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06D7D">
      <w:pPr>
        <w:spacing w:before="165" w:beforeLines="50" w:line="360" w:lineRule="auto"/>
        <w:jc w:val="center"/>
        <w:rPr>
          <w:rFonts w:hint="eastAsia" w:ascii="宋体" w:hAnsi="宋体"/>
          <w:sz w:val="52"/>
          <w:szCs w:val="52"/>
        </w:rPr>
      </w:pPr>
      <w:r>
        <w:rPr>
          <w:rFonts w:hint="eastAsia" w:ascii="宋体" w:hAnsi="宋体"/>
          <w:sz w:val="52"/>
          <w:szCs w:val="52"/>
        </w:rPr>
        <w:t>南宁市政府采购</w:t>
      </w:r>
    </w:p>
    <w:p w14:paraId="59952183">
      <w:pPr>
        <w:spacing w:before="165" w:beforeLines="50" w:line="360" w:lineRule="auto"/>
        <w:jc w:val="center"/>
        <w:rPr>
          <w:rFonts w:hint="eastAsia" w:ascii="宋体" w:hAnsi="宋体"/>
          <w:sz w:val="52"/>
          <w:szCs w:val="52"/>
        </w:rPr>
      </w:pPr>
      <w:r>
        <w:rPr>
          <w:rFonts w:hint="eastAsia" w:ascii="宋体" w:hAnsi="宋体"/>
          <w:sz w:val="52"/>
          <w:szCs w:val="52"/>
        </w:rPr>
        <w:t>公开招标文件（货物类）</w:t>
      </w:r>
    </w:p>
    <w:p w14:paraId="493374E8">
      <w:pPr>
        <w:spacing w:before="165" w:beforeLines="50" w:line="360" w:lineRule="auto"/>
        <w:ind w:firstLine="964"/>
        <w:jc w:val="center"/>
        <w:rPr>
          <w:rFonts w:hint="eastAsia" w:ascii="宋体" w:hAnsi="宋体"/>
          <w:b/>
          <w:sz w:val="48"/>
          <w:szCs w:val="48"/>
        </w:rPr>
      </w:pPr>
    </w:p>
    <w:p w14:paraId="5618CBB6">
      <w:pPr>
        <w:spacing w:before="165" w:beforeLines="50" w:line="360" w:lineRule="auto"/>
        <w:ind w:firstLine="964"/>
        <w:jc w:val="center"/>
        <w:rPr>
          <w:rFonts w:hint="eastAsia" w:ascii="宋体" w:hAnsi="宋体"/>
          <w:b/>
          <w:sz w:val="48"/>
          <w:szCs w:val="48"/>
        </w:rPr>
      </w:pPr>
    </w:p>
    <w:p w14:paraId="104BE062">
      <w:pPr>
        <w:snapToGrid w:val="0"/>
        <w:spacing w:before="165" w:beforeLines="50" w:line="360" w:lineRule="auto"/>
        <w:jc w:val="center"/>
        <w:rPr>
          <w:rFonts w:hint="eastAsia" w:ascii="宋体" w:hAnsi="宋体"/>
          <w:sz w:val="72"/>
          <w:szCs w:val="72"/>
        </w:rPr>
      </w:pPr>
      <w:r>
        <w:rPr>
          <w:rFonts w:hint="eastAsia" w:ascii="宋体" w:hAnsi="宋体"/>
          <w:sz w:val="72"/>
          <w:szCs w:val="72"/>
        </w:rPr>
        <w:t>招 标 文 件</w:t>
      </w:r>
    </w:p>
    <w:p w14:paraId="49EBCC38">
      <w:pPr>
        <w:snapToGrid w:val="0"/>
        <w:spacing w:before="165" w:beforeLines="50" w:line="360" w:lineRule="auto"/>
        <w:jc w:val="center"/>
        <w:rPr>
          <w:rFonts w:hint="eastAsia" w:ascii="宋体" w:hAnsi="宋体"/>
          <w:sz w:val="30"/>
          <w:szCs w:val="72"/>
        </w:rPr>
      </w:pPr>
      <w:r>
        <w:rPr>
          <w:rFonts w:hint="eastAsia" w:ascii="宋体" w:hAnsi="宋体"/>
          <w:sz w:val="30"/>
          <w:szCs w:val="72"/>
        </w:rPr>
        <w:t>（全流程电子化评标）</w:t>
      </w:r>
    </w:p>
    <w:p w14:paraId="76065828">
      <w:pPr>
        <w:snapToGrid w:val="0"/>
        <w:spacing w:before="165" w:beforeLines="50" w:line="360" w:lineRule="auto"/>
        <w:ind w:firstLine="600"/>
        <w:rPr>
          <w:rFonts w:hint="eastAsia" w:ascii="宋体" w:hAnsi="宋体"/>
          <w:sz w:val="30"/>
          <w:szCs w:val="72"/>
        </w:rPr>
      </w:pPr>
    </w:p>
    <w:p w14:paraId="6C70F23C">
      <w:pPr>
        <w:pStyle w:val="34"/>
        <w:rPr>
          <w:rFonts w:hint="eastAsia"/>
          <w:color w:val="auto"/>
        </w:rPr>
      </w:pPr>
    </w:p>
    <w:p w14:paraId="4409E3CE">
      <w:pPr>
        <w:pStyle w:val="34"/>
        <w:rPr>
          <w:rFonts w:hint="eastAsia"/>
          <w:color w:val="auto"/>
        </w:rPr>
      </w:pPr>
    </w:p>
    <w:p w14:paraId="4A7520FD">
      <w:pPr>
        <w:pStyle w:val="34"/>
        <w:rPr>
          <w:rFonts w:hint="eastAsia"/>
          <w:color w:val="auto"/>
        </w:rPr>
      </w:pPr>
    </w:p>
    <w:p w14:paraId="0A7F6ADF">
      <w:pPr>
        <w:pStyle w:val="15"/>
        <w:snapToGrid w:val="0"/>
        <w:spacing w:before="50" w:after="120" w:line="360" w:lineRule="auto"/>
        <w:ind w:firstLine="1205" w:firstLineChars="400"/>
        <w:rPr>
          <w:rFonts w:hint="eastAsia" w:hAnsi="宋体"/>
          <w:b/>
          <w:bCs/>
          <w:sz w:val="30"/>
          <w:szCs w:val="30"/>
        </w:rPr>
      </w:pPr>
      <w:r>
        <w:rPr>
          <w:rFonts w:hint="eastAsia" w:hAnsi="宋体"/>
          <w:b/>
          <w:bCs/>
          <w:sz w:val="30"/>
          <w:szCs w:val="30"/>
        </w:rPr>
        <w:t>项目</w:t>
      </w:r>
      <w:r>
        <w:rPr>
          <w:rFonts w:hint="eastAsia" w:hAnsi="宋体" w:cs="Courier New"/>
          <w:b/>
          <w:bCs/>
          <w:w w:val="95"/>
          <w:sz w:val="30"/>
          <w:szCs w:val="30"/>
        </w:rPr>
        <w:t>名称</w:t>
      </w:r>
      <w:r>
        <w:rPr>
          <w:rFonts w:hint="eastAsia" w:hAnsi="宋体"/>
          <w:b/>
          <w:bCs/>
          <w:sz w:val="30"/>
          <w:szCs w:val="30"/>
        </w:rPr>
        <w:t>：南宁市第八人民医院手术动力系统等设备采购项目</w:t>
      </w:r>
    </w:p>
    <w:p w14:paraId="5533A223">
      <w:pPr>
        <w:snapToGrid w:val="0"/>
        <w:spacing w:before="165" w:beforeLines="50" w:line="360" w:lineRule="auto"/>
        <w:ind w:firstLine="1145" w:firstLineChars="400"/>
        <w:rPr>
          <w:rFonts w:hint="eastAsia" w:ascii="宋体" w:hAnsi="宋体"/>
          <w:b/>
          <w:sz w:val="30"/>
          <w:szCs w:val="48"/>
        </w:rPr>
      </w:pPr>
      <w:r>
        <w:rPr>
          <w:rFonts w:hint="eastAsia" w:ascii="宋体" w:hAnsi="宋体" w:cs="Courier New"/>
          <w:b/>
          <w:bCs/>
          <w:w w:val="95"/>
          <w:sz w:val="30"/>
          <w:szCs w:val="30"/>
        </w:rPr>
        <w:t>项目</w:t>
      </w:r>
      <w:r>
        <w:rPr>
          <w:rFonts w:hint="eastAsia" w:ascii="宋体" w:hAnsi="宋体"/>
          <w:b/>
          <w:bCs/>
          <w:sz w:val="30"/>
          <w:szCs w:val="30"/>
        </w:rPr>
        <w:t>编号</w:t>
      </w:r>
      <w:r>
        <w:rPr>
          <w:rFonts w:hint="eastAsia" w:ascii="宋体" w:hAnsi="宋体" w:cs="Courier New"/>
          <w:b/>
          <w:bCs/>
          <w:w w:val="95"/>
          <w:sz w:val="30"/>
          <w:szCs w:val="30"/>
        </w:rPr>
        <w:t>：</w:t>
      </w:r>
      <w:r>
        <w:rPr>
          <w:rFonts w:hint="eastAsia" w:ascii="宋体" w:hAnsi="宋体"/>
          <w:b/>
          <w:sz w:val="30"/>
          <w:szCs w:val="48"/>
        </w:rPr>
        <w:t>NNZC2025-G1-991151-JDZB</w:t>
      </w:r>
    </w:p>
    <w:p w14:paraId="38DFEA3D">
      <w:pPr>
        <w:snapToGrid w:val="0"/>
        <w:spacing w:before="165" w:beforeLines="50" w:line="360" w:lineRule="auto"/>
        <w:ind w:firstLine="1205" w:firstLineChars="400"/>
        <w:rPr>
          <w:rFonts w:hint="eastAsia" w:ascii="宋体" w:hAnsi="宋体"/>
          <w:sz w:val="30"/>
          <w:szCs w:val="72"/>
          <w:u w:val="single"/>
        </w:rPr>
      </w:pPr>
      <w:r>
        <w:rPr>
          <w:rFonts w:hint="eastAsia" w:ascii="宋体" w:hAnsi="宋体"/>
          <w:b/>
          <w:sz w:val="30"/>
          <w:szCs w:val="48"/>
        </w:rPr>
        <w:t>所属行政区划：</w:t>
      </w:r>
      <w:r>
        <w:rPr>
          <w:rFonts w:hint="eastAsia" w:ascii="宋体" w:hAnsi="宋体"/>
          <w:b/>
          <w:bCs/>
          <w:w w:val="95"/>
          <w:sz w:val="30"/>
          <w:szCs w:val="30"/>
          <w:u w:val="single"/>
        </w:rPr>
        <w:t>南宁市本级</w:t>
      </w:r>
    </w:p>
    <w:p w14:paraId="0129F19E">
      <w:pPr>
        <w:pStyle w:val="15"/>
        <w:snapToGrid w:val="0"/>
        <w:spacing w:before="50" w:after="120" w:line="360" w:lineRule="auto"/>
        <w:ind w:firstLine="1125" w:firstLineChars="393"/>
        <w:rPr>
          <w:rFonts w:hint="eastAsia" w:hAnsi="宋体"/>
          <w:b/>
          <w:bCs/>
          <w:w w:val="95"/>
          <w:sz w:val="30"/>
          <w:szCs w:val="30"/>
        </w:rPr>
      </w:pPr>
      <w:r>
        <w:rPr>
          <w:rFonts w:hint="eastAsia" w:hAnsi="宋体"/>
          <w:b/>
          <w:bCs/>
          <w:w w:val="95"/>
          <w:sz w:val="30"/>
          <w:szCs w:val="30"/>
        </w:rPr>
        <w:t xml:space="preserve">采 购 人：南宁市第八人民医院 </w:t>
      </w:r>
    </w:p>
    <w:p w14:paraId="4126EA81">
      <w:pPr>
        <w:pStyle w:val="15"/>
        <w:snapToGrid w:val="0"/>
        <w:spacing w:before="50" w:after="120" w:line="360" w:lineRule="auto"/>
        <w:ind w:firstLine="1125" w:firstLineChars="393"/>
        <w:rPr>
          <w:rFonts w:hint="eastAsia" w:hAnsi="宋体"/>
          <w:b/>
          <w:bCs/>
          <w:w w:val="95"/>
          <w:sz w:val="30"/>
          <w:szCs w:val="30"/>
        </w:rPr>
      </w:pPr>
      <w:r>
        <w:rPr>
          <w:rFonts w:hint="eastAsia" w:hAnsi="宋体"/>
          <w:b/>
          <w:bCs/>
          <w:w w:val="95"/>
          <w:sz w:val="30"/>
          <w:szCs w:val="30"/>
        </w:rPr>
        <w:t>采购代理机构：广西机电设备招标有限公司</w:t>
      </w:r>
    </w:p>
    <w:p w14:paraId="0CFF21DF">
      <w:pPr>
        <w:pStyle w:val="15"/>
        <w:snapToGrid w:val="0"/>
        <w:spacing w:before="50" w:after="120" w:line="360" w:lineRule="auto"/>
        <w:jc w:val="center"/>
        <w:rPr>
          <w:rFonts w:hint="eastAsia" w:hAnsi="宋体"/>
          <w:b/>
          <w:bCs/>
          <w:w w:val="95"/>
          <w:sz w:val="30"/>
          <w:szCs w:val="30"/>
        </w:rPr>
      </w:pPr>
      <w:r>
        <w:rPr>
          <w:rFonts w:hint="eastAsia" w:hAnsi="宋体"/>
          <w:b/>
          <w:bCs/>
          <w:w w:val="95"/>
          <w:sz w:val="30"/>
          <w:szCs w:val="30"/>
        </w:rPr>
        <w:t>2025年10月10日</w:t>
      </w:r>
    </w:p>
    <w:p w14:paraId="32C32022">
      <w:pPr>
        <w:widowControl/>
        <w:ind w:firstLine="574"/>
        <w:jc w:val="left"/>
        <w:rPr>
          <w:rFonts w:hint="eastAsia" w:ascii="宋体" w:hAnsi="宋体"/>
          <w:b/>
          <w:bCs/>
          <w:w w:val="95"/>
          <w:sz w:val="30"/>
          <w:szCs w:val="30"/>
        </w:rPr>
      </w:pPr>
      <w:r>
        <w:rPr>
          <w:rFonts w:ascii="宋体" w:hAnsi="宋体"/>
          <w:b/>
          <w:bCs/>
          <w:w w:val="95"/>
          <w:sz w:val="30"/>
          <w:szCs w:val="30"/>
        </w:rPr>
        <w:br w:type="page"/>
      </w:r>
    </w:p>
    <w:p w14:paraId="02B49411">
      <w:pPr>
        <w:widowControl/>
        <w:spacing w:line="360" w:lineRule="auto"/>
        <w:ind w:firstLine="574"/>
        <w:jc w:val="left"/>
        <w:rPr>
          <w:rFonts w:hint="eastAsia" w:ascii="宋体" w:hAnsi="宋体"/>
          <w:b/>
          <w:bCs/>
          <w:w w:val="95"/>
          <w:sz w:val="30"/>
          <w:szCs w:val="30"/>
        </w:rPr>
        <w:sectPr>
          <w:headerReference r:id="rId3" w:type="default"/>
          <w:footerReference r:id="rId4" w:type="default"/>
          <w:pgSz w:w="11905" w:h="16838"/>
          <w:pgMar w:top="1134" w:right="1134" w:bottom="1134" w:left="1134" w:header="720" w:footer="720" w:gutter="0"/>
          <w:pgNumType w:start="1"/>
          <w:cols w:space="0" w:num="1"/>
          <w:docGrid w:type="lines" w:linePitch="331" w:charSpace="0"/>
        </w:sectPr>
      </w:pPr>
    </w:p>
    <w:p w14:paraId="64A1103D">
      <w:pPr>
        <w:pStyle w:val="15"/>
        <w:ind w:firstLine="964"/>
        <w:jc w:val="center"/>
        <w:rPr>
          <w:rFonts w:hint="eastAsia" w:hAnsi="宋体"/>
          <w:b/>
          <w:sz w:val="48"/>
          <w:szCs w:val="48"/>
        </w:rPr>
      </w:pPr>
      <w:r>
        <w:rPr>
          <w:rFonts w:hint="eastAsia" w:hAnsi="宋体"/>
          <w:b/>
          <w:sz w:val="48"/>
          <w:szCs w:val="48"/>
        </w:rPr>
        <w:t>目</w:t>
      </w:r>
      <w:r>
        <w:rPr>
          <w:rFonts w:hAnsi="宋体"/>
          <w:b/>
          <w:sz w:val="48"/>
          <w:szCs w:val="48"/>
        </w:rPr>
        <w:t xml:space="preserve">     </w:t>
      </w:r>
      <w:r>
        <w:rPr>
          <w:rFonts w:hint="eastAsia" w:hAnsi="宋体"/>
          <w:b/>
          <w:sz w:val="48"/>
          <w:szCs w:val="48"/>
        </w:rPr>
        <w:t>录</w:t>
      </w:r>
    </w:p>
    <w:p w14:paraId="11F8D99E">
      <w:pPr>
        <w:pStyle w:val="20"/>
        <w:tabs>
          <w:tab w:val="right" w:leader="dot" w:pos="9628"/>
        </w:tabs>
        <w:spacing w:before="0" w:after="0"/>
        <w:ind w:firstLine="560" w:firstLineChars="200"/>
      </w:pPr>
      <w:r>
        <w:rPr>
          <w:rFonts w:ascii="宋体" w:hAnsi="宋体"/>
          <w:b w:val="0"/>
          <w:bCs w:val="0"/>
          <w:caps w:val="0"/>
          <w:sz w:val="28"/>
          <w:szCs w:val="28"/>
        </w:rPr>
        <w:fldChar w:fldCharType="begin"/>
      </w:r>
      <w:r>
        <w:rPr>
          <w:rFonts w:ascii="宋体" w:hAnsi="宋体"/>
          <w:b w:val="0"/>
          <w:bCs w:val="0"/>
          <w:caps w:val="0"/>
          <w:sz w:val="28"/>
          <w:szCs w:val="28"/>
        </w:rPr>
        <w:instrText xml:space="preserve"> TOC \o "1-3" \h \z \u </w:instrText>
      </w:r>
      <w:r>
        <w:rPr>
          <w:rFonts w:ascii="宋体" w:hAnsi="宋体"/>
          <w:b w:val="0"/>
          <w:bCs w:val="0"/>
          <w:caps w:val="0"/>
          <w:sz w:val="28"/>
          <w:szCs w:val="28"/>
        </w:rPr>
        <w:fldChar w:fldCharType="separate"/>
      </w:r>
      <w:r>
        <w:fldChar w:fldCharType="begin"/>
      </w:r>
      <w:r>
        <w:instrText xml:space="preserve"> HYPERLINK \l "_Toc118383674" </w:instrText>
      </w:r>
      <w:r>
        <w:fldChar w:fldCharType="separate"/>
      </w:r>
      <w:r>
        <w:rPr>
          <w:rStyle w:val="32"/>
          <w:rFonts w:ascii="宋体" w:hAnsi="宋体"/>
          <w:color w:val="auto"/>
          <w:u w:val="none"/>
        </w:rPr>
        <w:t>第一章  招标公告</w:t>
      </w:r>
      <w:r>
        <w:rPr>
          <w:rFonts w:ascii="宋体" w:hAnsi="宋体"/>
          <w:u w:val="none"/>
        </w:rPr>
        <w:tab/>
      </w:r>
      <w:r>
        <w:rPr>
          <w:rFonts w:ascii="宋体" w:hAnsi="宋体"/>
          <w:u w:val="none"/>
        </w:rPr>
        <w:fldChar w:fldCharType="begin"/>
      </w:r>
      <w:r>
        <w:rPr>
          <w:rFonts w:ascii="宋体" w:hAnsi="宋体"/>
          <w:u w:val="none"/>
        </w:rPr>
        <w:instrText xml:space="preserve"> PAGEREF _Toc118383674 \h </w:instrText>
      </w:r>
      <w:r>
        <w:rPr>
          <w:rFonts w:ascii="宋体" w:hAnsi="宋体"/>
          <w:u w:val="none"/>
        </w:rPr>
        <w:fldChar w:fldCharType="separate"/>
      </w:r>
      <w:r>
        <w:rPr>
          <w:rFonts w:ascii="宋体" w:hAnsi="宋体"/>
          <w:u w:val="none"/>
        </w:rPr>
        <w:t>1</w:t>
      </w:r>
      <w:r>
        <w:rPr>
          <w:rFonts w:ascii="宋体" w:hAnsi="宋体"/>
          <w:u w:val="none"/>
        </w:rPr>
        <w:fldChar w:fldCharType="end"/>
      </w:r>
      <w:r>
        <w:rPr>
          <w:rFonts w:ascii="宋体" w:hAnsi="宋体"/>
          <w:u w:val="none"/>
        </w:rPr>
        <w:fldChar w:fldCharType="end"/>
      </w:r>
    </w:p>
    <w:p w14:paraId="12C14AA2">
      <w:pPr>
        <w:pStyle w:val="20"/>
        <w:tabs>
          <w:tab w:val="right" w:leader="dot" w:pos="9628"/>
        </w:tabs>
        <w:spacing w:before="0" w:after="0"/>
        <w:ind w:firstLine="442" w:firstLineChars="200"/>
        <w:rPr>
          <w:rFonts w:hint="eastAsia" w:ascii="宋体" w:hAnsi="宋体"/>
          <w:b w:val="0"/>
          <w:bCs w:val="0"/>
          <w:caps w:val="0"/>
          <w:sz w:val="21"/>
          <w:u w:val="none"/>
        </w:rPr>
      </w:pPr>
      <w:r>
        <w:fldChar w:fldCharType="begin"/>
      </w:r>
      <w:r>
        <w:instrText xml:space="preserve"> HYPERLINK \l "_Toc118383675" </w:instrText>
      </w:r>
      <w:r>
        <w:fldChar w:fldCharType="separate"/>
      </w:r>
      <w:r>
        <w:rPr>
          <w:rStyle w:val="32"/>
          <w:rFonts w:ascii="宋体" w:hAnsi="宋体"/>
          <w:color w:val="auto"/>
          <w:u w:val="none"/>
        </w:rPr>
        <w:t>第二章  采购需求</w:t>
      </w:r>
      <w:r>
        <w:rPr>
          <w:rFonts w:ascii="宋体" w:hAnsi="宋体"/>
          <w:u w:val="none"/>
        </w:rPr>
        <w:tab/>
      </w:r>
      <w:r>
        <w:rPr>
          <w:rFonts w:ascii="宋体" w:hAnsi="宋体"/>
          <w:u w:val="none"/>
        </w:rPr>
        <w:fldChar w:fldCharType="begin"/>
      </w:r>
      <w:r>
        <w:rPr>
          <w:rFonts w:ascii="宋体" w:hAnsi="宋体"/>
          <w:u w:val="none"/>
        </w:rPr>
        <w:instrText xml:space="preserve"> PAGEREF _Toc118383675 \h </w:instrText>
      </w:r>
      <w:r>
        <w:rPr>
          <w:rFonts w:ascii="宋体" w:hAnsi="宋体"/>
          <w:u w:val="none"/>
        </w:rPr>
        <w:fldChar w:fldCharType="separate"/>
      </w:r>
      <w:r>
        <w:rPr>
          <w:rFonts w:ascii="宋体" w:hAnsi="宋体"/>
          <w:u w:val="none"/>
        </w:rPr>
        <w:t>6</w:t>
      </w:r>
      <w:r>
        <w:rPr>
          <w:rFonts w:ascii="宋体" w:hAnsi="宋体"/>
          <w:u w:val="none"/>
        </w:rPr>
        <w:fldChar w:fldCharType="end"/>
      </w:r>
      <w:r>
        <w:rPr>
          <w:rFonts w:ascii="宋体" w:hAnsi="宋体"/>
          <w:u w:val="none"/>
        </w:rPr>
        <w:fldChar w:fldCharType="end"/>
      </w:r>
    </w:p>
    <w:p w14:paraId="1C58E03A">
      <w:pPr>
        <w:pStyle w:val="20"/>
        <w:tabs>
          <w:tab w:val="right" w:leader="dot" w:pos="9628"/>
        </w:tabs>
        <w:spacing w:before="0" w:after="0"/>
        <w:ind w:firstLine="442"/>
        <w:rPr>
          <w:rFonts w:hint="eastAsia" w:ascii="宋体" w:hAnsi="宋体"/>
          <w:b w:val="0"/>
          <w:bCs w:val="0"/>
          <w:caps w:val="0"/>
          <w:sz w:val="21"/>
          <w:u w:val="none"/>
        </w:rPr>
      </w:pPr>
      <w:r>
        <w:fldChar w:fldCharType="begin"/>
      </w:r>
      <w:r>
        <w:instrText xml:space="preserve"> HYPERLINK \l "_Toc118383676" </w:instrText>
      </w:r>
      <w:r>
        <w:fldChar w:fldCharType="separate"/>
      </w:r>
      <w:r>
        <w:rPr>
          <w:rStyle w:val="32"/>
          <w:rFonts w:ascii="宋体" w:hAnsi="宋体"/>
          <w:color w:val="auto"/>
          <w:u w:val="none"/>
        </w:rPr>
        <w:t>第三章  投标人须知</w:t>
      </w:r>
      <w:r>
        <w:rPr>
          <w:rFonts w:ascii="宋体" w:hAnsi="宋体"/>
          <w:u w:val="none"/>
        </w:rPr>
        <w:tab/>
      </w:r>
      <w:r>
        <w:rPr>
          <w:rFonts w:ascii="宋体" w:hAnsi="宋体"/>
          <w:u w:val="none"/>
        </w:rPr>
        <w:fldChar w:fldCharType="begin"/>
      </w:r>
      <w:r>
        <w:rPr>
          <w:rFonts w:ascii="宋体" w:hAnsi="宋体"/>
          <w:u w:val="none"/>
        </w:rPr>
        <w:instrText xml:space="preserve"> PAGEREF _Toc118383676 \h </w:instrText>
      </w:r>
      <w:r>
        <w:rPr>
          <w:rFonts w:ascii="宋体" w:hAnsi="宋体"/>
          <w:u w:val="none"/>
        </w:rPr>
        <w:fldChar w:fldCharType="separate"/>
      </w:r>
      <w:r>
        <w:rPr>
          <w:rFonts w:ascii="宋体" w:hAnsi="宋体"/>
          <w:u w:val="none"/>
        </w:rPr>
        <w:t>20</w:t>
      </w:r>
      <w:r>
        <w:rPr>
          <w:rFonts w:ascii="宋体" w:hAnsi="宋体"/>
          <w:u w:val="none"/>
        </w:rPr>
        <w:fldChar w:fldCharType="end"/>
      </w:r>
      <w:r>
        <w:rPr>
          <w:rFonts w:ascii="宋体" w:hAnsi="宋体"/>
          <w:u w:val="none"/>
        </w:rPr>
        <w:fldChar w:fldCharType="end"/>
      </w:r>
    </w:p>
    <w:p w14:paraId="189ECD77">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"_Toc118383677" </w:instrText>
      </w:r>
      <w:r>
        <w:fldChar w:fldCharType="separate"/>
      </w:r>
      <w:r>
        <w:rPr>
          <w:rStyle w:val="32"/>
          <w:rFonts w:ascii="宋体" w:hAnsi="宋体"/>
          <w:color w:val="auto"/>
        </w:rPr>
        <w:t>第一节 投标人须知前附表</w:t>
      </w:r>
      <w:r>
        <w:rPr>
          <w:rFonts w:ascii="宋体" w:hAnsi="宋体"/>
        </w:rPr>
        <w:tab/>
      </w:r>
      <w:r>
        <w:rPr>
          <w:rFonts w:ascii="宋体" w:hAnsi="宋体"/>
        </w:rPr>
        <w:fldChar w:fldCharType="begin"/>
      </w:r>
      <w:r>
        <w:rPr>
          <w:rFonts w:ascii="宋体" w:hAnsi="宋体"/>
        </w:rPr>
        <w:instrText xml:space="preserve"> PAGEREF _Toc118383677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14:paraId="1F3D1125">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"_Toc118383678" </w:instrText>
      </w:r>
      <w:r>
        <w:fldChar w:fldCharType="separate"/>
      </w:r>
      <w:r>
        <w:rPr>
          <w:rStyle w:val="32"/>
          <w:rFonts w:ascii="宋体" w:hAnsi="宋体"/>
          <w:color w:val="auto"/>
        </w:rPr>
        <w:t>第二节 投标人须知正文</w:t>
      </w:r>
      <w:r>
        <w:rPr>
          <w:rFonts w:ascii="宋体" w:hAnsi="宋体"/>
        </w:rPr>
        <w:tab/>
      </w:r>
      <w:r>
        <w:rPr>
          <w:rFonts w:ascii="宋体" w:hAnsi="宋体"/>
        </w:rPr>
        <w:fldChar w:fldCharType="begin"/>
      </w:r>
      <w:r>
        <w:rPr>
          <w:rFonts w:ascii="宋体" w:hAnsi="宋体"/>
        </w:rPr>
        <w:instrText xml:space="preserve"> PAGEREF _Toc118383678 \h </w:instrText>
      </w:r>
      <w:r>
        <w:rPr>
          <w:rFonts w:ascii="宋体" w:hAnsi="宋体"/>
        </w:rPr>
        <w:fldChar w:fldCharType="separate"/>
      </w:r>
      <w:r>
        <w:rPr>
          <w:rFonts w:ascii="宋体" w:hAnsi="宋体"/>
        </w:rPr>
        <w:t>25</w:t>
      </w:r>
      <w:r>
        <w:rPr>
          <w:rFonts w:ascii="宋体" w:hAnsi="宋体"/>
        </w:rPr>
        <w:fldChar w:fldCharType="end"/>
      </w:r>
      <w:r>
        <w:rPr>
          <w:rFonts w:ascii="宋体" w:hAnsi="宋体"/>
        </w:rPr>
        <w:fldChar w:fldCharType="end"/>
      </w:r>
    </w:p>
    <w:p w14:paraId="04C773CA">
      <w:pPr>
        <w:pStyle w:val="14"/>
        <w:tabs>
          <w:tab w:val="right" w:leader="dot" w:pos="9628"/>
        </w:tabs>
        <w:ind w:firstLine="440"/>
        <w:rPr>
          <w:rFonts w:hint="eastAsia" w:ascii="宋体" w:hAnsi="宋体"/>
          <w:smallCaps w:val="0"/>
          <w:sz w:val="21"/>
        </w:rPr>
      </w:pPr>
      <w:r>
        <w:fldChar w:fldCharType="begin"/>
      </w:r>
      <w:r>
        <w:instrText xml:space="preserve"> HYPERLINK \l "_Toc118383679" </w:instrText>
      </w:r>
      <w:r>
        <w:fldChar w:fldCharType="separate"/>
      </w:r>
      <w:r>
        <w:rPr>
          <w:rStyle w:val="32"/>
          <w:rFonts w:ascii="宋体" w:hAnsi="宋体"/>
          <w:color w:val="auto"/>
        </w:rPr>
        <w:t>一、总  则</w:t>
      </w:r>
      <w:r>
        <w:rPr>
          <w:rFonts w:ascii="宋体" w:hAnsi="宋体"/>
        </w:rPr>
        <w:tab/>
      </w:r>
      <w:r>
        <w:rPr>
          <w:rFonts w:ascii="宋体" w:hAnsi="宋体"/>
        </w:rPr>
        <w:fldChar w:fldCharType="begin"/>
      </w:r>
      <w:r>
        <w:rPr>
          <w:rFonts w:ascii="宋体" w:hAnsi="宋体"/>
        </w:rPr>
        <w:instrText xml:space="preserve"> PAGEREF _Toc118383679 \h </w:instrText>
      </w:r>
      <w:r>
        <w:rPr>
          <w:rFonts w:ascii="宋体" w:hAnsi="宋体"/>
        </w:rPr>
        <w:fldChar w:fldCharType="separate"/>
      </w:r>
      <w:r>
        <w:rPr>
          <w:rFonts w:ascii="宋体" w:hAnsi="宋体"/>
        </w:rPr>
        <w:t>25</w:t>
      </w:r>
      <w:r>
        <w:rPr>
          <w:rFonts w:ascii="宋体" w:hAnsi="宋体"/>
        </w:rPr>
        <w:fldChar w:fldCharType="end"/>
      </w:r>
      <w:r>
        <w:rPr>
          <w:rFonts w:ascii="宋体" w:hAnsi="宋体"/>
        </w:rPr>
        <w:fldChar w:fldCharType="end"/>
      </w:r>
    </w:p>
    <w:p w14:paraId="72B1BA76">
      <w:pPr>
        <w:pStyle w:val="14"/>
        <w:tabs>
          <w:tab w:val="right" w:leader="dot" w:pos="9628"/>
        </w:tabs>
        <w:ind w:firstLine="440"/>
        <w:rPr>
          <w:rFonts w:hint="eastAsia" w:ascii="宋体" w:hAnsi="宋体"/>
          <w:smallCaps w:val="0"/>
          <w:sz w:val="21"/>
        </w:rPr>
      </w:pPr>
      <w:r>
        <w:fldChar w:fldCharType="begin"/>
      </w:r>
      <w:r>
        <w:instrText xml:space="preserve"> HYPERLINK \l "_Toc118383680" </w:instrText>
      </w:r>
      <w:r>
        <w:fldChar w:fldCharType="separate"/>
      </w:r>
      <w:r>
        <w:rPr>
          <w:rStyle w:val="32"/>
          <w:rFonts w:ascii="宋体" w:hAnsi="宋体"/>
          <w:color w:val="auto"/>
        </w:rPr>
        <w:t>二、招标文件</w:t>
      </w:r>
      <w:r>
        <w:rPr>
          <w:rFonts w:ascii="宋体" w:hAnsi="宋体"/>
        </w:rPr>
        <w:tab/>
      </w:r>
      <w:r>
        <w:rPr>
          <w:rFonts w:ascii="宋体" w:hAnsi="宋体"/>
        </w:rPr>
        <w:fldChar w:fldCharType="begin"/>
      </w:r>
      <w:r>
        <w:rPr>
          <w:rFonts w:ascii="宋体" w:hAnsi="宋体"/>
        </w:rPr>
        <w:instrText xml:space="preserve"> PAGEREF _Toc118383680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14:paraId="274B35E8">
      <w:pPr>
        <w:pStyle w:val="14"/>
        <w:tabs>
          <w:tab w:val="right" w:leader="dot" w:pos="9628"/>
        </w:tabs>
        <w:ind w:firstLine="440"/>
        <w:rPr>
          <w:rFonts w:hint="eastAsia" w:ascii="宋体" w:hAnsi="宋体"/>
          <w:smallCaps w:val="0"/>
          <w:sz w:val="21"/>
        </w:rPr>
      </w:pPr>
      <w:r>
        <w:fldChar w:fldCharType="begin"/>
      </w:r>
      <w:r>
        <w:instrText xml:space="preserve"> HYPERLINK \l "_Toc118383681" </w:instrText>
      </w:r>
      <w:r>
        <w:fldChar w:fldCharType="separate"/>
      </w:r>
      <w:r>
        <w:rPr>
          <w:rStyle w:val="32"/>
          <w:rFonts w:ascii="宋体" w:hAnsi="宋体"/>
          <w:color w:val="auto"/>
        </w:rPr>
        <w:t>三、投标文件的编制</w:t>
      </w:r>
      <w:r>
        <w:rPr>
          <w:rFonts w:ascii="宋体" w:hAnsi="宋体"/>
        </w:rPr>
        <w:tab/>
      </w:r>
      <w:r>
        <w:rPr>
          <w:rFonts w:ascii="宋体" w:hAnsi="宋体"/>
        </w:rPr>
        <w:fldChar w:fldCharType="begin"/>
      </w:r>
      <w:r>
        <w:rPr>
          <w:rFonts w:ascii="宋体" w:hAnsi="宋体"/>
        </w:rPr>
        <w:instrText xml:space="preserve"> PAGEREF _Toc118383681 \h </w:instrText>
      </w:r>
      <w:r>
        <w:rPr>
          <w:rFonts w:ascii="宋体" w:hAnsi="宋体"/>
        </w:rPr>
        <w:fldChar w:fldCharType="separate"/>
      </w:r>
      <w:r>
        <w:rPr>
          <w:rFonts w:ascii="宋体" w:hAnsi="宋体"/>
        </w:rPr>
        <w:t>28</w:t>
      </w:r>
      <w:r>
        <w:rPr>
          <w:rFonts w:ascii="宋体" w:hAnsi="宋体"/>
        </w:rPr>
        <w:fldChar w:fldCharType="end"/>
      </w:r>
      <w:r>
        <w:rPr>
          <w:rFonts w:ascii="宋体" w:hAnsi="宋体"/>
        </w:rPr>
        <w:fldChar w:fldCharType="end"/>
      </w:r>
    </w:p>
    <w:p w14:paraId="0B5FD4A2">
      <w:pPr>
        <w:pStyle w:val="14"/>
        <w:tabs>
          <w:tab w:val="right" w:leader="dot" w:pos="9628"/>
        </w:tabs>
        <w:ind w:firstLine="440"/>
        <w:rPr>
          <w:rFonts w:hint="eastAsia" w:ascii="宋体" w:hAnsi="宋体"/>
          <w:smallCaps w:val="0"/>
          <w:sz w:val="21"/>
        </w:rPr>
      </w:pPr>
      <w:r>
        <w:fldChar w:fldCharType="begin"/>
      </w:r>
      <w:r>
        <w:instrText xml:space="preserve"> HYPERLINK \l "_Toc118383682" </w:instrText>
      </w:r>
      <w:r>
        <w:fldChar w:fldCharType="separate"/>
      </w:r>
      <w:r>
        <w:rPr>
          <w:rStyle w:val="32"/>
          <w:rFonts w:ascii="宋体" w:hAnsi="宋体"/>
          <w:color w:val="auto"/>
        </w:rPr>
        <w:t>四、开    标</w:t>
      </w:r>
      <w:r>
        <w:rPr>
          <w:rFonts w:ascii="宋体" w:hAnsi="宋体"/>
        </w:rPr>
        <w:tab/>
      </w:r>
      <w:r>
        <w:rPr>
          <w:rFonts w:ascii="宋体" w:hAnsi="宋体"/>
        </w:rPr>
        <w:fldChar w:fldCharType="begin"/>
      </w:r>
      <w:r>
        <w:rPr>
          <w:rFonts w:ascii="宋体" w:hAnsi="宋体"/>
        </w:rPr>
        <w:instrText xml:space="preserve"> PAGEREF _Toc118383682 \h </w:instrText>
      </w:r>
      <w:r>
        <w:rPr>
          <w:rFonts w:ascii="宋体" w:hAnsi="宋体"/>
        </w:rPr>
        <w:fldChar w:fldCharType="separate"/>
      </w:r>
      <w:r>
        <w:rPr>
          <w:rFonts w:ascii="宋体" w:hAnsi="宋体"/>
        </w:rPr>
        <w:t>31</w:t>
      </w:r>
      <w:r>
        <w:rPr>
          <w:rFonts w:ascii="宋体" w:hAnsi="宋体"/>
        </w:rPr>
        <w:fldChar w:fldCharType="end"/>
      </w:r>
      <w:r>
        <w:rPr>
          <w:rFonts w:ascii="宋体" w:hAnsi="宋体"/>
        </w:rPr>
        <w:fldChar w:fldCharType="end"/>
      </w:r>
    </w:p>
    <w:p w14:paraId="766D0C09">
      <w:pPr>
        <w:pStyle w:val="14"/>
        <w:tabs>
          <w:tab w:val="right" w:leader="dot" w:pos="9628"/>
        </w:tabs>
        <w:ind w:firstLine="440"/>
        <w:rPr>
          <w:rFonts w:hint="eastAsia" w:ascii="宋体" w:hAnsi="宋体"/>
          <w:smallCaps w:val="0"/>
          <w:sz w:val="21"/>
        </w:rPr>
      </w:pPr>
      <w:r>
        <w:fldChar w:fldCharType="begin"/>
      </w:r>
      <w:r>
        <w:instrText xml:space="preserve"> HYPERLINK \l "_Toc118383683" </w:instrText>
      </w:r>
      <w:r>
        <w:fldChar w:fldCharType="separate"/>
      </w:r>
      <w:r>
        <w:rPr>
          <w:rStyle w:val="32"/>
          <w:rFonts w:ascii="宋体" w:hAnsi="宋体"/>
          <w:color w:val="auto"/>
        </w:rPr>
        <w:t>五、资格审查</w:t>
      </w:r>
      <w:r>
        <w:rPr>
          <w:rFonts w:ascii="宋体" w:hAnsi="宋体"/>
        </w:rPr>
        <w:tab/>
      </w:r>
      <w:r>
        <w:rPr>
          <w:rFonts w:ascii="宋体" w:hAnsi="宋体"/>
        </w:rPr>
        <w:fldChar w:fldCharType="begin"/>
      </w:r>
      <w:r>
        <w:rPr>
          <w:rFonts w:ascii="宋体" w:hAnsi="宋体"/>
        </w:rPr>
        <w:instrText xml:space="preserve"> PAGEREF _Toc118383683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14:paraId="5073B685">
      <w:pPr>
        <w:pStyle w:val="14"/>
        <w:tabs>
          <w:tab w:val="right" w:leader="dot" w:pos="9628"/>
        </w:tabs>
        <w:ind w:firstLine="440"/>
        <w:rPr>
          <w:rFonts w:hint="eastAsia" w:ascii="宋体" w:hAnsi="宋体"/>
          <w:smallCaps w:val="0"/>
          <w:sz w:val="21"/>
        </w:rPr>
      </w:pPr>
      <w:r>
        <w:fldChar w:fldCharType="begin"/>
      </w:r>
      <w:r>
        <w:instrText xml:space="preserve"> HYPERLINK \l "_Toc118383684" </w:instrText>
      </w:r>
      <w:r>
        <w:fldChar w:fldCharType="separate"/>
      </w:r>
      <w:r>
        <w:rPr>
          <w:rStyle w:val="32"/>
          <w:rFonts w:ascii="宋体" w:hAnsi="宋体"/>
          <w:color w:val="auto"/>
        </w:rPr>
        <w:t>六、评   标</w:t>
      </w:r>
      <w:r>
        <w:rPr>
          <w:rFonts w:ascii="宋体" w:hAnsi="宋体"/>
        </w:rPr>
        <w:tab/>
      </w:r>
      <w:r>
        <w:rPr>
          <w:rFonts w:ascii="宋体" w:hAnsi="宋体"/>
        </w:rPr>
        <w:fldChar w:fldCharType="begin"/>
      </w:r>
      <w:r>
        <w:rPr>
          <w:rFonts w:ascii="宋体" w:hAnsi="宋体"/>
        </w:rPr>
        <w:instrText xml:space="preserve"> PAGEREF _Toc118383684 \h </w:instrText>
      </w:r>
      <w:r>
        <w:rPr>
          <w:rFonts w:ascii="宋体" w:hAnsi="宋体"/>
        </w:rPr>
        <w:fldChar w:fldCharType="separate"/>
      </w:r>
      <w:r>
        <w:rPr>
          <w:rFonts w:ascii="宋体" w:hAnsi="宋体"/>
        </w:rPr>
        <w:t>33</w:t>
      </w:r>
      <w:r>
        <w:rPr>
          <w:rFonts w:ascii="宋体" w:hAnsi="宋体"/>
        </w:rPr>
        <w:fldChar w:fldCharType="end"/>
      </w:r>
      <w:r>
        <w:rPr>
          <w:rFonts w:ascii="宋体" w:hAnsi="宋体"/>
        </w:rPr>
        <w:fldChar w:fldCharType="end"/>
      </w:r>
    </w:p>
    <w:p w14:paraId="022DF2E6">
      <w:pPr>
        <w:pStyle w:val="14"/>
        <w:tabs>
          <w:tab w:val="right" w:leader="dot" w:pos="9628"/>
        </w:tabs>
        <w:ind w:firstLine="440"/>
        <w:rPr>
          <w:rFonts w:hint="eastAsia" w:ascii="宋体" w:hAnsi="宋体"/>
          <w:smallCaps w:val="0"/>
          <w:sz w:val="21"/>
        </w:rPr>
      </w:pPr>
      <w:r>
        <w:fldChar w:fldCharType="begin"/>
      </w:r>
      <w:r>
        <w:instrText xml:space="preserve"> HYPERLINK \l "_Toc118383685" </w:instrText>
      </w:r>
      <w:r>
        <w:fldChar w:fldCharType="separate"/>
      </w:r>
      <w:r>
        <w:rPr>
          <w:rStyle w:val="32"/>
          <w:rFonts w:ascii="宋体" w:hAnsi="宋体"/>
          <w:color w:val="auto"/>
        </w:rPr>
        <w:t>七、中标和合同</w:t>
      </w:r>
      <w:r>
        <w:rPr>
          <w:rFonts w:ascii="宋体" w:hAnsi="宋体"/>
        </w:rPr>
        <w:tab/>
      </w:r>
      <w:r>
        <w:rPr>
          <w:rFonts w:ascii="宋体" w:hAnsi="宋体"/>
        </w:rPr>
        <w:fldChar w:fldCharType="begin"/>
      </w:r>
      <w:r>
        <w:rPr>
          <w:rFonts w:ascii="宋体" w:hAnsi="宋体"/>
        </w:rPr>
        <w:instrText xml:space="preserve"> PAGEREF _Toc118383685 \h </w:instrText>
      </w:r>
      <w:r>
        <w:rPr>
          <w:rFonts w:ascii="宋体" w:hAnsi="宋体"/>
        </w:rPr>
        <w:fldChar w:fldCharType="separate"/>
      </w:r>
      <w:r>
        <w:rPr>
          <w:rFonts w:ascii="宋体" w:hAnsi="宋体"/>
        </w:rPr>
        <w:t>34</w:t>
      </w:r>
      <w:r>
        <w:rPr>
          <w:rFonts w:ascii="宋体" w:hAnsi="宋体"/>
        </w:rPr>
        <w:fldChar w:fldCharType="end"/>
      </w:r>
      <w:r>
        <w:rPr>
          <w:rFonts w:ascii="宋体" w:hAnsi="宋体"/>
        </w:rPr>
        <w:fldChar w:fldCharType="end"/>
      </w:r>
    </w:p>
    <w:p w14:paraId="37CC0838">
      <w:pPr>
        <w:pStyle w:val="14"/>
        <w:tabs>
          <w:tab w:val="right" w:leader="dot" w:pos="9628"/>
        </w:tabs>
        <w:ind w:firstLine="440"/>
        <w:rPr>
          <w:rFonts w:hint="eastAsia" w:ascii="宋体" w:hAnsi="宋体"/>
          <w:smallCaps w:val="0"/>
          <w:sz w:val="21"/>
        </w:rPr>
      </w:pPr>
      <w:r>
        <w:fldChar w:fldCharType="begin"/>
      </w:r>
      <w:r>
        <w:instrText xml:space="preserve"> HYPERLINK \l "_Toc118383686" </w:instrText>
      </w:r>
      <w:r>
        <w:fldChar w:fldCharType="separate"/>
      </w:r>
      <w:r>
        <w:rPr>
          <w:rStyle w:val="32"/>
          <w:rFonts w:ascii="宋体" w:hAnsi="宋体"/>
          <w:b/>
          <w:bCs/>
          <w:color w:val="auto"/>
        </w:rPr>
        <w:t>八、验收</w:t>
      </w:r>
      <w:r>
        <w:rPr>
          <w:rFonts w:ascii="宋体" w:hAnsi="宋体"/>
        </w:rPr>
        <w:tab/>
      </w:r>
      <w:r>
        <w:rPr>
          <w:rFonts w:ascii="宋体" w:hAnsi="宋体"/>
        </w:rPr>
        <w:fldChar w:fldCharType="begin"/>
      </w:r>
      <w:r>
        <w:rPr>
          <w:rFonts w:ascii="宋体" w:hAnsi="宋体"/>
        </w:rPr>
        <w:instrText xml:space="preserve"> PAGEREF _Toc118383686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14:paraId="29641BB2">
      <w:pPr>
        <w:pStyle w:val="14"/>
        <w:tabs>
          <w:tab w:val="right" w:leader="dot" w:pos="9628"/>
        </w:tabs>
        <w:ind w:firstLine="440"/>
        <w:rPr>
          <w:rFonts w:hint="eastAsia" w:ascii="宋体" w:hAnsi="宋体"/>
          <w:smallCaps w:val="0"/>
          <w:sz w:val="21"/>
        </w:rPr>
      </w:pPr>
      <w:r>
        <w:fldChar w:fldCharType="begin"/>
      </w:r>
      <w:r>
        <w:instrText xml:space="preserve"> HYPERLINK \l "_Toc118383687" </w:instrText>
      </w:r>
      <w:r>
        <w:fldChar w:fldCharType="separate"/>
      </w:r>
      <w:r>
        <w:rPr>
          <w:rStyle w:val="32"/>
          <w:rFonts w:ascii="宋体" w:hAnsi="宋体"/>
          <w:color w:val="auto"/>
        </w:rPr>
        <w:t>九、其他事项</w:t>
      </w:r>
      <w:r>
        <w:rPr>
          <w:rFonts w:ascii="宋体" w:hAnsi="宋体"/>
        </w:rPr>
        <w:tab/>
      </w:r>
      <w:r>
        <w:rPr>
          <w:rFonts w:ascii="宋体" w:hAnsi="宋体"/>
        </w:rPr>
        <w:fldChar w:fldCharType="begin"/>
      </w:r>
      <w:r>
        <w:rPr>
          <w:rFonts w:ascii="宋体" w:hAnsi="宋体"/>
        </w:rPr>
        <w:instrText xml:space="preserve"> PAGEREF _Toc118383687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14:paraId="008753DC">
      <w:pPr>
        <w:pStyle w:val="20"/>
        <w:tabs>
          <w:tab w:val="right" w:leader="dot" w:pos="9628"/>
        </w:tabs>
        <w:spacing w:before="0" w:after="0"/>
        <w:ind w:firstLine="442"/>
        <w:rPr>
          <w:rFonts w:hint="eastAsia" w:ascii="宋体" w:hAnsi="宋体"/>
          <w:b w:val="0"/>
          <w:bCs w:val="0"/>
          <w:caps w:val="0"/>
          <w:sz w:val="21"/>
          <w:u w:val="none"/>
        </w:rPr>
      </w:pPr>
      <w:r>
        <w:fldChar w:fldCharType="begin"/>
      </w:r>
      <w:r>
        <w:instrText xml:space="preserve"> HYPERLINK \l "_Toc118383688" </w:instrText>
      </w:r>
      <w:r>
        <w:fldChar w:fldCharType="separate"/>
      </w:r>
      <w:r>
        <w:rPr>
          <w:rStyle w:val="32"/>
          <w:rFonts w:ascii="宋体" w:hAnsi="宋体"/>
          <w:color w:val="auto"/>
          <w:u w:val="none"/>
        </w:rPr>
        <w:t>第四章  评标方法及评分标准</w:t>
      </w:r>
      <w:r>
        <w:rPr>
          <w:rFonts w:ascii="宋体" w:hAnsi="宋体"/>
          <w:u w:val="none"/>
        </w:rPr>
        <w:tab/>
      </w:r>
      <w:r>
        <w:rPr>
          <w:rFonts w:ascii="宋体" w:hAnsi="宋体"/>
          <w:u w:val="none"/>
        </w:rPr>
        <w:fldChar w:fldCharType="begin"/>
      </w:r>
      <w:r>
        <w:rPr>
          <w:rFonts w:ascii="宋体" w:hAnsi="宋体"/>
          <w:u w:val="none"/>
        </w:rPr>
        <w:instrText xml:space="preserve"> PAGEREF _Toc118383688 \h </w:instrText>
      </w:r>
      <w:r>
        <w:rPr>
          <w:rFonts w:ascii="宋体" w:hAnsi="宋体"/>
          <w:u w:val="none"/>
        </w:rPr>
        <w:fldChar w:fldCharType="separate"/>
      </w:r>
      <w:r>
        <w:rPr>
          <w:rFonts w:ascii="宋体" w:hAnsi="宋体"/>
          <w:u w:val="none"/>
        </w:rPr>
        <w:t>42</w:t>
      </w:r>
      <w:r>
        <w:rPr>
          <w:rFonts w:ascii="宋体" w:hAnsi="宋体"/>
          <w:u w:val="none"/>
        </w:rPr>
        <w:fldChar w:fldCharType="end"/>
      </w:r>
      <w:r>
        <w:rPr>
          <w:rFonts w:ascii="宋体" w:hAnsi="宋体"/>
          <w:u w:val="none"/>
        </w:rPr>
        <w:fldChar w:fldCharType="end"/>
      </w:r>
    </w:p>
    <w:p w14:paraId="62A8CA61">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"_Toc118383689" </w:instrText>
      </w:r>
      <w:r>
        <w:fldChar w:fldCharType="separate"/>
      </w:r>
      <w:r>
        <w:rPr>
          <w:rStyle w:val="32"/>
          <w:rFonts w:ascii="宋体" w:hAnsi="宋体"/>
          <w:color w:val="auto"/>
        </w:rPr>
        <w:t>第一节 评标方法</w:t>
      </w:r>
      <w:r>
        <w:rPr>
          <w:rFonts w:ascii="宋体" w:hAnsi="宋体"/>
        </w:rPr>
        <w:tab/>
      </w:r>
      <w:r>
        <w:rPr>
          <w:rFonts w:ascii="宋体" w:hAnsi="宋体"/>
        </w:rPr>
        <w:fldChar w:fldCharType="begin"/>
      </w:r>
      <w:r>
        <w:rPr>
          <w:rFonts w:ascii="宋体" w:hAnsi="宋体"/>
        </w:rPr>
        <w:instrText xml:space="preserve"> PAGEREF _Toc118383689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14:paraId="0068D292">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"_Toc118383690" </w:instrText>
      </w:r>
      <w:r>
        <w:fldChar w:fldCharType="separate"/>
      </w:r>
      <w:r>
        <w:rPr>
          <w:rStyle w:val="32"/>
          <w:rFonts w:ascii="宋体" w:hAnsi="宋体"/>
          <w:color w:val="auto"/>
        </w:rPr>
        <w:t>第二节 评标程序</w:t>
      </w:r>
      <w:r>
        <w:rPr>
          <w:rFonts w:ascii="宋体" w:hAnsi="宋体"/>
        </w:rPr>
        <w:tab/>
      </w:r>
      <w:r>
        <w:rPr>
          <w:rFonts w:ascii="宋体" w:hAnsi="宋体"/>
        </w:rPr>
        <w:fldChar w:fldCharType="begin"/>
      </w:r>
      <w:r>
        <w:rPr>
          <w:rFonts w:ascii="宋体" w:hAnsi="宋体"/>
        </w:rPr>
        <w:instrText xml:space="preserve"> PAGEREF _Toc118383690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14:paraId="5062D61F">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"_Toc118383691" </w:instrText>
      </w:r>
      <w:r>
        <w:fldChar w:fldCharType="separate"/>
      </w:r>
      <w:r>
        <w:rPr>
          <w:rStyle w:val="32"/>
          <w:rFonts w:ascii="宋体" w:hAnsi="宋体"/>
          <w:color w:val="auto"/>
        </w:rPr>
        <w:t>第三节 评分标准</w:t>
      </w:r>
      <w:r>
        <w:rPr>
          <w:rFonts w:ascii="宋体" w:hAnsi="宋体"/>
        </w:rPr>
        <w:tab/>
      </w:r>
      <w:r>
        <w:rPr>
          <w:rFonts w:ascii="宋体" w:hAnsi="宋体"/>
        </w:rPr>
        <w:fldChar w:fldCharType="begin"/>
      </w:r>
      <w:r>
        <w:rPr>
          <w:rFonts w:ascii="宋体" w:hAnsi="宋体"/>
        </w:rPr>
        <w:instrText xml:space="preserve"> PAGEREF _Toc118383691 \h </w:instrText>
      </w:r>
      <w:r>
        <w:rPr>
          <w:rFonts w:ascii="宋体" w:hAnsi="宋体"/>
        </w:rPr>
        <w:fldChar w:fldCharType="separate"/>
      </w:r>
      <w:r>
        <w:rPr>
          <w:rFonts w:ascii="宋体" w:hAnsi="宋体"/>
        </w:rPr>
        <w:t>45</w:t>
      </w:r>
      <w:r>
        <w:rPr>
          <w:rFonts w:ascii="宋体" w:hAnsi="宋体"/>
        </w:rPr>
        <w:fldChar w:fldCharType="end"/>
      </w:r>
      <w:r>
        <w:rPr>
          <w:rFonts w:ascii="宋体" w:hAnsi="宋体"/>
        </w:rPr>
        <w:fldChar w:fldCharType="end"/>
      </w:r>
    </w:p>
    <w:p w14:paraId="7ABD4E1C">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"_Toc118383692" </w:instrText>
      </w:r>
      <w:r>
        <w:fldChar w:fldCharType="separate"/>
      </w:r>
      <w:r>
        <w:rPr>
          <w:rStyle w:val="32"/>
          <w:rFonts w:ascii="宋体" w:hAnsi="宋体"/>
          <w:color w:val="auto"/>
        </w:rPr>
        <w:t>第四节 中标候选人推荐原则</w:t>
      </w:r>
      <w:r>
        <w:rPr>
          <w:rFonts w:ascii="宋体" w:hAnsi="宋体"/>
        </w:rPr>
        <w:tab/>
      </w:r>
      <w:r>
        <w:rPr>
          <w:rFonts w:ascii="宋体" w:hAnsi="宋体"/>
        </w:rPr>
        <w:fldChar w:fldCharType="begin"/>
      </w:r>
      <w:r>
        <w:rPr>
          <w:rFonts w:ascii="宋体" w:hAnsi="宋体"/>
        </w:rPr>
        <w:instrText xml:space="preserve"> PAGEREF _Toc118383692 \h </w:instrText>
      </w:r>
      <w:r>
        <w:rPr>
          <w:rFonts w:ascii="宋体" w:hAnsi="宋体"/>
        </w:rPr>
        <w:fldChar w:fldCharType="separate"/>
      </w:r>
      <w:r>
        <w:rPr>
          <w:rFonts w:ascii="宋体" w:hAnsi="宋体"/>
        </w:rPr>
        <w:t>51</w:t>
      </w:r>
      <w:r>
        <w:rPr>
          <w:rFonts w:ascii="宋体" w:hAnsi="宋体"/>
        </w:rPr>
        <w:fldChar w:fldCharType="end"/>
      </w:r>
      <w:r>
        <w:rPr>
          <w:rFonts w:ascii="宋体" w:hAnsi="宋体"/>
        </w:rPr>
        <w:fldChar w:fldCharType="end"/>
      </w:r>
    </w:p>
    <w:p w14:paraId="4B6A7125">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"_Toc118383693" </w:instrText>
      </w:r>
      <w:r>
        <w:fldChar w:fldCharType="separate"/>
      </w:r>
      <w:r>
        <w:rPr>
          <w:rStyle w:val="32"/>
          <w:rFonts w:ascii="宋体" w:hAnsi="宋体"/>
          <w:color w:val="auto"/>
        </w:rPr>
        <w:t>第五节 评标报告</w:t>
      </w:r>
      <w:r>
        <w:rPr>
          <w:rFonts w:ascii="宋体" w:hAnsi="宋体"/>
        </w:rPr>
        <w:tab/>
      </w:r>
      <w:r>
        <w:rPr>
          <w:rFonts w:ascii="宋体" w:hAnsi="宋体"/>
        </w:rPr>
        <w:fldChar w:fldCharType="begin"/>
      </w:r>
      <w:r>
        <w:rPr>
          <w:rFonts w:ascii="宋体" w:hAnsi="宋体"/>
        </w:rPr>
        <w:instrText xml:space="preserve"> PAGEREF _Toc118383693 \h </w:instrText>
      </w:r>
      <w:r>
        <w:rPr>
          <w:rFonts w:ascii="宋体" w:hAnsi="宋体"/>
        </w:rPr>
        <w:fldChar w:fldCharType="separate"/>
      </w:r>
      <w:r>
        <w:rPr>
          <w:rFonts w:ascii="宋体" w:hAnsi="宋体"/>
        </w:rPr>
        <w:t>51</w:t>
      </w:r>
      <w:r>
        <w:rPr>
          <w:rFonts w:ascii="宋体" w:hAnsi="宋体"/>
        </w:rPr>
        <w:fldChar w:fldCharType="end"/>
      </w:r>
      <w:r>
        <w:rPr>
          <w:rFonts w:ascii="宋体" w:hAnsi="宋体"/>
        </w:rPr>
        <w:fldChar w:fldCharType="end"/>
      </w:r>
    </w:p>
    <w:p w14:paraId="4D8384B6">
      <w:pPr>
        <w:pStyle w:val="20"/>
        <w:tabs>
          <w:tab w:val="right" w:leader="dot" w:pos="9628"/>
        </w:tabs>
        <w:spacing w:before="0" w:after="0"/>
        <w:ind w:firstLine="442"/>
        <w:rPr>
          <w:rFonts w:hint="eastAsia" w:ascii="宋体" w:hAnsi="宋体"/>
          <w:b w:val="0"/>
          <w:bCs w:val="0"/>
          <w:caps w:val="0"/>
          <w:sz w:val="21"/>
          <w:u w:val="none"/>
        </w:rPr>
      </w:pPr>
      <w:r>
        <w:fldChar w:fldCharType="begin"/>
      </w:r>
      <w:r>
        <w:instrText xml:space="preserve"> HYPERLINK \l "_Toc118383694" </w:instrText>
      </w:r>
      <w:r>
        <w:fldChar w:fldCharType="separate"/>
      </w:r>
      <w:r>
        <w:rPr>
          <w:rStyle w:val="32"/>
          <w:rFonts w:ascii="宋体" w:hAnsi="宋体"/>
          <w:color w:val="auto"/>
          <w:u w:val="none"/>
        </w:rPr>
        <w:t>第五章 拟签订的合同文本</w:t>
      </w:r>
      <w:r>
        <w:rPr>
          <w:rFonts w:ascii="宋体" w:hAnsi="宋体"/>
          <w:u w:val="none"/>
        </w:rPr>
        <w:tab/>
      </w:r>
      <w:r>
        <w:rPr>
          <w:rFonts w:ascii="宋体" w:hAnsi="宋体"/>
          <w:u w:val="none"/>
        </w:rPr>
        <w:fldChar w:fldCharType="begin"/>
      </w:r>
      <w:r>
        <w:rPr>
          <w:rFonts w:ascii="宋体" w:hAnsi="宋体"/>
          <w:u w:val="none"/>
        </w:rPr>
        <w:instrText xml:space="preserve"> PAGEREF _Toc118383694 \h </w:instrText>
      </w:r>
      <w:r>
        <w:rPr>
          <w:rFonts w:ascii="宋体" w:hAnsi="宋体"/>
          <w:u w:val="none"/>
        </w:rPr>
        <w:fldChar w:fldCharType="separate"/>
      </w:r>
      <w:r>
        <w:rPr>
          <w:rFonts w:ascii="宋体" w:hAnsi="宋体"/>
          <w:u w:val="none"/>
        </w:rPr>
        <w:t>52</w:t>
      </w:r>
      <w:r>
        <w:rPr>
          <w:rFonts w:ascii="宋体" w:hAnsi="宋体"/>
          <w:u w:val="none"/>
        </w:rPr>
        <w:fldChar w:fldCharType="end"/>
      </w:r>
      <w:r>
        <w:rPr>
          <w:rFonts w:ascii="宋体" w:hAnsi="宋体"/>
          <w:u w:val="none"/>
        </w:rPr>
        <w:fldChar w:fldCharType="end"/>
      </w:r>
    </w:p>
    <w:p w14:paraId="49872603">
      <w:pPr>
        <w:pStyle w:val="20"/>
        <w:tabs>
          <w:tab w:val="right" w:leader="dot" w:pos="9628"/>
        </w:tabs>
        <w:spacing w:before="0" w:after="0"/>
        <w:ind w:firstLine="442"/>
        <w:rPr>
          <w:rFonts w:hint="eastAsia" w:ascii="宋体" w:hAnsi="宋体"/>
          <w:b w:val="0"/>
          <w:bCs w:val="0"/>
          <w:caps w:val="0"/>
          <w:sz w:val="21"/>
          <w:u w:val="none"/>
        </w:rPr>
      </w:pPr>
      <w:r>
        <w:fldChar w:fldCharType="begin"/>
      </w:r>
      <w:r>
        <w:instrText xml:space="preserve"> HYPERLINK \l "_Toc118383695" </w:instrText>
      </w:r>
      <w:r>
        <w:fldChar w:fldCharType="separate"/>
      </w:r>
      <w:r>
        <w:rPr>
          <w:rStyle w:val="32"/>
          <w:rFonts w:ascii="宋体" w:hAnsi="宋体"/>
          <w:color w:val="auto"/>
          <w:u w:val="none"/>
        </w:rPr>
        <w:t>第六章 投标文件格式</w:t>
      </w:r>
      <w:r>
        <w:rPr>
          <w:rFonts w:ascii="宋体" w:hAnsi="宋体"/>
          <w:u w:val="none"/>
        </w:rPr>
        <w:tab/>
      </w:r>
      <w:r>
        <w:rPr>
          <w:rFonts w:ascii="宋体" w:hAnsi="宋体"/>
          <w:u w:val="none"/>
        </w:rPr>
        <w:fldChar w:fldCharType="begin"/>
      </w:r>
      <w:r>
        <w:rPr>
          <w:rFonts w:ascii="宋体" w:hAnsi="宋体"/>
          <w:u w:val="none"/>
        </w:rPr>
        <w:instrText xml:space="preserve"> PAGEREF _Toc118383695 \h </w:instrText>
      </w:r>
      <w:r>
        <w:rPr>
          <w:rFonts w:ascii="宋体" w:hAnsi="宋体"/>
          <w:u w:val="none"/>
        </w:rPr>
        <w:fldChar w:fldCharType="separate"/>
      </w:r>
      <w:r>
        <w:rPr>
          <w:rFonts w:ascii="宋体" w:hAnsi="宋体"/>
          <w:u w:val="none"/>
        </w:rPr>
        <w:t>67</w:t>
      </w:r>
      <w:r>
        <w:rPr>
          <w:rFonts w:ascii="宋体" w:hAnsi="宋体"/>
          <w:u w:val="none"/>
        </w:rPr>
        <w:fldChar w:fldCharType="end"/>
      </w:r>
      <w:r>
        <w:rPr>
          <w:rFonts w:ascii="宋体" w:hAnsi="宋体"/>
          <w:u w:val="none"/>
        </w:rPr>
        <w:fldChar w:fldCharType="end"/>
      </w:r>
    </w:p>
    <w:p w14:paraId="60CA3082">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"_Toc118383696" </w:instrText>
      </w:r>
      <w:r>
        <w:fldChar w:fldCharType="separate"/>
      </w:r>
      <w:r>
        <w:rPr>
          <w:rStyle w:val="32"/>
          <w:rFonts w:ascii="宋体" w:hAnsi="宋体"/>
          <w:color w:val="auto"/>
        </w:rPr>
        <w:t>第一节 投标文件外层包装封面</w:t>
      </w:r>
      <w:r>
        <w:rPr>
          <w:rFonts w:ascii="宋体" w:hAnsi="宋体"/>
        </w:rPr>
        <w:tab/>
      </w:r>
      <w:r>
        <w:rPr>
          <w:rFonts w:ascii="宋体" w:hAnsi="宋体"/>
        </w:rPr>
        <w:fldChar w:fldCharType="begin"/>
      </w:r>
      <w:r>
        <w:rPr>
          <w:rFonts w:ascii="宋体" w:hAnsi="宋体"/>
        </w:rPr>
        <w:instrText xml:space="preserve"> PAGEREF _Toc118383696 \h </w:instrText>
      </w:r>
      <w:r>
        <w:rPr>
          <w:rFonts w:ascii="宋体" w:hAnsi="宋体"/>
        </w:rPr>
        <w:fldChar w:fldCharType="separate"/>
      </w:r>
      <w:r>
        <w:rPr>
          <w:rFonts w:ascii="宋体" w:hAnsi="宋体"/>
        </w:rPr>
        <w:t>68</w:t>
      </w:r>
      <w:r>
        <w:rPr>
          <w:rFonts w:ascii="宋体" w:hAnsi="宋体"/>
        </w:rPr>
        <w:fldChar w:fldCharType="end"/>
      </w:r>
      <w:r>
        <w:rPr>
          <w:rFonts w:ascii="宋体" w:hAnsi="宋体"/>
        </w:rPr>
        <w:fldChar w:fldCharType="end"/>
      </w:r>
    </w:p>
    <w:p w14:paraId="47B3C8E3">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"_Toc118383697" </w:instrText>
      </w:r>
      <w:r>
        <w:fldChar w:fldCharType="separate"/>
      </w:r>
      <w:r>
        <w:rPr>
          <w:rStyle w:val="32"/>
          <w:rFonts w:ascii="宋体" w:hAnsi="宋体"/>
          <w:color w:val="auto"/>
        </w:rPr>
        <w:t>第二节 资格证明文件格式</w:t>
      </w:r>
      <w:r>
        <w:rPr>
          <w:rFonts w:ascii="宋体" w:hAnsi="宋体"/>
        </w:rPr>
        <w:tab/>
      </w:r>
      <w:r>
        <w:rPr>
          <w:rFonts w:ascii="宋体" w:hAnsi="宋体"/>
        </w:rPr>
        <w:fldChar w:fldCharType="begin"/>
      </w:r>
      <w:r>
        <w:rPr>
          <w:rFonts w:ascii="宋体" w:hAnsi="宋体"/>
        </w:rPr>
        <w:instrText xml:space="preserve"> PAGEREF _Toc118383697 \h </w:instrText>
      </w:r>
      <w:r>
        <w:rPr>
          <w:rFonts w:ascii="宋体" w:hAnsi="宋体"/>
        </w:rPr>
        <w:fldChar w:fldCharType="separate"/>
      </w:r>
      <w:r>
        <w:rPr>
          <w:rFonts w:ascii="宋体" w:hAnsi="宋体"/>
        </w:rPr>
        <w:t>69</w:t>
      </w:r>
      <w:r>
        <w:rPr>
          <w:rFonts w:ascii="宋体" w:hAnsi="宋体"/>
        </w:rPr>
        <w:fldChar w:fldCharType="end"/>
      </w:r>
      <w:r>
        <w:rPr>
          <w:rFonts w:ascii="宋体" w:hAnsi="宋体"/>
        </w:rPr>
        <w:fldChar w:fldCharType="end"/>
      </w:r>
    </w:p>
    <w:p w14:paraId="572E8840">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"_Toc118383698" </w:instrText>
      </w:r>
      <w:r>
        <w:fldChar w:fldCharType="separate"/>
      </w:r>
      <w:r>
        <w:rPr>
          <w:rStyle w:val="32"/>
          <w:rFonts w:ascii="宋体" w:hAnsi="宋体"/>
          <w:color w:val="auto"/>
        </w:rPr>
        <w:t>第三节 商务文件格式</w:t>
      </w:r>
      <w:r>
        <w:rPr>
          <w:rFonts w:ascii="宋体" w:hAnsi="宋体"/>
        </w:rPr>
        <w:tab/>
      </w:r>
      <w:r>
        <w:rPr>
          <w:rFonts w:ascii="宋体" w:hAnsi="宋体"/>
        </w:rPr>
        <w:fldChar w:fldCharType="begin"/>
      </w:r>
      <w:r>
        <w:rPr>
          <w:rFonts w:ascii="宋体" w:hAnsi="宋体"/>
        </w:rPr>
        <w:instrText xml:space="preserve"> PAGEREF _Toc118383698 \h </w:instrText>
      </w:r>
      <w:r>
        <w:rPr>
          <w:rFonts w:ascii="宋体" w:hAnsi="宋体"/>
        </w:rPr>
        <w:fldChar w:fldCharType="separate"/>
      </w:r>
      <w:r>
        <w:rPr>
          <w:rFonts w:ascii="宋体" w:hAnsi="宋体"/>
        </w:rPr>
        <w:t>77</w:t>
      </w:r>
      <w:r>
        <w:rPr>
          <w:rFonts w:ascii="宋体" w:hAnsi="宋体"/>
        </w:rPr>
        <w:fldChar w:fldCharType="end"/>
      </w:r>
      <w:r>
        <w:rPr>
          <w:rFonts w:ascii="宋体" w:hAnsi="宋体"/>
        </w:rPr>
        <w:fldChar w:fldCharType="end"/>
      </w:r>
    </w:p>
    <w:p w14:paraId="2F2DECA6">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"_Toc118383699" </w:instrText>
      </w:r>
      <w:r>
        <w:fldChar w:fldCharType="separate"/>
      </w:r>
      <w:r>
        <w:rPr>
          <w:rStyle w:val="32"/>
          <w:rFonts w:ascii="宋体" w:hAnsi="宋体"/>
          <w:color w:val="auto"/>
        </w:rPr>
        <w:t>第四节 技术文件格式</w:t>
      </w:r>
      <w:r>
        <w:rPr>
          <w:rFonts w:ascii="宋体" w:hAnsi="宋体"/>
        </w:rPr>
        <w:tab/>
      </w:r>
      <w:r>
        <w:rPr>
          <w:rFonts w:ascii="宋体" w:hAnsi="宋体"/>
        </w:rPr>
        <w:fldChar w:fldCharType="begin"/>
      </w:r>
      <w:r>
        <w:rPr>
          <w:rFonts w:ascii="宋体" w:hAnsi="宋体"/>
        </w:rPr>
        <w:instrText xml:space="preserve"> PAGEREF _Toc118383699 \h </w:instrText>
      </w:r>
      <w:r>
        <w:rPr>
          <w:rFonts w:ascii="宋体" w:hAnsi="宋体"/>
        </w:rPr>
        <w:fldChar w:fldCharType="separate"/>
      </w:r>
      <w:r>
        <w:rPr>
          <w:rFonts w:ascii="宋体" w:hAnsi="宋体"/>
        </w:rPr>
        <w:t>88</w:t>
      </w:r>
      <w:r>
        <w:rPr>
          <w:rFonts w:ascii="宋体" w:hAnsi="宋体"/>
        </w:rPr>
        <w:fldChar w:fldCharType="end"/>
      </w:r>
      <w:r>
        <w:rPr>
          <w:rFonts w:ascii="宋体" w:hAnsi="宋体"/>
        </w:rPr>
        <w:fldChar w:fldCharType="end"/>
      </w:r>
    </w:p>
    <w:p w14:paraId="0FDC5747">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"_Toc118383700" </w:instrText>
      </w:r>
      <w:r>
        <w:fldChar w:fldCharType="separate"/>
      </w:r>
      <w:r>
        <w:rPr>
          <w:rStyle w:val="32"/>
          <w:rFonts w:ascii="宋体" w:hAnsi="宋体"/>
          <w:color w:val="auto"/>
        </w:rPr>
        <w:t>第五节 报价文件格式</w:t>
      </w:r>
      <w:r>
        <w:rPr>
          <w:rFonts w:ascii="宋体" w:hAnsi="宋体"/>
        </w:rPr>
        <w:tab/>
      </w:r>
      <w:r>
        <w:rPr>
          <w:rFonts w:ascii="宋体" w:hAnsi="宋体"/>
        </w:rPr>
        <w:fldChar w:fldCharType="begin"/>
      </w:r>
      <w:r>
        <w:rPr>
          <w:rFonts w:ascii="宋体" w:hAnsi="宋体"/>
        </w:rPr>
        <w:instrText xml:space="preserve"> PAGEREF _Toc118383700 \h </w:instrText>
      </w:r>
      <w:r>
        <w:rPr>
          <w:rFonts w:ascii="宋体" w:hAnsi="宋体"/>
        </w:rPr>
        <w:fldChar w:fldCharType="separate"/>
      </w:r>
      <w:r>
        <w:rPr>
          <w:rFonts w:ascii="宋体" w:hAnsi="宋体"/>
        </w:rPr>
        <w:t>96</w:t>
      </w:r>
      <w:r>
        <w:rPr>
          <w:rFonts w:ascii="宋体" w:hAnsi="宋体"/>
        </w:rPr>
        <w:fldChar w:fldCharType="end"/>
      </w:r>
      <w:r>
        <w:rPr>
          <w:rFonts w:ascii="宋体" w:hAnsi="宋体"/>
        </w:rPr>
        <w:fldChar w:fldCharType="end"/>
      </w:r>
    </w:p>
    <w:p w14:paraId="130CF066">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"_Toc118383701" </w:instrText>
      </w:r>
      <w:r>
        <w:fldChar w:fldCharType="separate"/>
      </w:r>
      <w:r>
        <w:rPr>
          <w:rStyle w:val="32"/>
          <w:rFonts w:ascii="宋体" w:hAnsi="宋体"/>
          <w:color w:val="auto"/>
        </w:rPr>
        <w:t>第六节 其他文书、文件格式</w:t>
      </w:r>
      <w:r>
        <w:rPr>
          <w:rFonts w:ascii="宋体" w:hAnsi="宋体"/>
        </w:rPr>
        <w:tab/>
      </w:r>
      <w:r>
        <w:rPr>
          <w:rFonts w:ascii="宋体" w:hAnsi="宋体"/>
        </w:rPr>
        <w:fldChar w:fldCharType="begin"/>
      </w:r>
      <w:r>
        <w:rPr>
          <w:rFonts w:ascii="宋体" w:hAnsi="宋体"/>
        </w:rPr>
        <w:instrText xml:space="preserve"> PAGEREF _Toc118383701 \h </w:instrText>
      </w:r>
      <w:r>
        <w:rPr>
          <w:rFonts w:ascii="宋体" w:hAnsi="宋体"/>
        </w:rPr>
        <w:fldChar w:fldCharType="separate"/>
      </w:r>
      <w:r>
        <w:rPr>
          <w:rFonts w:ascii="宋体" w:hAnsi="宋体"/>
        </w:rPr>
        <w:t>102</w:t>
      </w:r>
      <w:r>
        <w:rPr>
          <w:rFonts w:ascii="宋体" w:hAnsi="宋体"/>
        </w:rPr>
        <w:fldChar w:fldCharType="end"/>
      </w:r>
      <w:r>
        <w:rPr>
          <w:rFonts w:ascii="宋体" w:hAnsi="宋体"/>
        </w:rPr>
        <w:fldChar w:fldCharType="end"/>
      </w:r>
    </w:p>
    <w:p w14:paraId="726F35F8">
      <w:pPr>
        <w:pStyle w:val="20"/>
        <w:tabs>
          <w:tab w:val="right" w:leader="dot" w:pos="9628"/>
        </w:tabs>
        <w:spacing w:before="0" w:after="0"/>
        <w:ind w:firstLine="442"/>
        <w:rPr>
          <w:rFonts w:hint="eastAsia" w:ascii="宋体" w:hAnsi="宋体"/>
          <w:b w:val="0"/>
          <w:bCs w:val="0"/>
          <w:caps w:val="0"/>
          <w:sz w:val="21"/>
          <w:u w:val="none"/>
        </w:rPr>
      </w:pPr>
      <w:r>
        <w:fldChar w:fldCharType="begin"/>
      </w:r>
      <w:r>
        <w:instrText xml:space="preserve"> HYPERLINK \l "_Toc118383702" </w:instrText>
      </w:r>
      <w:r>
        <w:fldChar w:fldCharType="separate"/>
      </w:r>
      <w:r>
        <w:rPr>
          <w:rStyle w:val="32"/>
          <w:rFonts w:ascii="宋体" w:hAnsi="宋体"/>
          <w:color w:val="auto"/>
          <w:u w:val="none"/>
        </w:rPr>
        <w:t>第七章 质疑、投诉证明材料格式</w:t>
      </w:r>
      <w:r>
        <w:rPr>
          <w:rFonts w:ascii="宋体" w:hAnsi="宋体"/>
          <w:u w:val="none"/>
        </w:rPr>
        <w:tab/>
      </w:r>
      <w:r>
        <w:rPr>
          <w:rFonts w:ascii="宋体" w:hAnsi="宋体"/>
          <w:u w:val="none"/>
        </w:rPr>
        <w:fldChar w:fldCharType="begin"/>
      </w:r>
      <w:r>
        <w:rPr>
          <w:rFonts w:ascii="宋体" w:hAnsi="宋体"/>
          <w:u w:val="none"/>
        </w:rPr>
        <w:instrText xml:space="preserve"> PAGEREF _Toc118383702 \h </w:instrText>
      </w:r>
      <w:r>
        <w:rPr>
          <w:rFonts w:ascii="宋体" w:hAnsi="宋体"/>
          <w:u w:val="none"/>
        </w:rPr>
        <w:fldChar w:fldCharType="separate"/>
      </w:r>
      <w:r>
        <w:rPr>
          <w:rFonts w:ascii="宋体" w:hAnsi="宋体"/>
          <w:u w:val="none"/>
        </w:rPr>
        <w:t>104</w:t>
      </w:r>
      <w:r>
        <w:rPr>
          <w:rFonts w:ascii="宋体" w:hAnsi="宋体"/>
          <w:u w:val="none"/>
        </w:rPr>
        <w:fldChar w:fldCharType="end"/>
      </w:r>
      <w:r>
        <w:rPr>
          <w:rFonts w:ascii="宋体" w:hAnsi="宋体"/>
          <w:u w:val="none"/>
        </w:rPr>
        <w:fldChar w:fldCharType="end"/>
      </w:r>
    </w:p>
    <w:p w14:paraId="2F765EC9">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"_Toc118383703" </w:instrText>
      </w:r>
      <w:r>
        <w:fldChar w:fldCharType="separate"/>
      </w:r>
      <w:r>
        <w:rPr>
          <w:rStyle w:val="32"/>
          <w:rFonts w:ascii="宋体" w:hAnsi="宋体"/>
          <w:color w:val="auto"/>
        </w:rPr>
        <w:t>第一节 质疑函（格式）</w:t>
      </w:r>
      <w:r>
        <w:rPr>
          <w:rFonts w:ascii="宋体" w:hAnsi="宋体"/>
        </w:rPr>
        <w:tab/>
      </w:r>
      <w:r>
        <w:rPr>
          <w:rFonts w:ascii="宋体" w:hAnsi="宋体"/>
        </w:rPr>
        <w:fldChar w:fldCharType="begin"/>
      </w:r>
      <w:r>
        <w:rPr>
          <w:rFonts w:ascii="宋体" w:hAnsi="宋体"/>
        </w:rPr>
        <w:instrText xml:space="preserve"> PAGEREF _Toc118383703 \h </w:instrText>
      </w:r>
      <w:r>
        <w:rPr>
          <w:rFonts w:ascii="宋体" w:hAnsi="宋体"/>
        </w:rPr>
        <w:fldChar w:fldCharType="separate"/>
      </w:r>
      <w:r>
        <w:rPr>
          <w:rFonts w:ascii="宋体" w:hAnsi="宋体"/>
        </w:rPr>
        <w:t>105</w:t>
      </w:r>
      <w:r>
        <w:rPr>
          <w:rFonts w:ascii="宋体" w:hAnsi="宋体"/>
        </w:rPr>
        <w:fldChar w:fldCharType="end"/>
      </w:r>
      <w:r>
        <w:rPr>
          <w:rFonts w:ascii="宋体" w:hAnsi="宋体"/>
        </w:rPr>
        <w:fldChar w:fldCharType="end"/>
      </w:r>
    </w:p>
    <w:p w14:paraId="6B1F09E0">
      <w:pPr>
        <w:pStyle w:val="22"/>
        <w:tabs>
          <w:tab w:val="right" w:leader="dot" w:pos="9628"/>
        </w:tabs>
        <w:ind w:firstLine="442"/>
        <w:rPr>
          <w:rFonts w:hint="eastAsia" w:ascii="宋体" w:hAnsi="宋体"/>
          <w:b w:val="0"/>
          <w:bCs w:val="0"/>
          <w:smallCaps w:val="0"/>
          <w:sz w:val="21"/>
        </w:rPr>
      </w:pPr>
      <w:r>
        <w:fldChar w:fldCharType="begin"/>
      </w:r>
      <w:r>
        <w:instrText xml:space="preserve"> HYPERLINK \l "_Toc118383704" </w:instrText>
      </w:r>
      <w:r>
        <w:fldChar w:fldCharType="separate"/>
      </w:r>
      <w:r>
        <w:rPr>
          <w:rStyle w:val="32"/>
          <w:rFonts w:ascii="宋体" w:hAnsi="宋体"/>
          <w:color w:val="auto"/>
        </w:rPr>
        <w:t>第二节 投诉书（格式）</w:t>
      </w:r>
      <w:r>
        <w:rPr>
          <w:rFonts w:ascii="宋体" w:hAnsi="宋体"/>
        </w:rPr>
        <w:tab/>
      </w:r>
      <w:r>
        <w:rPr>
          <w:rFonts w:ascii="宋体" w:hAnsi="宋体"/>
        </w:rPr>
        <w:fldChar w:fldCharType="begin"/>
      </w:r>
      <w:r>
        <w:rPr>
          <w:rFonts w:ascii="宋体" w:hAnsi="宋体"/>
        </w:rPr>
        <w:instrText xml:space="preserve"> PAGEREF _Toc118383704 \h </w:instrText>
      </w:r>
      <w:r>
        <w:rPr>
          <w:rFonts w:ascii="宋体" w:hAnsi="宋体"/>
        </w:rPr>
        <w:fldChar w:fldCharType="separate"/>
      </w:r>
      <w:r>
        <w:rPr>
          <w:rFonts w:ascii="宋体" w:hAnsi="宋体"/>
        </w:rPr>
        <w:t>107</w:t>
      </w:r>
      <w:r>
        <w:rPr>
          <w:rFonts w:ascii="宋体" w:hAnsi="宋体"/>
        </w:rPr>
        <w:fldChar w:fldCharType="end"/>
      </w:r>
      <w:r>
        <w:rPr>
          <w:rFonts w:ascii="宋体" w:hAnsi="宋体"/>
        </w:rPr>
        <w:fldChar w:fldCharType="end"/>
      </w:r>
    </w:p>
    <w:p w14:paraId="20CAD3CF">
      <w:pPr>
        <w:pStyle w:val="15"/>
        <w:rPr>
          <w:rFonts w:hint="eastAsia" w:hAnsi="宋体"/>
        </w:rPr>
      </w:pPr>
      <w:r>
        <w:rPr>
          <w:rFonts w:hAnsi="宋体"/>
          <w:bCs/>
          <w:caps/>
          <w:szCs w:val="28"/>
          <w:u w:val="single"/>
        </w:rPr>
        <w:fldChar w:fldCharType="end"/>
      </w:r>
      <w:bookmarkStart w:id="0" w:name="_Toc532545041"/>
    </w:p>
    <w:p w14:paraId="202C6260">
      <w:pPr>
        <w:widowControl/>
        <w:jc w:val="left"/>
        <w:rPr>
          <w:rFonts w:hint="eastAsia" w:ascii="宋体" w:hAnsi="宋体"/>
          <w:szCs w:val="20"/>
        </w:rPr>
        <w:sectPr>
          <w:pgSz w:w="11905" w:h="16838"/>
          <w:pgMar w:top="1134" w:right="1134" w:bottom="1134" w:left="1134" w:header="720" w:footer="720" w:gutter="0"/>
          <w:pgNumType w:start="1"/>
          <w:cols w:space="0" w:num="1"/>
          <w:docGrid w:type="lines" w:linePitch="331" w:charSpace="0"/>
        </w:sectPr>
      </w:pPr>
    </w:p>
    <w:p w14:paraId="61C6BCDD">
      <w:pPr>
        <w:pStyle w:val="15"/>
        <w:ind w:firstLine="723"/>
        <w:jc w:val="center"/>
        <w:outlineLvl w:val="0"/>
        <w:rPr>
          <w:rFonts w:hint="eastAsia" w:hAnsi="宋体"/>
          <w:b/>
          <w:sz w:val="36"/>
        </w:rPr>
      </w:pPr>
      <w:bookmarkStart w:id="1" w:name="_Toc118383674"/>
      <w:r>
        <w:rPr>
          <w:rFonts w:hint="eastAsia" w:hAnsi="宋体"/>
          <w:b/>
          <w:sz w:val="36"/>
        </w:rPr>
        <w:t>第一章</w:t>
      </w:r>
      <w:r>
        <w:rPr>
          <w:rFonts w:hAnsi="宋体"/>
          <w:b/>
          <w:sz w:val="36"/>
        </w:rPr>
        <w:t xml:space="preserve">  </w:t>
      </w:r>
      <w:r>
        <w:rPr>
          <w:rFonts w:hint="eastAsia" w:hAnsi="宋体"/>
          <w:b/>
          <w:sz w:val="36"/>
        </w:rPr>
        <w:t>招标公告</w:t>
      </w:r>
      <w:bookmarkEnd w:id="0"/>
      <w:bookmarkEnd w:id="1"/>
    </w:p>
    <w:p w14:paraId="204848C6">
      <w:pPr>
        <w:pStyle w:val="15"/>
        <w:jc w:val="center"/>
        <w:rPr>
          <w:rFonts w:hint="eastAsia" w:hAnsi="宋体"/>
          <w:b/>
          <w:sz w:val="30"/>
          <w:szCs w:val="30"/>
        </w:rPr>
      </w:pPr>
      <w:r>
        <w:rPr>
          <w:rFonts w:hint="eastAsia" w:hAnsi="宋体"/>
          <w:b/>
          <w:sz w:val="30"/>
          <w:szCs w:val="30"/>
        </w:rPr>
        <w:t>广西机电设备招标有限公司关于南宁市第八人民医院手术动力系统等设备采购项目（NNZC2025-G1-991151-JDZB）公开招标公告</w:t>
      </w:r>
    </w:p>
    <w:p w14:paraId="101C894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31CB4F39">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szCs w:val="21"/>
          <w:u w:val="single"/>
        </w:rPr>
      </w:pPr>
      <w:r>
        <w:rPr>
          <w:rFonts w:hint="eastAsia" w:ascii="宋体" w:hAnsi="宋体"/>
          <w:szCs w:val="21"/>
        </w:rPr>
        <w:t xml:space="preserve">  南宁市第八人民医院手术动力系统等设备采购项目招标项目的潜在投标人应在广西政府采购云平台（https://www.gcy.zfcg.gxzf.gov.cn/）获取（下载）招标文件，并于2025年10</w:t>
      </w:r>
      <w:r>
        <w:rPr>
          <w:rFonts w:ascii="宋体" w:hAnsi="宋体"/>
          <w:szCs w:val="21"/>
        </w:rPr>
        <w:t>月</w:t>
      </w:r>
      <w:bookmarkStart w:id="2" w:name="PO_3000001867_PM015"/>
      <w:r>
        <w:rPr>
          <w:rFonts w:hint="eastAsia" w:ascii="宋体" w:hAnsi="宋体"/>
          <w:szCs w:val="21"/>
        </w:rPr>
        <w:t>31日09:30:00</w:t>
      </w:r>
      <w:bookmarkEnd w:id="2"/>
      <w:r>
        <w:rPr>
          <w:rFonts w:hint="eastAsia" w:ascii="宋体" w:hAnsi="宋体"/>
          <w:bCs/>
          <w:szCs w:val="21"/>
        </w:rPr>
        <w:t>（北京时间）前</w:t>
      </w:r>
      <w:r>
        <w:rPr>
          <w:rFonts w:hint="eastAsia" w:ascii="宋体" w:hAnsi="宋体"/>
          <w:szCs w:val="21"/>
        </w:rPr>
        <w:t>递交（上传）投标文件。</w:t>
      </w:r>
    </w:p>
    <w:p w14:paraId="5FAAFCCC">
      <w:pPr>
        <w:spacing w:line="360" w:lineRule="auto"/>
        <w:ind w:firstLine="482"/>
        <w:rPr>
          <w:rFonts w:hint="eastAsia" w:ascii="宋体" w:hAnsi="宋体"/>
          <w:b/>
          <w:bCs/>
          <w:sz w:val="24"/>
        </w:rPr>
      </w:pPr>
      <w:bookmarkStart w:id="3" w:name="_Toc35393621"/>
      <w:bookmarkStart w:id="4" w:name="_Toc28359079"/>
      <w:bookmarkStart w:id="5" w:name="_Toc35393790"/>
      <w:bookmarkStart w:id="6" w:name="_Toc28359002"/>
      <w:bookmarkStart w:id="7" w:name="_Hlk24379207"/>
      <w:r>
        <w:rPr>
          <w:rFonts w:hint="eastAsia" w:ascii="宋体" w:hAnsi="宋体"/>
          <w:b/>
          <w:bCs/>
          <w:sz w:val="24"/>
        </w:rPr>
        <w:t>一、项目基本情况</w:t>
      </w:r>
      <w:bookmarkEnd w:id="3"/>
      <w:bookmarkEnd w:id="4"/>
      <w:bookmarkEnd w:id="5"/>
      <w:bookmarkEnd w:id="6"/>
    </w:p>
    <w:p w14:paraId="3DB0F5B3">
      <w:pPr>
        <w:spacing w:line="360" w:lineRule="auto"/>
        <w:ind w:firstLine="420" w:firstLineChars="200"/>
        <w:rPr>
          <w:rFonts w:hint="eastAsia" w:ascii="宋体" w:hAnsi="宋体"/>
          <w:szCs w:val="21"/>
        </w:rPr>
      </w:pPr>
      <w:r>
        <w:rPr>
          <w:rFonts w:hint="eastAsia" w:ascii="宋体" w:hAnsi="宋体"/>
          <w:szCs w:val="21"/>
        </w:rPr>
        <w:t>项目编号：NNZC2025-G1-991151-JDZB</w:t>
      </w:r>
    </w:p>
    <w:p w14:paraId="48CEBAD4">
      <w:pPr>
        <w:spacing w:line="360" w:lineRule="auto"/>
        <w:ind w:firstLine="420" w:firstLineChars="200"/>
        <w:rPr>
          <w:rFonts w:hint="eastAsia" w:ascii="宋体" w:hAnsi="宋体"/>
          <w:szCs w:val="21"/>
        </w:rPr>
      </w:pPr>
      <w:r>
        <w:rPr>
          <w:rFonts w:hint="eastAsia" w:ascii="宋体" w:hAnsi="宋体"/>
          <w:szCs w:val="21"/>
        </w:rPr>
        <w:t>项目名称：南宁市第八人民医院手术动力系统等设备采购项目</w:t>
      </w:r>
    </w:p>
    <w:bookmarkEnd w:id="7"/>
    <w:p w14:paraId="3DE238F3">
      <w:pPr>
        <w:spacing w:line="360" w:lineRule="auto"/>
        <w:ind w:firstLine="420" w:firstLineChars="200"/>
        <w:rPr>
          <w:rFonts w:hint="eastAsia" w:ascii="宋体" w:hAnsi="宋体"/>
          <w:szCs w:val="21"/>
          <w:u w:val="single"/>
        </w:rPr>
      </w:pPr>
      <w:r>
        <w:rPr>
          <w:rFonts w:hint="eastAsia" w:ascii="宋体" w:hAnsi="宋体"/>
          <w:szCs w:val="21"/>
        </w:rPr>
        <w:t>预算总金额（元）：10300</w:t>
      </w:r>
      <w:r>
        <w:rPr>
          <w:rFonts w:ascii="宋体" w:hAnsi="宋体"/>
          <w:szCs w:val="21"/>
        </w:rPr>
        <w:t>00</w:t>
      </w:r>
    </w:p>
    <w:p w14:paraId="2AAF8544">
      <w:pPr>
        <w:spacing w:line="360" w:lineRule="auto"/>
        <w:ind w:firstLine="420" w:firstLineChars="200"/>
        <w:rPr>
          <w:rFonts w:hint="eastAsia" w:ascii="宋体" w:hAnsi="宋体" w:cs="宋体"/>
          <w:szCs w:val="21"/>
          <w:lang w:bidi="ar"/>
        </w:rPr>
      </w:pPr>
      <w:r>
        <w:rPr>
          <w:rFonts w:hint="eastAsia" w:ascii="宋体" w:hAnsi="宋体"/>
          <w:szCs w:val="21"/>
        </w:rPr>
        <w:t>采购需求：</w:t>
      </w:r>
    </w:p>
    <w:p w14:paraId="2A984404">
      <w:pPr>
        <w:widowControl/>
        <w:ind w:firstLine="420" w:firstLineChars="200"/>
        <w:jc w:val="left"/>
        <w:rPr>
          <w:rFonts w:hint="eastAsia" w:ascii="宋体" w:hAnsi="宋体"/>
          <w:szCs w:val="21"/>
          <w:lang w:bidi="ar"/>
        </w:rPr>
      </w:pPr>
    </w:p>
    <w:p w14:paraId="2E761DC7">
      <w:pPr>
        <w:widowControl/>
        <w:ind w:firstLine="420" w:firstLineChars="200"/>
        <w:jc w:val="left"/>
        <w:rPr>
          <w:rFonts w:hint="eastAsia" w:ascii="宋体" w:hAnsi="宋体"/>
          <w:szCs w:val="21"/>
          <w:lang w:bidi="ar"/>
        </w:rPr>
      </w:pPr>
      <w:r>
        <w:rPr>
          <w:rFonts w:hint="eastAsia" w:ascii="宋体" w:hAnsi="宋体"/>
          <w:szCs w:val="21"/>
          <w:lang w:bidi="ar"/>
        </w:rPr>
        <w:t>标项一</w:t>
      </w:r>
    </w:p>
    <w:p w14:paraId="04612A59">
      <w:pPr>
        <w:spacing w:line="360" w:lineRule="auto"/>
        <w:ind w:firstLine="420" w:firstLineChars="200"/>
        <w:rPr>
          <w:rFonts w:hint="eastAsia" w:ascii="宋体" w:hAnsi="宋体" w:cs="宋体"/>
          <w:szCs w:val="21"/>
        </w:rPr>
      </w:pPr>
      <w:r>
        <w:rPr>
          <w:rFonts w:hint="eastAsia" w:ascii="宋体" w:hAnsi="宋体" w:cs="宋体"/>
          <w:szCs w:val="21"/>
          <w:lang w:bidi="ar"/>
        </w:rPr>
        <w:t>标项名称：1分标：</w:t>
      </w:r>
      <w:r>
        <w:rPr>
          <w:rFonts w:hint="eastAsia" w:ascii="宋体" w:hAnsi="宋体"/>
          <w:szCs w:val="21"/>
        </w:rPr>
        <w:t>手术动力系统采购</w:t>
      </w:r>
    </w:p>
    <w:p w14:paraId="1EA23DA6">
      <w:pPr>
        <w:spacing w:line="360" w:lineRule="auto"/>
        <w:ind w:firstLine="420" w:firstLineChars="200"/>
        <w:rPr>
          <w:rFonts w:hint="eastAsia" w:ascii="宋体" w:hAnsi="宋体" w:cs="宋体"/>
          <w:szCs w:val="21"/>
        </w:rPr>
      </w:pPr>
      <w:r>
        <w:rPr>
          <w:rFonts w:hint="eastAsia" w:ascii="宋体" w:hAnsi="宋体" w:cs="宋体"/>
          <w:szCs w:val="21"/>
          <w:lang w:bidi="ar"/>
        </w:rPr>
        <w:t>数量：1</w:t>
      </w:r>
    </w:p>
    <w:p w14:paraId="5123CE50">
      <w:pPr>
        <w:spacing w:line="360" w:lineRule="auto"/>
        <w:ind w:firstLine="420" w:firstLineChars="200"/>
        <w:rPr>
          <w:rFonts w:hint="eastAsia" w:ascii="宋体" w:hAnsi="宋体" w:cs="宋体"/>
          <w:szCs w:val="21"/>
        </w:rPr>
      </w:pPr>
      <w:r>
        <w:rPr>
          <w:rFonts w:hint="eastAsia" w:ascii="宋体" w:hAnsi="宋体" w:cs="宋体"/>
          <w:szCs w:val="21"/>
          <w:lang w:bidi="ar"/>
        </w:rPr>
        <w:t>预算金额（元）：</w:t>
      </w:r>
      <w:r>
        <w:rPr>
          <w:rFonts w:hint="eastAsia" w:ascii="宋体" w:hAnsi="宋体"/>
          <w:szCs w:val="21"/>
        </w:rPr>
        <w:t>4800</w:t>
      </w:r>
      <w:r>
        <w:rPr>
          <w:rFonts w:ascii="宋体" w:hAnsi="宋体"/>
          <w:szCs w:val="21"/>
        </w:rPr>
        <w:t>00</w:t>
      </w:r>
    </w:p>
    <w:p w14:paraId="65AEB810">
      <w:pPr>
        <w:spacing w:line="360" w:lineRule="auto"/>
        <w:ind w:firstLine="420" w:firstLineChars="200"/>
        <w:rPr>
          <w:rFonts w:hint="eastAsia" w:ascii="宋体" w:hAnsi="宋体" w:cs="宋体"/>
          <w:szCs w:val="21"/>
        </w:rPr>
      </w:pPr>
      <w:r>
        <w:rPr>
          <w:rFonts w:hint="eastAsia" w:ascii="宋体" w:hAnsi="宋体" w:cs="宋体"/>
          <w:szCs w:val="21"/>
          <w:lang w:bidi="ar"/>
        </w:rPr>
        <w:t>简要规格描述或项目基本概况介绍、用途：采购手术动力系统1套，具体内容详见招标文件。</w:t>
      </w:r>
    </w:p>
    <w:p w14:paraId="7AD83851">
      <w:pPr>
        <w:spacing w:line="360" w:lineRule="auto"/>
        <w:ind w:firstLine="420" w:firstLineChars="200"/>
        <w:rPr>
          <w:rFonts w:hint="eastAsia" w:ascii="宋体" w:hAnsi="宋体" w:cs="宋体"/>
          <w:szCs w:val="21"/>
        </w:rPr>
      </w:pPr>
      <w:r>
        <w:rPr>
          <w:rFonts w:hint="eastAsia" w:ascii="宋体" w:hAnsi="宋体" w:cs="宋体"/>
          <w:szCs w:val="21"/>
          <w:lang w:bidi="ar"/>
        </w:rPr>
        <w:t>最高限价（元）：</w:t>
      </w:r>
      <w:r>
        <w:rPr>
          <w:rFonts w:hint="eastAsia" w:ascii="宋体" w:hAnsi="宋体"/>
          <w:szCs w:val="21"/>
          <w:lang w:bidi="ar"/>
        </w:rPr>
        <w:t>330000</w:t>
      </w:r>
    </w:p>
    <w:p w14:paraId="53F57AF4">
      <w:pPr>
        <w:spacing w:line="360" w:lineRule="auto"/>
        <w:ind w:firstLine="420" w:firstLineChars="200"/>
        <w:rPr>
          <w:rFonts w:hint="eastAsia" w:ascii="宋体" w:hAnsi="宋体" w:cs="宋体"/>
          <w:szCs w:val="21"/>
        </w:rPr>
      </w:pPr>
      <w:r>
        <w:rPr>
          <w:rFonts w:hint="eastAsia" w:ascii="宋体" w:hAnsi="宋体" w:cs="宋体"/>
          <w:szCs w:val="21"/>
          <w:lang w:bidi="ar"/>
        </w:rPr>
        <w:t>合同履约期限：自合同签订后，由采购人通知，中标供应商30个日历日内安装调试完成并经试运行后由双方验收合格。逾期交付的，采购人有权拒绝验收，所造成的一切损失由中标供应商负责。</w:t>
      </w:r>
    </w:p>
    <w:p w14:paraId="0B7AC27A">
      <w:pPr>
        <w:spacing w:line="360" w:lineRule="auto"/>
        <w:ind w:firstLine="420" w:firstLineChars="200"/>
        <w:rPr>
          <w:rFonts w:hint="eastAsia" w:ascii="宋体" w:hAnsi="宋体" w:cs="宋体"/>
          <w:szCs w:val="21"/>
        </w:rPr>
      </w:pPr>
      <w:r>
        <w:rPr>
          <w:rFonts w:hint="eastAsia" w:ascii="宋体" w:hAnsi="宋体" w:cs="宋体"/>
          <w:szCs w:val="21"/>
          <w:lang w:bidi="ar"/>
        </w:rPr>
        <w:t>本标项不接受联合体投标。</w:t>
      </w:r>
    </w:p>
    <w:p w14:paraId="7F838201">
      <w:pPr>
        <w:spacing w:line="360" w:lineRule="auto"/>
        <w:ind w:firstLine="420" w:firstLineChars="200"/>
        <w:rPr>
          <w:rFonts w:hint="eastAsia" w:ascii="宋体" w:hAnsi="宋体"/>
          <w:szCs w:val="21"/>
          <w:lang w:bidi="ar"/>
        </w:rPr>
      </w:pPr>
      <w:r>
        <w:rPr>
          <w:rFonts w:hint="eastAsia" w:ascii="宋体" w:hAnsi="宋体"/>
          <w:szCs w:val="21"/>
          <w:lang w:bidi="ar"/>
        </w:rPr>
        <w:t>备注：1.上限单价详见采购需求；2.采购计划号：NNZC[2025]6555号-003</w:t>
      </w:r>
    </w:p>
    <w:p w14:paraId="731F6FB3">
      <w:pPr>
        <w:spacing w:line="360" w:lineRule="auto"/>
        <w:ind w:firstLine="420" w:firstLineChars="200"/>
        <w:rPr>
          <w:rFonts w:hint="eastAsia" w:ascii="宋体" w:hAnsi="宋体"/>
          <w:szCs w:val="21"/>
          <w:lang w:bidi="ar"/>
        </w:rPr>
      </w:pPr>
    </w:p>
    <w:p w14:paraId="180D124D">
      <w:pPr>
        <w:spacing w:line="360" w:lineRule="auto"/>
        <w:ind w:firstLine="420" w:firstLineChars="200"/>
        <w:rPr>
          <w:rFonts w:hint="eastAsia" w:ascii="宋体" w:hAnsi="宋体"/>
          <w:szCs w:val="21"/>
          <w:lang w:bidi="ar"/>
        </w:rPr>
      </w:pPr>
      <w:r>
        <w:rPr>
          <w:rFonts w:hint="eastAsia" w:ascii="宋体" w:hAnsi="宋体"/>
          <w:szCs w:val="21"/>
          <w:lang w:bidi="ar"/>
        </w:rPr>
        <w:t>标项二</w:t>
      </w:r>
    </w:p>
    <w:p w14:paraId="4883D995">
      <w:pPr>
        <w:spacing w:line="360" w:lineRule="auto"/>
        <w:ind w:firstLine="420" w:firstLineChars="200"/>
        <w:rPr>
          <w:rFonts w:hint="eastAsia" w:ascii="宋体" w:hAnsi="宋体"/>
          <w:szCs w:val="21"/>
        </w:rPr>
      </w:pPr>
      <w:r>
        <w:rPr>
          <w:rFonts w:hint="eastAsia" w:ascii="宋体" w:hAnsi="宋体" w:cs="宋体"/>
          <w:szCs w:val="21"/>
          <w:lang w:bidi="ar"/>
        </w:rPr>
        <w:t>标项名称：2分标：</w:t>
      </w:r>
      <w:r>
        <w:rPr>
          <w:rFonts w:hint="eastAsia" w:ascii="宋体" w:hAnsi="宋体"/>
          <w:szCs w:val="21"/>
        </w:rPr>
        <w:t>彩色多普勒超声诊断仪、乳房病灶旋切式活检系统采购</w:t>
      </w:r>
    </w:p>
    <w:p w14:paraId="053EF928">
      <w:pPr>
        <w:spacing w:line="360" w:lineRule="auto"/>
        <w:ind w:firstLine="420" w:firstLineChars="200"/>
        <w:rPr>
          <w:rFonts w:hint="eastAsia" w:ascii="宋体" w:hAnsi="宋体" w:cs="宋体"/>
          <w:szCs w:val="21"/>
        </w:rPr>
      </w:pPr>
      <w:r>
        <w:rPr>
          <w:rFonts w:hint="eastAsia" w:ascii="宋体" w:hAnsi="宋体" w:cs="宋体"/>
          <w:szCs w:val="21"/>
          <w:lang w:bidi="ar"/>
        </w:rPr>
        <w:t>数量：1</w:t>
      </w:r>
    </w:p>
    <w:p w14:paraId="5BE926B5">
      <w:pPr>
        <w:spacing w:line="360" w:lineRule="auto"/>
        <w:ind w:firstLine="420" w:firstLineChars="200"/>
        <w:rPr>
          <w:rFonts w:hint="eastAsia" w:ascii="宋体" w:hAnsi="宋体" w:cs="宋体"/>
          <w:szCs w:val="21"/>
        </w:rPr>
      </w:pPr>
      <w:r>
        <w:rPr>
          <w:rFonts w:hint="eastAsia" w:ascii="宋体" w:hAnsi="宋体" w:cs="宋体"/>
          <w:szCs w:val="21"/>
          <w:lang w:bidi="ar"/>
        </w:rPr>
        <w:t>预算金额（元）：</w:t>
      </w:r>
      <w:r>
        <w:rPr>
          <w:rFonts w:hint="eastAsia" w:ascii="宋体" w:hAnsi="宋体"/>
          <w:szCs w:val="21"/>
        </w:rPr>
        <w:t>5500</w:t>
      </w:r>
      <w:r>
        <w:rPr>
          <w:rFonts w:ascii="宋体" w:hAnsi="宋体"/>
          <w:szCs w:val="21"/>
        </w:rPr>
        <w:t>00</w:t>
      </w:r>
    </w:p>
    <w:p w14:paraId="1A7EC9EB">
      <w:pPr>
        <w:spacing w:line="360" w:lineRule="auto"/>
        <w:ind w:firstLine="420" w:firstLineChars="200"/>
        <w:rPr>
          <w:rFonts w:hint="eastAsia" w:ascii="宋体" w:hAnsi="宋体" w:cs="宋体"/>
          <w:szCs w:val="21"/>
        </w:rPr>
      </w:pPr>
      <w:r>
        <w:rPr>
          <w:rFonts w:hint="eastAsia" w:ascii="宋体" w:hAnsi="宋体" w:cs="宋体"/>
          <w:szCs w:val="21"/>
          <w:lang w:bidi="ar"/>
        </w:rPr>
        <w:t>简要规格描述或项目基本概况介绍、用途：采购彩色多普勒超声诊断仪1台、乳房病灶旋切式活检系统1套，具体内容详见招标文件。</w:t>
      </w:r>
    </w:p>
    <w:p w14:paraId="0D14FFE3">
      <w:pPr>
        <w:spacing w:line="360" w:lineRule="auto"/>
        <w:ind w:firstLine="420" w:firstLineChars="200"/>
        <w:rPr>
          <w:rFonts w:hint="eastAsia" w:ascii="宋体" w:hAnsi="宋体" w:cs="宋体"/>
          <w:szCs w:val="21"/>
        </w:rPr>
      </w:pPr>
      <w:r>
        <w:rPr>
          <w:rFonts w:hint="eastAsia" w:ascii="宋体" w:hAnsi="宋体" w:cs="宋体"/>
          <w:szCs w:val="21"/>
          <w:lang w:bidi="ar"/>
        </w:rPr>
        <w:t>最高限价（元）：</w:t>
      </w:r>
      <w:r>
        <w:rPr>
          <w:rFonts w:hint="eastAsia" w:ascii="宋体" w:hAnsi="宋体"/>
          <w:szCs w:val="21"/>
          <w:lang w:bidi="ar"/>
        </w:rPr>
        <w:t>518000</w:t>
      </w:r>
    </w:p>
    <w:p w14:paraId="79A94DD3">
      <w:pPr>
        <w:spacing w:line="360" w:lineRule="auto"/>
        <w:ind w:firstLine="420" w:firstLineChars="200"/>
        <w:rPr>
          <w:rFonts w:hint="eastAsia" w:ascii="宋体" w:hAnsi="宋体" w:cs="宋体"/>
          <w:szCs w:val="21"/>
        </w:rPr>
      </w:pPr>
      <w:r>
        <w:rPr>
          <w:rFonts w:hint="eastAsia" w:ascii="宋体" w:hAnsi="宋体" w:cs="宋体"/>
          <w:szCs w:val="21"/>
          <w:lang w:bidi="ar"/>
        </w:rPr>
        <w:t>合同履约期限：自合同签订后，由采购人通知，中标供应商30个日历日内安装调试完成并经试运行后由双方验收合格。逾期交付的，采购人有权拒绝验收，所造成的一切损失由中标供应商负责。</w:t>
      </w:r>
    </w:p>
    <w:p w14:paraId="6F1B97DA">
      <w:pPr>
        <w:spacing w:line="360" w:lineRule="auto"/>
        <w:ind w:firstLine="420" w:firstLineChars="200"/>
        <w:rPr>
          <w:rFonts w:hint="eastAsia" w:ascii="宋体" w:hAnsi="宋体" w:cs="宋体"/>
          <w:szCs w:val="21"/>
        </w:rPr>
      </w:pPr>
      <w:r>
        <w:rPr>
          <w:rFonts w:hint="eastAsia" w:ascii="宋体" w:hAnsi="宋体" w:cs="宋体"/>
          <w:szCs w:val="21"/>
          <w:lang w:bidi="ar"/>
        </w:rPr>
        <w:t>本标项不接受联合体投标。</w:t>
      </w:r>
    </w:p>
    <w:p w14:paraId="109D7E4F">
      <w:pPr>
        <w:widowControl/>
        <w:ind w:firstLine="420" w:firstLineChars="200"/>
        <w:jc w:val="left"/>
        <w:rPr>
          <w:rFonts w:hint="eastAsia" w:ascii="宋体" w:hAnsi="宋体" w:cs="宋体"/>
          <w:sz w:val="24"/>
          <w:lang w:bidi="ar"/>
        </w:rPr>
      </w:pPr>
      <w:r>
        <w:rPr>
          <w:rFonts w:hint="eastAsia" w:ascii="宋体" w:hAnsi="宋体"/>
          <w:szCs w:val="21"/>
          <w:lang w:bidi="ar"/>
        </w:rPr>
        <w:t>备注：1.上限单价详见采购需求；2.采购计划号：NNZC[2025]6555号-001、NNZC[2025]6555号-002</w:t>
      </w:r>
    </w:p>
    <w:p w14:paraId="050356C6">
      <w:pPr>
        <w:widowControl/>
        <w:jc w:val="left"/>
        <w:rPr>
          <w:rFonts w:hint="eastAsia" w:ascii="宋体" w:hAnsi="宋体"/>
          <w:szCs w:val="21"/>
          <w:lang w:bidi="ar"/>
        </w:rPr>
      </w:pPr>
    </w:p>
    <w:p w14:paraId="6C2494A3">
      <w:pPr>
        <w:spacing w:line="360" w:lineRule="auto"/>
        <w:ind w:firstLine="482"/>
        <w:rPr>
          <w:rFonts w:hint="eastAsia" w:ascii="宋体" w:hAnsi="宋体"/>
          <w:b/>
          <w:bCs/>
          <w:sz w:val="24"/>
        </w:rPr>
      </w:pPr>
      <w:bookmarkStart w:id="8" w:name="_Toc35393622"/>
      <w:bookmarkStart w:id="9" w:name="_Toc28359003"/>
      <w:bookmarkStart w:id="10" w:name="_Toc35393791"/>
      <w:bookmarkStart w:id="11" w:name="_Toc28359080"/>
      <w:r>
        <w:rPr>
          <w:rFonts w:hint="eastAsia" w:ascii="宋体" w:hAnsi="宋体"/>
          <w:b/>
          <w:bCs/>
          <w:sz w:val="24"/>
        </w:rPr>
        <w:t>二、投标人的资格要求：</w:t>
      </w:r>
      <w:bookmarkEnd w:id="8"/>
      <w:bookmarkEnd w:id="9"/>
      <w:bookmarkEnd w:id="10"/>
      <w:bookmarkEnd w:id="11"/>
    </w:p>
    <w:p w14:paraId="52671F95">
      <w:pPr>
        <w:spacing w:line="360" w:lineRule="auto"/>
        <w:ind w:firstLine="420" w:firstLineChars="200"/>
        <w:rPr>
          <w:rFonts w:hint="eastAsia" w:ascii="宋体" w:hAnsi="宋体"/>
          <w:szCs w:val="21"/>
        </w:rPr>
      </w:pPr>
      <w:bookmarkStart w:id="12" w:name="_Toc28359004"/>
      <w:bookmarkStart w:id="13" w:name="_Toc28359081"/>
      <w:r>
        <w:rPr>
          <w:rFonts w:hint="eastAsia" w:ascii="宋体" w:hAnsi="宋体"/>
          <w:szCs w:val="21"/>
        </w:rPr>
        <w:t>1.满足《中华人民共和国政府采购法》第二十二条规定；</w:t>
      </w:r>
    </w:p>
    <w:p w14:paraId="59338665">
      <w:pPr>
        <w:spacing w:line="360" w:lineRule="auto"/>
        <w:ind w:firstLine="420" w:firstLineChars="200"/>
        <w:rPr>
          <w:rFonts w:hint="eastAsia" w:ascii="宋体" w:hAnsi="宋体"/>
          <w:szCs w:val="21"/>
        </w:rPr>
      </w:pPr>
      <w:r>
        <w:rPr>
          <w:rFonts w:hint="eastAsia" w:ascii="宋体" w:hAnsi="宋体"/>
          <w:szCs w:val="21"/>
        </w:rPr>
        <w:t>2.落实政府采购政策需满足的资格要求：</w:t>
      </w:r>
    </w:p>
    <w:p w14:paraId="28B7C6C8">
      <w:pPr>
        <w:spacing w:line="380" w:lineRule="exact"/>
        <w:ind w:firstLine="420" w:firstLineChars="200"/>
        <w:rPr>
          <w:rFonts w:hint="eastAsia" w:ascii="宋体" w:hAnsi="宋体" w:cs="宋体"/>
          <w:b/>
          <w:bCs/>
          <w:szCs w:val="21"/>
        </w:rPr>
      </w:pPr>
      <w:r>
        <w:rPr>
          <w:rFonts w:hint="eastAsia" w:ascii="宋体" w:hAnsi="宋体" w:eastAsia="宋体" w:cs="宋体"/>
          <w:kern w:val="0"/>
          <w:sz w:val="21"/>
          <w:szCs w:val="21"/>
          <w:lang w:bidi="ar"/>
        </w:rPr>
        <w:t>☑</w:t>
      </w:r>
      <w:r>
        <w:rPr>
          <w:rFonts w:hint="eastAsia" w:ascii="宋体" w:hAnsi="宋体" w:cs="宋体"/>
          <w:b/>
          <w:bCs/>
          <w:szCs w:val="21"/>
        </w:rPr>
        <w:t>专门面向中小企业采购的项目（本项目1分标供应商所提供的产品制造商均应为中小微企业、监狱企业、残疾人福利性单位)</w:t>
      </w:r>
    </w:p>
    <w:p w14:paraId="2D51A453">
      <w:pPr>
        <w:spacing w:line="380" w:lineRule="exact"/>
        <w:ind w:firstLine="420" w:firstLineChars="200"/>
        <w:rPr>
          <w:rFonts w:hint="eastAsia" w:ascii="宋体" w:hAnsi="宋体" w:cs="宋体"/>
          <w:b/>
          <w:bCs/>
          <w:szCs w:val="21"/>
        </w:rPr>
      </w:pPr>
      <w:r>
        <w:rPr>
          <w:rFonts w:hint="eastAsia" w:ascii="宋体" w:hAnsi="宋体" w:eastAsia="宋体" w:cs="宋体"/>
          <w:kern w:val="0"/>
          <w:sz w:val="21"/>
          <w:szCs w:val="21"/>
          <w:lang w:bidi="ar"/>
        </w:rPr>
        <w:t>☑</w:t>
      </w:r>
      <w:bookmarkStart w:id="300" w:name="_GoBack"/>
      <w:bookmarkEnd w:id="300"/>
      <w:r>
        <w:rPr>
          <w:rFonts w:hint="eastAsia" w:ascii="宋体" w:hAnsi="宋体" w:cs="宋体"/>
          <w:b/>
          <w:bCs/>
          <w:szCs w:val="21"/>
        </w:rPr>
        <w:t>非专门面向中小企业采购的项目</w:t>
      </w:r>
      <w:r>
        <w:rPr>
          <w:rFonts w:hint="eastAsia"/>
          <w:b/>
          <w:bCs/>
        </w:rPr>
        <w:t>（本项目2分标非专门面向中小企业采购）</w:t>
      </w:r>
    </w:p>
    <w:p w14:paraId="3019CA70">
      <w:pPr>
        <w:spacing w:line="360" w:lineRule="auto"/>
        <w:ind w:firstLine="420" w:firstLineChars="200"/>
        <w:rPr>
          <w:rFonts w:hint="eastAsia" w:ascii="宋体" w:hAnsi="宋体"/>
          <w:szCs w:val="21"/>
        </w:rPr>
      </w:pPr>
      <w:r>
        <w:rPr>
          <w:rFonts w:hint="eastAsia" w:ascii="宋体" w:hAnsi="宋体"/>
          <w:szCs w:val="21"/>
        </w:rPr>
        <w:t>3.本项目的特定资格要求：具备由国家主管部门颁发的有效的证件(生产企业须提供《医疗器械生产许可证》，或按《医疗器械经营监督管理办法》(国家食品药品监督管理总局第54号令) 医疗器械分类管理要求，经营企业经营第二类医疗器械的须提供《第二类医疗器械经营备案凭证》，经营第三类医疗器械的须提供《医疗器械经营许可证》)。</w:t>
      </w:r>
    </w:p>
    <w:p w14:paraId="6877ECB2">
      <w:pPr>
        <w:spacing w:line="360" w:lineRule="auto"/>
        <w:ind w:firstLine="420" w:firstLineChars="200"/>
        <w:rPr>
          <w:rFonts w:hint="eastAsia" w:ascii="宋体" w:hAnsi="宋体"/>
          <w:szCs w:val="21"/>
        </w:rPr>
      </w:pPr>
      <w:r>
        <w:rPr>
          <w:rFonts w:hint="eastAsia" w:ascii="宋体" w:hAnsi="宋体"/>
          <w:szCs w:val="21"/>
        </w:rPr>
        <w:t>4.本项目的特定条件：无。</w:t>
      </w:r>
    </w:p>
    <w:p w14:paraId="5BC069D7">
      <w:pPr>
        <w:snapToGrid w:val="0"/>
        <w:spacing w:line="360" w:lineRule="auto"/>
        <w:ind w:firstLine="420"/>
        <w:jc w:val="left"/>
        <w:rPr>
          <w:rFonts w:hint="eastAsia" w:ascii="宋体" w:hAnsi="宋体"/>
          <w:szCs w:val="21"/>
        </w:rPr>
      </w:pPr>
      <w:r>
        <w:rPr>
          <w:rFonts w:hint="eastAsia" w:ascii="宋体" w:hAnsi="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A93CA3">
      <w:pPr>
        <w:spacing w:line="360" w:lineRule="auto"/>
        <w:ind w:firstLine="420" w:firstLineChars="200"/>
        <w:rPr>
          <w:rFonts w:hint="eastAsia" w:ascii="宋体" w:hAnsi="宋体"/>
          <w:szCs w:val="21"/>
        </w:rPr>
      </w:pPr>
      <w:r>
        <w:rPr>
          <w:rFonts w:hint="eastAsia" w:ascii="宋体" w:hAnsi="宋体"/>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8829C2">
      <w:pPr>
        <w:spacing w:line="360" w:lineRule="auto"/>
        <w:ind w:firstLine="482"/>
        <w:rPr>
          <w:rFonts w:hint="eastAsia" w:ascii="宋体" w:hAnsi="宋体"/>
          <w:b/>
          <w:bCs/>
          <w:sz w:val="24"/>
        </w:rPr>
      </w:pPr>
      <w:bookmarkStart w:id="14" w:name="_Toc35393623"/>
      <w:bookmarkStart w:id="15" w:name="_Toc35393792"/>
      <w:r>
        <w:rPr>
          <w:rFonts w:hint="eastAsia" w:ascii="宋体" w:hAnsi="宋体"/>
          <w:b/>
          <w:bCs/>
          <w:sz w:val="24"/>
        </w:rPr>
        <w:t>三、获取招标文件</w:t>
      </w:r>
      <w:bookmarkEnd w:id="12"/>
      <w:bookmarkEnd w:id="13"/>
      <w:bookmarkEnd w:id="14"/>
      <w:bookmarkEnd w:id="15"/>
    </w:p>
    <w:p w14:paraId="74B6CAB8">
      <w:pPr>
        <w:snapToGrid w:val="0"/>
        <w:spacing w:line="360" w:lineRule="auto"/>
        <w:ind w:firstLine="472" w:firstLineChars="225"/>
        <w:rPr>
          <w:rFonts w:hint="eastAsia" w:ascii="宋体" w:hAnsi="宋体"/>
          <w:szCs w:val="21"/>
        </w:rPr>
      </w:pPr>
      <w:bookmarkStart w:id="16" w:name="_Toc28359082"/>
      <w:bookmarkStart w:id="17" w:name="_Toc28359005"/>
      <w:bookmarkStart w:id="18" w:name="_Toc35393624"/>
      <w:bookmarkStart w:id="19" w:name="_Toc35393793"/>
      <w:r>
        <w:rPr>
          <w:rFonts w:hint="eastAsia" w:ascii="宋体" w:hAnsi="宋体"/>
          <w:szCs w:val="21"/>
        </w:rPr>
        <w:t>时间：自公告发布之日起至投标截止时间止。</w:t>
      </w:r>
    </w:p>
    <w:p w14:paraId="238BED7B">
      <w:pPr>
        <w:snapToGrid w:val="0"/>
        <w:spacing w:line="360" w:lineRule="auto"/>
        <w:ind w:firstLine="472" w:firstLineChars="225"/>
        <w:rPr>
          <w:rFonts w:hint="eastAsia" w:ascii="宋体" w:hAnsi="宋体"/>
          <w:szCs w:val="21"/>
        </w:rPr>
      </w:pPr>
      <w:r>
        <w:rPr>
          <w:rFonts w:hint="eastAsia" w:ascii="宋体" w:hAnsi="宋体"/>
          <w:szCs w:val="21"/>
        </w:rPr>
        <w:t xml:space="preserve">地点（网址）：广西政府采购云平台（https://www.gcy.zfcg.gxzf.gov.cn/） </w:t>
      </w:r>
    </w:p>
    <w:p w14:paraId="4A224C3E">
      <w:pPr>
        <w:snapToGrid w:val="0"/>
        <w:spacing w:line="360" w:lineRule="auto"/>
        <w:ind w:firstLine="472" w:firstLineChars="225"/>
        <w:rPr>
          <w:rFonts w:hint="eastAsia" w:ascii="宋体" w:hAnsi="宋体"/>
          <w:szCs w:val="21"/>
        </w:rPr>
      </w:pPr>
      <w:r>
        <w:rPr>
          <w:rFonts w:hint="eastAsia" w:ascii="宋体" w:hAnsi="宋体"/>
          <w:szCs w:val="21"/>
        </w:rPr>
        <w:t xml:space="preserve">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 </w:t>
      </w:r>
    </w:p>
    <w:p w14:paraId="20D3C815">
      <w:pPr>
        <w:snapToGrid w:val="0"/>
        <w:spacing w:line="360" w:lineRule="auto"/>
        <w:ind w:firstLine="472" w:firstLineChars="225"/>
        <w:rPr>
          <w:rFonts w:hint="eastAsia" w:ascii="宋体" w:hAnsi="宋体"/>
          <w:szCs w:val="21"/>
        </w:rPr>
      </w:pPr>
      <w:r>
        <w:rPr>
          <w:rFonts w:hint="eastAsia" w:ascii="宋体" w:hAnsi="宋体"/>
          <w:szCs w:val="21"/>
        </w:rPr>
        <w:t>售价（元）：0。</w:t>
      </w:r>
    </w:p>
    <w:p w14:paraId="77AF9422">
      <w:pPr>
        <w:spacing w:line="360" w:lineRule="auto"/>
        <w:ind w:firstLine="482"/>
        <w:rPr>
          <w:rFonts w:hint="eastAsia" w:ascii="宋体" w:hAnsi="宋体"/>
          <w:b/>
          <w:bCs/>
          <w:sz w:val="24"/>
        </w:rPr>
      </w:pPr>
      <w:r>
        <w:rPr>
          <w:rFonts w:hint="eastAsia" w:ascii="宋体" w:hAnsi="宋体"/>
          <w:b/>
          <w:bCs/>
          <w:sz w:val="24"/>
        </w:rPr>
        <w:t>四、提交投标文件</w:t>
      </w:r>
      <w:bookmarkEnd w:id="16"/>
      <w:bookmarkEnd w:id="17"/>
      <w:r>
        <w:rPr>
          <w:rFonts w:hint="eastAsia" w:ascii="宋体" w:hAnsi="宋体"/>
          <w:b/>
          <w:bCs/>
          <w:sz w:val="24"/>
        </w:rPr>
        <w:t>截止时间、开标时间和地点</w:t>
      </w:r>
      <w:bookmarkEnd w:id="18"/>
      <w:bookmarkEnd w:id="19"/>
    </w:p>
    <w:p w14:paraId="25D2D9A2">
      <w:pPr>
        <w:spacing w:line="360" w:lineRule="auto"/>
        <w:ind w:firstLine="420" w:firstLineChars="200"/>
        <w:rPr>
          <w:rFonts w:hint="eastAsia" w:ascii="宋体" w:hAnsi="宋体" w:cs="宋体"/>
          <w:szCs w:val="21"/>
          <w:u w:val="single"/>
        </w:rPr>
      </w:pPr>
      <w:r>
        <w:rPr>
          <w:rFonts w:hint="eastAsia" w:ascii="宋体" w:hAnsi="宋体"/>
          <w:bCs/>
          <w:szCs w:val="21"/>
        </w:rPr>
        <w:t>1、提交投标文件截止时间和开标时间：</w:t>
      </w:r>
      <w:bookmarkStart w:id="20" w:name="PO_3000001867_PM015_1"/>
      <w:r>
        <w:rPr>
          <w:rFonts w:hint="eastAsia" w:ascii="宋体" w:hAnsi="宋体"/>
          <w:bCs/>
          <w:szCs w:val="21"/>
          <w:u w:val="single"/>
        </w:rPr>
        <w:t>2025年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31</w:t>
      </w:r>
      <w:r>
        <w:rPr>
          <w:rFonts w:hint="eastAsia" w:ascii="宋体" w:hAnsi="宋体"/>
          <w:bCs/>
          <w:szCs w:val="21"/>
          <w:u w:val="single"/>
        </w:rPr>
        <w:t>日09:30:00</w:t>
      </w:r>
      <w:bookmarkEnd w:id="20"/>
      <w:r>
        <w:rPr>
          <w:rFonts w:hint="eastAsia" w:ascii="宋体" w:hAnsi="宋体"/>
          <w:bCs/>
          <w:szCs w:val="21"/>
        </w:rPr>
        <w:t>（北京时间）</w:t>
      </w:r>
    </w:p>
    <w:p w14:paraId="24F3EA4E">
      <w:pPr>
        <w:spacing w:line="360" w:lineRule="auto"/>
        <w:ind w:firstLine="420" w:firstLineChars="200"/>
        <w:rPr>
          <w:rFonts w:hint="eastAsia" w:ascii="宋体" w:hAnsi="宋体"/>
          <w:szCs w:val="21"/>
        </w:rPr>
      </w:pPr>
      <w:r>
        <w:rPr>
          <w:rFonts w:hint="eastAsia" w:ascii="宋体" w:hAnsi="宋体"/>
          <w:szCs w:val="21"/>
        </w:rPr>
        <w:t>2、投标和开标地点：</w:t>
      </w:r>
    </w:p>
    <w:p w14:paraId="3C706CA1">
      <w:pPr>
        <w:widowControl/>
        <w:spacing w:line="360" w:lineRule="auto"/>
        <w:ind w:firstLine="420" w:firstLineChars="200"/>
        <w:jc w:val="left"/>
        <w:rPr>
          <w:rFonts w:hint="eastAsia" w:ascii="宋体" w:hAnsi="宋体"/>
          <w:szCs w:val="21"/>
        </w:rPr>
      </w:pPr>
      <w:r>
        <w:rPr>
          <w:rFonts w:hint="eastAsia" w:ascii="宋体" w:hAnsi="宋体"/>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平台进行下载），并按照本项目招标文件和“广西政府采购云平台”平台的要求编制、加密后在投标截止时间前通过网络上传至南宁市“广西政府采购云平台”平台，</w:t>
      </w:r>
      <w:r>
        <w:rPr>
          <w:rFonts w:hint="eastAsia" w:ascii="宋体" w:hAnsi="宋体"/>
          <w:b/>
          <w:szCs w:val="21"/>
        </w:rPr>
        <w:t>供应商在“广西政府采购云平台”平台提交电子版投标文件时，请填写参加远程开标活动经办人联系方式，</w:t>
      </w:r>
      <w:r>
        <w:rPr>
          <w:rFonts w:hint="eastAsia" w:ascii="宋体" w:hAnsi="宋体"/>
          <w:szCs w:val="21"/>
        </w:rPr>
        <w:t>电子投标具体操作流程详见本公告附件。</w:t>
      </w:r>
    </w:p>
    <w:p w14:paraId="40044277">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cs="宋体"/>
          <w:szCs w:val="21"/>
        </w:rPr>
        <w:t>投标人只需办理其中一家CA数字证书及签章，</w:t>
      </w:r>
      <w:r>
        <w:rPr>
          <w:rFonts w:hint="eastAsia" w:ascii="宋体" w:hAnsi="宋体"/>
          <w:szCs w:val="21"/>
        </w:rPr>
        <w:t>建议各投标人抓紧时间办理。</w:t>
      </w:r>
    </w:p>
    <w:p w14:paraId="7E76B13C">
      <w:pPr>
        <w:widowControl/>
        <w:spacing w:line="360" w:lineRule="auto"/>
        <w:ind w:firstLine="420" w:firstLineChars="200"/>
        <w:jc w:val="left"/>
        <w:rPr>
          <w:rFonts w:hint="eastAsia" w:ascii="宋体" w:hAnsi="宋体"/>
          <w:szCs w:val="21"/>
        </w:rPr>
      </w:pPr>
      <w:r>
        <w:rPr>
          <w:rFonts w:hint="eastAsia" w:ascii="宋体" w:hAnsi="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2A7A3B1E">
      <w:pPr>
        <w:spacing w:line="360" w:lineRule="auto"/>
        <w:ind w:firstLine="420" w:firstLineChars="200"/>
        <w:rPr>
          <w:rFonts w:hint="eastAsia" w:ascii="宋体" w:hAnsi="宋体"/>
          <w:bCs/>
          <w:szCs w:val="21"/>
        </w:rPr>
      </w:pPr>
      <w:r>
        <w:rPr>
          <w:rFonts w:hint="eastAsia" w:ascii="宋体" w:hAnsi="宋体"/>
          <w:bCs/>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平台将予以拒收。</w:t>
      </w:r>
    </w:p>
    <w:p w14:paraId="2E3AAC2A">
      <w:pPr>
        <w:widowControl/>
        <w:spacing w:line="360" w:lineRule="auto"/>
        <w:ind w:firstLine="420" w:firstLineChars="200"/>
        <w:jc w:val="left"/>
        <w:rPr>
          <w:rFonts w:hint="eastAsia" w:ascii="宋体" w:hAnsi="宋体"/>
          <w:szCs w:val="21"/>
        </w:rPr>
      </w:pPr>
      <w:r>
        <w:rPr>
          <w:rFonts w:hint="eastAsia" w:ascii="宋体" w:hAnsi="宋体"/>
          <w:szCs w:val="21"/>
        </w:rPr>
        <w:t>（4）开标地点：本次招标将</w:t>
      </w:r>
      <w:r>
        <w:rPr>
          <w:rFonts w:hint="eastAsia" w:ascii="宋体" w:hAnsi="宋体"/>
          <w:szCs w:val="21"/>
          <w:u w:val="single"/>
        </w:rPr>
        <w:t>于</w:t>
      </w:r>
      <w:bookmarkStart w:id="21" w:name="PO_3000001867_PM015_2"/>
      <w:r>
        <w:rPr>
          <w:rFonts w:hint="eastAsia" w:ascii="宋体" w:hAnsi="宋体"/>
          <w:bCs/>
          <w:szCs w:val="21"/>
          <w:u w:val="single"/>
        </w:rPr>
        <w:t>2025年10月31日</w:t>
      </w:r>
      <w:r>
        <w:rPr>
          <w:rFonts w:hint="eastAsia" w:ascii="宋体" w:hAnsi="宋体"/>
          <w:szCs w:val="21"/>
          <w:u w:val="single"/>
        </w:rPr>
        <w:t>09:30:00</w:t>
      </w:r>
      <w:bookmarkEnd w:id="21"/>
      <w:r>
        <w:rPr>
          <w:rFonts w:hint="eastAsia" w:ascii="宋体" w:hAnsi="宋体"/>
          <w:szCs w:val="21"/>
        </w:rPr>
        <w:t>在“广西政府采购云平台”平台电子开标大厅开标。</w:t>
      </w:r>
    </w:p>
    <w:p w14:paraId="1BEB9EE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（5）CA证书在线解密：供应商投标时，需携带制作投标文件时用来加密的有效数字证书（CA认证）登录“广西政府采购云平台”平台电子开标大厅现场按规定时间对加密的投标文件进行解密，否则后果自负。</w:t>
      </w:r>
    </w:p>
    <w:p w14:paraId="393CB181">
      <w:pPr>
        <w:spacing w:line="360" w:lineRule="auto"/>
        <w:ind w:firstLine="482"/>
        <w:rPr>
          <w:rFonts w:hint="eastAsia" w:ascii="宋体" w:hAnsi="宋体"/>
          <w:b/>
          <w:bCs/>
          <w:sz w:val="24"/>
        </w:rPr>
      </w:pPr>
      <w:bookmarkStart w:id="22" w:name="_Toc28359084"/>
      <w:bookmarkStart w:id="23" w:name="_Toc28359007"/>
      <w:bookmarkStart w:id="24" w:name="_Toc35393794"/>
      <w:bookmarkStart w:id="25" w:name="_Toc35393625"/>
      <w:r>
        <w:rPr>
          <w:rFonts w:hint="eastAsia" w:ascii="宋体" w:hAnsi="宋体"/>
          <w:b/>
          <w:bCs/>
          <w:sz w:val="24"/>
        </w:rPr>
        <w:t>五、公告期限</w:t>
      </w:r>
      <w:bookmarkEnd w:id="22"/>
      <w:bookmarkEnd w:id="23"/>
      <w:bookmarkEnd w:id="24"/>
      <w:bookmarkEnd w:id="25"/>
    </w:p>
    <w:p w14:paraId="68727FAC">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0B98D336">
      <w:pPr>
        <w:spacing w:line="360" w:lineRule="auto"/>
        <w:ind w:firstLine="482"/>
        <w:rPr>
          <w:rFonts w:hint="eastAsia" w:ascii="宋体" w:hAnsi="宋体"/>
          <w:b/>
          <w:bCs/>
          <w:sz w:val="24"/>
        </w:rPr>
      </w:pPr>
      <w:bookmarkStart w:id="26" w:name="_Toc35393795"/>
      <w:bookmarkStart w:id="27" w:name="_Toc35393626"/>
      <w:r>
        <w:rPr>
          <w:rFonts w:hint="eastAsia" w:ascii="宋体" w:hAnsi="宋体"/>
          <w:b/>
          <w:bCs/>
          <w:sz w:val="24"/>
        </w:rPr>
        <w:t>六、其他补充事宜</w:t>
      </w:r>
      <w:bookmarkEnd w:id="26"/>
      <w:bookmarkEnd w:id="27"/>
    </w:p>
    <w:p w14:paraId="00EB7D69">
      <w:pPr>
        <w:spacing w:line="360" w:lineRule="auto"/>
        <w:ind w:firstLine="315" w:firstLineChars="150"/>
        <w:rPr>
          <w:rFonts w:hint="eastAsia" w:ascii="宋体" w:hAnsi="宋体" w:cs="宋体"/>
          <w:kern w:val="0"/>
          <w:szCs w:val="21"/>
        </w:rPr>
      </w:pPr>
      <w:r>
        <w:rPr>
          <w:rFonts w:hint="eastAsia" w:ascii="宋体" w:hAnsi="宋体" w:cs="宋体"/>
          <w:kern w:val="0"/>
          <w:szCs w:val="21"/>
        </w:rPr>
        <w:t>1.投标保证金：本项目不收取投标保证金。</w:t>
      </w:r>
    </w:p>
    <w:p w14:paraId="6536E0DC">
      <w:pPr>
        <w:spacing w:line="360" w:lineRule="auto"/>
        <w:ind w:firstLine="315" w:firstLineChars="150"/>
        <w:jc w:val="left"/>
        <w:rPr>
          <w:rFonts w:hint="eastAsia" w:ascii="宋体" w:hAnsi="宋体" w:cs="宋体"/>
          <w:kern w:val="0"/>
          <w:szCs w:val="21"/>
          <w:u w:val="single"/>
        </w:rPr>
      </w:pPr>
      <w:r>
        <w:rPr>
          <w:rFonts w:hint="eastAsia" w:ascii="宋体" w:hAnsi="宋体" w:cs="宋体"/>
          <w:kern w:val="0"/>
          <w:szCs w:val="21"/>
        </w:rPr>
        <w:t>2.采购意向公开链接：</w:t>
      </w:r>
      <w:bookmarkStart w:id="28" w:name="PO_3000001867_PM100"/>
      <w:r>
        <w:rPr>
          <w:rFonts w:hint="eastAsia" w:ascii="宋体" w:hAnsi="宋体" w:cs="宋体"/>
          <w:kern w:val="0"/>
          <w:szCs w:val="21"/>
        </w:rPr>
        <w:t>https://zfcg.gxzf.gov.cn/site/detail?parentId=66601&amp;articleId=6SrlyfsSxV/i4bkXOk61Og==、https://zfcg.gxzf.gov.cn/site/detail?parentId=66601&amp;articleId=Q6fVforHAJbWaUlYbhm6HA==</w:t>
      </w:r>
    </w:p>
    <w:bookmarkEnd w:id="28"/>
    <w:p w14:paraId="055D4F36">
      <w:pPr>
        <w:spacing w:line="360" w:lineRule="auto"/>
        <w:ind w:firstLine="315" w:firstLineChars="150"/>
        <w:rPr>
          <w:rFonts w:hint="eastAsia" w:ascii="宋体" w:hAnsi="宋体" w:cs="宋体"/>
          <w:kern w:val="0"/>
          <w:szCs w:val="21"/>
        </w:rPr>
      </w:pPr>
      <w:bookmarkStart w:id="29" w:name="_Hlk37429585"/>
      <w:r>
        <w:rPr>
          <w:rFonts w:hint="eastAsia" w:ascii="宋体" w:hAnsi="宋体" w:cs="宋体"/>
          <w:kern w:val="0"/>
          <w:szCs w:val="21"/>
        </w:rPr>
        <w:t>3.</w:t>
      </w:r>
      <w:r>
        <w:rPr>
          <w:rFonts w:hint="eastAsia" w:ascii="宋体" w:hAnsi="宋体"/>
          <w:szCs w:val="21"/>
        </w:rPr>
        <w:t xml:space="preserve"> </w:t>
      </w:r>
      <w:bookmarkStart w:id="30" w:name="_Hlk37429595"/>
      <w:r>
        <w:rPr>
          <w:rFonts w:hint="eastAsia" w:ascii="宋体" w:hAnsi="宋体" w:cs="宋体"/>
          <w:kern w:val="0"/>
          <w:szCs w:val="21"/>
        </w:rPr>
        <w:t>网上查询地址</w:t>
      </w:r>
    </w:p>
    <w:bookmarkEnd w:id="29"/>
    <w:bookmarkEnd w:id="30"/>
    <w:p w14:paraId="67B49026">
      <w:pPr>
        <w:spacing w:line="360" w:lineRule="auto"/>
        <w:ind w:firstLine="315" w:firstLineChars="150"/>
        <w:rPr>
          <w:rFonts w:hint="eastAsia" w:ascii="宋体" w:hAnsi="宋体" w:cs="宋体"/>
          <w:kern w:val="0"/>
          <w:szCs w:val="21"/>
        </w:rPr>
      </w:pPr>
      <w:bookmarkStart w:id="31" w:name="_Hlk37429674"/>
      <w:r>
        <w:rPr>
          <w:rFonts w:hint="eastAsia" w:ascii="宋体" w:hAnsi="宋体" w:cs="宋体"/>
          <w:kern w:val="0"/>
          <w:szCs w:val="21"/>
        </w:rPr>
        <w:t xml:space="preserve">http://www.ccgp.gov.cn(中国政府采购网)，http://zfcg.gxzf.gov.cn(广西政府采购网) , </w:t>
      </w:r>
      <w:r>
        <w:fldChar w:fldCharType="begin"/>
      </w:r>
      <w:r>
        <w:instrText xml:space="preserve"> HYPERLINK "https://ggzy.nanning.gov.cn/gxnnzbw/(南宁市公共资源交易中心网）。" </w:instrText>
      </w:r>
      <w:r>
        <w:fldChar w:fldCharType="separate"/>
      </w:r>
      <w:r>
        <w:rPr>
          <w:rStyle w:val="32"/>
          <w:rFonts w:hint="eastAsia" w:ascii="宋体" w:hAnsi="宋体" w:cs="宋体"/>
          <w:color w:val="auto"/>
          <w:kern w:val="0"/>
          <w:szCs w:val="21"/>
          <w:u w:val="none"/>
        </w:rPr>
        <w:t>全国公共资源交易平台</w:t>
      </w:r>
      <w:r>
        <w:rPr>
          <w:lang w:bidi="ar"/>
        </w:rPr>
        <w:t>(</w:t>
      </w:r>
      <w:r>
        <w:rPr>
          <w:rFonts w:hint="eastAsia"/>
          <w:lang w:bidi="ar"/>
        </w:rPr>
        <w:t>广西·南宁</w:t>
      </w:r>
      <w:r>
        <w:rPr>
          <w:lang w:bidi="ar"/>
        </w:rPr>
        <w:t>)</w:t>
      </w:r>
      <w:r>
        <w:rPr>
          <w:rStyle w:val="32"/>
          <w:rFonts w:hint="eastAsia" w:ascii="宋体" w:hAnsi="宋体" w:cs="宋体"/>
          <w:color w:val="auto"/>
          <w:kern w:val="0"/>
          <w:szCs w:val="21"/>
          <w:u w:val="none"/>
        </w:rPr>
        <w:t>http://ggzy.jgswj.gxzf.gov.cn/nnggzy/。</w:t>
      </w:r>
      <w:r>
        <w:rPr>
          <w:rStyle w:val="32"/>
          <w:rFonts w:hint="eastAsia" w:ascii="宋体" w:hAnsi="宋体" w:cs="宋体"/>
          <w:color w:val="auto"/>
          <w:kern w:val="0"/>
          <w:szCs w:val="21"/>
          <w:u w:val="none"/>
        </w:rPr>
        <w:fldChar w:fldCharType="end"/>
      </w:r>
    </w:p>
    <w:p w14:paraId="150AF13A">
      <w:pPr>
        <w:spacing w:line="360" w:lineRule="auto"/>
        <w:ind w:firstLine="315" w:firstLineChars="150"/>
        <w:rPr>
          <w:rFonts w:hint="eastAsia" w:ascii="宋体" w:hAnsi="宋体" w:cs="宋体"/>
          <w:kern w:val="0"/>
          <w:szCs w:val="21"/>
        </w:rPr>
      </w:pPr>
      <w:r>
        <w:rPr>
          <w:rFonts w:hint="eastAsia" w:ascii="宋体" w:hAnsi="宋体"/>
          <w:szCs w:val="21"/>
        </w:rPr>
        <w:t xml:space="preserve">4. </w:t>
      </w:r>
      <w:r>
        <w:rPr>
          <w:rFonts w:hint="eastAsia" w:ascii="宋体" w:hAnsi="宋体" w:cs="宋体"/>
          <w:kern w:val="0"/>
          <w:szCs w:val="21"/>
        </w:rPr>
        <w:t>本项目需要落实的政府采购政策：</w:t>
      </w:r>
      <w:bookmarkStart w:id="32" w:name="PO_3000001866_PM023_1"/>
      <w:r>
        <w:rPr>
          <w:rFonts w:hint="eastAsia" w:ascii="宋体" w:hAnsi="宋体" w:cs="宋体"/>
          <w:kern w:val="0"/>
          <w:szCs w:val="21"/>
        </w:rPr>
        <w:t xml:space="preserve"> </w:t>
      </w:r>
      <w:bookmarkEnd w:id="32"/>
    </w:p>
    <w:p w14:paraId="5FD4F55E">
      <w:pPr>
        <w:spacing w:line="360" w:lineRule="auto"/>
        <w:ind w:firstLine="315" w:firstLineChars="150"/>
        <w:rPr>
          <w:rFonts w:hint="eastAsia" w:ascii="宋体" w:hAnsi="宋体" w:cs="宋体"/>
          <w:kern w:val="0"/>
          <w:szCs w:val="21"/>
        </w:rPr>
      </w:pPr>
      <w:r>
        <w:rPr>
          <w:rFonts w:hint="eastAsia" w:ascii="宋体" w:hAnsi="宋体" w:cs="宋体"/>
          <w:kern w:val="0"/>
          <w:szCs w:val="21"/>
        </w:rPr>
        <w:t>（1）政府采购促进中小企业发展。</w:t>
      </w:r>
    </w:p>
    <w:p w14:paraId="07D5F2F0">
      <w:pPr>
        <w:spacing w:line="360" w:lineRule="auto"/>
        <w:ind w:firstLine="315" w:firstLineChars="150"/>
        <w:rPr>
          <w:rFonts w:hint="eastAsia" w:ascii="宋体" w:hAnsi="宋体" w:cs="宋体"/>
          <w:kern w:val="0"/>
          <w:szCs w:val="21"/>
        </w:rPr>
      </w:pPr>
      <w:r>
        <w:rPr>
          <w:rFonts w:hint="eastAsia" w:ascii="宋体" w:hAnsi="宋体" w:cs="宋体"/>
          <w:kern w:val="0"/>
          <w:szCs w:val="21"/>
        </w:rPr>
        <w:t>（2）政府采购支持采用本国产品的政策。</w:t>
      </w:r>
    </w:p>
    <w:p w14:paraId="35D5A838">
      <w:pPr>
        <w:spacing w:line="360" w:lineRule="auto"/>
        <w:ind w:firstLine="315" w:firstLineChars="15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60A34DAD">
      <w:pPr>
        <w:spacing w:line="360" w:lineRule="auto"/>
        <w:ind w:firstLine="315" w:firstLineChars="150"/>
        <w:rPr>
          <w:rFonts w:hint="eastAsia" w:ascii="宋体" w:hAnsi="宋体" w:cs="宋体"/>
          <w:kern w:val="0"/>
          <w:szCs w:val="21"/>
        </w:rPr>
      </w:pPr>
      <w:r>
        <w:rPr>
          <w:rFonts w:hint="eastAsia" w:ascii="宋体" w:hAnsi="宋体" w:cs="宋体"/>
          <w:kern w:val="0"/>
          <w:szCs w:val="21"/>
        </w:rPr>
        <w:t>（4）政府采购促进残疾人就业政策。</w:t>
      </w:r>
    </w:p>
    <w:p w14:paraId="73E7BDD0">
      <w:pPr>
        <w:spacing w:line="360" w:lineRule="auto"/>
        <w:ind w:firstLine="315" w:firstLineChars="150"/>
        <w:rPr>
          <w:rFonts w:hint="eastAsia" w:ascii="宋体" w:hAnsi="宋体" w:cs="宋体"/>
          <w:kern w:val="0"/>
          <w:szCs w:val="21"/>
        </w:rPr>
      </w:pPr>
      <w:r>
        <w:rPr>
          <w:rFonts w:hint="eastAsia" w:ascii="宋体" w:hAnsi="宋体" w:cs="宋体"/>
          <w:kern w:val="0"/>
          <w:szCs w:val="21"/>
        </w:rPr>
        <w:t>（5）政府采购支持监狱企业发展。</w:t>
      </w:r>
    </w:p>
    <w:bookmarkEnd w:id="31"/>
    <w:p w14:paraId="1C69B7D8">
      <w:pPr>
        <w:spacing w:line="360" w:lineRule="auto"/>
        <w:ind w:firstLine="420" w:firstLineChars="200"/>
        <w:rPr>
          <w:rFonts w:hint="eastAsia" w:ascii="宋体" w:hAnsi="宋体" w:cs="宋体"/>
          <w:kern w:val="0"/>
          <w:szCs w:val="21"/>
        </w:rPr>
      </w:pPr>
      <w:r>
        <w:rPr>
          <w:rFonts w:hint="eastAsia" w:ascii="宋体" w:hAnsi="宋体" w:cs="宋体"/>
          <w:kern w:val="0"/>
          <w:szCs w:val="21"/>
        </w:rPr>
        <w:t>5.投标人投标注意事项</w:t>
      </w:r>
    </w:p>
    <w:p w14:paraId="1EBEA6DF">
      <w:pPr>
        <w:spacing w:line="360" w:lineRule="auto"/>
        <w:ind w:firstLine="420" w:firstLineChars="200"/>
        <w:rPr>
          <w:rFonts w:hint="eastAsia" w:ascii="宋体" w:hAnsi="宋体" w:cs="宋体"/>
          <w:kern w:val="0"/>
          <w:szCs w:val="21"/>
        </w:rPr>
      </w:pPr>
      <w:r>
        <w:rPr>
          <w:rFonts w:hint="eastAsia" w:ascii="宋体" w:hAnsi="宋体" w:cs="宋体"/>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31484D8">
      <w:pPr>
        <w:spacing w:line="360" w:lineRule="auto"/>
        <w:ind w:firstLine="420" w:firstLineChars="200"/>
        <w:rPr>
          <w:rFonts w:hint="eastAsia" w:ascii="宋体" w:hAnsi="宋体" w:cs="宋体"/>
          <w:kern w:val="0"/>
          <w:szCs w:val="21"/>
        </w:rPr>
      </w:pPr>
      <w:r>
        <w:rPr>
          <w:rFonts w:hint="eastAsia" w:ascii="宋体" w:hAnsi="宋体" w:cs="宋体"/>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538FF0E">
      <w:pPr>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469D727C">
      <w:pPr>
        <w:spacing w:line="360" w:lineRule="auto"/>
        <w:ind w:firstLine="420" w:firstLineChars="200"/>
        <w:rPr>
          <w:rFonts w:hint="eastAsia" w:ascii="宋体" w:hAnsi="宋体" w:cs="宋体"/>
          <w:kern w:val="0"/>
          <w:szCs w:val="21"/>
        </w:rPr>
      </w:pPr>
      <w:r>
        <w:rPr>
          <w:rFonts w:hint="eastAsia" w:ascii="宋体" w:hAnsi="宋体" w:cs="宋体"/>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13DD3F1">
      <w:pPr>
        <w:spacing w:line="360" w:lineRule="auto"/>
        <w:ind w:firstLine="482"/>
        <w:rPr>
          <w:rFonts w:hint="eastAsia" w:ascii="宋体" w:hAnsi="宋体"/>
          <w:b/>
          <w:bCs/>
          <w:sz w:val="24"/>
        </w:rPr>
      </w:pPr>
      <w:bookmarkStart w:id="33" w:name="_Toc35393796"/>
      <w:bookmarkStart w:id="34" w:name="_Toc28359085"/>
      <w:bookmarkStart w:id="35" w:name="_Toc35393627"/>
      <w:bookmarkStart w:id="36" w:name="_Toc28359008"/>
      <w:r>
        <w:rPr>
          <w:rFonts w:hint="eastAsia" w:ascii="宋体" w:hAnsi="宋体"/>
          <w:b/>
          <w:bCs/>
          <w:sz w:val="24"/>
        </w:rPr>
        <w:t>七、对本次招标提出询问，请按以下方式联系。</w:t>
      </w:r>
      <w:bookmarkEnd w:id="33"/>
      <w:bookmarkEnd w:id="34"/>
      <w:bookmarkEnd w:id="35"/>
      <w:bookmarkEnd w:id="36"/>
    </w:p>
    <w:p w14:paraId="5BF896AC">
      <w:pPr>
        <w:spacing w:line="360" w:lineRule="auto"/>
        <w:jc w:val="left"/>
        <w:rPr>
          <w:rFonts w:hint="eastAsia" w:ascii="宋体" w:hAnsi="宋体"/>
          <w:szCs w:val="21"/>
        </w:rPr>
      </w:pPr>
      <w:r>
        <w:rPr>
          <w:rFonts w:hint="eastAsia" w:ascii="宋体" w:hAnsi="宋体" w:cs="宋体"/>
          <w:szCs w:val="21"/>
        </w:rPr>
        <w:t>　　　1.采购人信息</w:t>
      </w:r>
    </w:p>
    <w:p w14:paraId="6AB92151">
      <w:pPr>
        <w:spacing w:line="360" w:lineRule="auto"/>
        <w:ind w:left="1041" w:leftChars="371" w:hanging="262" w:hangingChars="125"/>
        <w:jc w:val="left"/>
        <w:rPr>
          <w:rFonts w:hint="eastAsia" w:ascii="宋体" w:hAnsi="宋体"/>
          <w:szCs w:val="21"/>
        </w:rPr>
      </w:pPr>
      <w:r>
        <w:rPr>
          <w:rFonts w:hint="eastAsia" w:ascii="宋体" w:hAnsi="宋体"/>
          <w:szCs w:val="21"/>
        </w:rPr>
        <w:t>名 称：南宁市第八人民医院</w:t>
      </w:r>
    </w:p>
    <w:p w14:paraId="5B4022A6">
      <w:pPr>
        <w:spacing w:line="360" w:lineRule="auto"/>
        <w:ind w:left="1041" w:leftChars="371" w:hanging="262" w:hangingChars="125"/>
        <w:jc w:val="left"/>
        <w:rPr>
          <w:rFonts w:hint="eastAsia" w:ascii="宋体" w:hAnsi="宋体"/>
          <w:szCs w:val="21"/>
        </w:rPr>
      </w:pPr>
      <w:r>
        <w:rPr>
          <w:rFonts w:hint="eastAsia" w:ascii="宋体" w:hAnsi="宋体"/>
          <w:szCs w:val="21"/>
        </w:rPr>
        <w:t>地 址：南宁市西乡塘区明秀西路63号</w:t>
      </w:r>
    </w:p>
    <w:p w14:paraId="467E2EAB">
      <w:pPr>
        <w:spacing w:line="360" w:lineRule="auto"/>
        <w:ind w:left="1041" w:leftChars="371" w:hanging="262" w:hangingChars="125"/>
        <w:jc w:val="left"/>
        <w:rPr>
          <w:rFonts w:hint="eastAsia" w:ascii="宋体" w:hAnsi="宋体"/>
          <w:szCs w:val="21"/>
        </w:rPr>
      </w:pPr>
      <w:r>
        <w:rPr>
          <w:rFonts w:hint="eastAsia" w:ascii="宋体" w:hAnsi="宋体"/>
          <w:szCs w:val="21"/>
        </w:rPr>
        <w:t>项目联系人：罗承惠</w:t>
      </w:r>
    </w:p>
    <w:p w14:paraId="71D13354">
      <w:pPr>
        <w:spacing w:line="360" w:lineRule="auto"/>
        <w:ind w:left="1041" w:leftChars="371" w:hanging="262" w:hangingChars="125"/>
        <w:jc w:val="left"/>
        <w:rPr>
          <w:rFonts w:hint="eastAsia" w:ascii="宋体" w:hAnsi="宋体"/>
          <w:szCs w:val="21"/>
          <w:u w:val="single"/>
        </w:rPr>
      </w:pPr>
      <w:r>
        <w:rPr>
          <w:rFonts w:hint="eastAsia" w:ascii="宋体" w:hAnsi="宋体"/>
          <w:szCs w:val="21"/>
        </w:rPr>
        <w:t>联系电话：0771-3811822</w:t>
      </w:r>
    </w:p>
    <w:p w14:paraId="01AB1C39">
      <w:pPr>
        <w:spacing w:line="360" w:lineRule="auto"/>
        <w:ind w:left="1041" w:leftChars="371" w:hanging="262" w:hangingChars="125"/>
        <w:jc w:val="left"/>
        <w:rPr>
          <w:rFonts w:hint="eastAsia" w:ascii="宋体" w:hAnsi="宋体"/>
          <w:szCs w:val="21"/>
        </w:rPr>
      </w:pPr>
      <w:r>
        <w:rPr>
          <w:rFonts w:hint="eastAsia" w:ascii="宋体" w:hAnsi="宋体" w:cs="宋体"/>
          <w:szCs w:val="21"/>
        </w:rPr>
        <w:t>2.采购代理机构信息</w:t>
      </w:r>
    </w:p>
    <w:p w14:paraId="1C66702E">
      <w:pPr>
        <w:spacing w:line="360" w:lineRule="auto"/>
        <w:ind w:firstLine="735" w:firstLineChars="350"/>
        <w:rPr>
          <w:rFonts w:hint="eastAsia" w:ascii="宋体" w:hAnsi="宋体"/>
          <w:szCs w:val="21"/>
          <w:u w:val="single"/>
        </w:rPr>
      </w:pPr>
      <w:r>
        <w:rPr>
          <w:rFonts w:hint="eastAsia" w:ascii="宋体" w:hAnsi="宋体"/>
          <w:szCs w:val="21"/>
        </w:rPr>
        <w:t>名 称：广西机电设备招标有限公司</w:t>
      </w:r>
    </w:p>
    <w:p w14:paraId="20EA5468">
      <w:pPr>
        <w:spacing w:line="360" w:lineRule="auto"/>
        <w:ind w:firstLine="735" w:firstLineChars="350"/>
        <w:rPr>
          <w:rFonts w:hint="eastAsia" w:ascii="宋体" w:hAnsi="宋体"/>
          <w:szCs w:val="21"/>
        </w:rPr>
      </w:pPr>
      <w:r>
        <w:rPr>
          <w:rFonts w:hint="eastAsia" w:ascii="宋体" w:hAnsi="宋体"/>
          <w:szCs w:val="21"/>
        </w:rPr>
        <w:t>地　址：广西南宁市金湖路63号金源CBD现代城B座7层</w:t>
      </w:r>
    </w:p>
    <w:p w14:paraId="58B4CD08">
      <w:pPr>
        <w:spacing w:line="360" w:lineRule="auto"/>
        <w:ind w:firstLine="735" w:firstLineChars="350"/>
        <w:rPr>
          <w:rFonts w:hint="eastAsia" w:ascii="宋体" w:hAnsi="宋体"/>
          <w:szCs w:val="21"/>
        </w:rPr>
      </w:pPr>
      <w:r>
        <w:rPr>
          <w:rFonts w:hint="eastAsia" w:ascii="宋体" w:hAnsi="宋体"/>
          <w:szCs w:val="21"/>
        </w:rPr>
        <w:t>联系电话：0771-2808981</w:t>
      </w:r>
    </w:p>
    <w:p w14:paraId="2B2A8F0A">
      <w:pPr>
        <w:spacing w:line="360" w:lineRule="auto"/>
        <w:ind w:firstLine="735" w:firstLineChars="350"/>
        <w:rPr>
          <w:rFonts w:hint="eastAsia" w:ascii="宋体" w:hAnsi="宋体"/>
          <w:szCs w:val="21"/>
        </w:rPr>
      </w:pPr>
      <w:r>
        <w:rPr>
          <w:rFonts w:hint="eastAsia" w:ascii="宋体" w:hAnsi="宋体"/>
          <w:szCs w:val="21"/>
        </w:rPr>
        <w:t>3.项目联系方式</w:t>
      </w:r>
    </w:p>
    <w:p w14:paraId="1ABE3206">
      <w:pPr>
        <w:spacing w:line="360" w:lineRule="auto"/>
        <w:ind w:firstLine="735" w:firstLineChars="350"/>
        <w:rPr>
          <w:rFonts w:hint="eastAsia" w:ascii="宋体" w:hAnsi="宋体"/>
          <w:szCs w:val="21"/>
        </w:rPr>
      </w:pPr>
      <w:r>
        <w:rPr>
          <w:rFonts w:hint="eastAsia" w:ascii="宋体" w:hAnsi="宋体"/>
          <w:szCs w:val="21"/>
        </w:rPr>
        <w:t>项目联系人：周蓉、彭瑶、梅莹</w:t>
      </w:r>
    </w:p>
    <w:p w14:paraId="0D91DD49">
      <w:pPr>
        <w:spacing w:line="360" w:lineRule="auto"/>
        <w:ind w:firstLine="735" w:firstLineChars="350"/>
        <w:rPr>
          <w:rFonts w:hint="eastAsia" w:ascii="宋体" w:hAnsi="宋体"/>
          <w:szCs w:val="21"/>
        </w:rPr>
      </w:pPr>
      <w:r>
        <w:rPr>
          <w:rFonts w:hint="eastAsia" w:ascii="宋体" w:hAnsi="宋体"/>
          <w:szCs w:val="21"/>
        </w:rPr>
        <w:t xml:space="preserve">电    话： 0771-2808981      </w:t>
      </w:r>
    </w:p>
    <w:p w14:paraId="2FE2E97A">
      <w:pPr>
        <w:spacing w:line="360" w:lineRule="auto"/>
        <w:ind w:firstLine="420" w:firstLineChars="200"/>
        <w:jc w:val="left"/>
        <w:rPr>
          <w:rFonts w:hint="eastAsia" w:ascii="宋体" w:hAnsi="宋体"/>
          <w:szCs w:val="21"/>
        </w:rPr>
      </w:pPr>
      <w:r>
        <w:rPr>
          <w:rFonts w:hint="eastAsia" w:ascii="宋体" w:hAnsi="宋体"/>
          <w:szCs w:val="21"/>
        </w:rPr>
        <w:t>附件： 1.CA证书申请方式及操作指南下载地址（现场申请方式见网址：http://www.ccgp-guangxi.gov.cn/OfficeService/DownloadArea/8354055.html?utm=a0003.39a112b4.cmp001.d0002.f0464b20ff2a11eb873141bf9e381949（广西政府采购网）/网上申请方式见网址：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http://nncz.nanning.gov.cn/（南宁市财政局官网）-下载专区-南宁市政采云CA证书办理操作指南）</w:t>
      </w:r>
    </w:p>
    <w:p w14:paraId="2F23AA63">
      <w:pPr>
        <w:spacing w:line="360" w:lineRule="auto"/>
        <w:ind w:firstLine="420" w:firstLineChars="200"/>
        <w:jc w:val="left"/>
        <w:rPr>
          <w:rFonts w:hint="eastAsia" w:ascii="宋体" w:hAnsi="宋体"/>
          <w:szCs w:val="21"/>
        </w:rPr>
      </w:pPr>
      <w:r>
        <w:rPr>
          <w:rFonts w:hint="eastAsia" w:ascii="宋体" w:hAnsi="宋体"/>
          <w:szCs w:val="21"/>
        </w:rPr>
        <w:t>2.电子投标文件制作与投送教程（在此网址下载：http://nncz.nanning.gov.cn/（南宁市财政局官网）-下载专区）</w:t>
      </w:r>
    </w:p>
    <w:p w14:paraId="064C733B">
      <w:pPr>
        <w:spacing w:line="360" w:lineRule="auto"/>
        <w:ind w:firstLine="210" w:firstLineChars="100"/>
        <w:jc w:val="right"/>
        <w:rPr>
          <w:rFonts w:hint="eastAsia" w:ascii="宋体" w:hAnsi="宋体"/>
          <w:szCs w:val="21"/>
        </w:rPr>
      </w:pPr>
      <w:r>
        <w:rPr>
          <w:rFonts w:hint="eastAsia" w:ascii="宋体" w:hAnsi="宋体"/>
          <w:szCs w:val="21"/>
        </w:rPr>
        <w:t>广西机电设备招标有限公司</w:t>
      </w:r>
    </w:p>
    <w:p w14:paraId="3DED5B0D">
      <w:pPr>
        <w:spacing w:line="360" w:lineRule="auto"/>
        <w:ind w:firstLine="210" w:firstLineChars="100"/>
        <w:jc w:val="right"/>
        <w:rPr>
          <w:rFonts w:hint="eastAsia" w:ascii="宋体" w:hAnsi="宋体"/>
        </w:rPr>
      </w:pPr>
      <w:r>
        <w:rPr>
          <w:rFonts w:hint="eastAsia" w:ascii="宋体" w:hAnsi="宋体"/>
          <w:szCs w:val="21"/>
        </w:rPr>
        <w:t xml:space="preserve"> 2025年10月10日</w:t>
      </w:r>
    </w:p>
    <w:p w14:paraId="55CAD98A">
      <w:pPr>
        <w:widowControl/>
        <w:spacing w:line="360" w:lineRule="auto"/>
        <w:ind w:firstLine="480"/>
        <w:jc w:val="left"/>
        <w:rPr>
          <w:rFonts w:hint="eastAsia" w:ascii="宋体" w:hAnsi="宋体" w:cs="宋体"/>
          <w:sz w:val="24"/>
          <w:lang w:val="zh-CN"/>
        </w:rPr>
        <w:sectPr>
          <w:footerReference r:id="rId5" w:type="default"/>
          <w:pgSz w:w="11905" w:h="16838"/>
          <w:pgMar w:top="1134" w:right="1134" w:bottom="1134" w:left="1134" w:header="720" w:footer="720" w:gutter="0"/>
          <w:pgNumType w:start="1"/>
          <w:cols w:space="0" w:num="1"/>
          <w:docGrid w:type="lines" w:linePitch="331" w:charSpace="0"/>
        </w:sectPr>
      </w:pPr>
    </w:p>
    <w:p w14:paraId="62085879">
      <w:pPr>
        <w:pStyle w:val="15"/>
        <w:ind w:firstLine="723"/>
        <w:jc w:val="center"/>
        <w:outlineLvl w:val="0"/>
        <w:rPr>
          <w:rFonts w:hint="eastAsia" w:hAnsi="宋体"/>
          <w:b/>
          <w:sz w:val="36"/>
        </w:rPr>
      </w:pPr>
      <w:bookmarkStart w:id="37" w:name="_Toc532545042"/>
      <w:bookmarkStart w:id="38" w:name="_Toc118383675"/>
      <w:r>
        <w:rPr>
          <w:rFonts w:hint="eastAsia" w:hAnsi="宋体"/>
          <w:b/>
          <w:sz w:val="36"/>
        </w:rPr>
        <w:t>第二章</w:t>
      </w:r>
      <w:r>
        <w:rPr>
          <w:rFonts w:hAnsi="宋体"/>
          <w:b/>
          <w:sz w:val="36"/>
        </w:rPr>
        <w:t xml:space="preserve">  </w:t>
      </w:r>
      <w:bookmarkEnd w:id="37"/>
      <w:r>
        <w:rPr>
          <w:rFonts w:hint="eastAsia" w:hAnsi="宋体"/>
          <w:b/>
          <w:sz w:val="36"/>
        </w:rPr>
        <w:t>采购需求</w:t>
      </w:r>
      <w:bookmarkEnd w:id="38"/>
    </w:p>
    <w:p w14:paraId="753715E3">
      <w:pPr>
        <w:adjustRightInd w:val="0"/>
        <w:spacing w:line="340" w:lineRule="exact"/>
        <w:ind w:firstLine="422"/>
        <w:rPr>
          <w:rFonts w:hint="eastAsia" w:ascii="宋体" w:hAnsi="宋体"/>
          <w:b/>
          <w:szCs w:val="21"/>
        </w:rPr>
      </w:pPr>
    </w:p>
    <w:p w14:paraId="5D4F8FF0">
      <w:pPr>
        <w:adjustRightInd w:val="0"/>
        <w:spacing w:line="340" w:lineRule="exact"/>
        <w:ind w:firstLine="422"/>
        <w:rPr>
          <w:rFonts w:hint="eastAsia" w:ascii="宋体" w:hAnsi="宋体" w:cs="宋体"/>
          <w:b/>
          <w:szCs w:val="21"/>
        </w:rPr>
      </w:pPr>
      <w:r>
        <w:rPr>
          <w:rFonts w:hint="eastAsia" w:ascii="宋体" w:hAnsi="宋体" w:cs="宋体"/>
          <w:b/>
          <w:szCs w:val="21"/>
        </w:rPr>
        <w:t>说明：</w:t>
      </w:r>
    </w:p>
    <w:p w14:paraId="5051C85F">
      <w:pPr>
        <w:spacing w:line="360" w:lineRule="auto"/>
        <w:ind w:firstLine="420" w:firstLineChars="200"/>
        <w:jc w:val="left"/>
        <w:rPr>
          <w:rFonts w:hint="eastAsia" w:ascii="宋体" w:hAnsi="宋体" w:cs="宋体"/>
        </w:rPr>
      </w:pPr>
      <w:r>
        <w:rPr>
          <w:rFonts w:hint="eastAsia" w:ascii="宋体" w:hAnsi="宋体" w:cs="宋体"/>
        </w:rPr>
        <w:t>1.为落实政府采购政策需满足的要求</w:t>
      </w:r>
    </w:p>
    <w:p w14:paraId="6C80CAB6">
      <w:pPr>
        <w:spacing w:line="360" w:lineRule="auto"/>
        <w:ind w:firstLine="420" w:firstLineChars="200"/>
        <w:jc w:val="left"/>
        <w:rPr>
          <w:rFonts w:hint="eastAsia" w:ascii="宋体" w:hAnsi="宋体" w:cs="宋体"/>
        </w:rPr>
      </w:pPr>
      <w:r>
        <w:rPr>
          <w:rFonts w:hint="eastAsia" w:ascii="宋体" w:hAnsi="宋体" w:cs="宋体"/>
        </w:rPr>
        <w:t>（1）本招标文件所称中小企业必须符合《政府采购促进中小企业发展管理办法》（财库〔2020〕46号）的规定。</w:t>
      </w:r>
    </w:p>
    <w:p w14:paraId="23ED9F08">
      <w:pPr>
        <w:spacing w:line="360" w:lineRule="auto"/>
        <w:ind w:firstLine="420" w:firstLineChars="200"/>
        <w:jc w:val="left"/>
        <w:rPr>
          <w:rFonts w:hint="eastAsia" w:ascii="宋体" w:hAnsi="宋体" w:cs="宋体"/>
        </w:rPr>
      </w:pPr>
      <w:r>
        <w:rPr>
          <w:rFonts w:hint="eastAsia" w:ascii="宋体" w:hAnsi="宋体" w:cs="宋体"/>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评标方法及评标标准”。</w:t>
      </w:r>
    </w:p>
    <w:p w14:paraId="6DFAB392">
      <w:pPr>
        <w:spacing w:line="360" w:lineRule="auto"/>
        <w:ind w:firstLine="420" w:firstLineChars="200"/>
        <w:jc w:val="left"/>
        <w:rPr>
          <w:rFonts w:hint="eastAsia" w:ascii="宋体" w:hAnsi="宋体" w:cs="宋体"/>
        </w:rPr>
      </w:pPr>
      <w:r>
        <w:rPr>
          <w:rFonts w:hint="eastAsia" w:ascii="宋体" w:hAnsi="宋体" w:cs="宋体"/>
        </w:rPr>
        <w:t xml:space="preserve">（3）服务项目中伴随的货物包含列入《网络关键设备和网络安全专用产品目录》的网络安全专用产品，应当按照《信息安全技术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 </w:t>
      </w:r>
    </w:p>
    <w:p w14:paraId="45C7D4AF">
      <w:pPr>
        <w:spacing w:line="360" w:lineRule="auto"/>
        <w:ind w:firstLine="420" w:firstLineChars="200"/>
        <w:jc w:val="left"/>
        <w:rPr>
          <w:rFonts w:hint="eastAsia" w:ascii="宋体" w:hAnsi="宋体" w:cs="宋体"/>
        </w:rPr>
      </w:pPr>
      <w:r>
        <w:rPr>
          <w:rFonts w:hint="eastAsia" w:ascii="宋体" w:hAnsi="宋体" w:cs="宋体"/>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1E37261A">
      <w:pPr>
        <w:spacing w:line="360" w:lineRule="auto"/>
        <w:ind w:firstLine="422" w:firstLineChars="200"/>
        <w:jc w:val="left"/>
        <w:rPr>
          <w:rFonts w:hint="eastAsia" w:ascii="宋体" w:hAnsi="宋体" w:cs="宋体"/>
          <w:b/>
          <w:bCs/>
        </w:rPr>
      </w:pPr>
      <w:r>
        <w:rPr>
          <w:rFonts w:hint="eastAsia" w:ascii="宋体" w:hAnsi="宋体" w:cs="宋体"/>
          <w:b/>
          <w:bCs/>
        </w:rPr>
        <w:t>（5）本项目1分标供应商所提供的产品制造商均应为中小微企业、监狱企业、残疾人福利性单位；本项目2分标非专门面向中小企业采购。</w:t>
      </w:r>
    </w:p>
    <w:p w14:paraId="44BD75D5">
      <w:pPr>
        <w:spacing w:line="360" w:lineRule="auto"/>
        <w:ind w:firstLine="420" w:firstLineChars="200"/>
        <w:jc w:val="left"/>
        <w:rPr>
          <w:rFonts w:hint="eastAsia" w:ascii="宋体" w:hAnsi="宋体" w:cs="宋体"/>
        </w:rPr>
      </w:pPr>
      <w:r>
        <w:rPr>
          <w:rFonts w:hint="eastAsia" w:ascii="宋体" w:hAnsi="宋体" w:cs="宋体"/>
        </w:rPr>
        <w:t>2.“实质性要求”是指招标文件中已经指明不满足则投标无效的条款，或者不能负偏离的条款，或带“</w:t>
      </w:r>
      <w:r>
        <w:rPr>
          <w:rFonts w:hint="eastAsia" w:ascii="宋体" w:hAnsi="宋体" w:cs="宋体"/>
          <w:szCs w:val="21"/>
          <w:lang w:bidi="ar"/>
        </w:rPr>
        <w:t>▲</w:t>
      </w:r>
      <w:r>
        <w:rPr>
          <w:rFonts w:hint="eastAsia" w:ascii="宋体" w:hAnsi="宋体" w:cs="宋体"/>
        </w:rPr>
        <w:t>”的条款。</w:t>
      </w:r>
    </w:p>
    <w:p w14:paraId="335E43AC">
      <w:pPr>
        <w:spacing w:line="360" w:lineRule="auto"/>
        <w:ind w:firstLine="420" w:firstLineChars="200"/>
        <w:jc w:val="left"/>
        <w:rPr>
          <w:rFonts w:hint="eastAsia" w:ascii="宋体" w:hAnsi="宋体" w:cs="宋体"/>
        </w:rPr>
      </w:pPr>
      <w:r>
        <w:rPr>
          <w:rFonts w:hint="eastAsia" w:ascii="宋体" w:hAnsi="宋体" w:cs="宋体"/>
        </w:rPr>
        <w:t>3.如投标人投标产品存在侵犯他人的知识产权或者专利成果行为的，应承担相应法律责任。</w:t>
      </w:r>
    </w:p>
    <w:p w14:paraId="4256E86A">
      <w:pPr>
        <w:spacing w:line="360" w:lineRule="auto"/>
        <w:ind w:firstLine="422" w:firstLineChars="200"/>
        <w:jc w:val="left"/>
        <w:rPr>
          <w:rFonts w:hint="eastAsia" w:ascii="宋体" w:hAnsi="宋体"/>
          <w:b/>
          <w:bCs/>
        </w:rPr>
      </w:pPr>
      <w:r>
        <w:rPr>
          <w:rFonts w:hint="eastAsia" w:ascii="宋体" w:hAnsi="宋体"/>
          <w:b/>
          <w:bCs/>
        </w:rPr>
        <w:t>4.本项目中小企业划分标准所属行业名称（行业名称及划分见本章附件2）：本项目所有标的均属于：</w:t>
      </w:r>
      <w:r>
        <w:rPr>
          <w:rFonts w:hint="eastAsia" w:ascii="宋体" w:hAnsi="宋体"/>
          <w:b/>
          <w:bCs/>
          <w:u w:val="single"/>
        </w:rPr>
        <w:t>工业</w:t>
      </w:r>
      <w:r>
        <w:rPr>
          <w:rFonts w:hint="eastAsia" w:ascii="宋体" w:hAnsi="宋体"/>
          <w:b/>
          <w:bCs/>
          <w:szCs w:val="21"/>
        </w:rPr>
        <w:t>。</w:t>
      </w:r>
    </w:p>
    <w:p w14:paraId="1B1EF690">
      <w:pPr>
        <w:pStyle w:val="26"/>
        <w:rPr>
          <w:rFonts w:hint="eastAsia" w:ascii="宋体" w:hAnsi="宋体"/>
        </w:rPr>
      </w:pPr>
    </w:p>
    <w:p w14:paraId="0DE5B3CE">
      <w:pPr>
        <w:pStyle w:val="18"/>
        <w:ind w:firstLine="360"/>
        <w:rPr>
          <w:rFonts w:hint="eastAsia" w:ascii="宋体" w:hAnsi="宋体" w:cs="宋体"/>
          <w:szCs w:val="21"/>
        </w:rPr>
      </w:pPr>
    </w:p>
    <w:p w14:paraId="402F8FDF">
      <w:pPr>
        <w:pStyle w:val="18"/>
        <w:ind w:firstLine="360"/>
        <w:rPr>
          <w:rFonts w:hint="eastAsia" w:ascii="宋体" w:hAnsi="宋体" w:cs="宋体"/>
          <w:szCs w:val="21"/>
        </w:rPr>
      </w:pPr>
    </w:p>
    <w:p w14:paraId="7BAF3407">
      <w:pPr>
        <w:pStyle w:val="26"/>
        <w:ind w:firstLine="0"/>
        <w:rPr>
          <w:rFonts w:hint="eastAsia" w:ascii="宋体" w:hAnsi="宋体"/>
        </w:rPr>
      </w:pPr>
    </w:p>
    <w:p w14:paraId="0B6BDE77">
      <w:pPr>
        <w:rPr>
          <w:rFonts w:hint="eastAsia" w:ascii="宋体" w:hAnsi="宋体"/>
        </w:rPr>
      </w:pPr>
      <w:r>
        <w:rPr>
          <w:rFonts w:ascii="宋体" w:hAnsi="宋体"/>
        </w:rPr>
        <w:br w:type="page"/>
      </w:r>
    </w:p>
    <w:p w14:paraId="444240B0">
      <w:pPr>
        <w:outlineLvl w:val="1"/>
        <w:rPr>
          <w:rFonts w:hint="eastAsia" w:ascii="宋体" w:hAnsi="宋体"/>
          <w:b/>
          <w:bCs/>
          <w:sz w:val="24"/>
        </w:rPr>
      </w:pPr>
      <w:r>
        <w:rPr>
          <w:rFonts w:hint="eastAsia" w:ascii="宋体" w:hAnsi="宋体"/>
          <w:b/>
          <w:bCs/>
          <w:sz w:val="24"/>
        </w:rPr>
        <w:t>1分标：手术动力系统采购：</w:t>
      </w:r>
    </w:p>
    <w:tbl>
      <w:tblPr>
        <w:tblStyle w:val="27"/>
        <w:tblW w:w="5109"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51"/>
        <w:gridCol w:w="1391"/>
        <w:gridCol w:w="524"/>
        <w:gridCol w:w="456"/>
        <w:gridCol w:w="5056"/>
        <w:gridCol w:w="981"/>
        <w:gridCol w:w="1009"/>
      </w:tblGrid>
      <w:tr w14:paraId="0E551F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jc w:val="center"/>
        </w:trPr>
        <w:tc>
          <w:tcPr>
            <w:tcW w:w="5000" w:type="pct"/>
            <w:gridSpan w:val="7"/>
            <w:tcBorders>
              <w:top w:val="single" w:color="auto" w:sz="4" w:space="0"/>
              <w:left w:val="single" w:color="auto" w:sz="4" w:space="0"/>
              <w:bottom w:val="nil"/>
              <w:right w:val="single" w:color="auto" w:sz="4" w:space="0"/>
            </w:tcBorders>
            <w:vAlign w:val="center"/>
          </w:tcPr>
          <w:p w14:paraId="3CB88863">
            <w:pPr>
              <w:wordWrap w:val="0"/>
              <w:spacing w:line="340" w:lineRule="exact"/>
              <w:jc w:val="center"/>
              <w:rPr>
                <w:rFonts w:hint="eastAsia" w:ascii="宋体" w:hAnsi="宋体" w:cs="宋体"/>
                <w:sz w:val="24"/>
              </w:rPr>
            </w:pPr>
            <w:r>
              <w:rPr>
                <w:rFonts w:hint="eastAsia" w:ascii="宋体" w:hAnsi="宋体" w:cs="宋体"/>
                <w:b/>
                <w:bCs/>
                <w:sz w:val="24"/>
                <w:lang w:bidi="ar"/>
              </w:rPr>
              <w:t>货物需求一览表</w:t>
            </w:r>
          </w:p>
        </w:tc>
      </w:tr>
      <w:tr w14:paraId="3CD2D8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jc w:val="center"/>
        </w:trPr>
        <w:tc>
          <w:tcPr>
            <w:tcW w:w="1015" w:type="pct"/>
            <w:gridSpan w:val="2"/>
            <w:tcBorders>
              <w:top w:val="single" w:color="auto" w:sz="4" w:space="0"/>
              <w:left w:val="single" w:color="auto" w:sz="4" w:space="0"/>
              <w:bottom w:val="nil"/>
              <w:right w:val="single" w:color="auto" w:sz="4" w:space="0"/>
            </w:tcBorders>
            <w:vAlign w:val="center"/>
          </w:tcPr>
          <w:p w14:paraId="72AFBDCC">
            <w:pPr>
              <w:wordWrap w:val="0"/>
              <w:spacing w:line="340" w:lineRule="exact"/>
              <w:jc w:val="center"/>
              <w:rPr>
                <w:rFonts w:hint="eastAsia" w:ascii="宋体" w:hAnsi="宋体" w:cs="宋体"/>
                <w:b/>
                <w:bCs/>
                <w:sz w:val="24"/>
              </w:rPr>
            </w:pPr>
            <w:r>
              <w:rPr>
                <w:rFonts w:hint="eastAsia" w:ascii="宋体" w:hAnsi="宋体" w:cs="宋体"/>
                <w:b/>
                <w:bCs/>
                <w:sz w:val="24"/>
                <w:lang w:bidi="ar"/>
              </w:rPr>
              <w:t>标段</w:t>
            </w:r>
          </w:p>
        </w:tc>
        <w:tc>
          <w:tcPr>
            <w:tcW w:w="3984" w:type="pct"/>
            <w:gridSpan w:val="5"/>
            <w:tcBorders>
              <w:top w:val="single" w:color="auto" w:sz="4" w:space="0"/>
              <w:left w:val="single" w:color="auto" w:sz="4" w:space="0"/>
              <w:bottom w:val="single" w:color="auto" w:sz="4" w:space="0"/>
              <w:right w:val="single" w:color="auto" w:sz="4" w:space="0"/>
            </w:tcBorders>
            <w:vAlign w:val="center"/>
          </w:tcPr>
          <w:p w14:paraId="5B112C06">
            <w:pPr>
              <w:wordWrap w:val="0"/>
              <w:spacing w:line="340" w:lineRule="exact"/>
              <w:jc w:val="left"/>
              <w:rPr>
                <w:rFonts w:hint="eastAsia" w:ascii="宋体" w:hAnsi="宋体" w:cs="宋体"/>
                <w:b/>
                <w:bCs/>
                <w:sz w:val="24"/>
              </w:rPr>
            </w:pPr>
            <w:r>
              <w:rPr>
                <w:rFonts w:hint="eastAsia" w:ascii="宋体" w:hAnsi="宋体" w:cs="宋体"/>
                <w:b/>
                <w:bCs/>
                <w:sz w:val="24"/>
                <w:u w:val="single"/>
                <w:lang w:bidi="ar"/>
              </w:rPr>
              <w:t>1分标</w:t>
            </w:r>
          </w:p>
        </w:tc>
      </w:tr>
      <w:tr w14:paraId="06CC02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324" w:type="pct"/>
            <w:tcBorders>
              <w:top w:val="single" w:color="auto" w:sz="4" w:space="0"/>
              <w:left w:val="single" w:color="auto" w:sz="4" w:space="0"/>
              <w:bottom w:val="nil"/>
              <w:right w:val="single" w:color="auto" w:sz="4" w:space="0"/>
            </w:tcBorders>
            <w:vAlign w:val="center"/>
          </w:tcPr>
          <w:p w14:paraId="7FBCACDC">
            <w:pPr>
              <w:wordWrap w:val="0"/>
              <w:spacing w:line="340" w:lineRule="exact"/>
              <w:jc w:val="center"/>
              <w:rPr>
                <w:rFonts w:hint="eastAsia" w:ascii="宋体" w:hAnsi="宋体" w:cs="宋体"/>
                <w:sz w:val="24"/>
              </w:rPr>
            </w:pPr>
            <w:r>
              <w:rPr>
                <w:rFonts w:hint="eastAsia" w:ascii="宋体" w:hAnsi="宋体" w:cs="宋体"/>
                <w:sz w:val="24"/>
                <w:lang w:bidi="ar"/>
              </w:rPr>
              <w:t>序号</w:t>
            </w:r>
          </w:p>
        </w:tc>
        <w:tc>
          <w:tcPr>
            <w:tcW w:w="690" w:type="pct"/>
            <w:tcBorders>
              <w:top w:val="single" w:color="auto" w:sz="4" w:space="0"/>
              <w:left w:val="single" w:color="auto" w:sz="4" w:space="0"/>
              <w:bottom w:val="single" w:color="auto" w:sz="4" w:space="0"/>
              <w:right w:val="single" w:color="auto" w:sz="4" w:space="0"/>
            </w:tcBorders>
            <w:vAlign w:val="center"/>
          </w:tcPr>
          <w:p w14:paraId="044064B1">
            <w:pPr>
              <w:wordWrap w:val="0"/>
              <w:spacing w:line="340" w:lineRule="exact"/>
              <w:jc w:val="center"/>
              <w:rPr>
                <w:rFonts w:hint="eastAsia" w:ascii="宋体" w:hAnsi="宋体" w:cs="宋体"/>
                <w:sz w:val="24"/>
              </w:rPr>
            </w:pPr>
            <w:r>
              <w:rPr>
                <w:rFonts w:hint="eastAsia" w:ascii="宋体" w:hAnsi="宋体" w:cs="宋体"/>
                <w:sz w:val="24"/>
                <w:lang w:bidi="ar"/>
              </w:rPr>
              <w:t>采购货物名称</w:t>
            </w:r>
          </w:p>
        </w:tc>
        <w:tc>
          <w:tcPr>
            <w:tcW w:w="260" w:type="pct"/>
            <w:tcBorders>
              <w:top w:val="single" w:color="auto" w:sz="4" w:space="0"/>
              <w:left w:val="single" w:color="auto" w:sz="4" w:space="0"/>
              <w:bottom w:val="single" w:color="auto" w:sz="4" w:space="0"/>
              <w:right w:val="single" w:color="auto" w:sz="4" w:space="0"/>
            </w:tcBorders>
            <w:vAlign w:val="center"/>
          </w:tcPr>
          <w:p w14:paraId="35639C04">
            <w:pPr>
              <w:wordWrap w:val="0"/>
              <w:spacing w:line="340" w:lineRule="exact"/>
              <w:jc w:val="center"/>
              <w:rPr>
                <w:rFonts w:hint="eastAsia" w:ascii="宋体" w:hAnsi="宋体" w:cs="宋体"/>
                <w:sz w:val="24"/>
              </w:rPr>
            </w:pPr>
            <w:r>
              <w:rPr>
                <w:rFonts w:hint="eastAsia" w:ascii="宋体" w:hAnsi="宋体" w:cs="宋体"/>
                <w:sz w:val="24"/>
                <w:lang w:bidi="ar"/>
              </w:rPr>
              <w:t>数量</w:t>
            </w:r>
          </w:p>
        </w:tc>
        <w:tc>
          <w:tcPr>
            <w:tcW w:w="226" w:type="pct"/>
            <w:tcBorders>
              <w:top w:val="single" w:color="auto" w:sz="4" w:space="0"/>
              <w:left w:val="single" w:color="auto" w:sz="4" w:space="0"/>
              <w:bottom w:val="single" w:color="auto" w:sz="4" w:space="0"/>
              <w:right w:val="single" w:color="auto" w:sz="4" w:space="0"/>
            </w:tcBorders>
            <w:vAlign w:val="center"/>
          </w:tcPr>
          <w:p w14:paraId="49650465">
            <w:pPr>
              <w:wordWrap w:val="0"/>
              <w:spacing w:line="340" w:lineRule="exact"/>
              <w:jc w:val="center"/>
              <w:rPr>
                <w:rFonts w:hint="eastAsia" w:ascii="宋体" w:hAnsi="宋体" w:cs="宋体"/>
                <w:sz w:val="24"/>
              </w:rPr>
            </w:pPr>
            <w:r>
              <w:rPr>
                <w:rFonts w:hint="eastAsia" w:ascii="宋体" w:hAnsi="宋体" w:cs="宋体"/>
                <w:sz w:val="24"/>
                <w:lang w:bidi="ar"/>
              </w:rPr>
              <w:t>单位</w:t>
            </w:r>
          </w:p>
        </w:tc>
        <w:tc>
          <w:tcPr>
            <w:tcW w:w="2511" w:type="pct"/>
            <w:tcBorders>
              <w:top w:val="single" w:color="auto" w:sz="4" w:space="0"/>
              <w:left w:val="single" w:color="auto" w:sz="4" w:space="0"/>
              <w:bottom w:val="single" w:color="auto" w:sz="4" w:space="0"/>
              <w:right w:val="single" w:color="auto" w:sz="4" w:space="0"/>
            </w:tcBorders>
            <w:vAlign w:val="center"/>
          </w:tcPr>
          <w:p w14:paraId="43666059">
            <w:pPr>
              <w:wordWrap w:val="0"/>
              <w:spacing w:line="340" w:lineRule="exact"/>
              <w:jc w:val="center"/>
              <w:rPr>
                <w:rFonts w:hint="eastAsia" w:ascii="宋体" w:hAnsi="宋体" w:cs="宋体"/>
                <w:sz w:val="24"/>
              </w:rPr>
            </w:pPr>
            <w:r>
              <w:rPr>
                <w:rFonts w:hint="eastAsia" w:ascii="宋体" w:hAnsi="宋体" w:cs="宋体"/>
                <w:sz w:val="24"/>
                <w:lang w:bidi="ar"/>
              </w:rPr>
              <w:t>技术要求</w:t>
            </w:r>
          </w:p>
        </w:tc>
        <w:tc>
          <w:tcPr>
            <w:tcW w:w="487" w:type="pct"/>
            <w:tcBorders>
              <w:top w:val="single" w:color="auto" w:sz="4" w:space="0"/>
              <w:left w:val="single" w:color="auto" w:sz="4" w:space="0"/>
              <w:bottom w:val="single" w:color="auto" w:sz="4" w:space="0"/>
              <w:right w:val="single" w:color="auto" w:sz="4" w:space="0"/>
            </w:tcBorders>
            <w:vAlign w:val="center"/>
          </w:tcPr>
          <w:p w14:paraId="498AFF03">
            <w:pPr>
              <w:wordWrap w:val="0"/>
              <w:spacing w:line="340" w:lineRule="exact"/>
              <w:jc w:val="center"/>
              <w:rPr>
                <w:rFonts w:hint="eastAsia" w:ascii="宋体" w:hAnsi="宋体" w:cs="宋体"/>
                <w:sz w:val="24"/>
              </w:rPr>
            </w:pPr>
            <w:r>
              <w:rPr>
                <w:rFonts w:hint="eastAsia" w:ascii="宋体" w:hAnsi="宋体" w:cs="宋体"/>
                <w:sz w:val="24"/>
                <w:lang w:bidi="ar"/>
              </w:rPr>
              <w:t>分项预算合计（元）</w:t>
            </w:r>
          </w:p>
        </w:tc>
        <w:tc>
          <w:tcPr>
            <w:tcW w:w="499" w:type="pct"/>
            <w:tcBorders>
              <w:top w:val="single" w:color="auto" w:sz="4" w:space="0"/>
              <w:left w:val="single" w:color="auto" w:sz="4" w:space="0"/>
              <w:bottom w:val="single" w:color="auto" w:sz="4" w:space="0"/>
              <w:right w:val="single" w:color="auto" w:sz="4" w:space="0"/>
            </w:tcBorders>
            <w:vAlign w:val="center"/>
          </w:tcPr>
          <w:p w14:paraId="7465F745">
            <w:pPr>
              <w:wordWrap w:val="0"/>
              <w:spacing w:line="340" w:lineRule="exact"/>
              <w:jc w:val="center"/>
              <w:rPr>
                <w:rFonts w:hint="eastAsia" w:ascii="宋体" w:hAnsi="宋体" w:cs="宋体"/>
                <w:sz w:val="24"/>
                <w:lang w:bidi="ar"/>
              </w:rPr>
            </w:pPr>
            <w:r>
              <w:rPr>
                <w:rFonts w:hint="eastAsia" w:ascii="宋体" w:hAnsi="宋体" w:cs="宋体"/>
                <w:sz w:val="24"/>
                <w:lang w:bidi="ar"/>
              </w:rPr>
              <w:t>上限单价</w:t>
            </w:r>
          </w:p>
        </w:tc>
      </w:tr>
      <w:tr w14:paraId="1BDDAF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68" w:hRule="atLeast"/>
          <w:jc w:val="center"/>
        </w:trPr>
        <w:tc>
          <w:tcPr>
            <w:tcW w:w="324" w:type="pct"/>
            <w:tcBorders>
              <w:top w:val="single" w:color="auto" w:sz="4" w:space="0"/>
              <w:left w:val="single" w:color="auto" w:sz="4" w:space="0"/>
              <w:bottom w:val="nil"/>
              <w:right w:val="single" w:color="auto" w:sz="4" w:space="0"/>
            </w:tcBorders>
            <w:vAlign w:val="center"/>
          </w:tcPr>
          <w:p w14:paraId="5B872E06">
            <w:pPr>
              <w:spacing w:line="340" w:lineRule="exact"/>
              <w:jc w:val="center"/>
              <w:rPr>
                <w:rFonts w:hint="eastAsia" w:ascii="宋体" w:hAnsi="宋体" w:cs="宋体"/>
                <w:sz w:val="24"/>
              </w:rPr>
            </w:pPr>
            <w:r>
              <w:rPr>
                <w:rFonts w:hint="eastAsia" w:ascii="宋体" w:hAnsi="宋体" w:cs="宋体"/>
                <w:sz w:val="24"/>
              </w:rPr>
              <w:t>1</w:t>
            </w:r>
          </w:p>
        </w:tc>
        <w:tc>
          <w:tcPr>
            <w:tcW w:w="690" w:type="pct"/>
            <w:tcBorders>
              <w:top w:val="single" w:color="auto" w:sz="4" w:space="0"/>
              <w:left w:val="single" w:color="auto" w:sz="4" w:space="0"/>
              <w:bottom w:val="single" w:color="auto" w:sz="4" w:space="0"/>
              <w:right w:val="single" w:color="auto" w:sz="4" w:space="0"/>
            </w:tcBorders>
            <w:vAlign w:val="center"/>
          </w:tcPr>
          <w:p w14:paraId="6BFD8F1E">
            <w:pPr>
              <w:widowControl/>
              <w:spacing w:line="340" w:lineRule="exact"/>
              <w:jc w:val="center"/>
              <w:textAlignment w:val="center"/>
              <w:rPr>
                <w:rFonts w:hint="eastAsia" w:ascii="宋体" w:hAnsi="宋体" w:cs="宋体"/>
                <w:szCs w:val="21"/>
              </w:rPr>
            </w:pPr>
            <w:r>
              <w:rPr>
                <w:rFonts w:hint="eastAsia" w:ascii="宋体" w:hAnsi="宋体" w:cs="宋体"/>
                <w:szCs w:val="21"/>
              </w:rPr>
              <w:t>手术动力系统</w:t>
            </w:r>
          </w:p>
        </w:tc>
        <w:tc>
          <w:tcPr>
            <w:tcW w:w="260" w:type="pct"/>
            <w:tcBorders>
              <w:top w:val="single" w:color="auto" w:sz="4" w:space="0"/>
              <w:left w:val="single" w:color="auto" w:sz="4" w:space="0"/>
              <w:bottom w:val="single" w:color="auto" w:sz="4" w:space="0"/>
              <w:right w:val="single" w:color="auto" w:sz="4" w:space="0"/>
            </w:tcBorders>
            <w:vAlign w:val="center"/>
          </w:tcPr>
          <w:p w14:paraId="79686429">
            <w:pPr>
              <w:spacing w:line="340" w:lineRule="exact"/>
              <w:jc w:val="center"/>
              <w:rPr>
                <w:rFonts w:hint="eastAsia" w:ascii="宋体" w:hAnsi="宋体" w:cs="宋体"/>
                <w:sz w:val="24"/>
              </w:rPr>
            </w:pPr>
            <w:r>
              <w:rPr>
                <w:rFonts w:hint="eastAsia" w:ascii="宋体" w:hAnsi="宋体" w:cs="宋体"/>
                <w:sz w:val="24"/>
              </w:rPr>
              <w:t>1</w:t>
            </w:r>
          </w:p>
        </w:tc>
        <w:tc>
          <w:tcPr>
            <w:tcW w:w="226" w:type="pct"/>
            <w:tcBorders>
              <w:top w:val="single" w:color="auto" w:sz="4" w:space="0"/>
              <w:left w:val="single" w:color="auto" w:sz="4" w:space="0"/>
              <w:bottom w:val="single" w:color="auto" w:sz="4" w:space="0"/>
              <w:right w:val="single" w:color="auto" w:sz="4" w:space="0"/>
            </w:tcBorders>
            <w:vAlign w:val="center"/>
          </w:tcPr>
          <w:p w14:paraId="34D7793F">
            <w:pPr>
              <w:spacing w:line="340" w:lineRule="exact"/>
              <w:jc w:val="center"/>
              <w:rPr>
                <w:rFonts w:hint="eastAsia" w:ascii="宋体" w:hAnsi="宋体" w:cs="宋体"/>
                <w:sz w:val="24"/>
              </w:rPr>
            </w:pPr>
            <w:r>
              <w:rPr>
                <w:rFonts w:hint="eastAsia" w:ascii="宋体" w:hAnsi="宋体" w:cs="宋体"/>
                <w:sz w:val="24"/>
              </w:rPr>
              <w:t>套</w:t>
            </w:r>
          </w:p>
        </w:tc>
        <w:tc>
          <w:tcPr>
            <w:tcW w:w="2511" w:type="pct"/>
            <w:tcBorders>
              <w:top w:val="single" w:color="auto" w:sz="4" w:space="0"/>
              <w:left w:val="single" w:color="auto" w:sz="4" w:space="0"/>
              <w:bottom w:val="single" w:color="auto" w:sz="4" w:space="0"/>
              <w:right w:val="single" w:color="auto" w:sz="4" w:space="0"/>
            </w:tcBorders>
          </w:tcPr>
          <w:p w14:paraId="49534592">
            <w:pPr>
              <w:wordWrap w:val="0"/>
              <w:spacing w:line="340" w:lineRule="exact"/>
              <w:rPr>
                <w:rFonts w:hint="eastAsia" w:ascii="宋体" w:hAnsi="宋体" w:cs="宋体"/>
                <w:szCs w:val="21"/>
              </w:rPr>
            </w:pPr>
            <w:r>
              <w:rPr>
                <w:rFonts w:hint="eastAsia" w:ascii="宋体" w:hAnsi="宋体" w:cs="宋体"/>
                <w:szCs w:val="21"/>
              </w:rPr>
              <w:t>1.主机：</w:t>
            </w:r>
          </w:p>
          <w:p w14:paraId="1AA0CA28">
            <w:pPr>
              <w:wordWrap w:val="0"/>
              <w:spacing w:line="340" w:lineRule="exact"/>
              <w:rPr>
                <w:rFonts w:hint="eastAsia" w:ascii="宋体" w:hAnsi="宋体" w:cs="宋体"/>
                <w:szCs w:val="21"/>
              </w:rPr>
            </w:pPr>
            <w:r>
              <w:rPr>
                <w:rFonts w:hint="eastAsia" w:ascii="宋体" w:hAnsi="宋体" w:cs="宋体"/>
                <w:szCs w:val="21"/>
              </w:rPr>
              <w:t>1.1 ≥ 7英寸彩色液晶液晶触摸菜单操作界面；</w:t>
            </w:r>
          </w:p>
          <w:p w14:paraId="25782B63">
            <w:pPr>
              <w:wordWrap w:val="0"/>
              <w:spacing w:line="340" w:lineRule="exact"/>
              <w:rPr>
                <w:rFonts w:hint="eastAsia" w:ascii="宋体" w:hAnsi="宋体" w:cs="宋体"/>
                <w:szCs w:val="21"/>
              </w:rPr>
            </w:pPr>
            <w:r>
              <w:rPr>
                <w:rFonts w:hint="eastAsia" w:ascii="宋体" w:hAnsi="宋体" w:cs="宋体"/>
                <w:szCs w:val="21"/>
              </w:rPr>
              <w:t>1.2 双电机输出，配合脚踏开关作无级变速控制；</w:t>
            </w:r>
          </w:p>
          <w:p w14:paraId="0E253A0D">
            <w:pPr>
              <w:wordWrap w:val="0"/>
              <w:spacing w:line="340" w:lineRule="exact"/>
              <w:rPr>
                <w:rFonts w:hint="eastAsia" w:ascii="宋体" w:hAnsi="宋体" w:cs="宋体"/>
                <w:szCs w:val="21"/>
              </w:rPr>
            </w:pPr>
            <w:r>
              <w:rPr>
                <w:rFonts w:hint="eastAsia" w:ascii="宋体" w:hAnsi="宋体" w:cs="宋体"/>
                <w:szCs w:val="21"/>
              </w:rPr>
              <w:t>1.3主机面板和脚踏开关均可进行功能、转向的切换。</w:t>
            </w:r>
          </w:p>
          <w:p w14:paraId="4530CA55">
            <w:pPr>
              <w:wordWrap w:val="0"/>
              <w:spacing w:line="340" w:lineRule="exact"/>
              <w:rPr>
                <w:rFonts w:hint="eastAsia" w:ascii="宋体" w:hAnsi="宋体" w:cs="宋体"/>
                <w:szCs w:val="21"/>
              </w:rPr>
            </w:pPr>
            <w:r>
              <w:rPr>
                <w:rFonts w:hint="eastAsia" w:ascii="宋体" w:hAnsi="宋体" w:cs="宋体"/>
                <w:szCs w:val="21"/>
              </w:rPr>
              <w:t>2.脚踏开关：</w:t>
            </w:r>
          </w:p>
          <w:p w14:paraId="7BCEEEE6">
            <w:pPr>
              <w:wordWrap w:val="0"/>
              <w:spacing w:line="340" w:lineRule="exact"/>
              <w:rPr>
                <w:rFonts w:hint="eastAsia" w:ascii="宋体" w:hAnsi="宋体" w:cs="宋体"/>
                <w:szCs w:val="21"/>
              </w:rPr>
            </w:pPr>
            <w:r>
              <w:rPr>
                <w:rFonts w:hint="eastAsia" w:ascii="宋体" w:hAnsi="宋体" w:cs="宋体"/>
                <w:szCs w:val="21"/>
              </w:rPr>
              <w:t>2.1  线缆≥3.5m，可进行功能切换及注水控制；</w:t>
            </w:r>
          </w:p>
          <w:p w14:paraId="4CAFED75">
            <w:pPr>
              <w:wordWrap w:val="0"/>
              <w:spacing w:line="340" w:lineRule="exact"/>
              <w:rPr>
                <w:rFonts w:hint="eastAsia" w:ascii="宋体" w:hAnsi="宋体" w:cs="宋体"/>
                <w:szCs w:val="21"/>
              </w:rPr>
            </w:pPr>
            <w:r>
              <w:rPr>
                <w:rFonts w:hint="eastAsia" w:ascii="宋体" w:hAnsi="宋体" w:cs="宋体"/>
                <w:szCs w:val="21"/>
              </w:rPr>
              <w:t>2.2 不低于 IPX8防水等级，防滑、防侧翻。</w:t>
            </w:r>
          </w:p>
          <w:p w14:paraId="14357DBE">
            <w:pPr>
              <w:wordWrap w:val="0"/>
              <w:spacing w:line="340" w:lineRule="exact"/>
              <w:rPr>
                <w:rFonts w:hint="eastAsia" w:ascii="宋体" w:hAnsi="宋体" w:cs="宋体"/>
                <w:szCs w:val="21"/>
              </w:rPr>
            </w:pPr>
            <w:r>
              <w:rPr>
                <w:rFonts w:hint="eastAsia" w:ascii="宋体" w:hAnsi="宋体" w:cs="宋体"/>
                <w:szCs w:val="21"/>
              </w:rPr>
              <w:t>3.刨手柄：</w:t>
            </w:r>
          </w:p>
          <w:p w14:paraId="6325AC80">
            <w:pPr>
              <w:wordWrap w:val="0"/>
              <w:spacing w:line="340" w:lineRule="exact"/>
              <w:rPr>
                <w:rFonts w:hint="eastAsia" w:ascii="宋体" w:hAnsi="宋体" w:cs="宋体"/>
                <w:szCs w:val="21"/>
              </w:rPr>
            </w:pPr>
            <w:r>
              <w:rPr>
                <w:rFonts w:hint="eastAsia" w:ascii="宋体" w:hAnsi="宋体" w:cs="宋体"/>
                <w:szCs w:val="21"/>
              </w:rPr>
              <w:t>▲3.1 单向转≥6000-13000r/min，往复转≥500-6000r/min；</w:t>
            </w:r>
          </w:p>
          <w:p w14:paraId="37579978">
            <w:pPr>
              <w:wordWrap w:val="0"/>
              <w:spacing w:line="340" w:lineRule="exact"/>
              <w:rPr>
                <w:rFonts w:hint="eastAsia" w:ascii="宋体" w:hAnsi="宋体" w:cs="宋体"/>
                <w:szCs w:val="21"/>
              </w:rPr>
            </w:pPr>
            <w:r>
              <w:rPr>
                <w:rFonts w:hint="eastAsia" w:ascii="宋体" w:hAnsi="宋体" w:cs="宋体"/>
                <w:szCs w:val="21"/>
              </w:rPr>
              <w:t>3.2 手控控制系统，带有抽吸调节阀设计。</w:t>
            </w:r>
          </w:p>
          <w:p w14:paraId="36A76ACF">
            <w:pPr>
              <w:wordWrap w:val="0"/>
              <w:spacing w:line="340" w:lineRule="exact"/>
              <w:rPr>
                <w:rFonts w:hint="eastAsia" w:ascii="宋体" w:hAnsi="宋体" w:cs="宋体"/>
                <w:szCs w:val="21"/>
              </w:rPr>
            </w:pPr>
            <w:r>
              <w:rPr>
                <w:rFonts w:hint="eastAsia" w:ascii="宋体" w:hAnsi="宋体" w:cs="宋体"/>
                <w:szCs w:val="21"/>
              </w:rPr>
              <w:t>4.刨刀具（刀头）：</w:t>
            </w:r>
          </w:p>
          <w:p w14:paraId="4FB95559">
            <w:pPr>
              <w:wordWrap w:val="0"/>
              <w:spacing w:line="340" w:lineRule="exact"/>
              <w:rPr>
                <w:rFonts w:hint="eastAsia" w:ascii="宋体" w:hAnsi="宋体" w:cs="宋体"/>
                <w:szCs w:val="21"/>
              </w:rPr>
            </w:pPr>
            <w:r>
              <w:rPr>
                <w:rFonts w:hint="eastAsia" w:ascii="宋体" w:hAnsi="宋体" w:cs="宋体"/>
                <w:szCs w:val="21"/>
              </w:rPr>
              <w:t>4.1不锈钢制作，有鼻刨刀和鼻钻头可选；</w:t>
            </w:r>
          </w:p>
          <w:p w14:paraId="140C227C">
            <w:pPr>
              <w:wordWrap w:val="0"/>
              <w:spacing w:line="340" w:lineRule="exact"/>
              <w:rPr>
                <w:rFonts w:hint="eastAsia" w:ascii="宋体" w:hAnsi="宋体" w:cs="宋体"/>
                <w:szCs w:val="21"/>
              </w:rPr>
            </w:pPr>
            <w:r>
              <w:rPr>
                <w:rFonts w:hint="eastAsia" w:ascii="宋体" w:hAnsi="宋体" w:cs="宋体"/>
                <w:szCs w:val="21"/>
              </w:rPr>
              <w:t>▲4.2 重复性刀头设计，可以反复高温高压消毒使用。</w:t>
            </w:r>
          </w:p>
          <w:p w14:paraId="309398C9">
            <w:pPr>
              <w:wordWrap w:val="0"/>
              <w:spacing w:line="340" w:lineRule="exact"/>
              <w:rPr>
                <w:rFonts w:hint="eastAsia" w:ascii="宋体" w:hAnsi="宋体" w:cs="宋体"/>
                <w:szCs w:val="21"/>
              </w:rPr>
            </w:pPr>
            <w:r>
              <w:rPr>
                <w:rFonts w:hint="eastAsia" w:ascii="宋体" w:hAnsi="宋体" w:cs="宋体"/>
                <w:szCs w:val="21"/>
              </w:rPr>
              <w:t>5.微电机：</w:t>
            </w:r>
          </w:p>
          <w:p w14:paraId="2959112A">
            <w:pPr>
              <w:wordWrap w:val="0"/>
              <w:spacing w:line="340" w:lineRule="exact"/>
              <w:rPr>
                <w:rFonts w:hint="eastAsia" w:ascii="宋体" w:hAnsi="宋体" w:cs="宋体"/>
                <w:szCs w:val="21"/>
              </w:rPr>
            </w:pPr>
            <w:r>
              <w:rPr>
                <w:rFonts w:hint="eastAsia" w:ascii="宋体" w:hAnsi="宋体" w:cs="宋体"/>
                <w:szCs w:val="21"/>
              </w:rPr>
              <w:t>5.1 可高温高压消毒；</w:t>
            </w:r>
          </w:p>
          <w:p w14:paraId="58F4504C">
            <w:pPr>
              <w:wordWrap w:val="0"/>
              <w:spacing w:line="340" w:lineRule="exact"/>
              <w:rPr>
                <w:rFonts w:hint="eastAsia" w:ascii="宋体" w:hAnsi="宋体" w:cs="宋体"/>
                <w:szCs w:val="21"/>
              </w:rPr>
            </w:pPr>
            <w:r>
              <w:rPr>
                <w:rFonts w:hint="eastAsia" w:ascii="宋体" w:hAnsi="宋体" w:cs="宋体"/>
                <w:szCs w:val="21"/>
              </w:rPr>
              <w:t>5.2 自动风冷技术，温升小，噪音低。</w:t>
            </w:r>
          </w:p>
          <w:p w14:paraId="2FB95DDC">
            <w:pPr>
              <w:wordWrap w:val="0"/>
              <w:spacing w:line="340" w:lineRule="exact"/>
              <w:rPr>
                <w:rFonts w:hint="eastAsia" w:ascii="宋体" w:hAnsi="宋体" w:cs="宋体"/>
                <w:szCs w:val="21"/>
              </w:rPr>
            </w:pPr>
            <w:r>
              <w:rPr>
                <w:rFonts w:hint="eastAsia" w:ascii="宋体" w:hAnsi="宋体" w:cs="宋体"/>
                <w:szCs w:val="21"/>
              </w:rPr>
              <w:t>6.高速磨钻手柄：</w:t>
            </w:r>
          </w:p>
          <w:p w14:paraId="75528A20">
            <w:pPr>
              <w:wordWrap w:val="0"/>
              <w:spacing w:line="340" w:lineRule="exact"/>
              <w:rPr>
                <w:rFonts w:hint="eastAsia" w:ascii="宋体" w:hAnsi="宋体" w:cs="宋体"/>
                <w:szCs w:val="21"/>
              </w:rPr>
            </w:pPr>
            <w:r>
              <w:rPr>
                <w:rFonts w:hint="eastAsia" w:ascii="宋体" w:hAnsi="宋体" w:cs="宋体"/>
                <w:szCs w:val="21"/>
              </w:rPr>
              <w:t>6.1 可高温高压消毒；</w:t>
            </w:r>
          </w:p>
          <w:p w14:paraId="7A89D938">
            <w:pPr>
              <w:wordWrap w:val="0"/>
              <w:spacing w:line="340" w:lineRule="exact"/>
              <w:rPr>
                <w:rFonts w:hint="eastAsia" w:ascii="宋体" w:hAnsi="宋体" w:cs="宋体"/>
                <w:szCs w:val="21"/>
              </w:rPr>
            </w:pPr>
            <w:r>
              <w:rPr>
                <w:rFonts w:hint="eastAsia" w:ascii="宋体" w:hAnsi="宋体" w:cs="宋体"/>
                <w:szCs w:val="21"/>
              </w:rPr>
              <w:t>6.2 最高转速≥70000r/min，径向跳动&lt;0.01mm，可正反转。</w:t>
            </w:r>
          </w:p>
          <w:p w14:paraId="155F3341">
            <w:pPr>
              <w:wordWrap w:val="0"/>
              <w:spacing w:line="340" w:lineRule="exact"/>
              <w:rPr>
                <w:rFonts w:hint="eastAsia" w:ascii="宋体" w:hAnsi="宋体" w:cs="宋体"/>
                <w:szCs w:val="21"/>
              </w:rPr>
            </w:pPr>
            <w:r>
              <w:rPr>
                <w:rFonts w:hint="eastAsia" w:ascii="宋体" w:hAnsi="宋体" w:cs="宋体"/>
                <w:szCs w:val="21"/>
              </w:rPr>
              <w:t>7.高速磨钻头：</w:t>
            </w:r>
          </w:p>
          <w:p w14:paraId="003E0C79">
            <w:pPr>
              <w:wordWrap w:val="0"/>
              <w:spacing w:line="340" w:lineRule="exact"/>
              <w:rPr>
                <w:rFonts w:hint="eastAsia" w:ascii="宋体" w:hAnsi="宋体" w:cs="宋体"/>
                <w:szCs w:val="21"/>
              </w:rPr>
            </w:pPr>
            <w:r>
              <w:rPr>
                <w:rFonts w:hint="eastAsia" w:ascii="宋体" w:hAnsi="宋体" w:cs="宋体"/>
                <w:szCs w:val="21"/>
              </w:rPr>
              <w:t>7.1 多种钨钢、不锈钢材质；</w:t>
            </w:r>
          </w:p>
          <w:p w14:paraId="677138D9">
            <w:pPr>
              <w:wordWrap w:val="0"/>
              <w:spacing w:line="340" w:lineRule="exact"/>
              <w:rPr>
                <w:rFonts w:hint="eastAsia" w:ascii="宋体" w:hAnsi="宋体" w:cs="宋体"/>
                <w:szCs w:val="21"/>
              </w:rPr>
            </w:pPr>
            <w:r>
              <w:rPr>
                <w:rFonts w:hint="eastAsia" w:ascii="宋体" w:hAnsi="宋体" w:cs="宋体"/>
                <w:szCs w:val="21"/>
              </w:rPr>
              <w:t>▲7.2 重复性钻头设计，可以反复高温高压消毒使用。</w:t>
            </w:r>
          </w:p>
          <w:p w14:paraId="7D9ED431">
            <w:pPr>
              <w:wordWrap w:val="0"/>
              <w:spacing w:line="340" w:lineRule="exact"/>
              <w:rPr>
                <w:rFonts w:hint="eastAsia" w:ascii="宋体" w:hAnsi="宋体" w:cs="宋体"/>
                <w:szCs w:val="21"/>
              </w:rPr>
            </w:pPr>
            <w:r>
              <w:rPr>
                <w:rFonts w:hint="eastAsia" w:ascii="宋体" w:hAnsi="宋体" w:cs="宋体"/>
                <w:szCs w:val="21"/>
              </w:rPr>
              <w:t>8.可接变向磨钻手柄、接耳内镜下磨钻手柄</w:t>
            </w:r>
          </w:p>
          <w:p w14:paraId="513F5196">
            <w:pPr>
              <w:wordWrap w:val="0"/>
              <w:spacing w:line="340" w:lineRule="exact"/>
              <w:rPr>
                <w:rFonts w:hint="eastAsia" w:ascii="宋体" w:hAnsi="宋体" w:cs="宋体"/>
                <w:szCs w:val="21"/>
              </w:rPr>
            </w:pPr>
            <w:r>
              <w:rPr>
                <w:rFonts w:hint="eastAsia" w:ascii="宋体" w:hAnsi="宋体" w:cs="宋体"/>
                <w:szCs w:val="21"/>
              </w:rPr>
              <w:t>8.1 专为耳内镜下使用，不损伤皮肤，保护耳内镜。</w:t>
            </w:r>
          </w:p>
          <w:p w14:paraId="0529D604">
            <w:pPr>
              <w:wordWrap w:val="0"/>
              <w:spacing w:line="340" w:lineRule="exact"/>
              <w:rPr>
                <w:rFonts w:hint="eastAsia" w:ascii="宋体" w:hAnsi="宋体" w:cs="宋体"/>
                <w:szCs w:val="21"/>
              </w:rPr>
            </w:pPr>
            <w:r>
              <w:rPr>
                <w:rFonts w:hint="eastAsia" w:ascii="宋体" w:hAnsi="宋体" w:cs="宋体"/>
                <w:szCs w:val="21"/>
              </w:rPr>
              <w:t>9.颅骨铣手柄</w:t>
            </w:r>
          </w:p>
          <w:p w14:paraId="310407DC">
            <w:pPr>
              <w:wordWrap w:val="0"/>
              <w:spacing w:line="340" w:lineRule="exact"/>
              <w:rPr>
                <w:rFonts w:hint="eastAsia" w:ascii="宋体" w:hAnsi="宋体" w:cs="宋体"/>
                <w:szCs w:val="21"/>
              </w:rPr>
            </w:pPr>
            <w:r>
              <w:rPr>
                <w:rFonts w:hint="eastAsia" w:ascii="宋体" w:hAnsi="宋体" w:cs="宋体"/>
                <w:szCs w:val="21"/>
              </w:rPr>
              <w:t>9.1可配置可旋转护靴或固定护靴，旋转护靴可 360°自由旋转；</w:t>
            </w:r>
          </w:p>
          <w:p w14:paraId="02AE4370">
            <w:pPr>
              <w:wordWrap w:val="0"/>
              <w:spacing w:line="340" w:lineRule="exact"/>
              <w:rPr>
                <w:rFonts w:hint="eastAsia" w:ascii="宋体" w:hAnsi="宋体" w:cs="宋体"/>
                <w:szCs w:val="21"/>
              </w:rPr>
            </w:pPr>
            <w:r>
              <w:rPr>
                <w:rFonts w:hint="eastAsia" w:ascii="宋体" w:hAnsi="宋体" w:cs="宋体"/>
                <w:szCs w:val="21"/>
              </w:rPr>
              <w:t>9.2无级调速，最高输出转速 ≥40000r/min。</w:t>
            </w:r>
          </w:p>
          <w:p w14:paraId="725DE239">
            <w:pPr>
              <w:wordWrap w:val="0"/>
              <w:spacing w:line="340" w:lineRule="exact"/>
              <w:rPr>
                <w:rFonts w:hint="eastAsia" w:ascii="宋体" w:hAnsi="宋体" w:cs="宋体"/>
                <w:szCs w:val="21"/>
              </w:rPr>
            </w:pPr>
            <w:r>
              <w:rPr>
                <w:rFonts w:hint="eastAsia" w:ascii="宋体" w:hAnsi="宋体" w:cs="宋体"/>
                <w:szCs w:val="21"/>
              </w:rPr>
              <w:t>10.铣刀手柄1套。</w:t>
            </w:r>
          </w:p>
          <w:p w14:paraId="16BC89F1">
            <w:pPr>
              <w:wordWrap w:val="0"/>
              <w:spacing w:line="340" w:lineRule="exact"/>
              <w:rPr>
                <w:rFonts w:hint="eastAsia" w:ascii="宋体" w:hAnsi="宋体" w:cs="宋体"/>
                <w:szCs w:val="21"/>
              </w:rPr>
            </w:pPr>
            <w:r>
              <w:rPr>
                <w:rFonts w:hint="eastAsia" w:ascii="宋体" w:hAnsi="宋体" w:cs="宋体"/>
                <w:szCs w:val="21"/>
              </w:rPr>
              <w:t>11.使用年限≥5年。</w:t>
            </w:r>
          </w:p>
        </w:tc>
        <w:tc>
          <w:tcPr>
            <w:tcW w:w="487" w:type="pct"/>
            <w:tcBorders>
              <w:top w:val="single" w:color="auto" w:sz="4" w:space="0"/>
              <w:left w:val="single" w:color="auto" w:sz="4" w:space="0"/>
              <w:bottom w:val="single" w:color="auto" w:sz="4" w:space="0"/>
              <w:right w:val="single" w:color="auto" w:sz="4" w:space="0"/>
            </w:tcBorders>
            <w:vAlign w:val="center"/>
          </w:tcPr>
          <w:p w14:paraId="5A0495E0">
            <w:pPr>
              <w:wordWrap w:val="0"/>
              <w:spacing w:line="340" w:lineRule="exact"/>
              <w:jc w:val="center"/>
              <w:rPr>
                <w:rFonts w:hint="eastAsia" w:ascii="宋体" w:hAnsi="宋体" w:cs="宋体"/>
                <w:szCs w:val="21"/>
              </w:rPr>
            </w:pPr>
            <w:r>
              <w:rPr>
                <w:rFonts w:hint="eastAsia" w:ascii="宋体" w:hAnsi="宋体" w:cs="宋体"/>
                <w:szCs w:val="21"/>
              </w:rPr>
              <w:t>480000.00</w:t>
            </w:r>
          </w:p>
        </w:tc>
        <w:tc>
          <w:tcPr>
            <w:tcW w:w="499" w:type="pct"/>
            <w:tcBorders>
              <w:top w:val="single" w:color="auto" w:sz="4" w:space="0"/>
              <w:left w:val="single" w:color="auto" w:sz="4" w:space="0"/>
              <w:bottom w:val="single" w:color="auto" w:sz="4" w:space="0"/>
              <w:right w:val="single" w:color="auto" w:sz="4" w:space="0"/>
            </w:tcBorders>
            <w:vAlign w:val="center"/>
          </w:tcPr>
          <w:p w14:paraId="7CF69C78">
            <w:pPr>
              <w:wordWrap w:val="0"/>
              <w:spacing w:line="340" w:lineRule="exact"/>
              <w:jc w:val="center"/>
              <w:rPr>
                <w:rFonts w:hint="eastAsia" w:ascii="宋体" w:hAnsi="宋体" w:cs="宋体"/>
                <w:szCs w:val="21"/>
              </w:rPr>
            </w:pPr>
            <w:r>
              <w:rPr>
                <w:rFonts w:hint="eastAsia" w:ascii="宋体" w:hAnsi="宋体" w:cs="宋体"/>
                <w:szCs w:val="21"/>
              </w:rPr>
              <w:t>330000.00</w:t>
            </w:r>
            <w:r>
              <w:rPr>
                <w:rFonts w:hint="eastAsia" w:ascii="宋体" w:hAnsi="宋体" w:cs="宋体"/>
                <w:szCs w:val="21"/>
                <w:lang w:bidi="ar"/>
              </w:rPr>
              <w:t>（元/套）</w:t>
            </w:r>
          </w:p>
        </w:tc>
      </w:tr>
      <w:tr w14:paraId="0C757C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jc w:val="center"/>
        </w:trPr>
        <w:tc>
          <w:tcPr>
            <w:tcW w:w="324" w:type="pct"/>
            <w:tcBorders>
              <w:top w:val="single" w:color="auto" w:sz="4" w:space="0"/>
              <w:left w:val="single" w:color="auto" w:sz="4" w:space="0"/>
              <w:bottom w:val="nil"/>
              <w:right w:val="single" w:color="auto" w:sz="4" w:space="0"/>
            </w:tcBorders>
            <w:vAlign w:val="center"/>
          </w:tcPr>
          <w:p w14:paraId="22A60169">
            <w:pPr>
              <w:spacing w:line="340" w:lineRule="exact"/>
              <w:jc w:val="center"/>
              <w:rPr>
                <w:rFonts w:hint="eastAsia" w:ascii="宋体" w:hAnsi="宋体" w:cs="宋体"/>
                <w:sz w:val="24"/>
              </w:rPr>
            </w:pPr>
            <w:r>
              <w:rPr>
                <w:rFonts w:hint="eastAsia" w:ascii="宋体" w:hAnsi="宋体" w:cs="宋体"/>
                <w:szCs w:val="21"/>
                <w:lang w:bidi="ar"/>
              </w:rPr>
              <w:t>▲</w:t>
            </w:r>
            <w:r>
              <w:rPr>
                <w:rFonts w:hint="eastAsia" w:ascii="宋体" w:hAnsi="宋体" w:cs="宋体"/>
                <w:sz w:val="24"/>
              </w:rPr>
              <w:t>商务条款</w:t>
            </w:r>
          </w:p>
        </w:tc>
        <w:tc>
          <w:tcPr>
            <w:tcW w:w="4675" w:type="pct"/>
            <w:gridSpan w:val="6"/>
            <w:tcBorders>
              <w:top w:val="single" w:color="auto" w:sz="4" w:space="0"/>
              <w:left w:val="single" w:color="auto" w:sz="4" w:space="0"/>
              <w:bottom w:val="single" w:color="auto" w:sz="4" w:space="0"/>
              <w:right w:val="single" w:color="auto" w:sz="4" w:space="0"/>
            </w:tcBorders>
            <w:vAlign w:val="center"/>
          </w:tcPr>
          <w:p w14:paraId="5590CC8B">
            <w:pPr>
              <w:tabs>
                <w:tab w:val="left" w:pos="180"/>
                <w:tab w:val="left" w:pos="1620"/>
              </w:tabs>
              <w:ind w:firstLine="426"/>
              <w:rPr>
                <w:rFonts w:hint="eastAsia" w:ascii="宋体" w:hAnsi="宋体" w:cs="宋体"/>
                <w:szCs w:val="21"/>
              </w:rPr>
            </w:pPr>
            <w:r>
              <w:rPr>
                <w:rFonts w:hint="eastAsia" w:ascii="宋体" w:hAnsi="宋体" w:cs="宋体"/>
                <w:b/>
                <w:bCs/>
                <w:szCs w:val="21"/>
                <w:lang w:bidi="ar"/>
              </w:rPr>
              <w:t>一、合同签订期：</w:t>
            </w:r>
            <w:r>
              <w:rPr>
                <w:rFonts w:hint="eastAsia" w:ascii="宋体" w:hAnsi="宋体" w:cs="宋体"/>
                <w:szCs w:val="21"/>
                <w:lang w:bidi="ar"/>
              </w:rPr>
              <w:t>中标通知书发出之日起25个日历日内。</w:t>
            </w:r>
          </w:p>
          <w:p w14:paraId="2F03E190">
            <w:pPr>
              <w:tabs>
                <w:tab w:val="left" w:pos="180"/>
                <w:tab w:val="left" w:pos="1620"/>
              </w:tabs>
              <w:ind w:firstLine="426"/>
              <w:rPr>
                <w:rFonts w:hint="eastAsia" w:ascii="宋体" w:hAnsi="宋体" w:cs="宋体"/>
                <w:szCs w:val="21"/>
              </w:rPr>
            </w:pPr>
            <w:r>
              <w:rPr>
                <w:rFonts w:hint="eastAsia" w:ascii="宋体" w:hAnsi="宋体" w:cs="宋体"/>
                <w:b/>
                <w:bCs/>
                <w:szCs w:val="21"/>
                <w:lang w:bidi="ar"/>
              </w:rPr>
              <w:t>二、交货期：</w:t>
            </w:r>
            <w:r>
              <w:rPr>
                <w:rFonts w:hint="eastAsia" w:ascii="宋体" w:hAnsi="宋体" w:cs="宋体"/>
                <w:szCs w:val="21"/>
                <w:lang w:bidi="ar"/>
              </w:rPr>
              <w:t>自合同签订后，由采购人通知，中标供应商30个日历日内安装调试完成并经试运行后由双方验收合格。逾期交付的，采购人有权拒绝验收，所造成的一切损失由中标供应商负责。</w:t>
            </w:r>
          </w:p>
          <w:p w14:paraId="42F12ED3">
            <w:pPr>
              <w:tabs>
                <w:tab w:val="left" w:pos="180"/>
                <w:tab w:val="left" w:pos="1620"/>
              </w:tabs>
              <w:ind w:firstLine="426"/>
              <w:rPr>
                <w:rFonts w:hint="eastAsia" w:ascii="宋体" w:hAnsi="宋体" w:cs="宋体"/>
                <w:szCs w:val="21"/>
              </w:rPr>
            </w:pPr>
            <w:r>
              <w:rPr>
                <w:rFonts w:hint="eastAsia" w:ascii="宋体" w:hAnsi="宋体" w:cs="宋体"/>
                <w:b/>
                <w:bCs/>
                <w:szCs w:val="21"/>
                <w:lang w:bidi="ar"/>
              </w:rPr>
              <w:t>三、交货地点：</w:t>
            </w:r>
            <w:r>
              <w:rPr>
                <w:rFonts w:hint="eastAsia" w:ascii="宋体" w:hAnsi="宋体" w:cs="宋体"/>
                <w:szCs w:val="21"/>
                <w:lang w:bidi="ar"/>
              </w:rPr>
              <w:t>南宁市第八人民医院（南宁市沈阳路2号）内采购人指定地点。</w:t>
            </w:r>
          </w:p>
          <w:p w14:paraId="399E2281">
            <w:pPr>
              <w:tabs>
                <w:tab w:val="left" w:pos="180"/>
                <w:tab w:val="left" w:pos="1620"/>
              </w:tabs>
              <w:ind w:firstLine="426"/>
              <w:rPr>
                <w:rFonts w:hint="eastAsia" w:ascii="宋体" w:hAnsi="宋体" w:cs="宋体"/>
                <w:szCs w:val="21"/>
              </w:rPr>
            </w:pPr>
            <w:r>
              <w:rPr>
                <w:rFonts w:hint="eastAsia" w:ascii="宋体" w:hAnsi="宋体" w:cs="宋体"/>
                <w:b/>
                <w:bCs/>
                <w:szCs w:val="21"/>
                <w:lang w:bidi="ar"/>
              </w:rPr>
              <w:t>四、交货方式：</w:t>
            </w:r>
            <w:r>
              <w:rPr>
                <w:rFonts w:hint="eastAsia" w:ascii="宋体" w:hAnsi="宋体" w:cs="宋体"/>
                <w:szCs w:val="21"/>
                <w:lang w:bidi="ar"/>
              </w:rPr>
              <w:t>现场交货。</w:t>
            </w:r>
          </w:p>
          <w:p w14:paraId="029E7E24">
            <w:pPr>
              <w:tabs>
                <w:tab w:val="left" w:pos="180"/>
                <w:tab w:val="left" w:pos="1620"/>
              </w:tabs>
              <w:ind w:firstLine="426"/>
              <w:rPr>
                <w:rFonts w:hint="eastAsia" w:ascii="宋体" w:hAnsi="宋体" w:cs="宋体"/>
                <w:szCs w:val="21"/>
              </w:rPr>
            </w:pPr>
            <w:r>
              <w:rPr>
                <w:rFonts w:hint="eastAsia" w:ascii="宋体" w:hAnsi="宋体" w:cs="宋体"/>
                <w:b/>
                <w:bCs/>
                <w:szCs w:val="21"/>
                <w:lang w:bidi="ar"/>
              </w:rPr>
              <w:t>五、投标报价包含：</w:t>
            </w:r>
            <w:r>
              <w:rPr>
                <w:rFonts w:hint="eastAsia" w:ascii="宋体" w:hAnsi="宋体" w:cs="宋体"/>
                <w:szCs w:val="21"/>
                <w:lang w:bidi="ar"/>
              </w:rPr>
              <w:t>货物、随配附件、备品备件、工具的设计、制造、包装、运输、装卸、保险、调试（包含设备接入医院信息化系统的所有费用，包括但不仅限于HIS、PACS、LIS、类似治疗单系统、集成平台接口、医院CA认证接口等）验收、人员培训和安装材料、项目的施工与安装的各种费用（如有）和售后服务、税金、合理利润及其他所有成本费用的总和。供应商综合考虑在报价中，对于本文件中未列明，而供应商认为必须的费用也需列入总报价。在合同实施时，采购人无须支付中标价格以外的任何费用。</w:t>
            </w:r>
          </w:p>
          <w:p w14:paraId="1559E54D">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六、质保期：</w:t>
            </w:r>
          </w:p>
          <w:p w14:paraId="34BE739F">
            <w:pPr>
              <w:tabs>
                <w:tab w:val="left" w:pos="180"/>
                <w:tab w:val="left" w:pos="1620"/>
              </w:tabs>
              <w:ind w:firstLine="426"/>
              <w:rPr>
                <w:rFonts w:hint="eastAsia" w:ascii="宋体" w:hAnsi="宋体" w:cs="宋体"/>
                <w:szCs w:val="21"/>
              </w:rPr>
            </w:pPr>
            <w:r>
              <w:rPr>
                <w:rFonts w:hint="eastAsia" w:ascii="宋体" w:hAnsi="宋体" w:cs="宋体"/>
                <w:szCs w:val="21"/>
                <w:lang w:bidi="ar"/>
              </w:rPr>
              <w:t>按国家有关产品“三包”规定执行“三包”，手术动力系统≥5年，自安装完毕并验收合格之日起计，软件终身负责升级。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负责维修。因对采购人的不正当使用所造成的设备损坏不归中标供应商负责保修，但中标供应商也要积极帮助采购人修理设备，并保证提供优惠价格的配件和服务。</w:t>
            </w:r>
          </w:p>
          <w:p w14:paraId="09667188">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七、售后服务要求：</w:t>
            </w:r>
          </w:p>
          <w:p w14:paraId="3A1E2EEC">
            <w:pPr>
              <w:tabs>
                <w:tab w:val="left" w:pos="180"/>
                <w:tab w:val="left" w:pos="1620"/>
              </w:tabs>
              <w:ind w:firstLine="426"/>
              <w:rPr>
                <w:rFonts w:hint="eastAsia" w:ascii="宋体" w:hAnsi="宋体" w:cs="宋体"/>
                <w:szCs w:val="21"/>
              </w:rPr>
            </w:pPr>
            <w:r>
              <w:rPr>
                <w:rFonts w:hint="eastAsia" w:ascii="宋体" w:hAnsi="宋体" w:cs="宋体"/>
                <w:szCs w:val="21"/>
                <w:lang w:bidi="ar"/>
              </w:rPr>
              <w:t>（1）提供全套技术资料，按厂家承诺进行。</w:t>
            </w:r>
          </w:p>
          <w:p w14:paraId="32FAD646">
            <w:pPr>
              <w:tabs>
                <w:tab w:val="left" w:pos="180"/>
                <w:tab w:val="left" w:pos="1620"/>
              </w:tabs>
              <w:ind w:firstLine="426"/>
              <w:rPr>
                <w:rFonts w:hint="eastAsia" w:ascii="宋体" w:hAnsi="宋体" w:cs="宋体"/>
                <w:szCs w:val="21"/>
              </w:rPr>
            </w:pPr>
            <w:r>
              <w:rPr>
                <w:rFonts w:hint="eastAsia" w:ascii="宋体" w:hAnsi="宋体" w:cs="宋体"/>
                <w:szCs w:val="21"/>
                <w:lang w:bidi="ar"/>
              </w:rPr>
              <w:t>（2）负责送货上门。</w:t>
            </w:r>
          </w:p>
          <w:p w14:paraId="5BFAFA4B">
            <w:pPr>
              <w:tabs>
                <w:tab w:val="left" w:pos="180"/>
                <w:tab w:val="left" w:pos="1620"/>
              </w:tabs>
              <w:ind w:firstLine="426"/>
              <w:rPr>
                <w:rFonts w:hint="eastAsia" w:ascii="宋体" w:hAnsi="宋体" w:cs="宋体"/>
                <w:szCs w:val="21"/>
              </w:rPr>
            </w:pPr>
            <w:r>
              <w:rPr>
                <w:rFonts w:hint="eastAsia" w:ascii="宋体" w:hAnsi="宋体" w:cs="宋体"/>
                <w:szCs w:val="21"/>
                <w:lang w:bidi="ar"/>
              </w:rPr>
              <w:t>（3）接故障通知后2小时内作出有效回应，12小时内到达现场提供服务，24小时解决问题。质保期内中标人负责对设备负责定期维护保养，每年至少一次，质保期后也应提供设备终身维护，国内具有零配件库存，以保证及时的零配件供应，并提供优惠价格的配件和服务。</w:t>
            </w:r>
          </w:p>
          <w:p w14:paraId="4660F84C">
            <w:pPr>
              <w:widowControl/>
              <w:tabs>
                <w:tab w:val="left" w:pos="180"/>
                <w:tab w:val="left" w:pos="1620"/>
              </w:tabs>
              <w:ind w:firstLine="426"/>
              <w:rPr>
                <w:rFonts w:hint="eastAsia" w:ascii="宋体" w:hAnsi="宋体" w:cs="宋体"/>
                <w:szCs w:val="21"/>
              </w:rPr>
            </w:pPr>
            <w:r>
              <w:rPr>
                <w:rFonts w:hint="eastAsia" w:ascii="宋体" w:hAnsi="宋体" w:cs="宋体"/>
                <w:szCs w:val="21"/>
                <w:lang w:bidi="ar"/>
              </w:rPr>
              <w:t>（4）采购人主机发生故障，有备用机器提供给采购人使用，保证医院的正常使用。</w:t>
            </w:r>
          </w:p>
          <w:p w14:paraId="1122486A">
            <w:pPr>
              <w:tabs>
                <w:tab w:val="left" w:pos="180"/>
                <w:tab w:val="left" w:pos="1620"/>
              </w:tabs>
              <w:ind w:firstLine="426"/>
              <w:rPr>
                <w:rFonts w:hint="eastAsia" w:ascii="宋体" w:hAnsi="宋体" w:cs="宋体"/>
                <w:szCs w:val="21"/>
              </w:rPr>
            </w:pPr>
            <w:r>
              <w:rPr>
                <w:rFonts w:hint="eastAsia" w:ascii="宋体" w:hAnsi="宋体" w:cs="宋体"/>
                <w:b/>
                <w:bCs/>
                <w:szCs w:val="21"/>
                <w:lang w:bidi="ar"/>
              </w:rPr>
              <w:t>八、付款方式：</w:t>
            </w:r>
            <w:r>
              <w:rPr>
                <w:rFonts w:hint="eastAsia" w:ascii="宋体" w:hAnsi="宋体" w:cs="宋体"/>
                <w:szCs w:val="21"/>
                <w:lang w:bidi="ar"/>
              </w:rPr>
              <w:t>本项目无预付款，待所有货物到货安装验收合格后，30日内支付50%合同款，</w:t>
            </w:r>
            <w:r>
              <w:rPr>
                <w:rStyle w:val="71"/>
                <w:rFonts w:hint="eastAsia" w:ascii="宋体" w:hAnsi="宋体" w:cs="宋体"/>
                <w:szCs w:val="21"/>
              </w:rPr>
              <w:t>60日内支付剩余50%款项。</w:t>
            </w:r>
          </w:p>
          <w:p w14:paraId="6B40C4F3">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九、安装调试及技术服务（含培训）：</w:t>
            </w:r>
          </w:p>
          <w:p w14:paraId="2ED09231">
            <w:pPr>
              <w:tabs>
                <w:tab w:val="left" w:pos="180"/>
                <w:tab w:val="left" w:pos="1620"/>
              </w:tabs>
              <w:ind w:firstLine="426"/>
              <w:rPr>
                <w:rFonts w:hint="eastAsia" w:ascii="宋体" w:hAnsi="宋体" w:cs="宋体"/>
                <w:szCs w:val="21"/>
              </w:rPr>
            </w:pPr>
            <w:r>
              <w:rPr>
                <w:rFonts w:hint="eastAsia" w:ascii="宋体" w:hAnsi="宋体" w:cs="宋体"/>
                <w:szCs w:val="21"/>
                <w:lang w:bidi="ar"/>
              </w:rPr>
              <w:t>（1）负责安装调试：中标供应商货物运输到指定地点后，中标供应商应在7天内派出有相应资质的工程技术人员到达现场，在采购人技术人员在场的情况下开箱清点货物，负责对设备进行安装、调试合格，采购人不需要添加额外设备直至正常使用。如此期间发生的货物损毁或影响使用的情况，由中标供应商负责更换同型号同规格的产品，产生的一切费用由中标供应商承担。</w:t>
            </w:r>
          </w:p>
          <w:p w14:paraId="12853BA5">
            <w:pPr>
              <w:tabs>
                <w:tab w:val="left" w:pos="180"/>
                <w:tab w:val="left" w:pos="1620"/>
              </w:tabs>
              <w:ind w:firstLine="426"/>
              <w:rPr>
                <w:rFonts w:hint="eastAsia" w:ascii="宋体" w:hAnsi="宋体" w:cs="宋体"/>
                <w:szCs w:val="21"/>
              </w:rPr>
            </w:pPr>
            <w:r>
              <w:rPr>
                <w:rFonts w:hint="eastAsia" w:ascii="宋体" w:hAnsi="宋体" w:cs="宋体"/>
                <w:szCs w:val="21"/>
                <w:lang w:bidi="ar"/>
              </w:rPr>
              <w:t>（2）培训：设备安装完成后。中标供应商需负责培训医师及维修人员熟练掌握使用及基本维护技术设备为止。时间、地点由采购人安排。提供针对性的培训课程及相关学习资料。</w:t>
            </w:r>
          </w:p>
          <w:p w14:paraId="1C4DD441">
            <w:pPr>
              <w:tabs>
                <w:tab w:val="left" w:pos="180"/>
                <w:tab w:val="left" w:pos="1620"/>
              </w:tabs>
              <w:ind w:firstLine="426"/>
              <w:rPr>
                <w:rFonts w:hint="eastAsia" w:ascii="宋体" w:hAnsi="宋体" w:cs="宋体"/>
                <w:szCs w:val="21"/>
              </w:rPr>
            </w:pPr>
            <w:r>
              <w:rPr>
                <w:rFonts w:hint="eastAsia" w:ascii="宋体" w:hAnsi="宋体" w:cs="宋体"/>
                <w:szCs w:val="21"/>
                <w:lang w:bidi="ar"/>
              </w:rPr>
              <w:t>（3）伴随服务：中标供应商应提供设备的随机附件、技术资料，包括相应的安装配件、图纸、操作手册、质量保证文件、服务指南等，这些文件应随设备一起发运至采购人指定地点。</w:t>
            </w:r>
          </w:p>
          <w:p w14:paraId="70D474A3">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十、验收标准：</w:t>
            </w:r>
          </w:p>
          <w:p w14:paraId="218B85CE">
            <w:pPr>
              <w:widowControl/>
              <w:ind w:firstLine="426"/>
              <w:rPr>
                <w:rFonts w:hint="eastAsia" w:ascii="宋体" w:hAnsi="宋体" w:cs="宋体"/>
                <w:kern w:val="0"/>
                <w:szCs w:val="21"/>
              </w:rPr>
            </w:pPr>
            <w:r>
              <w:rPr>
                <w:rFonts w:hint="eastAsia" w:ascii="宋体" w:hAnsi="宋体" w:cs="宋体"/>
                <w:kern w:val="0"/>
                <w:szCs w:val="21"/>
                <w:lang w:bidi="ar"/>
              </w:rPr>
              <w:t>（1）采购人对</w:t>
            </w:r>
            <w:r>
              <w:rPr>
                <w:rFonts w:hint="eastAsia" w:ascii="宋体" w:hAnsi="宋体" w:cs="宋体"/>
                <w:szCs w:val="21"/>
                <w:lang w:bidi="ar"/>
              </w:rPr>
              <w:t>中标供应商</w:t>
            </w:r>
            <w:r>
              <w:rPr>
                <w:rFonts w:hint="eastAsia" w:ascii="宋体" w:hAnsi="宋体" w:cs="宋体"/>
                <w:kern w:val="0"/>
                <w:szCs w:val="21"/>
                <w:lang w:bidi="ar"/>
              </w:rPr>
              <w:t>提交的货物依据采购合同和国家有关质量标准进行现场签收，外观、说明书、及软件各项功能符合采购合同要求的，给予签收，不合格的不予签收。</w:t>
            </w:r>
          </w:p>
          <w:p w14:paraId="0098FB98">
            <w:pPr>
              <w:widowControl/>
              <w:ind w:firstLine="426"/>
              <w:rPr>
                <w:rFonts w:hint="eastAsia" w:ascii="宋体" w:hAnsi="宋体" w:cs="宋体"/>
                <w:kern w:val="0"/>
                <w:szCs w:val="21"/>
              </w:rPr>
            </w:pPr>
            <w:r>
              <w:rPr>
                <w:rFonts w:hint="eastAsia" w:ascii="宋体" w:hAnsi="宋体" w:cs="宋体"/>
                <w:szCs w:val="21"/>
                <w:lang w:bidi="ar"/>
              </w:rPr>
              <w:t>（2）中标供应商</w:t>
            </w:r>
            <w:r>
              <w:rPr>
                <w:rFonts w:hint="eastAsia" w:ascii="宋体" w:hAnsi="宋体" w:cs="宋体"/>
                <w:kern w:val="0"/>
                <w:szCs w:val="21"/>
                <w:lang w:bidi="ar"/>
              </w:rPr>
              <w:t>交货前应对产品作出全面检查和对验收文件进行整理，并列出清单，作为采购人收货验收和使用的技术条件依据，检验的结果应随货物交采购人。</w:t>
            </w:r>
            <w:r>
              <w:rPr>
                <w:rFonts w:hint="eastAsia" w:ascii="宋体" w:hAnsi="宋体" w:cs="宋体"/>
                <w:szCs w:val="21"/>
                <w:lang w:bidi="ar"/>
              </w:rPr>
              <w:t>中标供应商</w:t>
            </w:r>
            <w:r>
              <w:rPr>
                <w:rFonts w:hint="eastAsia" w:ascii="宋体" w:hAnsi="宋体" w:cs="宋体"/>
                <w:kern w:val="0"/>
                <w:szCs w:val="21"/>
                <w:lang w:bidi="ar"/>
              </w:rPr>
              <w:t>不能完整交付货物及本款规定的单证和工具的，必须负责补齐，否则视为未按合同约定交货。</w:t>
            </w:r>
          </w:p>
          <w:p w14:paraId="07F89BD6">
            <w:pPr>
              <w:widowControl/>
              <w:ind w:firstLine="426"/>
              <w:rPr>
                <w:rFonts w:hint="eastAsia" w:ascii="宋体" w:hAnsi="宋体" w:cs="宋体"/>
                <w:kern w:val="0"/>
                <w:szCs w:val="21"/>
              </w:rPr>
            </w:pPr>
            <w:r>
              <w:rPr>
                <w:rFonts w:hint="eastAsia" w:ascii="宋体" w:hAnsi="宋体" w:cs="宋体"/>
                <w:szCs w:val="21"/>
                <w:lang w:bidi="ar"/>
              </w:rPr>
              <w:t>（3）中标供应商</w:t>
            </w:r>
            <w:r>
              <w:rPr>
                <w:rFonts w:hint="eastAsia" w:ascii="宋体" w:hAnsi="宋体" w:cs="宋体"/>
                <w:kern w:val="0"/>
                <w:szCs w:val="21"/>
                <w:lang w:bidi="ar"/>
              </w:rPr>
              <w:t>需负责安装、调试（测试），并培训采购人的使用操作人员，直到设备、软件运行符合技术要求，采购人方可验收。</w:t>
            </w:r>
          </w:p>
          <w:p w14:paraId="677F1B43">
            <w:pPr>
              <w:widowControl/>
              <w:ind w:firstLine="426"/>
              <w:rPr>
                <w:rFonts w:hint="eastAsia" w:ascii="宋体" w:hAnsi="宋体" w:cs="宋体"/>
                <w:kern w:val="0"/>
                <w:szCs w:val="21"/>
              </w:rPr>
            </w:pPr>
            <w:r>
              <w:rPr>
                <w:rFonts w:hint="eastAsia" w:ascii="宋体" w:hAnsi="宋体" w:cs="宋体"/>
                <w:kern w:val="0"/>
                <w:szCs w:val="21"/>
                <w:lang w:bidi="ar"/>
              </w:rPr>
              <w:t>（4）采购人组织验收，</w:t>
            </w:r>
            <w:r>
              <w:rPr>
                <w:rFonts w:hint="eastAsia" w:ascii="宋体" w:hAnsi="宋体" w:cs="宋体"/>
                <w:szCs w:val="21"/>
                <w:lang w:bidi="ar"/>
              </w:rPr>
              <w:t>中标供应商</w:t>
            </w:r>
            <w:r>
              <w:rPr>
                <w:rFonts w:hint="eastAsia" w:ascii="宋体" w:hAnsi="宋体" w:cs="宋体"/>
                <w:kern w:val="0"/>
                <w:szCs w:val="21"/>
                <w:lang w:bidi="ar"/>
              </w:rPr>
              <w:t>必须到场配合，验收合格后双方签署验收合格凭证。</w:t>
            </w:r>
          </w:p>
          <w:p w14:paraId="1245B95D">
            <w:pPr>
              <w:widowControl/>
              <w:ind w:firstLine="426"/>
              <w:rPr>
                <w:rFonts w:hint="eastAsia" w:ascii="宋体" w:hAnsi="宋体" w:cs="宋体"/>
                <w:kern w:val="0"/>
                <w:szCs w:val="21"/>
              </w:rPr>
            </w:pPr>
            <w:r>
              <w:rPr>
                <w:rFonts w:hint="eastAsia" w:ascii="宋体" w:hAnsi="宋体" w:cs="宋体"/>
                <w:kern w:val="0"/>
                <w:szCs w:val="21"/>
                <w:lang w:bidi="ar"/>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17E4E2AE">
            <w:pPr>
              <w:pStyle w:val="23"/>
              <w:ind w:firstLine="426"/>
            </w:pPr>
            <w:r>
              <w:rPr>
                <w:rFonts w:hint="eastAsia" w:ascii="宋体" w:hAnsi="宋体" w:cs="宋体"/>
                <w:kern w:val="0"/>
                <w:sz w:val="21"/>
                <w:szCs w:val="21"/>
                <w:lang w:bidi="ar"/>
              </w:rPr>
              <w:t>（6）验收产生的费用由</w:t>
            </w:r>
            <w:r>
              <w:rPr>
                <w:rFonts w:hint="eastAsia" w:ascii="宋体" w:hAnsi="宋体" w:cs="宋体"/>
                <w:sz w:val="21"/>
                <w:szCs w:val="21"/>
                <w:lang w:bidi="ar"/>
              </w:rPr>
              <w:t>中标供应商</w:t>
            </w:r>
            <w:r>
              <w:rPr>
                <w:rFonts w:hint="eastAsia" w:ascii="宋体" w:hAnsi="宋体" w:cs="宋体"/>
                <w:kern w:val="0"/>
                <w:sz w:val="21"/>
                <w:szCs w:val="21"/>
                <w:lang w:bidi="ar"/>
              </w:rPr>
              <w:t>负责。</w:t>
            </w:r>
          </w:p>
          <w:p w14:paraId="42D8E209">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十一、其他：</w:t>
            </w:r>
          </w:p>
          <w:p w14:paraId="15644F49">
            <w:pPr>
              <w:tabs>
                <w:tab w:val="left" w:pos="180"/>
                <w:tab w:val="left" w:pos="1620"/>
              </w:tabs>
              <w:ind w:firstLine="426"/>
              <w:rPr>
                <w:rFonts w:hint="eastAsia" w:ascii="宋体" w:hAnsi="宋体" w:cs="宋体"/>
                <w:szCs w:val="21"/>
              </w:rPr>
            </w:pPr>
            <w:r>
              <w:rPr>
                <w:rFonts w:hint="eastAsia" w:ascii="宋体" w:hAnsi="宋体" w:cs="宋体"/>
                <w:szCs w:val="21"/>
                <w:lang w:bidi="ar"/>
              </w:rPr>
              <w:t>（1）中标供应商提交的投标产品必须是全新且没有使用过的，品种、型号、规格、技术参数、质量不符合合同规定及采购文件规定标准的，采购人有权拒收该货物，中标供应商愿意更换货物但逾期交货的，按逾期交货处理。中标供应商拒绝更换货物的，采购人有权要求中标供应商赔偿经济损失。</w:t>
            </w:r>
          </w:p>
          <w:p w14:paraId="44425918">
            <w:pPr>
              <w:tabs>
                <w:tab w:val="left" w:pos="180"/>
                <w:tab w:val="left" w:pos="1620"/>
              </w:tabs>
              <w:ind w:firstLine="426"/>
              <w:rPr>
                <w:rFonts w:hint="eastAsia" w:ascii="宋体" w:hAnsi="宋体" w:cs="宋体"/>
                <w:szCs w:val="21"/>
              </w:rPr>
            </w:pPr>
            <w:r>
              <w:rPr>
                <w:rFonts w:hint="eastAsia" w:ascii="宋体" w:hAnsi="宋体" w:cs="宋体"/>
                <w:szCs w:val="21"/>
                <w:lang w:bidi="ar"/>
              </w:rPr>
              <w:t>（2）投标人应保证针对本项目的货物涉及到的知识产权和所提供的相关技术资料是合法取得，并享有完整的知识产权，不会因为采购人的使用而被责令停止使用、追偿或要求赔偿损失，如出现此情况，一切经济和法律责任均由中标供应商承担。</w:t>
            </w:r>
          </w:p>
          <w:p w14:paraId="4060C2B0">
            <w:pPr>
              <w:tabs>
                <w:tab w:val="left" w:pos="180"/>
                <w:tab w:val="left" w:pos="1620"/>
              </w:tabs>
              <w:ind w:firstLine="426"/>
              <w:rPr>
                <w:rFonts w:hint="eastAsia" w:ascii="宋体" w:hAnsi="宋体" w:cs="宋体"/>
                <w:szCs w:val="21"/>
              </w:rPr>
            </w:pPr>
            <w:r>
              <w:rPr>
                <w:rFonts w:hint="eastAsia" w:ascii="宋体" w:hAnsi="宋体" w:cs="宋体"/>
                <w:szCs w:val="21"/>
                <w:lang w:bidi="ar"/>
              </w:rPr>
              <w:t>（3）投标人在投标活动中提供任何虚假材料，其投标无效，并报监管部门处理。</w:t>
            </w:r>
          </w:p>
          <w:p w14:paraId="5B19B307">
            <w:pPr>
              <w:tabs>
                <w:tab w:val="left" w:pos="180"/>
                <w:tab w:val="left" w:pos="1620"/>
              </w:tabs>
              <w:ind w:firstLine="426"/>
              <w:rPr>
                <w:rFonts w:hint="eastAsia" w:ascii="宋体" w:hAnsi="宋体" w:cs="宋体"/>
                <w:szCs w:val="21"/>
              </w:rPr>
            </w:pPr>
            <w:r>
              <w:rPr>
                <w:rFonts w:hint="eastAsia" w:ascii="宋体" w:hAnsi="宋体" w:cs="宋体"/>
                <w:szCs w:val="21"/>
                <w:lang w:bidi="ar"/>
              </w:rPr>
              <w:t>（4）若中标供应商所供货物或服务不按采购文件要求及投标文件的承诺履约，将参照《中华人民共和国政府采购法》等有关规定处理。</w:t>
            </w:r>
          </w:p>
          <w:p w14:paraId="03F5EC43">
            <w:pPr>
              <w:widowControl/>
              <w:jc w:val="left"/>
              <w:rPr>
                <w:rFonts w:hint="eastAsia" w:ascii="宋体" w:hAnsi="宋体" w:cs="宋体"/>
                <w:szCs w:val="21"/>
              </w:rPr>
            </w:pPr>
            <w:r>
              <w:rPr>
                <w:rFonts w:hint="eastAsia" w:ascii="宋体" w:hAnsi="宋体" w:cs="宋体"/>
                <w:szCs w:val="21"/>
                <w:lang w:bidi="ar"/>
              </w:rPr>
              <w:t>（5）中标供应商所投产品，如有质量监督部门要求对产品进行检测、检验时，必须无条件地协助采购人及有关部门组织的检测验收，发现产品如有质量问题，中标供应商应承担全部费用及相关的责任。</w:t>
            </w:r>
          </w:p>
        </w:tc>
      </w:tr>
      <w:tr w14:paraId="389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2B1476">
            <w:pPr>
              <w:wordWrap w:val="0"/>
              <w:spacing w:line="340" w:lineRule="exact"/>
              <w:jc w:val="center"/>
              <w:rPr>
                <w:rFonts w:hint="eastAsia" w:ascii="宋体" w:hAnsi="宋体" w:cs="宋体"/>
                <w:b/>
                <w:sz w:val="24"/>
              </w:rPr>
            </w:pPr>
            <w:r>
              <w:rPr>
                <w:rFonts w:hint="eastAsia" w:ascii="宋体" w:hAnsi="宋体" w:cs="宋体"/>
                <w:sz w:val="24"/>
                <w:lang w:bidi="ar"/>
              </w:rPr>
              <w:t>其他说明</w:t>
            </w:r>
          </w:p>
        </w:tc>
        <w:tc>
          <w:tcPr>
            <w:tcW w:w="4675" w:type="pct"/>
            <w:gridSpan w:val="6"/>
            <w:tcBorders>
              <w:top w:val="single" w:color="auto" w:sz="4" w:space="0"/>
              <w:left w:val="single" w:color="auto" w:sz="4" w:space="0"/>
              <w:bottom w:val="single" w:color="auto" w:sz="4" w:space="0"/>
              <w:right w:val="single" w:color="auto" w:sz="4" w:space="0"/>
            </w:tcBorders>
          </w:tcPr>
          <w:p w14:paraId="19BCBB7A">
            <w:pPr>
              <w:widowControl/>
              <w:shd w:val="clear" w:color="auto" w:fill="FFFFFF"/>
              <w:spacing w:line="288" w:lineRule="auto"/>
              <w:rPr>
                <w:rFonts w:hint="eastAsia" w:ascii="宋体" w:hAnsi="宋体" w:cs="宋体"/>
                <w:szCs w:val="21"/>
                <w:shd w:val="clear" w:color="auto" w:fill="FFFFFF"/>
              </w:rPr>
            </w:pPr>
            <w:r>
              <w:rPr>
                <w:rFonts w:hint="eastAsia" w:ascii="宋体" w:hAnsi="宋体" w:cs="宋体"/>
                <w:szCs w:val="21"/>
                <w:shd w:val="clear" w:color="auto" w:fill="FFFFFF"/>
                <w:lang w:bidi="ar"/>
              </w:rPr>
              <w:t>一、进口产品说明</w:t>
            </w:r>
          </w:p>
          <w:p w14:paraId="7870EB2B">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□本表的第</w:t>
            </w:r>
            <w:r>
              <w:rPr>
                <w:rFonts w:hint="eastAsia" w:ascii="宋体" w:hAnsi="宋体" w:cs="宋体"/>
                <w:kern w:val="0"/>
                <w:szCs w:val="21"/>
                <w:u w:val="single"/>
                <w:lang w:bidi="ar"/>
              </w:rPr>
              <w:t xml:space="preserve"> /  </w:t>
            </w:r>
            <w:r>
              <w:rPr>
                <w:rFonts w:hint="eastAsia" w:ascii="宋体" w:hAnsi="宋体" w:cs="宋体"/>
                <w:kern w:val="0"/>
                <w:szCs w:val="21"/>
                <w:lang w:bidi="ar"/>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1EFAC523">
            <w:pPr>
              <w:autoSpaceDE w:val="0"/>
              <w:autoSpaceDN w:val="0"/>
              <w:adjustRightInd w:val="0"/>
              <w:spacing w:line="288" w:lineRule="auto"/>
              <w:jc w:val="left"/>
              <w:rPr>
                <w:rFonts w:hint="eastAsia" w:ascii="宋体" w:hAnsi="宋体" w:cs="宋体"/>
                <w:szCs w:val="21"/>
              </w:rPr>
            </w:pPr>
            <w:r>
              <w:rPr>
                <w:rFonts w:ascii="宋体" w:hAnsi="宋体" w:eastAsia="Wingdings 2" w:cs="宋体"/>
                <w:b/>
                <w:bCs/>
                <w:kern w:val="0"/>
                <w:szCs w:val="21"/>
                <w:lang w:bidi="ar"/>
              </w:rPr>
              <w:sym w:font="Wingdings 2" w:char="0052"/>
            </w:r>
            <w:r>
              <w:rPr>
                <w:rFonts w:hint="eastAsia" w:ascii="宋体" w:hAnsi="宋体" w:cs="宋体"/>
                <w:b/>
                <w:bCs/>
                <w:kern w:val="0"/>
                <w:szCs w:val="21"/>
                <w:lang w:bidi="ar"/>
              </w:rPr>
              <w:t>本分标货物所涉及的货物不接受进口产品（即通过中国海关报关验放进入中国境内且产自关境外的产品）参与投标，如有进口产品参与投标的作无效标处理。</w:t>
            </w:r>
          </w:p>
          <w:p w14:paraId="15699494">
            <w:pPr>
              <w:tabs>
                <w:tab w:val="left" w:pos="180"/>
                <w:tab w:val="left" w:pos="1620"/>
              </w:tabs>
              <w:spacing w:line="288" w:lineRule="auto"/>
              <w:rPr>
                <w:rFonts w:hint="eastAsia" w:ascii="宋体" w:hAnsi="宋体" w:cs="宋体"/>
                <w:bCs/>
                <w:szCs w:val="21"/>
              </w:rPr>
            </w:pPr>
            <w:r>
              <w:rPr>
                <w:rFonts w:hint="eastAsia" w:ascii="宋体" w:hAnsi="宋体" w:cs="宋体"/>
                <w:bCs/>
                <w:szCs w:val="21"/>
                <w:lang w:bidi="ar"/>
              </w:rPr>
              <w:t>二、与本项目有关的设计图纸、技术规范、文件等附件资料及其获取方式：无</w:t>
            </w:r>
          </w:p>
          <w:p w14:paraId="0E75A279">
            <w:pPr>
              <w:tabs>
                <w:tab w:val="left" w:pos="180"/>
                <w:tab w:val="left" w:pos="1620"/>
              </w:tabs>
              <w:spacing w:line="288" w:lineRule="auto"/>
              <w:rPr>
                <w:rFonts w:hint="eastAsia" w:ascii="宋体" w:hAnsi="宋体" w:cs="宋体"/>
                <w:b/>
                <w:bCs/>
                <w:szCs w:val="21"/>
              </w:rPr>
            </w:pPr>
            <w:r>
              <w:rPr>
                <w:rFonts w:hint="eastAsia" w:ascii="宋体" w:hAnsi="宋体" w:cs="宋体"/>
                <w:b/>
                <w:bCs/>
                <w:szCs w:val="21"/>
                <w:lang w:bidi="ar"/>
              </w:rPr>
              <w:t>三、核心产品</w:t>
            </w:r>
          </w:p>
          <w:p w14:paraId="51E6B1FB">
            <w:pPr>
              <w:widowControl/>
              <w:shd w:val="clear" w:color="auto" w:fill="FFFFFF"/>
              <w:spacing w:line="288" w:lineRule="auto"/>
              <w:rPr>
                <w:rFonts w:hint="eastAsia" w:ascii="宋体" w:hAnsi="宋体" w:cs="宋体"/>
                <w:b/>
                <w:bCs/>
                <w:kern w:val="0"/>
                <w:szCs w:val="21"/>
                <w:shd w:val="clear" w:color="auto" w:fill="FFFFFF"/>
                <w:lang w:bidi="ar"/>
              </w:rPr>
            </w:pPr>
            <w:r>
              <w:rPr>
                <w:rFonts w:hint="eastAsia" w:ascii="宋体" w:hAnsi="宋体" w:cs="宋体"/>
                <w:b/>
                <w:bCs/>
                <w:kern w:val="0"/>
                <w:szCs w:val="21"/>
                <w:shd w:val="clear" w:color="auto" w:fill="FFFFFF"/>
                <w:lang w:bidi="ar"/>
              </w:rPr>
              <w:t>“采购清单及技术参数”表中的核心产品：第1项：手术动力系统</w:t>
            </w:r>
          </w:p>
          <w:p w14:paraId="1A46C29A">
            <w:pPr>
              <w:widowControl/>
              <w:shd w:val="clear" w:color="auto" w:fill="FFFFFF"/>
              <w:spacing w:line="288" w:lineRule="auto"/>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（核心产品品牌相同的，视为提供同品牌产品）</w:t>
            </w:r>
          </w:p>
          <w:p w14:paraId="27A44E4F">
            <w:pPr>
              <w:widowControl/>
              <w:shd w:val="clear" w:color="auto" w:fill="FFFFFF"/>
              <w:spacing w:line="288" w:lineRule="auto"/>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p w14:paraId="655D07A9">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四、其他</w:t>
            </w:r>
          </w:p>
          <w:p w14:paraId="3CFBCBDE">
            <w:pPr>
              <w:autoSpaceDE w:val="0"/>
              <w:autoSpaceDN w:val="0"/>
              <w:adjustRightInd w:val="0"/>
              <w:spacing w:line="288" w:lineRule="auto"/>
              <w:jc w:val="left"/>
              <w:rPr>
                <w:rFonts w:hint="eastAsia" w:ascii="宋体" w:hAnsi="宋体" w:cs="宋体"/>
                <w:szCs w:val="21"/>
              </w:rPr>
            </w:pPr>
            <w:r>
              <w:rPr>
                <w:rFonts w:hint="eastAsia" w:ascii="宋体" w:hAnsi="宋体" w:cs="宋体"/>
                <w:kern w:val="0"/>
                <w:szCs w:val="21"/>
                <w:lang w:bidi="ar"/>
              </w:rPr>
              <w:t>1、是否进行演示：否。</w:t>
            </w:r>
            <w:r>
              <w:rPr>
                <w:rFonts w:hint="eastAsia" w:ascii="宋体" w:hAnsi="宋体" w:cs="宋体"/>
                <w:szCs w:val="21"/>
                <w:lang w:bidi="ar"/>
              </w:rPr>
              <w:t xml:space="preserve"> </w:t>
            </w:r>
          </w:p>
          <w:p w14:paraId="22C8C596">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2、是否要求提供样品：否</w:t>
            </w:r>
          </w:p>
          <w:p w14:paraId="0B50DF57">
            <w:pPr>
              <w:widowControl/>
              <w:wordWrap w:val="0"/>
              <w:spacing w:line="340" w:lineRule="exact"/>
              <w:rPr>
                <w:rFonts w:hint="eastAsia" w:ascii="宋体" w:hAnsi="宋体" w:cs="宋体"/>
                <w:sz w:val="24"/>
              </w:rPr>
            </w:pPr>
            <w:r>
              <w:rPr>
                <w:rFonts w:hint="eastAsia" w:ascii="宋体" w:hAnsi="宋体" w:cs="宋体"/>
                <w:kern w:val="0"/>
                <w:szCs w:val="21"/>
                <w:lang w:bidi="ar"/>
              </w:rPr>
              <w:t>3、是否现场踏勘：否</w:t>
            </w:r>
          </w:p>
        </w:tc>
      </w:tr>
    </w:tbl>
    <w:p w14:paraId="3F12465C">
      <w:pPr>
        <w:rPr>
          <w:rFonts w:hint="eastAsia" w:ascii="宋体" w:hAnsi="宋体"/>
        </w:rPr>
      </w:pPr>
      <w:r>
        <w:rPr>
          <w:rFonts w:ascii="宋体" w:hAnsi="宋体"/>
        </w:rPr>
        <w:br w:type="page"/>
      </w:r>
    </w:p>
    <w:p w14:paraId="3B220E0A">
      <w:pPr>
        <w:outlineLvl w:val="1"/>
        <w:rPr>
          <w:rFonts w:hint="eastAsia" w:ascii="宋体" w:hAnsi="宋体"/>
          <w:b/>
          <w:bCs/>
          <w:sz w:val="24"/>
        </w:rPr>
      </w:pPr>
      <w:r>
        <w:rPr>
          <w:rFonts w:hint="eastAsia" w:ascii="宋体" w:hAnsi="宋体"/>
          <w:b/>
          <w:bCs/>
          <w:sz w:val="24"/>
        </w:rPr>
        <w:t>2分标：彩色多普勒超声诊断仪、乳房病灶旋切式活检系统采购</w:t>
      </w:r>
    </w:p>
    <w:tbl>
      <w:tblPr>
        <w:tblStyle w:val="27"/>
        <w:tblW w:w="5109"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51"/>
        <w:gridCol w:w="1391"/>
        <w:gridCol w:w="524"/>
        <w:gridCol w:w="456"/>
        <w:gridCol w:w="5056"/>
        <w:gridCol w:w="981"/>
        <w:gridCol w:w="1009"/>
      </w:tblGrid>
      <w:tr w14:paraId="147BC8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jc w:val="center"/>
        </w:trPr>
        <w:tc>
          <w:tcPr>
            <w:tcW w:w="5000" w:type="pct"/>
            <w:gridSpan w:val="7"/>
            <w:tcBorders>
              <w:top w:val="single" w:color="auto" w:sz="4" w:space="0"/>
              <w:left w:val="single" w:color="auto" w:sz="4" w:space="0"/>
              <w:bottom w:val="nil"/>
              <w:right w:val="single" w:color="auto" w:sz="4" w:space="0"/>
            </w:tcBorders>
            <w:vAlign w:val="center"/>
          </w:tcPr>
          <w:p w14:paraId="24816E93">
            <w:pPr>
              <w:wordWrap w:val="0"/>
              <w:spacing w:line="340" w:lineRule="exact"/>
              <w:jc w:val="center"/>
              <w:rPr>
                <w:rFonts w:hint="eastAsia" w:ascii="宋体" w:hAnsi="宋体" w:cs="宋体"/>
                <w:sz w:val="24"/>
              </w:rPr>
            </w:pPr>
            <w:r>
              <w:rPr>
                <w:rFonts w:hint="eastAsia" w:ascii="宋体" w:hAnsi="宋体" w:cs="宋体"/>
                <w:b/>
                <w:bCs/>
                <w:sz w:val="24"/>
                <w:lang w:bidi="ar"/>
              </w:rPr>
              <w:t>货物需求一览表</w:t>
            </w:r>
          </w:p>
        </w:tc>
      </w:tr>
      <w:tr w14:paraId="35EFE7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jc w:val="center"/>
        </w:trPr>
        <w:tc>
          <w:tcPr>
            <w:tcW w:w="1015" w:type="pct"/>
            <w:gridSpan w:val="2"/>
            <w:tcBorders>
              <w:top w:val="single" w:color="auto" w:sz="4" w:space="0"/>
              <w:left w:val="single" w:color="auto" w:sz="4" w:space="0"/>
              <w:bottom w:val="nil"/>
              <w:right w:val="single" w:color="auto" w:sz="4" w:space="0"/>
            </w:tcBorders>
            <w:vAlign w:val="center"/>
          </w:tcPr>
          <w:p w14:paraId="6BBB7130">
            <w:pPr>
              <w:wordWrap w:val="0"/>
              <w:spacing w:line="340" w:lineRule="exact"/>
              <w:jc w:val="center"/>
              <w:rPr>
                <w:rFonts w:hint="eastAsia" w:ascii="宋体" w:hAnsi="宋体" w:cs="宋体"/>
                <w:b/>
                <w:bCs/>
                <w:sz w:val="24"/>
              </w:rPr>
            </w:pPr>
            <w:r>
              <w:rPr>
                <w:rFonts w:hint="eastAsia" w:ascii="宋体" w:hAnsi="宋体" w:cs="宋体"/>
                <w:b/>
                <w:bCs/>
                <w:sz w:val="24"/>
                <w:lang w:bidi="ar"/>
              </w:rPr>
              <w:t>标段</w:t>
            </w:r>
          </w:p>
        </w:tc>
        <w:tc>
          <w:tcPr>
            <w:tcW w:w="3984" w:type="pct"/>
            <w:gridSpan w:val="5"/>
            <w:tcBorders>
              <w:top w:val="single" w:color="auto" w:sz="4" w:space="0"/>
              <w:left w:val="single" w:color="auto" w:sz="4" w:space="0"/>
              <w:bottom w:val="single" w:color="auto" w:sz="4" w:space="0"/>
              <w:right w:val="single" w:color="auto" w:sz="4" w:space="0"/>
            </w:tcBorders>
            <w:vAlign w:val="center"/>
          </w:tcPr>
          <w:p w14:paraId="10F22E89">
            <w:pPr>
              <w:wordWrap w:val="0"/>
              <w:spacing w:line="340" w:lineRule="exact"/>
              <w:jc w:val="left"/>
              <w:rPr>
                <w:rFonts w:hint="eastAsia" w:ascii="宋体" w:hAnsi="宋体" w:cs="宋体"/>
                <w:b/>
                <w:bCs/>
                <w:sz w:val="24"/>
              </w:rPr>
            </w:pPr>
            <w:r>
              <w:rPr>
                <w:rFonts w:hint="eastAsia" w:ascii="宋体" w:hAnsi="宋体" w:cs="宋体"/>
                <w:b/>
                <w:bCs/>
                <w:sz w:val="24"/>
                <w:u w:val="single"/>
                <w:lang w:bidi="ar"/>
              </w:rPr>
              <w:t>2分标</w:t>
            </w:r>
          </w:p>
        </w:tc>
      </w:tr>
      <w:tr w14:paraId="5C0BA7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jc w:val="center"/>
        </w:trPr>
        <w:tc>
          <w:tcPr>
            <w:tcW w:w="324" w:type="pct"/>
            <w:tcBorders>
              <w:top w:val="single" w:color="auto" w:sz="4" w:space="0"/>
              <w:left w:val="single" w:color="auto" w:sz="4" w:space="0"/>
              <w:bottom w:val="nil"/>
              <w:right w:val="single" w:color="auto" w:sz="4" w:space="0"/>
            </w:tcBorders>
            <w:vAlign w:val="center"/>
          </w:tcPr>
          <w:p w14:paraId="4F7FE125">
            <w:pPr>
              <w:wordWrap w:val="0"/>
              <w:spacing w:line="340" w:lineRule="exact"/>
              <w:jc w:val="center"/>
              <w:rPr>
                <w:rFonts w:hint="eastAsia" w:ascii="宋体" w:hAnsi="宋体" w:cs="宋体"/>
                <w:sz w:val="24"/>
              </w:rPr>
            </w:pPr>
            <w:r>
              <w:rPr>
                <w:rFonts w:hint="eastAsia" w:ascii="宋体" w:hAnsi="宋体" w:cs="宋体"/>
                <w:sz w:val="24"/>
                <w:lang w:bidi="ar"/>
              </w:rPr>
              <w:t>序号</w:t>
            </w:r>
          </w:p>
        </w:tc>
        <w:tc>
          <w:tcPr>
            <w:tcW w:w="690" w:type="pct"/>
            <w:tcBorders>
              <w:top w:val="single" w:color="auto" w:sz="4" w:space="0"/>
              <w:left w:val="single" w:color="auto" w:sz="4" w:space="0"/>
              <w:bottom w:val="single" w:color="auto" w:sz="4" w:space="0"/>
              <w:right w:val="single" w:color="auto" w:sz="4" w:space="0"/>
            </w:tcBorders>
            <w:vAlign w:val="center"/>
          </w:tcPr>
          <w:p w14:paraId="77ED3935">
            <w:pPr>
              <w:wordWrap w:val="0"/>
              <w:spacing w:line="340" w:lineRule="exact"/>
              <w:jc w:val="center"/>
              <w:rPr>
                <w:rFonts w:hint="eastAsia" w:ascii="宋体" w:hAnsi="宋体" w:cs="宋体"/>
                <w:sz w:val="24"/>
              </w:rPr>
            </w:pPr>
            <w:r>
              <w:rPr>
                <w:rFonts w:hint="eastAsia" w:ascii="宋体" w:hAnsi="宋体" w:cs="宋体"/>
                <w:sz w:val="24"/>
                <w:lang w:bidi="ar"/>
              </w:rPr>
              <w:t>采购货物名称</w:t>
            </w:r>
          </w:p>
        </w:tc>
        <w:tc>
          <w:tcPr>
            <w:tcW w:w="260" w:type="pct"/>
            <w:tcBorders>
              <w:top w:val="single" w:color="auto" w:sz="4" w:space="0"/>
              <w:left w:val="single" w:color="auto" w:sz="4" w:space="0"/>
              <w:bottom w:val="single" w:color="auto" w:sz="4" w:space="0"/>
              <w:right w:val="single" w:color="auto" w:sz="4" w:space="0"/>
            </w:tcBorders>
            <w:vAlign w:val="center"/>
          </w:tcPr>
          <w:p w14:paraId="62B88E41">
            <w:pPr>
              <w:wordWrap w:val="0"/>
              <w:spacing w:line="340" w:lineRule="exact"/>
              <w:jc w:val="center"/>
              <w:rPr>
                <w:rFonts w:hint="eastAsia" w:ascii="宋体" w:hAnsi="宋体" w:cs="宋体"/>
                <w:sz w:val="24"/>
              </w:rPr>
            </w:pPr>
            <w:r>
              <w:rPr>
                <w:rFonts w:hint="eastAsia" w:ascii="宋体" w:hAnsi="宋体" w:cs="宋体"/>
                <w:sz w:val="24"/>
                <w:lang w:bidi="ar"/>
              </w:rPr>
              <w:t>数量</w:t>
            </w:r>
          </w:p>
        </w:tc>
        <w:tc>
          <w:tcPr>
            <w:tcW w:w="226" w:type="pct"/>
            <w:tcBorders>
              <w:top w:val="single" w:color="auto" w:sz="4" w:space="0"/>
              <w:left w:val="single" w:color="auto" w:sz="4" w:space="0"/>
              <w:bottom w:val="single" w:color="auto" w:sz="4" w:space="0"/>
              <w:right w:val="single" w:color="auto" w:sz="4" w:space="0"/>
            </w:tcBorders>
            <w:vAlign w:val="center"/>
          </w:tcPr>
          <w:p w14:paraId="5D3631F2">
            <w:pPr>
              <w:wordWrap w:val="0"/>
              <w:spacing w:line="340" w:lineRule="exact"/>
              <w:jc w:val="center"/>
              <w:rPr>
                <w:rFonts w:hint="eastAsia" w:ascii="宋体" w:hAnsi="宋体" w:cs="宋体"/>
                <w:sz w:val="24"/>
              </w:rPr>
            </w:pPr>
            <w:r>
              <w:rPr>
                <w:rFonts w:hint="eastAsia" w:ascii="宋体" w:hAnsi="宋体" w:cs="宋体"/>
                <w:sz w:val="24"/>
                <w:lang w:bidi="ar"/>
              </w:rPr>
              <w:t>单位</w:t>
            </w:r>
          </w:p>
        </w:tc>
        <w:tc>
          <w:tcPr>
            <w:tcW w:w="2511" w:type="pct"/>
            <w:tcBorders>
              <w:top w:val="single" w:color="auto" w:sz="4" w:space="0"/>
              <w:left w:val="single" w:color="auto" w:sz="4" w:space="0"/>
              <w:bottom w:val="single" w:color="auto" w:sz="4" w:space="0"/>
              <w:right w:val="single" w:color="auto" w:sz="4" w:space="0"/>
            </w:tcBorders>
            <w:vAlign w:val="center"/>
          </w:tcPr>
          <w:p w14:paraId="0327050F">
            <w:pPr>
              <w:wordWrap w:val="0"/>
              <w:spacing w:line="340" w:lineRule="exact"/>
              <w:jc w:val="center"/>
              <w:rPr>
                <w:rFonts w:hint="eastAsia" w:ascii="宋体" w:hAnsi="宋体" w:cs="宋体"/>
                <w:sz w:val="24"/>
              </w:rPr>
            </w:pPr>
            <w:r>
              <w:rPr>
                <w:rFonts w:hint="eastAsia" w:ascii="宋体" w:hAnsi="宋体" w:cs="宋体"/>
                <w:sz w:val="24"/>
                <w:lang w:bidi="ar"/>
              </w:rPr>
              <w:t>技术要求</w:t>
            </w:r>
          </w:p>
        </w:tc>
        <w:tc>
          <w:tcPr>
            <w:tcW w:w="487" w:type="pct"/>
            <w:tcBorders>
              <w:top w:val="single" w:color="auto" w:sz="4" w:space="0"/>
              <w:left w:val="single" w:color="auto" w:sz="4" w:space="0"/>
              <w:bottom w:val="single" w:color="auto" w:sz="4" w:space="0"/>
              <w:right w:val="single" w:color="auto" w:sz="4" w:space="0"/>
            </w:tcBorders>
            <w:vAlign w:val="center"/>
          </w:tcPr>
          <w:p w14:paraId="0AF9B265">
            <w:pPr>
              <w:wordWrap w:val="0"/>
              <w:spacing w:line="340" w:lineRule="exact"/>
              <w:jc w:val="center"/>
              <w:rPr>
                <w:rFonts w:hint="eastAsia" w:ascii="宋体" w:hAnsi="宋体" w:cs="宋体"/>
                <w:sz w:val="24"/>
              </w:rPr>
            </w:pPr>
            <w:r>
              <w:rPr>
                <w:rFonts w:hint="eastAsia" w:ascii="宋体" w:hAnsi="宋体" w:cs="宋体"/>
                <w:sz w:val="24"/>
                <w:lang w:bidi="ar"/>
              </w:rPr>
              <w:t>分项预算合计（元）</w:t>
            </w:r>
          </w:p>
        </w:tc>
        <w:tc>
          <w:tcPr>
            <w:tcW w:w="499" w:type="pct"/>
            <w:tcBorders>
              <w:top w:val="single" w:color="auto" w:sz="4" w:space="0"/>
              <w:left w:val="single" w:color="auto" w:sz="4" w:space="0"/>
              <w:bottom w:val="single" w:color="auto" w:sz="4" w:space="0"/>
              <w:right w:val="single" w:color="auto" w:sz="4" w:space="0"/>
            </w:tcBorders>
            <w:vAlign w:val="center"/>
          </w:tcPr>
          <w:p w14:paraId="283D8B09">
            <w:pPr>
              <w:wordWrap w:val="0"/>
              <w:spacing w:line="340" w:lineRule="exact"/>
              <w:jc w:val="center"/>
              <w:rPr>
                <w:rFonts w:hint="eastAsia" w:ascii="宋体" w:hAnsi="宋体" w:cs="宋体"/>
                <w:sz w:val="24"/>
                <w:lang w:bidi="ar"/>
              </w:rPr>
            </w:pPr>
            <w:r>
              <w:rPr>
                <w:rFonts w:hint="eastAsia" w:ascii="宋体" w:hAnsi="宋体" w:cs="宋体"/>
                <w:sz w:val="24"/>
                <w:lang w:bidi="ar"/>
              </w:rPr>
              <w:t>上限单价</w:t>
            </w:r>
          </w:p>
        </w:tc>
      </w:tr>
      <w:tr w14:paraId="51FA8A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4" w:hRule="atLeast"/>
          <w:jc w:val="center"/>
        </w:trPr>
        <w:tc>
          <w:tcPr>
            <w:tcW w:w="324" w:type="pct"/>
            <w:tcBorders>
              <w:top w:val="single" w:color="auto" w:sz="4" w:space="0"/>
              <w:left w:val="single" w:color="auto" w:sz="4" w:space="0"/>
              <w:bottom w:val="nil"/>
              <w:right w:val="single" w:color="auto" w:sz="4" w:space="0"/>
            </w:tcBorders>
            <w:vAlign w:val="center"/>
          </w:tcPr>
          <w:p w14:paraId="4627041B">
            <w:pPr>
              <w:spacing w:line="340" w:lineRule="exact"/>
              <w:jc w:val="center"/>
              <w:rPr>
                <w:rFonts w:hint="eastAsia" w:ascii="宋体" w:hAnsi="宋体" w:cs="宋体"/>
                <w:sz w:val="24"/>
              </w:rPr>
            </w:pPr>
            <w:r>
              <w:rPr>
                <w:rFonts w:hint="eastAsia" w:ascii="宋体" w:hAnsi="宋体" w:cs="宋体"/>
                <w:sz w:val="24"/>
              </w:rPr>
              <w:t>1</w:t>
            </w:r>
          </w:p>
        </w:tc>
        <w:tc>
          <w:tcPr>
            <w:tcW w:w="690" w:type="pct"/>
            <w:tcBorders>
              <w:top w:val="single" w:color="auto" w:sz="4" w:space="0"/>
              <w:left w:val="single" w:color="auto" w:sz="4" w:space="0"/>
              <w:bottom w:val="single" w:color="auto" w:sz="4" w:space="0"/>
              <w:right w:val="single" w:color="auto" w:sz="4" w:space="0"/>
            </w:tcBorders>
            <w:vAlign w:val="center"/>
          </w:tcPr>
          <w:p w14:paraId="61D54CFC">
            <w:pPr>
              <w:widowControl/>
              <w:spacing w:line="340" w:lineRule="exact"/>
              <w:jc w:val="center"/>
              <w:textAlignment w:val="center"/>
              <w:rPr>
                <w:rFonts w:hint="eastAsia" w:ascii="宋体" w:hAnsi="宋体" w:cs="宋体"/>
                <w:szCs w:val="21"/>
              </w:rPr>
            </w:pPr>
            <w:r>
              <w:rPr>
                <w:rFonts w:hint="eastAsia" w:ascii="宋体" w:hAnsi="宋体" w:cs="宋体"/>
                <w:szCs w:val="21"/>
              </w:rPr>
              <w:t>彩色多普勒超声诊断仪</w:t>
            </w:r>
          </w:p>
        </w:tc>
        <w:tc>
          <w:tcPr>
            <w:tcW w:w="260" w:type="pct"/>
            <w:tcBorders>
              <w:top w:val="single" w:color="auto" w:sz="4" w:space="0"/>
              <w:left w:val="single" w:color="auto" w:sz="4" w:space="0"/>
              <w:bottom w:val="single" w:color="auto" w:sz="4" w:space="0"/>
              <w:right w:val="single" w:color="auto" w:sz="4" w:space="0"/>
            </w:tcBorders>
            <w:vAlign w:val="center"/>
          </w:tcPr>
          <w:p w14:paraId="4EF73CD5">
            <w:pPr>
              <w:spacing w:line="340" w:lineRule="exact"/>
              <w:jc w:val="center"/>
              <w:rPr>
                <w:rFonts w:hint="eastAsia" w:ascii="宋体" w:hAnsi="宋体" w:cs="宋体"/>
                <w:sz w:val="24"/>
              </w:rPr>
            </w:pPr>
            <w:r>
              <w:rPr>
                <w:rFonts w:hint="eastAsia" w:ascii="宋体" w:hAnsi="宋体" w:cs="宋体"/>
                <w:sz w:val="24"/>
              </w:rPr>
              <w:t>1</w:t>
            </w:r>
          </w:p>
        </w:tc>
        <w:tc>
          <w:tcPr>
            <w:tcW w:w="226" w:type="pct"/>
            <w:tcBorders>
              <w:top w:val="single" w:color="auto" w:sz="4" w:space="0"/>
              <w:left w:val="single" w:color="auto" w:sz="4" w:space="0"/>
              <w:bottom w:val="single" w:color="auto" w:sz="4" w:space="0"/>
              <w:right w:val="single" w:color="auto" w:sz="4" w:space="0"/>
            </w:tcBorders>
            <w:vAlign w:val="center"/>
          </w:tcPr>
          <w:p w14:paraId="7DE596AF">
            <w:pPr>
              <w:spacing w:line="340" w:lineRule="exact"/>
              <w:jc w:val="center"/>
              <w:rPr>
                <w:rFonts w:hint="eastAsia" w:ascii="宋体" w:hAnsi="宋体" w:cs="宋体"/>
                <w:sz w:val="24"/>
              </w:rPr>
            </w:pPr>
            <w:r>
              <w:rPr>
                <w:rFonts w:hint="eastAsia" w:ascii="宋体" w:hAnsi="宋体" w:cs="宋体"/>
                <w:sz w:val="24"/>
              </w:rPr>
              <w:t>台</w:t>
            </w:r>
          </w:p>
        </w:tc>
        <w:tc>
          <w:tcPr>
            <w:tcW w:w="2511" w:type="pct"/>
            <w:tcBorders>
              <w:top w:val="single" w:color="auto" w:sz="4" w:space="0"/>
              <w:left w:val="single" w:color="auto" w:sz="4" w:space="0"/>
              <w:bottom w:val="single" w:color="auto" w:sz="4" w:space="0"/>
              <w:right w:val="single" w:color="auto" w:sz="4" w:space="0"/>
            </w:tcBorders>
          </w:tcPr>
          <w:p w14:paraId="6BD2B993">
            <w:pPr>
              <w:wordWrap w:val="0"/>
              <w:spacing w:line="340" w:lineRule="exact"/>
              <w:rPr>
                <w:rFonts w:hint="eastAsia" w:ascii="宋体" w:hAnsi="宋体" w:cs="宋体"/>
                <w:b/>
                <w:bCs/>
                <w:szCs w:val="21"/>
              </w:rPr>
            </w:pPr>
            <w:r>
              <w:rPr>
                <w:rFonts w:hint="eastAsia" w:ascii="宋体" w:hAnsi="宋体" w:cs="宋体"/>
                <w:b/>
                <w:bCs/>
                <w:szCs w:val="21"/>
              </w:rPr>
              <w:t>一、设备用途：</w:t>
            </w:r>
          </w:p>
          <w:p w14:paraId="0E261BF0">
            <w:pPr>
              <w:wordWrap w:val="0"/>
              <w:spacing w:line="340" w:lineRule="exact"/>
              <w:rPr>
                <w:rFonts w:hint="eastAsia" w:ascii="宋体" w:hAnsi="宋体" w:cs="宋体"/>
                <w:szCs w:val="21"/>
              </w:rPr>
            </w:pPr>
            <w:r>
              <w:rPr>
                <w:rFonts w:hint="eastAsia" w:ascii="宋体" w:hAnsi="宋体" w:cs="宋体"/>
                <w:szCs w:val="21"/>
              </w:rPr>
              <w:t>用于肌骨、乳腺科、心脏、腹部、妇产科、肌骨、小器官、新生儿、术中、神经及血管等。</w:t>
            </w:r>
          </w:p>
          <w:p w14:paraId="670A9070">
            <w:pPr>
              <w:wordWrap w:val="0"/>
              <w:spacing w:line="340" w:lineRule="exact"/>
              <w:rPr>
                <w:rFonts w:hint="eastAsia" w:ascii="宋体" w:hAnsi="宋体" w:cs="宋体"/>
                <w:b/>
                <w:bCs/>
                <w:szCs w:val="21"/>
              </w:rPr>
            </w:pPr>
            <w:r>
              <w:rPr>
                <w:rFonts w:hint="eastAsia" w:ascii="宋体" w:hAnsi="宋体" w:cs="宋体"/>
                <w:b/>
                <w:bCs/>
                <w:szCs w:val="21"/>
              </w:rPr>
              <w:t>二、主要技术及系统要求：</w:t>
            </w:r>
          </w:p>
          <w:p w14:paraId="1B54191E">
            <w:pPr>
              <w:wordWrap w:val="0"/>
              <w:spacing w:line="340" w:lineRule="exact"/>
              <w:rPr>
                <w:rFonts w:hint="eastAsia" w:ascii="宋体" w:hAnsi="宋体" w:cs="宋体"/>
                <w:szCs w:val="21"/>
              </w:rPr>
            </w:pPr>
            <w:r>
              <w:rPr>
                <w:rFonts w:hint="eastAsia" w:ascii="宋体" w:hAnsi="宋体" w:cs="宋体"/>
                <w:szCs w:val="21"/>
              </w:rPr>
              <w:t>1.技术要求</w:t>
            </w:r>
          </w:p>
          <w:p w14:paraId="0454541E">
            <w:pPr>
              <w:wordWrap w:val="0"/>
              <w:spacing w:line="340" w:lineRule="exact"/>
              <w:rPr>
                <w:rFonts w:hint="eastAsia" w:ascii="宋体" w:hAnsi="宋体" w:cs="宋体"/>
                <w:szCs w:val="21"/>
              </w:rPr>
            </w:pPr>
            <w:r>
              <w:rPr>
                <w:rFonts w:hint="eastAsia" w:ascii="宋体" w:hAnsi="宋体" w:cs="宋体"/>
                <w:szCs w:val="21"/>
              </w:rPr>
              <w:t>1.1 整机重量（含电池和一个探头）≤4kg；</w:t>
            </w:r>
          </w:p>
          <w:p w14:paraId="322BA990">
            <w:pPr>
              <w:wordWrap w:val="0"/>
              <w:spacing w:line="340" w:lineRule="exact"/>
              <w:rPr>
                <w:rFonts w:hint="eastAsia" w:ascii="宋体" w:hAnsi="宋体" w:cs="宋体"/>
                <w:szCs w:val="21"/>
              </w:rPr>
            </w:pPr>
            <w:r>
              <w:rPr>
                <w:rFonts w:hint="eastAsia" w:ascii="宋体" w:hAnsi="宋体" w:cs="宋体"/>
                <w:szCs w:val="21"/>
              </w:rPr>
              <w:t>▲1.2 整机采用一体式操作面板，具有触摸面板进行操作；</w:t>
            </w:r>
          </w:p>
          <w:p w14:paraId="5014C8A9">
            <w:pPr>
              <w:wordWrap w:val="0"/>
              <w:spacing w:line="340" w:lineRule="exact"/>
              <w:rPr>
                <w:rFonts w:hint="eastAsia" w:ascii="宋体" w:hAnsi="宋体" w:cs="宋体"/>
                <w:szCs w:val="21"/>
              </w:rPr>
            </w:pPr>
            <w:r>
              <w:rPr>
                <w:rFonts w:hint="eastAsia" w:ascii="宋体" w:hAnsi="宋体" w:cs="宋体"/>
                <w:szCs w:val="21"/>
              </w:rPr>
              <w:t>1.3具有防病毒操作系统，防止设备死机。</w:t>
            </w:r>
          </w:p>
          <w:p w14:paraId="4862E2F2">
            <w:pPr>
              <w:wordWrap w:val="0"/>
              <w:spacing w:line="340" w:lineRule="exact"/>
              <w:rPr>
                <w:rFonts w:hint="eastAsia" w:ascii="宋体" w:hAnsi="宋体" w:cs="宋体"/>
                <w:szCs w:val="21"/>
              </w:rPr>
            </w:pPr>
            <w:r>
              <w:rPr>
                <w:rFonts w:hint="eastAsia" w:ascii="宋体" w:hAnsi="宋体" w:cs="宋体"/>
                <w:szCs w:val="21"/>
              </w:rPr>
              <w:t>1.4 电池连续使用时间≥2小时，待机时间≥4小时；</w:t>
            </w:r>
          </w:p>
          <w:p w14:paraId="14A938CE">
            <w:pPr>
              <w:wordWrap w:val="0"/>
              <w:spacing w:line="340" w:lineRule="exact"/>
              <w:rPr>
                <w:rFonts w:hint="eastAsia" w:ascii="宋体" w:hAnsi="宋体" w:cs="宋体"/>
                <w:szCs w:val="21"/>
              </w:rPr>
            </w:pPr>
            <w:r>
              <w:rPr>
                <w:rFonts w:hint="eastAsia" w:ascii="宋体" w:hAnsi="宋体" w:cs="宋体"/>
                <w:szCs w:val="21"/>
              </w:rPr>
              <w:t xml:space="preserve">1.5 彩色液晶显示屏≥10英寸； </w:t>
            </w:r>
          </w:p>
          <w:p w14:paraId="3AF4F6FA">
            <w:pPr>
              <w:wordWrap w:val="0"/>
              <w:spacing w:line="340" w:lineRule="exact"/>
              <w:rPr>
                <w:rFonts w:hint="eastAsia" w:ascii="宋体" w:hAnsi="宋体" w:cs="宋体"/>
                <w:szCs w:val="21"/>
              </w:rPr>
            </w:pPr>
            <w:r>
              <w:rPr>
                <w:rFonts w:hint="eastAsia" w:ascii="宋体" w:hAnsi="宋体" w:cs="宋体"/>
                <w:szCs w:val="21"/>
              </w:rPr>
              <w:t>1.6 冷启动时间≤20秒,模式切换时间≤3秒；</w:t>
            </w:r>
          </w:p>
          <w:p w14:paraId="62B39AE0">
            <w:pPr>
              <w:wordWrap w:val="0"/>
              <w:spacing w:line="340" w:lineRule="exact"/>
              <w:rPr>
                <w:rFonts w:hint="eastAsia" w:ascii="宋体" w:hAnsi="宋体" w:cs="宋体"/>
                <w:szCs w:val="21"/>
              </w:rPr>
            </w:pPr>
            <w:r>
              <w:rPr>
                <w:rFonts w:hint="eastAsia" w:ascii="宋体" w:hAnsi="宋体" w:cs="宋体"/>
                <w:szCs w:val="21"/>
              </w:rPr>
              <w:t>1.7物理通道数：≥128通道；</w:t>
            </w:r>
          </w:p>
          <w:p w14:paraId="1F497D36">
            <w:pPr>
              <w:wordWrap w:val="0"/>
              <w:spacing w:line="340" w:lineRule="exact"/>
              <w:rPr>
                <w:rFonts w:hint="eastAsia" w:ascii="宋体" w:hAnsi="宋体" w:cs="宋体"/>
                <w:szCs w:val="21"/>
              </w:rPr>
            </w:pPr>
            <w:r>
              <w:rPr>
                <w:rFonts w:hint="eastAsia" w:ascii="宋体" w:hAnsi="宋体" w:cs="宋体"/>
                <w:szCs w:val="21"/>
              </w:rPr>
              <w:t>1.8 灰阶：≥256；</w:t>
            </w:r>
          </w:p>
          <w:p w14:paraId="6155416E">
            <w:pPr>
              <w:wordWrap w:val="0"/>
              <w:spacing w:line="340" w:lineRule="exact"/>
              <w:rPr>
                <w:rFonts w:hint="eastAsia" w:ascii="宋体" w:hAnsi="宋体" w:cs="宋体"/>
                <w:szCs w:val="21"/>
              </w:rPr>
            </w:pPr>
            <w:r>
              <w:rPr>
                <w:rFonts w:hint="eastAsia" w:ascii="宋体" w:hAnsi="宋体" w:cs="宋体"/>
                <w:szCs w:val="21"/>
              </w:rPr>
              <w:t>1.9 系统动态范围： ≥160dB；</w:t>
            </w:r>
          </w:p>
          <w:p w14:paraId="1EBBF75F">
            <w:pPr>
              <w:wordWrap w:val="0"/>
              <w:spacing w:line="340" w:lineRule="exact"/>
              <w:rPr>
                <w:rFonts w:hint="eastAsia" w:ascii="宋体" w:hAnsi="宋体" w:cs="宋体"/>
                <w:szCs w:val="21"/>
              </w:rPr>
            </w:pPr>
            <w:r>
              <w:rPr>
                <w:rFonts w:hint="eastAsia" w:ascii="宋体" w:hAnsi="宋体" w:cs="宋体"/>
                <w:szCs w:val="21"/>
              </w:rPr>
              <w:t>1.10 显示模式包括但不限于：B/C，B/D，B/M，B/C/D；</w:t>
            </w:r>
          </w:p>
          <w:p w14:paraId="2C0DCC42">
            <w:pPr>
              <w:wordWrap w:val="0"/>
              <w:spacing w:line="340" w:lineRule="exact"/>
              <w:rPr>
                <w:rFonts w:hint="eastAsia" w:ascii="宋体" w:hAnsi="宋体" w:cs="宋体"/>
                <w:szCs w:val="21"/>
              </w:rPr>
            </w:pPr>
            <w:r>
              <w:rPr>
                <w:rFonts w:hint="eastAsia" w:ascii="宋体" w:hAnsi="宋体" w:cs="宋体"/>
                <w:szCs w:val="21"/>
              </w:rPr>
              <w:t>1.11 具有双幅及无间隙显示、测量功能；</w:t>
            </w:r>
          </w:p>
          <w:p w14:paraId="2861C42A">
            <w:pPr>
              <w:wordWrap w:val="0"/>
              <w:spacing w:line="340" w:lineRule="exact"/>
              <w:rPr>
                <w:rFonts w:hint="eastAsia" w:ascii="宋体" w:hAnsi="宋体" w:cs="宋体"/>
                <w:szCs w:val="21"/>
              </w:rPr>
            </w:pPr>
            <w:r>
              <w:rPr>
                <w:rFonts w:hint="eastAsia" w:ascii="宋体" w:hAnsi="宋体" w:cs="宋体"/>
                <w:szCs w:val="21"/>
              </w:rPr>
              <w:t>1.12 成像模式：</w:t>
            </w:r>
          </w:p>
          <w:p w14:paraId="49AF3DF9">
            <w:pPr>
              <w:wordWrap w:val="0"/>
              <w:spacing w:line="340" w:lineRule="exact"/>
              <w:rPr>
                <w:rFonts w:hint="eastAsia" w:ascii="宋体" w:hAnsi="宋体" w:cs="宋体"/>
                <w:szCs w:val="21"/>
              </w:rPr>
            </w:pPr>
            <w:r>
              <w:rPr>
                <w:rFonts w:hint="eastAsia" w:ascii="宋体" w:hAnsi="宋体" w:cs="宋体"/>
                <w:szCs w:val="21"/>
              </w:rPr>
              <w:t>1.12.1具有二维（2D）功能；</w:t>
            </w:r>
          </w:p>
          <w:p w14:paraId="62E95491">
            <w:pPr>
              <w:wordWrap w:val="0"/>
              <w:spacing w:line="340" w:lineRule="exact"/>
              <w:rPr>
                <w:rFonts w:hint="eastAsia" w:ascii="宋体" w:hAnsi="宋体" w:cs="宋体"/>
                <w:szCs w:val="21"/>
              </w:rPr>
            </w:pPr>
            <w:r>
              <w:rPr>
                <w:rFonts w:hint="eastAsia" w:ascii="宋体" w:hAnsi="宋体" w:cs="宋体"/>
                <w:szCs w:val="21"/>
              </w:rPr>
              <w:t>1.12.2具有M模式（M-Mode）功能；</w:t>
            </w:r>
          </w:p>
          <w:p w14:paraId="2C5E3A16">
            <w:pPr>
              <w:wordWrap w:val="0"/>
              <w:spacing w:line="340" w:lineRule="exact"/>
              <w:rPr>
                <w:rFonts w:hint="eastAsia" w:ascii="宋体" w:hAnsi="宋体" w:cs="宋体"/>
                <w:szCs w:val="21"/>
              </w:rPr>
            </w:pPr>
            <w:r>
              <w:rPr>
                <w:rFonts w:hint="eastAsia" w:ascii="宋体" w:hAnsi="宋体" w:cs="宋体"/>
                <w:szCs w:val="21"/>
              </w:rPr>
              <w:t>1.12.3具有彩色血流多普勒（CDFI）功能；</w:t>
            </w:r>
          </w:p>
          <w:p w14:paraId="35E717B0">
            <w:pPr>
              <w:wordWrap w:val="0"/>
              <w:spacing w:line="340" w:lineRule="exact"/>
              <w:rPr>
                <w:rFonts w:hint="eastAsia" w:ascii="宋体" w:hAnsi="宋体" w:cs="宋体"/>
                <w:szCs w:val="21"/>
              </w:rPr>
            </w:pPr>
            <w:r>
              <w:rPr>
                <w:rFonts w:hint="eastAsia" w:ascii="宋体" w:hAnsi="宋体" w:cs="宋体"/>
                <w:szCs w:val="21"/>
              </w:rPr>
              <w:t>1.12.4具有彩色能量多普勒（CPD）功能；</w:t>
            </w:r>
          </w:p>
          <w:p w14:paraId="7D848F87">
            <w:pPr>
              <w:wordWrap w:val="0"/>
              <w:spacing w:line="340" w:lineRule="exact"/>
              <w:rPr>
                <w:rFonts w:hint="eastAsia" w:ascii="宋体" w:hAnsi="宋体" w:cs="宋体"/>
                <w:szCs w:val="21"/>
              </w:rPr>
            </w:pPr>
            <w:r>
              <w:rPr>
                <w:rFonts w:hint="eastAsia" w:ascii="宋体" w:hAnsi="宋体" w:cs="宋体"/>
                <w:szCs w:val="21"/>
              </w:rPr>
              <w:t>1.12.5具有组织谐波成像（THI）功能；</w:t>
            </w:r>
          </w:p>
          <w:p w14:paraId="61833104">
            <w:pPr>
              <w:wordWrap w:val="0"/>
              <w:spacing w:line="340" w:lineRule="exact"/>
              <w:rPr>
                <w:rFonts w:hint="eastAsia" w:ascii="宋体" w:hAnsi="宋体" w:cs="宋体"/>
                <w:szCs w:val="21"/>
              </w:rPr>
            </w:pPr>
            <w:r>
              <w:rPr>
                <w:rFonts w:hint="eastAsia" w:ascii="宋体" w:hAnsi="宋体" w:cs="宋体"/>
                <w:szCs w:val="21"/>
              </w:rPr>
              <w:t>1.12.6具有脉冲多普勒（PW）功能。</w:t>
            </w:r>
          </w:p>
          <w:p w14:paraId="00FC53C7">
            <w:pPr>
              <w:wordWrap w:val="0"/>
              <w:spacing w:line="340" w:lineRule="exact"/>
              <w:rPr>
                <w:rFonts w:hint="eastAsia" w:ascii="宋体" w:hAnsi="宋体" w:cs="宋体"/>
                <w:szCs w:val="21"/>
              </w:rPr>
            </w:pPr>
            <w:r>
              <w:rPr>
                <w:rFonts w:hint="eastAsia" w:ascii="宋体" w:hAnsi="宋体" w:cs="宋体"/>
                <w:szCs w:val="21"/>
              </w:rPr>
              <w:t>1.13 成像技术：</w:t>
            </w:r>
          </w:p>
          <w:p w14:paraId="6B26AD4A">
            <w:pPr>
              <w:wordWrap w:val="0"/>
              <w:spacing w:line="340" w:lineRule="exact"/>
              <w:rPr>
                <w:rFonts w:hint="eastAsia" w:ascii="宋体" w:hAnsi="宋体" w:cs="宋体"/>
                <w:szCs w:val="21"/>
              </w:rPr>
            </w:pPr>
            <w:r>
              <w:rPr>
                <w:rFonts w:hint="eastAsia" w:ascii="宋体" w:hAnsi="宋体" w:cs="宋体"/>
                <w:szCs w:val="21"/>
              </w:rPr>
              <w:t>1.13.1具有多波束复合成像技术；</w:t>
            </w:r>
          </w:p>
          <w:p w14:paraId="45D2F256">
            <w:pPr>
              <w:wordWrap w:val="0"/>
              <w:spacing w:line="340" w:lineRule="exact"/>
              <w:rPr>
                <w:rFonts w:hint="eastAsia" w:ascii="宋体" w:hAnsi="宋体" w:cs="宋体"/>
                <w:szCs w:val="21"/>
              </w:rPr>
            </w:pPr>
            <w:r>
              <w:rPr>
                <w:rFonts w:hint="eastAsia" w:ascii="宋体" w:hAnsi="宋体" w:cs="宋体"/>
                <w:szCs w:val="21"/>
              </w:rPr>
              <w:t>1.13.2具有高分辨率成像技术；</w:t>
            </w:r>
          </w:p>
          <w:p w14:paraId="48A79566">
            <w:pPr>
              <w:wordWrap w:val="0"/>
              <w:spacing w:line="340" w:lineRule="exact"/>
              <w:rPr>
                <w:rFonts w:hint="eastAsia" w:ascii="宋体" w:hAnsi="宋体" w:cs="宋体"/>
                <w:szCs w:val="21"/>
              </w:rPr>
            </w:pPr>
            <w:r>
              <w:rPr>
                <w:rFonts w:hint="eastAsia" w:ascii="宋体" w:hAnsi="宋体" w:cs="宋体"/>
                <w:szCs w:val="21"/>
              </w:rPr>
              <w:t>1.13.3具有高分辨率彩色成像技术；</w:t>
            </w:r>
          </w:p>
          <w:p w14:paraId="601B40D2">
            <w:pPr>
              <w:wordWrap w:val="0"/>
              <w:spacing w:line="340" w:lineRule="exact"/>
              <w:rPr>
                <w:rFonts w:hint="eastAsia" w:ascii="宋体" w:hAnsi="宋体" w:cs="宋体"/>
                <w:szCs w:val="21"/>
              </w:rPr>
            </w:pPr>
            <w:r>
              <w:rPr>
                <w:rFonts w:hint="eastAsia" w:ascii="宋体" w:hAnsi="宋体" w:cs="宋体"/>
                <w:szCs w:val="21"/>
              </w:rPr>
              <w:t>1.13.4具有自适应成像技术。</w:t>
            </w:r>
          </w:p>
          <w:p w14:paraId="10929F2B">
            <w:pPr>
              <w:wordWrap w:val="0"/>
              <w:spacing w:line="340" w:lineRule="exact"/>
              <w:rPr>
                <w:rFonts w:hint="eastAsia" w:ascii="宋体" w:hAnsi="宋体" w:cs="宋体"/>
                <w:szCs w:val="21"/>
              </w:rPr>
            </w:pPr>
            <w:r>
              <w:rPr>
                <w:rFonts w:hint="eastAsia" w:ascii="宋体" w:hAnsi="宋体" w:cs="宋体"/>
                <w:szCs w:val="21"/>
              </w:rPr>
              <w:t>1.14图像优化功能：</w:t>
            </w:r>
          </w:p>
          <w:p w14:paraId="63F0F728">
            <w:pPr>
              <w:wordWrap w:val="0"/>
              <w:spacing w:line="340" w:lineRule="exact"/>
              <w:rPr>
                <w:rFonts w:hint="eastAsia" w:ascii="宋体" w:hAnsi="宋体" w:cs="宋体"/>
                <w:szCs w:val="21"/>
              </w:rPr>
            </w:pPr>
            <w:r>
              <w:rPr>
                <w:rFonts w:hint="eastAsia" w:ascii="宋体" w:hAnsi="宋体" w:cs="宋体"/>
                <w:szCs w:val="21"/>
              </w:rPr>
              <w:t>1.14.1具有一键优化功能；</w:t>
            </w:r>
          </w:p>
          <w:p w14:paraId="2E469EC3">
            <w:pPr>
              <w:wordWrap w:val="0"/>
              <w:spacing w:line="340" w:lineRule="exact"/>
              <w:rPr>
                <w:rFonts w:hint="eastAsia" w:ascii="宋体" w:hAnsi="宋体" w:cs="宋体"/>
                <w:szCs w:val="21"/>
              </w:rPr>
            </w:pPr>
            <w:r>
              <w:rPr>
                <w:rFonts w:hint="eastAsia" w:ascii="宋体" w:hAnsi="宋体" w:cs="宋体"/>
                <w:szCs w:val="21"/>
              </w:rPr>
              <w:t>1.14.2  2D模式包括但不限于：普通、分辨率、穿透力模式可调；</w:t>
            </w:r>
          </w:p>
          <w:p w14:paraId="66456186">
            <w:pPr>
              <w:wordWrap w:val="0"/>
              <w:spacing w:line="340" w:lineRule="exact"/>
              <w:rPr>
                <w:rFonts w:hint="eastAsia" w:ascii="宋体" w:hAnsi="宋体" w:cs="宋体"/>
                <w:szCs w:val="21"/>
              </w:rPr>
            </w:pPr>
            <w:r>
              <w:rPr>
                <w:rFonts w:hint="eastAsia" w:ascii="宋体" w:hAnsi="宋体" w:cs="宋体"/>
                <w:szCs w:val="21"/>
              </w:rPr>
              <w:t>1.14.3 Color、PW模式包括但不限于：高速、中速、低速模式可调。</w:t>
            </w:r>
          </w:p>
          <w:p w14:paraId="0EBB44D9">
            <w:pPr>
              <w:wordWrap w:val="0"/>
              <w:spacing w:line="340" w:lineRule="exact"/>
              <w:rPr>
                <w:rFonts w:hint="eastAsia" w:ascii="宋体" w:hAnsi="宋体" w:cs="宋体"/>
                <w:szCs w:val="21"/>
              </w:rPr>
            </w:pPr>
            <w:r>
              <w:rPr>
                <w:rFonts w:hint="eastAsia" w:ascii="宋体" w:hAnsi="宋体" w:cs="宋体"/>
                <w:szCs w:val="21"/>
              </w:rPr>
              <w:t>1.15 穿刺引导：平面内穿刺引导线，平面外穿刺引导线。</w:t>
            </w:r>
          </w:p>
          <w:p w14:paraId="414CF347">
            <w:pPr>
              <w:wordWrap w:val="0"/>
              <w:spacing w:line="340" w:lineRule="exact"/>
              <w:rPr>
                <w:rFonts w:hint="eastAsia" w:ascii="宋体" w:hAnsi="宋体" w:cs="宋体"/>
                <w:szCs w:val="21"/>
              </w:rPr>
            </w:pPr>
            <w:r>
              <w:rPr>
                <w:rFonts w:hint="eastAsia" w:ascii="宋体" w:hAnsi="宋体" w:cs="宋体"/>
                <w:szCs w:val="21"/>
              </w:rPr>
              <w:t>2.成像速度</w:t>
            </w:r>
          </w:p>
          <w:p w14:paraId="401DB858">
            <w:pPr>
              <w:wordWrap w:val="0"/>
              <w:spacing w:line="340" w:lineRule="exact"/>
              <w:rPr>
                <w:rFonts w:hint="eastAsia" w:ascii="宋体" w:hAnsi="宋体" w:cs="宋体"/>
                <w:szCs w:val="21"/>
              </w:rPr>
            </w:pPr>
            <w:r>
              <w:rPr>
                <w:rFonts w:hint="eastAsia" w:ascii="宋体" w:hAnsi="宋体" w:cs="宋体"/>
                <w:szCs w:val="21"/>
              </w:rPr>
              <w:t>2.1 二维显示帧频：全视野，18cm深度时，≥50 帧/秒；</w:t>
            </w:r>
          </w:p>
          <w:p w14:paraId="4F35E1BB">
            <w:pPr>
              <w:wordWrap w:val="0"/>
              <w:spacing w:line="340" w:lineRule="exact"/>
              <w:rPr>
                <w:rFonts w:hint="eastAsia" w:ascii="宋体" w:hAnsi="宋体" w:cs="宋体"/>
                <w:szCs w:val="21"/>
              </w:rPr>
            </w:pPr>
            <w:r>
              <w:rPr>
                <w:rFonts w:hint="eastAsia" w:ascii="宋体" w:hAnsi="宋体" w:cs="宋体"/>
                <w:szCs w:val="21"/>
              </w:rPr>
              <w:t xml:space="preserve">2.2 彩色显示帧频：全视野，18cm深度时，≥15帧/秒；    </w:t>
            </w:r>
          </w:p>
          <w:p w14:paraId="6121B400">
            <w:pPr>
              <w:wordWrap w:val="0"/>
              <w:spacing w:line="340" w:lineRule="exact"/>
              <w:rPr>
                <w:rFonts w:hint="eastAsia" w:ascii="宋体" w:hAnsi="宋体" w:cs="宋体"/>
                <w:szCs w:val="21"/>
              </w:rPr>
            </w:pPr>
            <w:r>
              <w:rPr>
                <w:rFonts w:hint="eastAsia" w:ascii="宋体" w:hAnsi="宋体" w:cs="宋体"/>
                <w:szCs w:val="21"/>
              </w:rPr>
              <w:t>2.3 频谱多普勒：</w:t>
            </w:r>
          </w:p>
          <w:p w14:paraId="65034182">
            <w:pPr>
              <w:wordWrap w:val="0"/>
              <w:spacing w:line="340" w:lineRule="exact"/>
              <w:rPr>
                <w:rFonts w:hint="eastAsia" w:ascii="宋体" w:hAnsi="宋体" w:cs="宋体"/>
                <w:szCs w:val="21"/>
              </w:rPr>
            </w:pPr>
            <w:r>
              <w:rPr>
                <w:rFonts w:hint="eastAsia" w:ascii="宋体" w:hAnsi="宋体" w:cs="宋体"/>
                <w:szCs w:val="21"/>
              </w:rPr>
              <w:t>2.3.1 最高测量速度：PW血流速度最大≥9m/s；</w:t>
            </w:r>
          </w:p>
          <w:p w14:paraId="48F50C71">
            <w:pPr>
              <w:wordWrap w:val="0"/>
              <w:spacing w:line="340" w:lineRule="exact"/>
              <w:rPr>
                <w:rFonts w:hint="eastAsia" w:ascii="宋体" w:hAnsi="宋体" w:cs="宋体"/>
                <w:szCs w:val="21"/>
              </w:rPr>
            </w:pPr>
            <w:r>
              <w:rPr>
                <w:rFonts w:hint="eastAsia" w:ascii="宋体" w:hAnsi="宋体" w:cs="宋体"/>
                <w:szCs w:val="21"/>
              </w:rPr>
              <w:t>2.3.2 最低测量速度：≤2.5mm/s。</w:t>
            </w:r>
          </w:p>
          <w:p w14:paraId="7BEB1A52">
            <w:pPr>
              <w:wordWrap w:val="0"/>
              <w:spacing w:line="340" w:lineRule="exact"/>
              <w:rPr>
                <w:rFonts w:hint="eastAsia" w:ascii="宋体" w:hAnsi="宋体" w:cs="宋体"/>
                <w:szCs w:val="21"/>
              </w:rPr>
            </w:pPr>
            <w:r>
              <w:rPr>
                <w:rFonts w:hint="eastAsia" w:ascii="宋体" w:hAnsi="宋体" w:cs="宋体"/>
                <w:szCs w:val="21"/>
              </w:rPr>
              <w:t>3.测量和分析</w:t>
            </w:r>
          </w:p>
          <w:p w14:paraId="055DC2BD">
            <w:pPr>
              <w:wordWrap w:val="0"/>
              <w:spacing w:line="340" w:lineRule="exact"/>
              <w:rPr>
                <w:rFonts w:hint="eastAsia" w:ascii="宋体" w:hAnsi="宋体" w:cs="宋体"/>
                <w:szCs w:val="21"/>
              </w:rPr>
            </w:pPr>
            <w:r>
              <w:rPr>
                <w:rFonts w:hint="eastAsia" w:ascii="宋体" w:hAnsi="宋体" w:cs="宋体"/>
                <w:szCs w:val="21"/>
              </w:rPr>
              <w:t>3.1 常规测量：2D测量，M-Mode测量，Doppler手动/自动描记测量；</w:t>
            </w:r>
          </w:p>
          <w:p w14:paraId="79048561">
            <w:pPr>
              <w:wordWrap w:val="0"/>
              <w:spacing w:line="340" w:lineRule="exact"/>
              <w:rPr>
                <w:rFonts w:hint="eastAsia" w:ascii="宋体" w:hAnsi="宋体" w:cs="宋体"/>
                <w:szCs w:val="21"/>
              </w:rPr>
            </w:pPr>
            <w:r>
              <w:rPr>
                <w:rFonts w:hint="eastAsia" w:ascii="宋体" w:hAnsi="宋体" w:cs="宋体"/>
                <w:szCs w:val="21"/>
              </w:rPr>
              <w:t>3.2 测量软件包包括但不限于：产科、妇科、腹部、心脏、乳腺、小器官、肌骨、神经、血管、IMT测量软件包。</w:t>
            </w:r>
          </w:p>
          <w:p w14:paraId="3D7DC756">
            <w:pPr>
              <w:wordWrap w:val="0"/>
              <w:spacing w:line="340" w:lineRule="exact"/>
              <w:rPr>
                <w:rFonts w:hint="eastAsia" w:ascii="宋体" w:hAnsi="宋体" w:cs="宋体"/>
                <w:szCs w:val="21"/>
              </w:rPr>
            </w:pPr>
            <w:r>
              <w:rPr>
                <w:rFonts w:hint="eastAsia" w:ascii="宋体" w:hAnsi="宋体" w:cs="宋体"/>
                <w:szCs w:val="21"/>
              </w:rPr>
              <w:t>4.图像存储与回放</w:t>
            </w:r>
          </w:p>
          <w:p w14:paraId="1D54F3B4">
            <w:pPr>
              <w:wordWrap w:val="0"/>
              <w:spacing w:line="340" w:lineRule="exact"/>
              <w:rPr>
                <w:rFonts w:hint="eastAsia" w:ascii="宋体" w:hAnsi="宋体" w:cs="宋体"/>
                <w:szCs w:val="21"/>
              </w:rPr>
            </w:pPr>
            <w:r>
              <w:rPr>
                <w:rFonts w:hint="eastAsia" w:ascii="宋体" w:hAnsi="宋体" w:cs="宋体"/>
                <w:szCs w:val="21"/>
              </w:rPr>
              <w:t>4.1 具有存储/回放功能；</w:t>
            </w:r>
          </w:p>
          <w:p w14:paraId="5F16027A">
            <w:pPr>
              <w:wordWrap w:val="0"/>
              <w:spacing w:line="340" w:lineRule="exact"/>
              <w:rPr>
                <w:rFonts w:hint="eastAsia" w:ascii="宋体" w:hAnsi="宋体" w:cs="宋体"/>
                <w:szCs w:val="21"/>
              </w:rPr>
            </w:pPr>
            <w:r>
              <w:rPr>
                <w:rFonts w:hint="eastAsia" w:ascii="宋体" w:hAnsi="宋体" w:cs="宋体"/>
                <w:szCs w:val="21"/>
              </w:rPr>
              <w:t>4.2 存储空间：≥15GB；</w:t>
            </w:r>
          </w:p>
          <w:p w14:paraId="6A69E419">
            <w:pPr>
              <w:wordWrap w:val="0"/>
              <w:spacing w:line="340" w:lineRule="exact"/>
              <w:rPr>
                <w:rFonts w:hint="eastAsia" w:ascii="宋体" w:hAnsi="宋体" w:cs="宋体"/>
                <w:szCs w:val="21"/>
              </w:rPr>
            </w:pPr>
            <w:r>
              <w:rPr>
                <w:rFonts w:hint="eastAsia" w:ascii="宋体" w:hAnsi="宋体" w:cs="宋体"/>
                <w:szCs w:val="21"/>
              </w:rPr>
              <w:t>4.3 支持DICOM存储，可连接电脑工作站存储。</w:t>
            </w:r>
          </w:p>
          <w:p w14:paraId="7B6094DB">
            <w:pPr>
              <w:wordWrap w:val="0"/>
              <w:spacing w:line="340" w:lineRule="exact"/>
              <w:rPr>
                <w:rFonts w:hint="eastAsia" w:ascii="宋体" w:hAnsi="宋体" w:cs="宋体"/>
                <w:szCs w:val="21"/>
              </w:rPr>
            </w:pPr>
            <w:r>
              <w:rPr>
                <w:rFonts w:hint="eastAsia" w:ascii="宋体" w:hAnsi="宋体" w:cs="宋体"/>
                <w:szCs w:val="21"/>
              </w:rPr>
              <w:t>5.探头规格</w:t>
            </w:r>
            <w:r>
              <w:rPr>
                <w:rFonts w:hint="eastAsia" w:ascii="宋体" w:hAnsi="宋体" w:cs="宋体"/>
                <w:szCs w:val="21"/>
              </w:rPr>
              <w:tab/>
            </w:r>
          </w:p>
          <w:p w14:paraId="433B867A">
            <w:pPr>
              <w:wordWrap w:val="0"/>
              <w:spacing w:line="340" w:lineRule="exact"/>
              <w:rPr>
                <w:rFonts w:hint="eastAsia" w:ascii="宋体" w:hAnsi="宋体" w:cs="宋体"/>
                <w:szCs w:val="21"/>
              </w:rPr>
            </w:pPr>
            <w:r>
              <w:rPr>
                <w:rFonts w:hint="eastAsia" w:ascii="宋体" w:hAnsi="宋体" w:cs="宋体"/>
                <w:szCs w:val="21"/>
              </w:rPr>
              <w:t>5.1 配置探头至少包括：高频线阵探头、凸阵探头；</w:t>
            </w:r>
          </w:p>
          <w:p w14:paraId="5DA2C5F8">
            <w:pPr>
              <w:wordWrap w:val="0"/>
              <w:spacing w:line="340" w:lineRule="exact"/>
              <w:rPr>
                <w:rFonts w:hint="eastAsia" w:ascii="宋体" w:hAnsi="宋体" w:cs="宋体"/>
                <w:szCs w:val="21"/>
              </w:rPr>
            </w:pPr>
            <w:r>
              <w:rPr>
                <w:rFonts w:hint="eastAsia" w:ascii="宋体" w:hAnsi="宋体" w:cs="宋体"/>
                <w:szCs w:val="21"/>
              </w:rPr>
              <w:t>5.2 可选配探头类型：心脏探头、小凸阵探头、超高频线阵探头、小儿相控阵探头、经食道探头、腔内探头、术中探头等；</w:t>
            </w:r>
          </w:p>
          <w:p w14:paraId="48919828">
            <w:pPr>
              <w:wordWrap w:val="0"/>
              <w:spacing w:line="340" w:lineRule="exact"/>
              <w:rPr>
                <w:rFonts w:hint="eastAsia" w:ascii="宋体" w:hAnsi="宋体" w:cs="宋体"/>
                <w:szCs w:val="21"/>
              </w:rPr>
            </w:pPr>
            <w:r>
              <w:rPr>
                <w:rFonts w:hint="eastAsia" w:ascii="宋体" w:hAnsi="宋体" w:cs="宋体"/>
                <w:szCs w:val="21"/>
              </w:rPr>
              <w:t>▲5.3 具有防摔功能，防摔高度≥0.9米；</w:t>
            </w:r>
          </w:p>
          <w:p w14:paraId="148700F0">
            <w:pPr>
              <w:wordWrap w:val="0"/>
              <w:spacing w:line="340" w:lineRule="exact"/>
              <w:rPr>
                <w:rFonts w:hint="eastAsia" w:ascii="宋体" w:hAnsi="宋体" w:cs="宋体"/>
                <w:szCs w:val="21"/>
              </w:rPr>
            </w:pPr>
            <w:r>
              <w:rPr>
                <w:rFonts w:hint="eastAsia" w:ascii="宋体" w:hAnsi="宋体" w:cs="宋体"/>
                <w:szCs w:val="21"/>
              </w:rPr>
              <w:t>▲5.4 具有触点式（非针孔式）插头连接，支持热插拔；</w:t>
            </w:r>
          </w:p>
          <w:p w14:paraId="1A3BB8D4">
            <w:pPr>
              <w:wordWrap w:val="0"/>
              <w:spacing w:line="340" w:lineRule="exact"/>
              <w:rPr>
                <w:rFonts w:hint="eastAsia" w:ascii="宋体" w:hAnsi="宋体" w:cs="宋体"/>
                <w:szCs w:val="21"/>
              </w:rPr>
            </w:pPr>
            <w:r>
              <w:rPr>
                <w:rFonts w:hint="eastAsia" w:ascii="宋体" w:hAnsi="宋体" w:cs="宋体"/>
                <w:szCs w:val="21"/>
              </w:rPr>
              <w:t>5.5 可选配探头外接扩展器，同时连接3个探头；</w:t>
            </w:r>
          </w:p>
          <w:p w14:paraId="002E54FE">
            <w:pPr>
              <w:wordWrap w:val="0"/>
              <w:spacing w:line="340" w:lineRule="exact"/>
              <w:rPr>
                <w:rFonts w:hint="eastAsia" w:ascii="宋体" w:hAnsi="宋体" w:cs="宋体"/>
                <w:szCs w:val="21"/>
              </w:rPr>
            </w:pPr>
            <w:r>
              <w:rPr>
                <w:rFonts w:hint="eastAsia" w:ascii="宋体" w:hAnsi="宋体" w:cs="宋体"/>
                <w:szCs w:val="21"/>
              </w:rPr>
              <w:t>5.6 具有一次性无菌穿刺套件。</w:t>
            </w:r>
          </w:p>
          <w:p w14:paraId="0C7F3BB0">
            <w:pPr>
              <w:wordWrap w:val="0"/>
              <w:spacing w:line="340" w:lineRule="exact"/>
              <w:rPr>
                <w:rFonts w:hint="eastAsia" w:ascii="宋体" w:hAnsi="宋体" w:cs="宋体"/>
                <w:szCs w:val="21"/>
              </w:rPr>
            </w:pPr>
            <w:r>
              <w:rPr>
                <w:rFonts w:hint="eastAsia" w:ascii="宋体" w:hAnsi="宋体" w:cs="宋体"/>
                <w:szCs w:val="21"/>
              </w:rPr>
              <w:t>6.外部扩展连接</w:t>
            </w:r>
          </w:p>
          <w:p w14:paraId="08219740">
            <w:pPr>
              <w:wordWrap w:val="0"/>
              <w:spacing w:line="340" w:lineRule="exact"/>
              <w:rPr>
                <w:rFonts w:hint="eastAsia" w:ascii="宋体" w:hAnsi="宋体" w:cs="宋体"/>
                <w:szCs w:val="21"/>
              </w:rPr>
            </w:pPr>
            <w:r>
              <w:rPr>
                <w:rFonts w:hint="eastAsia" w:ascii="宋体" w:hAnsi="宋体" w:cs="宋体"/>
                <w:szCs w:val="21"/>
              </w:rPr>
              <w:t>6.1 具有LCD复合视频输出 (NTSC/PAL)；</w:t>
            </w:r>
          </w:p>
          <w:p w14:paraId="0BB4189C">
            <w:pPr>
              <w:wordWrap w:val="0"/>
              <w:spacing w:line="340" w:lineRule="exact"/>
              <w:rPr>
                <w:rFonts w:hint="eastAsia" w:ascii="宋体" w:hAnsi="宋体" w:cs="宋体"/>
                <w:szCs w:val="21"/>
              </w:rPr>
            </w:pPr>
            <w:r>
              <w:rPr>
                <w:rFonts w:hint="eastAsia" w:ascii="宋体" w:hAnsi="宋体" w:cs="宋体"/>
                <w:szCs w:val="21"/>
              </w:rPr>
              <w:t>6.2 具有USB输出，可外接U盘；</w:t>
            </w:r>
          </w:p>
          <w:p w14:paraId="1720BCE5">
            <w:pPr>
              <w:wordWrap w:val="0"/>
              <w:spacing w:line="340" w:lineRule="exact"/>
              <w:rPr>
                <w:rFonts w:hint="eastAsia" w:ascii="宋体" w:hAnsi="宋体" w:cs="宋体"/>
                <w:szCs w:val="21"/>
              </w:rPr>
            </w:pPr>
            <w:r>
              <w:rPr>
                <w:rFonts w:hint="eastAsia" w:ascii="宋体" w:hAnsi="宋体" w:cs="宋体"/>
                <w:szCs w:val="21"/>
              </w:rPr>
              <w:t>6.3 具有S端、Ethernet 、VGA 输出；</w:t>
            </w:r>
          </w:p>
          <w:p w14:paraId="5DFB4DCF">
            <w:pPr>
              <w:wordWrap w:val="0"/>
              <w:spacing w:line="340" w:lineRule="exact"/>
              <w:rPr>
                <w:rFonts w:hint="eastAsia" w:ascii="宋体" w:hAnsi="宋体" w:cs="宋体"/>
                <w:szCs w:val="21"/>
              </w:rPr>
            </w:pPr>
            <w:r>
              <w:rPr>
                <w:rFonts w:hint="eastAsia" w:ascii="宋体" w:hAnsi="宋体" w:cs="宋体"/>
                <w:szCs w:val="21"/>
              </w:rPr>
              <w:t>6.4 具有ECG输出，可扩展心电图；</w:t>
            </w:r>
          </w:p>
          <w:p w14:paraId="0CE4EABC">
            <w:pPr>
              <w:wordWrap w:val="0"/>
              <w:spacing w:line="340" w:lineRule="exact"/>
              <w:rPr>
                <w:rFonts w:hint="eastAsia" w:ascii="宋体" w:hAnsi="宋体" w:cs="宋体"/>
                <w:szCs w:val="21"/>
              </w:rPr>
            </w:pPr>
            <w:r>
              <w:rPr>
                <w:rFonts w:hint="eastAsia" w:ascii="宋体" w:hAnsi="宋体" w:cs="宋体"/>
                <w:szCs w:val="21"/>
              </w:rPr>
              <w:t>6.5 电源要求：交、直流两用电源供电方式。</w:t>
            </w:r>
          </w:p>
          <w:p w14:paraId="450DF913">
            <w:pPr>
              <w:wordWrap w:val="0"/>
              <w:spacing w:line="340" w:lineRule="exact"/>
              <w:rPr>
                <w:rFonts w:hint="eastAsia" w:ascii="宋体" w:hAnsi="宋体" w:cs="宋体"/>
                <w:b/>
                <w:bCs/>
                <w:szCs w:val="21"/>
              </w:rPr>
            </w:pPr>
            <w:r>
              <w:rPr>
                <w:rFonts w:hint="eastAsia" w:ascii="宋体" w:hAnsi="宋体" w:cs="宋体"/>
                <w:b/>
                <w:bCs/>
                <w:szCs w:val="21"/>
              </w:rPr>
              <w:t>三、配置清单：</w:t>
            </w:r>
          </w:p>
          <w:p w14:paraId="44193262">
            <w:pPr>
              <w:wordWrap w:val="0"/>
              <w:spacing w:line="340" w:lineRule="exact"/>
              <w:rPr>
                <w:rFonts w:hint="eastAsia" w:ascii="宋体" w:hAnsi="宋体" w:cs="宋体"/>
                <w:szCs w:val="21"/>
              </w:rPr>
            </w:pPr>
            <w:r>
              <w:rPr>
                <w:rFonts w:hint="eastAsia" w:ascii="宋体" w:hAnsi="宋体" w:cs="宋体"/>
                <w:szCs w:val="21"/>
              </w:rPr>
              <w:t>1.主机：1套；</w:t>
            </w:r>
          </w:p>
          <w:p w14:paraId="15AEA355">
            <w:pPr>
              <w:wordWrap w:val="0"/>
              <w:spacing w:line="340" w:lineRule="exact"/>
              <w:rPr>
                <w:rFonts w:hint="eastAsia" w:ascii="宋体" w:hAnsi="宋体" w:cs="宋体"/>
                <w:szCs w:val="21"/>
              </w:rPr>
            </w:pPr>
            <w:r>
              <w:rPr>
                <w:rFonts w:hint="eastAsia" w:ascii="宋体" w:hAnsi="宋体" w:cs="宋体"/>
                <w:szCs w:val="21"/>
              </w:rPr>
              <w:t>2. 6-20MHz线阵探头：1根；</w:t>
            </w:r>
          </w:p>
          <w:p w14:paraId="67BCC387">
            <w:pPr>
              <w:numPr>
                <w:ilvl w:val="0"/>
                <w:numId w:val="1"/>
              </w:numPr>
              <w:wordWrap w:val="0"/>
              <w:spacing w:line="340" w:lineRule="exact"/>
              <w:rPr>
                <w:rFonts w:hint="eastAsia" w:ascii="宋体" w:hAnsi="宋体" w:cs="宋体"/>
                <w:szCs w:val="21"/>
              </w:rPr>
            </w:pPr>
            <w:r>
              <w:rPr>
                <w:rFonts w:hint="eastAsia" w:ascii="宋体" w:hAnsi="宋体" w:cs="宋体"/>
                <w:szCs w:val="21"/>
              </w:rPr>
              <w:t>2-5MHz凸阵探头：1根；</w:t>
            </w:r>
          </w:p>
          <w:p w14:paraId="4FA5EF1A">
            <w:pPr>
              <w:wordWrap w:val="0"/>
              <w:spacing w:line="340" w:lineRule="exact"/>
              <w:rPr>
                <w:rFonts w:hint="eastAsia" w:ascii="宋体" w:hAnsi="宋体" w:cs="宋体"/>
                <w:szCs w:val="21"/>
              </w:rPr>
            </w:pPr>
            <w:r>
              <w:rPr>
                <w:rFonts w:hint="eastAsia" w:ascii="宋体" w:hAnsi="宋体" w:cs="宋体"/>
                <w:szCs w:val="21"/>
              </w:rPr>
              <w:t>4.锂电池：1块；</w:t>
            </w:r>
          </w:p>
          <w:p w14:paraId="2BD2A937">
            <w:pPr>
              <w:wordWrap w:val="0"/>
              <w:spacing w:line="340" w:lineRule="exact"/>
              <w:rPr>
                <w:rFonts w:hint="eastAsia" w:ascii="宋体" w:hAnsi="宋体" w:cs="宋体"/>
                <w:szCs w:val="21"/>
              </w:rPr>
            </w:pPr>
            <w:r>
              <w:rPr>
                <w:rFonts w:hint="eastAsia" w:ascii="宋体" w:hAnsi="宋体" w:cs="宋体"/>
                <w:szCs w:val="21"/>
              </w:rPr>
              <w:t>5.扩展接口：1个；</w:t>
            </w:r>
          </w:p>
          <w:p w14:paraId="4BB2649E">
            <w:pPr>
              <w:wordWrap w:val="0"/>
              <w:spacing w:line="340" w:lineRule="exact"/>
              <w:rPr>
                <w:rFonts w:hint="eastAsia" w:ascii="宋体" w:hAnsi="宋体" w:cs="宋体"/>
                <w:szCs w:val="21"/>
              </w:rPr>
            </w:pPr>
            <w:r>
              <w:rPr>
                <w:rFonts w:hint="eastAsia" w:ascii="宋体" w:hAnsi="宋体" w:cs="宋体"/>
                <w:szCs w:val="21"/>
              </w:rPr>
              <w:t>6.电源线：1根。</w:t>
            </w:r>
          </w:p>
        </w:tc>
        <w:tc>
          <w:tcPr>
            <w:tcW w:w="487" w:type="pct"/>
            <w:tcBorders>
              <w:top w:val="single" w:color="auto" w:sz="4" w:space="0"/>
              <w:left w:val="single" w:color="auto" w:sz="4" w:space="0"/>
              <w:bottom w:val="single" w:color="auto" w:sz="4" w:space="0"/>
              <w:right w:val="single" w:color="auto" w:sz="4" w:space="0"/>
            </w:tcBorders>
            <w:vAlign w:val="center"/>
          </w:tcPr>
          <w:p w14:paraId="15CADFBC">
            <w:pPr>
              <w:wordWrap w:val="0"/>
              <w:spacing w:line="340" w:lineRule="exact"/>
              <w:jc w:val="center"/>
              <w:rPr>
                <w:rFonts w:hint="eastAsia" w:ascii="宋体" w:hAnsi="宋体" w:cs="宋体"/>
                <w:szCs w:val="21"/>
              </w:rPr>
            </w:pPr>
            <w:r>
              <w:rPr>
                <w:rFonts w:hint="eastAsia" w:ascii="宋体" w:hAnsi="宋体" w:cs="宋体"/>
                <w:szCs w:val="21"/>
              </w:rPr>
              <w:t>300000.00</w:t>
            </w:r>
          </w:p>
        </w:tc>
        <w:tc>
          <w:tcPr>
            <w:tcW w:w="499" w:type="pct"/>
            <w:tcBorders>
              <w:top w:val="single" w:color="auto" w:sz="4" w:space="0"/>
              <w:left w:val="single" w:color="auto" w:sz="4" w:space="0"/>
              <w:bottom w:val="single" w:color="auto" w:sz="4" w:space="0"/>
              <w:right w:val="single" w:color="auto" w:sz="4" w:space="0"/>
            </w:tcBorders>
            <w:vAlign w:val="center"/>
          </w:tcPr>
          <w:p w14:paraId="22F5FD13">
            <w:pPr>
              <w:wordWrap w:val="0"/>
              <w:spacing w:line="340" w:lineRule="exact"/>
              <w:jc w:val="center"/>
              <w:rPr>
                <w:rFonts w:hint="eastAsia" w:ascii="宋体" w:hAnsi="宋体" w:cs="宋体"/>
                <w:szCs w:val="21"/>
              </w:rPr>
            </w:pPr>
            <w:r>
              <w:rPr>
                <w:rFonts w:hint="eastAsia" w:ascii="宋体" w:hAnsi="宋体" w:cs="宋体"/>
                <w:szCs w:val="21"/>
              </w:rPr>
              <w:t>298000.00</w:t>
            </w:r>
            <w:r>
              <w:rPr>
                <w:rFonts w:hint="eastAsia" w:ascii="宋体" w:hAnsi="宋体" w:cs="宋体"/>
                <w:szCs w:val="21"/>
                <w:lang w:bidi="ar"/>
              </w:rPr>
              <w:t>（元/台）</w:t>
            </w:r>
          </w:p>
        </w:tc>
      </w:tr>
      <w:tr w14:paraId="5661B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jc w:val="center"/>
        </w:trPr>
        <w:tc>
          <w:tcPr>
            <w:tcW w:w="324" w:type="pct"/>
            <w:tcBorders>
              <w:top w:val="single" w:color="auto" w:sz="4" w:space="0"/>
              <w:left w:val="single" w:color="auto" w:sz="4" w:space="0"/>
              <w:bottom w:val="nil"/>
              <w:right w:val="single" w:color="auto" w:sz="4" w:space="0"/>
            </w:tcBorders>
            <w:vAlign w:val="center"/>
          </w:tcPr>
          <w:p w14:paraId="1394F7F6">
            <w:pPr>
              <w:spacing w:line="340" w:lineRule="exact"/>
              <w:jc w:val="center"/>
              <w:rPr>
                <w:rFonts w:hint="eastAsia" w:ascii="宋体" w:hAnsi="宋体" w:cs="宋体"/>
                <w:sz w:val="24"/>
              </w:rPr>
            </w:pPr>
            <w:r>
              <w:rPr>
                <w:rFonts w:hint="eastAsia" w:ascii="宋体" w:hAnsi="宋体" w:cs="宋体"/>
                <w:sz w:val="24"/>
              </w:rPr>
              <w:t>2</w:t>
            </w:r>
          </w:p>
        </w:tc>
        <w:tc>
          <w:tcPr>
            <w:tcW w:w="690" w:type="pct"/>
            <w:tcBorders>
              <w:top w:val="single" w:color="auto" w:sz="4" w:space="0"/>
              <w:left w:val="single" w:color="auto" w:sz="4" w:space="0"/>
              <w:bottom w:val="single" w:color="auto" w:sz="4" w:space="0"/>
              <w:right w:val="single" w:color="auto" w:sz="4" w:space="0"/>
            </w:tcBorders>
            <w:vAlign w:val="center"/>
          </w:tcPr>
          <w:p w14:paraId="54F950A3">
            <w:pPr>
              <w:widowControl/>
              <w:spacing w:line="340" w:lineRule="exact"/>
              <w:jc w:val="center"/>
              <w:textAlignment w:val="center"/>
              <w:rPr>
                <w:rFonts w:hint="eastAsia" w:ascii="宋体" w:hAnsi="宋体" w:cs="宋体"/>
                <w:szCs w:val="21"/>
              </w:rPr>
            </w:pPr>
            <w:r>
              <w:rPr>
                <w:rFonts w:hint="eastAsia" w:ascii="宋体" w:hAnsi="宋体" w:cs="宋体"/>
                <w:szCs w:val="21"/>
              </w:rPr>
              <w:t>乳房病灶旋切式活检系统</w:t>
            </w:r>
          </w:p>
        </w:tc>
        <w:tc>
          <w:tcPr>
            <w:tcW w:w="260" w:type="pct"/>
            <w:tcBorders>
              <w:top w:val="single" w:color="auto" w:sz="4" w:space="0"/>
              <w:left w:val="single" w:color="auto" w:sz="4" w:space="0"/>
              <w:bottom w:val="single" w:color="auto" w:sz="4" w:space="0"/>
              <w:right w:val="single" w:color="auto" w:sz="4" w:space="0"/>
            </w:tcBorders>
            <w:vAlign w:val="center"/>
          </w:tcPr>
          <w:p w14:paraId="7B9766DC">
            <w:pPr>
              <w:spacing w:line="340" w:lineRule="exact"/>
              <w:jc w:val="center"/>
              <w:rPr>
                <w:rFonts w:hint="eastAsia" w:ascii="宋体" w:hAnsi="宋体" w:cs="宋体"/>
                <w:sz w:val="24"/>
              </w:rPr>
            </w:pPr>
            <w:r>
              <w:rPr>
                <w:rFonts w:hint="eastAsia" w:ascii="宋体" w:hAnsi="宋体" w:cs="宋体"/>
                <w:sz w:val="24"/>
              </w:rPr>
              <w:t>1</w:t>
            </w:r>
          </w:p>
        </w:tc>
        <w:tc>
          <w:tcPr>
            <w:tcW w:w="226" w:type="pct"/>
            <w:tcBorders>
              <w:top w:val="single" w:color="auto" w:sz="4" w:space="0"/>
              <w:left w:val="single" w:color="auto" w:sz="4" w:space="0"/>
              <w:bottom w:val="single" w:color="auto" w:sz="4" w:space="0"/>
              <w:right w:val="single" w:color="auto" w:sz="4" w:space="0"/>
            </w:tcBorders>
            <w:vAlign w:val="center"/>
          </w:tcPr>
          <w:p w14:paraId="7A520A77">
            <w:pPr>
              <w:spacing w:line="340" w:lineRule="exact"/>
              <w:jc w:val="center"/>
              <w:rPr>
                <w:rFonts w:hint="eastAsia" w:ascii="宋体" w:hAnsi="宋体" w:cs="宋体"/>
                <w:sz w:val="24"/>
              </w:rPr>
            </w:pPr>
            <w:r>
              <w:rPr>
                <w:rFonts w:hint="eastAsia" w:ascii="宋体" w:hAnsi="宋体" w:cs="宋体"/>
                <w:sz w:val="24"/>
              </w:rPr>
              <w:t>套</w:t>
            </w:r>
          </w:p>
        </w:tc>
        <w:tc>
          <w:tcPr>
            <w:tcW w:w="2511" w:type="pct"/>
            <w:tcBorders>
              <w:top w:val="single" w:color="auto" w:sz="4" w:space="0"/>
              <w:left w:val="single" w:color="auto" w:sz="4" w:space="0"/>
              <w:bottom w:val="single" w:color="auto" w:sz="4" w:space="0"/>
              <w:right w:val="single" w:color="auto" w:sz="4" w:space="0"/>
            </w:tcBorders>
          </w:tcPr>
          <w:p w14:paraId="386883DF">
            <w:pPr>
              <w:wordWrap w:val="0"/>
              <w:spacing w:line="340" w:lineRule="exact"/>
              <w:rPr>
                <w:rFonts w:hint="eastAsia" w:ascii="宋体" w:hAnsi="宋体" w:cs="宋体"/>
                <w:b/>
                <w:bCs/>
                <w:szCs w:val="21"/>
              </w:rPr>
            </w:pPr>
            <w:r>
              <w:rPr>
                <w:rFonts w:hint="eastAsia" w:ascii="宋体" w:hAnsi="宋体" w:cs="宋体"/>
                <w:b/>
                <w:bCs/>
                <w:szCs w:val="21"/>
              </w:rPr>
              <w:t>一、整机</w:t>
            </w:r>
          </w:p>
          <w:p w14:paraId="1C97D99B">
            <w:pPr>
              <w:wordWrap w:val="0"/>
              <w:spacing w:line="340" w:lineRule="exact"/>
              <w:rPr>
                <w:rFonts w:hint="eastAsia" w:ascii="宋体" w:hAnsi="宋体" w:cs="宋体"/>
                <w:szCs w:val="21"/>
              </w:rPr>
            </w:pPr>
            <w:r>
              <w:rPr>
                <w:rFonts w:hint="eastAsia" w:ascii="宋体" w:hAnsi="宋体" w:cs="宋体"/>
                <w:szCs w:val="21"/>
              </w:rPr>
              <w:t>1.电源：交流电220V, 50Hz；</w:t>
            </w:r>
          </w:p>
          <w:p w14:paraId="0883CFC0">
            <w:pPr>
              <w:wordWrap w:val="0"/>
              <w:spacing w:line="340" w:lineRule="exact"/>
              <w:rPr>
                <w:rFonts w:hint="eastAsia" w:ascii="宋体" w:hAnsi="宋体" w:cs="宋体"/>
                <w:szCs w:val="21"/>
              </w:rPr>
            </w:pPr>
            <w:r>
              <w:rPr>
                <w:rFonts w:hint="eastAsia" w:ascii="宋体" w:hAnsi="宋体" w:cs="宋体"/>
                <w:szCs w:val="21"/>
              </w:rPr>
              <w:t>2.功率：≥250W；</w:t>
            </w:r>
          </w:p>
          <w:p w14:paraId="43C5B451">
            <w:pPr>
              <w:wordWrap w:val="0"/>
              <w:spacing w:line="340" w:lineRule="exact"/>
              <w:rPr>
                <w:rFonts w:hint="eastAsia" w:ascii="宋体" w:hAnsi="宋体" w:cs="宋体"/>
                <w:szCs w:val="21"/>
              </w:rPr>
            </w:pPr>
            <w:r>
              <w:rPr>
                <w:rFonts w:hint="eastAsia" w:ascii="宋体" w:hAnsi="宋体" w:cs="宋体"/>
                <w:szCs w:val="21"/>
              </w:rPr>
              <w:t>3.熔断器规格：F5AH 250V；</w:t>
            </w:r>
          </w:p>
          <w:p w14:paraId="12A370C7">
            <w:pPr>
              <w:wordWrap w:val="0"/>
              <w:spacing w:line="340" w:lineRule="exact"/>
              <w:rPr>
                <w:rFonts w:hint="eastAsia" w:ascii="宋体" w:hAnsi="宋体" w:cs="宋体"/>
                <w:szCs w:val="21"/>
              </w:rPr>
            </w:pPr>
            <w:r>
              <w:rPr>
                <w:rFonts w:hint="eastAsia" w:ascii="宋体" w:hAnsi="宋体" w:cs="宋体"/>
                <w:szCs w:val="21"/>
              </w:rPr>
              <w:t>4.防电击类型：I类设备；</w:t>
            </w:r>
          </w:p>
          <w:p w14:paraId="232A449B">
            <w:pPr>
              <w:wordWrap w:val="0"/>
              <w:spacing w:line="340" w:lineRule="exact"/>
              <w:rPr>
                <w:rFonts w:hint="eastAsia" w:ascii="宋体" w:hAnsi="宋体" w:cs="宋体"/>
                <w:szCs w:val="21"/>
              </w:rPr>
            </w:pPr>
            <w:r>
              <w:rPr>
                <w:rFonts w:hint="eastAsia" w:ascii="宋体" w:hAnsi="宋体" w:cs="宋体"/>
                <w:szCs w:val="21"/>
              </w:rPr>
              <w:t>5.防电击程度：BF型应用部分；</w:t>
            </w:r>
          </w:p>
          <w:p w14:paraId="2796BEA2">
            <w:pPr>
              <w:wordWrap w:val="0"/>
              <w:spacing w:line="340" w:lineRule="exact"/>
              <w:rPr>
                <w:rFonts w:hint="eastAsia" w:ascii="宋体" w:hAnsi="宋体" w:cs="宋体"/>
                <w:szCs w:val="21"/>
              </w:rPr>
            </w:pPr>
            <w:r>
              <w:rPr>
                <w:rFonts w:hint="eastAsia" w:ascii="宋体" w:hAnsi="宋体" w:cs="宋体"/>
                <w:szCs w:val="21"/>
              </w:rPr>
              <w:t>6.运行模式：短时加载连续运行；</w:t>
            </w:r>
          </w:p>
          <w:p w14:paraId="5D1C1BE6">
            <w:pPr>
              <w:wordWrap w:val="0"/>
              <w:spacing w:line="340" w:lineRule="exact"/>
              <w:rPr>
                <w:rFonts w:hint="eastAsia" w:ascii="宋体" w:hAnsi="宋体" w:cs="宋体"/>
                <w:szCs w:val="21"/>
              </w:rPr>
            </w:pPr>
            <w:r>
              <w:rPr>
                <w:rFonts w:hint="eastAsia" w:ascii="宋体" w:hAnsi="宋体" w:cs="宋体"/>
                <w:szCs w:val="21"/>
              </w:rPr>
              <w:t>7.吸引方式：间歇吸引；</w:t>
            </w:r>
          </w:p>
          <w:p w14:paraId="1A673899">
            <w:pPr>
              <w:wordWrap w:val="0"/>
              <w:spacing w:line="340" w:lineRule="exact"/>
              <w:rPr>
                <w:rFonts w:hint="eastAsia" w:ascii="宋体" w:hAnsi="宋体" w:cs="宋体"/>
                <w:szCs w:val="21"/>
              </w:rPr>
            </w:pPr>
            <w:r>
              <w:rPr>
                <w:rFonts w:hint="eastAsia" w:ascii="宋体" w:hAnsi="宋体" w:cs="宋体"/>
                <w:szCs w:val="21"/>
              </w:rPr>
              <w:t>8.真空负压： ≥-85kPa±5kPa（23～27inHg）；</w:t>
            </w:r>
          </w:p>
          <w:p w14:paraId="04F30A98">
            <w:pPr>
              <w:wordWrap w:val="0"/>
              <w:spacing w:line="340" w:lineRule="exact"/>
              <w:rPr>
                <w:rFonts w:hint="eastAsia" w:ascii="宋体" w:hAnsi="宋体" w:cs="宋体"/>
                <w:szCs w:val="21"/>
              </w:rPr>
            </w:pPr>
            <w:r>
              <w:rPr>
                <w:rFonts w:hint="eastAsia" w:ascii="宋体" w:hAnsi="宋体" w:cs="宋体"/>
                <w:szCs w:val="21"/>
              </w:rPr>
              <w:t>9.抽气速率： ≥20L/min～30L/min。</w:t>
            </w:r>
          </w:p>
          <w:p w14:paraId="7AEA27DB">
            <w:pPr>
              <w:wordWrap w:val="0"/>
              <w:spacing w:line="340" w:lineRule="exact"/>
              <w:rPr>
                <w:rFonts w:hint="eastAsia" w:ascii="宋体" w:hAnsi="宋体" w:cs="宋体"/>
                <w:b/>
                <w:bCs/>
                <w:szCs w:val="21"/>
              </w:rPr>
            </w:pPr>
            <w:r>
              <w:rPr>
                <w:rFonts w:hint="eastAsia" w:ascii="宋体" w:hAnsi="宋体" w:cs="宋体"/>
                <w:b/>
                <w:bCs/>
                <w:szCs w:val="21"/>
              </w:rPr>
              <w:t>二、主机</w:t>
            </w:r>
          </w:p>
          <w:p w14:paraId="0407F712">
            <w:pPr>
              <w:wordWrap w:val="0"/>
              <w:spacing w:line="340" w:lineRule="exact"/>
              <w:rPr>
                <w:rFonts w:hint="eastAsia" w:ascii="宋体" w:hAnsi="宋体" w:cs="宋体"/>
                <w:szCs w:val="21"/>
              </w:rPr>
            </w:pPr>
            <w:r>
              <w:rPr>
                <w:rFonts w:hint="eastAsia" w:ascii="宋体" w:hAnsi="宋体" w:cs="宋体"/>
                <w:szCs w:val="21"/>
              </w:rPr>
              <w:t>1.工作状态实时显示（旋切针状态、负压、废液量、切割次数）；</w:t>
            </w:r>
          </w:p>
          <w:p w14:paraId="409E206A">
            <w:pPr>
              <w:wordWrap w:val="0"/>
              <w:spacing w:line="340" w:lineRule="exact"/>
              <w:rPr>
                <w:rFonts w:hint="eastAsia" w:ascii="宋体" w:hAnsi="宋体" w:cs="宋体"/>
                <w:szCs w:val="21"/>
              </w:rPr>
            </w:pPr>
            <w:r>
              <w:rPr>
                <w:rFonts w:hint="eastAsia" w:ascii="宋体" w:hAnsi="宋体" w:cs="宋体"/>
                <w:szCs w:val="21"/>
              </w:rPr>
              <w:t>2.≥15英寸全彩触摸屏，操作灵活，显示清晰、简洁；</w:t>
            </w:r>
          </w:p>
          <w:p w14:paraId="0D4E692A">
            <w:pPr>
              <w:wordWrap w:val="0"/>
              <w:spacing w:line="340" w:lineRule="exact"/>
              <w:rPr>
                <w:rFonts w:hint="eastAsia" w:ascii="宋体" w:hAnsi="宋体" w:cs="宋体"/>
                <w:szCs w:val="21"/>
              </w:rPr>
            </w:pPr>
            <w:r>
              <w:rPr>
                <w:rFonts w:hint="eastAsia" w:ascii="宋体" w:hAnsi="宋体" w:cs="宋体"/>
                <w:szCs w:val="21"/>
              </w:rPr>
              <w:t>3.具有常规模式/致密模式，可切割不同密度的组织；</w:t>
            </w:r>
          </w:p>
          <w:p w14:paraId="14251DE4">
            <w:pPr>
              <w:wordWrap w:val="0"/>
              <w:spacing w:line="340" w:lineRule="exact"/>
              <w:rPr>
                <w:rFonts w:hint="eastAsia" w:ascii="宋体" w:hAnsi="宋体" w:cs="宋体"/>
                <w:szCs w:val="21"/>
              </w:rPr>
            </w:pPr>
            <w:r>
              <w:rPr>
                <w:rFonts w:hint="eastAsia" w:ascii="宋体" w:hAnsi="宋体" w:cs="宋体"/>
                <w:szCs w:val="21"/>
              </w:rPr>
              <w:t>4.具有常规抽吸/强力抽吸，强力抽吸可连续真空吸取组织液和血液；</w:t>
            </w:r>
          </w:p>
          <w:p w14:paraId="6EF87F0E">
            <w:pPr>
              <w:wordWrap w:val="0"/>
              <w:spacing w:line="340" w:lineRule="exact"/>
              <w:rPr>
                <w:rFonts w:hint="eastAsia" w:ascii="宋体" w:hAnsi="宋体" w:cs="宋体"/>
                <w:szCs w:val="21"/>
              </w:rPr>
            </w:pPr>
            <w:r>
              <w:rPr>
                <w:rFonts w:hint="eastAsia" w:ascii="宋体" w:hAnsi="宋体" w:cs="宋体"/>
                <w:szCs w:val="21"/>
              </w:rPr>
              <w:t>5.废液容量实时同步监测显示，累计至≤800mL±100mL 范围时，有真空桶废液过多报警提示，防止漏液、污染；</w:t>
            </w:r>
          </w:p>
          <w:p w14:paraId="4E2F2403">
            <w:pPr>
              <w:wordWrap w:val="0"/>
              <w:spacing w:line="340" w:lineRule="exact"/>
              <w:rPr>
                <w:rFonts w:hint="eastAsia" w:ascii="宋体" w:hAnsi="宋体" w:cs="宋体"/>
                <w:szCs w:val="21"/>
              </w:rPr>
            </w:pPr>
            <w:r>
              <w:rPr>
                <w:rFonts w:hint="eastAsia" w:ascii="宋体" w:hAnsi="宋体" w:cs="宋体"/>
                <w:szCs w:val="21"/>
              </w:rPr>
              <w:t>6.具有故障自诊断功能；</w:t>
            </w:r>
          </w:p>
          <w:p w14:paraId="01855E89">
            <w:pPr>
              <w:wordWrap w:val="0"/>
              <w:spacing w:line="340" w:lineRule="exact"/>
              <w:rPr>
                <w:rFonts w:hint="eastAsia" w:ascii="宋体" w:hAnsi="宋体" w:cs="宋体"/>
                <w:szCs w:val="21"/>
              </w:rPr>
            </w:pPr>
            <w:r>
              <w:rPr>
                <w:rFonts w:hint="eastAsia" w:ascii="宋体" w:hAnsi="宋体" w:cs="宋体"/>
                <w:szCs w:val="21"/>
              </w:rPr>
              <w:t>7.采用微电脑控制系统；</w:t>
            </w:r>
          </w:p>
          <w:p w14:paraId="74886045">
            <w:pPr>
              <w:wordWrap w:val="0"/>
              <w:spacing w:line="340" w:lineRule="exact"/>
              <w:rPr>
                <w:rFonts w:hint="eastAsia" w:ascii="宋体" w:hAnsi="宋体" w:cs="宋体"/>
                <w:szCs w:val="21"/>
              </w:rPr>
            </w:pPr>
            <w:r>
              <w:rPr>
                <w:rFonts w:hint="eastAsia" w:ascii="宋体" w:hAnsi="宋体" w:cs="宋体"/>
                <w:szCs w:val="21"/>
              </w:rPr>
              <w:t>8.具有活检针自动识别功能，安装后工作参数自动初始化；</w:t>
            </w:r>
          </w:p>
          <w:p w14:paraId="2EE2213E">
            <w:pPr>
              <w:wordWrap w:val="0"/>
              <w:spacing w:line="340" w:lineRule="exact"/>
              <w:rPr>
                <w:rFonts w:hint="eastAsia" w:ascii="宋体" w:hAnsi="宋体" w:cs="宋体"/>
                <w:szCs w:val="21"/>
              </w:rPr>
            </w:pPr>
            <w:r>
              <w:rPr>
                <w:rFonts w:hint="eastAsia" w:ascii="宋体" w:hAnsi="宋体" w:cs="宋体"/>
                <w:szCs w:val="21"/>
              </w:rPr>
              <w:t>9.取样槽可在≥5mm-30mm范围内无极调节，能适用于不同大小病灶组织的精细切割；</w:t>
            </w:r>
          </w:p>
          <w:p w14:paraId="34221560">
            <w:pPr>
              <w:wordWrap w:val="0"/>
              <w:spacing w:line="340" w:lineRule="exact"/>
              <w:rPr>
                <w:rFonts w:hint="eastAsia" w:ascii="宋体" w:hAnsi="宋体" w:cs="宋体"/>
                <w:szCs w:val="21"/>
              </w:rPr>
            </w:pPr>
            <w:r>
              <w:rPr>
                <w:rFonts w:hint="eastAsia" w:ascii="宋体" w:hAnsi="宋体" w:cs="宋体"/>
                <w:szCs w:val="21"/>
              </w:rPr>
              <w:t>10.具有脚踏和手柄控制两种控制方式；</w:t>
            </w:r>
          </w:p>
          <w:p w14:paraId="1A9AD327">
            <w:pPr>
              <w:wordWrap w:val="0"/>
              <w:spacing w:line="340" w:lineRule="exact"/>
              <w:rPr>
                <w:rFonts w:hint="eastAsia" w:ascii="宋体" w:hAnsi="宋体" w:cs="宋体"/>
                <w:szCs w:val="21"/>
              </w:rPr>
            </w:pPr>
            <w:r>
              <w:rPr>
                <w:rFonts w:hint="eastAsia" w:ascii="宋体" w:hAnsi="宋体" w:cs="宋体"/>
                <w:szCs w:val="21"/>
              </w:rPr>
              <w:t>11.真空桶透明窗口设计，可直视液面水平；</w:t>
            </w:r>
          </w:p>
          <w:p w14:paraId="40A33963">
            <w:pPr>
              <w:wordWrap w:val="0"/>
              <w:spacing w:line="340" w:lineRule="exact"/>
              <w:rPr>
                <w:rFonts w:hint="eastAsia" w:ascii="宋体" w:hAnsi="宋体" w:cs="宋体"/>
                <w:szCs w:val="21"/>
              </w:rPr>
            </w:pPr>
            <w:r>
              <w:rPr>
                <w:rFonts w:hint="eastAsia" w:ascii="宋体" w:hAnsi="宋体" w:cs="宋体"/>
                <w:szCs w:val="21"/>
              </w:rPr>
              <w:t>12.BF型电气安全设计。</w:t>
            </w:r>
          </w:p>
          <w:p w14:paraId="50DD69F9">
            <w:pPr>
              <w:wordWrap w:val="0"/>
              <w:spacing w:line="340" w:lineRule="exact"/>
              <w:rPr>
                <w:rFonts w:hint="eastAsia" w:ascii="宋体" w:hAnsi="宋体" w:cs="宋体"/>
                <w:b/>
                <w:bCs/>
                <w:szCs w:val="21"/>
              </w:rPr>
            </w:pPr>
            <w:r>
              <w:rPr>
                <w:rFonts w:hint="eastAsia" w:ascii="宋体" w:hAnsi="宋体" w:cs="宋体"/>
                <w:b/>
                <w:bCs/>
                <w:szCs w:val="21"/>
              </w:rPr>
              <w:t>三、脚踏</w:t>
            </w:r>
          </w:p>
          <w:p w14:paraId="59375B95">
            <w:pPr>
              <w:wordWrap w:val="0"/>
              <w:spacing w:line="340" w:lineRule="exact"/>
              <w:rPr>
                <w:rFonts w:hint="eastAsia" w:ascii="宋体" w:hAnsi="宋体" w:cs="宋体"/>
                <w:szCs w:val="21"/>
              </w:rPr>
            </w:pPr>
            <w:r>
              <w:rPr>
                <w:rFonts w:hint="eastAsia" w:ascii="宋体" w:hAnsi="宋体" w:cs="宋体"/>
                <w:szCs w:val="21"/>
              </w:rPr>
              <w:t>1.线缆长≥3m；</w:t>
            </w:r>
          </w:p>
          <w:p w14:paraId="3BC15313">
            <w:pPr>
              <w:wordWrap w:val="0"/>
              <w:spacing w:line="340" w:lineRule="exact"/>
              <w:rPr>
                <w:rFonts w:hint="eastAsia" w:ascii="宋体" w:hAnsi="宋体" w:cs="宋体"/>
                <w:szCs w:val="21"/>
              </w:rPr>
            </w:pPr>
            <w:r>
              <w:rPr>
                <w:rFonts w:hint="eastAsia" w:ascii="宋体" w:hAnsi="宋体" w:cs="宋体"/>
                <w:szCs w:val="21"/>
              </w:rPr>
              <w:t>2.≥IPX8防水等级，防滑、防侧翻；</w:t>
            </w:r>
          </w:p>
          <w:p w14:paraId="029CC19E">
            <w:pPr>
              <w:wordWrap w:val="0"/>
              <w:spacing w:line="340" w:lineRule="exact"/>
              <w:rPr>
                <w:rFonts w:hint="eastAsia" w:ascii="宋体" w:hAnsi="宋体" w:cs="宋体"/>
                <w:szCs w:val="21"/>
              </w:rPr>
            </w:pPr>
            <w:r>
              <w:rPr>
                <w:rFonts w:hint="eastAsia" w:ascii="宋体" w:hAnsi="宋体" w:cs="宋体"/>
                <w:szCs w:val="21"/>
              </w:rPr>
              <w:t>3.踏板高度≤50mm，减轻脚疲劳；</w:t>
            </w:r>
          </w:p>
          <w:p w14:paraId="52BC8956">
            <w:pPr>
              <w:wordWrap w:val="0"/>
              <w:spacing w:line="340" w:lineRule="exact"/>
              <w:rPr>
                <w:rFonts w:hint="eastAsia" w:ascii="宋体" w:hAnsi="宋体" w:cs="宋体"/>
                <w:szCs w:val="21"/>
              </w:rPr>
            </w:pPr>
            <w:r>
              <w:rPr>
                <w:rFonts w:hint="eastAsia" w:ascii="宋体" w:hAnsi="宋体" w:cs="宋体"/>
                <w:szCs w:val="21"/>
              </w:rPr>
              <w:t>▲4.三凹面刀尖设计；</w:t>
            </w:r>
          </w:p>
          <w:p w14:paraId="25ED9844">
            <w:pPr>
              <w:wordWrap w:val="0"/>
              <w:spacing w:line="340" w:lineRule="exact"/>
              <w:rPr>
                <w:rFonts w:hint="eastAsia" w:ascii="宋体" w:hAnsi="宋体" w:cs="宋体"/>
                <w:szCs w:val="21"/>
              </w:rPr>
            </w:pPr>
            <w:r>
              <w:rPr>
                <w:rFonts w:hint="eastAsia" w:ascii="宋体" w:hAnsi="宋体" w:cs="宋体"/>
                <w:szCs w:val="21"/>
              </w:rPr>
              <w:t>5.全通道设计，具有更好的组织通过性能；</w:t>
            </w:r>
          </w:p>
          <w:p w14:paraId="26F72206">
            <w:pPr>
              <w:wordWrap w:val="0"/>
              <w:spacing w:line="340" w:lineRule="exact"/>
              <w:rPr>
                <w:rFonts w:hint="eastAsia" w:ascii="宋体" w:hAnsi="宋体" w:cs="宋体"/>
                <w:szCs w:val="21"/>
              </w:rPr>
            </w:pPr>
            <w:r>
              <w:rPr>
                <w:rFonts w:hint="eastAsia" w:ascii="宋体" w:hAnsi="宋体" w:cs="宋体"/>
                <w:szCs w:val="21"/>
              </w:rPr>
              <w:t>6.360°单向旋转切割，切缘完整；</w:t>
            </w:r>
          </w:p>
          <w:p w14:paraId="71E1184B">
            <w:pPr>
              <w:wordWrap w:val="0"/>
              <w:spacing w:line="340" w:lineRule="exact"/>
              <w:rPr>
                <w:rFonts w:hint="eastAsia" w:ascii="宋体" w:hAnsi="宋体" w:cs="宋体"/>
                <w:szCs w:val="21"/>
              </w:rPr>
            </w:pPr>
            <w:r>
              <w:rPr>
                <w:rFonts w:hint="eastAsia" w:ascii="宋体" w:hAnsi="宋体" w:cs="宋体"/>
                <w:szCs w:val="21"/>
              </w:rPr>
              <w:t>7.封闭取样，提高取样效率；</w:t>
            </w:r>
          </w:p>
          <w:p w14:paraId="636DE676">
            <w:pPr>
              <w:wordWrap w:val="0"/>
              <w:spacing w:line="340" w:lineRule="exact"/>
              <w:rPr>
                <w:rFonts w:hint="eastAsia" w:ascii="宋体" w:hAnsi="宋体" w:cs="宋体"/>
                <w:szCs w:val="21"/>
              </w:rPr>
            </w:pPr>
            <w:r>
              <w:rPr>
                <w:rFonts w:hint="eastAsia" w:ascii="宋体" w:hAnsi="宋体" w:cs="宋体"/>
                <w:szCs w:val="21"/>
              </w:rPr>
              <w:t>8.≥10种以上型号；</w:t>
            </w:r>
          </w:p>
          <w:p w14:paraId="0A2F2865">
            <w:pPr>
              <w:wordWrap w:val="0"/>
              <w:spacing w:line="340" w:lineRule="exact"/>
              <w:rPr>
                <w:rFonts w:hint="eastAsia" w:ascii="宋体" w:hAnsi="宋体" w:cs="宋体"/>
                <w:szCs w:val="21"/>
              </w:rPr>
            </w:pPr>
            <w:r>
              <w:rPr>
                <w:rFonts w:hint="eastAsia" w:ascii="宋体" w:hAnsi="宋体" w:cs="宋体"/>
                <w:szCs w:val="21"/>
              </w:rPr>
              <w:t xml:space="preserve">9.取样槽周向位置调节灵活，可360°范围内任意选择取样槽开窗方向，外部具有开窗方向指示标识，轻松对准病灶； </w:t>
            </w:r>
          </w:p>
          <w:p w14:paraId="4E2D50E8">
            <w:pPr>
              <w:wordWrap w:val="0"/>
              <w:spacing w:line="340" w:lineRule="exact"/>
              <w:rPr>
                <w:rFonts w:hint="eastAsia" w:ascii="宋体" w:hAnsi="宋体" w:cs="宋体"/>
                <w:szCs w:val="21"/>
              </w:rPr>
            </w:pPr>
            <w:r>
              <w:rPr>
                <w:rFonts w:hint="eastAsia" w:ascii="宋体" w:hAnsi="宋体" w:cs="宋体"/>
                <w:szCs w:val="21"/>
              </w:rPr>
              <w:t>10.外导管刻度清晰可见，方便采购人控制穿刺深度；</w:t>
            </w:r>
          </w:p>
          <w:p w14:paraId="3B85A02F">
            <w:pPr>
              <w:wordWrap w:val="0"/>
              <w:spacing w:line="340" w:lineRule="exact"/>
              <w:rPr>
                <w:rFonts w:hint="eastAsia" w:ascii="宋体" w:hAnsi="宋体" w:cs="宋体"/>
                <w:szCs w:val="21"/>
              </w:rPr>
            </w:pPr>
            <w:r>
              <w:rPr>
                <w:rFonts w:hint="eastAsia" w:ascii="宋体" w:hAnsi="宋体" w:cs="宋体"/>
                <w:szCs w:val="21"/>
              </w:rPr>
              <w:t>11.一次性使用乳房病灶旋切式活检针无菌提供，有效期≥2年。</w:t>
            </w:r>
          </w:p>
          <w:p w14:paraId="105F04FE">
            <w:pPr>
              <w:wordWrap w:val="0"/>
              <w:spacing w:line="340" w:lineRule="exact"/>
              <w:rPr>
                <w:rFonts w:hint="eastAsia" w:ascii="宋体" w:hAnsi="宋体" w:cs="宋体"/>
                <w:b/>
                <w:bCs/>
                <w:szCs w:val="21"/>
              </w:rPr>
            </w:pPr>
            <w:r>
              <w:rPr>
                <w:rFonts w:hint="eastAsia" w:ascii="宋体" w:hAnsi="宋体" w:cs="宋体"/>
                <w:b/>
                <w:bCs/>
                <w:szCs w:val="21"/>
              </w:rPr>
              <w:t>四、真空桶</w:t>
            </w:r>
          </w:p>
          <w:p w14:paraId="284F368D">
            <w:pPr>
              <w:wordWrap w:val="0"/>
              <w:spacing w:line="340" w:lineRule="exact"/>
              <w:rPr>
                <w:rFonts w:hint="eastAsia" w:ascii="宋体" w:hAnsi="宋体" w:cs="宋体"/>
                <w:szCs w:val="21"/>
              </w:rPr>
            </w:pPr>
            <w:r>
              <w:rPr>
                <w:rFonts w:hint="eastAsia" w:ascii="宋体" w:hAnsi="宋体" w:cs="宋体"/>
                <w:szCs w:val="21"/>
              </w:rPr>
              <w:t>1.强度可靠，在使用过程中不出现开裂、破损、严重变形等；</w:t>
            </w:r>
          </w:p>
          <w:p w14:paraId="01EC947F">
            <w:pPr>
              <w:wordWrap w:val="0"/>
              <w:spacing w:line="340" w:lineRule="exact"/>
              <w:rPr>
                <w:rFonts w:hint="eastAsia" w:ascii="宋体" w:hAnsi="宋体" w:cs="宋体"/>
                <w:szCs w:val="21"/>
              </w:rPr>
            </w:pPr>
            <w:r>
              <w:rPr>
                <w:rFonts w:hint="eastAsia" w:ascii="宋体" w:hAnsi="宋体" w:cs="宋体"/>
                <w:szCs w:val="21"/>
              </w:rPr>
              <w:t>2.防溢流结构设计。</w:t>
            </w:r>
          </w:p>
        </w:tc>
        <w:tc>
          <w:tcPr>
            <w:tcW w:w="487" w:type="pct"/>
            <w:tcBorders>
              <w:top w:val="single" w:color="auto" w:sz="4" w:space="0"/>
              <w:left w:val="single" w:color="auto" w:sz="4" w:space="0"/>
              <w:bottom w:val="single" w:color="auto" w:sz="4" w:space="0"/>
              <w:right w:val="single" w:color="auto" w:sz="4" w:space="0"/>
            </w:tcBorders>
            <w:vAlign w:val="center"/>
          </w:tcPr>
          <w:p w14:paraId="6C09745F">
            <w:pPr>
              <w:wordWrap w:val="0"/>
              <w:spacing w:line="340" w:lineRule="exact"/>
              <w:jc w:val="center"/>
              <w:rPr>
                <w:rFonts w:hint="eastAsia" w:ascii="宋体" w:hAnsi="宋体" w:cs="宋体"/>
                <w:szCs w:val="21"/>
              </w:rPr>
            </w:pPr>
            <w:r>
              <w:rPr>
                <w:rFonts w:hint="eastAsia" w:ascii="宋体" w:hAnsi="宋体" w:cs="宋体"/>
                <w:szCs w:val="21"/>
              </w:rPr>
              <w:t>250000.00</w:t>
            </w:r>
          </w:p>
        </w:tc>
        <w:tc>
          <w:tcPr>
            <w:tcW w:w="499" w:type="pct"/>
            <w:tcBorders>
              <w:top w:val="single" w:color="auto" w:sz="4" w:space="0"/>
              <w:left w:val="single" w:color="auto" w:sz="4" w:space="0"/>
              <w:bottom w:val="single" w:color="auto" w:sz="4" w:space="0"/>
              <w:right w:val="single" w:color="auto" w:sz="4" w:space="0"/>
            </w:tcBorders>
            <w:vAlign w:val="center"/>
          </w:tcPr>
          <w:p w14:paraId="41C24F1C">
            <w:pPr>
              <w:wordWrap w:val="0"/>
              <w:spacing w:line="340" w:lineRule="exact"/>
              <w:jc w:val="center"/>
              <w:rPr>
                <w:rFonts w:hint="eastAsia" w:ascii="宋体" w:hAnsi="宋体" w:cs="宋体"/>
                <w:szCs w:val="21"/>
              </w:rPr>
            </w:pPr>
            <w:r>
              <w:rPr>
                <w:rFonts w:hint="eastAsia" w:ascii="宋体" w:hAnsi="宋体" w:cs="宋体"/>
                <w:szCs w:val="21"/>
              </w:rPr>
              <w:t>220000.00</w:t>
            </w:r>
            <w:r>
              <w:rPr>
                <w:rFonts w:hint="eastAsia" w:ascii="宋体" w:hAnsi="宋体" w:cs="宋体"/>
                <w:szCs w:val="21"/>
                <w:lang w:bidi="ar"/>
              </w:rPr>
              <w:t>（元/台）</w:t>
            </w:r>
          </w:p>
        </w:tc>
      </w:tr>
      <w:tr w14:paraId="431CA8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jc w:val="center"/>
        </w:trPr>
        <w:tc>
          <w:tcPr>
            <w:tcW w:w="324" w:type="pct"/>
            <w:tcBorders>
              <w:top w:val="single" w:color="auto" w:sz="4" w:space="0"/>
              <w:left w:val="single" w:color="auto" w:sz="4" w:space="0"/>
              <w:bottom w:val="nil"/>
              <w:right w:val="single" w:color="auto" w:sz="4" w:space="0"/>
            </w:tcBorders>
            <w:vAlign w:val="center"/>
          </w:tcPr>
          <w:p w14:paraId="7D34BB6A">
            <w:pPr>
              <w:spacing w:line="340" w:lineRule="exact"/>
              <w:jc w:val="center"/>
              <w:rPr>
                <w:rFonts w:hint="eastAsia" w:ascii="宋体" w:hAnsi="宋体" w:cs="宋体"/>
                <w:sz w:val="24"/>
              </w:rPr>
            </w:pPr>
            <w:r>
              <w:rPr>
                <w:rFonts w:hint="eastAsia" w:ascii="宋体" w:hAnsi="宋体" w:cs="宋体"/>
                <w:szCs w:val="21"/>
                <w:lang w:bidi="ar"/>
              </w:rPr>
              <w:t>▲</w:t>
            </w:r>
            <w:r>
              <w:rPr>
                <w:rFonts w:hint="eastAsia" w:ascii="宋体" w:hAnsi="宋体" w:cs="宋体"/>
                <w:sz w:val="24"/>
              </w:rPr>
              <w:t>商务条款</w:t>
            </w:r>
          </w:p>
        </w:tc>
        <w:tc>
          <w:tcPr>
            <w:tcW w:w="4675" w:type="pct"/>
            <w:gridSpan w:val="6"/>
            <w:tcBorders>
              <w:top w:val="single" w:color="auto" w:sz="4" w:space="0"/>
              <w:left w:val="single" w:color="auto" w:sz="4" w:space="0"/>
              <w:bottom w:val="single" w:color="auto" w:sz="4" w:space="0"/>
              <w:right w:val="single" w:color="auto" w:sz="4" w:space="0"/>
            </w:tcBorders>
            <w:vAlign w:val="center"/>
          </w:tcPr>
          <w:p w14:paraId="6B06DDD9">
            <w:pPr>
              <w:tabs>
                <w:tab w:val="left" w:pos="180"/>
                <w:tab w:val="left" w:pos="1620"/>
              </w:tabs>
              <w:ind w:firstLine="426"/>
              <w:rPr>
                <w:rFonts w:hint="eastAsia" w:ascii="宋体" w:hAnsi="宋体" w:cs="宋体"/>
                <w:szCs w:val="21"/>
              </w:rPr>
            </w:pPr>
            <w:r>
              <w:rPr>
                <w:rFonts w:hint="eastAsia" w:ascii="宋体" w:hAnsi="宋体" w:cs="宋体"/>
                <w:b/>
                <w:bCs/>
                <w:szCs w:val="21"/>
                <w:lang w:bidi="ar"/>
              </w:rPr>
              <w:t>一、合同签订期：</w:t>
            </w:r>
            <w:r>
              <w:rPr>
                <w:rFonts w:hint="eastAsia" w:ascii="宋体" w:hAnsi="宋体" w:cs="宋体"/>
                <w:szCs w:val="21"/>
                <w:lang w:bidi="ar"/>
              </w:rPr>
              <w:t>中标通知书发出之日起25个日历日内。</w:t>
            </w:r>
          </w:p>
          <w:p w14:paraId="0179AFEB">
            <w:pPr>
              <w:tabs>
                <w:tab w:val="left" w:pos="180"/>
                <w:tab w:val="left" w:pos="1620"/>
              </w:tabs>
              <w:ind w:firstLine="426"/>
              <w:rPr>
                <w:rFonts w:hint="eastAsia" w:ascii="宋体" w:hAnsi="宋体" w:cs="宋体"/>
                <w:szCs w:val="21"/>
              </w:rPr>
            </w:pPr>
            <w:r>
              <w:rPr>
                <w:rFonts w:hint="eastAsia" w:ascii="宋体" w:hAnsi="宋体" w:cs="宋体"/>
                <w:b/>
                <w:bCs/>
                <w:szCs w:val="21"/>
                <w:lang w:bidi="ar"/>
              </w:rPr>
              <w:t>二、交货期：</w:t>
            </w:r>
            <w:r>
              <w:rPr>
                <w:rFonts w:hint="eastAsia" w:ascii="宋体" w:hAnsi="宋体" w:cs="宋体"/>
                <w:szCs w:val="21"/>
                <w:lang w:bidi="ar"/>
              </w:rPr>
              <w:t>自合同签订后，由采购人通知，中标供应商30个日历日内安装调试完成并经试运行后由双方验收合格。逾期交付的，采购人有权拒绝验收，所造成的一切损失由中标供应商负责。</w:t>
            </w:r>
          </w:p>
          <w:p w14:paraId="345E7502">
            <w:pPr>
              <w:tabs>
                <w:tab w:val="left" w:pos="180"/>
                <w:tab w:val="left" w:pos="1620"/>
              </w:tabs>
              <w:ind w:firstLine="426"/>
              <w:rPr>
                <w:rFonts w:hint="eastAsia" w:ascii="宋体" w:hAnsi="宋体" w:cs="宋体"/>
                <w:szCs w:val="21"/>
              </w:rPr>
            </w:pPr>
            <w:r>
              <w:rPr>
                <w:rFonts w:hint="eastAsia" w:ascii="宋体" w:hAnsi="宋体" w:cs="宋体"/>
                <w:b/>
                <w:bCs/>
                <w:szCs w:val="21"/>
                <w:lang w:bidi="ar"/>
              </w:rPr>
              <w:t>三、交货地点：</w:t>
            </w:r>
            <w:r>
              <w:rPr>
                <w:rFonts w:hint="eastAsia" w:ascii="宋体" w:hAnsi="宋体" w:cs="宋体"/>
                <w:szCs w:val="21"/>
                <w:lang w:bidi="ar"/>
              </w:rPr>
              <w:t>南宁市第八人民医院（南宁市沈阳路2号）内采购人指定地点。</w:t>
            </w:r>
          </w:p>
          <w:p w14:paraId="26BB8EC4">
            <w:pPr>
              <w:tabs>
                <w:tab w:val="left" w:pos="180"/>
                <w:tab w:val="left" w:pos="1620"/>
              </w:tabs>
              <w:ind w:firstLine="426"/>
              <w:rPr>
                <w:rFonts w:hint="eastAsia" w:ascii="宋体" w:hAnsi="宋体" w:cs="宋体"/>
                <w:szCs w:val="21"/>
              </w:rPr>
            </w:pPr>
            <w:r>
              <w:rPr>
                <w:rFonts w:hint="eastAsia" w:ascii="宋体" w:hAnsi="宋体" w:cs="宋体"/>
                <w:b/>
                <w:bCs/>
                <w:szCs w:val="21"/>
                <w:lang w:bidi="ar"/>
              </w:rPr>
              <w:t>四、交货方式：</w:t>
            </w:r>
            <w:r>
              <w:rPr>
                <w:rFonts w:hint="eastAsia" w:ascii="宋体" w:hAnsi="宋体" w:cs="宋体"/>
                <w:szCs w:val="21"/>
                <w:lang w:bidi="ar"/>
              </w:rPr>
              <w:t>现场交货。</w:t>
            </w:r>
          </w:p>
          <w:p w14:paraId="0460CDA9">
            <w:pPr>
              <w:tabs>
                <w:tab w:val="left" w:pos="180"/>
                <w:tab w:val="left" w:pos="1620"/>
              </w:tabs>
              <w:ind w:firstLine="426"/>
              <w:rPr>
                <w:rFonts w:hint="eastAsia" w:ascii="宋体" w:hAnsi="宋体" w:cs="宋体"/>
                <w:szCs w:val="21"/>
              </w:rPr>
            </w:pPr>
            <w:r>
              <w:rPr>
                <w:rFonts w:hint="eastAsia" w:ascii="宋体" w:hAnsi="宋体" w:cs="宋体"/>
                <w:b/>
                <w:bCs/>
                <w:szCs w:val="21"/>
                <w:lang w:bidi="ar"/>
              </w:rPr>
              <w:t>五、投标报价包含：</w:t>
            </w:r>
            <w:r>
              <w:rPr>
                <w:rFonts w:hint="eastAsia" w:ascii="宋体" w:hAnsi="宋体" w:cs="宋体"/>
                <w:szCs w:val="21"/>
                <w:lang w:bidi="ar"/>
              </w:rPr>
              <w:t>货物、随配附件、备品备件、工具的设计、制造、包装、运输、装卸、保险、调试（包含设备接入医院信息化系统的所有费用，包括但不仅限于HIS、PACS、LIS、类似治疗单系统、集成平台接口、医院CA认证接口等）验收、人员培训和安装材料、项目的施工与安装的各种费用（如有）和售后服务、税金、合理利润及其他所有成本费用的总和。供应商综合考虑在报价中，对于本文件中未列明，而供应商认为必须的费用也需列入总报价。在合同实施时，采购人无须支付中标价格以外的任何费用。</w:t>
            </w:r>
          </w:p>
          <w:p w14:paraId="10BE7D10">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六、质保期：</w:t>
            </w:r>
          </w:p>
          <w:p w14:paraId="76D09488">
            <w:pPr>
              <w:tabs>
                <w:tab w:val="left" w:pos="180"/>
                <w:tab w:val="left" w:pos="1620"/>
              </w:tabs>
              <w:ind w:firstLine="426"/>
              <w:rPr>
                <w:rFonts w:hint="eastAsia" w:ascii="宋体" w:hAnsi="宋体" w:cs="宋体"/>
                <w:szCs w:val="21"/>
              </w:rPr>
            </w:pPr>
            <w:r>
              <w:rPr>
                <w:rFonts w:hint="eastAsia" w:ascii="宋体" w:hAnsi="宋体" w:cs="宋体"/>
                <w:szCs w:val="21"/>
                <w:lang w:bidi="ar"/>
              </w:rPr>
              <w:t>按国家有关产品“三包”规定执行“三包”，彩色多普勒超声诊断仪≥5年，乳房病灶旋切式活检系统（主机3年，其他配件半年），自安装完毕并验收合格之日起计，软件终身负责升级。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负责维修。因对采购人的不正当使用所造成的设备损坏不归中标供应商负责保修，但中标供应商也要积极帮助采购人修理设备，并保证提供优惠价格的配件和服务。</w:t>
            </w:r>
          </w:p>
          <w:p w14:paraId="3ADF1310">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七、售后服务要求：</w:t>
            </w:r>
          </w:p>
          <w:p w14:paraId="1AEB3364">
            <w:pPr>
              <w:tabs>
                <w:tab w:val="left" w:pos="180"/>
                <w:tab w:val="left" w:pos="1620"/>
              </w:tabs>
              <w:ind w:firstLine="426"/>
              <w:rPr>
                <w:rFonts w:hint="eastAsia" w:ascii="宋体" w:hAnsi="宋体" w:cs="宋体"/>
                <w:szCs w:val="21"/>
              </w:rPr>
            </w:pPr>
            <w:r>
              <w:rPr>
                <w:rFonts w:hint="eastAsia" w:ascii="宋体" w:hAnsi="宋体" w:cs="宋体"/>
                <w:szCs w:val="21"/>
                <w:lang w:bidi="ar"/>
              </w:rPr>
              <w:t>（1）提供全套技术资料，按厂家承诺进行。</w:t>
            </w:r>
          </w:p>
          <w:p w14:paraId="4C1F505B">
            <w:pPr>
              <w:tabs>
                <w:tab w:val="left" w:pos="180"/>
                <w:tab w:val="left" w:pos="1620"/>
              </w:tabs>
              <w:ind w:firstLine="426"/>
              <w:rPr>
                <w:rFonts w:hint="eastAsia" w:ascii="宋体" w:hAnsi="宋体" w:cs="宋体"/>
                <w:szCs w:val="21"/>
              </w:rPr>
            </w:pPr>
            <w:r>
              <w:rPr>
                <w:rFonts w:hint="eastAsia" w:ascii="宋体" w:hAnsi="宋体" w:cs="宋体"/>
                <w:szCs w:val="21"/>
                <w:lang w:bidi="ar"/>
              </w:rPr>
              <w:t>（2）负责送货上门。</w:t>
            </w:r>
          </w:p>
          <w:p w14:paraId="685A8268">
            <w:pPr>
              <w:tabs>
                <w:tab w:val="left" w:pos="180"/>
                <w:tab w:val="left" w:pos="1620"/>
              </w:tabs>
              <w:ind w:firstLine="426"/>
              <w:rPr>
                <w:rFonts w:hint="eastAsia" w:ascii="宋体" w:hAnsi="宋体" w:cs="宋体"/>
                <w:szCs w:val="21"/>
              </w:rPr>
            </w:pPr>
            <w:r>
              <w:rPr>
                <w:rFonts w:hint="eastAsia" w:ascii="宋体" w:hAnsi="宋体" w:cs="宋体"/>
                <w:szCs w:val="21"/>
                <w:lang w:bidi="ar"/>
              </w:rPr>
              <w:t>（3）接故障通知后2小时内作出有效回应，12小时内到达现场提供服务，24小时解决问题。质保期内中标人负责对设备负责定期维护保养，每年至少一次，质保期后也应提供设备终身维护，国内具有零配件库存，以保证及时的零配件供应，并提供优惠价格的配件和服务。</w:t>
            </w:r>
          </w:p>
          <w:p w14:paraId="7349B754">
            <w:pPr>
              <w:widowControl/>
              <w:tabs>
                <w:tab w:val="left" w:pos="180"/>
                <w:tab w:val="left" w:pos="1620"/>
              </w:tabs>
              <w:ind w:firstLine="426"/>
              <w:rPr>
                <w:rFonts w:hint="eastAsia" w:ascii="宋体" w:hAnsi="宋体" w:cs="宋体"/>
                <w:szCs w:val="21"/>
              </w:rPr>
            </w:pPr>
            <w:r>
              <w:rPr>
                <w:rFonts w:hint="eastAsia" w:ascii="宋体" w:hAnsi="宋体" w:cs="宋体"/>
                <w:szCs w:val="21"/>
                <w:lang w:bidi="ar"/>
              </w:rPr>
              <w:t>（4）采购人主机发生故障，有备用机器提供给采购人使用，保证医院的正常使用。</w:t>
            </w:r>
          </w:p>
          <w:p w14:paraId="6E0B12C4">
            <w:pPr>
              <w:tabs>
                <w:tab w:val="left" w:pos="180"/>
                <w:tab w:val="left" w:pos="1620"/>
              </w:tabs>
              <w:ind w:firstLine="426"/>
              <w:rPr>
                <w:rFonts w:hint="eastAsia" w:ascii="宋体" w:hAnsi="宋体" w:cs="宋体"/>
                <w:szCs w:val="21"/>
              </w:rPr>
            </w:pPr>
            <w:r>
              <w:rPr>
                <w:rFonts w:hint="eastAsia" w:ascii="宋体" w:hAnsi="宋体" w:cs="宋体"/>
                <w:b/>
                <w:bCs/>
                <w:szCs w:val="21"/>
                <w:lang w:bidi="ar"/>
              </w:rPr>
              <w:t>八、付款方式：</w:t>
            </w:r>
            <w:r>
              <w:rPr>
                <w:rFonts w:hint="eastAsia" w:ascii="宋体" w:hAnsi="宋体" w:cs="宋体"/>
                <w:szCs w:val="21"/>
                <w:lang w:bidi="ar"/>
              </w:rPr>
              <w:t>本项目无预付款，待所有货物到货安装验收合格后，30日内支付50%合同款，</w:t>
            </w:r>
            <w:r>
              <w:rPr>
                <w:rStyle w:val="71"/>
                <w:rFonts w:hint="eastAsia" w:ascii="宋体" w:hAnsi="宋体" w:cs="宋体"/>
                <w:szCs w:val="21"/>
              </w:rPr>
              <w:t>60日内支付剩余50%款项。</w:t>
            </w:r>
          </w:p>
          <w:p w14:paraId="39DBCFC8">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九、安装调试及技术服务（含培训）：</w:t>
            </w:r>
          </w:p>
          <w:p w14:paraId="40BEF8C2">
            <w:pPr>
              <w:tabs>
                <w:tab w:val="left" w:pos="180"/>
                <w:tab w:val="left" w:pos="1620"/>
              </w:tabs>
              <w:ind w:firstLine="426"/>
              <w:rPr>
                <w:rFonts w:hint="eastAsia" w:ascii="宋体" w:hAnsi="宋体" w:cs="宋体"/>
                <w:szCs w:val="21"/>
              </w:rPr>
            </w:pPr>
            <w:r>
              <w:rPr>
                <w:rFonts w:hint="eastAsia" w:ascii="宋体" w:hAnsi="宋体" w:cs="宋体"/>
                <w:szCs w:val="21"/>
                <w:lang w:bidi="ar"/>
              </w:rPr>
              <w:t>（1）负责安装调试：中标供应商货物运输到指定地点后，中标供应商应在7天内派出有相应资质的工程技术人员到达现场，在采购人技术人员在场的情况下开箱清点货物，负责对设备进行安装、调试合格，采购人不需要添加额外设备直至正常使用。如此期间发生的货物损毁或影响使用的情况，由中标供应商负责更换同型号同规格的产品，产生的一切费用由中标供应商承担。</w:t>
            </w:r>
          </w:p>
          <w:p w14:paraId="795A00CA">
            <w:pPr>
              <w:tabs>
                <w:tab w:val="left" w:pos="180"/>
                <w:tab w:val="left" w:pos="1620"/>
              </w:tabs>
              <w:ind w:firstLine="426"/>
              <w:rPr>
                <w:rFonts w:hint="eastAsia" w:ascii="宋体" w:hAnsi="宋体" w:cs="宋体"/>
                <w:szCs w:val="21"/>
              </w:rPr>
            </w:pPr>
            <w:r>
              <w:rPr>
                <w:rFonts w:hint="eastAsia" w:ascii="宋体" w:hAnsi="宋体" w:cs="宋体"/>
                <w:szCs w:val="21"/>
                <w:lang w:bidi="ar"/>
              </w:rPr>
              <w:t>（2）培训：设备安装完成后。中标供应商需负责培训医师及维修人员熟练掌握使用及基本维护技术设备为止。时间、地点由采购人安排。提供针对性的培训课程及相关学习资料。</w:t>
            </w:r>
          </w:p>
          <w:p w14:paraId="0CDD4F2E">
            <w:pPr>
              <w:tabs>
                <w:tab w:val="left" w:pos="180"/>
                <w:tab w:val="left" w:pos="1620"/>
              </w:tabs>
              <w:ind w:firstLine="426"/>
              <w:rPr>
                <w:rFonts w:hint="eastAsia" w:ascii="宋体" w:hAnsi="宋体" w:cs="宋体"/>
                <w:szCs w:val="21"/>
              </w:rPr>
            </w:pPr>
            <w:r>
              <w:rPr>
                <w:rFonts w:hint="eastAsia" w:ascii="宋体" w:hAnsi="宋体" w:cs="宋体"/>
                <w:szCs w:val="21"/>
                <w:lang w:bidi="ar"/>
              </w:rPr>
              <w:t>（3）伴随服务：中标供应商应提供设备的随机附件、技术资料，包括相应的安装配件、图纸、操作手册、质量保证文件、服务指南等，这些文件应随设备一起发运至采购人指定地点。</w:t>
            </w:r>
          </w:p>
          <w:p w14:paraId="21334CB0">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十、验收标准：</w:t>
            </w:r>
          </w:p>
          <w:p w14:paraId="4811BF86">
            <w:pPr>
              <w:widowControl/>
              <w:ind w:firstLine="426"/>
              <w:rPr>
                <w:rFonts w:hint="eastAsia" w:ascii="宋体" w:hAnsi="宋体" w:cs="宋体"/>
                <w:kern w:val="0"/>
                <w:szCs w:val="21"/>
              </w:rPr>
            </w:pPr>
            <w:r>
              <w:rPr>
                <w:rFonts w:hint="eastAsia" w:ascii="宋体" w:hAnsi="宋体" w:cs="宋体"/>
                <w:kern w:val="0"/>
                <w:szCs w:val="21"/>
                <w:lang w:bidi="ar"/>
              </w:rPr>
              <w:t>（1）采购人对</w:t>
            </w:r>
            <w:r>
              <w:rPr>
                <w:rFonts w:hint="eastAsia" w:ascii="宋体" w:hAnsi="宋体" w:cs="宋体"/>
                <w:szCs w:val="21"/>
                <w:lang w:bidi="ar"/>
              </w:rPr>
              <w:t>中标供应商</w:t>
            </w:r>
            <w:r>
              <w:rPr>
                <w:rFonts w:hint="eastAsia" w:ascii="宋体" w:hAnsi="宋体" w:cs="宋体"/>
                <w:kern w:val="0"/>
                <w:szCs w:val="21"/>
                <w:lang w:bidi="ar"/>
              </w:rPr>
              <w:t>提交的货物依据采购合同和国家有关质量标准进行现场签收，外观、说明书、及软件各项功能符合采购合同要求的，给予签收，不合格的不予签收。</w:t>
            </w:r>
          </w:p>
          <w:p w14:paraId="6BED4B5F">
            <w:pPr>
              <w:widowControl/>
              <w:ind w:firstLine="426"/>
              <w:rPr>
                <w:rFonts w:hint="eastAsia" w:ascii="宋体" w:hAnsi="宋体" w:cs="宋体"/>
                <w:kern w:val="0"/>
                <w:szCs w:val="21"/>
              </w:rPr>
            </w:pPr>
            <w:r>
              <w:rPr>
                <w:rFonts w:hint="eastAsia" w:ascii="宋体" w:hAnsi="宋体" w:cs="宋体"/>
                <w:szCs w:val="21"/>
                <w:lang w:bidi="ar"/>
              </w:rPr>
              <w:t>（2）中标供应商</w:t>
            </w:r>
            <w:r>
              <w:rPr>
                <w:rFonts w:hint="eastAsia" w:ascii="宋体" w:hAnsi="宋体" w:cs="宋体"/>
                <w:kern w:val="0"/>
                <w:szCs w:val="21"/>
                <w:lang w:bidi="ar"/>
              </w:rPr>
              <w:t>交货前应对产品作出全面检查和对验收文件进行整理，并列出清单，作为采购人收货验收和使用的技术条件依据，检验的结果应随货物交采购人。</w:t>
            </w:r>
            <w:r>
              <w:rPr>
                <w:rFonts w:hint="eastAsia" w:ascii="宋体" w:hAnsi="宋体" w:cs="宋体"/>
                <w:szCs w:val="21"/>
                <w:lang w:bidi="ar"/>
              </w:rPr>
              <w:t>中标供应商</w:t>
            </w:r>
            <w:r>
              <w:rPr>
                <w:rFonts w:hint="eastAsia" w:ascii="宋体" w:hAnsi="宋体" w:cs="宋体"/>
                <w:kern w:val="0"/>
                <w:szCs w:val="21"/>
                <w:lang w:bidi="ar"/>
              </w:rPr>
              <w:t>不能完整交付货物及本款规定的单证和工具的，必须负责补齐，否则视为未按合同约定交货。</w:t>
            </w:r>
          </w:p>
          <w:p w14:paraId="09717799">
            <w:pPr>
              <w:widowControl/>
              <w:ind w:firstLine="426"/>
              <w:rPr>
                <w:rFonts w:hint="eastAsia" w:ascii="宋体" w:hAnsi="宋体" w:cs="宋体"/>
                <w:kern w:val="0"/>
                <w:szCs w:val="21"/>
              </w:rPr>
            </w:pPr>
            <w:r>
              <w:rPr>
                <w:rFonts w:hint="eastAsia" w:ascii="宋体" w:hAnsi="宋体" w:cs="宋体"/>
                <w:szCs w:val="21"/>
                <w:lang w:bidi="ar"/>
              </w:rPr>
              <w:t>（3）中标供应商</w:t>
            </w:r>
            <w:r>
              <w:rPr>
                <w:rFonts w:hint="eastAsia" w:ascii="宋体" w:hAnsi="宋体" w:cs="宋体"/>
                <w:kern w:val="0"/>
                <w:szCs w:val="21"/>
                <w:lang w:bidi="ar"/>
              </w:rPr>
              <w:t>需负责安装、调试（测试），并培训采购人的使用操作人员，直到设备、软件运行符合技术要求，采购人方可验收。</w:t>
            </w:r>
          </w:p>
          <w:p w14:paraId="6105D443">
            <w:pPr>
              <w:widowControl/>
              <w:ind w:firstLine="426"/>
              <w:rPr>
                <w:rFonts w:hint="eastAsia" w:ascii="宋体" w:hAnsi="宋体" w:cs="宋体"/>
                <w:kern w:val="0"/>
                <w:szCs w:val="21"/>
              </w:rPr>
            </w:pPr>
            <w:r>
              <w:rPr>
                <w:rFonts w:hint="eastAsia" w:ascii="宋体" w:hAnsi="宋体" w:cs="宋体"/>
                <w:kern w:val="0"/>
                <w:szCs w:val="21"/>
                <w:lang w:bidi="ar"/>
              </w:rPr>
              <w:t>（4）采购人组织验收，</w:t>
            </w:r>
            <w:r>
              <w:rPr>
                <w:rFonts w:hint="eastAsia" w:ascii="宋体" w:hAnsi="宋体" w:cs="宋体"/>
                <w:szCs w:val="21"/>
                <w:lang w:bidi="ar"/>
              </w:rPr>
              <w:t>中标供应商</w:t>
            </w:r>
            <w:r>
              <w:rPr>
                <w:rFonts w:hint="eastAsia" w:ascii="宋体" w:hAnsi="宋体" w:cs="宋体"/>
                <w:kern w:val="0"/>
                <w:szCs w:val="21"/>
                <w:lang w:bidi="ar"/>
              </w:rPr>
              <w:t>必须到场配合，验收合格后双方签署验收合格凭证。</w:t>
            </w:r>
          </w:p>
          <w:p w14:paraId="37AD0A92">
            <w:pPr>
              <w:widowControl/>
              <w:ind w:firstLine="426"/>
              <w:rPr>
                <w:rFonts w:hint="eastAsia" w:ascii="宋体" w:hAnsi="宋体" w:cs="宋体"/>
                <w:kern w:val="0"/>
                <w:szCs w:val="21"/>
              </w:rPr>
            </w:pPr>
            <w:r>
              <w:rPr>
                <w:rFonts w:hint="eastAsia" w:ascii="宋体" w:hAnsi="宋体" w:cs="宋体"/>
                <w:kern w:val="0"/>
                <w:szCs w:val="21"/>
                <w:lang w:bidi="ar"/>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047B6307">
            <w:pPr>
              <w:pStyle w:val="23"/>
              <w:ind w:firstLine="426"/>
            </w:pPr>
            <w:r>
              <w:rPr>
                <w:rFonts w:hint="eastAsia" w:ascii="宋体" w:hAnsi="宋体" w:cs="宋体"/>
                <w:kern w:val="0"/>
                <w:sz w:val="21"/>
                <w:szCs w:val="21"/>
                <w:lang w:bidi="ar"/>
              </w:rPr>
              <w:t>（6）验收产生的费用由</w:t>
            </w:r>
            <w:r>
              <w:rPr>
                <w:rFonts w:hint="eastAsia" w:ascii="宋体" w:hAnsi="宋体" w:cs="宋体"/>
                <w:sz w:val="21"/>
                <w:szCs w:val="21"/>
                <w:lang w:bidi="ar"/>
              </w:rPr>
              <w:t>中标供应商</w:t>
            </w:r>
            <w:r>
              <w:rPr>
                <w:rFonts w:hint="eastAsia" w:ascii="宋体" w:hAnsi="宋体" w:cs="宋体"/>
                <w:kern w:val="0"/>
                <w:sz w:val="21"/>
                <w:szCs w:val="21"/>
                <w:lang w:bidi="ar"/>
              </w:rPr>
              <w:t>负责。</w:t>
            </w:r>
          </w:p>
          <w:p w14:paraId="0C92AACF">
            <w:pPr>
              <w:tabs>
                <w:tab w:val="left" w:pos="180"/>
                <w:tab w:val="left" w:pos="1620"/>
              </w:tabs>
              <w:ind w:firstLine="426"/>
              <w:rPr>
                <w:rFonts w:hint="eastAsia" w:ascii="宋体" w:hAnsi="宋体" w:cs="宋体"/>
                <w:b/>
                <w:bCs/>
                <w:szCs w:val="21"/>
              </w:rPr>
            </w:pPr>
            <w:r>
              <w:rPr>
                <w:rFonts w:hint="eastAsia" w:ascii="宋体" w:hAnsi="宋体" w:cs="宋体"/>
                <w:b/>
                <w:bCs/>
                <w:szCs w:val="21"/>
                <w:lang w:bidi="ar"/>
              </w:rPr>
              <w:t>十一、其他：</w:t>
            </w:r>
          </w:p>
          <w:p w14:paraId="71AF8191">
            <w:pPr>
              <w:tabs>
                <w:tab w:val="left" w:pos="180"/>
                <w:tab w:val="left" w:pos="1620"/>
              </w:tabs>
              <w:ind w:firstLine="426"/>
              <w:rPr>
                <w:rFonts w:hint="eastAsia" w:ascii="宋体" w:hAnsi="宋体" w:cs="宋体"/>
                <w:szCs w:val="21"/>
              </w:rPr>
            </w:pPr>
            <w:r>
              <w:rPr>
                <w:rFonts w:hint="eastAsia" w:ascii="宋体" w:hAnsi="宋体" w:cs="宋体"/>
                <w:szCs w:val="21"/>
                <w:lang w:bidi="ar"/>
              </w:rPr>
              <w:t>（1）中标供应商提交的投标产品必须是全新且没有使用过的，品种、型号、规格、技术参数、质量不符合合同规定及采购文件规定标准的，采购人有权拒收该货物，中标供应商愿意更换货物但逾期交货的，按逾期交货处理。中标供应商拒绝更换货物的，采购人有权要求中标供应商赔偿经济损失。</w:t>
            </w:r>
          </w:p>
          <w:p w14:paraId="750A849E">
            <w:pPr>
              <w:tabs>
                <w:tab w:val="left" w:pos="180"/>
                <w:tab w:val="left" w:pos="1620"/>
              </w:tabs>
              <w:ind w:firstLine="426"/>
              <w:rPr>
                <w:rFonts w:hint="eastAsia" w:ascii="宋体" w:hAnsi="宋体" w:cs="宋体"/>
                <w:szCs w:val="21"/>
              </w:rPr>
            </w:pPr>
            <w:r>
              <w:rPr>
                <w:rFonts w:hint="eastAsia" w:ascii="宋体" w:hAnsi="宋体" w:cs="宋体"/>
                <w:szCs w:val="21"/>
                <w:lang w:bidi="ar"/>
              </w:rPr>
              <w:t>（2）投标人应保证针对本项目的货物涉及到的知识产权和所提供的相关技术资料是合法取得，并享有完整的知识产权，不会因为采购人的使用而被责令停止使用、追偿或要求赔偿损失，如出现此情况，一切经济和法律责任均由中标供应商承担。</w:t>
            </w:r>
          </w:p>
          <w:p w14:paraId="2F8EA5CC">
            <w:pPr>
              <w:tabs>
                <w:tab w:val="left" w:pos="180"/>
                <w:tab w:val="left" w:pos="1620"/>
              </w:tabs>
              <w:ind w:firstLine="426"/>
              <w:rPr>
                <w:rFonts w:hint="eastAsia" w:ascii="宋体" w:hAnsi="宋体" w:cs="宋体"/>
                <w:szCs w:val="21"/>
              </w:rPr>
            </w:pPr>
            <w:r>
              <w:rPr>
                <w:rFonts w:hint="eastAsia" w:ascii="宋体" w:hAnsi="宋体" w:cs="宋体"/>
                <w:szCs w:val="21"/>
                <w:lang w:bidi="ar"/>
              </w:rPr>
              <w:t>（3）投标人在投标活动中提供任何虚假材料，其投标无效，并报监管部门处理。</w:t>
            </w:r>
          </w:p>
          <w:p w14:paraId="0E7B5B74">
            <w:pPr>
              <w:tabs>
                <w:tab w:val="left" w:pos="180"/>
                <w:tab w:val="left" w:pos="1620"/>
              </w:tabs>
              <w:ind w:firstLine="426"/>
              <w:rPr>
                <w:rFonts w:hint="eastAsia" w:ascii="宋体" w:hAnsi="宋体" w:cs="宋体"/>
                <w:szCs w:val="21"/>
              </w:rPr>
            </w:pPr>
            <w:r>
              <w:rPr>
                <w:rFonts w:hint="eastAsia" w:ascii="宋体" w:hAnsi="宋体" w:cs="宋体"/>
                <w:szCs w:val="21"/>
                <w:lang w:bidi="ar"/>
              </w:rPr>
              <w:t>（4）若中标供应商所供货物或服务不按采购文件要求及投标文件的承诺履约，将参照《中华人民共和国政府采购法》等有关规定处理。</w:t>
            </w:r>
          </w:p>
          <w:p w14:paraId="2D702A8A">
            <w:pPr>
              <w:widowControl/>
              <w:jc w:val="left"/>
              <w:rPr>
                <w:rFonts w:hint="eastAsia" w:ascii="宋体" w:hAnsi="宋体" w:cs="宋体"/>
                <w:szCs w:val="21"/>
              </w:rPr>
            </w:pPr>
            <w:r>
              <w:rPr>
                <w:rFonts w:hint="eastAsia" w:ascii="宋体" w:hAnsi="宋体" w:cs="宋体"/>
                <w:szCs w:val="21"/>
                <w:lang w:bidi="ar"/>
              </w:rPr>
              <w:t>（5）中标供应商所投产品，如有质量监督部门要求对产品进行检测、检验时，必须无条件地协助采购人及有关部门组织的检测验收，发现产品如有质量问题，中标供应商应承担全部费用及相关的责任。</w:t>
            </w:r>
          </w:p>
        </w:tc>
      </w:tr>
      <w:tr w14:paraId="2E3E50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D86A04B">
            <w:pPr>
              <w:wordWrap w:val="0"/>
              <w:spacing w:line="340" w:lineRule="exact"/>
              <w:jc w:val="center"/>
              <w:rPr>
                <w:rFonts w:hint="eastAsia" w:ascii="宋体" w:hAnsi="宋体" w:cs="宋体"/>
                <w:b/>
                <w:sz w:val="24"/>
              </w:rPr>
            </w:pPr>
            <w:r>
              <w:rPr>
                <w:rFonts w:hint="eastAsia" w:ascii="宋体" w:hAnsi="宋体" w:cs="宋体"/>
                <w:sz w:val="24"/>
                <w:lang w:bidi="ar"/>
              </w:rPr>
              <w:t>其他说明</w:t>
            </w:r>
          </w:p>
        </w:tc>
        <w:tc>
          <w:tcPr>
            <w:tcW w:w="4675" w:type="pct"/>
            <w:gridSpan w:val="6"/>
            <w:tcBorders>
              <w:top w:val="single" w:color="auto" w:sz="4" w:space="0"/>
              <w:left w:val="single" w:color="auto" w:sz="4" w:space="0"/>
              <w:bottom w:val="single" w:color="auto" w:sz="4" w:space="0"/>
              <w:right w:val="single" w:color="auto" w:sz="4" w:space="0"/>
            </w:tcBorders>
          </w:tcPr>
          <w:p w14:paraId="70C022B4">
            <w:pPr>
              <w:widowControl/>
              <w:shd w:val="clear" w:color="auto" w:fill="FFFFFF"/>
              <w:spacing w:line="288" w:lineRule="auto"/>
              <w:rPr>
                <w:rFonts w:hint="eastAsia" w:ascii="宋体" w:hAnsi="宋体" w:cs="宋体"/>
                <w:szCs w:val="21"/>
                <w:shd w:val="clear" w:color="auto" w:fill="FFFFFF"/>
              </w:rPr>
            </w:pPr>
            <w:r>
              <w:rPr>
                <w:rFonts w:hint="eastAsia" w:ascii="宋体" w:hAnsi="宋体" w:cs="宋体"/>
                <w:szCs w:val="21"/>
                <w:shd w:val="clear" w:color="auto" w:fill="FFFFFF"/>
                <w:lang w:bidi="ar"/>
              </w:rPr>
              <w:t>一、进口产品说明</w:t>
            </w:r>
          </w:p>
          <w:p w14:paraId="16003BD8">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□本表的第</w:t>
            </w:r>
            <w:r>
              <w:rPr>
                <w:rFonts w:hint="eastAsia" w:ascii="宋体" w:hAnsi="宋体" w:cs="宋体"/>
                <w:kern w:val="0"/>
                <w:szCs w:val="21"/>
                <w:u w:val="single"/>
                <w:lang w:bidi="ar"/>
              </w:rPr>
              <w:t xml:space="preserve"> /  </w:t>
            </w:r>
            <w:r>
              <w:rPr>
                <w:rFonts w:hint="eastAsia" w:ascii="宋体" w:hAnsi="宋体" w:cs="宋体"/>
                <w:kern w:val="0"/>
                <w:szCs w:val="21"/>
                <w:lang w:bidi="ar"/>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2204890A">
            <w:pPr>
              <w:autoSpaceDE w:val="0"/>
              <w:autoSpaceDN w:val="0"/>
              <w:adjustRightInd w:val="0"/>
              <w:spacing w:line="288" w:lineRule="auto"/>
              <w:jc w:val="left"/>
              <w:rPr>
                <w:rFonts w:hint="eastAsia" w:ascii="宋体" w:hAnsi="宋体" w:cs="宋体"/>
                <w:szCs w:val="21"/>
              </w:rPr>
            </w:pPr>
            <w:r>
              <w:rPr>
                <w:rFonts w:ascii="宋体" w:hAnsi="宋体" w:eastAsia="Wingdings 2" w:cs="宋体"/>
                <w:b/>
                <w:bCs/>
                <w:kern w:val="0"/>
                <w:szCs w:val="21"/>
                <w:lang w:bidi="ar"/>
              </w:rPr>
              <w:sym w:font="Wingdings 2" w:char="0052"/>
            </w:r>
            <w:r>
              <w:rPr>
                <w:rFonts w:hint="eastAsia" w:ascii="宋体" w:hAnsi="宋体" w:cs="宋体"/>
                <w:b/>
                <w:bCs/>
                <w:kern w:val="0"/>
                <w:szCs w:val="21"/>
                <w:lang w:bidi="ar"/>
              </w:rPr>
              <w:t>本分标货物所涉及的货物不接受进口产品（即通过中国海关报关验放进入中国境内且产自关境外的产品）参与投标，如有进口产品参与投标的作无效标处理。</w:t>
            </w:r>
          </w:p>
          <w:p w14:paraId="230A079F">
            <w:pPr>
              <w:tabs>
                <w:tab w:val="left" w:pos="180"/>
                <w:tab w:val="left" w:pos="1620"/>
              </w:tabs>
              <w:spacing w:line="288" w:lineRule="auto"/>
              <w:rPr>
                <w:rFonts w:hint="eastAsia" w:ascii="宋体" w:hAnsi="宋体" w:cs="宋体"/>
                <w:bCs/>
                <w:szCs w:val="21"/>
              </w:rPr>
            </w:pPr>
            <w:r>
              <w:rPr>
                <w:rFonts w:hint="eastAsia" w:ascii="宋体" w:hAnsi="宋体" w:cs="宋体"/>
                <w:bCs/>
                <w:szCs w:val="21"/>
                <w:lang w:bidi="ar"/>
              </w:rPr>
              <w:t>二、与本项目有关的设计图纸、技术规范、文件等附件资料及其获取方式：无</w:t>
            </w:r>
          </w:p>
          <w:p w14:paraId="52D32113">
            <w:pPr>
              <w:tabs>
                <w:tab w:val="left" w:pos="180"/>
                <w:tab w:val="left" w:pos="1620"/>
              </w:tabs>
              <w:spacing w:line="288" w:lineRule="auto"/>
              <w:rPr>
                <w:rFonts w:hint="eastAsia" w:ascii="宋体" w:hAnsi="宋体" w:cs="宋体"/>
                <w:b/>
                <w:bCs/>
                <w:szCs w:val="21"/>
              </w:rPr>
            </w:pPr>
            <w:r>
              <w:rPr>
                <w:rFonts w:hint="eastAsia" w:ascii="宋体" w:hAnsi="宋体" w:cs="宋体"/>
                <w:b/>
                <w:bCs/>
                <w:szCs w:val="21"/>
                <w:lang w:bidi="ar"/>
              </w:rPr>
              <w:t>三、核心产品</w:t>
            </w:r>
          </w:p>
          <w:p w14:paraId="08A8A63B">
            <w:pPr>
              <w:widowControl/>
              <w:shd w:val="clear" w:color="auto" w:fill="FFFFFF"/>
              <w:spacing w:line="288" w:lineRule="auto"/>
              <w:rPr>
                <w:rFonts w:hint="eastAsia" w:ascii="宋体" w:hAnsi="宋体" w:cs="宋体"/>
                <w:b/>
                <w:bCs/>
                <w:kern w:val="0"/>
                <w:szCs w:val="21"/>
                <w:shd w:val="clear" w:color="auto" w:fill="FFFFFF"/>
                <w:lang w:bidi="ar"/>
              </w:rPr>
            </w:pPr>
            <w:r>
              <w:rPr>
                <w:rFonts w:hint="eastAsia" w:ascii="宋体" w:hAnsi="宋体" w:cs="宋体"/>
                <w:b/>
                <w:bCs/>
                <w:kern w:val="0"/>
                <w:szCs w:val="21"/>
                <w:shd w:val="clear" w:color="auto" w:fill="FFFFFF"/>
                <w:lang w:bidi="ar"/>
              </w:rPr>
              <w:t>“采购清单及技术参数”表中的核心产品：第1项：彩色多普勒超声诊断仪</w:t>
            </w:r>
          </w:p>
          <w:p w14:paraId="48FDCE1F">
            <w:pPr>
              <w:widowControl/>
              <w:shd w:val="clear" w:color="auto" w:fill="FFFFFF"/>
              <w:spacing w:line="288" w:lineRule="auto"/>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（核心产品品牌相同的，视为提供同品牌产品）</w:t>
            </w:r>
          </w:p>
          <w:p w14:paraId="4BD946F0">
            <w:pPr>
              <w:widowControl/>
              <w:shd w:val="clear" w:color="auto" w:fill="FFFFFF"/>
              <w:spacing w:line="288" w:lineRule="auto"/>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报价低优先、按技术指标优劣）确定一个投标人获得中标人推荐资格，招标文件未规定的采取随机抽取方式确定，其他同品牌投标人不作为中标候选人。</w:t>
            </w:r>
          </w:p>
          <w:p w14:paraId="6983508F">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四、其他</w:t>
            </w:r>
          </w:p>
          <w:p w14:paraId="6DB662F3">
            <w:pPr>
              <w:autoSpaceDE w:val="0"/>
              <w:autoSpaceDN w:val="0"/>
              <w:adjustRightInd w:val="0"/>
              <w:spacing w:line="288" w:lineRule="auto"/>
              <w:jc w:val="left"/>
              <w:rPr>
                <w:rFonts w:hint="eastAsia" w:ascii="宋体" w:hAnsi="宋体" w:cs="宋体"/>
                <w:szCs w:val="21"/>
              </w:rPr>
            </w:pPr>
            <w:r>
              <w:rPr>
                <w:rFonts w:hint="eastAsia" w:ascii="宋体" w:hAnsi="宋体" w:cs="宋体"/>
                <w:kern w:val="0"/>
                <w:szCs w:val="21"/>
                <w:lang w:bidi="ar"/>
              </w:rPr>
              <w:t>1、是否进行演示：否。</w:t>
            </w:r>
            <w:r>
              <w:rPr>
                <w:rFonts w:hint="eastAsia" w:ascii="宋体" w:hAnsi="宋体" w:cs="宋体"/>
                <w:szCs w:val="21"/>
                <w:lang w:bidi="ar"/>
              </w:rPr>
              <w:t xml:space="preserve"> </w:t>
            </w:r>
          </w:p>
          <w:p w14:paraId="08FEFECA">
            <w:pPr>
              <w:autoSpaceDE w:val="0"/>
              <w:autoSpaceDN w:val="0"/>
              <w:adjustRightInd w:val="0"/>
              <w:spacing w:line="288" w:lineRule="auto"/>
              <w:jc w:val="left"/>
              <w:rPr>
                <w:rFonts w:hint="eastAsia" w:ascii="宋体" w:hAnsi="宋体" w:cs="宋体"/>
                <w:kern w:val="0"/>
                <w:szCs w:val="21"/>
              </w:rPr>
            </w:pPr>
            <w:r>
              <w:rPr>
                <w:rFonts w:hint="eastAsia" w:ascii="宋体" w:hAnsi="宋体" w:cs="宋体"/>
                <w:kern w:val="0"/>
                <w:szCs w:val="21"/>
                <w:lang w:bidi="ar"/>
              </w:rPr>
              <w:t>2、是否要求提供样品：否</w:t>
            </w:r>
          </w:p>
          <w:p w14:paraId="39813E43">
            <w:pPr>
              <w:widowControl/>
              <w:wordWrap w:val="0"/>
              <w:spacing w:line="340" w:lineRule="exact"/>
              <w:rPr>
                <w:rFonts w:hint="eastAsia" w:ascii="宋体" w:hAnsi="宋体" w:cs="宋体"/>
                <w:sz w:val="24"/>
              </w:rPr>
            </w:pPr>
            <w:r>
              <w:rPr>
                <w:rFonts w:hint="eastAsia" w:ascii="宋体" w:hAnsi="宋体" w:cs="宋体"/>
                <w:kern w:val="0"/>
                <w:szCs w:val="21"/>
                <w:lang w:bidi="ar"/>
              </w:rPr>
              <w:t>3、是否现场踏勘：否</w:t>
            </w:r>
          </w:p>
        </w:tc>
      </w:tr>
    </w:tbl>
    <w:p w14:paraId="27A8047C">
      <w:pPr>
        <w:rPr>
          <w:rFonts w:hint="eastAsia" w:ascii="宋体" w:hAnsi="宋体"/>
        </w:rPr>
      </w:pPr>
      <w:r>
        <w:rPr>
          <w:rFonts w:ascii="宋体" w:hAnsi="宋体"/>
        </w:rPr>
        <w:br w:type="page"/>
      </w:r>
    </w:p>
    <w:p w14:paraId="73C0D446">
      <w:pPr>
        <w:pStyle w:val="26"/>
        <w:rPr>
          <w:rFonts w:hint="eastAsia" w:ascii="宋体" w:hAnsi="宋体"/>
        </w:rPr>
      </w:pPr>
    </w:p>
    <w:p w14:paraId="479C695B">
      <w:pPr>
        <w:spacing w:line="428" w:lineRule="exact"/>
        <w:ind w:left="119"/>
        <w:rPr>
          <w:rFonts w:hint="eastAsia" w:ascii="宋体" w:hAnsi="宋体" w:cs="Arial Unicode MS"/>
          <w:sz w:val="32"/>
          <w:szCs w:val="32"/>
        </w:rPr>
      </w:pPr>
      <w:r>
        <w:rPr>
          <w:rFonts w:ascii="宋体" w:hAnsi="宋体"/>
        </w:rPr>
        <w:t xml:space="preserve"> </w:t>
      </w:r>
      <w:r>
        <w:rPr>
          <w:rFonts w:hint="eastAsia" w:ascii="宋体" w:hAnsi="宋体" w:cs="微软雅黑"/>
          <w:sz w:val="32"/>
          <w:szCs w:val="32"/>
        </w:rPr>
        <w:t>附件</w:t>
      </w:r>
      <w:r>
        <w:rPr>
          <w:rFonts w:ascii="宋体" w:hAnsi="宋体" w:cs="Arial Unicode MS"/>
          <w:sz w:val="32"/>
          <w:szCs w:val="32"/>
        </w:rPr>
        <w:t>1</w:t>
      </w:r>
      <w:r>
        <w:rPr>
          <w:rFonts w:hint="eastAsia" w:ascii="宋体" w:hAnsi="宋体" w:cs="微软雅黑"/>
          <w:sz w:val="32"/>
          <w:szCs w:val="32"/>
        </w:rPr>
        <w:t>：</w:t>
      </w:r>
    </w:p>
    <w:p w14:paraId="56829F80">
      <w:pPr>
        <w:spacing w:before="7"/>
        <w:ind w:firstLine="340"/>
        <w:rPr>
          <w:rFonts w:hint="eastAsia" w:ascii="宋体" w:hAnsi="宋体" w:cs="Arial Unicode MS"/>
          <w:sz w:val="17"/>
          <w:szCs w:val="17"/>
        </w:rPr>
      </w:pPr>
    </w:p>
    <w:p w14:paraId="6C2DCA5D">
      <w:pPr>
        <w:spacing w:line="528" w:lineRule="exact"/>
        <w:ind w:left="1871" w:firstLine="800"/>
        <w:rPr>
          <w:rFonts w:hint="eastAsia" w:ascii="宋体" w:hAnsi="宋体" w:cs="Arial Unicode MS"/>
          <w:sz w:val="40"/>
          <w:szCs w:val="40"/>
        </w:rPr>
      </w:pPr>
      <w:r>
        <w:rPr>
          <w:rFonts w:hint="eastAsia" w:ascii="宋体" w:hAnsi="宋体" w:cs="微软雅黑"/>
          <w:sz w:val="40"/>
          <w:szCs w:val="40"/>
        </w:rPr>
        <w:t>节能产品政府采购品目清单</w:t>
      </w:r>
    </w:p>
    <w:tbl>
      <w:tblPr>
        <w:tblStyle w:val="27"/>
        <w:tblW w:w="9614" w:type="dxa"/>
        <w:tblInd w:w="0" w:type="dxa"/>
        <w:tblLayout w:type="fixed"/>
        <w:tblCellMar>
          <w:top w:w="0" w:type="dxa"/>
          <w:left w:w="108" w:type="dxa"/>
          <w:bottom w:w="0" w:type="dxa"/>
          <w:right w:w="108" w:type="dxa"/>
        </w:tblCellMar>
      </w:tblPr>
      <w:tblGrid>
        <w:gridCol w:w="668"/>
        <w:gridCol w:w="1160"/>
        <w:gridCol w:w="1581"/>
        <w:gridCol w:w="1684"/>
        <w:gridCol w:w="4521"/>
      </w:tblGrid>
      <w:tr w14:paraId="3502CBD2">
        <w:tblPrEx>
          <w:tblCellMar>
            <w:top w:w="0" w:type="dxa"/>
            <w:left w:w="108" w:type="dxa"/>
            <w:bottom w:w="0" w:type="dxa"/>
            <w:right w:w="108" w:type="dxa"/>
          </w:tblCellMar>
        </w:tblPrEx>
        <w:trPr>
          <w:trHeight w:val="555" w:hRule="atLeast"/>
        </w:trPr>
        <w:tc>
          <w:tcPr>
            <w:tcW w:w="668" w:type="dxa"/>
            <w:tcBorders>
              <w:top w:val="single" w:color="000000" w:sz="8" w:space="0"/>
              <w:left w:val="single" w:color="000000" w:sz="8" w:space="0"/>
              <w:bottom w:val="nil"/>
              <w:right w:val="single" w:color="000000" w:sz="8" w:space="0"/>
            </w:tcBorders>
          </w:tcPr>
          <w:p w14:paraId="33B93BF6">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4425" w:type="dxa"/>
            <w:gridSpan w:val="3"/>
            <w:tcBorders>
              <w:top w:val="single" w:color="000000" w:sz="8" w:space="0"/>
              <w:left w:val="nil"/>
              <w:bottom w:val="single" w:color="000000" w:sz="8" w:space="0"/>
              <w:right w:val="single" w:color="000000" w:sz="8" w:space="0"/>
            </w:tcBorders>
            <w:vAlign w:val="center"/>
          </w:tcPr>
          <w:p w14:paraId="643E0EAD">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521" w:type="dxa"/>
            <w:tcBorders>
              <w:top w:val="single" w:color="000000" w:sz="8" w:space="0"/>
              <w:left w:val="nil"/>
              <w:bottom w:val="single" w:color="000000" w:sz="8" w:space="0"/>
              <w:right w:val="single" w:color="000000" w:sz="8" w:space="0"/>
            </w:tcBorders>
            <w:vAlign w:val="center"/>
          </w:tcPr>
          <w:p w14:paraId="3BC5F989">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3ADB871C">
        <w:tblPrEx>
          <w:tblCellMar>
            <w:top w:w="0" w:type="dxa"/>
            <w:left w:w="108" w:type="dxa"/>
            <w:bottom w:w="0" w:type="dxa"/>
            <w:right w:w="108" w:type="dxa"/>
          </w:tblCellMar>
        </w:tblPrEx>
        <w:trPr>
          <w:trHeight w:val="495" w:hRule="atLeast"/>
        </w:trPr>
        <w:tc>
          <w:tcPr>
            <w:tcW w:w="668" w:type="dxa"/>
            <w:vMerge w:val="restart"/>
            <w:tcBorders>
              <w:top w:val="single" w:color="000000" w:sz="8" w:space="0"/>
              <w:left w:val="single" w:color="000000" w:sz="8" w:space="0"/>
              <w:bottom w:val="single" w:color="000000" w:sz="8" w:space="0"/>
              <w:right w:val="single" w:color="000000" w:sz="8" w:space="0"/>
            </w:tcBorders>
            <w:vAlign w:val="center"/>
          </w:tcPr>
          <w:p w14:paraId="475202F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160" w:type="dxa"/>
            <w:vMerge w:val="restart"/>
            <w:tcBorders>
              <w:top w:val="nil"/>
              <w:left w:val="single" w:color="000000" w:sz="8" w:space="0"/>
              <w:bottom w:val="single" w:color="000000" w:sz="8" w:space="0"/>
              <w:right w:val="single" w:color="000000" w:sz="8" w:space="0"/>
            </w:tcBorders>
            <w:vAlign w:val="center"/>
          </w:tcPr>
          <w:p w14:paraId="3048A91B">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581" w:type="dxa"/>
            <w:tcBorders>
              <w:top w:val="nil"/>
              <w:left w:val="nil"/>
              <w:bottom w:val="single" w:color="000000" w:sz="8" w:space="0"/>
              <w:right w:val="single" w:color="000000" w:sz="8" w:space="0"/>
            </w:tcBorders>
            <w:vAlign w:val="center"/>
          </w:tcPr>
          <w:p w14:paraId="6E8C2F72">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A02010104台式计算机</w:t>
            </w:r>
          </w:p>
        </w:tc>
        <w:tc>
          <w:tcPr>
            <w:tcW w:w="1684" w:type="dxa"/>
            <w:tcBorders>
              <w:top w:val="nil"/>
              <w:left w:val="nil"/>
              <w:bottom w:val="single" w:color="000000" w:sz="8" w:space="0"/>
              <w:right w:val="single" w:color="000000" w:sz="8" w:space="0"/>
            </w:tcBorders>
            <w:vAlign w:val="center"/>
          </w:tcPr>
          <w:p w14:paraId="130522E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471990F9">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7D3E7E1E">
        <w:tblPrEx>
          <w:tblCellMar>
            <w:top w:w="0" w:type="dxa"/>
            <w:left w:w="108" w:type="dxa"/>
            <w:bottom w:w="0" w:type="dxa"/>
            <w:right w:w="108" w:type="dxa"/>
          </w:tblCellMar>
        </w:tblPrEx>
        <w:trPr>
          <w:trHeight w:val="495" w:hRule="atLeast"/>
        </w:trPr>
        <w:tc>
          <w:tcPr>
            <w:tcW w:w="668" w:type="dxa"/>
            <w:vMerge w:val="continue"/>
            <w:tcBorders>
              <w:top w:val="single" w:color="000000" w:sz="8" w:space="0"/>
              <w:left w:val="single" w:color="000000" w:sz="8" w:space="0"/>
              <w:bottom w:val="single" w:color="000000" w:sz="8" w:space="0"/>
              <w:right w:val="single" w:color="000000" w:sz="8" w:space="0"/>
            </w:tcBorders>
            <w:vAlign w:val="center"/>
          </w:tcPr>
          <w:p w14:paraId="12DB112B">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792E69D9">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049F91C3">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A02010105便携式计算机</w:t>
            </w:r>
          </w:p>
        </w:tc>
        <w:tc>
          <w:tcPr>
            <w:tcW w:w="1684" w:type="dxa"/>
            <w:tcBorders>
              <w:top w:val="nil"/>
              <w:left w:val="nil"/>
              <w:bottom w:val="single" w:color="000000" w:sz="8" w:space="0"/>
              <w:right w:val="single" w:color="000000" w:sz="8" w:space="0"/>
            </w:tcBorders>
            <w:vAlign w:val="center"/>
          </w:tcPr>
          <w:p w14:paraId="78A796E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50558E3C">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5038762E">
        <w:tblPrEx>
          <w:tblCellMar>
            <w:top w:w="0" w:type="dxa"/>
            <w:left w:w="108" w:type="dxa"/>
            <w:bottom w:w="0" w:type="dxa"/>
            <w:right w:w="108" w:type="dxa"/>
          </w:tblCellMar>
        </w:tblPrEx>
        <w:trPr>
          <w:trHeight w:val="735" w:hRule="atLeast"/>
        </w:trPr>
        <w:tc>
          <w:tcPr>
            <w:tcW w:w="668" w:type="dxa"/>
            <w:vMerge w:val="continue"/>
            <w:tcBorders>
              <w:top w:val="single" w:color="000000" w:sz="8" w:space="0"/>
              <w:left w:val="single" w:color="000000" w:sz="8" w:space="0"/>
              <w:bottom w:val="single" w:color="000000" w:sz="8" w:space="0"/>
              <w:right w:val="single" w:color="000000" w:sz="8" w:space="0"/>
            </w:tcBorders>
            <w:vAlign w:val="center"/>
          </w:tcPr>
          <w:p w14:paraId="61793B6F">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02E9F8F4">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65006422">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A02010107平板式微型计算机</w:t>
            </w:r>
          </w:p>
        </w:tc>
        <w:tc>
          <w:tcPr>
            <w:tcW w:w="1684" w:type="dxa"/>
            <w:tcBorders>
              <w:top w:val="nil"/>
              <w:left w:val="nil"/>
              <w:bottom w:val="single" w:color="000000" w:sz="8" w:space="0"/>
              <w:right w:val="single" w:color="000000" w:sz="8" w:space="0"/>
            </w:tcBorders>
            <w:vAlign w:val="center"/>
          </w:tcPr>
          <w:p w14:paraId="5B0E4EB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4EEF5FBB">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7077B553">
        <w:tblPrEx>
          <w:tblCellMar>
            <w:top w:w="0" w:type="dxa"/>
            <w:left w:w="108" w:type="dxa"/>
            <w:bottom w:w="0" w:type="dxa"/>
            <w:right w:w="108" w:type="dxa"/>
          </w:tblCellMar>
        </w:tblPrEx>
        <w:trPr>
          <w:trHeight w:val="495" w:hRule="atLeast"/>
        </w:trPr>
        <w:tc>
          <w:tcPr>
            <w:tcW w:w="668" w:type="dxa"/>
            <w:vMerge w:val="restart"/>
            <w:tcBorders>
              <w:top w:val="nil"/>
              <w:left w:val="single" w:color="000000" w:sz="8" w:space="0"/>
              <w:bottom w:val="single" w:color="000000" w:sz="8" w:space="0"/>
              <w:right w:val="single" w:color="000000" w:sz="8" w:space="0"/>
            </w:tcBorders>
            <w:vAlign w:val="center"/>
          </w:tcPr>
          <w:p w14:paraId="211A961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60" w:type="dxa"/>
            <w:vMerge w:val="restart"/>
            <w:tcBorders>
              <w:top w:val="nil"/>
              <w:left w:val="single" w:color="000000" w:sz="8" w:space="0"/>
              <w:bottom w:val="single" w:color="000000" w:sz="8" w:space="0"/>
              <w:right w:val="single" w:color="000000" w:sz="8" w:space="0"/>
            </w:tcBorders>
            <w:vAlign w:val="center"/>
          </w:tcPr>
          <w:p w14:paraId="13FD6A05">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581" w:type="dxa"/>
            <w:vMerge w:val="restart"/>
            <w:tcBorders>
              <w:top w:val="nil"/>
              <w:left w:val="single" w:color="000000" w:sz="8" w:space="0"/>
              <w:bottom w:val="single" w:color="000000" w:sz="8" w:space="0"/>
              <w:right w:val="single" w:color="000000" w:sz="8" w:space="0"/>
            </w:tcBorders>
            <w:vAlign w:val="center"/>
          </w:tcPr>
          <w:p w14:paraId="7BD8FDFB">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84" w:type="dxa"/>
            <w:tcBorders>
              <w:top w:val="nil"/>
              <w:left w:val="nil"/>
              <w:bottom w:val="single" w:color="000000" w:sz="8" w:space="0"/>
              <w:right w:val="single" w:color="000000" w:sz="8" w:space="0"/>
            </w:tcBorders>
            <w:vAlign w:val="center"/>
          </w:tcPr>
          <w:p w14:paraId="4E9480EA">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521" w:type="dxa"/>
            <w:tcBorders>
              <w:top w:val="nil"/>
              <w:left w:val="nil"/>
              <w:bottom w:val="single" w:color="000000" w:sz="8" w:space="0"/>
              <w:right w:val="single" w:color="000000" w:sz="8" w:space="0"/>
            </w:tcBorders>
            <w:vAlign w:val="center"/>
          </w:tcPr>
          <w:p w14:paraId="32227F3A">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A847AAA">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3B742884">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72431110">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11F28D19">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211BBC58">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A0201060102激光打印机</w:t>
            </w:r>
          </w:p>
        </w:tc>
        <w:tc>
          <w:tcPr>
            <w:tcW w:w="4521" w:type="dxa"/>
            <w:tcBorders>
              <w:top w:val="nil"/>
              <w:left w:val="nil"/>
              <w:bottom w:val="single" w:color="000000" w:sz="8" w:space="0"/>
              <w:right w:val="single" w:color="000000" w:sz="8" w:space="0"/>
            </w:tcBorders>
            <w:vAlign w:val="center"/>
          </w:tcPr>
          <w:p w14:paraId="401541A7">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60326412">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17627AD1">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380E5A1A">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19A35770">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2A5E1BCF">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A0201060104针式打印机</w:t>
            </w:r>
          </w:p>
        </w:tc>
        <w:tc>
          <w:tcPr>
            <w:tcW w:w="4521" w:type="dxa"/>
            <w:tcBorders>
              <w:top w:val="nil"/>
              <w:left w:val="nil"/>
              <w:bottom w:val="single" w:color="000000" w:sz="8" w:space="0"/>
              <w:right w:val="single" w:color="000000" w:sz="8" w:space="0"/>
            </w:tcBorders>
            <w:vAlign w:val="center"/>
          </w:tcPr>
          <w:p w14:paraId="775DAFE9">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942B036">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0835EC12">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17AE26BD">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0F10DCFB">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84" w:type="dxa"/>
            <w:tcBorders>
              <w:top w:val="nil"/>
              <w:left w:val="nil"/>
              <w:bottom w:val="single" w:color="000000" w:sz="8" w:space="0"/>
              <w:right w:val="single" w:color="000000" w:sz="8" w:space="0"/>
            </w:tcBorders>
            <w:vAlign w:val="center"/>
          </w:tcPr>
          <w:p w14:paraId="14FA4521">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A0201060401液晶显示器</w:t>
            </w:r>
          </w:p>
        </w:tc>
        <w:tc>
          <w:tcPr>
            <w:tcW w:w="4521" w:type="dxa"/>
            <w:tcBorders>
              <w:top w:val="nil"/>
              <w:left w:val="nil"/>
              <w:bottom w:val="single" w:color="000000" w:sz="8" w:space="0"/>
              <w:right w:val="single" w:color="000000" w:sz="8" w:space="0"/>
            </w:tcBorders>
            <w:vAlign w:val="center"/>
          </w:tcPr>
          <w:p w14:paraId="603AC273">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115BF1DE">
        <w:tblPrEx>
          <w:tblCellMar>
            <w:top w:w="0" w:type="dxa"/>
            <w:left w:w="108" w:type="dxa"/>
            <w:bottom w:w="0" w:type="dxa"/>
            <w:right w:w="108" w:type="dxa"/>
          </w:tblCellMar>
        </w:tblPrEx>
        <w:trPr>
          <w:trHeight w:val="975" w:hRule="atLeast"/>
        </w:trPr>
        <w:tc>
          <w:tcPr>
            <w:tcW w:w="668" w:type="dxa"/>
            <w:vMerge w:val="continue"/>
            <w:tcBorders>
              <w:top w:val="nil"/>
              <w:left w:val="single" w:color="000000" w:sz="8" w:space="0"/>
              <w:bottom w:val="single" w:color="000000" w:sz="8" w:space="0"/>
              <w:right w:val="single" w:color="000000" w:sz="8" w:space="0"/>
            </w:tcBorders>
            <w:vAlign w:val="center"/>
          </w:tcPr>
          <w:p w14:paraId="1E6ED9D1">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1DA6E45F">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2693C1E4">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84" w:type="dxa"/>
            <w:tcBorders>
              <w:top w:val="nil"/>
              <w:left w:val="nil"/>
              <w:bottom w:val="single" w:color="000000" w:sz="8" w:space="0"/>
              <w:right w:val="single" w:color="000000" w:sz="8" w:space="0"/>
            </w:tcBorders>
            <w:vAlign w:val="center"/>
          </w:tcPr>
          <w:p w14:paraId="0D821635">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521" w:type="dxa"/>
            <w:tcBorders>
              <w:top w:val="nil"/>
              <w:left w:val="nil"/>
              <w:bottom w:val="single" w:color="000000" w:sz="8" w:space="0"/>
              <w:right w:val="single" w:color="000000" w:sz="8" w:space="0"/>
            </w:tcBorders>
            <w:vAlign w:val="center"/>
          </w:tcPr>
          <w:p w14:paraId="529AA294">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1337E1FA">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0F5A8CEC">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60" w:type="dxa"/>
            <w:tcBorders>
              <w:top w:val="nil"/>
              <w:left w:val="nil"/>
              <w:bottom w:val="single" w:color="000000" w:sz="8" w:space="0"/>
              <w:right w:val="single" w:color="000000" w:sz="8" w:space="0"/>
            </w:tcBorders>
            <w:vAlign w:val="center"/>
          </w:tcPr>
          <w:p w14:paraId="1FDCE0D9">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581" w:type="dxa"/>
            <w:tcBorders>
              <w:top w:val="nil"/>
              <w:left w:val="nil"/>
              <w:bottom w:val="single" w:color="000000" w:sz="8" w:space="0"/>
              <w:right w:val="single" w:color="000000" w:sz="8" w:space="0"/>
            </w:tcBorders>
            <w:vAlign w:val="center"/>
          </w:tcPr>
          <w:p w14:paraId="77AAB7A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6B536A4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7A225C32">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14DD7D09">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61E4F861">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60" w:type="dxa"/>
            <w:tcBorders>
              <w:top w:val="nil"/>
              <w:left w:val="nil"/>
              <w:bottom w:val="single" w:color="000000" w:sz="8" w:space="0"/>
              <w:right w:val="single" w:color="000000" w:sz="8" w:space="0"/>
            </w:tcBorders>
            <w:vAlign w:val="center"/>
          </w:tcPr>
          <w:p w14:paraId="281982CC">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581" w:type="dxa"/>
            <w:tcBorders>
              <w:top w:val="nil"/>
              <w:left w:val="nil"/>
              <w:bottom w:val="single" w:color="000000" w:sz="8" w:space="0"/>
              <w:right w:val="single" w:color="000000" w:sz="8" w:space="0"/>
            </w:tcBorders>
            <w:vAlign w:val="center"/>
          </w:tcPr>
          <w:p w14:paraId="75BB929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37F48E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3C0487E0">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479516A">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101281E3">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60" w:type="dxa"/>
            <w:tcBorders>
              <w:top w:val="nil"/>
              <w:left w:val="nil"/>
              <w:bottom w:val="single" w:color="000000" w:sz="8" w:space="0"/>
              <w:right w:val="single" w:color="000000" w:sz="8" w:space="0"/>
            </w:tcBorders>
            <w:vAlign w:val="center"/>
          </w:tcPr>
          <w:p w14:paraId="310D9D1C">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581" w:type="dxa"/>
            <w:tcBorders>
              <w:top w:val="nil"/>
              <w:left w:val="nil"/>
              <w:bottom w:val="single" w:color="000000" w:sz="8" w:space="0"/>
              <w:right w:val="single" w:color="000000" w:sz="8" w:space="0"/>
            </w:tcBorders>
            <w:vAlign w:val="center"/>
          </w:tcPr>
          <w:p w14:paraId="72510520">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84" w:type="dxa"/>
            <w:tcBorders>
              <w:top w:val="nil"/>
              <w:left w:val="nil"/>
              <w:bottom w:val="single" w:color="000000" w:sz="8" w:space="0"/>
              <w:right w:val="single" w:color="000000" w:sz="8" w:space="0"/>
            </w:tcBorders>
            <w:vAlign w:val="center"/>
          </w:tcPr>
          <w:p w14:paraId="293E812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5DEE928F">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5CAA6433">
        <w:tblPrEx>
          <w:tblCellMar>
            <w:top w:w="0" w:type="dxa"/>
            <w:left w:w="108" w:type="dxa"/>
            <w:bottom w:w="0" w:type="dxa"/>
            <w:right w:w="108" w:type="dxa"/>
          </w:tblCellMar>
        </w:tblPrEx>
        <w:trPr>
          <w:trHeight w:val="735" w:hRule="atLeast"/>
        </w:trPr>
        <w:tc>
          <w:tcPr>
            <w:tcW w:w="668" w:type="dxa"/>
            <w:vMerge w:val="restart"/>
            <w:tcBorders>
              <w:top w:val="nil"/>
              <w:left w:val="single" w:color="000000" w:sz="8" w:space="0"/>
              <w:bottom w:val="single" w:color="000000" w:sz="8" w:space="0"/>
              <w:right w:val="single" w:color="000000" w:sz="8" w:space="0"/>
            </w:tcBorders>
            <w:vAlign w:val="center"/>
          </w:tcPr>
          <w:p w14:paraId="5D3524B3">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60" w:type="dxa"/>
            <w:vMerge w:val="restart"/>
            <w:tcBorders>
              <w:top w:val="nil"/>
              <w:left w:val="single" w:color="000000" w:sz="8" w:space="0"/>
              <w:bottom w:val="single" w:color="000000" w:sz="8" w:space="0"/>
              <w:right w:val="single" w:color="000000" w:sz="8" w:space="0"/>
            </w:tcBorders>
            <w:vAlign w:val="center"/>
          </w:tcPr>
          <w:p w14:paraId="5ACDD505">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581" w:type="dxa"/>
            <w:vMerge w:val="restart"/>
            <w:tcBorders>
              <w:top w:val="nil"/>
              <w:left w:val="single" w:color="000000" w:sz="8" w:space="0"/>
              <w:bottom w:val="single" w:color="000000" w:sz="8" w:space="0"/>
              <w:right w:val="single" w:color="000000" w:sz="8" w:space="0"/>
            </w:tcBorders>
            <w:vAlign w:val="center"/>
          </w:tcPr>
          <w:p w14:paraId="25721389">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A02052301制冷压缩机</w:t>
            </w:r>
          </w:p>
        </w:tc>
        <w:tc>
          <w:tcPr>
            <w:tcW w:w="1684" w:type="dxa"/>
            <w:tcBorders>
              <w:top w:val="nil"/>
              <w:left w:val="nil"/>
              <w:bottom w:val="single" w:color="000000" w:sz="8" w:space="0"/>
              <w:right w:val="single" w:color="000000" w:sz="8" w:space="0"/>
            </w:tcBorders>
            <w:vAlign w:val="center"/>
          </w:tcPr>
          <w:p w14:paraId="246425C5">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521" w:type="dxa"/>
            <w:tcBorders>
              <w:top w:val="nil"/>
              <w:left w:val="nil"/>
              <w:bottom w:val="single" w:color="000000" w:sz="8" w:space="0"/>
              <w:right w:val="single" w:color="000000" w:sz="8" w:space="0"/>
            </w:tcBorders>
            <w:vAlign w:val="center"/>
          </w:tcPr>
          <w:p w14:paraId="3109B67B">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FDEA68B">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0FD2D85D">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26C3277A">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27CE35EF">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2CF7D7A9">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521" w:type="dxa"/>
            <w:tcBorders>
              <w:top w:val="nil"/>
              <w:left w:val="nil"/>
              <w:bottom w:val="single" w:color="000000" w:sz="8" w:space="0"/>
              <w:right w:val="single" w:color="000000" w:sz="8" w:space="0"/>
            </w:tcBorders>
            <w:vAlign w:val="center"/>
          </w:tcPr>
          <w:p w14:paraId="3B192CF6">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0003BE53">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2BA7FFC9">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670C7AF7">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64D6315E">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0830C29C">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521" w:type="dxa"/>
            <w:tcBorders>
              <w:top w:val="nil"/>
              <w:left w:val="nil"/>
              <w:bottom w:val="single" w:color="000000" w:sz="8" w:space="0"/>
              <w:right w:val="single" w:color="000000" w:sz="8" w:space="0"/>
            </w:tcBorders>
            <w:vAlign w:val="center"/>
          </w:tcPr>
          <w:p w14:paraId="51A69DE2">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4ED337D2">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2AA913C0">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33677CED">
            <w:pPr>
              <w:widowControl/>
              <w:jc w:val="left"/>
              <w:rPr>
                <w:rFonts w:hint="eastAsia" w:ascii="宋体" w:hAnsi="宋体" w:cs="宋体"/>
                <w:kern w:val="0"/>
                <w:sz w:val="20"/>
                <w:szCs w:val="20"/>
              </w:rPr>
            </w:pPr>
          </w:p>
        </w:tc>
        <w:tc>
          <w:tcPr>
            <w:tcW w:w="1581" w:type="dxa"/>
            <w:vMerge w:val="restart"/>
            <w:tcBorders>
              <w:top w:val="nil"/>
              <w:left w:val="single" w:color="000000" w:sz="8" w:space="0"/>
              <w:bottom w:val="single" w:color="000000" w:sz="8" w:space="0"/>
              <w:right w:val="single" w:color="000000" w:sz="8" w:space="0"/>
            </w:tcBorders>
            <w:vAlign w:val="center"/>
          </w:tcPr>
          <w:p w14:paraId="24305F09">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A02052305空调机组</w:t>
            </w:r>
          </w:p>
        </w:tc>
        <w:tc>
          <w:tcPr>
            <w:tcW w:w="1684" w:type="dxa"/>
            <w:tcBorders>
              <w:top w:val="nil"/>
              <w:left w:val="nil"/>
              <w:bottom w:val="single" w:color="000000" w:sz="8" w:space="0"/>
              <w:right w:val="single" w:color="000000" w:sz="8" w:space="0"/>
            </w:tcBorders>
            <w:vAlign w:val="center"/>
          </w:tcPr>
          <w:p w14:paraId="6EBAB0AC">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521" w:type="dxa"/>
            <w:tcBorders>
              <w:top w:val="nil"/>
              <w:left w:val="nil"/>
              <w:bottom w:val="single" w:color="000000" w:sz="8" w:space="0"/>
              <w:right w:val="single" w:color="000000" w:sz="8" w:space="0"/>
            </w:tcBorders>
            <w:vAlign w:val="center"/>
          </w:tcPr>
          <w:p w14:paraId="0B18BB39">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2A30B8E">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18116362">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6E1E763F">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21AB5250">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4481919E">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521" w:type="dxa"/>
            <w:tcBorders>
              <w:top w:val="nil"/>
              <w:left w:val="nil"/>
              <w:bottom w:val="single" w:color="000000" w:sz="8" w:space="0"/>
              <w:right w:val="single" w:color="000000" w:sz="8" w:space="0"/>
            </w:tcBorders>
            <w:vAlign w:val="center"/>
          </w:tcPr>
          <w:p w14:paraId="39BC29F9">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571FED31">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43FEEEBF">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2619FD04">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4E0C54F3">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A02052309专用制冷、空调设备</w:t>
            </w:r>
          </w:p>
        </w:tc>
        <w:tc>
          <w:tcPr>
            <w:tcW w:w="1684" w:type="dxa"/>
            <w:tcBorders>
              <w:top w:val="nil"/>
              <w:left w:val="nil"/>
              <w:bottom w:val="single" w:color="000000" w:sz="8" w:space="0"/>
              <w:right w:val="single" w:color="000000" w:sz="8" w:space="0"/>
            </w:tcBorders>
            <w:vAlign w:val="center"/>
          </w:tcPr>
          <w:p w14:paraId="4A23C797">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521" w:type="dxa"/>
            <w:tcBorders>
              <w:top w:val="nil"/>
              <w:left w:val="nil"/>
              <w:bottom w:val="single" w:color="000000" w:sz="8" w:space="0"/>
              <w:right w:val="single" w:color="000000" w:sz="8" w:space="0"/>
            </w:tcBorders>
            <w:vAlign w:val="center"/>
          </w:tcPr>
          <w:p w14:paraId="59ACD979">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494E6686">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7EDB62C3">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4168DD9B">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6F0A6C6E">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84" w:type="dxa"/>
            <w:tcBorders>
              <w:top w:val="nil"/>
              <w:left w:val="nil"/>
              <w:bottom w:val="single" w:color="000000" w:sz="8" w:space="0"/>
              <w:right w:val="single" w:color="000000" w:sz="8" w:space="0"/>
            </w:tcBorders>
            <w:vAlign w:val="center"/>
          </w:tcPr>
          <w:p w14:paraId="7DEEB217">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521" w:type="dxa"/>
            <w:tcBorders>
              <w:top w:val="nil"/>
              <w:left w:val="nil"/>
              <w:bottom w:val="single" w:color="000000" w:sz="8" w:space="0"/>
              <w:right w:val="single" w:color="000000" w:sz="8" w:space="0"/>
            </w:tcBorders>
            <w:vAlign w:val="center"/>
          </w:tcPr>
          <w:p w14:paraId="49331F8E">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04F96B38">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5FBFF7A6">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60" w:type="dxa"/>
            <w:tcBorders>
              <w:top w:val="nil"/>
              <w:left w:val="nil"/>
              <w:bottom w:val="single" w:color="000000" w:sz="8" w:space="0"/>
              <w:right w:val="single" w:color="000000" w:sz="8" w:space="0"/>
            </w:tcBorders>
            <w:vAlign w:val="center"/>
          </w:tcPr>
          <w:p w14:paraId="628C7465">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581" w:type="dxa"/>
            <w:tcBorders>
              <w:top w:val="nil"/>
              <w:left w:val="nil"/>
              <w:bottom w:val="single" w:color="000000" w:sz="8" w:space="0"/>
              <w:right w:val="single" w:color="000000" w:sz="8" w:space="0"/>
            </w:tcBorders>
            <w:vAlign w:val="center"/>
          </w:tcPr>
          <w:p w14:paraId="415A1F6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3973B50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26F44B4C">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05FAB60C">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6F92F731">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60" w:type="dxa"/>
            <w:tcBorders>
              <w:top w:val="nil"/>
              <w:left w:val="nil"/>
              <w:bottom w:val="single" w:color="000000" w:sz="8" w:space="0"/>
              <w:right w:val="single" w:color="000000" w:sz="8" w:space="0"/>
            </w:tcBorders>
            <w:vAlign w:val="center"/>
          </w:tcPr>
          <w:p w14:paraId="74220750">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581" w:type="dxa"/>
            <w:tcBorders>
              <w:top w:val="nil"/>
              <w:left w:val="nil"/>
              <w:bottom w:val="single" w:color="000000" w:sz="8" w:space="0"/>
              <w:right w:val="single" w:color="000000" w:sz="8" w:space="0"/>
            </w:tcBorders>
            <w:vAlign w:val="center"/>
          </w:tcPr>
          <w:p w14:paraId="587F7349">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84" w:type="dxa"/>
            <w:tcBorders>
              <w:top w:val="nil"/>
              <w:left w:val="nil"/>
              <w:bottom w:val="single" w:color="000000" w:sz="8" w:space="0"/>
              <w:right w:val="single" w:color="000000" w:sz="8" w:space="0"/>
            </w:tcBorders>
            <w:vAlign w:val="center"/>
          </w:tcPr>
          <w:p w14:paraId="2C768EA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5B4BCCC0">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3279CEC4">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7E26AB18">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60" w:type="dxa"/>
            <w:tcBorders>
              <w:top w:val="nil"/>
              <w:left w:val="nil"/>
              <w:bottom w:val="single" w:color="000000" w:sz="8" w:space="0"/>
              <w:right w:val="single" w:color="000000" w:sz="8" w:space="0"/>
            </w:tcBorders>
            <w:vAlign w:val="center"/>
          </w:tcPr>
          <w:p w14:paraId="2C7EB586">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A020609镇流器</w:t>
            </w:r>
          </w:p>
        </w:tc>
        <w:tc>
          <w:tcPr>
            <w:tcW w:w="1581" w:type="dxa"/>
            <w:tcBorders>
              <w:top w:val="nil"/>
              <w:left w:val="nil"/>
              <w:bottom w:val="single" w:color="000000" w:sz="8" w:space="0"/>
              <w:right w:val="single" w:color="000000" w:sz="8" w:space="0"/>
            </w:tcBorders>
            <w:vAlign w:val="center"/>
          </w:tcPr>
          <w:p w14:paraId="1406AE9F">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84" w:type="dxa"/>
            <w:tcBorders>
              <w:top w:val="nil"/>
              <w:left w:val="nil"/>
              <w:bottom w:val="single" w:color="000000" w:sz="8" w:space="0"/>
              <w:right w:val="single" w:color="000000" w:sz="8" w:space="0"/>
            </w:tcBorders>
            <w:vAlign w:val="center"/>
          </w:tcPr>
          <w:p w14:paraId="5F65D48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6097969C">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790BB4AC">
        <w:tblPrEx>
          <w:tblCellMar>
            <w:top w:w="0" w:type="dxa"/>
            <w:left w:w="108" w:type="dxa"/>
            <w:bottom w:w="0" w:type="dxa"/>
            <w:right w:w="108" w:type="dxa"/>
          </w:tblCellMar>
        </w:tblPrEx>
        <w:trPr>
          <w:trHeight w:val="495" w:hRule="atLeast"/>
        </w:trPr>
        <w:tc>
          <w:tcPr>
            <w:tcW w:w="668" w:type="dxa"/>
            <w:vMerge w:val="restart"/>
            <w:tcBorders>
              <w:top w:val="nil"/>
              <w:left w:val="single" w:color="000000" w:sz="8" w:space="0"/>
              <w:bottom w:val="single" w:color="000000" w:sz="8" w:space="0"/>
              <w:right w:val="single" w:color="000000" w:sz="8" w:space="0"/>
            </w:tcBorders>
            <w:vAlign w:val="center"/>
          </w:tcPr>
          <w:p w14:paraId="05FE04DB">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160" w:type="dxa"/>
            <w:vMerge w:val="restart"/>
            <w:tcBorders>
              <w:top w:val="nil"/>
              <w:left w:val="single" w:color="000000" w:sz="8" w:space="0"/>
              <w:bottom w:val="single" w:color="000000" w:sz="8" w:space="0"/>
              <w:right w:val="single" w:color="000000" w:sz="8" w:space="0"/>
            </w:tcBorders>
            <w:vAlign w:val="center"/>
          </w:tcPr>
          <w:p w14:paraId="7D0CFC41">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581" w:type="dxa"/>
            <w:tcBorders>
              <w:top w:val="nil"/>
              <w:left w:val="nil"/>
              <w:bottom w:val="single" w:color="000000" w:sz="8" w:space="0"/>
              <w:right w:val="single" w:color="000000" w:sz="8" w:space="0"/>
            </w:tcBorders>
            <w:vAlign w:val="center"/>
          </w:tcPr>
          <w:p w14:paraId="76363A61">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84" w:type="dxa"/>
            <w:tcBorders>
              <w:top w:val="nil"/>
              <w:left w:val="nil"/>
              <w:bottom w:val="single" w:color="000000" w:sz="8" w:space="0"/>
              <w:right w:val="single" w:color="000000" w:sz="8" w:space="0"/>
            </w:tcBorders>
            <w:vAlign w:val="center"/>
          </w:tcPr>
          <w:p w14:paraId="196A83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263C7971">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36137D4">
        <w:tblPrEx>
          <w:tblCellMar>
            <w:top w:w="0" w:type="dxa"/>
            <w:left w:w="108" w:type="dxa"/>
            <w:bottom w:w="0" w:type="dxa"/>
            <w:right w:w="108" w:type="dxa"/>
          </w:tblCellMar>
        </w:tblPrEx>
        <w:trPr>
          <w:trHeight w:val="975" w:hRule="atLeast"/>
        </w:trPr>
        <w:tc>
          <w:tcPr>
            <w:tcW w:w="668" w:type="dxa"/>
            <w:vMerge w:val="continue"/>
            <w:tcBorders>
              <w:top w:val="nil"/>
              <w:left w:val="single" w:color="000000" w:sz="8" w:space="0"/>
              <w:bottom w:val="single" w:color="000000" w:sz="8" w:space="0"/>
              <w:right w:val="single" w:color="000000" w:sz="8" w:space="0"/>
            </w:tcBorders>
            <w:vAlign w:val="center"/>
          </w:tcPr>
          <w:p w14:paraId="511F1568">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3085186A">
            <w:pPr>
              <w:widowControl/>
              <w:jc w:val="left"/>
              <w:rPr>
                <w:rFonts w:hint="eastAsia" w:ascii="宋体" w:hAnsi="宋体" w:cs="宋体"/>
                <w:kern w:val="0"/>
                <w:sz w:val="20"/>
                <w:szCs w:val="20"/>
              </w:rPr>
            </w:pPr>
          </w:p>
        </w:tc>
        <w:tc>
          <w:tcPr>
            <w:tcW w:w="1581" w:type="dxa"/>
            <w:vMerge w:val="restart"/>
            <w:tcBorders>
              <w:top w:val="nil"/>
              <w:left w:val="single" w:color="000000" w:sz="8" w:space="0"/>
              <w:bottom w:val="single" w:color="000000" w:sz="8" w:space="0"/>
              <w:right w:val="single" w:color="000000" w:sz="8" w:space="0"/>
            </w:tcBorders>
            <w:vAlign w:val="center"/>
          </w:tcPr>
          <w:p w14:paraId="7D0667FB">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A0206180203空调机</w:t>
            </w:r>
          </w:p>
        </w:tc>
        <w:tc>
          <w:tcPr>
            <w:tcW w:w="1684" w:type="dxa"/>
            <w:tcBorders>
              <w:top w:val="nil"/>
              <w:left w:val="nil"/>
              <w:bottom w:val="single" w:color="000000" w:sz="8" w:space="0"/>
              <w:right w:val="single" w:color="000000" w:sz="8" w:space="0"/>
            </w:tcBorders>
            <w:vAlign w:val="center"/>
          </w:tcPr>
          <w:p w14:paraId="79D00157">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521" w:type="dxa"/>
            <w:tcBorders>
              <w:top w:val="nil"/>
              <w:left w:val="nil"/>
              <w:bottom w:val="single" w:color="000000" w:sz="8" w:space="0"/>
              <w:right w:val="single" w:color="000000" w:sz="8" w:space="0"/>
            </w:tcBorders>
            <w:vAlign w:val="center"/>
          </w:tcPr>
          <w:p w14:paraId="3BD05BDE">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4C669EC4">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03A7943D">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4EEEA1EE">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33C70306">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74CBD5AB">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521" w:type="dxa"/>
            <w:tcBorders>
              <w:top w:val="nil"/>
              <w:left w:val="nil"/>
              <w:bottom w:val="single" w:color="000000" w:sz="8" w:space="0"/>
              <w:right w:val="single" w:color="000000" w:sz="8" w:space="0"/>
            </w:tcBorders>
            <w:vAlign w:val="center"/>
          </w:tcPr>
          <w:p w14:paraId="4AD0EED1">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04DE2537">
        <w:tblPrEx>
          <w:tblCellMar>
            <w:top w:w="0" w:type="dxa"/>
            <w:left w:w="108" w:type="dxa"/>
            <w:bottom w:w="0" w:type="dxa"/>
            <w:right w:w="108" w:type="dxa"/>
          </w:tblCellMar>
        </w:tblPrEx>
        <w:trPr>
          <w:trHeight w:val="735" w:hRule="atLeast"/>
        </w:trPr>
        <w:tc>
          <w:tcPr>
            <w:tcW w:w="668" w:type="dxa"/>
            <w:vMerge w:val="continue"/>
            <w:tcBorders>
              <w:top w:val="nil"/>
              <w:left w:val="single" w:color="000000" w:sz="8" w:space="0"/>
              <w:bottom w:val="single" w:color="000000" w:sz="8" w:space="0"/>
              <w:right w:val="single" w:color="000000" w:sz="8" w:space="0"/>
            </w:tcBorders>
            <w:vAlign w:val="center"/>
          </w:tcPr>
          <w:p w14:paraId="17E5B30D">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6212B823">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032EFC52">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3C9294F4">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521" w:type="dxa"/>
            <w:tcBorders>
              <w:top w:val="nil"/>
              <w:left w:val="nil"/>
              <w:bottom w:val="single" w:color="000000" w:sz="8" w:space="0"/>
              <w:right w:val="single" w:color="000000" w:sz="8" w:space="0"/>
            </w:tcBorders>
            <w:vAlign w:val="center"/>
          </w:tcPr>
          <w:p w14:paraId="5E693333">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7F6D59F5">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594661DB">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7C24F535">
            <w:pPr>
              <w:widowControl/>
              <w:jc w:val="left"/>
              <w:rPr>
                <w:rFonts w:hint="eastAsia" w:ascii="宋体" w:hAnsi="宋体" w:cs="宋体"/>
                <w:kern w:val="0"/>
                <w:sz w:val="20"/>
                <w:szCs w:val="20"/>
              </w:rPr>
            </w:pPr>
          </w:p>
        </w:tc>
        <w:tc>
          <w:tcPr>
            <w:tcW w:w="1581" w:type="dxa"/>
            <w:tcBorders>
              <w:top w:val="nil"/>
              <w:left w:val="nil"/>
              <w:bottom w:val="single" w:color="000000" w:sz="8" w:space="0"/>
              <w:right w:val="single" w:color="000000" w:sz="8" w:space="0"/>
            </w:tcBorders>
            <w:vAlign w:val="center"/>
          </w:tcPr>
          <w:p w14:paraId="30DFEC9D">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84" w:type="dxa"/>
            <w:tcBorders>
              <w:top w:val="nil"/>
              <w:left w:val="nil"/>
              <w:bottom w:val="single" w:color="000000" w:sz="8" w:space="0"/>
              <w:right w:val="single" w:color="000000" w:sz="8" w:space="0"/>
            </w:tcBorders>
            <w:vAlign w:val="center"/>
          </w:tcPr>
          <w:p w14:paraId="19850E5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2083E823">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0BDA7743">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212104A4">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0ABBCC24">
            <w:pPr>
              <w:widowControl/>
              <w:jc w:val="left"/>
              <w:rPr>
                <w:rFonts w:hint="eastAsia" w:ascii="宋体" w:hAnsi="宋体" w:cs="宋体"/>
                <w:kern w:val="0"/>
                <w:sz w:val="20"/>
                <w:szCs w:val="20"/>
              </w:rPr>
            </w:pPr>
          </w:p>
        </w:tc>
        <w:tc>
          <w:tcPr>
            <w:tcW w:w="1581" w:type="dxa"/>
            <w:vMerge w:val="restart"/>
            <w:tcBorders>
              <w:top w:val="nil"/>
              <w:left w:val="single" w:color="000000" w:sz="8" w:space="0"/>
              <w:bottom w:val="single" w:color="000000" w:sz="8" w:space="0"/>
              <w:right w:val="single" w:color="000000" w:sz="8" w:space="0"/>
            </w:tcBorders>
            <w:vAlign w:val="center"/>
          </w:tcPr>
          <w:p w14:paraId="61933C45">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84" w:type="dxa"/>
            <w:tcBorders>
              <w:top w:val="nil"/>
              <w:left w:val="nil"/>
              <w:bottom w:val="single" w:color="000000" w:sz="8" w:space="0"/>
              <w:right w:val="single" w:color="000000" w:sz="8" w:space="0"/>
            </w:tcBorders>
            <w:vAlign w:val="center"/>
          </w:tcPr>
          <w:p w14:paraId="687C0FEF">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电热水器</w:t>
            </w:r>
          </w:p>
        </w:tc>
        <w:tc>
          <w:tcPr>
            <w:tcW w:w="4521" w:type="dxa"/>
            <w:tcBorders>
              <w:top w:val="nil"/>
              <w:left w:val="nil"/>
              <w:bottom w:val="single" w:color="000000" w:sz="8" w:space="0"/>
              <w:right w:val="single" w:color="000000" w:sz="8" w:space="0"/>
            </w:tcBorders>
            <w:vAlign w:val="center"/>
          </w:tcPr>
          <w:p w14:paraId="7A7C411A">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3AA2D5E3">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571DFFB5">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34E7AFB3">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374C43EA">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03D63257">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521" w:type="dxa"/>
            <w:tcBorders>
              <w:top w:val="nil"/>
              <w:left w:val="nil"/>
              <w:bottom w:val="single" w:color="000000" w:sz="8" w:space="0"/>
              <w:right w:val="single" w:color="000000" w:sz="8" w:space="0"/>
            </w:tcBorders>
            <w:vAlign w:val="center"/>
          </w:tcPr>
          <w:p w14:paraId="4B55EE46">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17AC75C0">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13F432DE">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1A503A7A">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12E02D45">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3D356677">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521" w:type="dxa"/>
            <w:tcBorders>
              <w:top w:val="nil"/>
              <w:left w:val="nil"/>
              <w:bottom w:val="single" w:color="000000" w:sz="8" w:space="0"/>
              <w:right w:val="single" w:color="000000" w:sz="8" w:space="0"/>
            </w:tcBorders>
            <w:vAlign w:val="center"/>
          </w:tcPr>
          <w:p w14:paraId="44A8B820">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1F15A8F6">
        <w:tblPrEx>
          <w:tblCellMar>
            <w:top w:w="0" w:type="dxa"/>
            <w:left w:w="108" w:type="dxa"/>
            <w:bottom w:w="0" w:type="dxa"/>
            <w:right w:w="108" w:type="dxa"/>
          </w:tblCellMar>
        </w:tblPrEx>
        <w:trPr>
          <w:trHeight w:val="495" w:hRule="atLeast"/>
        </w:trPr>
        <w:tc>
          <w:tcPr>
            <w:tcW w:w="668" w:type="dxa"/>
            <w:vMerge w:val="continue"/>
            <w:tcBorders>
              <w:top w:val="nil"/>
              <w:left w:val="single" w:color="000000" w:sz="8" w:space="0"/>
              <w:bottom w:val="single" w:color="000000" w:sz="8" w:space="0"/>
              <w:right w:val="single" w:color="000000" w:sz="8" w:space="0"/>
            </w:tcBorders>
            <w:vAlign w:val="center"/>
          </w:tcPr>
          <w:p w14:paraId="4E2DFD39">
            <w:pPr>
              <w:widowControl/>
              <w:jc w:val="left"/>
              <w:rPr>
                <w:rFonts w:hint="eastAsia" w:ascii="宋体" w:hAnsi="宋体" w:cs="宋体"/>
                <w:kern w:val="0"/>
                <w:sz w:val="20"/>
                <w:szCs w:val="20"/>
              </w:rPr>
            </w:pPr>
          </w:p>
        </w:tc>
        <w:tc>
          <w:tcPr>
            <w:tcW w:w="1160" w:type="dxa"/>
            <w:vMerge w:val="continue"/>
            <w:tcBorders>
              <w:top w:val="nil"/>
              <w:left w:val="single" w:color="000000" w:sz="8" w:space="0"/>
              <w:bottom w:val="single" w:color="000000" w:sz="8" w:space="0"/>
              <w:right w:val="single" w:color="000000" w:sz="8" w:space="0"/>
            </w:tcBorders>
            <w:vAlign w:val="center"/>
          </w:tcPr>
          <w:p w14:paraId="55584F91">
            <w:pPr>
              <w:widowControl/>
              <w:jc w:val="left"/>
              <w:rPr>
                <w:rFonts w:hint="eastAsia" w:ascii="宋体" w:hAnsi="宋体" w:cs="宋体"/>
                <w:kern w:val="0"/>
                <w:sz w:val="20"/>
                <w:szCs w:val="20"/>
              </w:rPr>
            </w:pPr>
          </w:p>
        </w:tc>
        <w:tc>
          <w:tcPr>
            <w:tcW w:w="1581" w:type="dxa"/>
            <w:vMerge w:val="continue"/>
            <w:tcBorders>
              <w:top w:val="nil"/>
              <w:left w:val="single" w:color="000000" w:sz="8" w:space="0"/>
              <w:bottom w:val="single" w:color="000000" w:sz="8" w:space="0"/>
              <w:right w:val="single" w:color="000000" w:sz="8" w:space="0"/>
            </w:tcBorders>
            <w:vAlign w:val="center"/>
          </w:tcPr>
          <w:p w14:paraId="37F1620A">
            <w:pPr>
              <w:widowControl/>
              <w:jc w:val="left"/>
              <w:rPr>
                <w:rFonts w:hint="eastAsia" w:ascii="宋体" w:hAnsi="宋体" w:cs="宋体"/>
                <w:kern w:val="0"/>
                <w:sz w:val="20"/>
                <w:szCs w:val="20"/>
              </w:rPr>
            </w:pPr>
          </w:p>
        </w:tc>
        <w:tc>
          <w:tcPr>
            <w:tcW w:w="1684" w:type="dxa"/>
            <w:tcBorders>
              <w:top w:val="nil"/>
              <w:left w:val="nil"/>
              <w:bottom w:val="single" w:color="000000" w:sz="8" w:space="0"/>
              <w:right w:val="single" w:color="000000" w:sz="8" w:space="0"/>
            </w:tcBorders>
            <w:vAlign w:val="center"/>
          </w:tcPr>
          <w:p w14:paraId="424AF6D8">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521" w:type="dxa"/>
            <w:tcBorders>
              <w:top w:val="nil"/>
              <w:left w:val="nil"/>
              <w:bottom w:val="single" w:color="000000" w:sz="8" w:space="0"/>
              <w:right w:val="single" w:color="000000" w:sz="8" w:space="0"/>
            </w:tcBorders>
            <w:vAlign w:val="center"/>
          </w:tcPr>
          <w:p w14:paraId="50EC94CF">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7101606C">
        <w:tblPrEx>
          <w:tblCellMar>
            <w:top w:w="0" w:type="dxa"/>
            <w:left w:w="108" w:type="dxa"/>
            <w:bottom w:w="0" w:type="dxa"/>
            <w:right w:w="108" w:type="dxa"/>
          </w:tblCellMar>
        </w:tblPrEx>
        <w:trPr>
          <w:trHeight w:val="495" w:hRule="atLeast"/>
        </w:trPr>
        <w:tc>
          <w:tcPr>
            <w:tcW w:w="668" w:type="dxa"/>
            <w:vMerge w:val="restart"/>
            <w:tcBorders>
              <w:top w:val="nil"/>
              <w:left w:val="single" w:color="auto" w:sz="8" w:space="0"/>
              <w:bottom w:val="single" w:color="auto" w:sz="8" w:space="0"/>
              <w:right w:val="single" w:color="auto" w:sz="8" w:space="0"/>
            </w:tcBorders>
            <w:vAlign w:val="center"/>
          </w:tcPr>
          <w:p w14:paraId="1CFF9E17">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160" w:type="dxa"/>
            <w:vMerge w:val="restart"/>
            <w:tcBorders>
              <w:top w:val="nil"/>
              <w:left w:val="single" w:color="auto" w:sz="8" w:space="0"/>
              <w:bottom w:val="single" w:color="auto" w:sz="8" w:space="0"/>
              <w:right w:val="single" w:color="auto" w:sz="8" w:space="0"/>
            </w:tcBorders>
            <w:vAlign w:val="center"/>
          </w:tcPr>
          <w:p w14:paraId="15609F17">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581" w:type="dxa"/>
            <w:tcBorders>
              <w:top w:val="nil"/>
              <w:left w:val="nil"/>
              <w:bottom w:val="single" w:color="auto" w:sz="8" w:space="0"/>
              <w:right w:val="single" w:color="auto" w:sz="8" w:space="0"/>
            </w:tcBorders>
            <w:vAlign w:val="center"/>
          </w:tcPr>
          <w:p w14:paraId="36C3FAD1">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普通照明用双端荧光灯</w:t>
            </w:r>
          </w:p>
        </w:tc>
        <w:tc>
          <w:tcPr>
            <w:tcW w:w="1684" w:type="dxa"/>
            <w:tcBorders>
              <w:top w:val="nil"/>
              <w:left w:val="nil"/>
              <w:bottom w:val="single" w:color="auto" w:sz="8" w:space="0"/>
              <w:right w:val="single" w:color="auto" w:sz="8" w:space="0"/>
            </w:tcBorders>
            <w:vAlign w:val="center"/>
          </w:tcPr>
          <w:p w14:paraId="1779E6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3A79E2DF">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709D0625">
        <w:tblPrEx>
          <w:tblCellMar>
            <w:top w:w="0" w:type="dxa"/>
            <w:left w:w="108" w:type="dxa"/>
            <w:bottom w:w="0" w:type="dxa"/>
            <w:right w:w="108" w:type="dxa"/>
          </w:tblCellMar>
        </w:tblPrEx>
        <w:trPr>
          <w:trHeight w:val="495" w:hRule="atLeast"/>
        </w:trPr>
        <w:tc>
          <w:tcPr>
            <w:tcW w:w="668" w:type="dxa"/>
            <w:vMerge w:val="continue"/>
            <w:tcBorders>
              <w:top w:val="nil"/>
              <w:left w:val="single" w:color="auto" w:sz="8" w:space="0"/>
              <w:bottom w:val="single" w:color="auto" w:sz="8" w:space="0"/>
              <w:right w:val="single" w:color="auto" w:sz="8" w:space="0"/>
            </w:tcBorders>
            <w:vAlign w:val="center"/>
          </w:tcPr>
          <w:p w14:paraId="5CDD0026">
            <w:pPr>
              <w:widowControl/>
              <w:jc w:val="left"/>
              <w:rPr>
                <w:rFonts w:hint="eastAsia" w:ascii="宋体" w:hAnsi="宋体" w:cs="宋体"/>
                <w:kern w:val="0"/>
                <w:sz w:val="20"/>
                <w:szCs w:val="20"/>
              </w:rPr>
            </w:pPr>
          </w:p>
        </w:tc>
        <w:tc>
          <w:tcPr>
            <w:tcW w:w="1160" w:type="dxa"/>
            <w:vMerge w:val="continue"/>
            <w:tcBorders>
              <w:top w:val="nil"/>
              <w:left w:val="single" w:color="auto" w:sz="8" w:space="0"/>
              <w:bottom w:val="single" w:color="auto" w:sz="8" w:space="0"/>
              <w:right w:val="single" w:color="auto" w:sz="8" w:space="0"/>
            </w:tcBorders>
            <w:vAlign w:val="center"/>
          </w:tcPr>
          <w:p w14:paraId="255BA7D2">
            <w:pPr>
              <w:widowControl/>
              <w:jc w:val="left"/>
              <w:rPr>
                <w:rFonts w:hint="eastAsia" w:ascii="宋体" w:hAnsi="宋体" w:cs="宋体"/>
                <w:kern w:val="0"/>
                <w:sz w:val="20"/>
                <w:szCs w:val="20"/>
              </w:rPr>
            </w:pPr>
          </w:p>
        </w:tc>
        <w:tc>
          <w:tcPr>
            <w:tcW w:w="1581" w:type="dxa"/>
            <w:tcBorders>
              <w:top w:val="nil"/>
              <w:left w:val="nil"/>
              <w:bottom w:val="single" w:color="auto" w:sz="8" w:space="0"/>
              <w:right w:val="single" w:color="auto" w:sz="8" w:space="0"/>
            </w:tcBorders>
            <w:vAlign w:val="center"/>
          </w:tcPr>
          <w:p w14:paraId="4841D9FD">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84" w:type="dxa"/>
            <w:tcBorders>
              <w:top w:val="nil"/>
              <w:left w:val="nil"/>
              <w:bottom w:val="single" w:color="auto" w:sz="8" w:space="0"/>
              <w:right w:val="single" w:color="auto" w:sz="8" w:space="0"/>
            </w:tcBorders>
            <w:vAlign w:val="center"/>
          </w:tcPr>
          <w:p w14:paraId="2154895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4324AA10">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15D411DC">
        <w:tblPrEx>
          <w:tblCellMar>
            <w:top w:w="0" w:type="dxa"/>
            <w:left w:w="108" w:type="dxa"/>
            <w:bottom w:w="0" w:type="dxa"/>
            <w:right w:w="108" w:type="dxa"/>
          </w:tblCellMar>
        </w:tblPrEx>
        <w:trPr>
          <w:trHeight w:val="495" w:hRule="atLeast"/>
        </w:trPr>
        <w:tc>
          <w:tcPr>
            <w:tcW w:w="668" w:type="dxa"/>
            <w:vMerge w:val="continue"/>
            <w:tcBorders>
              <w:top w:val="nil"/>
              <w:left w:val="single" w:color="auto" w:sz="8" w:space="0"/>
              <w:bottom w:val="single" w:color="auto" w:sz="8" w:space="0"/>
              <w:right w:val="single" w:color="auto" w:sz="8" w:space="0"/>
            </w:tcBorders>
            <w:vAlign w:val="center"/>
          </w:tcPr>
          <w:p w14:paraId="5301AD94">
            <w:pPr>
              <w:widowControl/>
              <w:jc w:val="left"/>
              <w:rPr>
                <w:rFonts w:hint="eastAsia" w:ascii="宋体" w:hAnsi="宋体" w:cs="宋体"/>
                <w:kern w:val="0"/>
                <w:sz w:val="20"/>
                <w:szCs w:val="20"/>
              </w:rPr>
            </w:pPr>
          </w:p>
        </w:tc>
        <w:tc>
          <w:tcPr>
            <w:tcW w:w="1160" w:type="dxa"/>
            <w:vMerge w:val="continue"/>
            <w:tcBorders>
              <w:top w:val="nil"/>
              <w:left w:val="single" w:color="auto" w:sz="8" w:space="0"/>
              <w:bottom w:val="single" w:color="auto" w:sz="8" w:space="0"/>
              <w:right w:val="single" w:color="auto" w:sz="8" w:space="0"/>
            </w:tcBorders>
            <w:vAlign w:val="center"/>
          </w:tcPr>
          <w:p w14:paraId="026CF597">
            <w:pPr>
              <w:widowControl/>
              <w:jc w:val="left"/>
              <w:rPr>
                <w:rFonts w:hint="eastAsia" w:ascii="宋体" w:hAnsi="宋体" w:cs="宋体"/>
                <w:kern w:val="0"/>
                <w:sz w:val="20"/>
                <w:szCs w:val="20"/>
              </w:rPr>
            </w:pPr>
          </w:p>
        </w:tc>
        <w:tc>
          <w:tcPr>
            <w:tcW w:w="1581" w:type="dxa"/>
            <w:tcBorders>
              <w:top w:val="nil"/>
              <w:left w:val="nil"/>
              <w:bottom w:val="single" w:color="auto" w:sz="8" w:space="0"/>
              <w:right w:val="single" w:color="auto" w:sz="8" w:space="0"/>
            </w:tcBorders>
            <w:vAlign w:val="center"/>
          </w:tcPr>
          <w:p w14:paraId="291647C5">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84" w:type="dxa"/>
            <w:tcBorders>
              <w:top w:val="nil"/>
              <w:left w:val="nil"/>
              <w:bottom w:val="single" w:color="auto" w:sz="8" w:space="0"/>
              <w:right w:val="single" w:color="auto" w:sz="8" w:space="0"/>
            </w:tcBorders>
            <w:vAlign w:val="center"/>
          </w:tcPr>
          <w:p w14:paraId="56CC26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70FF8667">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5248CA56">
        <w:tblPrEx>
          <w:tblCellMar>
            <w:top w:w="0" w:type="dxa"/>
            <w:left w:w="108" w:type="dxa"/>
            <w:bottom w:w="0" w:type="dxa"/>
            <w:right w:w="108" w:type="dxa"/>
          </w:tblCellMar>
        </w:tblPrEx>
        <w:trPr>
          <w:trHeight w:val="735" w:hRule="atLeast"/>
        </w:trPr>
        <w:tc>
          <w:tcPr>
            <w:tcW w:w="668" w:type="dxa"/>
            <w:vMerge w:val="continue"/>
            <w:tcBorders>
              <w:top w:val="nil"/>
              <w:left w:val="single" w:color="auto" w:sz="8" w:space="0"/>
              <w:bottom w:val="single" w:color="auto" w:sz="8" w:space="0"/>
              <w:right w:val="single" w:color="auto" w:sz="8" w:space="0"/>
            </w:tcBorders>
            <w:vAlign w:val="center"/>
          </w:tcPr>
          <w:p w14:paraId="03BDE2E4">
            <w:pPr>
              <w:widowControl/>
              <w:jc w:val="left"/>
              <w:rPr>
                <w:rFonts w:hint="eastAsia" w:ascii="宋体" w:hAnsi="宋体" w:cs="宋体"/>
                <w:kern w:val="0"/>
                <w:sz w:val="20"/>
                <w:szCs w:val="20"/>
              </w:rPr>
            </w:pPr>
          </w:p>
        </w:tc>
        <w:tc>
          <w:tcPr>
            <w:tcW w:w="1160" w:type="dxa"/>
            <w:vMerge w:val="continue"/>
            <w:tcBorders>
              <w:top w:val="nil"/>
              <w:left w:val="single" w:color="auto" w:sz="8" w:space="0"/>
              <w:bottom w:val="single" w:color="auto" w:sz="8" w:space="0"/>
              <w:right w:val="single" w:color="auto" w:sz="8" w:space="0"/>
            </w:tcBorders>
            <w:vAlign w:val="center"/>
          </w:tcPr>
          <w:p w14:paraId="26B6009F">
            <w:pPr>
              <w:widowControl/>
              <w:jc w:val="left"/>
              <w:rPr>
                <w:rFonts w:hint="eastAsia" w:ascii="宋体" w:hAnsi="宋体" w:cs="宋体"/>
                <w:kern w:val="0"/>
                <w:sz w:val="20"/>
                <w:szCs w:val="20"/>
              </w:rPr>
            </w:pPr>
          </w:p>
        </w:tc>
        <w:tc>
          <w:tcPr>
            <w:tcW w:w="1581" w:type="dxa"/>
            <w:tcBorders>
              <w:top w:val="nil"/>
              <w:left w:val="nil"/>
              <w:bottom w:val="single" w:color="auto" w:sz="8" w:space="0"/>
              <w:right w:val="single" w:color="auto" w:sz="8" w:space="0"/>
            </w:tcBorders>
            <w:vAlign w:val="center"/>
          </w:tcPr>
          <w:p w14:paraId="2F42ABA7">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84" w:type="dxa"/>
            <w:tcBorders>
              <w:top w:val="nil"/>
              <w:left w:val="nil"/>
              <w:bottom w:val="single" w:color="auto" w:sz="8" w:space="0"/>
              <w:right w:val="single" w:color="auto" w:sz="8" w:space="0"/>
            </w:tcBorders>
            <w:vAlign w:val="center"/>
          </w:tcPr>
          <w:p w14:paraId="2BC001F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0018CBA3">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5DE4E1AB">
        <w:tblPrEx>
          <w:tblCellMar>
            <w:top w:w="0" w:type="dxa"/>
            <w:left w:w="108" w:type="dxa"/>
            <w:bottom w:w="0" w:type="dxa"/>
            <w:right w:w="108" w:type="dxa"/>
          </w:tblCellMar>
        </w:tblPrEx>
        <w:trPr>
          <w:trHeight w:val="735" w:hRule="atLeast"/>
        </w:trPr>
        <w:tc>
          <w:tcPr>
            <w:tcW w:w="668" w:type="dxa"/>
            <w:tcBorders>
              <w:top w:val="nil"/>
              <w:left w:val="single" w:color="auto" w:sz="8" w:space="0"/>
              <w:bottom w:val="single" w:color="auto" w:sz="8" w:space="0"/>
              <w:right w:val="single" w:color="auto" w:sz="8" w:space="0"/>
            </w:tcBorders>
            <w:vAlign w:val="center"/>
          </w:tcPr>
          <w:p w14:paraId="4D871FD5">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160" w:type="dxa"/>
            <w:tcBorders>
              <w:top w:val="nil"/>
              <w:left w:val="nil"/>
              <w:bottom w:val="single" w:color="auto" w:sz="8" w:space="0"/>
              <w:right w:val="single" w:color="auto" w:sz="8" w:space="0"/>
            </w:tcBorders>
            <w:vAlign w:val="center"/>
          </w:tcPr>
          <w:p w14:paraId="53DD06A5">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A020910电视设备</w:t>
            </w:r>
          </w:p>
        </w:tc>
        <w:tc>
          <w:tcPr>
            <w:tcW w:w="1581" w:type="dxa"/>
            <w:tcBorders>
              <w:top w:val="nil"/>
              <w:left w:val="nil"/>
              <w:bottom w:val="single" w:color="auto" w:sz="8" w:space="0"/>
              <w:right w:val="single" w:color="auto" w:sz="8" w:space="0"/>
            </w:tcBorders>
            <w:vAlign w:val="center"/>
          </w:tcPr>
          <w:p w14:paraId="6154C0BB">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84" w:type="dxa"/>
            <w:tcBorders>
              <w:top w:val="nil"/>
              <w:left w:val="nil"/>
              <w:bottom w:val="single" w:color="auto" w:sz="8" w:space="0"/>
              <w:right w:val="single" w:color="auto" w:sz="8" w:space="0"/>
            </w:tcBorders>
            <w:vAlign w:val="center"/>
          </w:tcPr>
          <w:p w14:paraId="0B72A92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48CF9070">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432284AD">
        <w:tblPrEx>
          <w:tblCellMar>
            <w:top w:w="0" w:type="dxa"/>
            <w:left w:w="108" w:type="dxa"/>
            <w:bottom w:w="0" w:type="dxa"/>
            <w:right w:w="108" w:type="dxa"/>
          </w:tblCellMar>
        </w:tblPrEx>
        <w:trPr>
          <w:trHeight w:val="975" w:hRule="atLeast"/>
        </w:trPr>
        <w:tc>
          <w:tcPr>
            <w:tcW w:w="668" w:type="dxa"/>
            <w:tcBorders>
              <w:top w:val="nil"/>
              <w:left w:val="single" w:color="auto" w:sz="8" w:space="0"/>
              <w:bottom w:val="single" w:color="auto" w:sz="8" w:space="0"/>
              <w:right w:val="single" w:color="auto" w:sz="8" w:space="0"/>
            </w:tcBorders>
            <w:vAlign w:val="center"/>
          </w:tcPr>
          <w:p w14:paraId="30B233D0">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160" w:type="dxa"/>
            <w:tcBorders>
              <w:top w:val="nil"/>
              <w:left w:val="nil"/>
              <w:bottom w:val="single" w:color="auto" w:sz="8" w:space="0"/>
              <w:right w:val="single" w:color="auto" w:sz="8" w:space="0"/>
            </w:tcBorders>
            <w:vAlign w:val="center"/>
          </w:tcPr>
          <w:p w14:paraId="3F7A9279">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A020911视频设备</w:t>
            </w:r>
          </w:p>
        </w:tc>
        <w:tc>
          <w:tcPr>
            <w:tcW w:w="1581" w:type="dxa"/>
            <w:tcBorders>
              <w:top w:val="nil"/>
              <w:left w:val="nil"/>
              <w:bottom w:val="single" w:color="auto" w:sz="8" w:space="0"/>
              <w:right w:val="single" w:color="auto" w:sz="8" w:space="0"/>
            </w:tcBorders>
            <w:vAlign w:val="center"/>
          </w:tcPr>
          <w:p w14:paraId="5C51F29D">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84" w:type="dxa"/>
            <w:tcBorders>
              <w:top w:val="nil"/>
              <w:left w:val="nil"/>
              <w:bottom w:val="single" w:color="auto" w:sz="8" w:space="0"/>
              <w:right w:val="single" w:color="auto" w:sz="8" w:space="0"/>
            </w:tcBorders>
            <w:vAlign w:val="center"/>
          </w:tcPr>
          <w:p w14:paraId="4ED555E3">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521" w:type="dxa"/>
            <w:tcBorders>
              <w:top w:val="nil"/>
              <w:left w:val="nil"/>
              <w:bottom w:val="single" w:color="auto" w:sz="8" w:space="0"/>
              <w:right w:val="single" w:color="auto" w:sz="8" w:space="0"/>
            </w:tcBorders>
            <w:vAlign w:val="center"/>
          </w:tcPr>
          <w:p w14:paraId="694CD209">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E93CF95">
        <w:tblPrEx>
          <w:tblCellMar>
            <w:top w:w="0" w:type="dxa"/>
            <w:left w:w="108" w:type="dxa"/>
            <w:bottom w:w="0" w:type="dxa"/>
            <w:right w:w="108" w:type="dxa"/>
          </w:tblCellMar>
        </w:tblPrEx>
        <w:trPr>
          <w:trHeight w:val="495" w:hRule="atLeast"/>
        </w:trPr>
        <w:tc>
          <w:tcPr>
            <w:tcW w:w="668" w:type="dxa"/>
            <w:tcBorders>
              <w:top w:val="nil"/>
              <w:left w:val="single" w:color="auto" w:sz="8" w:space="0"/>
              <w:bottom w:val="single" w:color="auto" w:sz="8" w:space="0"/>
              <w:right w:val="single" w:color="auto" w:sz="8" w:space="0"/>
            </w:tcBorders>
            <w:vAlign w:val="center"/>
          </w:tcPr>
          <w:p w14:paraId="1E48BFC9">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160" w:type="dxa"/>
            <w:tcBorders>
              <w:top w:val="nil"/>
              <w:left w:val="nil"/>
              <w:bottom w:val="single" w:color="auto" w:sz="8" w:space="0"/>
              <w:right w:val="single" w:color="auto" w:sz="8" w:space="0"/>
            </w:tcBorders>
            <w:vAlign w:val="center"/>
          </w:tcPr>
          <w:p w14:paraId="67F23AD0">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581" w:type="dxa"/>
            <w:tcBorders>
              <w:top w:val="nil"/>
              <w:left w:val="nil"/>
              <w:bottom w:val="single" w:color="auto" w:sz="8" w:space="0"/>
              <w:right w:val="single" w:color="auto" w:sz="8" w:space="0"/>
            </w:tcBorders>
            <w:vAlign w:val="center"/>
          </w:tcPr>
          <w:p w14:paraId="52C731A0">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84" w:type="dxa"/>
            <w:tcBorders>
              <w:top w:val="nil"/>
              <w:left w:val="nil"/>
              <w:bottom w:val="single" w:color="auto" w:sz="8" w:space="0"/>
              <w:right w:val="single" w:color="auto" w:sz="8" w:space="0"/>
            </w:tcBorders>
            <w:vAlign w:val="center"/>
          </w:tcPr>
          <w:p w14:paraId="3EC7AED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0D8ABD7B">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5368785D">
        <w:tblPrEx>
          <w:tblCellMar>
            <w:top w:w="0" w:type="dxa"/>
            <w:left w:w="108" w:type="dxa"/>
            <w:bottom w:w="0" w:type="dxa"/>
            <w:right w:w="108" w:type="dxa"/>
          </w:tblCellMar>
        </w:tblPrEx>
        <w:trPr>
          <w:trHeight w:val="285" w:hRule="atLeast"/>
        </w:trPr>
        <w:tc>
          <w:tcPr>
            <w:tcW w:w="668" w:type="dxa"/>
            <w:vMerge w:val="restart"/>
            <w:tcBorders>
              <w:top w:val="nil"/>
              <w:left w:val="single" w:color="auto" w:sz="8" w:space="0"/>
              <w:bottom w:val="single" w:color="auto" w:sz="8" w:space="0"/>
              <w:right w:val="single" w:color="auto" w:sz="8" w:space="0"/>
            </w:tcBorders>
            <w:vAlign w:val="center"/>
          </w:tcPr>
          <w:p w14:paraId="278F4DF0">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160" w:type="dxa"/>
            <w:vMerge w:val="restart"/>
            <w:tcBorders>
              <w:top w:val="nil"/>
              <w:left w:val="single" w:color="auto" w:sz="8" w:space="0"/>
              <w:bottom w:val="single" w:color="000000" w:sz="8" w:space="0"/>
              <w:right w:val="single" w:color="auto" w:sz="8" w:space="0"/>
            </w:tcBorders>
            <w:vAlign w:val="center"/>
          </w:tcPr>
          <w:p w14:paraId="3FADBC9D">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A060805便器</w:t>
            </w:r>
          </w:p>
        </w:tc>
        <w:tc>
          <w:tcPr>
            <w:tcW w:w="1581" w:type="dxa"/>
            <w:tcBorders>
              <w:top w:val="nil"/>
              <w:left w:val="nil"/>
              <w:bottom w:val="single" w:color="auto" w:sz="8" w:space="0"/>
              <w:right w:val="single" w:color="auto" w:sz="8" w:space="0"/>
            </w:tcBorders>
            <w:vAlign w:val="center"/>
          </w:tcPr>
          <w:p w14:paraId="0729B75E">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84" w:type="dxa"/>
            <w:tcBorders>
              <w:top w:val="nil"/>
              <w:left w:val="nil"/>
              <w:bottom w:val="single" w:color="auto" w:sz="8" w:space="0"/>
              <w:right w:val="single" w:color="auto" w:sz="8" w:space="0"/>
            </w:tcBorders>
            <w:vAlign w:val="center"/>
          </w:tcPr>
          <w:p w14:paraId="666C4CF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63D09171">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7DF0909B">
        <w:tblPrEx>
          <w:tblCellMar>
            <w:top w:w="0" w:type="dxa"/>
            <w:left w:w="108" w:type="dxa"/>
            <w:bottom w:w="0" w:type="dxa"/>
            <w:right w:w="108" w:type="dxa"/>
          </w:tblCellMar>
        </w:tblPrEx>
        <w:trPr>
          <w:trHeight w:val="495" w:hRule="atLeast"/>
        </w:trPr>
        <w:tc>
          <w:tcPr>
            <w:tcW w:w="668" w:type="dxa"/>
            <w:vMerge w:val="continue"/>
            <w:tcBorders>
              <w:top w:val="nil"/>
              <w:left w:val="single" w:color="auto" w:sz="8" w:space="0"/>
              <w:bottom w:val="single" w:color="auto" w:sz="8" w:space="0"/>
              <w:right w:val="single" w:color="auto" w:sz="8" w:space="0"/>
            </w:tcBorders>
            <w:vAlign w:val="center"/>
          </w:tcPr>
          <w:p w14:paraId="69DE593B">
            <w:pPr>
              <w:widowControl/>
              <w:jc w:val="left"/>
              <w:rPr>
                <w:rFonts w:hint="eastAsia" w:ascii="宋体" w:hAnsi="宋体" w:cs="宋体"/>
                <w:kern w:val="0"/>
                <w:sz w:val="20"/>
                <w:szCs w:val="20"/>
              </w:rPr>
            </w:pPr>
          </w:p>
        </w:tc>
        <w:tc>
          <w:tcPr>
            <w:tcW w:w="1160" w:type="dxa"/>
            <w:vMerge w:val="continue"/>
            <w:tcBorders>
              <w:top w:val="nil"/>
              <w:left w:val="single" w:color="auto" w:sz="8" w:space="0"/>
              <w:bottom w:val="single" w:color="000000" w:sz="8" w:space="0"/>
              <w:right w:val="single" w:color="auto" w:sz="8" w:space="0"/>
            </w:tcBorders>
            <w:vAlign w:val="center"/>
          </w:tcPr>
          <w:p w14:paraId="12121749">
            <w:pPr>
              <w:widowControl/>
              <w:jc w:val="left"/>
              <w:rPr>
                <w:rFonts w:hint="eastAsia" w:ascii="宋体" w:hAnsi="宋体" w:cs="宋体"/>
                <w:kern w:val="0"/>
                <w:sz w:val="20"/>
                <w:szCs w:val="20"/>
              </w:rPr>
            </w:pPr>
          </w:p>
        </w:tc>
        <w:tc>
          <w:tcPr>
            <w:tcW w:w="1581" w:type="dxa"/>
            <w:tcBorders>
              <w:top w:val="nil"/>
              <w:left w:val="nil"/>
              <w:bottom w:val="single" w:color="auto" w:sz="8" w:space="0"/>
              <w:right w:val="single" w:color="auto" w:sz="8" w:space="0"/>
            </w:tcBorders>
            <w:vAlign w:val="center"/>
          </w:tcPr>
          <w:p w14:paraId="5B13FFBE">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84" w:type="dxa"/>
            <w:tcBorders>
              <w:top w:val="nil"/>
              <w:left w:val="nil"/>
              <w:bottom w:val="single" w:color="auto" w:sz="8" w:space="0"/>
              <w:right w:val="single" w:color="auto" w:sz="8" w:space="0"/>
            </w:tcBorders>
            <w:vAlign w:val="center"/>
          </w:tcPr>
          <w:p w14:paraId="29470D0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25CB28FF">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6EB5134F">
        <w:tblPrEx>
          <w:tblCellMar>
            <w:top w:w="0" w:type="dxa"/>
            <w:left w:w="108" w:type="dxa"/>
            <w:bottom w:w="0" w:type="dxa"/>
            <w:right w:w="108" w:type="dxa"/>
          </w:tblCellMar>
        </w:tblPrEx>
        <w:trPr>
          <w:trHeight w:val="495" w:hRule="atLeast"/>
        </w:trPr>
        <w:tc>
          <w:tcPr>
            <w:tcW w:w="668" w:type="dxa"/>
            <w:vMerge w:val="continue"/>
            <w:tcBorders>
              <w:top w:val="nil"/>
              <w:left w:val="single" w:color="auto" w:sz="8" w:space="0"/>
              <w:bottom w:val="single" w:color="auto" w:sz="8" w:space="0"/>
              <w:right w:val="single" w:color="auto" w:sz="8" w:space="0"/>
            </w:tcBorders>
            <w:vAlign w:val="center"/>
          </w:tcPr>
          <w:p w14:paraId="10E87F93">
            <w:pPr>
              <w:widowControl/>
              <w:jc w:val="left"/>
              <w:rPr>
                <w:rFonts w:hint="eastAsia" w:ascii="宋体" w:hAnsi="宋体" w:cs="宋体"/>
                <w:kern w:val="0"/>
                <w:sz w:val="20"/>
                <w:szCs w:val="20"/>
              </w:rPr>
            </w:pPr>
          </w:p>
        </w:tc>
        <w:tc>
          <w:tcPr>
            <w:tcW w:w="1160" w:type="dxa"/>
            <w:vMerge w:val="continue"/>
            <w:tcBorders>
              <w:top w:val="nil"/>
              <w:left w:val="single" w:color="auto" w:sz="8" w:space="0"/>
              <w:bottom w:val="single" w:color="000000" w:sz="8" w:space="0"/>
              <w:right w:val="single" w:color="auto" w:sz="8" w:space="0"/>
            </w:tcBorders>
            <w:vAlign w:val="center"/>
          </w:tcPr>
          <w:p w14:paraId="4272E838">
            <w:pPr>
              <w:widowControl/>
              <w:jc w:val="left"/>
              <w:rPr>
                <w:rFonts w:hint="eastAsia" w:ascii="宋体" w:hAnsi="宋体" w:cs="宋体"/>
                <w:kern w:val="0"/>
                <w:sz w:val="20"/>
                <w:szCs w:val="20"/>
              </w:rPr>
            </w:pPr>
          </w:p>
        </w:tc>
        <w:tc>
          <w:tcPr>
            <w:tcW w:w="1581" w:type="dxa"/>
            <w:tcBorders>
              <w:top w:val="nil"/>
              <w:left w:val="nil"/>
              <w:bottom w:val="single" w:color="auto" w:sz="8" w:space="0"/>
              <w:right w:val="single" w:color="auto" w:sz="8" w:space="0"/>
            </w:tcBorders>
            <w:vAlign w:val="center"/>
          </w:tcPr>
          <w:p w14:paraId="4D438090">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84" w:type="dxa"/>
            <w:tcBorders>
              <w:top w:val="nil"/>
              <w:left w:val="nil"/>
              <w:bottom w:val="single" w:color="auto" w:sz="8" w:space="0"/>
              <w:right w:val="single" w:color="auto" w:sz="8" w:space="0"/>
            </w:tcBorders>
            <w:vAlign w:val="center"/>
          </w:tcPr>
          <w:p w14:paraId="31A7F47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auto" w:sz="8" w:space="0"/>
              <w:right w:val="single" w:color="auto" w:sz="8" w:space="0"/>
            </w:tcBorders>
            <w:vAlign w:val="center"/>
          </w:tcPr>
          <w:p w14:paraId="135994FB">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5CA2D9F8">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33B2AB65">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160" w:type="dxa"/>
            <w:tcBorders>
              <w:top w:val="nil"/>
              <w:left w:val="nil"/>
              <w:bottom w:val="single" w:color="000000" w:sz="8" w:space="0"/>
              <w:right w:val="single" w:color="000000" w:sz="8" w:space="0"/>
            </w:tcBorders>
            <w:vAlign w:val="center"/>
          </w:tcPr>
          <w:p w14:paraId="68661888">
            <w:pPr>
              <w:widowControl/>
              <w:jc w:val="center"/>
              <w:rPr>
                <w:rFonts w:hint="eastAsia" w:ascii="宋体" w:hAnsi="宋体" w:cs="宋体"/>
                <w:kern w:val="0"/>
                <w:sz w:val="20"/>
                <w:szCs w:val="20"/>
              </w:rPr>
            </w:pPr>
            <w:r>
              <w:rPr>
                <w:rFonts w:hint="eastAsia" w:ascii="宋体" w:hAnsi="宋体" w:cs="宋体"/>
                <w:b/>
                <w:bCs/>
                <w:szCs w:val="21"/>
              </w:rPr>
              <w:t>★</w:t>
            </w:r>
            <w:r>
              <w:rPr>
                <w:rFonts w:hint="eastAsia" w:ascii="宋体" w:hAnsi="宋体" w:cs="宋体"/>
                <w:kern w:val="0"/>
                <w:sz w:val="20"/>
                <w:szCs w:val="20"/>
              </w:rPr>
              <w:t>A060806水嘴</w:t>
            </w:r>
          </w:p>
        </w:tc>
        <w:tc>
          <w:tcPr>
            <w:tcW w:w="1581" w:type="dxa"/>
            <w:tcBorders>
              <w:top w:val="nil"/>
              <w:left w:val="nil"/>
              <w:bottom w:val="single" w:color="000000" w:sz="8" w:space="0"/>
              <w:right w:val="single" w:color="000000" w:sz="8" w:space="0"/>
            </w:tcBorders>
            <w:vAlign w:val="center"/>
          </w:tcPr>
          <w:p w14:paraId="2FC8074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27CB070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32D97D26">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0EAD15A7">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6E90DDA7">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160" w:type="dxa"/>
            <w:tcBorders>
              <w:top w:val="nil"/>
              <w:left w:val="nil"/>
              <w:bottom w:val="single" w:color="000000" w:sz="8" w:space="0"/>
              <w:right w:val="single" w:color="000000" w:sz="8" w:space="0"/>
            </w:tcBorders>
            <w:vAlign w:val="center"/>
          </w:tcPr>
          <w:p w14:paraId="46943259">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581" w:type="dxa"/>
            <w:tcBorders>
              <w:top w:val="nil"/>
              <w:left w:val="nil"/>
              <w:bottom w:val="single" w:color="000000" w:sz="8" w:space="0"/>
              <w:right w:val="single" w:color="000000" w:sz="8" w:space="0"/>
            </w:tcBorders>
            <w:vAlign w:val="center"/>
          </w:tcPr>
          <w:p w14:paraId="3E5C62B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7943CCE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3918FCF5">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369A4A83">
        <w:tblPrEx>
          <w:tblCellMar>
            <w:top w:w="0" w:type="dxa"/>
            <w:left w:w="108" w:type="dxa"/>
            <w:bottom w:w="0" w:type="dxa"/>
            <w:right w:w="108" w:type="dxa"/>
          </w:tblCellMar>
        </w:tblPrEx>
        <w:trPr>
          <w:trHeight w:val="495" w:hRule="atLeast"/>
        </w:trPr>
        <w:tc>
          <w:tcPr>
            <w:tcW w:w="668" w:type="dxa"/>
            <w:tcBorders>
              <w:top w:val="nil"/>
              <w:left w:val="single" w:color="000000" w:sz="8" w:space="0"/>
              <w:bottom w:val="single" w:color="000000" w:sz="8" w:space="0"/>
              <w:right w:val="single" w:color="000000" w:sz="8" w:space="0"/>
            </w:tcBorders>
            <w:vAlign w:val="center"/>
          </w:tcPr>
          <w:p w14:paraId="2124688F">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160" w:type="dxa"/>
            <w:tcBorders>
              <w:top w:val="nil"/>
              <w:left w:val="nil"/>
              <w:bottom w:val="single" w:color="000000" w:sz="8" w:space="0"/>
              <w:right w:val="single" w:color="000000" w:sz="8" w:space="0"/>
            </w:tcBorders>
            <w:vAlign w:val="center"/>
          </w:tcPr>
          <w:p w14:paraId="0CCBF4F8">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581" w:type="dxa"/>
            <w:tcBorders>
              <w:top w:val="nil"/>
              <w:left w:val="nil"/>
              <w:bottom w:val="single" w:color="000000" w:sz="8" w:space="0"/>
              <w:right w:val="single" w:color="000000" w:sz="8" w:space="0"/>
            </w:tcBorders>
            <w:vAlign w:val="center"/>
          </w:tcPr>
          <w:p w14:paraId="0781785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84" w:type="dxa"/>
            <w:tcBorders>
              <w:top w:val="nil"/>
              <w:left w:val="nil"/>
              <w:bottom w:val="single" w:color="000000" w:sz="8" w:space="0"/>
              <w:right w:val="single" w:color="000000" w:sz="8" w:space="0"/>
            </w:tcBorders>
            <w:vAlign w:val="center"/>
          </w:tcPr>
          <w:p w14:paraId="0CF2FF9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521" w:type="dxa"/>
            <w:tcBorders>
              <w:top w:val="nil"/>
              <w:left w:val="nil"/>
              <w:bottom w:val="single" w:color="000000" w:sz="8" w:space="0"/>
              <w:right w:val="single" w:color="000000" w:sz="8" w:space="0"/>
            </w:tcBorders>
            <w:vAlign w:val="center"/>
          </w:tcPr>
          <w:p w14:paraId="614531F4">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58295A81">
      <w:pPr>
        <w:widowControl/>
        <w:ind w:firstLine="400"/>
        <w:rPr>
          <w:rFonts w:hint="eastAsia" w:ascii="宋体" w:hAnsi="宋体" w:cs="宋体"/>
          <w:sz w:val="20"/>
          <w:szCs w:val="20"/>
        </w:rPr>
      </w:pPr>
    </w:p>
    <w:p w14:paraId="4581FBAD">
      <w:pPr>
        <w:pStyle w:val="12"/>
        <w:spacing w:line="360" w:lineRule="auto"/>
        <w:ind w:firstLine="414"/>
        <w:rPr>
          <w:rFonts w:hint="eastAsia" w:ascii="宋体" w:hAnsi="宋体"/>
          <w:szCs w:val="21"/>
        </w:rPr>
      </w:pPr>
      <w:r>
        <w:rPr>
          <w:rFonts w:hint="eastAsia" w:ascii="宋体" w:hAnsi="宋体"/>
          <w:spacing w:val="-3"/>
          <w:szCs w:val="21"/>
        </w:rPr>
        <w:t>注：</w:t>
      </w:r>
      <w:r>
        <w:rPr>
          <w:rFonts w:ascii="宋体" w:hAnsi="宋体"/>
          <w:spacing w:val="-3"/>
          <w:szCs w:val="21"/>
        </w:rPr>
        <w:t>1.</w:t>
      </w:r>
      <w:r>
        <w:rPr>
          <w:rFonts w:hint="eastAsia" w:ascii="宋体" w:hAnsi="宋体"/>
          <w:spacing w:val="-3"/>
          <w:szCs w:val="21"/>
        </w:rPr>
        <w:t>节能产品认证应依据相关国家标准的最新版本，依据国家标准中二级能效（水效）</w:t>
      </w:r>
      <w:r>
        <w:rPr>
          <w:rFonts w:hint="eastAsia" w:ascii="宋体" w:hAnsi="宋体"/>
          <w:szCs w:val="21"/>
        </w:rPr>
        <w:t>指标。</w:t>
      </w:r>
    </w:p>
    <w:p w14:paraId="26A0FC82">
      <w:pPr>
        <w:pStyle w:val="12"/>
        <w:spacing w:line="360" w:lineRule="auto"/>
        <w:rPr>
          <w:rFonts w:hint="eastAsia" w:ascii="宋体" w:hAnsi="宋体"/>
          <w:b/>
          <w:bCs/>
          <w:szCs w:val="21"/>
        </w:rPr>
      </w:pPr>
      <w:r>
        <w:rPr>
          <w:rFonts w:hint="eastAsia" w:ascii="宋体" w:hAnsi="宋体"/>
          <w:szCs w:val="21"/>
        </w:rPr>
        <w:t xml:space="preserve">    </w:t>
      </w:r>
      <w:r>
        <w:rPr>
          <w:rFonts w:ascii="宋体" w:hAnsi="宋体"/>
          <w:szCs w:val="21"/>
        </w:rPr>
        <w:t>2</w:t>
      </w:r>
      <w:r>
        <w:rPr>
          <w:rFonts w:ascii="宋体" w:hAnsi="宋体"/>
          <w:b/>
          <w:bCs/>
          <w:szCs w:val="21"/>
        </w:rPr>
        <w:t>.</w:t>
      </w:r>
      <w:r>
        <w:rPr>
          <w:rFonts w:hint="eastAsia" w:ascii="宋体" w:hAnsi="宋体"/>
          <w:b/>
          <w:bCs/>
          <w:szCs w:val="21"/>
        </w:rPr>
        <w:t>以</w:t>
      </w:r>
      <w:r>
        <w:rPr>
          <w:rFonts w:ascii="宋体" w:hAnsi="宋体"/>
          <w:b/>
          <w:bCs/>
          <w:szCs w:val="21"/>
        </w:rPr>
        <w:t>“</w:t>
      </w:r>
      <w:r>
        <w:rPr>
          <w:rFonts w:hint="eastAsia" w:ascii="宋体" w:hAnsi="宋体" w:cs="宋体"/>
          <w:b/>
          <w:bCs/>
          <w:szCs w:val="21"/>
        </w:rPr>
        <w:t>★</w:t>
      </w:r>
      <w:r>
        <w:rPr>
          <w:rFonts w:ascii="宋体" w:hAnsi="宋体"/>
          <w:b/>
          <w:bCs/>
          <w:szCs w:val="21"/>
        </w:rPr>
        <w:t>”</w:t>
      </w:r>
      <w:r>
        <w:rPr>
          <w:rFonts w:hint="eastAsia" w:ascii="宋体" w:hAnsi="宋体"/>
          <w:b/>
          <w:bCs/>
          <w:szCs w:val="21"/>
        </w:rPr>
        <w:t>标注的为政府强制采购产品。</w:t>
      </w:r>
    </w:p>
    <w:p w14:paraId="0903C6D8">
      <w:pPr>
        <w:pStyle w:val="15"/>
        <w:jc w:val="left"/>
        <w:rPr>
          <w:rFonts w:hint="eastAsia" w:hAnsi="宋体" w:cs="Arial Unicode MS"/>
          <w:sz w:val="32"/>
          <w:szCs w:val="32"/>
        </w:rPr>
      </w:pPr>
      <w:r>
        <w:rPr>
          <w:rFonts w:hint="eastAsia" w:hAnsi="宋体"/>
        </w:rPr>
        <w:br w:type="page"/>
      </w:r>
      <w:r>
        <w:rPr>
          <w:rFonts w:hint="eastAsia" w:hAnsi="宋体" w:cs="微软雅黑"/>
          <w:sz w:val="32"/>
          <w:szCs w:val="32"/>
        </w:rPr>
        <w:t>附件</w:t>
      </w:r>
      <w:r>
        <w:rPr>
          <w:rFonts w:hAnsi="宋体" w:cs="Arial Unicode MS"/>
          <w:sz w:val="32"/>
          <w:szCs w:val="32"/>
        </w:rPr>
        <w:t>2</w:t>
      </w:r>
      <w:r>
        <w:rPr>
          <w:rFonts w:hint="eastAsia" w:hAnsi="宋体" w:cs="微软雅黑"/>
          <w:sz w:val="32"/>
          <w:szCs w:val="32"/>
        </w:rPr>
        <w:t>：</w:t>
      </w:r>
    </w:p>
    <w:p w14:paraId="70F0081C">
      <w:pPr>
        <w:spacing w:line="528" w:lineRule="exact"/>
        <w:ind w:left="1871" w:firstLine="800"/>
        <w:rPr>
          <w:rFonts w:hint="eastAsia" w:ascii="宋体" w:hAnsi="宋体" w:cs="Arial Unicode MS"/>
          <w:sz w:val="40"/>
          <w:szCs w:val="40"/>
        </w:rPr>
      </w:pPr>
      <w:r>
        <w:rPr>
          <w:rFonts w:hint="eastAsia" w:ascii="宋体" w:hAnsi="宋体" w:cs="微软雅黑"/>
          <w:sz w:val="40"/>
          <w:szCs w:val="40"/>
        </w:rPr>
        <w:t>中小微企业划型标准</w:t>
      </w:r>
    </w:p>
    <w:tbl>
      <w:tblPr>
        <w:tblStyle w:val="27"/>
        <w:tblW w:w="9624" w:type="dxa"/>
        <w:tblInd w:w="0" w:type="dxa"/>
        <w:tblLayout w:type="fixed"/>
        <w:tblCellMar>
          <w:top w:w="0" w:type="dxa"/>
          <w:left w:w="108" w:type="dxa"/>
          <w:bottom w:w="0" w:type="dxa"/>
          <w:right w:w="108" w:type="dxa"/>
        </w:tblCellMar>
      </w:tblPr>
      <w:tblGrid>
        <w:gridCol w:w="2051"/>
        <w:gridCol w:w="1668"/>
        <w:gridCol w:w="1101"/>
        <w:gridCol w:w="1954"/>
        <w:gridCol w:w="1736"/>
        <w:gridCol w:w="1114"/>
      </w:tblGrid>
      <w:tr w14:paraId="26AEBDDC">
        <w:tblPrEx>
          <w:tblCellMar>
            <w:top w:w="0" w:type="dxa"/>
            <w:left w:w="108" w:type="dxa"/>
            <w:bottom w:w="0" w:type="dxa"/>
            <w:right w:w="108" w:type="dxa"/>
          </w:tblCellMar>
        </w:tblPrEx>
        <w:trPr>
          <w:trHeight w:val="285" w:hRule="atLeast"/>
        </w:trPr>
        <w:tc>
          <w:tcPr>
            <w:tcW w:w="2051" w:type="dxa"/>
            <w:tcBorders>
              <w:top w:val="single" w:color="auto" w:sz="4" w:space="0"/>
              <w:left w:val="single" w:color="auto" w:sz="4" w:space="0"/>
              <w:bottom w:val="single" w:color="auto" w:sz="4" w:space="0"/>
              <w:right w:val="single" w:color="auto" w:sz="4" w:space="0"/>
            </w:tcBorders>
            <w:vAlign w:val="center"/>
          </w:tcPr>
          <w:p w14:paraId="43740A7D">
            <w:pPr>
              <w:widowControl/>
              <w:jc w:val="left"/>
              <w:rPr>
                <w:rFonts w:hint="eastAsia" w:ascii="宋体" w:hAnsi="宋体" w:cs="宋体"/>
                <w:b/>
                <w:kern w:val="0"/>
                <w:sz w:val="24"/>
              </w:rPr>
            </w:pPr>
            <w:r>
              <w:rPr>
                <w:rFonts w:hint="eastAsia" w:ascii="宋体" w:hAnsi="宋体" w:cs="宋体"/>
                <w:b/>
                <w:kern w:val="0"/>
                <w:sz w:val="24"/>
              </w:rPr>
              <w:t>行业名称</w:t>
            </w:r>
          </w:p>
        </w:tc>
        <w:tc>
          <w:tcPr>
            <w:tcW w:w="1668" w:type="dxa"/>
            <w:tcBorders>
              <w:top w:val="single" w:color="auto" w:sz="4" w:space="0"/>
              <w:left w:val="nil"/>
              <w:bottom w:val="single" w:color="auto" w:sz="4" w:space="0"/>
              <w:right w:val="single" w:color="auto" w:sz="4" w:space="0"/>
            </w:tcBorders>
            <w:vAlign w:val="center"/>
          </w:tcPr>
          <w:p w14:paraId="55C3420A">
            <w:pPr>
              <w:widowControl/>
              <w:jc w:val="left"/>
              <w:rPr>
                <w:rFonts w:hint="eastAsia" w:ascii="宋体" w:hAnsi="宋体" w:cs="宋体"/>
                <w:b/>
                <w:kern w:val="0"/>
                <w:sz w:val="24"/>
              </w:rPr>
            </w:pPr>
            <w:r>
              <w:rPr>
                <w:rFonts w:hint="eastAsia" w:ascii="宋体" w:hAnsi="宋体" w:cs="宋体"/>
                <w:b/>
                <w:kern w:val="0"/>
                <w:sz w:val="24"/>
              </w:rPr>
              <w:t>指标名称</w:t>
            </w:r>
          </w:p>
        </w:tc>
        <w:tc>
          <w:tcPr>
            <w:tcW w:w="1101" w:type="dxa"/>
            <w:tcBorders>
              <w:top w:val="single" w:color="auto" w:sz="4" w:space="0"/>
              <w:left w:val="nil"/>
              <w:bottom w:val="single" w:color="auto" w:sz="4" w:space="0"/>
              <w:right w:val="single" w:color="auto" w:sz="4" w:space="0"/>
            </w:tcBorders>
            <w:vAlign w:val="center"/>
          </w:tcPr>
          <w:p w14:paraId="3EC9514D">
            <w:pPr>
              <w:widowControl/>
              <w:jc w:val="left"/>
              <w:rPr>
                <w:rFonts w:hint="eastAsia" w:ascii="宋体" w:hAnsi="宋体" w:cs="宋体"/>
                <w:b/>
                <w:kern w:val="0"/>
                <w:sz w:val="24"/>
              </w:rPr>
            </w:pPr>
            <w:r>
              <w:rPr>
                <w:rFonts w:hint="eastAsia" w:ascii="宋体" w:hAnsi="宋体" w:cs="宋体"/>
                <w:b/>
                <w:kern w:val="0"/>
                <w:sz w:val="24"/>
              </w:rPr>
              <w:t>计量单位</w:t>
            </w:r>
          </w:p>
        </w:tc>
        <w:tc>
          <w:tcPr>
            <w:tcW w:w="1954" w:type="dxa"/>
            <w:tcBorders>
              <w:top w:val="single" w:color="auto" w:sz="4" w:space="0"/>
              <w:left w:val="nil"/>
              <w:bottom w:val="single" w:color="auto" w:sz="4" w:space="0"/>
              <w:right w:val="single" w:color="auto" w:sz="4" w:space="0"/>
            </w:tcBorders>
            <w:vAlign w:val="center"/>
          </w:tcPr>
          <w:p w14:paraId="4C40BE61">
            <w:pPr>
              <w:widowControl/>
              <w:jc w:val="left"/>
              <w:rPr>
                <w:rFonts w:hint="eastAsia" w:ascii="宋体" w:hAnsi="宋体" w:cs="宋体"/>
                <w:b/>
                <w:kern w:val="0"/>
                <w:sz w:val="24"/>
              </w:rPr>
            </w:pPr>
            <w:r>
              <w:rPr>
                <w:rFonts w:hint="eastAsia" w:ascii="宋体" w:hAnsi="宋体" w:cs="宋体"/>
                <w:b/>
                <w:kern w:val="0"/>
                <w:sz w:val="24"/>
              </w:rPr>
              <w:t>中型</w:t>
            </w:r>
          </w:p>
        </w:tc>
        <w:tc>
          <w:tcPr>
            <w:tcW w:w="1736" w:type="dxa"/>
            <w:tcBorders>
              <w:top w:val="single" w:color="auto" w:sz="4" w:space="0"/>
              <w:left w:val="nil"/>
              <w:bottom w:val="single" w:color="auto" w:sz="4" w:space="0"/>
              <w:right w:val="single" w:color="auto" w:sz="4" w:space="0"/>
            </w:tcBorders>
            <w:vAlign w:val="center"/>
          </w:tcPr>
          <w:p w14:paraId="6AD46D0C">
            <w:pPr>
              <w:widowControl/>
              <w:jc w:val="left"/>
              <w:rPr>
                <w:rFonts w:hint="eastAsia" w:ascii="宋体" w:hAnsi="宋体" w:cs="宋体"/>
                <w:b/>
                <w:kern w:val="0"/>
                <w:sz w:val="24"/>
              </w:rPr>
            </w:pPr>
            <w:r>
              <w:rPr>
                <w:rFonts w:hint="eastAsia" w:ascii="宋体" w:hAnsi="宋体" w:cs="宋体"/>
                <w:b/>
                <w:kern w:val="0"/>
                <w:sz w:val="24"/>
              </w:rPr>
              <w:t>小型</w:t>
            </w:r>
          </w:p>
        </w:tc>
        <w:tc>
          <w:tcPr>
            <w:tcW w:w="1114" w:type="dxa"/>
            <w:tcBorders>
              <w:top w:val="single" w:color="auto" w:sz="4" w:space="0"/>
              <w:left w:val="nil"/>
              <w:bottom w:val="single" w:color="auto" w:sz="4" w:space="0"/>
              <w:right w:val="single" w:color="auto" w:sz="4" w:space="0"/>
            </w:tcBorders>
            <w:vAlign w:val="center"/>
          </w:tcPr>
          <w:p w14:paraId="72684F15">
            <w:pPr>
              <w:widowControl/>
              <w:jc w:val="left"/>
              <w:rPr>
                <w:rFonts w:hint="eastAsia" w:ascii="宋体" w:hAnsi="宋体" w:cs="宋体"/>
                <w:b/>
                <w:kern w:val="0"/>
                <w:sz w:val="24"/>
              </w:rPr>
            </w:pPr>
            <w:r>
              <w:rPr>
                <w:rFonts w:hint="eastAsia" w:ascii="宋体" w:hAnsi="宋体" w:cs="宋体"/>
                <w:b/>
                <w:kern w:val="0"/>
                <w:sz w:val="24"/>
              </w:rPr>
              <w:t>微型</w:t>
            </w:r>
          </w:p>
        </w:tc>
      </w:tr>
      <w:tr w14:paraId="6FBB45B7">
        <w:tblPrEx>
          <w:tblCellMar>
            <w:top w:w="0" w:type="dxa"/>
            <w:left w:w="108" w:type="dxa"/>
            <w:bottom w:w="0" w:type="dxa"/>
            <w:right w:w="108" w:type="dxa"/>
          </w:tblCellMar>
        </w:tblPrEx>
        <w:trPr>
          <w:trHeight w:val="225" w:hRule="atLeast"/>
        </w:trPr>
        <w:tc>
          <w:tcPr>
            <w:tcW w:w="2051" w:type="dxa"/>
            <w:tcBorders>
              <w:top w:val="nil"/>
              <w:left w:val="single" w:color="auto" w:sz="4" w:space="0"/>
              <w:bottom w:val="single" w:color="auto" w:sz="4" w:space="0"/>
              <w:right w:val="single" w:color="auto" w:sz="4" w:space="0"/>
            </w:tcBorders>
            <w:vAlign w:val="bottom"/>
          </w:tcPr>
          <w:p w14:paraId="18B663B0">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668" w:type="dxa"/>
            <w:tcBorders>
              <w:top w:val="nil"/>
              <w:left w:val="nil"/>
              <w:bottom w:val="single" w:color="auto" w:sz="4" w:space="0"/>
              <w:right w:val="single" w:color="auto" w:sz="4" w:space="0"/>
            </w:tcBorders>
            <w:vAlign w:val="center"/>
          </w:tcPr>
          <w:p w14:paraId="281B045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F8280A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3C8E7AF5">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736" w:type="dxa"/>
            <w:tcBorders>
              <w:top w:val="nil"/>
              <w:left w:val="nil"/>
              <w:bottom w:val="single" w:color="auto" w:sz="4" w:space="0"/>
              <w:right w:val="single" w:color="auto" w:sz="4" w:space="0"/>
            </w:tcBorders>
            <w:vAlign w:val="center"/>
          </w:tcPr>
          <w:p w14:paraId="410FDF3F">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1114" w:type="dxa"/>
            <w:tcBorders>
              <w:top w:val="nil"/>
              <w:left w:val="nil"/>
              <w:bottom w:val="single" w:color="auto" w:sz="4" w:space="0"/>
              <w:right w:val="single" w:color="auto" w:sz="4" w:space="0"/>
            </w:tcBorders>
            <w:vAlign w:val="center"/>
          </w:tcPr>
          <w:p w14:paraId="18F4505A">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2B8F28F9">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7E6E6015">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668" w:type="dxa"/>
            <w:tcBorders>
              <w:top w:val="nil"/>
              <w:left w:val="nil"/>
              <w:bottom w:val="single" w:color="auto" w:sz="4" w:space="0"/>
              <w:right w:val="single" w:color="auto" w:sz="4" w:space="0"/>
            </w:tcBorders>
            <w:vAlign w:val="center"/>
          </w:tcPr>
          <w:p w14:paraId="6B690754">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374B0B8A">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550687DF">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736" w:type="dxa"/>
            <w:tcBorders>
              <w:top w:val="nil"/>
              <w:left w:val="nil"/>
              <w:bottom w:val="single" w:color="auto" w:sz="4" w:space="0"/>
              <w:right w:val="single" w:color="auto" w:sz="4" w:space="0"/>
            </w:tcBorders>
            <w:vAlign w:val="center"/>
          </w:tcPr>
          <w:p w14:paraId="76974E93">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114" w:type="dxa"/>
            <w:tcBorders>
              <w:top w:val="nil"/>
              <w:left w:val="nil"/>
              <w:bottom w:val="single" w:color="auto" w:sz="4" w:space="0"/>
              <w:right w:val="single" w:color="auto" w:sz="4" w:space="0"/>
            </w:tcBorders>
            <w:vAlign w:val="center"/>
          </w:tcPr>
          <w:p w14:paraId="25AE5211">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32BEDAF7">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2E23A748">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28D5524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1AC2D89F">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3FFD0947">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736" w:type="dxa"/>
            <w:tcBorders>
              <w:top w:val="nil"/>
              <w:left w:val="nil"/>
              <w:bottom w:val="single" w:color="auto" w:sz="4" w:space="0"/>
              <w:right w:val="single" w:color="auto" w:sz="4" w:space="0"/>
            </w:tcBorders>
            <w:vAlign w:val="center"/>
          </w:tcPr>
          <w:p w14:paraId="6959C780">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1114" w:type="dxa"/>
            <w:tcBorders>
              <w:top w:val="nil"/>
              <w:left w:val="nil"/>
              <w:bottom w:val="single" w:color="auto" w:sz="4" w:space="0"/>
              <w:right w:val="single" w:color="auto" w:sz="4" w:space="0"/>
            </w:tcBorders>
            <w:vAlign w:val="center"/>
          </w:tcPr>
          <w:p w14:paraId="34476A1E">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6DC778AD">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5EE2F5F1">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668" w:type="dxa"/>
            <w:tcBorders>
              <w:top w:val="nil"/>
              <w:left w:val="nil"/>
              <w:bottom w:val="single" w:color="auto" w:sz="4" w:space="0"/>
              <w:right w:val="single" w:color="auto" w:sz="4" w:space="0"/>
            </w:tcBorders>
            <w:vAlign w:val="center"/>
          </w:tcPr>
          <w:p w14:paraId="440211F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1E7719E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5A29741B">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736" w:type="dxa"/>
            <w:tcBorders>
              <w:top w:val="nil"/>
              <w:left w:val="nil"/>
              <w:bottom w:val="single" w:color="auto" w:sz="4" w:space="0"/>
              <w:right w:val="single" w:color="auto" w:sz="4" w:space="0"/>
            </w:tcBorders>
            <w:vAlign w:val="center"/>
          </w:tcPr>
          <w:p w14:paraId="03580AB3">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1114" w:type="dxa"/>
            <w:tcBorders>
              <w:top w:val="nil"/>
              <w:left w:val="nil"/>
              <w:bottom w:val="single" w:color="auto" w:sz="4" w:space="0"/>
              <w:right w:val="single" w:color="auto" w:sz="4" w:space="0"/>
            </w:tcBorders>
            <w:vAlign w:val="center"/>
          </w:tcPr>
          <w:p w14:paraId="639F352A">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39494F33">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186D7EAF">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3BA1C08A">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101" w:type="dxa"/>
            <w:tcBorders>
              <w:top w:val="nil"/>
              <w:left w:val="nil"/>
              <w:bottom w:val="single" w:color="auto" w:sz="4" w:space="0"/>
              <w:right w:val="single" w:color="auto" w:sz="4" w:space="0"/>
            </w:tcBorders>
            <w:vAlign w:val="center"/>
          </w:tcPr>
          <w:p w14:paraId="4764341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6A302F66">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736" w:type="dxa"/>
            <w:tcBorders>
              <w:top w:val="nil"/>
              <w:left w:val="nil"/>
              <w:bottom w:val="single" w:color="auto" w:sz="4" w:space="0"/>
              <w:right w:val="single" w:color="auto" w:sz="4" w:space="0"/>
            </w:tcBorders>
            <w:vAlign w:val="center"/>
          </w:tcPr>
          <w:p w14:paraId="5597475A">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1114" w:type="dxa"/>
            <w:tcBorders>
              <w:top w:val="nil"/>
              <w:left w:val="nil"/>
              <w:bottom w:val="single" w:color="auto" w:sz="4" w:space="0"/>
              <w:right w:val="single" w:color="auto" w:sz="4" w:space="0"/>
            </w:tcBorders>
            <w:vAlign w:val="center"/>
          </w:tcPr>
          <w:p w14:paraId="279925BB">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1D97B844">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C703051">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668" w:type="dxa"/>
            <w:tcBorders>
              <w:top w:val="nil"/>
              <w:left w:val="nil"/>
              <w:bottom w:val="single" w:color="auto" w:sz="4" w:space="0"/>
              <w:right w:val="single" w:color="auto" w:sz="4" w:space="0"/>
            </w:tcBorders>
            <w:vAlign w:val="center"/>
          </w:tcPr>
          <w:p w14:paraId="06FA76A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51A5EB35">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653D3F98">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736" w:type="dxa"/>
            <w:tcBorders>
              <w:top w:val="nil"/>
              <w:left w:val="nil"/>
              <w:bottom w:val="single" w:color="auto" w:sz="4" w:space="0"/>
              <w:right w:val="single" w:color="auto" w:sz="4" w:space="0"/>
            </w:tcBorders>
            <w:vAlign w:val="center"/>
          </w:tcPr>
          <w:p w14:paraId="79BDA745">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1114" w:type="dxa"/>
            <w:tcBorders>
              <w:top w:val="nil"/>
              <w:left w:val="nil"/>
              <w:bottom w:val="single" w:color="auto" w:sz="4" w:space="0"/>
              <w:right w:val="single" w:color="auto" w:sz="4" w:space="0"/>
            </w:tcBorders>
            <w:vAlign w:val="center"/>
          </w:tcPr>
          <w:p w14:paraId="7BC70856">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0593DF9A">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6084C744">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60DD6F3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A017AD0">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15D13683">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736" w:type="dxa"/>
            <w:tcBorders>
              <w:top w:val="nil"/>
              <w:left w:val="nil"/>
              <w:bottom w:val="single" w:color="auto" w:sz="4" w:space="0"/>
              <w:right w:val="single" w:color="auto" w:sz="4" w:space="0"/>
            </w:tcBorders>
            <w:vAlign w:val="center"/>
          </w:tcPr>
          <w:p w14:paraId="1624F4DE">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114" w:type="dxa"/>
            <w:tcBorders>
              <w:top w:val="nil"/>
              <w:left w:val="nil"/>
              <w:bottom w:val="single" w:color="auto" w:sz="4" w:space="0"/>
              <w:right w:val="single" w:color="auto" w:sz="4" w:space="0"/>
            </w:tcBorders>
            <w:vAlign w:val="center"/>
          </w:tcPr>
          <w:p w14:paraId="22D2A1BF">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52914763">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14F5C7CD">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668" w:type="dxa"/>
            <w:tcBorders>
              <w:top w:val="nil"/>
              <w:left w:val="nil"/>
              <w:bottom w:val="single" w:color="auto" w:sz="4" w:space="0"/>
              <w:right w:val="single" w:color="auto" w:sz="4" w:space="0"/>
            </w:tcBorders>
            <w:vAlign w:val="center"/>
          </w:tcPr>
          <w:p w14:paraId="33FEC76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5035BD7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38B3989D">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736" w:type="dxa"/>
            <w:tcBorders>
              <w:top w:val="nil"/>
              <w:left w:val="nil"/>
              <w:bottom w:val="single" w:color="auto" w:sz="4" w:space="0"/>
              <w:right w:val="single" w:color="auto" w:sz="4" w:space="0"/>
            </w:tcBorders>
            <w:vAlign w:val="center"/>
          </w:tcPr>
          <w:p w14:paraId="5CF292F4">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1114" w:type="dxa"/>
            <w:tcBorders>
              <w:top w:val="nil"/>
              <w:left w:val="nil"/>
              <w:bottom w:val="single" w:color="auto" w:sz="4" w:space="0"/>
              <w:right w:val="single" w:color="auto" w:sz="4" w:space="0"/>
            </w:tcBorders>
            <w:vAlign w:val="center"/>
          </w:tcPr>
          <w:p w14:paraId="60FC8543">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279658DE">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2A6C77F5">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1E42C76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02E956C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4CB2A9EB">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736" w:type="dxa"/>
            <w:tcBorders>
              <w:top w:val="nil"/>
              <w:left w:val="nil"/>
              <w:bottom w:val="single" w:color="auto" w:sz="4" w:space="0"/>
              <w:right w:val="single" w:color="auto" w:sz="4" w:space="0"/>
            </w:tcBorders>
            <w:vAlign w:val="center"/>
          </w:tcPr>
          <w:p w14:paraId="7D2D7ADB">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1114" w:type="dxa"/>
            <w:tcBorders>
              <w:top w:val="nil"/>
              <w:left w:val="nil"/>
              <w:bottom w:val="single" w:color="auto" w:sz="4" w:space="0"/>
              <w:right w:val="single" w:color="auto" w:sz="4" w:space="0"/>
            </w:tcBorders>
            <w:vAlign w:val="center"/>
          </w:tcPr>
          <w:p w14:paraId="54CF1646">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00BA331">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DDC0388">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668" w:type="dxa"/>
            <w:tcBorders>
              <w:top w:val="nil"/>
              <w:left w:val="nil"/>
              <w:bottom w:val="single" w:color="auto" w:sz="4" w:space="0"/>
              <w:right w:val="single" w:color="auto" w:sz="4" w:space="0"/>
            </w:tcBorders>
            <w:vAlign w:val="center"/>
          </w:tcPr>
          <w:p w14:paraId="0C804BCE">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30E8D7A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6FA710BD">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736" w:type="dxa"/>
            <w:tcBorders>
              <w:top w:val="nil"/>
              <w:left w:val="nil"/>
              <w:bottom w:val="single" w:color="auto" w:sz="4" w:space="0"/>
              <w:right w:val="single" w:color="auto" w:sz="4" w:space="0"/>
            </w:tcBorders>
            <w:vAlign w:val="center"/>
          </w:tcPr>
          <w:p w14:paraId="773A1D64">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114" w:type="dxa"/>
            <w:tcBorders>
              <w:top w:val="nil"/>
              <w:left w:val="nil"/>
              <w:bottom w:val="single" w:color="auto" w:sz="4" w:space="0"/>
              <w:right w:val="single" w:color="auto" w:sz="4" w:space="0"/>
            </w:tcBorders>
            <w:vAlign w:val="center"/>
          </w:tcPr>
          <w:p w14:paraId="0B86738D">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068FBC67">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198066C5">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6DF3507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A637260">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442791BC">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736" w:type="dxa"/>
            <w:tcBorders>
              <w:top w:val="nil"/>
              <w:left w:val="nil"/>
              <w:bottom w:val="single" w:color="auto" w:sz="4" w:space="0"/>
              <w:right w:val="single" w:color="auto" w:sz="4" w:space="0"/>
            </w:tcBorders>
            <w:vAlign w:val="center"/>
          </w:tcPr>
          <w:p w14:paraId="3D0EB05D">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1114" w:type="dxa"/>
            <w:tcBorders>
              <w:top w:val="nil"/>
              <w:left w:val="nil"/>
              <w:bottom w:val="single" w:color="auto" w:sz="4" w:space="0"/>
              <w:right w:val="single" w:color="auto" w:sz="4" w:space="0"/>
            </w:tcBorders>
            <w:vAlign w:val="center"/>
          </w:tcPr>
          <w:p w14:paraId="7790BC2B">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61A5072C">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533B7BC8">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668" w:type="dxa"/>
            <w:tcBorders>
              <w:top w:val="nil"/>
              <w:left w:val="nil"/>
              <w:bottom w:val="single" w:color="auto" w:sz="4" w:space="0"/>
              <w:right w:val="single" w:color="auto" w:sz="4" w:space="0"/>
            </w:tcBorders>
            <w:vAlign w:val="center"/>
          </w:tcPr>
          <w:p w14:paraId="2C08829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5D87D4D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3EFE30F3">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736" w:type="dxa"/>
            <w:tcBorders>
              <w:top w:val="nil"/>
              <w:left w:val="nil"/>
              <w:bottom w:val="single" w:color="auto" w:sz="4" w:space="0"/>
              <w:right w:val="single" w:color="auto" w:sz="4" w:space="0"/>
            </w:tcBorders>
            <w:vAlign w:val="center"/>
          </w:tcPr>
          <w:p w14:paraId="38A8AE1F">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1114" w:type="dxa"/>
            <w:tcBorders>
              <w:top w:val="nil"/>
              <w:left w:val="nil"/>
              <w:bottom w:val="single" w:color="auto" w:sz="4" w:space="0"/>
              <w:right w:val="single" w:color="auto" w:sz="4" w:space="0"/>
            </w:tcBorders>
            <w:vAlign w:val="center"/>
          </w:tcPr>
          <w:p w14:paraId="3A2CBEEB">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08A315E">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13111FF8">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13041FA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03FD444">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4BBEF2D1">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736" w:type="dxa"/>
            <w:tcBorders>
              <w:top w:val="nil"/>
              <w:left w:val="nil"/>
              <w:bottom w:val="single" w:color="auto" w:sz="4" w:space="0"/>
              <w:right w:val="single" w:color="auto" w:sz="4" w:space="0"/>
            </w:tcBorders>
            <w:vAlign w:val="center"/>
          </w:tcPr>
          <w:p w14:paraId="77762C04">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114" w:type="dxa"/>
            <w:tcBorders>
              <w:top w:val="nil"/>
              <w:left w:val="nil"/>
              <w:bottom w:val="single" w:color="auto" w:sz="4" w:space="0"/>
              <w:right w:val="single" w:color="auto" w:sz="4" w:space="0"/>
            </w:tcBorders>
            <w:vAlign w:val="center"/>
          </w:tcPr>
          <w:p w14:paraId="0B838B78">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B2F3B7F">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6094B485">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668" w:type="dxa"/>
            <w:tcBorders>
              <w:top w:val="nil"/>
              <w:left w:val="nil"/>
              <w:bottom w:val="single" w:color="auto" w:sz="4" w:space="0"/>
              <w:right w:val="single" w:color="auto" w:sz="4" w:space="0"/>
            </w:tcBorders>
            <w:vAlign w:val="center"/>
          </w:tcPr>
          <w:p w14:paraId="43DE363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3ED1FAE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18922DA2">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736" w:type="dxa"/>
            <w:tcBorders>
              <w:top w:val="nil"/>
              <w:left w:val="nil"/>
              <w:bottom w:val="single" w:color="auto" w:sz="4" w:space="0"/>
              <w:right w:val="single" w:color="auto" w:sz="4" w:space="0"/>
            </w:tcBorders>
            <w:vAlign w:val="center"/>
          </w:tcPr>
          <w:p w14:paraId="3AED538D">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1114" w:type="dxa"/>
            <w:tcBorders>
              <w:top w:val="nil"/>
              <w:left w:val="nil"/>
              <w:bottom w:val="single" w:color="auto" w:sz="4" w:space="0"/>
              <w:right w:val="single" w:color="auto" w:sz="4" w:space="0"/>
            </w:tcBorders>
            <w:vAlign w:val="center"/>
          </w:tcPr>
          <w:p w14:paraId="3DAB2ECD">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90F8D19">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0E0A6CDA">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40FEA875">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0491725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5ADD15CD">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736" w:type="dxa"/>
            <w:tcBorders>
              <w:top w:val="nil"/>
              <w:left w:val="nil"/>
              <w:bottom w:val="single" w:color="auto" w:sz="4" w:space="0"/>
              <w:right w:val="single" w:color="auto" w:sz="4" w:space="0"/>
            </w:tcBorders>
            <w:vAlign w:val="center"/>
          </w:tcPr>
          <w:p w14:paraId="6E9A4644">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114" w:type="dxa"/>
            <w:tcBorders>
              <w:top w:val="nil"/>
              <w:left w:val="nil"/>
              <w:bottom w:val="single" w:color="auto" w:sz="4" w:space="0"/>
              <w:right w:val="single" w:color="auto" w:sz="4" w:space="0"/>
            </w:tcBorders>
            <w:vAlign w:val="center"/>
          </w:tcPr>
          <w:p w14:paraId="2F869504">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7999A403">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4A4DF55">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668" w:type="dxa"/>
            <w:tcBorders>
              <w:top w:val="nil"/>
              <w:left w:val="nil"/>
              <w:bottom w:val="single" w:color="auto" w:sz="4" w:space="0"/>
              <w:right w:val="single" w:color="auto" w:sz="4" w:space="0"/>
            </w:tcBorders>
            <w:vAlign w:val="center"/>
          </w:tcPr>
          <w:p w14:paraId="0418A543">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4088A59A">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5545C981">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736" w:type="dxa"/>
            <w:tcBorders>
              <w:top w:val="nil"/>
              <w:left w:val="nil"/>
              <w:bottom w:val="single" w:color="auto" w:sz="4" w:space="0"/>
              <w:right w:val="single" w:color="auto" w:sz="4" w:space="0"/>
            </w:tcBorders>
            <w:vAlign w:val="center"/>
          </w:tcPr>
          <w:p w14:paraId="71503B6B">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2E0464BE">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6D356574">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163602E0">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3119018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75D3E3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3F287C1A">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736" w:type="dxa"/>
            <w:tcBorders>
              <w:top w:val="nil"/>
              <w:left w:val="nil"/>
              <w:bottom w:val="single" w:color="auto" w:sz="4" w:space="0"/>
              <w:right w:val="single" w:color="auto" w:sz="4" w:space="0"/>
            </w:tcBorders>
            <w:vAlign w:val="center"/>
          </w:tcPr>
          <w:p w14:paraId="0F2DCD29">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114" w:type="dxa"/>
            <w:tcBorders>
              <w:top w:val="nil"/>
              <w:left w:val="nil"/>
              <w:bottom w:val="single" w:color="auto" w:sz="4" w:space="0"/>
              <w:right w:val="single" w:color="auto" w:sz="4" w:space="0"/>
            </w:tcBorders>
            <w:vAlign w:val="center"/>
          </w:tcPr>
          <w:p w14:paraId="6B245DF5">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01B04AE8">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3482113F">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668" w:type="dxa"/>
            <w:tcBorders>
              <w:top w:val="nil"/>
              <w:left w:val="nil"/>
              <w:bottom w:val="single" w:color="auto" w:sz="4" w:space="0"/>
              <w:right w:val="single" w:color="auto" w:sz="4" w:space="0"/>
            </w:tcBorders>
            <w:vAlign w:val="center"/>
          </w:tcPr>
          <w:p w14:paraId="7CDC6C55">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2F34FFE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1F4A00AF">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736" w:type="dxa"/>
            <w:tcBorders>
              <w:top w:val="nil"/>
              <w:left w:val="nil"/>
              <w:bottom w:val="single" w:color="auto" w:sz="4" w:space="0"/>
              <w:right w:val="single" w:color="auto" w:sz="4" w:space="0"/>
            </w:tcBorders>
            <w:vAlign w:val="center"/>
          </w:tcPr>
          <w:p w14:paraId="7509032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75CAD73E">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09D81FA2">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6336509D">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35BF88E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0FF4E08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4056CBF3">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736" w:type="dxa"/>
            <w:tcBorders>
              <w:top w:val="nil"/>
              <w:left w:val="nil"/>
              <w:bottom w:val="single" w:color="auto" w:sz="4" w:space="0"/>
              <w:right w:val="single" w:color="auto" w:sz="4" w:space="0"/>
            </w:tcBorders>
            <w:vAlign w:val="center"/>
          </w:tcPr>
          <w:p w14:paraId="5CDAFD7F">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1114" w:type="dxa"/>
            <w:tcBorders>
              <w:top w:val="nil"/>
              <w:left w:val="nil"/>
              <w:bottom w:val="single" w:color="auto" w:sz="4" w:space="0"/>
              <w:right w:val="single" w:color="auto" w:sz="4" w:space="0"/>
            </w:tcBorders>
            <w:vAlign w:val="center"/>
          </w:tcPr>
          <w:p w14:paraId="583BD145">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344DC2AB">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3423BFB">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668" w:type="dxa"/>
            <w:tcBorders>
              <w:top w:val="nil"/>
              <w:left w:val="nil"/>
              <w:bottom w:val="single" w:color="auto" w:sz="4" w:space="0"/>
              <w:right w:val="single" w:color="auto" w:sz="4" w:space="0"/>
            </w:tcBorders>
            <w:vAlign w:val="center"/>
          </w:tcPr>
          <w:p w14:paraId="5F03D384">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30D645C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27406A98">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736" w:type="dxa"/>
            <w:tcBorders>
              <w:top w:val="nil"/>
              <w:left w:val="nil"/>
              <w:bottom w:val="single" w:color="auto" w:sz="4" w:space="0"/>
              <w:right w:val="single" w:color="auto" w:sz="4" w:space="0"/>
            </w:tcBorders>
            <w:vAlign w:val="center"/>
          </w:tcPr>
          <w:p w14:paraId="6D4607A2">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329FB775">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0DD50501">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2631F8AF">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661E0DE4">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2A07C62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0748EC2F">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736" w:type="dxa"/>
            <w:tcBorders>
              <w:top w:val="nil"/>
              <w:left w:val="nil"/>
              <w:bottom w:val="single" w:color="auto" w:sz="4" w:space="0"/>
              <w:right w:val="single" w:color="auto" w:sz="4" w:space="0"/>
            </w:tcBorders>
            <w:vAlign w:val="center"/>
          </w:tcPr>
          <w:p w14:paraId="139974C9">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1114" w:type="dxa"/>
            <w:tcBorders>
              <w:top w:val="nil"/>
              <w:left w:val="nil"/>
              <w:bottom w:val="single" w:color="auto" w:sz="4" w:space="0"/>
              <w:right w:val="single" w:color="auto" w:sz="4" w:space="0"/>
            </w:tcBorders>
            <w:vAlign w:val="center"/>
          </w:tcPr>
          <w:p w14:paraId="0121EEDB">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0861560">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02DA8BE">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668" w:type="dxa"/>
            <w:tcBorders>
              <w:top w:val="nil"/>
              <w:left w:val="nil"/>
              <w:bottom w:val="single" w:color="auto" w:sz="4" w:space="0"/>
              <w:right w:val="single" w:color="auto" w:sz="4" w:space="0"/>
            </w:tcBorders>
            <w:vAlign w:val="center"/>
          </w:tcPr>
          <w:p w14:paraId="32AF5AE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0C3F11D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6A9CD267">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736" w:type="dxa"/>
            <w:tcBorders>
              <w:top w:val="nil"/>
              <w:left w:val="nil"/>
              <w:bottom w:val="single" w:color="auto" w:sz="4" w:space="0"/>
              <w:right w:val="single" w:color="auto" w:sz="4" w:space="0"/>
            </w:tcBorders>
            <w:vAlign w:val="center"/>
          </w:tcPr>
          <w:p w14:paraId="1D409D13">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52D6ABB5">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13693C6F">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02EEB675">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1ADA4AE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4378FDD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13AF74EE">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736" w:type="dxa"/>
            <w:tcBorders>
              <w:top w:val="nil"/>
              <w:left w:val="nil"/>
              <w:bottom w:val="single" w:color="auto" w:sz="4" w:space="0"/>
              <w:right w:val="single" w:color="auto" w:sz="4" w:space="0"/>
            </w:tcBorders>
            <w:vAlign w:val="center"/>
          </w:tcPr>
          <w:p w14:paraId="4D25950B">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1114" w:type="dxa"/>
            <w:tcBorders>
              <w:top w:val="nil"/>
              <w:left w:val="nil"/>
              <w:bottom w:val="single" w:color="auto" w:sz="4" w:space="0"/>
              <w:right w:val="single" w:color="auto" w:sz="4" w:space="0"/>
            </w:tcBorders>
            <w:vAlign w:val="center"/>
          </w:tcPr>
          <w:p w14:paraId="35D3A4E2">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4FD5F43E">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474028FE">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668" w:type="dxa"/>
            <w:tcBorders>
              <w:top w:val="nil"/>
              <w:left w:val="nil"/>
              <w:bottom w:val="single" w:color="auto" w:sz="4" w:space="0"/>
              <w:right w:val="single" w:color="auto" w:sz="4" w:space="0"/>
            </w:tcBorders>
            <w:vAlign w:val="center"/>
          </w:tcPr>
          <w:p w14:paraId="03717AB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337E255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096B2013">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736" w:type="dxa"/>
            <w:tcBorders>
              <w:top w:val="nil"/>
              <w:left w:val="nil"/>
              <w:bottom w:val="single" w:color="auto" w:sz="4" w:space="0"/>
              <w:right w:val="single" w:color="auto" w:sz="4" w:space="0"/>
            </w:tcBorders>
            <w:vAlign w:val="center"/>
          </w:tcPr>
          <w:p w14:paraId="6DBA257B">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1114" w:type="dxa"/>
            <w:tcBorders>
              <w:top w:val="nil"/>
              <w:left w:val="nil"/>
              <w:bottom w:val="single" w:color="auto" w:sz="4" w:space="0"/>
              <w:right w:val="single" w:color="auto" w:sz="4" w:space="0"/>
            </w:tcBorders>
            <w:vAlign w:val="center"/>
          </w:tcPr>
          <w:p w14:paraId="193CE2D0">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37B2E00A">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5E07CE94">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6C8CFEB8">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101" w:type="dxa"/>
            <w:tcBorders>
              <w:top w:val="nil"/>
              <w:left w:val="nil"/>
              <w:bottom w:val="single" w:color="auto" w:sz="4" w:space="0"/>
              <w:right w:val="single" w:color="auto" w:sz="4" w:space="0"/>
            </w:tcBorders>
            <w:vAlign w:val="center"/>
          </w:tcPr>
          <w:p w14:paraId="7814DBD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5341CE3F">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736" w:type="dxa"/>
            <w:tcBorders>
              <w:top w:val="nil"/>
              <w:left w:val="nil"/>
              <w:bottom w:val="single" w:color="auto" w:sz="4" w:space="0"/>
              <w:right w:val="single" w:color="auto" w:sz="4" w:space="0"/>
            </w:tcBorders>
            <w:vAlign w:val="center"/>
          </w:tcPr>
          <w:p w14:paraId="1E922154">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1114" w:type="dxa"/>
            <w:tcBorders>
              <w:top w:val="nil"/>
              <w:left w:val="nil"/>
              <w:bottom w:val="single" w:color="auto" w:sz="4" w:space="0"/>
              <w:right w:val="single" w:color="auto" w:sz="4" w:space="0"/>
            </w:tcBorders>
            <w:vAlign w:val="center"/>
          </w:tcPr>
          <w:p w14:paraId="67155035">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61E18385">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6449B0DA">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668" w:type="dxa"/>
            <w:tcBorders>
              <w:top w:val="nil"/>
              <w:left w:val="nil"/>
              <w:bottom w:val="single" w:color="auto" w:sz="4" w:space="0"/>
              <w:right w:val="single" w:color="auto" w:sz="4" w:space="0"/>
            </w:tcBorders>
            <w:vAlign w:val="center"/>
          </w:tcPr>
          <w:p w14:paraId="7A12978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364AF07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73F75BCB">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736" w:type="dxa"/>
            <w:tcBorders>
              <w:top w:val="nil"/>
              <w:left w:val="nil"/>
              <w:bottom w:val="single" w:color="auto" w:sz="4" w:space="0"/>
              <w:right w:val="single" w:color="auto" w:sz="4" w:space="0"/>
            </w:tcBorders>
            <w:vAlign w:val="center"/>
          </w:tcPr>
          <w:p w14:paraId="738969C9">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114" w:type="dxa"/>
            <w:tcBorders>
              <w:top w:val="nil"/>
              <w:left w:val="nil"/>
              <w:bottom w:val="single" w:color="auto" w:sz="4" w:space="0"/>
              <w:right w:val="single" w:color="auto" w:sz="4" w:space="0"/>
            </w:tcBorders>
            <w:vAlign w:val="center"/>
          </w:tcPr>
          <w:p w14:paraId="79AC4BB6">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397D4556">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237F6FA4">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6AEAB6C0">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1101" w:type="dxa"/>
            <w:tcBorders>
              <w:top w:val="nil"/>
              <w:left w:val="nil"/>
              <w:bottom w:val="single" w:color="auto" w:sz="4" w:space="0"/>
              <w:right w:val="single" w:color="auto" w:sz="4" w:space="0"/>
            </w:tcBorders>
            <w:vAlign w:val="center"/>
          </w:tcPr>
          <w:p w14:paraId="4971CB3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2D8E4411">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736" w:type="dxa"/>
            <w:tcBorders>
              <w:top w:val="nil"/>
              <w:left w:val="nil"/>
              <w:bottom w:val="single" w:color="auto" w:sz="4" w:space="0"/>
              <w:right w:val="single" w:color="auto" w:sz="4" w:space="0"/>
            </w:tcBorders>
            <w:vAlign w:val="center"/>
          </w:tcPr>
          <w:p w14:paraId="45D60B67">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1114" w:type="dxa"/>
            <w:tcBorders>
              <w:top w:val="nil"/>
              <w:left w:val="nil"/>
              <w:bottom w:val="single" w:color="auto" w:sz="4" w:space="0"/>
              <w:right w:val="single" w:color="auto" w:sz="4" w:space="0"/>
            </w:tcBorders>
            <w:vAlign w:val="center"/>
          </w:tcPr>
          <w:p w14:paraId="3F805658">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1BDAA7ED">
        <w:tblPrEx>
          <w:tblCellMar>
            <w:top w:w="0" w:type="dxa"/>
            <w:left w:w="108" w:type="dxa"/>
            <w:bottom w:w="0" w:type="dxa"/>
            <w:right w:w="108" w:type="dxa"/>
          </w:tblCellMar>
        </w:tblPrEx>
        <w:trPr>
          <w:trHeight w:val="225" w:hRule="atLeast"/>
        </w:trPr>
        <w:tc>
          <w:tcPr>
            <w:tcW w:w="2051" w:type="dxa"/>
            <w:vMerge w:val="restart"/>
            <w:tcBorders>
              <w:top w:val="nil"/>
              <w:left w:val="single" w:color="auto" w:sz="4" w:space="0"/>
              <w:bottom w:val="single" w:color="auto" w:sz="4" w:space="0"/>
              <w:right w:val="single" w:color="auto" w:sz="4" w:space="0"/>
            </w:tcBorders>
            <w:vAlign w:val="bottom"/>
          </w:tcPr>
          <w:p w14:paraId="15D9C624">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668" w:type="dxa"/>
            <w:tcBorders>
              <w:top w:val="nil"/>
              <w:left w:val="nil"/>
              <w:bottom w:val="single" w:color="auto" w:sz="4" w:space="0"/>
              <w:right w:val="single" w:color="auto" w:sz="4" w:space="0"/>
            </w:tcBorders>
            <w:vAlign w:val="center"/>
          </w:tcPr>
          <w:p w14:paraId="5E931B0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4C8003F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66247484">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736" w:type="dxa"/>
            <w:tcBorders>
              <w:top w:val="nil"/>
              <w:left w:val="nil"/>
              <w:bottom w:val="single" w:color="auto" w:sz="4" w:space="0"/>
              <w:right w:val="single" w:color="auto" w:sz="4" w:space="0"/>
            </w:tcBorders>
            <w:vAlign w:val="center"/>
          </w:tcPr>
          <w:p w14:paraId="1F96D3BB">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7845765C">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33EDC187">
        <w:tblPrEx>
          <w:tblCellMar>
            <w:top w:w="0" w:type="dxa"/>
            <w:left w:w="108" w:type="dxa"/>
            <w:bottom w:w="0" w:type="dxa"/>
            <w:right w:w="108" w:type="dxa"/>
          </w:tblCellMar>
        </w:tblPrEx>
        <w:trPr>
          <w:trHeight w:val="225" w:hRule="atLeast"/>
        </w:trPr>
        <w:tc>
          <w:tcPr>
            <w:tcW w:w="2051" w:type="dxa"/>
            <w:vMerge w:val="continue"/>
            <w:tcBorders>
              <w:top w:val="nil"/>
              <w:left w:val="single" w:color="auto" w:sz="4" w:space="0"/>
              <w:bottom w:val="single" w:color="auto" w:sz="4" w:space="0"/>
              <w:right w:val="single" w:color="auto" w:sz="4" w:space="0"/>
            </w:tcBorders>
            <w:vAlign w:val="center"/>
          </w:tcPr>
          <w:p w14:paraId="2E68F65B">
            <w:pPr>
              <w:widowControl/>
              <w:jc w:val="left"/>
              <w:rPr>
                <w:rFonts w:hint="eastAsia" w:ascii="宋体" w:hAnsi="宋体" w:cs="宋体"/>
                <w:b/>
                <w:bCs/>
                <w:kern w:val="0"/>
                <w:sz w:val="18"/>
                <w:szCs w:val="18"/>
              </w:rPr>
            </w:pPr>
          </w:p>
        </w:tc>
        <w:tc>
          <w:tcPr>
            <w:tcW w:w="1668" w:type="dxa"/>
            <w:tcBorders>
              <w:top w:val="nil"/>
              <w:left w:val="nil"/>
              <w:bottom w:val="single" w:color="auto" w:sz="4" w:space="0"/>
              <w:right w:val="single" w:color="auto" w:sz="4" w:space="0"/>
            </w:tcBorders>
            <w:vAlign w:val="center"/>
          </w:tcPr>
          <w:p w14:paraId="0BBFD0F0">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1101" w:type="dxa"/>
            <w:tcBorders>
              <w:top w:val="nil"/>
              <w:left w:val="nil"/>
              <w:bottom w:val="single" w:color="auto" w:sz="4" w:space="0"/>
              <w:right w:val="single" w:color="auto" w:sz="4" w:space="0"/>
            </w:tcBorders>
            <w:vAlign w:val="center"/>
          </w:tcPr>
          <w:p w14:paraId="58BF2C6D">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954" w:type="dxa"/>
            <w:tcBorders>
              <w:top w:val="nil"/>
              <w:left w:val="nil"/>
              <w:bottom w:val="single" w:color="auto" w:sz="4" w:space="0"/>
              <w:right w:val="single" w:color="auto" w:sz="4" w:space="0"/>
            </w:tcBorders>
            <w:vAlign w:val="center"/>
          </w:tcPr>
          <w:p w14:paraId="39183601">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736" w:type="dxa"/>
            <w:tcBorders>
              <w:top w:val="nil"/>
              <w:left w:val="nil"/>
              <w:bottom w:val="single" w:color="auto" w:sz="4" w:space="0"/>
              <w:right w:val="single" w:color="auto" w:sz="4" w:space="0"/>
            </w:tcBorders>
            <w:vAlign w:val="center"/>
          </w:tcPr>
          <w:p w14:paraId="70DC871F">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1114" w:type="dxa"/>
            <w:tcBorders>
              <w:top w:val="nil"/>
              <w:left w:val="nil"/>
              <w:bottom w:val="single" w:color="auto" w:sz="4" w:space="0"/>
              <w:right w:val="single" w:color="auto" w:sz="4" w:space="0"/>
            </w:tcBorders>
            <w:vAlign w:val="center"/>
          </w:tcPr>
          <w:p w14:paraId="5738AA65">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0AFCB7D">
        <w:tblPrEx>
          <w:tblCellMar>
            <w:top w:w="0" w:type="dxa"/>
            <w:left w:w="108" w:type="dxa"/>
            <w:bottom w:w="0" w:type="dxa"/>
            <w:right w:w="108" w:type="dxa"/>
          </w:tblCellMar>
        </w:tblPrEx>
        <w:trPr>
          <w:trHeight w:val="225" w:hRule="atLeast"/>
        </w:trPr>
        <w:tc>
          <w:tcPr>
            <w:tcW w:w="2051" w:type="dxa"/>
            <w:tcBorders>
              <w:top w:val="nil"/>
              <w:left w:val="single" w:color="auto" w:sz="4" w:space="0"/>
              <w:bottom w:val="single" w:color="auto" w:sz="4" w:space="0"/>
              <w:right w:val="single" w:color="auto" w:sz="4" w:space="0"/>
            </w:tcBorders>
            <w:vAlign w:val="bottom"/>
          </w:tcPr>
          <w:p w14:paraId="432633E8">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668" w:type="dxa"/>
            <w:tcBorders>
              <w:top w:val="nil"/>
              <w:left w:val="nil"/>
              <w:bottom w:val="single" w:color="auto" w:sz="4" w:space="0"/>
              <w:right w:val="single" w:color="auto" w:sz="4" w:space="0"/>
            </w:tcBorders>
            <w:vAlign w:val="center"/>
          </w:tcPr>
          <w:p w14:paraId="2BA21948">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1101" w:type="dxa"/>
            <w:tcBorders>
              <w:top w:val="nil"/>
              <w:left w:val="nil"/>
              <w:bottom w:val="single" w:color="auto" w:sz="4" w:space="0"/>
              <w:right w:val="single" w:color="auto" w:sz="4" w:space="0"/>
            </w:tcBorders>
            <w:vAlign w:val="center"/>
          </w:tcPr>
          <w:p w14:paraId="04B0BC5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954" w:type="dxa"/>
            <w:tcBorders>
              <w:top w:val="nil"/>
              <w:left w:val="nil"/>
              <w:bottom w:val="single" w:color="auto" w:sz="4" w:space="0"/>
              <w:right w:val="single" w:color="auto" w:sz="4" w:space="0"/>
            </w:tcBorders>
            <w:vAlign w:val="center"/>
          </w:tcPr>
          <w:p w14:paraId="0B373A7E">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736" w:type="dxa"/>
            <w:tcBorders>
              <w:top w:val="nil"/>
              <w:left w:val="nil"/>
              <w:bottom w:val="single" w:color="auto" w:sz="4" w:space="0"/>
              <w:right w:val="single" w:color="auto" w:sz="4" w:space="0"/>
            </w:tcBorders>
            <w:vAlign w:val="center"/>
          </w:tcPr>
          <w:p w14:paraId="60CBAD2B">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1114" w:type="dxa"/>
            <w:tcBorders>
              <w:top w:val="nil"/>
              <w:left w:val="nil"/>
              <w:bottom w:val="single" w:color="auto" w:sz="4" w:space="0"/>
              <w:right w:val="single" w:color="auto" w:sz="4" w:space="0"/>
            </w:tcBorders>
            <w:vAlign w:val="center"/>
          </w:tcPr>
          <w:p w14:paraId="00BF29B6">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331E3FDF">
      <w:pPr>
        <w:spacing w:line="360" w:lineRule="auto"/>
        <w:ind w:firstLine="525" w:firstLineChars="250"/>
        <w:rPr>
          <w:rFonts w:hint="eastAsia"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A851B90">
      <w:pPr>
        <w:widowControl/>
        <w:jc w:val="left"/>
        <w:rPr>
          <w:rFonts w:hint="eastAsia" w:ascii="宋体" w:hAnsi="宋体"/>
          <w:szCs w:val="20"/>
        </w:rPr>
        <w:sectPr>
          <w:pgSz w:w="11905" w:h="16838"/>
          <w:pgMar w:top="1134" w:right="1134" w:bottom="1134" w:left="1134" w:header="720" w:footer="720" w:gutter="0"/>
          <w:cols w:space="0" w:num="1"/>
          <w:docGrid w:type="lines" w:linePitch="331" w:charSpace="0"/>
        </w:sectPr>
      </w:pPr>
    </w:p>
    <w:p w14:paraId="4F7F3D13">
      <w:pPr>
        <w:pStyle w:val="15"/>
        <w:ind w:firstLine="723"/>
        <w:jc w:val="center"/>
        <w:outlineLvl w:val="0"/>
        <w:rPr>
          <w:rFonts w:hint="eastAsia" w:hAnsi="宋体"/>
          <w:b/>
          <w:sz w:val="36"/>
          <w:szCs w:val="36"/>
        </w:rPr>
      </w:pPr>
      <w:bookmarkStart w:id="39" w:name="_Toc532545044"/>
      <w:bookmarkStart w:id="40" w:name="_Toc118383676"/>
      <w:r>
        <w:rPr>
          <w:rFonts w:hint="eastAsia" w:hAnsi="宋体"/>
          <w:b/>
          <w:sz w:val="36"/>
        </w:rPr>
        <w:t>第三章</w:t>
      </w:r>
      <w:r>
        <w:rPr>
          <w:rFonts w:hAnsi="宋体"/>
          <w:b/>
          <w:sz w:val="36"/>
        </w:rPr>
        <w:t xml:space="preserve">  </w:t>
      </w:r>
      <w:r>
        <w:rPr>
          <w:rFonts w:hint="eastAsia" w:hAnsi="宋体"/>
          <w:b/>
          <w:sz w:val="36"/>
        </w:rPr>
        <w:t>投标人须知</w:t>
      </w:r>
      <w:bookmarkEnd w:id="39"/>
      <w:bookmarkEnd w:id="40"/>
    </w:p>
    <w:p w14:paraId="5F56F2F8">
      <w:pPr>
        <w:pStyle w:val="15"/>
        <w:spacing w:line="720" w:lineRule="auto"/>
        <w:ind w:firstLine="602"/>
        <w:jc w:val="center"/>
        <w:outlineLvl w:val="1"/>
        <w:rPr>
          <w:rFonts w:hint="eastAsia" w:hAnsi="宋体"/>
          <w:b/>
          <w:sz w:val="30"/>
          <w:szCs w:val="30"/>
        </w:rPr>
      </w:pPr>
      <w:bookmarkStart w:id="41" w:name="_Toc118383677"/>
      <w:r>
        <w:rPr>
          <w:rFonts w:hint="eastAsia" w:hAnsi="宋体"/>
          <w:b/>
          <w:sz w:val="30"/>
          <w:szCs w:val="30"/>
        </w:rPr>
        <w:t>第一节</w:t>
      </w:r>
      <w:r>
        <w:rPr>
          <w:rFonts w:hAnsi="宋体"/>
          <w:b/>
          <w:sz w:val="30"/>
          <w:szCs w:val="30"/>
        </w:rPr>
        <w:t xml:space="preserve"> </w:t>
      </w:r>
      <w:r>
        <w:rPr>
          <w:rFonts w:hint="eastAsia" w:hAnsi="宋体"/>
          <w:b/>
          <w:sz w:val="30"/>
          <w:szCs w:val="30"/>
        </w:rPr>
        <w:t>投标人须知前附表</w:t>
      </w:r>
      <w:bookmarkEnd w:id="41"/>
    </w:p>
    <w:tbl>
      <w:tblPr>
        <w:tblStyle w:val="27"/>
        <w:tblW w:w="100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100"/>
      </w:tblGrid>
      <w:tr w14:paraId="162BF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5B3F19B">
            <w:pPr>
              <w:snapToGrid w:val="0"/>
              <w:spacing w:line="320" w:lineRule="exact"/>
              <w:jc w:val="center"/>
              <w:rPr>
                <w:rFonts w:hint="eastAsia" w:ascii="宋体" w:hAnsi="宋体" w:cs="宋体"/>
                <w:szCs w:val="21"/>
              </w:rPr>
            </w:pPr>
            <w:r>
              <w:rPr>
                <w:rFonts w:hint="eastAsia" w:ascii="宋体" w:hAnsi="宋体" w:cs="宋体"/>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0348952A">
            <w:pPr>
              <w:snapToGrid w:val="0"/>
              <w:spacing w:line="320" w:lineRule="exact"/>
              <w:jc w:val="center"/>
              <w:rPr>
                <w:rFonts w:hint="eastAsia" w:ascii="宋体" w:hAnsi="宋体" w:cs="宋体"/>
                <w:szCs w:val="21"/>
              </w:rPr>
            </w:pPr>
            <w:r>
              <w:rPr>
                <w:rFonts w:hint="eastAsia" w:ascii="宋体" w:hAnsi="宋体" w:cs="宋体"/>
                <w:szCs w:val="21"/>
              </w:rPr>
              <w:t>项目内容</w:t>
            </w:r>
          </w:p>
        </w:tc>
        <w:tc>
          <w:tcPr>
            <w:tcW w:w="7100" w:type="dxa"/>
            <w:tcBorders>
              <w:top w:val="single" w:color="auto" w:sz="4" w:space="0"/>
              <w:left w:val="single" w:color="auto" w:sz="4" w:space="0"/>
              <w:bottom w:val="single" w:color="auto" w:sz="4" w:space="0"/>
              <w:right w:val="single" w:color="auto" w:sz="4" w:space="0"/>
            </w:tcBorders>
            <w:vAlign w:val="center"/>
          </w:tcPr>
          <w:p w14:paraId="128F152C">
            <w:pPr>
              <w:snapToGrid w:val="0"/>
              <w:spacing w:line="320" w:lineRule="exact"/>
              <w:jc w:val="center"/>
              <w:rPr>
                <w:rFonts w:hint="eastAsia" w:ascii="宋体" w:hAnsi="宋体" w:cs="宋体"/>
                <w:szCs w:val="21"/>
              </w:rPr>
            </w:pPr>
            <w:r>
              <w:rPr>
                <w:rFonts w:hint="eastAsia" w:ascii="宋体" w:hAnsi="宋体" w:cs="宋体"/>
                <w:szCs w:val="21"/>
              </w:rPr>
              <w:t>编列内容</w:t>
            </w:r>
          </w:p>
        </w:tc>
      </w:tr>
      <w:tr w14:paraId="0923B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1E07E7">
            <w:pPr>
              <w:spacing w:line="320" w:lineRule="exact"/>
              <w:jc w:val="center"/>
              <w:rPr>
                <w:rFonts w:hint="eastAsia" w:ascii="宋体" w:hAnsi="宋体" w:cs="宋体"/>
                <w:szCs w:val="21"/>
              </w:rPr>
            </w:pPr>
            <w:r>
              <w:rPr>
                <w:rFonts w:hint="eastAsia" w:ascii="宋体" w:hAnsi="宋体" w:cs="宋体"/>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2E2205FB">
            <w:pPr>
              <w:spacing w:line="320" w:lineRule="exact"/>
              <w:rPr>
                <w:rFonts w:hint="eastAsia" w:ascii="宋体" w:hAnsi="宋体" w:cs="宋体"/>
                <w:szCs w:val="21"/>
              </w:rPr>
            </w:pPr>
            <w:r>
              <w:rPr>
                <w:rFonts w:hint="eastAsia" w:ascii="宋体" w:hAnsi="宋体" w:cs="宋体"/>
                <w:szCs w:val="21"/>
              </w:rPr>
              <w:t>是否接受联合体投标</w:t>
            </w:r>
          </w:p>
        </w:tc>
        <w:tc>
          <w:tcPr>
            <w:tcW w:w="7100" w:type="dxa"/>
            <w:tcBorders>
              <w:top w:val="single" w:color="auto" w:sz="4" w:space="0"/>
              <w:left w:val="single" w:color="auto" w:sz="4" w:space="0"/>
              <w:bottom w:val="single" w:color="auto" w:sz="4" w:space="0"/>
              <w:right w:val="single" w:color="auto" w:sz="4" w:space="0"/>
            </w:tcBorders>
            <w:vAlign w:val="center"/>
          </w:tcPr>
          <w:p w14:paraId="6A4C3896">
            <w:pPr>
              <w:pStyle w:val="10"/>
              <w:spacing w:line="320" w:lineRule="exact"/>
              <w:rPr>
                <w:rFonts w:hint="eastAsia" w:ascii="宋体" w:hAnsi="宋体" w:cs="宋体"/>
                <w:szCs w:val="21"/>
              </w:rPr>
            </w:pPr>
            <w:bookmarkStart w:id="42" w:name="PO_3000001867_PM007_1"/>
            <w:r>
              <w:rPr>
                <w:rFonts w:hint="eastAsia" w:ascii="宋体" w:hAnsi="宋体" w:cs="宋体"/>
                <w:szCs w:val="21"/>
              </w:rPr>
              <w:t>不允许联合体投标</w:t>
            </w:r>
            <w:bookmarkEnd w:id="42"/>
            <w:r>
              <w:rPr>
                <w:rFonts w:hint="eastAsia" w:ascii="宋体" w:hAnsi="宋体" w:cs="宋体"/>
                <w:szCs w:val="21"/>
              </w:rPr>
              <w:t>。</w:t>
            </w:r>
          </w:p>
        </w:tc>
      </w:tr>
      <w:tr w14:paraId="02A93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B6521C">
            <w:pPr>
              <w:spacing w:line="320" w:lineRule="exact"/>
              <w:jc w:val="center"/>
              <w:rPr>
                <w:rFonts w:hint="eastAsia" w:ascii="宋体" w:hAnsi="宋体" w:cs="宋体"/>
                <w:szCs w:val="21"/>
              </w:rPr>
            </w:pPr>
            <w:r>
              <w:rPr>
                <w:rFonts w:hint="eastAsia" w:ascii="宋体" w:hAnsi="宋体" w:cs="宋体"/>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F78C9F2">
            <w:pPr>
              <w:spacing w:line="320" w:lineRule="exact"/>
              <w:rPr>
                <w:rFonts w:hint="eastAsia" w:ascii="宋体" w:hAnsi="宋体" w:cs="宋体"/>
                <w:szCs w:val="21"/>
              </w:rPr>
            </w:pPr>
            <w:r>
              <w:rPr>
                <w:rFonts w:hint="eastAsia" w:ascii="宋体" w:hAnsi="宋体" w:cs="宋体"/>
                <w:szCs w:val="21"/>
              </w:rPr>
              <w:t>联合体投标要求</w:t>
            </w:r>
          </w:p>
        </w:tc>
        <w:tc>
          <w:tcPr>
            <w:tcW w:w="7100" w:type="dxa"/>
            <w:tcBorders>
              <w:top w:val="single" w:color="auto" w:sz="4" w:space="0"/>
              <w:left w:val="single" w:color="auto" w:sz="4" w:space="0"/>
              <w:bottom w:val="single" w:color="auto" w:sz="4" w:space="0"/>
              <w:right w:val="single" w:color="auto" w:sz="4" w:space="0"/>
            </w:tcBorders>
            <w:vAlign w:val="center"/>
          </w:tcPr>
          <w:p w14:paraId="57E83795">
            <w:pPr>
              <w:pStyle w:val="10"/>
              <w:spacing w:line="320" w:lineRule="exact"/>
              <w:rPr>
                <w:rFonts w:hint="eastAsia" w:ascii="宋体" w:hAnsi="宋体" w:cs="宋体"/>
                <w:szCs w:val="21"/>
              </w:rPr>
            </w:pPr>
            <w:r>
              <w:rPr>
                <w:rFonts w:hint="eastAsia" w:ascii="宋体" w:hAnsi="宋体" w:cs="宋体"/>
                <w:szCs w:val="21"/>
              </w:rPr>
              <w:t>无</w:t>
            </w:r>
          </w:p>
        </w:tc>
      </w:tr>
      <w:tr w14:paraId="3B480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3930E3">
            <w:pPr>
              <w:spacing w:line="320" w:lineRule="exact"/>
              <w:jc w:val="center"/>
              <w:rPr>
                <w:rFonts w:hint="eastAsia" w:ascii="宋体" w:hAnsi="宋体" w:cs="宋体"/>
                <w:szCs w:val="21"/>
              </w:rPr>
            </w:pPr>
            <w:r>
              <w:rPr>
                <w:rFonts w:hint="eastAsia" w:ascii="宋体" w:hAnsi="宋体" w:cs="宋体"/>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1D1533A2">
            <w:pPr>
              <w:spacing w:line="320" w:lineRule="exact"/>
              <w:rPr>
                <w:rFonts w:hint="eastAsia" w:ascii="宋体" w:hAnsi="宋体" w:cs="宋体"/>
                <w:szCs w:val="21"/>
              </w:rPr>
            </w:pPr>
            <w:r>
              <w:rPr>
                <w:rFonts w:hint="eastAsia" w:ascii="宋体" w:hAnsi="宋体" w:cs="宋体"/>
                <w:szCs w:val="21"/>
              </w:rPr>
              <w:t>是否允许转包/分包</w:t>
            </w:r>
          </w:p>
        </w:tc>
        <w:tc>
          <w:tcPr>
            <w:tcW w:w="7100" w:type="dxa"/>
            <w:tcBorders>
              <w:top w:val="single" w:color="auto" w:sz="4" w:space="0"/>
              <w:left w:val="single" w:color="auto" w:sz="4" w:space="0"/>
              <w:bottom w:val="single" w:color="auto" w:sz="4" w:space="0"/>
              <w:right w:val="single" w:color="auto" w:sz="4" w:space="0"/>
            </w:tcBorders>
            <w:vAlign w:val="center"/>
          </w:tcPr>
          <w:p w14:paraId="516A9D0D">
            <w:pPr>
              <w:pStyle w:val="10"/>
              <w:spacing w:line="320" w:lineRule="exact"/>
              <w:rPr>
                <w:rFonts w:hint="eastAsia" w:ascii="宋体" w:hAnsi="宋体" w:cs="宋体"/>
                <w:szCs w:val="21"/>
              </w:rPr>
            </w:pPr>
            <w:r>
              <w:rPr>
                <w:rFonts w:ascii="Segoe UI Symbol" w:hAnsi="Segoe UI Symbol" w:cs="Segoe UI Symbol"/>
                <w:szCs w:val="21"/>
              </w:rPr>
              <w:t>☑</w:t>
            </w:r>
            <w:r>
              <w:rPr>
                <w:rFonts w:hint="eastAsia" w:ascii="宋体" w:hAnsi="宋体" w:cs="宋体"/>
                <w:szCs w:val="21"/>
              </w:rPr>
              <w:t>不允许转包/分包</w:t>
            </w:r>
          </w:p>
          <w:p w14:paraId="0217D557">
            <w:pPr>
              <w:pStyle w:val="10"/>
              <w:spacing w:line="320" w:lineRule="exact"/>
              <w:rPr>
                <w:rFonts w:hint="eastAsia" w:ascii="宋体" w:hAnsi="宋体" w:cs="宋体"/>
                <w:szCs w:val="21"/>
              </w:rPr>
            </w:pPr>
            <w:r>
              <w:rPr>
                <w:rFonts w:hint="eastAsia" w:ascii="宋体" w:hAnsi="宋体" w:cs="宋体"/>
                <w:szCs w:val="21"/>
              </w:rPr>
              <w:t>□允许转包/分包</w:t>
            </w:r>
          </w:p>
          <w:p w14:paraId="6760275F">
            <w:pPr>
              <w:pStyle w:val="10"/>
              <w:spacing w:line="320" w:lineRule="exact"/>
              <w:rPr>
                <w:rFonts w:hint="eastAsia" w:ascii="宋体" w:hAnsi="宋体" w:cs="宋体"/>
                <w:szCs w:val="21"/>
              </w:rPr>
            </w:pPr>
            <w:r>
              <w:rPr>
                <w:rFonts w:hint="eastAsia" w:ascii="宋体" w:hAnsi="宋体" w:cs="宋体"/>
                <w:szCs w:val="21"/>
              </w:rPr>
              <w:t>转包/分包内容：</w:t>
            </w:r>
            <w:r>
              <w:rPr>
                <w:rFonts w:hint="eastAsia" w:ascii="宋体" w:hAnsi="宋体" w:cs="宋体"/>
                <w:szCs w:val="21"/>
                <w:u w:val="single"/>
              </w:rPr>
              <w:t xml:space="preserve">      /       。</w:t>
            </w:r>
          </w:p>
          <w:p w14:paraId="6ED34D44">
            <w:pPr>
              <w:pStyle w:val="10"/>
              <w:spacing w:line="320" w:lineRule="exact"/>
              <w:rPr>
                <w:rFonts w:hint="eastAsia" w:ascii="宋体" w:hAnsi="宋体" w:cs="宋体"/>
                <w:szCs w:val="21"/>
              </w:rPr>
            </w:pPr>
            <w:r>
              <w:rPr>
                <w:rFonts w:hint="eastAsia" w:ascii="宋体" w:hAnsi="宋体" w:cs="宋体"/>
                <w:szCs w:val="21"/>
              </w:rPr>
              <w:t>转包/分包金额或者比例：</w:t>
            </w:r>
            <w:r>
              <w:rPr>
                <w:rFonts w:hint="eastAsia" w:ascii="宋体" w:hAnsi="宋体" w:cs="宋体"/>
                <w:szCs w:val="21"/>
                <w:u w:val="single"/>
              </w:rPr>
              <w:t xml:space="preserve">      /       。</w:t>
            </w:r>
          </w:p>
        </w:tc>
      </w:tr>
      <w:tr w14:paraId="4A7F6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468B73">
            <w:pPr>
              <w:spacing w:line="320" w:lineRule="exact"/>
              <w:jc w:val="center"/>
              <w:rPr>
                <w:rFonts w:hint="eastAsia" w:ascii="宋体" w:hAnsi="宋体" w:cs="宋体"/>
                <w:szCs w:val="21"/>
              </w:rPr>
            </w:pPr>
            <w:r>
              <w:rPr>
                <w:rFonts w:hint="eastAsia" w:ascii="宋体" w:hAnsi="宋体" w:cs="宋体"/>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6B609F07">
            <w:pPr>
              <w:spacing w:line="320" w:lineRule="exact"/>
              <w:rPr>
                <w:rFonts w:hint="eastAsia" w:ascii="宋体" w:hAnsi="宋体" w:cs="宋体"/>
                <w:szCs w:val="21"/>
              </w:rPr>
            </w:pPr>
            <w:r>
              <w:rPr>
                <w:rFonts w:hint="eastAsia" w:ascii="宋体" w:hAnsi="宋体" w:cs="宋体"/>
                <w:szCs w:val="21"/>
              </w:rPr>
              <w:t>媒体发布渠道</w:t>
            </w:r>
          </w:p>
        </w:tc>
        <w:tc>
          <w:tcPr>
            <w:tcW w:w="7100" w:type="dxa"/>
            <w:tcBorders>
              <w:top w:val="single" w:color="auto" w:sz="4" w:space="0"/>
              <w:left w:val="single" w:color="auto" w:sz="4" w:space="0"/>
              <w:bottom w:val="single" w:color="auto" w:sz="4" w:space="0"/>
              <w:right w:val="single" w:color="auto" w:sz="4" w:space="0"/>
            </w:tcBorders>
            <w:vAlign w:val="center"/>
          </w:tcPr>
          <w:p w14:paraId="74C1D117">
            <w:pPr>
              <w:spacing w:line="320" w:lineRule="exact"/>
              <w:rPr>
                <w:rFonts w:hint="eastAsia" w:ascii="宋体" w:hAnsi="宋体" w:cs="宋体"/>
                <w:sz w:val="28"/>
                <w:szCs w:val="18"/>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3E075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3D7FED2">
            <w:pPr>
              <w:spacing w:line="320" w:lineRule="exact"/>
              <w:jc w:val="center"/>
              <w:rPr>
                <w:rFonts w:hint="eastAsia" w:ascii="宋体" w:hAnsi="宋体" w:cs="宋体"/>
                <w:szCs w:val="21"/>
              </w:rPr>
            </w:pPr>
            <w:r>
              <w:rPr>
                <w:rFonts w:hint="eastAsia" w:ascii="宋体" w:hAnsi="宋体" w:cs="宋体"/>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0576FBD">
            <w:pPr>
              <w:spacing w:line="320" w:lineRule="exact"/>
              <w:rPr>
                <w:rFonts w:hint="eastAsia" w:ascii="宋体" w:hAnsi="宋体" w:cs="宋体"/>
                <w:szCs w:val="21"/>
              </w:rPr>
            </w:pPr>
            <w:r>
              <w:rPr>
                <w:rFonts w:hint="eastAsia" w:ascii="宋体" w:hAnsi="宋体" w:cs="宋体"/>
                <w:szCs w:val="21"/>
              </w:rPr>
              <w:t>是否组织标前答疑会</w:t>
            </w:r>
          </w:p>
        </w:tc>
        <w:tc>
          <w:tcPr>
            <w:tcW w:w="7100" w:type="dxa"/>
            <w:tcBorders>
              <w:top w:val="single" w:color="auto" w:sz="4" w:space="0"/>
              <w:left w:val="single" w:color="auto" w:sz="4" w:space="0"/>
              <w:bottom w:val="single" w:color="auto" w:sz="4" w:space="0"/>
              <w:right w:val="single" w:color="auto" w:sz="4" w:space="0"/>
            </w:tcBorders>
            <w:vAlign w:val="center"/>
          </w:tcPr>
          <w:p w14:paraId="1566A15F">
            <w:pPr>
              <w:snapToGrid w:val="0"/>
              <w:spacing w:line="320" w:lineRule="exact"/>
              <w:rPr>
                <w:rFonts w:hint="eastAsia" w:ascii="宋体" w:hAnsi="宋体" w:cs="宋体"/>
                <w:szCs w:val="21"/>
              </w:rPr>
            </w:pPr>
            <w:r>
              <w:rPr>
                <w:rFonts w:ascii="Segoe UI Symbol" w:hAnsi="Segoe UI Symbol" w:cs="Segoe UI Symbol"/>
                <w:szCs w:val="21"/>
              </w:rPr>
              <w:t>☑</w:t>
            </w:r>
            <w:r>
              <w:rPr>
                <w:rFonts w:hint="eastAsia" w:ascii="宋体" w:hAnsi="宋体" w:cs="宋体"/>
                <w:szCs w:val="21"/>
              </w:rPr>
              <w:t>不组织召开开标前答疑会</w:t>
            </w:r>
          </w:p>
          <w:p w14:paraId="1D4968B8">
            <w:pPr>
              <w:snapToGrid w:val="0"/>
              <w:spacing w:line="320" w:lineRule="exact"/>
              <w:rPr>
                <w:rFonts w:hint="eastAsia" w:ascii="宋体" w:hAnsi="宋体" w:cs="宋体"/>
                <w:szCs w:val="21"/>
              </w:rPr>
            </w:pPr>
            <w:r>
              <w:rPr>
                <w:rFonts w:hint="eastAsia" w:ascii="宋体" w:hAnsi="宋体" w:cs="宋体"/>
                <w:szCs w:val="21"/>
              </w:rPr>
              <w:t>□组织召开开标前答疑会</w:t>
            </w:r>
          </w:p>
          <w:p w14:paraId="24431EF5">
            <w:pPr>
              <w:snapToGrid w:val="0"/>
              <w:spacing w:line="320" w:lineRule="exact"/>
              <w:rPr>
                <w:rFonts w:hint="eastAsia"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，逾期后果自负。会议地点：</w:t>
            </w:r>
            <w:r>
              <w:rPr>
                <w:rFonts w:hint="eastAsia" w:ascii="宋体" w:hAnsi="宋体" w:cs="宋体"/>
                <w:szCs w:val="21"/>
                <w:u w:val="single"/>
              </w:rPr>
              <w:t xml:space="preserve">              </w:t>
            </w:r>
          </w:p>
        </w:tc>
      </w:tr>
      <w:tr w14:paraId="0A4AD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3A4B28FC">
            <w:pPr>
              <w:spacing w:line="320" w:lineRule="exact"/>
              <w:jc w:val="center"/>
              <w:rPr>
                <w:rFonts w:hint="eastAsia" w:ascii="宋体" w:hAnsi="宋体" w:cs="宋体"/>
                <w:szCs w:val="21"/>
              </w:rPr>
            </w:pPr>
            <w:r>
              <w:rPr>
                <w:rFonts w:hint="eastAsia" w:ascii="宋体" w:hAnsi="宋体" w:cs="宋体"/>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70702037">
            <w:pPr>
              <w:snapToGrid w:val="0"/>
              <w:spacing w:line="320" w:lineRule="exact"/>
              <w:jc w:val="left"/>
              <w:rPr>
                <w:rFonts w:hint="eastAsia" w:ascii="宋体" w:hAnsi="宋体" w:cs="宋体"/>
                <w:szCs w:val="21"/>
              </w:rPr>
            </w:pPr>
            <w:r>
              <w:rPr>
                <w:rFonts w:hint="eastAsia" w:ascii="宋体" w:hAnsi="宋体" w:cs="宋体"/>
                <w:szCs w:val="21"/>
              </w:rPr>
              <w:t>资格证明文件组成</w:t>
            </w:r>
          </w:p>
        </w:tc>
        <w:tc>
          <w:tcPr>
            <w:tcW w:w="7100" w:type="dxa"/>
            <w:tcBorders>
              <w:top w:val="single" w:color="auto" w:sz="4" w:space="0"/>
              <w:left w:val="single" w:color="auto" w:sz="4" w:space="0"/>
              <w:bottom w:val="single" w:color="auto" w:sz="4" w:space="0"/>
              <w:right w:val="single" w:color="auto" w:sz="4" w:space="0"/>
            </w:tcBorders>
            <w:vAlign w:val="center"/>
          </w:tcPr>
          <w:p w14:paraId="1890C190">
            <w:pPr>
              <w:snapToGrid w:val="0"/>
              <w:spacing w:line="320" w:lineRule="exact"/>
              <w:jc w:val="left"/>
              <w:rPr>
                <w:rFonts w:hint="eastAsia" w:ascii="宋体" w:hAnsi="宋体" w:cs="宋体"/>
                <w:szCs w:val="21"/>
              </w:rPr>
            </w:pPr>
            <w:r>
              <w:rPr>
                <w:rFonts w:hint="eastAsia" w:ascii="宋体" w:hAnsi="宋体" w:cs="宋体"/>
                <w:szCs w:val="21"/>
              </w:rPr>
              <w:t>1、投标人为法人或者其他组织的，提供营业执照等证明文件（如营业执照或者事业单位法人证书或者执业许可证等），投标人为自然人的，提供身份证复印件；（</w:t>
            </w:r>
            <w:r>
              <w:rPr>
                <w:rFonts w:hint="eastAsia" w:ascii="宋体" w:hAnsi="宋体" w:cs="宋体"/>
                <w:b/>
                <w:szCs w:val="21"/>
              </w:rPr>
              <w:t>必须提供，否则作无效投标处理</w:t>
            </w:r>
            <w:r>
              <w:rPr>
                <w:rFonts w:hint="eastAsia" w:ascii="宋体" w:hAnsi="宋体" w:cs="宋体"/>
                <w:szCs w:val="21"/>
              </w:rPr>
              <w:t>）</w:t>
            </w:r>
          </w:p>
          <w:p w14:paraId="045E743A">
            <w:pPr>
              <w:snapToGrid w:val="0"/>
              <w:spacing w:line="320" w:lineRule="exact"/>
              <w:jc w:val="left"/>
              <w:rPr>
                <w:rFonts w:ascii="宋体" w:cs="宋体"/>
                <w:b/>
                <w:bCs/>
                <w:szCs w:val="21"/>
              </w:rPr>
            </w:pPr>
            <w:r>
              <w:rPr>
                <w:rFonts w:hint="eastAsia" w:ascii="宋体" w:cs="宋体"/>
                <w:szCs w:val="21"/>
                <w:lang w:bidi="ar"/>
              </w:rPr>
              <w:t>2、投标人依法缴纳税收的相关材料：</w:t>
            </w:r>
            <w:r>
              <w:rPr>
                <w:rFonts w:hint="eastAsia" w:ascii="宋体" w:cs="宋体"/>
                <w:szCs w:val="21"/>
                <w:u w:val="single"/>
                <w:lang w:bidi="ar"/>
              </w:rPr>
              <w:t>[ 2025 年4月至 2025 年9月]</w:t>
            </w:r>
            <w:r>
              <w:rPr>
                <w:rFonts w:hint="eastAsia" w:ascii="宋体" w:cs="宋体"/>
                <w:szCs w:val="21"/>
                <w:lang w:bidi="ar"/>
              </w:rPr>
              <w:t xml:space="preserve">任意 </w:t>
            </w:r>
            <w:r>
              <w:rPr>
                <w:rFonts w:hint="eastAsia" w:ascii="宋体" w:cs="宋体"/>
                <w:szCs w:val="21"/>
                <w:u w:val="single"/>
                <w:lang w:bidi="ar"/>
              </w:rPr>
              <w:t xml:space="preserve">一 </w:t>
            </w:r>
            <w:r>
              <w:rPr>
                <w:rFonts w:hint="eastAsia" w:ascii="宋体" w:cs="宋体"/>
                <w:szCs w:val="21"/>
                <w:lang w:bidi="ar"/>
              </w:rPr>
              <w:t>个月的依法缴纳税收的凭据复印件；依法免税的供应商，必须提供供应商所在地税务部门出具的依法纳税或依法免税证明。从取得营业执照时间起到投标文件提交截止时间为止不足要求月数的，只需提供从取得营业执照起的依法缴纳税收相应证明文件）；</w:t>
            </w:r>
            <w:r>
              <w:rPr>
                <w:rFonts w:hint="eastAsia" w:ascii="宋体" w:cs="宋体"/>
                <w:b/>
                <w:bCs/>
                <w:szCs w:val="21"/>
                <w:lang w:bidi="ar"/>
              </w:rPr>
              <w:t>（必须提供，否则作无效投标处理，成立不足四个月的新公司除外）</w:t>
            </w:r>
          </w:p>
          <w:p w14:paraId="369D906A">
            <w:pPr>
              <w:snapToGrid w:val="0"/>
              <w:spacing w:line="320" w:lineRule="exact"/>
              <w:jc w:val="left"/>
              <w:rPr>
                <w:rFonts w:hint="eastAsia" w:ascii="宋体" w:hAnsi="宋体" w:cs="宋体"/>
                <w:szCs w:val="21"/>
              </w:rPr>
            </w:pPr>
            <w:r>
              <w:rPr>
                <w:rFonts w:hint="eastAsia" w:ascii="宋体" w:hAnsi="宋体" w:cs="宋体"/>
                <w:szCs w:val="21"/>
              </w:rPr>
              <w:t>3、投标人依法缴纳社会保障资金的相关材料：</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bidi="ar"/>
              </w:rPr>
              <w:t xml:space="preserve"> 2025 年4月至 2025 年9月</w:t>
            </w:r>
            <w:r>
              <w:rPr>
                <w:rFonts w:hint="eastAsia" w:ascii="宋体" w:cs="宋体"/>
                <w:szCs w:val="21"/>
              </w:rPr>
              <w:t>]</w:t>
            </w:r>
            <w:r>
              <w:rPr>
                <w:rFonts w:hint="eastAsia" w:ascii="宋体" w:hAnsi="宋体" w:cs="宋体"/>
                <w:szCs w:val="21"/>
                <w:lang w:bidi="ar"/>
              </w:rPr>
              <w:t>任意</w:t>
            </w:r>
            <w:r>
              <w:rPr>
                <w:rFonts w:hint="eastAsia" w:ascii="宋体" w:hAnsi="宋体" w:cs="宋体"/>
                <w:szCs w:val="21"/>
                <w:u w:val="single"/>
              </w:rPr>
              <w:t xml:space="preserve"> 一 </w:t>
            </w:r>
            <w:r>
              <w:rPr>
                <w:rFonts w:hint="eastAsia" w:ascii="宋体" w:hAnsi="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szCs w:val="21"/>
              </w:rPr>
              <w:t>必须提供，否则作无效投标处理，成立不足四个月的新公司除外</w:t>
            </w:r>
            <w:r>
              <w:rPr>
                <w:rFonts w:hint="eastAsia" w:ascii="宋体" w:hAnsi="宋体" w:cs="宋体"/>
                <w:szCs w:val="21"/>
              </w:rPr>
              <w:t>）</w:t>
            </w:r>
          </w:p>
          <w:p w14:paraId="55BA06F3">
            <w:pPr>
              <w:snapToGrid w:val="0"/>
              <w:spacing w:line="320" w:lineRule="exact"/>
              <w:jc w:val="left"/>
              <w:rPr>
                <w:rFonts w:hint="eastAsia" w:ascii="宋体" w:hAnsi="宋体" w:cs="宋体"/>
                <w:b/>
                <w:bCs/>
                <w:szCs w:val="21"/>
                <w:lang w:bidi="ar"/>
              </w:rPr>
            </w:pPr>
            <w:r>
              <w:rPr>
                <w:rFonts w:hint="eastAsia" w:ascii="宋体" w:hAnsi="宋体" w:cs="宋体"/>
                <w:szCs w:val="21"/>
                <w:lang w:bidi="ar"/>
              </w:rPr>
              <w:t>4、投标人财务状况报告[2024年]：供应商标注执行《企业会计准则》的，提供资产负债表、利润表、现金流量表、所有者权益变动表及其附注（以下称“四表一注”）或由银行出具的资信证明；供应商标注执行《小企业会计准则》的，提供资产负债表、利润表、现金流量表及其附注（以下称“三表一注”)或由银行出具的资信证明；供应商标注执行《政府会计制度》的，提供资产负债表、收入费用表和净资产变动表或由银行出具的资信证明；（以上提到的资信证明应在有效期内，未注明有效期的，银行出具时间至响应文件提交截止时间不超过一年)；（供应商成立不满一年的应按提供上一个月的财务状况报告复印件或者银行出具的资信证明）</w:t>
            </w:r>
            <w:r>
              <w:rPr>
                <w:rFonts w:hint="eastAsia" w:ascii="宋体" w:hAnsi="宋体" w:cs="宋体"/>
                <w:b/>
                <w:bCs/>
                <w:szCs w:val="21"/>
                <w:lang w:bidi="ar"/>
              </w:rPr>
              <w:t>（必须提供，否则作无效投标处理）</w:t>
            </w:r>
          </w:p>
          <w:p w14:paraId="5CA98D50">
            <w:pPr>
              <w:snapToGrid w:val="0"/>
              <w:spacing w:line="320" w:lineRule="exact"/>
              <w:jc w:val="left"/>
              <w:rPr>
                <w:rFonts w:hint="eastAsia" w:ascii="宋体" w:hAnsi="宋体" w:cs="宋体"/>
                <w:szCs w:val="21"/>
              </w:rPr>
            </w:pPr>
            <w:r>
              <w:rPr>
                <w:rFonts w:hint="eastAsia" w:ascii="宋体" w:hAnsi="宋体" w:cs="宋体"/>
                <w:szCs w:val="21"/>
              </w:rPr>
              <w:t>5、投标人直接控股、管理关系信息表；（</w:t>
            </w:r>
            <w:r>
              <w:rPr>
                <w:rFonts w:hint="eastAsia" w:ascii="宋体" w:hAnsi="宋体" w:cs="宋体"/>
                <w:b/>
                <w:szCs w:val="21"/>
              </w:rPr>
              <w:t>必须提供，否则作无效投标处理</w:t>
            </w:r>
            <w:r>
              <w:rPr>
                <w:rFonts w:hint="eastAsia" w:ascii="宋体" w:hAnsi="宋体" w:cs="宋体"/>
                <w:szCs w:val="21"/>
              </w:rPr>
              <w:t>）</w:t>
            </w:r>
          </w:p>
          <w:p w14:paraId="6F9F2B9F">
            <w:pPr>
              <w:snapToGrid w:val="0"/>
              <w:spacing w:line="320" w:lineRule="exact"/>
              <w:jc w:val="left"/>
              <w:rPr>
                <w:rFonts w:hint="eastAsia" w:ascii="宋体" w:hAnsi="宋体" w:cs="宋体"/>
                <w:szCs w:val="21"/>
              </w:rPr>
            </w:pPr>
            <w:r>
              <w:rPr>
                <w:rFonts w:hint="eastAsia" w:ascii="宋体" w:hAnsi="宋体" w:cs="宋体"/>
                <w:szCs w:val="21"/>
              </w:rPr>
              <w:t>6、投标资格声明；（</w:t>
            </w:r>
            <w:r>
              <w:rPr>
                <w:rFonts w:hint="eastAsia" w:ascii="宋体" w:hAnsi="宋体" w:cs="宋体"/>
                <w:b/>
                <w:szCs w:val="21"/>
              </w:rPr>
              <w:t>必须提供，否则作无效投标处理</w:t>
            </w:r>
            <w:r>
              <w:rPr>
                <w:rFonts w:hint="eastAsia" w:ascii="宋体" w:hAnsi="宋体" w:cs="宋体"/>
                <w:szCs w:val="21"/>
              </w:rPr>
              <w:t>）</w:t>
            </w:r>
          </w:p>
          <w:p w14:paraId="485972BD">
            <w:pPr>
              <w:snapToGrid w:val="0"/>
              <w:spacing w:line="320" w:lineRule="exact"/>
              <w:jc w:val="left"/>
              <w:rPr>
                <w:rFonts w:hint="eastAsia" w:ascii="宋体" w:hAnsi="宋体" w:cs="宋体"/>
                <w:b/>
                <w:bCs/>
                <w:szCs w:val="21"/>
                <w:lang w:bidi="ar"/>
              </w:rPr>
            </w:pPr>
            <w:r>
              <w:rPr>
                <w:rFonts w:hint="eastAsia" w:ascii="宋体" w:hAnsi="宋体" w:cs="宋体"/>
                <w:szCs w:val="21"/>
              </w:rPr>
              <w:t>7、</w:t>
            </w:r>
            <w:r>
              <w:rPr>
                <w:rFonts w:hint="eastAsia" w:ascii="宋体" w:hAnsi="宋体" w:cs="宋体"/>
                <w:szCs w:val="21"/>
                <w:lang w:bidi="ar"/>
              </w:rPr>
              <w:t>具备由国家主管部门颁发的有效的证件(生产企业须提供《医疗器械生产许可证》；按《医疗器械经营监督管理办法》 (国家食品药品监督管理总局第54号令) 医疗器械分类管理要求，经营企业经营第二类医疗器械的须提供《第二类医疗器械经营备案凭证》，经营第三类医疗器械的须提供《医疗器械经营许可证》；</w:t>
            </w:r>
            <w:r>
              <w:rPr>
                <w:rFonts w:hint="eastAsia" w:ascii="宋体" w:hAnsi="宋体" w:cs="宋体"/>
                <w:b/>
                <w:bCs/>
                <w:szCs w:val="21"/>
                <w:lang w:bidi="ar"/>
              </w:rPr>
              <w:t>（必须提供，否则作无效投标处理）</w:t>
            </w:r>
          </w:p>
          <w:p w14:paraId="2A939FCB">
            <w:pPr>
              <w:snapToGrid w:val="0"/>
              <w:spacing w:line="320" w:lineRule="exact"/>
              <w:jc w:val="left"/>
              <w:rPr>
                <w:rFonts w:hint="eastAsia" w:ascii="宋体" w:hAnsi="宋体" w:cs="宋体"/>
                <w:b/>
                <w:bCs/>
                <w:szCs w:val="21"/>
                <w:lang w:bidi="ar"/>
              </w:rPr>
            </w:pPr>
            <w:r>
              <w:rPr>
                <w:rFonts w:hint="eastAsia" w:ascii="宋体" w:hAnsi="宋体" w:cs="宋体"/>
                <w:b/>
                <w:bCs/>
                <w:szCs w:val="21"/>
                <w:lang w:bidi="ar"/>
              </w:rPr>
              <w:t>8、中小企业声明函（1分标的投标人必须提供</w:t>
            </w:r>
            <w:r>
              <w:rPr>
                <w:rFonts w:hint="eastAsia" w:ascii="宋体" w:hAnsi="宋体" w:cs="宋体"/>
                <w:b/>
                <w:szCs w:val="21"/>
                <w:lang w:bidi="ar"/>
              </w:rPr>
              <w:t>，否则作无效投标处理</w:t>
            </w:r>
            <w:r>
              <w:rPr>
                <w:rFonts w:hint="eastAsia" w:ascii="宋体" w:hAnsi="宋体" w:cs="宋体"/>
                <w:b/>
                <w:bCs/>
                <w:szCs w:val="21"/>
                <w:lang w:bidi="ar"/>
              </w:rPr>
              <w:t>）</w:t>
            </w:r>
          </w:p>
          <w:p w14:paraId="7C65EE22">
            <w:pPr>
              <w:snapToGrid w:val="0"/>
              <w:spacing w:line="320" w:lineRule="exact"/>
              <w:jc w:val="left"/>
              <w:rPr>
                <w:rFonts w:hint="eastAsia" w:ascii="宋体" w:hAnsi="宋体" w:cs="宋体"/>
                <w:szCs w:val="21"/>
              </w:rPr>
            </w:pPr>
            <w:r>
              <w:rPr>
                <w:rFonts w:hint="eastAsia" w:ascii="宋体" w:hAnsi="宋体" w:cs="宋体"/>
                <w:szCs w:val="21"/>
                <w:lang w:bidi="ar"/>
              </w:rPr>
              <w:t>9、联合体协议书；（</w:t>
            </w:r>
            <w:r>
              <w:rPr>
                <w:rFonts w:hint="eastAsia" w:ascii="宋体" w:hAnsi="宋体" w:cs="宋体"/>
                <w:b/>
                <w:szCs w:val="21"/>
                <w:lang w:bidi="ar"/>
              </w:rPr>
              <w:t>联合体投标时必须提供，否则作无效投标处理</w:t>
            </w:r>
            <w:r>
              <w:rPr>
                <w:rFonts w:hint="eastAsia" w:ascii="宋体" w:hAnsi="宋体" w:cs="宋体"/>
                <w:szCs w:val="21"/>
                <w:lang w:bidi="ar"/>
              </w:rPr>
              <w:t>）</w:t>
            </w:r>
          </w:p>
          <w:p w14:paraId="6D6D81D0">
            <w:pPr>
              <w:snapToGrid w:val="0"/>
              <w:spacing w:line="320" w:lineRule="exact"/>
              <w:ind w:firstLine="422"/>
              <w:jc w:val="left"/>
              <w:rPr>
                <w:rFonts w:hint="eastAsia" w:ascii="宋体" w:hAnsi="宋体" w:cs="宋体"/>
                <w:b/>
                <w:szCs w:val="21"/>
              </w:rPr>
            </w:pPr>
            <w:r>
              <w:rPr>
                <w:rFonts w:hint="eastAsia" w:ascii="宋体" w:hAnsi="宋体" w:cs="宋体"/>
                <w:b/>
                <w:bCs/>
                <w:szCs w:val="21"/>
              </w:rPr>
              <w:t>注：1.</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1D1A0552">
            <w:pPr>
              <w:snapToGrid w:val="0"/>
              <w:spacing w:line="320" w:lineRule="exact"/>
              <w:ind w:firstLine="422" w:firstLineChars="200"/>
              <w:jc w:val="left"/>
              <w:rPr>
                <w:rFonts w:hint="eastAsia" w:ascii="宋体" w:hAnsi="宋体" w:cs="宋体"/>
                <w:b/>
                <w:bCs/>
                <w:szCs w:val="21"/>
              </w:rPr>
            </w:pPr>
            <w:r>
              <w:rPr>
                <w:rFonts w:hint="eastAsia" w:ascii="宋体" w:hAnsi="宋体" w:cs="宋体"/>
                <w:b/>
                <w:szCs w:val="21"/>
              </w:rPr>
              <w:t>2</w:t>
            </w:r>
            <w:r>
              <w:rPr>
                <w:rFonts w:hint="eastAsia" w:ascii="宋体" w:hAnsi="宋体" w:cs="宋体"/>
                <w:b/>
                <w:bCs/>
                <w:szCs w:val="21"/>
              </w:rPr>
              <w:t>.联合体投标时，第1-5项资格证明文件联合体各方均必须分别提供，联合体各方分别盖章和签字，否则投标文件按无效响应处理。</w:t>
            </w:r>
          </w:p>
        </w:tc>
      </w:tr>
      <w:tr w14:paraId="22A3B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7555FBA9">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EA487FD">
            <w:pPr>
              <w:snapToGrid w:val="0"/>
              <w:spacing w:line="320" w:lineRule="exact"/>
              <w:jc w:val="left"/>
              <w:rPr>
                <w:rFonts w:hint="eastAsia" w:ascii="宋体" w:hAnsi="宋体" w:cs="宋体"/>
                <w:szCs w:val="21"/>
              </w:rPr>
            </w:pPr>
            <w:r>
              <w:rPr>
                <w:rFonts w:hint="eastAsia" w:ascii="宋体" w:hAnsi="宋体" w:cs="宋体"/>
                <w:szCs w:val="21"/>
              </w:rPr>
              <w:t>商务文件组成</w:t>
            </w:r>
          </w:p>
          <w:p w14:paraId="0901F005">
            <w:pPr>
              <w:spacing w:line="320" w:lineRule="exact"/>
              <w:rPr>
                <w:rFonts w:hint="eastAsia" w:ascii="宋体" w:hAnsi="宋体" w:cs="宋体"/>
                <w:szCs w:val="21"/>
              </w:rPr>
            </w:pPr>
          </w:p>
        </w:tc>
        <w:tc>
          <w:tcPr>
            <w:tcW w:w="7100" w:type="dxa"/>
            <w:tcBorders>
              <w:top w:val="single" w:color="auto" w:sz="4" w:space="0"/>
              <w:left w:val="single" w:color="auto" w:sz="4" w:space="0"/>
              <w:bottom w:val="single" w:color="auto" w:sz="4" w:space="0"/>
              <w:right w:val="single" w:color="auto" w:sz="4" w:space="0"/>
            </w:tcBorders>
            <w:vAlign w:val="center"/>
          </w:tcPr>
          <w:p w14:paraId="2A61B414">
            <w:pPr>
              <w:snapToGrid w:val="0"/>
              <w:spacing w:line="320" w:lineRule="exact"/>
              <w:jc w:val="left"/>
              <w:rPr>
                <w:rFonts w:hint="eastAsia" w:ascii="宋体" w:hAnsi="宋体" w:cs="宋体"/>
                <w:szCs w:val="21"/>
              </w:rPr>
            </w:pPr>
            <w:r>
              <w:rPr>
                <w:rFonts w:hint="eastAsia" w:ascii="宋体" w:hAnsi="宋体" w:cs="宋体"/>
                <w:szCs w:val="21"/>
              </w:rPr>
              <w:t>1、无串通投标行为的承诺函；（</w:t>
            </w:r>
            <w:r>
              <w:rPr>
                <w:rFonts w:hint="eastAsia" w:ascii="宋体" w:hAnsi="宋体" w:cs="宋体"/>
                <w:b/>
                <w:szCs w:val="21"/>
              </w:rPr>
              <w:t>必须提供，否则作无效投标处理</w:t>
            </w:r>
            <w:r>
              <w:rPr>
                <w:rFonts w:hint="eastAsia" w:ascii="宋体" w:hAnsi="宋体" w:cs="宋体"/>
                <w:szCs w:val="21"/>
              </w:rPr>
              <w:t>）</w:t>
            </w:r>
          </w:p>
          <w:p w14:paraId="014628F4">
            <w:pPr>
              <w:snapToGrid w:val="0"/>
              <w:spacing w:line="32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7B9DC944">
            <w:pPr>
              <w:snapToGrid w:val="0"/>
              <w:spacing w:line="32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委托时必须提供，否则作无效投标处理</w:t>
            </w:r>
            <w:r>
              <w:rPr>
                <w:rFonts w:hint="eastAsia" w:ascii="宋体" w:hAnsi="宋体" w:cs="宋体"/>
                <w:szCs w:val="21"/>
              </w:rPr>
              <w:t>）</w:t>
            </w:r>
          </w:p>
          <w:p w14:paraId="6F3F317C">
            <w:pPr>
              <w:snapToGrid w:val="0"/>
              <w:spacing w:line="32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必须提供，否则作无效投标处理</w:t>
            </w:r>
            <w:r>
              <w:rPr>
                <w:rFonts w:hint="eastAsia" w:ascii="宋体" w:hAnsi="宋体" w:cs="宋体"/>
                <w:szCs w:val="21"/>
              </w:rPr>
              <w:t>）</w:t>
            </w:r>
          </w:p>
          <w:p w14:paraId="665A4A1F">
            <w:pPr>
              <w:snapToGrid w:val="0"/>
              <w:spacing w:line="320" w:lineRule="exact"/>
              <w:jc w:val="left"/>
              <w:rPr>
                <w:rFonts w:hint="eastAsia" w:ascii="宋体" w:hAnsi="宋体" w:cs="宋体"/>
                <w:szCs w:val="21"/>
              </w:rPr>
            </w:pPr>
            <w:r>
              <w:rPr>
                <w:rFonts w:hint="eastAsia" w:ascii="宋体" w:hAnsi="宋体" w:cs="宋体"/>
                <w:szCs w:val="21"/>
              </w:rPr>
              <w:t>5、投标人情况介绍；（格式自拟）</w:t>
            </w:r>
          </w:p>
          <w:p w14:paraId="30DA6CA4">
            <w:pPr>
              <w:snapToGrid w:val="0"/>
              <w:spacing w:line="320" w:lineRule="exact"/>
              <w:jc w:val="left"/>
              <w:rPr>
                <w:rFonts w:hint="eastAsia" w:ascii="宋体" w:hAnsi="宋体" w:cs="宋体"/>
                <w:szCs w:val="21"/>
              </w:rPr>
            </w:pPr>
            <w:r>
              <w:rPr>
                <w:rFonts w:hint="eastAsia" w:ascii="宋体" w:hAnsi="宋体" w:cs="宋体"/>
                <w:szCs w:val="21"/>
              </w:rPr>
              <w:t>6、除招标文件规定必须提供以外，投标人认为需要提供的其他证明材料。（投标人根据“第二章 采购需求”及“第四章 评标方法及评标标准”提供有关证明材料）。</w:t>
            </w:r>
          </w:p>
          <w:p w14:paraId="4686A033">
            <w:pPr>
              <w:snapToGrid w:val="0"/>
              <w:spacing w:line="320" w:lineRule="exact"/>
              <w:ind w:firstLine="422"/>
              <w:jc w:val="left"/>
              <w:rPr>
                <w:rFonts w:hint="eastAsia" w:ascii="宋体" w:hAnsi="宋体" w:cs="宋体"/>
                <w:b/>
                <w:bCs/>
                <w:szCs w:val="21"/>
              </w:rPr>
            </w:pPr>
            <w:r>
              <w:rPr>
                <w:rFonts w:hint="eastAsia" w:ascii="宋体" w:hAnsi="宋体" w:cs="宋体"/>
                <w:b/>
                <w:bCs/>
                <w:szCs w:val="21"/>
              </w:rPr>
              <w:t>注：1.法定代表人授权委托书必须由法定代表人及委托代理人签字，并加盖投标人公章，否则作无效投标处理。</w:t>
            </w:r>
          </w:p>
          <w:p w14:paraId="35BCAF73">
            <w:pPr>
              <w:snapToGrid w:val="0"/>
              <w:spacing w:line="320" w:lineRule="exact"/>
              <w:ind w:firstLine="422" w:firstLineChars="200"/>
              <w:jc w:val="left"/>
              <w:rPr>
                <w:rFonts w:hint="eastAsia"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74C99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7CB099BF">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E0731AB">
            <w:pPr>
              <w:snapToGrid w:val="0"/>
              <w:spacing w:line="320" w:lineRule="exact"/>
              <w:jc w:val="left"/>
              <w:rPr>
                <w:rFonts w:hint="eastAsia" w:ascii="宋体" w:hAnsi="宋体" w:cs="宋体"/>
                <w:szCs w:val="21"/>
              </w:rPr>
            </w:pPr>
            <w:r>
              <w:rPr>
                <w:rFonts w:hint="eastAsia" w:ascii="宋体" w:hAnsi="宋体" w:cs="宋体"/>
                <w:szCs w:val="21"/>
              </w:rPr>
              <w:t>技术文件组成</w:t>
            </w:r>
          </w:p>
          <w:p w14:paraId="15093B93">
            <w:pPr>
              <w:spacing w:line="320" w:lineRule="exact"/>
              <w:rPr>
                <w:rFonts w:hint="eastAsia" w:ascii="宋体" w:hAnsi="宋体" w:cs="宋体"/>
                <w:szCs w:val="21"/>
              </w:rPr>
            </w:pPr>
          </w:p>
        </w:tc>
        <w:tc>
          <w:tcPr>
            <w:tcW w:w="7100" w:type="dxa"/>
            <w:tcBorders>
              <w:top w:val="single" w:color="auto" w:sz="4" w:space="0"/>
              <w:left w:val="single" w:color="auto" w:sz="4" w:space="0"/>
              <w:bottom w:val="single" w:color="auto" w:sz="4" w:space="0"/>
              <w:right w:val="single" w:color="auto" w:sz="4" w:space="0"/>
            </w:tcBorders>
            <w:vAlign w:val="center"/>
          </w:tcPr>
          <w:p w14:paraId="1E3F30B3">
            <w:pPr>
              <w:snapToGrid w:val="0"/>
              <w:spacing w:line="320" w:lineRule="exact"/>
              <w:jc w:val="left"/>
              <w:rPr>
                <w:rFonts w:hint="eastAsia" w:ascii="宋体" w:hAnsi="宋体" w:cs="宋体"/>
                <w:szCs w:val="21"/>
              </w:rPr>
            </w:pPr>
            <w:r>
              <w:rPr>
                <w:rFonts w:hint="eastAsia" w:ascii="宋体" w:hAnsi="宋体" w:cs="宋体"/>
                <w:szCs w:val="21"/>
              </w:rPr>
              <w:t>1.技术需求偏离表；（</w:t>
            </w:r>
            <w:r>
              <w:rPr>
                <w:rFonts w:hint="eastAsia" w:ascii="宋体" w:hAnsi="宋体" w:cs="宋体"/>
                <w:b/>
                <w:szCs w:val="21"/>
              </w:rPr>
              <w:t>必须提供，否则作无效投标处理</w:t>
            </w:r>
            <w:r>
              <w:rPr>
                <w:rFonts w:hint="eastAsia" w:ascii="宋体" w:hAnsi="宋体" w:cs="宋体"/>
                <w:szCs w:val="21"/>
              </w:rPr>
              <w:t>）</w:t>
            </w:r>
          </w:p>
          <w:p w14:paraId="793C02A3">
            <w:pPr>
              <w:snapToGrid w:val="0"/>
              <w:spacing w:line="320" w:lineRule="exact"/>
              <w:jc w:val="left"/>
              <w:rPr>
                <w:rFonts w:hint="eastAsia" w:ascii="宋体" w:hAnsi="宋体" w:cs="宋体"/>
                <w:szCs w:val="21"/>
              </w:rPr>
            </w:pPr>
            <w:r>
              <w:rPr>
                <w:rFonts w:hint="eastAsia" w:ascii="宋体" w:hAnsi="宋体" w:cs="宋体"/>
                <w:szCs w:val="21"/>
              </w:rPr>
              <w:t>2.项目实施方案【</w:t>
            </w:r>
            <w:r>
              <w:rPr>
                <w:rFonts w:hint="eastAsia" w:ascii="宋体" w:hAnsi="宋体" w:cs="宋体"/>
                <w:b/>
                <w:szCs w:val="21"/>
                <w:lang w:bidi="ar"/>
              </w:rPr>
              <w:t>各种项目服务方案</w:t>
            </w:r>
            <w:r>
              <w:rPr>
                <w:rFonts w:hint="eastAsia" w:ascii="宋体" w:hAnsi="宋体" w:cs="宋体"/>
                <w:szCs w:val="21"/>
              </w:rPr>
              <w:t>】；（</w:t>
            </w:r>
            <w:r>
              <w:rPr>
                <w:rFonts w:hint="eastAsia" w:ascii="宋体" w:hAnsi="宋体" w:cs="宋体"/>
                <w:b/>
                <w:szCs w:val="21"/>
                <w:lang w:bidi="ar"/>
              </w:rPr>
              <w:t>根据评标办法的评分项自行编制，格式自拟</w:t>
            </w:r>
            <w:r>
              <w:rPr>
                <w:rFonts w:hint="eastAsia" w:ascii="宋体" w:hAnsi="宋体" w:cs="宋体"/>
                <w:szCs w:val="21"/>
              </w:rPr>
              <w:t>）</w:t>
            </w:r>
          </w:p>
          <w:p w14:paraId="0E3E2F96">
            <w:pPr>
              <w:snapToGrid w:val="0"/>
              <w:spacing w:line="320" w:lineRule="exact"/>
              <w:jc w:val="left"/>
              <w:rPr>
                <w:rFonts w:hint="eastAsia" w:ascii="宋体" w:hAnsi="宋体" w:cs="宋体"/>
                <w:szCs w:val="21"/>
              </w:rPr>
            </w:pPr>
            <w:r>
              <w:rPr>
                <w:rFonts w:hint="eastAsia" w:ascii="宋体" w:hAnsi="宋体" w:cs="宋体"/>
                <w:szCs w:val="21"/>
              </w:rPr>
              <w:t>3、对本项目总体要求的理解。包括：功能说明、性能指标及设备选型说明（质量、性能、价格、外观、体积等方面进行比较和选择的理由及过程）；（</w:t>
            </w:r>
            <w:r>
              <w:rPr>
                <w:rFonts w:hint="eastAsia" w:ascii="宋体" w:hAnsi="宋体" w:cs="宋体"/>
                <w:b/>
                <w:szCs w:val="21"/>
              </w:rPr>
              <w:t>如有，请提供</w:t>
            </w:r>
            <w:r>
              <w:rPr>
                <w:rFonts w:hint="eastAsia" w:ascii="宋体" w:hAnsi="宋体" w:cs="宋体"/>
                <w:szCs w:val="21"/>
              </w:rPr>
              <w:t>）</w:t>
            </w:r>
          </w:p>
          <w:p w14:paraId="02B45773">
            <w:pPr>
              <w:snapToGrid w:val="0"/>
              <w:spacing w:line="320" w:lineRule="exact"/>
              <w:jc w:val="left"/>
              <w:rPr>
                <w:rFonts w:hint="eastAsia" w:ascii="宋体" w:hAnsi="宋体" w:cs="宋体"/>
                <w:szCs w:val="21"/>
              </w:rPr>
            </w:pPr>
            <w:r>
              <w:rPr>
                <w:rFonts w:hint="eastAsia" w:ascii="宋体" w:hAnsi="宋体" w:cs="宋体"/>
                <w:szCs w:val="21"/>
              </w:rPr>
              <w:t>4. 产品出厂标准、质量检测报告【其中有精度要求的仪器设备类政府采购项目，应当要求投标人提供精度数据（第三方检测报告或者由采购人在投标前组织的实测获得）】（</w:t>
            </w:r>
            <w:r>
              <w:rPr>
                <w:rFonts w:hint="eastAsia" w:ascii="宋体" w:hAnsi="宋体" w:cs="宋体"/>
                <w:b/>
                <w:szCs w:val="21"/>
              </w:rPr>
              <w:t>如有，请提供</w:t>
            </w:r>
            <w:r>
              <w:rPr>
                <w:rFonts w:hint="eastAsia" w:ascii="宋体" w:hAnsi="宋体" w:cs="宋体"/>
                <w:szCs w:val="21"/>
              </w:rPr>
              <w:t>）</w:t>
            </w:r>
          </w:p>
          <w:p w14:paraId="5B8B94F7">
            <w:pPr>
              <w:snapToGrid w:val="0"/>
              <w:spacing w:line="320" w:lineRule="exact"/>
              <w:jc w:val="left"/>
              <w:rPr>
                <w:rFonts w:hint="eastAsia" w:ascii="宋体" w:hAnsi="宋体" w:cs="宋体"/>
                <w:szCs w:val="21"/>
              </w:rPr>
            </w:pPr>
            <w:r>
              <w:rPr>
                <w:rFonts w:hint="eastAsia" w:ascii="宋体" w:hAnsi="宋体" w:cs="宋体"/>
                <w:szCs w:val="21"/>
              </w:rPr>
              <w:t>5. 优惠条件：投标人承诺给予招标人的各种优惠条件，包括售后服务、备品备件、专用耗材等方面的优惠；投标人不得给予赠品或者与采购无关的其他商品、服务；</w:t>
            </w:r>
            <w:r>
              <w:rPr>
                <w:rFonts w:hint="eastAsia" w:ascii="宋体" w:hAnsi="宋体" w:cs="宋体"/>
                <w:b/>
                <w:szCs w:val="21"/>
              </w:rPr>
              <w:t>如有，请提供</w:t>
            </w:r>
            <w:r>
              <w:rPr>
                <w:rFonts w:hint="eastAsia" w:ascii="宋体" w:hAnsi="宋体" w:cs="宋体"/>
                <w:szCs w:val="21"/>
              </w:rPr>
              <w:t>）</w:t>
            </w:r>
          </w:p>
          <w:p w14:paraId="14DEBECC">
            <w:pPr>
              <w:snapToGrid w:val="0"/>
              <w:spacing w:line="320" w:lineRule="exact"/>
              <w:jc w:val="left"/>
              <w:rPr>
                <w:rFonts w:hint="eastAsia" w:ascii="宋体" w:hAnsi="宋体" w:cs="宋体"/>
                <w:szCs w:val="21"/>
              </w:rPr>
            </w:pPr>
            <w:r>
              <w:rPr>
                <w:rFonts w:hint="eastAsia" w:ascii="宋体" w:hAnsi="宋体" w:cs="宋体"/>
                <w:szCs w:val="21"/>
              </w:rPr>
              <w:t>6.投标人对本项目的合理化建议和改进措施；</w:t>
            </w:r>
          </w:p>
          <w:p w14:paraId="404A5447">
            <w:pPr>
              <w:snapToGrid w:val="0"/>
              <w:spacing w:line="320" w:lineRule="exact"/>
              <w:jc w:val="left"/>
              <w:rPr>
                <w:rFonts w:hint="eastAsia" w:ascii="宋体" w:hAnsi="宋体" w:cs="宋体"/>
                <w:bCs/>
                <w:szCs w:val="21"/>
              </w:rPr>
            </w:pPr>
            <w:r>
              <w:rPr>
                <w:rFonts w:hint="eastAsia" w:ascii="宋体" w:hAnsi="宋体" w:cs="宋体"/>
                <w:szCs w:val="21"/>
              </w:rPr>
              <w:t>7.除招标文件规定必须提供以外，投标人需要说明的其他文件和说明。</w:t>
            </w:r>
          </w:p>
          <w:p w14:paraId="7E8FFC29">
            <w:pPr>
              <w:snapToGrid w:val="0"/>
              <w:spacing w:line="320" w:lineRule="exact"/>
              <w:ind w:firstLine="422"/>
              <w:jc w:val="left"/>
              <w:rPr>
                <w:rFonts w:hint="eastAsia"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0EECC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75E43D1F">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009D4E8">
            <w:pPr>
              <w:snapToGrid w:val="0"/>
              <w:spacing w:line="320" w:lineRule="exact"/>
              <w:jc w:val="left"/>
              <w:rPr>
                <w:rFonts w:hint="eastAsia" w:ascii="宋体" w:hAnsi="宋体" w:cs="宋体"/>
                <w:szCs w:val="21"/>
              </w:rPr>
            </w:pPr>
            <w:r>
              <w:rPr>
                <w:rFonts w:hint="eastAsia" w:ascii="宋体" w:hAnsi="宋体" w:cs="宋体"/>
                <w:szCs w:val="21"/>
              </w:rPr>
              <w:t>报价文件组成</w:t>
            </w:r>
          </w:p>
        </w:tc>
        <w:tc>
          <w:tcPr>
            <w:tcW w:w="7100" w:type="dxa"/>
            <w:tcBorders>
              <w:top w:val="single" w:color="auto" w:sz="4" w:space="0"/>
              <w:left w:val="single" w:color="auto" w:sz="4" w:space="0"/>
              <w:bottom w:val="single" w:color="auto" w:sz="4" w:space="0"/>
              <w:right w:val="single" w:color="auto" w:sz="4" w:space="0"/>
            </w:tcBorders>
            <w:vAlign w:val="center"/>
          </w:tcPr>
          <w:p w14:paraId="2439B1DB">
            <w:pPr>
              <w:tabs>
                <w:tab w:val="left" w:pos="459"/>
              </w:tabs>
              <w:snapToGrid w:val="0"/>
              <w:spacing w:line="320" w:lineRule="exact"/>
              <w:jc w:val="left"/>
              <w:rPr>
                <w:rFonts w:hint="eastAsia" w:ascii="宋体" w:hAnsi="宋体" w:cs="宋体"/>
                <w:szCs w:val="21"/>
              </w:rPr>
            </w:pPr>
            <w:r>
              <w:rPr>
                <w:rFonts w:hint="eastAsia" w:ascii="宋体" w:hAnsi="宋体" w:cs="宋体"/>
                <w:szCs w:val="21"/>
              </w:rPr>
              <w:t>1、投标函；</w:t>
            </w:r>
            <w:r>
              <w:rPr>
                <w:rFonts w:hint="eastAsia" w:ascii="宋体" w:hAnsi="宋体" w:cs="宋体"/>
                <w:b/>
                <w:szCs w:val="21"/>
              </w:rPr>
              <w:t>（必须提供，否则作无效投标处理）</w:t>
            </w:r>
          </w:p>
          <w:p w14:paraId="5468F5C6">
            <w:pPr>
              <w:tabs>
                <w:tab w:val="left" w:pos="459"/>
              </w:tabs>
              <w:snapToGrid w:val="0"/>
              <w:spacing w:line="320" w:lineRule="exact"/>
              <w:jc w:val="left"/>
              <w:rPr>
                <w:rFonts w:hint="eastAsia" w:ascii="宋体" w:hAnsi="宋体" w:cs="宋体"/>
                <w:szCs w:val="21"/>
              </w:rPr>
            </w:pPr>
            <w:r>
              <w:rPr>
                <w:rFonts w:hint="eastAsia" w:ascii="宋体" w:hAnsi="宋体" w:cs="宋体"/>
                <w:szCs w:val="21"/>
              </w:rPr>
              <w:t>2、开标一览表；（</w:t>
            </w:r>
            <w:r>
              <w:rPr>
                <w:rFonts w:hint="eastAsia" w:ascii="宋体" w:hAnsi="宋体" w:cs="宋体"/>
                <w:b/>
                <w:szCs w:val="21"/>
              </w:rPr>
              <w:t>必须提供，否则作无效投标处理</w:t>
            </w:r>
            <w:r>
              <w:rPr>
                <w:rFonts w:hint="eastAsia" w:ascii="宋体" w:hAnsi="宋体" w:cs="宋体"/>
                <w:szCs w:val="21"/>
              </w:rPr>
              <w:t>）</w:t>
            </w:r>
          </w:p>
          <w:p w14:paraId="59A99740">
            <w:pPr>
              <w:tabs>
                <w:tab w:val="left" w:pos="459"/>
              </w:tabs>
              <w:snapToGrid w:val="0"/>
              <w:spacing w:line="320" w:lineRule="exact"/>
              <w:jc w:val="left"/>
              <w:rPr>
                <w:rFonts w:hint="eastAsia" w:ascii="宋体" w:hAnsi="宋体" w:cs="宋体"/>
                <w:szCs w:val="21"/>
              </w:rPr>
            </w:pPr>
            <w:r>
              <w:rPr>
                <w:rFonts w:hint="eastAsia" w:ascii="宋体" w:hAnsi="宋体" w:cs="宋体"/>
                <w:szCs w:val="21"/>
              </w:rPr>
              <w:t>3、中小企业声明函。</w:t>
            </w:r>
            <w:r>
              <w:rPr>
                <w:rFonts w:hint="eastAsia" w:ascii="宋体" w:hAnsi="宋体" w:cs="宋体"/>
                <w:b/>
                <w:bCs/>
                <w:szCs w:val="21"/>
              </w:rPr>
              <w:t>（2分标投标人如有，请提供）</w:t>
            </w:r>
            <w:r>
              <w:rPr>
                <w:rFonts w:hint="eastAsia" w:ascii="宋体" w:hAnsi="宋体" w:cs="宋体"/>
                <w:szCs w:val="21"/>
              </w:rPr>
              <w:t>。</w:t>
            </w:r>
          </w:p>
          <w:p w14:paraId="5A1C68C9">
            <w:pPr>
              <w:tabs>
                <w:tab w:val="left" w:pos="459"/>
              </w:tabs>
              <w:snapToGrid w:val="0"/>
              <w:spacing w:line="320" w:lineRule="exact"/>
              <w:jc w:val="left"/>
              <w:rPr>
                <w:rFonts w:hint="eastAsia" w:ascii="宋体" w:hAnsi="宋体" w:cs="宋体"/>
                <w:szCs w:val="21"/>
              </w:rPr>
            </w:pPr>
            <w:r>
              <w:rPr>
                <w:rFonts w:hint="eastAsia" w:ascii="宋体" w:hAnsi="宋体" w:cs="宋体"/>
                <w:szCs w:val="21"/>
              </w:rPr>
              <w:t>4、投标人针对报价需要说明的其他文件和说明。</w:t>
            </w:r>
          </w:p>
        </w:tc>
      </w:tr>
      <w:tr w14:paraId="710F6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BAB20F">
            <w:pPr>
              <w:spacing w:line="320" w:lineRule="exact"/>
              <w:jc w:val="center"/>
              <w:rPr>
                <w:rFonts w:hint="eastAsia" w:ascii="宋体" w:hAnsi="宋体" w:cs="宋体"/>
                <w:szCs w:val="21"/>
              </w:rPr>
            </w:pPr>
            <w:r>
              <w:rPr>
                <w:rFonts w:hint="eastAsia" w:ascii="宋体" w:hAnsi="宋体" w:cs="宋体"/>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6E4DADB5">
            <w:pPr>
              <w:spacing w:line="320" w:lineRule="exact"/>
              <w:rPr>
                <w:rFonts w:hint="eastAsia" w:ascii="宋体" w:hAnsi="宋体" w:cs="宋体"/>
                <w:szCs w:val="21"/>
              </w:rPr>
            </w:pPr>
            <w:r>
              <w:rPr>
                <w:rFonts w:hint="eastAsia" w:ascii="宋体" w:hAnsi="宋体" w:cs="宋体"/>
                <w:szCs w:val="21"/>
              </w:rPr>
              <w:t>投标报价要求</w:t>
            </w:r>
          </w:p>
        </w:tc>
        <w:tc>
          <w:tcPr>
            <w:tcW w:w="7100" w:type="dxa"/>
            <w:tcBorders>
              <w:top w:val="single" w:color="auto" w:sz="4" w:space="0"/>
              <w:left w:val="single" w:color="auto" w:sz="4" w:space="0"/>
              <w:bottom w:val="single" w:color="auto" w:sz="4" w:space="0"/>
              <w:right w:val="single" w:color="auto" w:sz="4" w:space="0"/>
            </w:tcBorders>
            <w:vAlign w:val="center"/>
          </w:tcPr>
          <w:p w14:paraId="350DE4CD">
            <w:pPr>
              <w:snapToGrid w:val="0"/>
              <w:spacing w:line="320" w:lineRule="exact"/>
              <w:rPr>
                <w:rFonts w:hint="eastAsia" w:ascii="宋体" w:hAnsi="宋体" w:cs="宋体"/>
                <w:b/>
                <w:szCs w:val="21"/>
              </w:rPr>
            </w:pPr>
            <w:r>
              <w:rPr>
                <w:rFonts w:hint="eastAsia" w:ascii="宋体" w:hAnsi="宋体" w:cs="宋体"/>
                <w:szCs w:val="21"/>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00027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6D6163">
            <w:pPr>
              <w:spacing w:line="320" w:lineRule="exact"/>
              <w:jc w:val="center"/>
              <w:rPr>
                <w:rFonts w:hint="eastAsia" w:ascii="宋体" w:hAnsi="宋体" w:cs="宋体"/>
                <w:szCs w:val="21"/>
              </w:rPr>
            </w:pPr>
            <w:r>
              <w:rPr>
                <w:rFonts w:hint="eastAsia" w:ascii="宋体" w:hAnsi="宋体" w:cs="宋体"/>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5D3E0DC5">
            <w:pPr>
              <w:spacing w:line="320" w:lineRule="exact"/>
              <w:rPr>
                <w:rFonts w:hint="eastAsia" w:ascii="宋体" w:hAnsi="宋体" w:cs="宋体"/>
                <w:szCs w:val="21"/>
              </w:rPr>
            </w:pPr>
            <w:r>
              <w:rPr>
                <w:rFonts w:hint="eastAsia" w:ascii="宋体" w:hAnsi="宋体" w:cs="宋体"/>
                <w:szCs w:val="21"/>
              </w:rPr>
              <w:t>投标有效期</w:t>
            </w:r>
          </w:p>
        </w:tc>
        <w:tc>
          <w:tcPr>
            <w:tcW w:w="7100" w:type="dxa"/>
            <w:tcBorders>
              <w:top w:val="single" w:color="auto" w:sz="4" w:space="0"/>
              <w:left w:val="single" w:color="auto" w:sz="4" w:space="0"/>
              <w:bottom w:val="single" w:color="auto" w:sz="4" w:space="0"/>
              <w:right w:val="single" w:color="auto" w:sz="4" w:space="0"/>
            </w:tcBorders>
            <w:vAlign w:val="center"/>
          </w:tcPr>
          <w:p w14:paraId="30A333AE">
            <w:pPr>
              <w:snapToGrid w:val="0"/>
              <w:spacing w:line="320" w:lineRule="exact"/>
              <w:rPr>
                <w:rFonts w:hint="eastAsia" w:ascii="宋体" w:hAnsi="宋体" w:cs="宋体"/>
                <w:szCs w:val="21"/>
              </w:rPr>
            </w:pPr>
            <w:r>
              <w:rPr>
                <w:rFonts w:hint="eastAsia" w:ascii="宋体" w:hAnsi="宋体" w:cs="宋体"/>
                <w:szCs w:val="21"/>
              </w:rPr>
              <w:t>自投标截止之日起</w:t>
            </w:r>
            <w:r>
              <w:rPr>
                <w:rFonts w:hint="eastAsia" w:ascii="宋体" w:hAnsi="宋体" w:cs="宋体"/>
                <w:szCs w:val="21"/>
                <w:u w:val="single"/>
              </w:rPr>
              <w:t>90</w:t>
            </w:r>
            <w:r>
              <w:rPr>
                <w:rFonts w:hint="eastAsia" w:ascii="宋体" w:hAnsi="宋体" w:cs="宋体"/>
                <w:szCs w:val="21"/>
              </w:rPr>
              <w:t>日。</w:t>
            </w:r>
          </w:p>
        </w:tc>
      </w:tr>
      <w:tr w14:paraId="1C73B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89E0EBA">
            <w:pPr>
              <w:spacing w:line="320" w:lineRule="exact"/>
              <w:jc w:val="center"/>
              <w:rPr>
                <w:rFonts w:hint="eastAsia" w:ascii="宋体" w:hAnsi="宋体" w:cs="宋体"/>
                <w:szCs w:val="21"/>
              </w:rPr>
            </w:pPr>
            <w:r>
              <w:rPr>
                <w:rFonts w:hint="eastAsia" w:ascii="宋体" w:hAnsi="宋体" w:cs="宋体"/>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62A7FF70">
            <w:pPr>
              <w:spacing w:line="320" w:lineRule="exact"/>
              <w:rPr>
                <w:rFonts w:hint="eastAsia" w:ascii="宋体" w:hAnsi="宋体" w:cs="宋体"/>
                <w:szCs w:val="21"/>
              </w:rPr>
            </w:pPr>
            <w:r>
              <w:rPr>
                <w:rFonts w:hint="eastAsia" w:ascii="宋体" w:hAnsi="宋体" w:cs="宋体"/>
                <w:szCs w:val="21"/>
              </w:rPr>
              <w:t>投标保证金金额</w:t>
            </w:r>
          </w:p>
        </w:tc>
        <w:tc>
          <w:tcPr>
            <w:tcW w:w="7100" w:type="dxa"/>
            <w:tcBorders>
              <w:top w:val="single" w:color="auto" w:sz="4" w:space="0"/>
              <w:left w:val="single" w:color="auto" w:sz="4" w:space="0"/>
              <w:bottom w:val="single" w:color="auto" w:sz="4" w:space="0"/>
              <w:right w:val="single" w:color="auto" w:sz="4" w:space="0"/>
            </w:tcBorders>
            <w:vAlign w:val="center"/>
          </w:tcPr>
          <w:p w14:paraId="61FF5BDA">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本项目不收取投标保证金。</w:t>
            </w:r>
          </w:p>
        </w:tc>
      </w:tr>
      <w:tr w14:paraId="5D8A5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E47124A">
            <w:pPr>
              <w:spacing w:line="320" w:lineRule="exact"/>
              <w:jc w:val="center"/>
              <w:rPr>
                <w:rFonts w:hint="eastAsia" w:ascii="宋体" w:hAnsi="宋体" w:cs="宋体"/>
                <w:szCs w:val="21"/>
              </w:rPr>
            </w:pPr>
            <w:r>
              <w:rPr>
                <w:rFonts w:hint="eastAsia" w:ascii="宋体" w:hAnsi="宋体" w:cs="宋体"/>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27956BAA">
            <w:pPr>
              <w:spacing w:line="320" w:lineRule="exact"/>
              <w:rPr>
                <w:rFonts w:hint="eastAsia" w:ascii="宋体" w:hAnsi="宋体" w:cs="宋体"/>
                <w:szCs w:val="21"/>
              </w:rPr>
            </w:pPr>
            <w:r>
              <w:rPr>
                <w:rFonts w:hint="eastAsia" w:ascii="宋体" w:hAnsi="宋体" w:cs="宋体"/>
                <w:szCs w:val="21"/>
              </w:rPr>
              <w:t>投标文件编制要求</w:t>
            </w:r>
          </w:p>
        </w:tc>
        <w:tc>
          <w:tcPr>
            <w:tcW w:w="7100" w:type="dxa"/>
            <w:tcBorders>
              <w:top w:val="single" w:color="auto" w:sz="4" w:space="0"/>
              <w:left w:val="single" w:color="auto" w:sz="4" w:space="0"/>
              <w:bottom w:val="single" w:color="auto" w:sz="4" w:space="0"/>
              <w:right w:val="single" w:color="auto" w:sz="4" w:space="0"/>
            </w:tcBorders>
            <w:vAlign w:val="center"/>
          </w:tcPr>
          <w:p w14:paraId="2A5016E0">
            <w:pPr>
              <w:spacing w:line="320" w:lineRule="exact"/>
              <w:rPr>
                <w:rFonts w:hint="eastAsia"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tc>
      </w:tr>
      <w:tr w14:paraId="07F47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F893076">
            <w:pPr>
              <w:spacing w:line="320" w:lineRule="exact"/>
              <w:jc w:val="center"/>
              <w:rPr>
                <w:rFonts w:hint="eastAsia" w:ascii="宋体" w:hAnsi="宋体" w:cs="宋体"/>
                <w:szCs w:val="21"/>
              </w:rPr>
            </w:pPr>
            <w:r>
              <w:rPr>
                <w:rFonts w:hint="eastAsia" w:ascii="宋体" w:hAnsi="宋体" w:cs="宋体"/>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6D14D590">
            <w:pPr>
              <w:spacing w:line="320" w:lineRule="exact"/>
              <w:rPr>
                <w:rFonts w:hint="eastAsia" w:ascii="宋体" w:hAnsi="宋体" w:cs="宋体"/>
                <w:szCs w:val="21"/>
              </w:rPr>
            </w:pPr>
            <w:r>
              <w:rPr>
                <w:rFonts w:hint="eastAsia" w:ascii="宋体" w:hAnsi="宋体" w:cs="宋体"/>
                <w:szCs w:val="21"/>
              </w:rPr>
              <w:t>备份投标文件</w:t>
            </w:r>
          </w:p>
        </w:tc>
        <w:tc>
          <w:tcPr>
            <w:tcW w:w="7100" w:type="dxa"/>
            <w:tcBorders>
              <w:top w:val="single" w:color="auto" w:sz="4" w:space="0"/>
              <w:left w:val="single" w:color="auto" w:sz="4" w:space="0"/>
              <w:bottom w:val="single" w:color="auto" w:sz="4" w:space="0"/>
              <w:right w:val="single" w:color="auto" w:sz="4" w:space="0"/>
            </w:tcBorders>
            <w:vAlign w:val="center"/>
          </w:tcPr>
          <w:p w14:paraId="5351E614">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本项目不接受备份投标文件。</w:t>
            </w:r>
          </w:p>
        </w:tc>
      </w:tr>
      <w:tr w14:paraId="58983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48466FE9">
            <w:pPr>
              <w:spacing w:line="320" w:lineRule="exact"/>
              <w:jc w:val="center"/>
              <w:rPr>
                <w:rFonts w:hint="eastAsia" w:ascii="宋体" w:hAnsi="宋体" w:cs="宋体"/>
                <w:szCs w:val="21"/>
              </w:rPr>
            </w:pPr>
            <w:r>
              <w:rPr>
                <w:rFonts w:hint="eastAsia" w:ascii="宋体" w:hAnsi="宋体" w:cs="宋体"/>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140074C">
            <w:pPr>
              <w:spacing w:line="320" w:lineRule="exact"/>
              <w:rPr>
                <w:rFonts w:hint="eastAsia" w:ascii="宋体" w:hAnsi="宋体" w:cs="宋体"/>
                <w:szCs w:val="21"/>
              </w:rPr>
            </w:pPr>
            <w:r>
              <w:rPr>
                <w:rFonts w:hint="eastAsia" w:ascii="宋体" w:hAnsi="宋体" w:cs="宋体"/>
                <w:szCs w:val="21"/>
              </w:rPr>
              <w:t>投标截止时间</w:t>
            </w:r>
          </w:p>
        </w:tc>
        <w:tc>
          <w:tcPr>
            <w:tcW w:w="7100" w:type="dxa"/>
            <w:tcBorders>
              <w:top w:val="single" w:color="auto" w:sz="4" w:space="0"/>
              <w:left w:val="single" w:color="auto" w:sz="4" w:space="0"/>
              <w:bottom w:val="single" w:color="auto" w:sz="4" w:space="0"/>
              <w:right w:val="single" w:color="auto" w:sz="4" w:space="0"/>
            </w:tcBorders>
            <w:vAlign w:val="center"/>
          </w:tcPr>
          <w:p w14:paraId="2064DDA8">
            <w:pPr>
              <w:snapToGrid w:val="0"/>
              <w:spacing w:line="320" w:lineRule="exact"/>
              <w:rPr>
                <w:rFonts w:hint="eastAsia" w:ascii="宋体" w:hAnsi="宋体" w:cs="宋体"/>
                <w:szCs w:val="21"/>
                <w:u w:val="single"/>
              </w:rPr>
            </w:pPr>
            <w:r>
              <w:rPr>
                <w:rFonts w:hint="eastAsia" w:ascii="宋体" w:hAnsi="宋体" w:cs="宋体"/>
                <w:szCs w:val="21"/>
              </w:rPr>
              <w:t>详见招标公告</w:t>
            </w:r>
          </w:p>
        </w:tc>
      </w:tr>
      <w:tr w14:paraId="5813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6196E539">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4E4A73A">
            <w:pPr>
              <w:spacing w:line="320" w:lineRule="exact"/>
              <w:rPr>
                <w:rFonts w:hint="eastAsia" w:ascii="宋体" w:hAnsi="宋体" w:cs="宋体"/>
                <w:szCs w:val="21"/>
              </w:rPr>
            </w:pPr>
            <w:r>
              <w:rPr>
                <w:rFonts w:hint="eastAsia" w:ascii="宋体" w:hAnsi="宋体" w:cs="宋体"/>
                <w:szCs w:val="21"/>
              </w:rPr>
              <w:t>投标文件提交起止时间</w:t>
            </w:r>
          </w:p>
        </w:tc>
        <w:tc>
          <w:tcPr>
            <w:tcW w:w="7100" w:type="dxa"/>
            <w:tcBorders>
              <w:top w:val="single" w:color="auto" w:sz="4" w:space="0"/>
              <w:left w:val="single" w:color="auto" w:sz="4" w:space="0"/>
              <w:bottom w:val="single" w:color="auto" w:sz="4" w:space="0"/>
              <w:right w:val="single" w:color="auto" w:sz="4" w:space="0"/>
            </w:tcBorders>
            <w:vAlign w:val="center"/>
          </w:tcPr>
          <w:p w14:paraId="02F04F04">
            <w:pPr>
              <w:snapToGrid w:val="0"/>
              <w:spacing w:line="320" w:lineRule="exact"/>
              <w:rPr>
                <w:rFonts w:hint="eastAsia" w:ascii="宋体" w:hAnsi="宋体" w:cs="宋体"/>
                <w:szCs w:val="21"/>
              </w:rPr>
            </w:pPr>
            <w:r>
              <w:rPr>
                <w:rFonts w:hint="eastAsia" w:ascii="宋体" w:hAnsi="宋体" w:cs="宋体"/>
                <w:szCs w:val="21"/>
              </w:rPr>
              <w:t>详见招标公告</w:t>
            </w:r>
          </w:p>
        </w:tc>
      </w:tr>
      <w:tr w14:paraId="54373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103D36EF">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7712FDD">
            <w:pPr>
              <w:spacing w:line="320" w:lineRule="exact"/>
              <w:rPr>
                <w:rFonts w:hint="eastAsia" w:ascii="宋体" w:hAnsi="宋体" w:cs="宋体"/>
                <w:szCs w:val="21"/>
              </w:rPr>
            </w:pPr>
            <w:r>
              <w:rPr>
                <w:rFonts w:hint="eastAsia" w:ascii="宋体" w:hAnsi="宋体" w:cs="宋体"/>
                <w:szCs w:val="21"/>
              </w:rPr>
              <w:t>投标地点</w:t>
            </w:r>
          </w:p>
        </w:tc>
        <w:tc>
          <w:tcPr>
            <w:tcW w:w="7100" w:type="dxa"/>
            <w:tcBorders>
              <w:top w:val="single" w:color="auto" w:sz="4" w:space="0"/>
              <w:left w:val="single" w:color="auto" w:sz="4" w:space="0"/>
              <w:bottom w:val="single" w:color="auto" w:sz="4" w:space="0"/>
              <w:right w:val="single" w:color="auto" w:sz="4" w:space="0"/>
            </w:tcBorders>
            <w:vAlign w:val="center"/>
          </w:tcPr>
          <w:p w14:paraId="6C45FE3C">
            <w:pPr>
              <w:snapToGrid w:val="0"/>
              <w:spacing w:line="320" w:lineRule="exact"/>
              <w:rPr>
                <w:rFonts w:hint="eastAsia" w:ascii="宋体" w:hAnsi="宋体" w:cs="宋体"/>
                <w:szCs w:val="21"/>
              </w:rPr>
            </w:pPr>
            <w:r>
              <w:rPr>
                <w:rFonts w:hint="eastAsia" w:ascii="宋体" w:hAnsi="宋体" w:cs="宋体"/>
                <w:szCs w:val="21"/>
              </w:rPr>
              <w:t>详见招标公告</w:t>
            </w:r>
          </w:p>
        </w:tc>
      </w:tr>
      <w:tr w14:paraId="4AA4B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649AC3F4">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05C5018">
            <w:pPr>
              <w:spacing w:line="320" w:lineRule="exact"/>
              <w:rPr>
                <w:rFonts w:hint="eastAsia" w:ascii="宋体" w:hAnsi="宋体" w:cs="宋体"/>
                <w:szCs w:val="21"/>
              </w:rPr>
            </w:pPr>
            <w:r>
              <w:rPr>
                <w:rFonts w:hint="eastAsia" w:ascii="宋体" w:hAnsi="宋体" w:cs="宋体"/>
                <w:szCs w:val="21"/>
              </w:rPr>
              <w:t>投标人递交投标样品截止时间及地点</w:t>
            </w:r>
          </w:p>
        </w:tc>
        <w:tc>
          <w:tcPr>
            <w:tcW w:w="7100" w:type="dxa"/>
            <w:tcBorders>
              <w:top w:val="single" w:color="auto" w:sz="4" w:space="0"/>
              <w:left w:val="single" w:color="auto" w:sz="4" w:space="0"/>
              <w:bottom w:val="single" w:color="auto" w:sz="4" w:space="0"/>
              <w:right w:val="single" w:color="auto" w:sz="4" w:space="0"/>
            </w:tcBorders>
            <w:vAlign w:val="center"/>
          </w:tcPr>
          <w:p w14:paraId="10796424">
            <w:pPr>
              <w:snapToGrid w:val="0"/>
              <w:spacing w:line="320" w:lineRule="exact"/>
              <w:rPr>
                <w:rFonts w:hint="eastAsia" w:ascii="宋体" w:hAnsi="宋体" w:cs="宋体"/>
                <w:bCs/>
                <w:szCs w:val="21"/>
              </w:rPr>
            </w:pPr>
            <w:r>
              <w:rPr>
                <w:rFonts w:hint="eastAsia" w:ascii="宋体" w:hAnsi="宋体" w:cs="宋体"/>
                <w:bCs/>
                <w:szCs w:val="21"/>
              </w:rPr>
              <w:t>时间：</w:t>
            </w:r>
            <w:r>
              <w:rPr>
                <w:rFonts w:hint="eastAsia" w:ascii="宋体" w:hAnsi="宋体" w:cs="宋体"/>
                <w:bCs/>
                <w:szCs w:val="21"/>
                <w:u w:val="single"/>
              </w:rPr>
              <w:t xml:space="preserve">  /  年 / 月 / 日  /  时  /  分</w:t>
            </w:r>
            <w:r>
              <w:rPr>
                <w:rFonts w:hint="eastAsia" w:ascii="宋体" w:hAnsi="宋体" w:cs="宋体"/>
                <w:bCs/>
                <w:szCs w:val="21"/>
              </w:rPr>
              <w:t>（北京时间）</w:t>
            </w:r>
          </w:p>
          <w:p w14:paraId="1C036E21">
            <w:pPr>
              <w:snapToGrid w:val="0"/>
              <w:spacing w:line="320" w:lineRule="exact"/>
              <w:rPr>
                <w:rFonts w:hint="eastAsia" w:ascii="宋体" w:hAnsi="宋体" w:cs="宋体"/>
                <w:szCs w:val="21"/>
              </w:rPr>
            </w:pPr>
            <w:r>
              <w:rPr>
                <w:rFonts w:hint="eastAsia" w:ascii="宋体" w:hAnsi="宋体" w:cs="宋体"/>
                <w:bCs/>
                <w:szCs w:val="21"/>
              </w:rPr>
              <w:t>地点：</w:t>
            </w:r>
            <w:r>
              <w:rPr>
                <w:rFonts w:hint="eastAsia" w:ascii="宋体" w:hAnsi="宋体" w:cs="宋体"/>
                <w:bCs/>
                <w:szCs w:val="21"/>
                <w:u w:val="single"/>
              </w:rPr>
              <w:t xml:space="preserve">    /</w:t>
            </w:r>
            <w:r>
              <w:rPr>
                <w:rFonts w:hint="eastAsia" w:ascii="宋体" w:hAnsi="宋体" w:cs="宋体"/>
                <w:bCs/>
                <w:szCs w:val="21"/>
              </w:rPr>
              <w:t xml:space="preserve">  </w:t>
            </w:r>
            <w:r>
              <w:rPr>
                <w:rFonts w:hint="eastAsia" w:ascii="宋体" w:hAnsi="宋体" w:cs="宋体"/>
                <w:bCs/>
                <w:szCs w:val="21"/>
                <w:u w:val="single"/>
              </w:rPr>
              <w:t xml:space="preserve">               </w:t>
            </w:r>
          </w:p>
        </w:tc>
      </w:tr>
      <w:tr w14:paraId="17273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624E12">
            <w:pPr>
              <w:spacing w:line="320" w:lineRule="exact"/>
              <w:jc w:val="center"/>
              <w:rPr>
                <w:rFonts w:hint="eastAsia" w:ascii="宋体" w:hAnsi="宋体" w:cs="宋体"/>
                <w:szCs w:val="21"/>
              </w:rPr>
            </w:pPr>
            <w:r>
              <w:rPr>
                <w:rFonts w:hint="eastAsia" w:ascii="宋体" w:hAnsi="宋体" w:cs="宋体"/>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559DEA1">
            <w:pPr>
              <w:spacing w:line="320" w:lineRule="exact"/>
              <w:rPr>
                <w:rFonts w:hint="eastAsia" w:ascii="宋体" w:hAnsi="宋体" w:cs="宋体"/>
                <w:szCs w:val="21"/>
              </w:rPr>
            </w:pPr>
            <w:r>
              <w:rPr>
                <w:rFonts w:hint="eastAsia" w:ascii="宋体" w:hAnsi="宋体" w:cs="宋体"/>
                <w:szCs w:val="21"/>
              </w:rPr>
              <w:t>开标时间、地点</w:t>
            </w:r>
          </w:p>
        </w:tc>
        <w:tc>
          <w:tcPr>
            <w:tcW w:w="7100" w:type="dxa"/>
            <w:tcBorders>
              <w:top w:val="single" w:color="auto" w:sz="4" w:space="0"/>
              <w:left w:val="single" w:color="auto" w:sz="4" w:space="0"/>
              <w:bottom w:val="single" w:color="auto" w:sz="4" w:space="0"/>
              <w:right w:val="single" w:color="auto" w:sz="4" w:space="0"/>
            </w:tcBorders>
            <w:vAlign w:val="center"/>
          </w:tcPr>
          <w:p w14:paraId="13BEBB61">
            <w:pPr>
              <w:snapToGrid w:val="0"/>
              <w:spacing w:line="320" w:lineRule="exact"/>
              <w:rPr>
                <w:rFonts w:hint="eastAsia" w:ascii="宋体" w:hAnsi="宋体" w:cs="宋体"/>
                <w:szCs w:val="21"/>
              </w:rPr>
            </w:pPr>
            <w:r>
              <w:rPr>
                <w:rFonts w:hint="eastAsia" w:ascii="宋体" w:hAnsi="宋体" w:cs="宋体"/>
                <w:szCs w:val="21"/>
              </w:rPr>
              <w:t xml:space="preserve">详见招标公告 </w:t>
            </w:r>
          </w:p>
        </w:tc>
      </w:tr>
      <w:tr w14:paraId="479BE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56D5C55B">
            <w:pPr>
              <w:spacing w:line="320" w:lineRule="exact"/>
              <w:jc w:val="center"/>
              <w:rPr>
                <w:rFonts w:hint="eastAsia" w:ascii="宋体" w:hAnsi="宋体" w:cs="宋体"/>
                <w:szCs w:val="21"/>
              </w:rPr>
            </w:pPr>
            <w:r>
              <w:rPr>
                <w:rFonts w:hint="eastAsia" w:ascii="宋体" w:hAnsi="宋体" w:cs="宋体"/>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2011670">
            <w:pPr>
              <w:spacing w:line="320" w:lineRule="exact"/>
              <w:rPr>
                <w:rFonts w:hint="eastAsia" w:ascii="宋体" w:hAnsi="宋体" w:cs="宋体"/>
                <w:szCs w:val="21"/>
              </w:rPr>
            </w:pPr>
            <w:r>
              <w:rPr>
                <w:rFonts w:hint="eastAsia" w:ascii="宋体" w:hAnsi="宋体" w:cs="宋体"/>
                <w:szCs w:val="21"/>
              </w:rPr>
              <w:t>投标人信用查询渠道</w:t>
            </w:r>
          </w:p>
        </w:tc>
        <w:tc>
          <w:tcPr>
            <w:tcW w:w="7100" w:type="dxa"/>
            <w:tcBorders>
              <w:top w:val="single" w:color="auto" w:sz="4" w:space="0"/>
              <w:left w:val="single" w:color="auto" w:sz="4" w:space="0"/>
              <w:bottom w:val="single" w:color="auto" w:sz="4" w:space="0"/>
              <w:right w:val="single" w:color="auto" w:sz="4" w:space="0"/>
            </w:tcBorders>
            <w:vAlign w:val="center"/>
          </w:tcPr>
          <w:p w14:paraId="5EC6B37B">
            <w:pPr>
              <w:snapToGrid w:val="0"/>
              <w:spacing w:line="320" w:lineRule="exact"/>
              <w:rPr>
                <w:rFonts w:hint="eastAsia" w:ascii="宋体" w:hAnsi="宋体" w:cs="宋体"/>
                <w:szCs w:val="21"/>
              </w:rPr>
            </w:pPr>
            <w:r>
              <w:rPr>
                <w:rFonts w:hint="eastAsia" w:ascii="宋体" w:hAnsi="宋体" w:cs="宋体"/>
                <w:szCs w:val="21"/>
              </w:rPr>
              <w:t>采购人或者采购代理机构在资格审查结束前，对投标人进行信用查询。</w:t>
            </w:r>
          </w:p>
          <w:p w14:paraId="07E06C00">
            <w:pPr>
              <w:snapToGrid w:val="0"/>
              <w:spacing w:line="320" w:lineRule="exact"/>
              <w:rPr>
                <w:rFonts w:hint="eastAsia" w:ascii="宋体" w:hAnsi="宋体" w:cs="宋体"/>
                <w:szCs w:val="21"/>
              </w:rPr>
            </w:pPr>
            <w:r>
              <w:rPr>
                <w:rFonts w:hint="eastAsia" w:ascii="宋体" w:hAnsi="宋体" w:cs="宋体"/>
                <w:szCs w:val="21"/>
              </w:rPr>
              <w:t>查询渠道：“信用中国”网站(www.creditchina.gov.cn) 、中国政府采购网(www.ccgp.gov.cn)。</w:t>
            </w:r>
          </w:p>
        </w:tc>
      </w:tr>
      <w:tr w14:paraId="6D4B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75" w:type="dxa"/>
            <w:vMerge w:val="continue"/>
            <w:tcBorders>
              <w:left w:val="single" w:color="auto" w:sz="4" w:space="0"/>
              <w:right w:val="single" w:color="auto" w:sz="4" w:space="0"/>
            </w:tcBorders>
            <w:vAlign w:val="center"/>
          </w:tcPr>
          <w:p w14:paraId="43281989">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4688644">
            <w:pPr>
              <w:spacing w:line="320" w:lineRule="exact"/>
              <w:rPr>
                <w:rFonts w:hint="eastAsia" w:ascii="宋体" w:hAnsi="宋体" w:cs="宋体"/>
                <w:szCs w:val="21"/>
              </w:rPr>
            </w:pPr>
            <w:r>
              <w:rPr>
                <w:rFonts w:hint="eastAsia" w:ascii="宋体" w:hAnsi="宋体" w:cs="宋体"/>
                <w:szCs w:val="21"/>
              </w:rPr>
              <w:t>信用查询截止时点</w:t>
            </w:r>
          </w:p>
        </w:tc>
        <w:tc>
          <w:tcPr>
            <w:tcW w:w="7100" w:type="dxa"/>
            <w:tcBorders>
              <w:top w:val="single" w:color="auto" w:sz="4" w:space="0"/>
              <w:left w:val="single" w:color="auto" w:sz="4" w:space="0"/>
              <w:bottom w:val="single" w:color="auto" w:sz="4" w:space="0"/>
              <w:right w:val="single" w:color="auto" w:sz="4" w:space="0"/>
            </w:tcBorders>
            <w:vAlign w:val="center"/>
          </w:tcPr>
          <w:p w14:paraId="68F3D550">
            <w:pPr>
              <w:snapToGrid w:val="0"/>
              <w:spacing w:line="320" w:lineRule="exact"/>
              <w:rPr>
                <w:rFonts w:hint="eastAsia" w:ascii="宋体" w:hAnsi="宋体" w:cs="宋体"/>
                <w:szCs w:val="21"/>
              </w:rPr>
            </w:pPr>
            <w:r>
              <w:rPr>
                <w:rFonts w:hint="eastAsia" w:ascii="宋体" w:hAnsi="宋体" w:cs="宋体"/>
                <w:szCs w:val="21"/>
              </w:rPr>
              <w:t>资格审查结束前</w:t>
            </w:r>
          </w:p>
        </w:tc>
      </w:tr>
      <w:tr w14:paraId="3892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7CC5C6E4">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4A6C2638">
            <w:pPr>
              <w:spacing w:line="320" w:lineRule="exact"/>
              <w:rPr>
                <w:rFonts w:hint="eastAsia" w:ascii="宋体" w:hAnsi="宋体" w:cs="宋体"/>
                <w:szCs w:val="21"/>
              </w:rPr>
            </w:pPr>
            <w:r>
              <w:rPr>
                <w:rFonts w:hint="eastAsia" w:ascii="宋体" w:hAnsi="宋体" w:cs="宋体"/>
                <w:szCs w:val="21"/>
              </w:rPr>
              <w:t>查询记录和证据留存方式</w:t>
            </w:r>
          </w:p>
        </w:tc>
        <w:tc>
          <w:tcPr>
            <w:tcW w:w="7100" w:type="dxa"/>
            <w:tcBorders>
              <w:top w:val="single" w:color="auto" w:sz="4" w:space="0"/>
              <w:left w:val="single" w:color="auto" w:sz="4" w:space="0"/>
              <w:bottom w:val="single" w:color="auto" w:sz="4" w:space="0"/>
              <w:right w:val="single" w:color="auto" w:sz="4" w:space="0"/>
            </w:tcBorders>
            <w:vAlign w:val="center"/>
          </w:tcPr>
          <w:p w14:paraId="320302E5">
            <w:pPr>
              <w:snapToGrid w:val="0"/>
              <w:spacing w:line="320" w:lineRule="exact"/>
              <w:rPr>
                <w:rFonts w:hint="eastAsia" w:ascii="宋体" w:hAnsi="宋体" w:cs="宋体"/>
                <w:szCs w:val="21"/>
              </w:rPr>
            </w:pPr>
            <w:r>
              <w:rPr>
                <w:rFonts w:hint="eastAsia" w:ascii="宋体" w:hAnsi="宋体" w:cs="宋体"/>
                <w:szCs w:val="21"/>
              </w:rPr>
              <w:t>在查询网站中直接截图查询记录，截图作为在“广西政府采购云平台”作为附件上传保存。</w:t>
            </w:r>
          </w:p>
        </w:tc>
      </w:tr>
      <w:tr w14:paraId="0C8A5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722D8655">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7875760">
            <w:pPr>
              <w:spacing w:line="320" w:lineRule="exact"/>
              <w:rPr>
                <w:rFonts w:hint="eastAsia" w:ascii="宋体" w:hAnsi="宋体" w:cs="宋体"/>
                <w:szCs w:val="21"/>
              </w:rPr>
            </w:pPr>
            <w:r>
              <w:rPr>
                <w:rFonts w:hint="eastAsia" w:ascii="宋体" w:hAnsi="宋体" w:cs="宋体"/>
                <w:szCs w:val="21"/>
              </w:rPr>
              <w:t>信用信息使用规则</w:t>
            </w:r>
          </w:p>
        </w:tc>
        <w:tc>
          <w:tcPr>
            <w:tcW w:w="7100" w:type="dxa"/>
            <w:tcBorders>
              <w:top w:val="single" w:color="auto" w:sz="4" w:space="0"/>
              <w:left w:val="single" w:color="auto" w:sz="4" w:space="0"/>
              <w:bottom w:val="single" w:color="auto" w:sz="4" w:space="0"/>
              <w:right w:val="single" w:color="auto" w:sz="4" w:space="0"/>
            </w:tcBorders>
            <w:vAlign w:val="center"/>
          </w:tcPr>
          <w:p w14:paraId="7E2FD84F">
            <w:pPr>
              <w:snapToGrid w:val="0"/>
              <w:spacing w:line="32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9BE7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6355D5">
            <w:pPr>
              <w:spacing w:line="320" w:lineRule="exact"/>
              <w:jc w:val="center"/>
              <w:rPr>
                <w:rFonts w:hint="eastAsia" w:ascii="宋体" w:hAnsi="宋体" w:cs="宋体"/>
                <w:szCs w:val="21"/>
              </w:rPr>
            </w:pPr>
            <w:r>
              <w:rPr>
                <w:rFonts w:hint="eastAsia" w:ascii="宋体" w:hAnsi="宋体" w:cs="宋体"/>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27E0AB8A">
            <w:pPr>
              <w:spacing w:line="320" w:lineRule="exact"/>
              <w:rPr>
                <w:rFonts w:hint="eastAsia" w:ascii="宋体" w:hAnsi="宋体" w:cs="宋体"/>
                <w:szCs w:val="21"/>
              </w:rPr>
            </w:pPr>
            <w:r>
              <w:rPr>
                <w:rFonts w:hint="eastAsia" w:ascii="宋体" w:hAnsi="宋体" w:cs="宋体"/>
                <w:szCs w:val="21"/>
              </w:rPr>
              <w:t>评标方法</w:t>
            </w:r>
          </w:p>
        </w:tc>
        <w:tc>
          <w:tcPr>
            <w:tcW w:w="7100" w:type="dxa"/>
            <w:tcBorders>
              <w:top w:val="single" w:color="auto" w:sz="4" w:space="0"/>
              <w:left w:val="single" w:color="auto" w:sz="4" w:space="0"/>
              <w:bottom w:val="single" w:color="auto" w:sz="4" w:space="0"/>
              <w:right w:val="single" w:color="auto" w:sz="4" w:space="0"/>
            </w:tcBorders>
            <w:vAlign w:val="center"/>
          </w:tcPr>
          <w:p w14:paraId="71219AD5">
            <w:pPr>
              <w:autoSpaceDE w:val="0"/>
              <w:autoSpaceDN w:val="0"/>
              <w:snapToGrid w:val="0"/>
              <w:spacing w:line="320" w:lineRule="exact"/>
              <w:textAlignment w:val="bottom"/>
              <w:rPr>
                <w:rFonts w:hint="eastAsia" w:ascii="宋体" w:hAnsi="宋体" w:cs="宋体"/>
                <w:szCs w:val="21"/>
              </w:rPr>
            </w:pPr>
            <w:r>
              <w:rPr>
                <w:rFonts w:ascii="Segoe UI Symbol" w:hAnsi="Segoe UI Symbol" w:cs="Segoe UI Symbol"/>
                <w:szCs w:val="21"/>
              </w:rPr>
              <w:t>☑</w:t>
            </w:r>
            <w:r>
              <w:rPr>
                <w:rFonts w:hint="eastAsia" w:ascii="宋体" w:hAnsi="宋体" w:cs="宋体"/>
                <w:szCs w:val="21"/>
              </w:rPr>
              <w:t>综合评分法</w:t>
            </w:r>
          </w:p>
          <w:p w14:paraId="313DC515">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□最低评标价法</w:t>
            </w:r>
          </w:p>
        </w:tc>
      </w:tr>
      <w:tr w14:paraId="61CE4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vAlign w:val="center"/>
          </w:tcPr>
          <w:p w14:paraId="0B38459E">
            <w:pPr>
              <w:spacing w:line="320" w:lineRule="exact"/>
              <w:jc w:val="center"/>
              <w:rPr>
                <w:rFonts w:hint="eastAsia" w:ascii="宋体" w:hAnsi="宋体" w:cs="宋体"/>
                <w:szCs w:val="21"/>
              </w:rPr>
            </w:pPr>
            <w:r>
              <w:rPr>
                <w:rFonts w:hint="eastAsia" w:ascii="宋体" w:hAnsi="宋体" w:cs="宋体"/>
                <w:szCs w:val="21"/>
              </w:rPr>
              <w:t>29.2</w:t>
            </w:r>
          </w:p>
        </w:tc>
        <w:tc>
          <w:tcPr>
            <w:tcW w:w="2268" w:type="dxa"/>
            <w:tcBorders>
              <w:top w:val="single" w:color="auto" w:sz="4" w:space="0"/>
              <w:left w:val="single" w:color="auto" w:sz="4" w:space="0"/>
              <w:right w:val="single" w:color="auto" w:sz="4" w:space="0"/>
            </w:tcBorders>
            <w:vAlign w:val="center"/>
          </w:tcPr>
          <w:p w14:paraId="08D38536">
            <w:pPr>
              <w:spacing w:line="320" w:lineRule="exact"/>
              <w:rPr>
                <w:rFonts w:hint="eastAsia" w:ascii="宋体" w:hAnsi="宋体" w:cs="宋体"/>
                <w:szCs w:val="21"/>
              </w:rPr>
            </w:pPr>
            <w:r>
              <w:rPr>
                <w:rFonts w:hint="eastAsia" w:ascii="宋体" w:hAnsi="宋体" w:cs="宋体"/>
                <w:szCs w:val="21"/>
              </w:rPr>
              <w:t>允许负偏离项</w:t>
            </w:r>
          </w:p>
        </w:tc>
        <w:tc>
          <w:tcPr>
            <w:tcW w:w="7100" w:type="dxa"/>
            <w:tcBorders>
              <w:top w:val="single" w:color="auto" w:sz="4" w:space="0"/>
              <w:left w:val="single" w:color="auto" w:sz="4" w:space="0"/>
              <w:right w:val="single" w:color="auto" w:sz="4" w:space="0"/>
            </w:tcBorders>
            <w:vAlign w:val="center"/>
          </w:tcPr>
          <w:p w14:paraId="35AA0EAF">
            <w:pPr>
              <w:snapToGrid w:val="0"/>
              <w:spacing w:line="320" w:lineRule="exact"/>
              <w:rPr>
                <w:rFonts w:hint="eastAsia" w:ascii="宋体" w:hAnsi="宋体" w:cs="宋体"/>
                <w:szCs w:val="21"/>
              </w:rPr>
            </w:pPr>
            <w:r>
              <w:rPr>
                <w:rFonts w:hint="eastAsia" w:ascii="宋体" w:hAnsi="宋体" w:cs="宋体"/>
                <w:szCs w:val="21"/>
              </w:rPr>
              <w:t>各分标商务条款评审中允许负偏离的条款数为</w:t>
            </w:r>
            <w:r>
              <w:rPr>
                <w:rFonts w:hint="eastAsia" w:ascii="宋体" w:hAnsi="宋体" w:cs="宋体"/>
                <w:szCs w:val="21"/>
                <w:u w:val="single"/>
              </w:rPr>
              <w:t xml:space="preserve"> 0 </w:t>
            </w:r>
            <w:r>
              <w:rPr>
                <w:rFonts w:hint="eastAsia" w:ascii="宋体" w:hAnsi="宋体" w:cs="宋体"/>
                <w:szCs w:val="21"/>
              </w:rPr>
              <w:t>项（负偏离达到1项或以上则投标无效）。</w:t>
            </w:r>
          </w:p>
          <w:p w14:paraId="58020D8A">
            <w:pPr>
              <w:snapToGrid w:val="0"/>
              <w:spacing w:line="320" w:lineRule="exact"/>
              <w:rPr>
                <w:rFonts w:hint="eastAsia" w:ascii="宋体" w:hAnsi="宋体" w:cs="宋体"/>
                <w:szCs w:val="21"/>
              </w:rPr>
            </w:pPr>
            <w:r>
              <w:rPr>
                <w:rFonts w:hint="eastAsia" w:ascii="宋体" w:hAnsi="宋体" w:cs="宋体"/>
                <w:szCs w:val="21"/>
              </w:rPr>
              <w:t>各分标技术需求评审中允许负偏离的条款数为</w:t>
            </w:r>
            <w:r>
              <w:rPr>
                <w:rFonts w:hint="eastAsia" w:ascii="宋体" w:hAnsi="宋体" w:cs="宋体"/>
                <w:szCs w:val="21"/>
                <w:u w:val="single"/>
              </w:rPr>
              <w:t xml:space="preserve"> 5</w:t>
            </w:r>
            <w:r>
              <w:rPr>
                <w:rFonts w:hint="eastAsia" w:ascii="宋体" w:hAnsi="宋体" w:cs="宋体"/>
                <w:szCs w:val="21"/>
              </w:rPr>
              <w:t>项（负偏离达到6项或以上则投标无效）。</w:t>
            </w:r>
          </w:p>
        </w:tc>
      </w:tr>
      <w:tr w14:paraId="2799F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1DE73C6">
            <w:pPr>
              <w:spacing w:line="320" w:lineRule="exact"/>
              <w:jc w:val="center"/>
              <w:rPr>
                <w:rFonts w:hint="eastAsia" w:ascii="宋体" w:hAnsi="宋体" w:cs="宋体"/>
                <w:szCs w:val="21"/>
              </w:rPr>
            </w:pPr>
            <w:r>
              <w:rPr>
                <w:rFonts w:hint="eastAsia" w:ascii="宋体" w:hAnsi="宋体" w:cs="宋体"/>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0E0C4F3F">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 xml:space="preserve">确定中标人时，出现中标候选人分数并列的情形，确定中标人方式 </w:t>
            </w:r>
          </w:p>
        </w:tc>
        <w:tc>
          <w:tcPr>
            <w:tcW w:w="7100" w:type="dxa"/>
            <w:tcBorders>
              <w:top w:val="single" w:color="auto" w:sz="4" w:space="0"/>
              <w:left w:val="single" w:color="auto" w:sz="4" w:space="0"/>
              <w:bottom w:val="single" w:color="auto" w:sz="4" w:space="0"/>
              <w:right w:val="single" w:color="auto" w:sz="4" w:space="0"/>
            </w:tcBorders>
            <w:vAlign w:val="center"/>
          </w:tcPr>
          <w:p w14:paraId="0948CEF9">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 xml:space="preserve">□采用最低评标价法的，投标文件满足招标文件全部实质性要求且投标报价最低的投标人为排名第一的中标候选人； </w:t>
            </w:r>
          </w:p>
          <w:p w14:paraId="4938EAF1">
            <w:pPr>
              <w:autoSpaceDE w:val="0"/>
              <w:autoSpaceDN w:val="0"/>
              <w:snapToGrid w:val="0"/>
              <w:spacing w:line="320" w:lineRule="exact"/>
              <w:textAlignment w:val="bottom"/>
              <w:rPr>
                <w:rFonts w:hint="eastAsia" w:ascii="宋体" w:hAnsi="宋体" w:cs="宋体"/>
                <w:b/>
                <w:szCs w:val="21"/>
              </w:rPr>
            </w:pPr>
            <w:r>
              <w:rPr>
                <w:rFonts w:ascii="Segoe UI Symbol" w:hAnsi="Segoe UI Symbol" w:cs="Segoe UI Symbol"/>
                <w:szCs w:val="21"/>
              </w:rPr>
              <w:t>☑</w:t>
            </w: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9288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91E01B5">
            <w:pPr>
              <w:spacing w:line="320" w:lineRule="exact"/>
              <w:jc w:val="center"/>
              <w:rPr>
                <w:rFonts w:hint="eastAsia" w:ascii="宋体" w:hAnsi="宋体" w:cs="宋体"/>
                <w:szCs w:val="21"/>
              </w:rPr>
            </w:pPr>
            <w:r>
              <w:rPr>
                <w:rFonts w:hint="eastAsia" w:ascii="宋体" w:hAnsi="宋体" w:cs="宋体"/>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6F34534B">
            <w:pPr>
              <w:spacing w:line="320" w:lineRule="exact"/>
              <w:rPr>
                <w:rFonts w:hint="eastAsia" w:ascii="宋体" w:hAnsi="宋体" w:cs="宋体"/>
                <w:szCs w:val="21"/>
              </w:rPr>
            </w:pPr>
            <w:r>
              <w:rPr>
                <w:rFonts w:hint="eastAsia" w:ascii="宋体" w:hAnsi="宋体" w:cs="宋体"/>
                <w:szCs w:val="21"/>
              </w:rPr>
              <w:t>履约保证金金额</w:t>
            </w:r>
          </w:p>
        </w:tc>
        <w:tc>
          <w:tcPr>
            <w:tcW w:w="7100" w:type="dxa"/>
            <w:tcBorders>
              <w:top w:val="single" w:color="auto" w:sz="4" w:space="0"/>
              <w:left w:val="single" w:color="auto" w:sz="4" w:space="0"/>
              <w:bottom w:val="single" w:color="auto" w:sz="4" w:space="0"/>
              <w:right w:val="single" w:color="auto" w:sz="4" w:space="0"/>
            </w:tcBorders>
            <w:vAlign w:val="bottom"/>
          </w:tcPr>
          <w:p w14:paraId="456C5C95">
            <w:pPr>
              <w:autoSpaceDE w:val="0"/>
              <w:autoSpaceDN w:val="0"/>
              <w:snapToGrid w:val="0"/>
              <w:spacing w:line="320" w:lineRule="exact"/>
              <w:jc w:val="left"/>
              <w:textAlignment w:val="bottom"/>
              <w:rPr>
                <w:rFonts w:hint="eastAsia" w:ascii="宋体" w:hAnsi="宋体" w:cs="宋体"/>
                <w:szCs w:val="21"/>
              </w:rPr>
            </w:pPr>
            <w:r>
              <w:rPr>
                <w:rFonts w:hint="eastAsia" w:ascii="宋体" w:hAnsi="宋体" w:cs="宋体"/>
                <w:szCs w:val="21"/>
              </w:rPr>
              <w:t>本项目不收取履约保证金。</w:t>
            </w:r>
          </w:p>
        </w:tc>
      </w:tr>
      <w:tr w14:paraId="10F3A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409A363">
            <w:pPr>
              <w:spacing w:line="320" w:lineRule="exact"/>
              <w:jc w:val="center"/>
              <w:rPr>
                <w:rFonts w:hint="eastAsia" w:ascii="宋体" w:hAnsi="宋体" w:cs="宋体"/>
                <w:szCs w:val="21"/>
              </w:rPr>
            </w:pPr>
            <w:r>
              <w:rPr>
                <w:rFonts w:hint="eastAsia" w:ascii="宋体" w:hAnsi="宋体" w:cs="宋体"/>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0CDF857">
            <w:pPr>
              <w:spacing w:line="320" w:lineRule="exact"/>
              <w:rPr>
                <w:rFonts w:hint="eastAsia" w:ascii="宋体" w:hAnsi="宋体" w:cs="宋体"/>
                <w:szCs w:val="21"/>
              </w:rPr>
            </w:pPr>
            <w:r>
              <w:rPr>
                <w:rFonts w:hint="eastAsia" w:ascii="宋体" w:hAnsi="宋体" w:cs="宋体"/>
                <w:szCs w:val="21"/>
              </w:rPr>
              <w:t>签订电子合同携带的材料</w:t>
            </w:r>
          </w:p>
        </w:tc>
        <w:tc>
          <w:tcPr>
            <w:tcW w:w="7100" w:type="dxa"/>
            <w:tcBorders>
              <w:top w:val="single" w:color="auto" w:sz="4" w:space="0"/>
              <w:left w:val="single" w:color="auto" w:sz="4" w:space="0"/>
              <w:bottom w:val="single" w:color="auto" w:sz="4" w:space="0"/>
              <w:right w:val="single" w:color="auto" w:sz="4" w:space="0"/>
            </w:tcBorders>
            <w:vAlign w:val="center"/>
          </w:tcPr>
          <w:p w14:paraId="48BCE03F">
            <w:pPr>
              <w:autoSpaceDE w:val="0"/>
              <w:autoSpaceDN w:val="0"/>
              <w:snapToGrid w:val="0"/>
              <w:spacing w:line="320" w:lineRule="exact"/>
              <w:textAlignment w:val="bottom"/>
              <w:rPr>
                <w:rFonts w:hint="eastAsia" w:ascii="宋体" w:hAnsi="宋体" w:cs="宋体"/>
                <w:szCs w:val="21"/>
              </w:rPr>
            </w:pPr>
            <w:r>
              <w:rPr>
                <w:rFonts w:hint="eastAsia" w:ascii="宋体" w:hAnsi="宋体" w:cs="宋体"/>
                <w:szCs w:val="21"/>
              </w:rPr>
              <w:t>电子采购合同需要供应商通过有效CA证书进行电子签名与签章</w:t>
            </w:r>
          </w:p>
        </w:tc>
      </w:tr>
      <w:tr w14:paraId="34A8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6E0EFD12">
            <w:pPr>
              <w:spacing w:line="320" w:lineRule="exact"/>
              <w:jc w:val="center"/>
              <w:rPr>
                <w:rFonts w:hint="eastAsia" w:ascii="宋体" w:hAnsi="宋体" w:cs="宋体"/>
                <w:szCs w:val="21"/>
              </w:rPr>
            </w:pPr>
            <w:r>
              <w:rPr>
                <w:rFonts w:hint="eastAsia" w:ascii="宋体" w:hAnsi="宋体" w:cs="宋体"/>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500F7B39">
            <w:pPr>
              <w:spacing w:line="320" w:lineRule="exact"/>
              <w:rPr>
                <w:rFonts w:hint="eastAsia" w:ascii="宋体" w:hAnsi="宋体" w:cs="宋体"/>
                <w:szCs w:val="21"/>
              </w:rPr>
            </w:pPr>
            <w:r>
              <w:rPr>
                <w:rFonts w:hint="eastAsia" w:ascii="宋体" w:hAnsi="宋体" w:cs="宋体"/>
                <w:szCs w:val="21"/>
              </w:rPr>
              <w:t>接收质疑函方式</w:t>
            </w:r>
          </w:p>
        </w:tc>
        <w:tc>
          <w:tcPr>
            <w:tcW w:w="7100" w:type="dxa"/>
            <w:tcBorders>
              <w:top w:val="single" w:color="auto" w:sz="4" w:space="0"/>
              <w:left w:val="single" w:color="auto" w:sz="4" w:space="0"/>
              <w:bottom w:val="single" w:color="auto" w:sz="4" w:space="0"/>
              <w:right w:val="single" w:color="auto" w:sz="4" w:space="0"/>
            </w:tcBorders>
            <w:vAlign w:val="center"/>
          </w:tcPr>
          <w:p w14:paraId="7CF711E5">
            <w:pPr>
              <w:snapToGrid w:val="0"/>
              <w:spacing w:line="320" w:lineRule="exact"/>
              <w:rPr>
                <w:rFonts w:ascii="宋体" w:cs="宋体"/>
                <w:szCs w:val="21"/>
              </w:rPr>
            </w:pPr>
            <w:r>
              <w:rPr>
                <w:rFonts w:hint="eastAsia" w:ascii="宋体"/>
                <w:szCs w:val="21"/>
              </w:rPr>
              <w:t>以书面形式</w:t>
            </w:r>
            <w:r>
              <w:rPr>
                <w:rFonts w:hint="eastAsia" w:ascii="宋体" w:cs="宋体"/>
                <w:szCs w:val="21"/>
              </w:rPr>
              <w:t>（须按照招标文件要求格式）</w:t>
            </w:r>
          </w:p>
          <w:p w14:paraId="2D767661">
            <w:pPr>
              <w:snapToGrid w:val="0"/>
              <w:spacing w:line="320" w:lineRule="exact"/>
              <w:rPr>
                <w:rFonts w:hint="eastAsia" w:ascii="宋体" w:hAnsi="宋体" w:cs="宋体"/>
                <w:szCs w:val="21"/>
              </w:rPr>
            </w:pPr>
            <w:r>
              <w:rPr>
                <w:rFonts w:hint="eastAsia"/>
              </w:rPr>
              <w:t>质疑材料接收要求：质疑供应商须按照招标文件“第七章  质疑、投诉证明材料格式”要求，提供相应完整材料内容才受理。材料缺项或未按照质疑材料格式提供的，不予受理，为此造成的后果由供应商自行承担。</w:t>
            </w:r>
          </w:p>
        </w:tc>
      </w:tr>
      <w:tr w14:paraId="58B8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321B18E0">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49615E0">
            <w:pPr>
              <w:spacing w:line="320" w:lineRule="exact"/>
              <w:rPr>
                <w:rFonts w:hint="eastAsia" w:ascii="宋体" w:hAnsi="宋体" w:cs="宋体"/>
                <w:szCs w:val="21"/>
              </w:rPr>
            </w:pPr>
            <w:r>
              <w:rPr>
                <w:rFonts w:hint="eastAsia" w:ascii="宋体" w:hAnsi="宋体" w:cs="宋体"/>
                <w:szCs w:val="21"/>
              </w:rPr>
              <w:t>质疑联系部门及联系方式</w:t>
            </w:r>
          </w:p>
        </w:tc>
        <w:tc>
          <w:tcPr>
            <w:tcW w:w="7100" w:type="dxa"/>
            <w:tcBorders>
              <w:top w:val="single" w:color="auto" w:sz="4" w:space="0"/>
              <w:left w:val="single" w:color="auto" w:sz="4" w:space="0"/>
              <w:bottom w:val="single" w:color="auto" w:sz="4" w:space="0"/>
              <w:right w:val="single" w:color="auto" w:sz="4" w:space="0"/>
            </w:tcBorders>
            <w:vAlign w:val="center"/>
          </w:tcPr>
          <w:p w14:paraId="1CD21DAD">
            <w:pPr>
              <w:snapToGrid w:val="0"/>
              <w:spacing w:line="320" w:lineRule="exact"/>
              <w:rPr>
                <w:rFonts w:hint="eastAsia" w:ascii="宋体" w:hAnsi="宋体" w:cs="宋体"/>
                <w:szCs w:val="21"/>
              </w:rPr>
            </w:pPr>
            <w:r>
              <w:rPr>
                <w:rFonts w:hint="eastAsia" w:ascii="宋体" w:hAnsi="宋体" w:cs="宋体"/>
                <w:szCs w:val="21"/>
                <w:u w:val="single"/>
              </w:rPr>
              <w:t xml:space="preserve">（1）广西机电设备招标有限公司 </w:t>
            </w:r>
            <w:r>
              <w:rPr>
                <w:rFonts w:hint="eastAsia" w:ascii="宋体" w:hAnsi="宋体" w:cs="宋体"/>
                <w:szCs w:val="21"/>
              </w:rPr>
              <w:t>；</w:t>
            </w:r>
          </w:p>
          <w:p w14:paraId="43C92D85">
            <w:pPr>
              <w:snapToGrid w:val="0"/>
              <w:spacing w:line="320" w:lineRule="exact"/>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lang w:bidi="ar"/>
              </w:rPr>
              <w:t>0771-2808981</w:t>
            </w:r>
          </w:p>
          <w:p w14:paraId="17E41F96">
            <w:pPr>
              <w:snapToGrid w:val="0"/>
              <w:spacing w:line="320" w:lineRule="exact"/>
              <w:rPr>
                <w:rFonts w:hint="eastAsia" w:ascii="宋体" w:hAnsi="宋体" w:cs="宋体"/>
                <w:szCs w:val="21"/>
              </w:rPr>
            </w:pPr>
            <w:r>
              <w:rPr>
                <w:rFonts w:hint="eastAsia" w:ascii="宋体" w:hAnsi="宋体" w:cs="宋体"/>
                <w:szCs w:val="21"/>
              </w:rPr>
              <w:t>通讯地址：</w:t>
            </w:r>
            <w:r>
              <w:rPr>
                <w:rFonts w:hint="eastAsia" w:ascii="宋体" w:hAnsi="宋体" w:cs="宋体"/>
                <w:szCs w:val="21"/>
                <w:u w:val="single"/>
              </w:rPr>
              <w:t>广西南宁市金湖路63号金源CBD现代城B座7层</w:t>
            </w:r>
          </w:p>
          <w:p w14:paraId="259C6FEC">
            <w:pPr>
              <w:snapToGrid w:val="0"/>
              <w:spacing w:line="320" w:lineRule="exact"/>
              <w:rPr>
                <w:rFonts w:hint="eastAsia" w:ascii="宋体" w:hAnsi="宋体" w:cs="宋体"/>
                <w:szCs w:val="21"/>
              </w:rPr>
            </w:pPr>
            <w:r>
              <w:rPr>
                <w:rFonts w:hint="eastAsia" w:ascii="宋体" w:hAnsi="宋体" w:cs="宋体"/>
                <w:szCs w:val="21"/>
                <w:u w:val="single"/>
              </w:rPr>
              <w:t>（2）南宁市第八人民医院</w:t>
            </w:r>
            <w:r>
              <w:rPr>
                <w:rFonts w:hint="eastAsia" w:ascii="宋体" w:hAnsi="宋体" w:cs="宋体"/>
                <w:szCs w:val="21"/>
              </w:rPr>
              <w:t>；</w:t>
            </w:r>
          </w:p>
          <w:p w14:paraId="7D7E6D93">
            <w:pPr>
              <w:snapToGrid w:val="0"/>
              <w:spacing w:line="320" w:lineRule="exact"/>
              <w:rPr>
                <w:rFonts w:hint="eastAsia" w:ascii="宋体" w:hAnsi="宋体" w:cs="宋体"/>
                <w:szCs w:val="21"/>
                <w:u w:val="single"/>
              </w:rPr>
            </w:pPr>
            <w:r>
              <w:rPr>
                <w:rFonts w:hint="eastAsia" w:ascii="宋体" w:hAnsi="宋体" w:cs="宋体"/>
                <w:szCs w:val="21"/>
              </w:rPr>
              <w:t>联系电话：</w:t>
            </w:r>
            <w:r>
              <w:rPr>
                <w:rFonts w:hint="eastAsia" w:ascii="宋体" w:hAnsi="宋体" w:cs="宋体"/>
                <w:szCs w:val="21"/>
                <w:u w:val="single"/>
                <w:lang w:bidi="ar"/>
              </w:rPr>
              <w:t xml:space="preserve">0771-3811822      </w:t>
            </w:r>
          </w:p>
          <w:p w14:paraId="763E8D1F">
            <w:pPr>
              <w:snapToGrid w:val="0"/>
              <w:spacing w:line="320" w:lineRule="exact"/>
              <w:rPr>
                <w:rFonts w:hint="eastAsia" w:ascii="宋体" w:hAnsi="宋体" w:cs="宋体"/>
                <w:szCs w:val="21"/>
              </w:rPr>
            </w:pPr>
            <w:r>
              <w:rPr>
                <w:rFonts w:hint="eastAsia" w:ascii="宋体" w:hAnsi="宋体" w:cs="宋体"/>
                <w:szCs w:val="21"/>
              </w:rPr>
              <w:t>通讯地址：</w:t>
            </w:r>
            <w:r>
              <w:rPr>
                <w:rFonts w:hint="eastAsia" w:ascii="宋体" w:hAnsi="宋体" w:cs="宋体"/>
                <w:szCs w:val="21"/>
                <w:u w:val="single"/>
              </w:rPr>
              <w:t>南宁市西乡塘区明秀西路63号</w:t>
            </w:r>
          </w:p>
        </w:tc>
      </w:tr>
      <w:tr w14:paraId="59B3A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44B769F2">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4B684BAB">
            <w:pPr>
              <w:spacing w:line="320" w:lineRule="exact"/>
              <w:rPr>
                <w:rFonts w:hint="eastAsia" w:ascii="宋体" w:hAnsi="宋体" w:cs="宋体"/>
                <w:szCs w:val="21"/>
              </w:rPr>
            </w:pPr>
            <w:r>
              <w:rPr>
                <w:rFonts w:hint="eastAsia" w:ascii="宋体" w:hAnsi="宋体" w:cs="宋体"/>
              </w:rPr>
              <w:t>现场提交质疑办理业务时间</w:t>
            </w:r>
          </w:p>
        </w:tc>
        <w:tc>
          <w:tcPr>
            <w:tcW w:w="7100" w:type="dxa"/>
            <w:tcBorders>
              <w:top w:val="single" w:color="auto" w:sz="4" w:space="0"/>
              <w:left w:val="single" w:color="auto" w:sz="4" w:space="0"/>
              <w:bottom w:val="single" w:color="auto" w:sz="4" w:space="0"/>
              <w:right w:val="single" w:color="auto" w:sz="4" w:space="0"/>
            </w:tcBorders>
            <w:vAlign w:val="center"/>
          </w:tcPr>
          <w:p w14:paraId="7B2BC864">
            <w:pPr>
              <w:snapToGrid w:val="0"/>
              <w:spacing w:line="320" w:lineRule="exact"/>
              <w:rPr>
                <w:rFonts w:hint="eastAsia" w:ascii="宋体" w:hAnsi="宋体" w:cs="宋体"/>
                <w:szCs w:val="21"/>
              </w:rPr>
            </w:pPr>
            <w:r>
              <w:rPr>
                <w:rFonts w:hint="eastAsia" w:ascii="宋体" w:hAnsi="宋体" w:cs="宋体"/>
              </w:rPr>
              <w:t>质疑期内每个工作日</w:t>
            </w:r>
            <w:r>
              <w:rPr>
                <w:rFonts w:hint="eastAsia" w:ascii="宋体" w:hAnsi="宋体" w:cs="宋体"/>
                <w:szCs w:val="21"/>
                <w:u w:val="single"/>
                <w:lang w:bidi="ar"/>
              </w:rPr>
              <w:t>8</w:t>
            </w:r>
            <w:r>
              <w:rPr>
                <w:rFonts w:hint="eastAsia" w:ascii="宋体" w:hAnsi="宋体" w:cs="宋体"/>
                <w:szCs w:val="21"/>
                <w:lang w:bidi="ar"/>
              </w:rPr>
              <w:t>时</w:t>
            </w:r>
            <w:r>
              <w:rPr>
                <w:rFonts w:hint="eastAsia" w:ascii="宋体" w:hAnsi="宋体" w:cs="宋体"/>
                <w:szCs w:val="21"/>
                <w:u w:val="single"/>
                <w:lang w:bidi="ar"/>
              </w:rPr>
              <w:t>30</w:t>
            </w:r>
            <w:r>
              <w:rPr>
                <w:rFonts w:hint="eastAsia" w:ascii="宋体" w:hAnsi="宋体" w:cs="宋体"/>
                <w:szCs w:val="21"/>
                <w:lang w:bidi="ar"/>
              </w:rPr>
              <w:t>分到</w:t>
            </w:r>
            <w:r>
              <w:rPr>
                <w:rFonts w:hint="eastAsia" w:ascii="宋体" w:hAnsi="宋体" w:cs="宋体"/>
                <w:szCs w:val="21"/>
                <w:u w:val="single"/>
                <w:lang w:bidi="ar"/>
              </w:rPr>
              <w:t>12</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w:t>
            </w:r>
            <w:r>
              <w:rPr>
                <w:rFonts w:hint="eastAsia" w:ascii="宋体" w:hAnsi="宋体" w:cs="宋体"/>
                <w:szCs w:val="21"/>
                <w:u w:val="single"/>
                <w:lang w:bidi="ar"/>
              </w:rPr>
              <w:t>15</w:t>
            </w:r>
            <w:r>
              <w:rPr>
                <w:rFonts w:hint="eastAsia" w:ascii="宋体" w:hAnsi="宋体" w:cs="宋体"/>
                <w:szCs w:val="21"/>
                <w:lang w:bidi="ar"/>
              </w:rPr>
              <w:t>时</w:t>
            </w:r>
            <w:r>
              <w:rPr>
                <w:rFonts w:hint="eastAsia" w:ascii="宋体" w:hAnsi="宋体" w:cs="宋体"/>
                <w:szCs w:val="21"/>
                <w:u w:val="single"/>
                <w:lang w:bidi="ar"/>
              </w:rPr>
              <w:t>00</w:t>
            </w:r>
            <w:r>
              <w:rPr>
                <w:rFonts w:hint="eastAsia" w:ascii="宋体" w:hAnsi="宋体" w:cs="宋体"/>
                <w:szCs w:val="21"/>
                <w:lang w:bidi="ar"/>
              </w:rPr>
              <w:t>分到</w:t>
            </w:r>
            <w:r>
              <w:rPr>
                <w:rFonts w:hint="eastAsia" w:ascii="宋体" w:hAnsi="宋体" w:cs="宋体"/>
                <w:szCs w:val="21"/>
                <w:u w:val="single"/>
                <w:lang w:bidi="ar"/>
              </w:rPr>
              <w:t>17</w:t>
            </w:r>
            <w:r>
              <w:rPr>
                <w:rFonts w:hint="eastAsia" w:ascii="宋体" w:hAnsi="宋体" w:cs="宋体"/>
                <w:szCs w:val="21"/>
                <w:lang w:bidi="ar"/>
              </w:rPr>
              <w:t>时</w:t>
            </w:r>
            <w:r>
              <w:rPr>
                <w:rFonts w:hint="eastAsia" w:ascii="宋体" w:hAnsi="宋体" w:cs="宋体"/>
                <w:szCs w:val="21"/>
                <w:u w:val="single"/>
                <w:lang w:bidi="ar"/>
              </w:rPr>
              <w:t>30</w:t>
            </w:r>
            <w:r>
              <w:rPr>
                <w:rFonts w:hint="eastAsia" w:ascii="宋体" w:hAnsi="宋体" w:cs="宋体"/>
                <w:szCs w:val="21"/>
                <w:lang w:bidi="ar"/>
              </w:rPr>
              <w:t>分</w:t>
            </w:r>
          </w:p>
        </w:tc>
      </w:tr>
      <w:tr w14:paraId="0280A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5CE9997F">
            <w:pPr>
              <w:spacing w:line="320" w:lineRule="exact"/>
              <w:jc w:val="center"/>
              <w:rPr>
                <w:rFonts w:hint="eastAsia" w:ascii="宋体" w:hAnsi="宋体" w:cs="宋体"/>
                <w:szCs w:val="21"/>
              </w:rPr>
            </w:pPr>
            <w:r>
              <w:rPr>
                <w:rFonts w:hint="eastAsia" w:ascii="宋体" w:hAnsi="宋体" w:cs="宋体"/>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08B2922E">
            <w:pPr>
              <w:spacing w:line="320" w:lineRule="exact"/>
              <w:rPr>
                <w:rFonts w:hint="eastAsia" w:ascii="宋体" w:hAnsi="宋体" w:cs="宋体"/>
              </w:rPr>
            </w:pPr>
            <w:r>
              <w:rPr>
                <w:rFonts w:hint="eastAsia" w:ascii="宋体" w:hAnsi="宋体" w:cs="宋体"/>
              </w:rPr>
              <w:t>投诉受理方式</w:t>
            </w:r>
          </w:p>
        </w:tc>
        <w:tc>
          <w:tcPr>
            <w:tcW w:w="7100" w:type="dxa"/>
            <w:tcBorders>
              <w:top w:val="single" w:color="auto" w:sz="4" w:space="0"/>
              <w:left w:val="single" w:color="auto" w:sz="4" w:space="0"/>
              <w:bottom w:val="single" w:color="auto" w:sz="4" w:space="0"/>
              <w:right w:val="single" w:color="auto" w:sz="4" w:space="0"/>
            </w:tcBorders>
            <w:vAlign w:val="center"/>
          </w:tcPr>
          <w:p w14:paraId="459E978C">
            <w:pPr>
              <w:snapToGrid w:val="0"/>
              <w:spacing w:line="320" w:lineRule="exact"/>
              <w:rPr>
                <w:rFonts w:hint="eastAsia" w:ascii="宋体" w:hAnsi="宋体" w:cs="宋体"/>
              </w:rPr>
            </w:pPr>
            <w:r>
              <w:rPr>
                <w:rFonts w:hint="eastAsia" w:ascii="宋体" w:hAnsi="宋体" w:cs="宋体"/>
              </w:rPr>
              <w:t>1、受理方式：纸质方式受理，投诉书正、副本（经过质疑的事项才可投诉）。</w:t>
            </w:r>
          </w:p>
          <w:p w14:paraId="7028AF79">
            <w:pPr>
              <w:snapToGrid w:val="0"/>
              <w:spacing w:line="320" w:lineRule="exact"/>
              <w:rPr>
                <w:rFonts w:hint="eastAsia" w:ascii="宋体" w:hAnsi="宋体" w:cs="宋体"/>
              </w:rPr>
            </w:pPr>
            <w:r>
              <w:rPr>
                <w:rFonts w:hint="eastAsia" w:ascii="宋体" w:hAnsi="宋体" w:cs="宋体"/>
                <w:lang w:bidi="ar"/>
              </w:rPr>
              <w:t>2、地址：</w:t>
            </w:r>
          </w:p>
          <w:p w14:paraId="63E09816">
            <w:pPr>
              <w:snapToGrid w:val="0"/>
              <w:spacing w:line="320" w:lineRule="exact"/>
              <w:rPr>
                <w:rFonts w:hint="eastAsia" w:ascii="宋体" w:hAnsi="宋体" w:cs="宋体"/>
              </w:rPr>
            </w:pPr>
            <w:r>
              <w:rPr>
                <w:rFonts w:hint="eastAsia" w:ascii="宋体" w:hAnsi="宋体" w:cs="宋体"/>
                <w:lang w:bidi="ar"/>
              </w:rPr>
              <w:t>名称： 南宁市财政局政府采购监督管理科</w:t>
            </w:r>
          </w:p>
          <w:p w14:paraId="3A3769D2">
            <w:pPr>
              <w:snapToGrid w:val="0"/>
              <w:spacing w:line="320" w:lineRule="exact"/>
              <w:rPr>
                <w:rFonts w:hint="eastAsia" w:ascii="宋体" w:hAnsi="宋体" w:cs="宋体"/>
              </w:rPr>
            </w:pPr>
            <w:r>
              <w:rPr>
                <w:rFonts w:hint="eastAsia" w:ascii="宋体" w:hAnsi="宋体" w:cs="宋体"/>
                <w:lang w:bidi="ar"/>
              </w:rPr>
              <w:t>地址： 南宁市青秀区东葛路129号</w:t>
            </w:r>
          </w:p>
          <w:p w14:paraId="7AE3715B">
            <w:pPr>
              <w:snapToGrid w:val="0"/>
              <w:spacing w:line="320" w:lineRule="exact"/>
              <w:rPr>
                <w:rFonts w:hint="eastAsia" w:ascii="宋体" w:hAnsi="宋体" w:cs="宋体"/>
              </w:rPr>
            </w:pPr>
            <w:r>
              <w:rPr>
                <w:rFonts w:hint="eastAsia" w:ascii="宋体" w:hAnsi="宋体" w:cs="宋体"/>
                <w:lang w:bidi="ar"/>
              </w:rPr>
              <w:t>联系电话：0771-2189091</w:t>
            </w:r>
          </w:p>
        </w:tc>
      </w:tr>
      <w:tr w14:paraId="23127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right w:val="single" w:color="auto" w:sz="4" w:space="0"/>
            </w:tcBorders>
            <w:vAlign w:val="center"/>
          </w:tcPr>
          <w:p w14:paraId="1CD19948">
            <w:pPr>
              <w:spacing w:line="320" w:lineRule="exact"/>
              <w:jc w:val="center"/>
              <w:rPr>
                <w:rFonts w:hint="eastAsia" w:ascii="宋体" w:hAnsi="宋体" w:cs="宋体"/>
                <w:szCs w:val="21"/>
              </w:rPr>
            </w:pPr>
            <w:r>
              <w:rPr>
                <w:rFonts w:hint="eastAsia" w:ascii="宋体" w:hAnsi="宋体" w:cs="宋体"/>
                <w:szCs w:val="21"/>
              </w:rPr>
              <w:t>40</w:t>
            </w:r>
          </w:p>
        </w:tc>
        <w:tc>
          <w:tcPr>
            <w:tcW w:w="2268" w:type="dxa"/>
            <w:tcBorders>
              <w:top w:val="single" w:color="auto" w:sz="4" w:space="0"/>
              <w:left w:val="single" w:color="auto" w:sz="4" w:space="0"/>
              <w:bottom w:val="single" w:color="auto" w:sz="4" w:space="0"/>
              <w:right w:val="single" w:color="auto" w:sz="4" w:space="0"/>
            </w:tcBorders>
            <w:vAlign w:val="center"/>
          </w:tcPr>
          <w:p w14:paraId="2FF21782">
            <w:pPr>
              <w:spacing w:line="320" w:lineRule="exact"/>
              <w:rPr>
                <w:rFonts w:hint="eastAsia" w:ascii="宋体" w:hAnsi="宋体" w:cs="宋体"/>
                <w:szCs w:val="21"/>
              </w:rPr>
            </w:pPr>
            <w:r>
              <w:rPr>
                <w:rFonts w:hint="eastAsia" w:ascii="宋体" w:hAnsi="宋体" w:cs="宋体"/>
              </w:rPr>
              <w:t>采购代理费支付方式</w:t>
            </w:r>
          </w:p>
        </w:tc>
        <w:tc>
          <w:tcPr>
            <w:tcW w:w="7100" w:type="dxa"/>
            <w:tcBorders>
              <w:top w:val="single" w:color="auto" w:sz="4" w:space="0"/>
              <w:left w:val="single" w:color="auto" w:sz="4" w:space="0"/>
              <w:bottom w:val="single" w:color="auto" w:sz="4" w:space="0"/>
              <w:right w:val="single" w:color="auto" w:sz="4" w:space="0"/>
            </w:tcBorders>
            <w:vAlign w:val="center"/>
          </w:tcPr>
          <w:p w14:paraId="757C911E">
            <w:pPr>
              <w:pStyle w:val="15"/>
              <w:snapToGrid w:val="0"/>
              <w:spacing w:line="320" w:lineRule="exact"/>
              <w:rPr>
                <w:rFonts w:hint="eastAsia" w:hAnsi="宋体" w:cs="宋体"/>
              </w:rPr>
            </w:pPr>
            <w:r>
              <w:rPr>
                <w:rFonts w:ascii="Segoe UI Symbol" w:hAnsi="Segoe UI Symbol" w:cs="Segoe UI Symbol"/>
              </w:rPr>
              <w:t>☑</w:t>
            </w:r>
            <w:r>
              <w:rPr>
                <w:rFonts w:hint="eastAsia" w:hAnsi="宋体" w:cs="宋体"/>
              </w:rPr>
              <w:t>本项目代理货物费由</w:t>
            </w:r>
            <w:r>
              <w:rPr>
                <w:rFonts w:hint="eastAsia" w:hAnsi="宋体" w:cs="宋体"/>
                <w:u w:val="single"/>
              </w:rPr>
              <w:t>中标人</w:t>
            </w:r>
            <w:r>
              <w:rPr>
                <w:rFonts w:hint="eastAsia" w:hAnsi="宋体" w:cs="宋体"/>
              </w:rPr>
              <w:t>在领取中标通知书前，一次性向采购代理机构支付。</w:t>
            </w:r>
          </w:p>
          <w:p w14:paraId="46D82342">
            <w:pPr>
              <w:pStyle w:val="15"/>
              <w:snapToGrid w:val="0"/>
              <w:spacing w:line="320" w:lineRule="exact"/>
              <w:rPr>
                <w:rFonts w:hint="eastAsia" w:hAnsi="宋体" w:cs="宋体"/>
              </w:rPr>
            </w:pPr>
            <w:r>
              <w:rPr>
                <w:rFonts w:hint="eastAsia" w:hAnsi="宋体" w:cs="宋体"/>
              </w:rPr>
              <w:t>□采购人支付。</w:t>
            </w:r>
          </w:p>
          <w:p w14:paraId="6CCD8273">
            <w:pPr>
              <w:pStyle w:val="15"/>
              <w:snapToGrid w:val="0"/>
              <w:spacing w:line="320" w:lineRule="exact"/>
              <w:rPr>
                <w:rFonts w:hint="eastAsia" w:hAnsi="宋体" w:cs="宋体"/>
              </w:rPr>
            </w:pPr>
            <w:r>
              <w:rPr>
                <w:rFonts w:hint="eastAsia" w:hAnsi="宋体" w:cs="宋体"/>
              </w:rPr>
              <w:t>□本项目不收取代理服务费。</w:t>
            </w:r>
          </w:p>
        </w:tc>
      </w:tr>
      <w:tr w14:paraId="7822D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675" w:type="dxa"/>
            <w:vMerge w:val="continue"/>
            <w:tcBorders>
              <w:left w:val="single" w:color="auto" w:sz="4" w:space="0"/>
              <w:right w:val="single" w:color="auto" w:sz="4" w:space="0"/>
            </w:tcBorders>
            <w:vAlign w:val="center"/>
          </w:tcPr>
          <w:p w14:paraId="1561DA13">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5F7D095">
            <w:pPr>
              <w:spacing w:line="320" w:lineRule="exact"/>
              <w:rPr>
                <w:rFonts w:hint="eastAsia" w:ascii="宋体" w:hAnsi="宋体" w:cs="宋体"/>
                <w:szCs w:val="21"/>
              </w:rPr>
            </w:pPr>
            <w:r>
              <w:rPr>
                <w:rFonts w:hint="eastAsia" w:ascii="宋体" w:hAnsi="宋体" w:cs="宋体"/>
              </w:rPr>
              <w:t>采购代理费收取标准</w:t>
            </w:r>
          </w:p>
        </w:tc>
        <w:tc>
          <w:tcPr>
            <w:tcW w:w="7100" w:type="dxa"/>
            <w:tcBorders>
              <w:top w:val="single" w:color="auto" w:sz="4" w:space="0"/>
              <w:left w:val="single" w:color="auto" w:sz="4" w:space="0"/>
              <w:bottom w:val="single" w:color="auto" w:sz="4" w:space="0"/>
              <w:right w:val="single" w:color="auto" w:sz="4" w:space="0"/>
            </w:tcBorders>
            <w:vAlign w:val="center"/>
          </w:tcPr>
          <w:p w14:paraId="6F09E17B">
            <w:pPr>
              <w:pStyle w:val="15"/>
              <w:snapToGrid w:val="0"/>
              <w:spacing w:line="320" w:lineRule="exact"/>
              <w:rPr>
                <w:rFonts w:hint="eastAsia" w:hAnsi="宋体" w:cs="宋体"/>
              </w:rPr>
            </w:pPr>
            <w:r>
              <w:rPr>
                <w:rFonts w:hint="eastAsia" w:hAnsi="宋体" w:cs="宋体"/>
              </w:rPr>
              <w:t>□以（</w:t>
            </w:r>
            <w:r>
              <w:rPr>
                <w:rFonts w:hint="eastAsia" w:hAnsi="宋体" w:cs="宋体"/>
                <w:b/>
                <w:bCs/>
              </w:rPr>
              <w:t>☑中标金额</w:t>
            </w:r>
            <w:r>
              <w:rPr>
                <w:rFonts w:hint="eastAsia" w:hAnsi="宋体" w:cs="宋体"/>
              </w:rPr>
              <w:t>/□采购预算/□暂定中标金额/□其他</w:t>
            </w:r>
            <w:r>
              <w:rPr>
                <w:rFonts w:hint="eastAsia" w:hAnsi="宋体" w:cs="宋体"/>
                <w:u w:val="single"/>
              </w:rPr>
              <w:t xml:space="preserve">   </w:t>
            </w:r>
            <w:r>
              <w:rPr>
                <w:rFonts w:hint="eastAsia" w:hAnsi="宋体" w:cs="宋体"/>
              </w:rPr>
              <w:t>）为计费额，按货物招标采用差额定率累进法计算出收费基准价格，采购代理收费以（□收费基准价格/</w:t>
            </w:r>
            <w:r>
              <w:rPr>
                <w:rFonts w:hint="eastAsia" w:hAnsi="宋体" w:cs="宋体"/>
                <w:b/>
                <w:bCs/>
              </w:rPr>
              <w:t>☑收费基准价格下浮</w:t>
            </w:r>
            <w:r>
              <w:rPr>
                <w:rFonts w:hint="eastAsia" w:hAnsi="宋体" w:cs="宋体"/>
                <w:b/>
                <w:bCs/>
                <w:u w:val="single"/>
              </w:rPr>
              <w:t xml:space="preserve"> 25% </w:t>
            </w:r>
            <w:r>
              <w:rPr>
                <w:rFonts w:hint="eastAsia" w:hAnsi="宋体" w:cs="宋体"/>
              </w:rPr>
              <w:t>/□收费基准价格上浮</w:t>
            </w:r>
            <w:r>
              <w:rPr>
                <w:rFonts w:hint="eastAsia" w:hAnsi="宋体" w:cs="宋体"/>
                <w:u w:val="single"/>
              </w:rPr>
              <w:t xml:space="preserve">   %</w:t>
            </w:r>
            <w:r>
              <w:rPr>
                <w:rFonts w:hint="eastAsia" w:hAnsi="宋体" w:cs="宋体"/>
              </w:rPr>
              <w:t>）收取。</w:t>
            </w:r>
          </w:p>
          <w:p w14:paraId="691C2777">
            <w:pPr>
              <w:pStyle w:val="15"/>
              <w:snapToGrid w:val="0"/>
              <w:spacing w:line="320" w:lineRule="exact"/>
              <w:rPr>
                <w:rFonts w:hint="eastAsia" w:hAnsi="宋体" w:cs="宋体"/>
                <w:u w:val="single"/>
              </w:rPr>
            </w:pPr>
            <w:r>
              <w:rPr>
                <w:rFonts w:hint="eastAsia" w:hAnsi="宋体" w:cs="宋体"/>
              </w:rPr>
              <w:t>□固定采购代理收费</w:t>
            </w:r>
            <w:r>
              <w:rPr>
                <w:rFonts w:hint="eastAsia" w:hAnsi="宋体" w:cs="宋体"/>
                <w:u w:val="single"/>
              </w:rPr>
              <w:t xml:space="preserve">       /       。</w:t>
            </w:r>
          </w:p>
        </w:tc>
      </w:tr>
      <w:tr w14:paraId="197D9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left w:val="single" w:color="auto" w:sz="4" w:space="0"/>
              <w:bottom w:val="single" w:color="auto" w:sz="4" w:space="0"/>
              <w:right w:val="single" w:color="auto" w:sz="4" w:space="0"/>
            </w:tcBorders>
            <w:vAlign w:val="center"/>
          </w:tcPr>
          <w:p w14:paraId="6C7C318E">
            <w:pPr>
              <w:spacing w:line="320" w:lineRule="exact"/>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385F338">
            <w:pPr>
              <w:spacing w:line="320" w:lineRule="exact"/>
              <w:rPr>
                <w:rFonts w:hint="eastAsia" w:ascii="宋体" w:hAnsi="宋体" w:cs="宋体"/>
                <w:szCs w:val="21"/>
              </w:rPr>
            </w:pPr>
            <w:r>
              <w:rPr>
                <w:rFonts w:hint="eastAsia" w:ascii="宋体" w:hAnsi="宋体" w:cs="宋体"/>
              </w:rPr>
              <w:t>代理服务费收款账户信息</w:t>
            </w:r>
          </w:p>
        </w:tc>
        <w:tc>
          <w:tcPr>
            <w:tcW w:w="7100" w:type="dxa"/>
            <w:tcBorders>
              <w:top w:val="single" w:color="auto" w:sz="4" w:space="0"/>
              <w:left w:val="single" w:color="auto" w:sz="4" w:space="0"/>
              <w:bottom w:val="single" w:color="auto" w:sz="4" w:space="0"/>
              <w:right w:val="single" w:color="auto" w:sz="4" w:space="0"/>
            </w:tcBorders>
            <w:vAlign w:val="center"/>
          </w:tcPr>
          <w:p w14:paraId="74D09511">
            <w:pPr>
              <w:pStyle w:val="15"/>
              <w:snapToGrid w:val="0"/>
              <w:spacing w:line="320" w:lineRule="exact"/>
              <w:rPr>
                <w:rFonts w:hint="eastAsia" w:hAnsi="宋体" w:cs="宋体"/>
              </w:rPr>
            </w:pPr>
            <w:r>
              <w:rPr>
                <w:rFonts w:hint="eastAsia" w:hAnsi="宋体" w:cs="宋体"/>
              </w:rPr>
              <w:t>开户银行：广西北部湾银行南宁市金湖支行</w:t>
            </w:r>
          </w:p>
          <w:p w14:paraId="00F39268">
            <w:pPr>
              <w:pStyle w:val="15"/>
              <w:snapToGrid w:val="0"/>
              <w:spacing w:line="320" w:lineRule="exact"/>
              <w:rPr>
                <w:rFonts w:hint="eastAsia" w:hAnsi="宋体" w:cs="宋体"/>
              </w:rPr>
            </w:pPr>
            <w:r>
              <w:rPr>
                <w:rFonts w:hint="eastAsia" w:hAnsi="宋体" w:cs="宋体"/>
              </w:rPr>
              <w:t>（银行地址：南宁市金湖路57号文德大厦1楼）</w:t>
            </w:r>
          </w:p>
          <w:p w14:paraId="1B44628C">
            <w:pPr>
              <w:pStyle w:val="15"/>
              <w:snapToGrid w:val="0"/>
              <w:spacing w:line="320" w:lineRule="exact"/>
              <w:rPr>
                <w:rFonts w:hint="eastAsia" w:hAnsi="宋体" w:cs="宋体"/>
              </w:rPr>
            </w:pPr>
            <w:r>
              <w:rPr>
                <w:rFonts w:hint="eastAsia" w:hAnsi="宋体" w:cs="宋体"/>
              </w:rPr>
              <w:t>开户名称：广西机电设备招标有限公司</w:t>
            </w:r>
          </w:p>
          <w:p w14:paraId="29854245">
            <w:pPr>
              <w:pStyle w:val="15"/>
              <w:snapToGrid w:val="0"/>
              <w:spacing w:line="320" w:lineRule="exact"/>
              <w:rPr>
                <w:rFonts w:hint="eastAsia" w:hAnsi="宋体" w:cs="宋体"/>
              </w:rPr>
            </w:pPr>
            <w:r>
              <w:rPr>
                <w:rFonts w:hint="eastAsia" w:hAnsi="宋体" w:cs="宋体"/>
              </w:rPr>
              <w:t>银行账号：1705012090027723 (联行号 313611017053)</w:t>
            </w:r>
          </w:p>
          <w:p w14:paraId="784C12E3">
            <w:pPr>
              <w:pStyle w:val="15"/>
              <w:snapToGrid w:val="0"/>
              <w:spacing w:line="320" w:lineRule="exact"/>
              <w:rPr>
                <w:rFonts w:hint="eastAsia" w:hAnsi="宋体" w:cs="宋体"/>
              </w:rPr>
            </w:pPr>
            <w:r>
              <w:rPr>
                <w:rFonts w:hint="eastAsia" w:hAnsi="宋体" w:cs="宋体"/>
              </w:rPr>
              <w:t>财务联系人：吴茜（电话：0771-2821398）</w:t>
            </w:r>
          </w:p>
        </w:tc>
      </w:tr>
      <w:tr w14:paraId="6636C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13FF31D">
            <w:pPr>
              <w:snapToGrid w:val="0"/>
              <w:spacing w:line="320" w:lineRule="exact"/>
              <w:jc w:val="center"/>
              <w:rPr>
                <w:rFonts w:hint="eastAsia" w:ascii="宋体" w:hAnsi="宋体" w:cs="宋体"/>
                <w:szCs w:val="21"/>
              </w:rPr>
            </w:pPr>
            <w:r>
              <w:rPr>
                <w:rFonts w:hint="eastAsia" w:ascii="宋体" w:hAnsi="宋体" w:cs="宋体"/>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0D5E5915">
            <w:pPr>
              <w:snapToGrid w:val="0"/>
              <w:spacing w:line="320" w:lineRule="exact"/>
              <w:rPr>
                <w:rFonts w:hint="eastAsia" w:ascii="宋体" w:hAnsi="宋体" w:cs="宋体"/>
                <w:szCs w:val="21"/>
              </w:rPr>
            </w:pPr>
            <w:r>
              <w:rPr>
                <w:rFonts w:hint="eastAsia" w:ascii="宋体" w:hAnsi="宋体" w:cs="宋体"/>
                <w:szCs w:val="21"/>
              </w:rPr>
              <w:t>解释</w:t>
            </w:r>
          </w:p>
        </w:tc>
        <w:tc>
          <w:tcPr>
            <w:tcW w:w="7100" w:type="dxa"/>
            <w:tcBorders>
              <w:top w:val="single" w:color="auto" w:sz="4" w:space="0"/>
              <w:left w:val="single" w:color="auto" w:sz="4" w:space="0"/>
              <w:bottom w:val="single" w:color="auto" w:sz="4" w:space="0"/>
              <w:right w:val="single" w:color="auto" w:sz="4" w:space="0"/>
            </w:tcBorders>
            <w:vAlign w:val="center"/>
          </w:tcPr>
          <w:p w14:paraId="778C4149">
            <w:pPr>
              <w:snapToGrid w:val="0"/>
              <w:spacing w:line="320" w:lineRule="exact"/>
              <w:ind w:firstLine="422"/>
              <w:rPr>
                <w:rFonts w:hint="eastAsia"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5AB17DE0">
            <w:pPr>
              <w:snapToGrid w:val="0"/>
              <w:spacing w:line="320" w:lineRule="exact"/>
              <w:ind w:firstLine="422"/>
              <w:rPr>
                <w:rFonts w:hint="eastAsia" w:ascii="宋体" w:hAnsi="宋体" w:cs="宋体"/>
                <w:szCs w:val="21"/>
              </w:rPr>
            </w:pPr>
            <w:r>
              <w:rPr>
                <w:rFonts w:hint="eastAsia" w:ascii="宋体" w:hAnsi="宋体" w:cs="宋体"/>
                <w:b/>
                <w:szCs w:val="21"/>
              </w:rPr>
              <w:t>法律责任：</w:t>
            </w:r>
            <w:r>
              <w:rPr>
                <w:rFonts w:hint="eastAsia" w:ascii="宋体" w:hAnsi="宋体" w:cs="宋体"/>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1C06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FBA5C30">
            <w:pPr>
              <w:snapToGrid w:val="0"/>
              <w:spacing w:line="320" w:lineRule="exact"/>
              <w:jc w:val="center"/>
              <w:rPr>
                <w:rFonts w:hint="eastAsia" w:ascii="宋体" w:hAnsi="宋体" w:cs="宋体"/>
                <w:szCs w:val="21"/>
              </w:rPr>
            </w:pPr>
            <w:r>
              <w:rPr>
                <w:rFonts w:hint="eastAsia" w:ascii="宋体" w:hAnsi="宋体" w:cs="宋体"/>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0B6F7A47">
            <w:pPr>
              <w:snapToGrid w:val="0"/>
              <w:spacing w:line="320" w:lineRule="exact"/>
              <w:rPr>
                <w:rFonts w:hint="eastAsia" w:ascii="宋体" w:hAnsi="宋体" w:cs="宋体"/>
                <w:szCs w:val="21"/>
              </w:rPr>
            </w:pPr>
            <w:r>
              <w:rPr>
                <w:rFonts w:hint="eastAsia" w:ascii="宋体" w:hAnsi="宋体" w:cs="宋体"/>
                <w:szCs w:val="21"/>
              </w:rPr>
              <w:t>其他释义</w:t>
            </w:r>
          </w:p>
        </w:tc>
        <w:tc>
          <w:tcPr>
            <w:tcW w:w="7100" w:type="dxa"/>
            <w:tcBorders>
              <w:top w:val="single" w:color="auto" w:sz="4" w:space="0"/>
              <w:left w:val="single" w:color="auto" w:sz="4" w:space="0"/>
              <w:bottom w:val="single" w:color="auto" w:sz="4" w:space="0"/>
              <w:right w:val="single" w:color="auto" w:sz="4" w:space="0"/>
            </w:tcBorders>
            <w:vAlign w:val="center"/>
          </w:tcPr>
          <w:p w14:paraId="4EB2AB4B">
            <w:pPr>
              <w:pStyle w:val="15"/>
              <w:snapToGrid w:val="0"/>
              <w:spacing w:line="320" w:lineRule="exact"/>
              <w:ind w:firstLine="422"/>
              <w:rPr>
                <w:rFonts w:hint="eastAsia" w:hAnsi="宋体" w:cs="宋体"/>
                <w:b/>
                <w:bCs/>
              </w:rPr>
            </w:pPr>
            <w:r>
              <w:rPr>
                <w:rFonts w:hint="eastAsia" w:hAnsi="宋体" w:cs="宋体"/>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7622A3F">
            <w:pPr>
              <w:pStyle w:val="15"/>
              <w:snapToGrid w:val="0"/>
              <w:spacing w:line="320" w:lineRule="exact"/>
              <w:ind w:firstLine="422"/>
              <w:rPr>
                <w:rFonts w:hint="eastAsia" w:hAnsi="宋体" w:cs="宋体"/>
                <w:b/>
                <w:bCs/>
              </w:rPr>
            </w:pPr>
            <w:r>
              <w:rPr>
                <w:rFonts w:hint="eastAsia" w:hAnsi="宋体" w:cs="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BFB9019">
            <w:pPr>
              <w:pStyle w:val="15"/>
              <w:snapToGrid w:val="0"/>
              <w:spacing w:line="320" w:lineRule="exact"/>
              <w:ind w:firstLine="422"/>
              <w:rPr>
                <w:rFonts w:hint="eastAsia" w:hAnsi="宋体" w:cs="宋体"/>
                <w:b/>
                <w:bCs/>
              </w:rPr>
            </w:pPr>
            <w:r>
              <w:rPr>
                <w:rFonts w:hint="eastAsia" w:hAnsi="宋体" w:cs="宋体"/>
                <w:b/>
                <w:bCs/>
              </w:rPr>
              <w:t>3.本招标文件中描述投标人的“签字”是指投标人的法定代表人或者委托代理人亲自在文件规定签署处亲笔写上个人的名字的行为，私章、签字章、印鉴、影印等其他形式均不能代替亲笔签字。</w:t>
            </w:r>
          </w:p>
          <w:p w14:paraId="0CD3E76D">
            <w:pPr>
              <w:pStyle w:val="15"/>
              <w:snapToGrid w:val="0"/>
              <w:spacing w:line="320" w:lineRule="exact"/>
              <w:ind w:firstLine="422"/>
              <w:rPr>
                <w:rFonts w:hint="eastAsia" w:hAnsi="宋体" w:cs="宋体"/>
                <w:b/>
                <w:bCs/>
              </w:rPr>
            </w:pPr>
            <w:r>
              <w:rPr>
                <w:rFonts w:hint="eastAsia" w:hAnsi="宋体" w:cs="宋体"/>
                <w:b/>
                <w:bCs/>
              </w:rPr>
              <w:t>4.自然人投标的，招标文件规定盖公章处由自然人摁手指指印。</w:t>
            </w:r>
          </w:p>
          <w:p w14:paraId="3861F9FE">
            <w:pPr>
              <w:spacing w:line="320" w:lineRule="exact"/>
              <w:ind w:firstLine="422"/>
              <w:jc w:val="left"/>
              <w:rPr>
                <w:rFonts w:hint="eastAsia" w:ascii="宋体" w:hAnsi="宋体" w:cs="宋体"/>
                <w:szCs w:val="21"/>
              </w:rPr>
            </w:pPr>
            <w:r>
              <w:rPr>
                <w:rFonts w:hint="eastAsia" w:ascii="宋体" w:hAnsi="宋体" w:cs="宋体"/>
                <w:b/>
                <w:bCs/>
                <w:szCs w:val="21"/>
              </w:rPr>
              <w:t>5.本招标文件所称的“以上”“以下”“以内”“届满”，包括本数；所称的“不满”“超过”“以外”，不包括本数。</w:t>
            </w:r>
          </w:p>
        </w:tc>
      </w:tr>
    </w:tbl>
    <w:p w14:paraId="6CD6E427">
      <w:pPr>
        <w:spacing w:line="377" w:lineRule="auto"/>
        <w:ind w:firstLine="561"/>
      </w:pPr>
    </w:p>
    <w:p w14:paraId="0AFB97FE">
      <w:pPr>
        <w:widowControl/>
        <w:jc w:val="left"/>
        <w:rPr>
          <w:rFonts w:hint="eastAsia" w:ascii="宋体" w:hAnsi="宋体"/>
          <w:b/>
          <w:bCs/>
          <w:sz w:val="32"/>
          <w:szCs w:val="32"/>
        </w:rPr>
      </w:pPr>
      <w:bookmarkStart w:id="43" w:name="_Toc118383678"/>
      <w:r>
        <w:rPr>
          <w:rFonts w:hint="eastAsia" w:ascii="宋体" w:hAnsi="宋体"/>
        </w:rPr>
        <w:br w:type="page"/>
      </w:r>
    </w:p>
    <w:p w14:paraId="7102AD6F">
      <w:pPr>
        <w:pStyle w:val="3"/>
        <w:ind w:firstLine="643"/>
        <w:jc w:val="center"/>
        <w:rPr>
          <w:rFonts w:hint="eastAsia" w:ascii="宋体" w:hAnsi="宋体" w:eastAsia="宋体"/>
        </w:rPr>
      </w:pPr>
      <w:r>
        <w:rPr>
          <w:rFonts w:hint="eastAsia" w:ascii="宋体" w:hAnsi="宋体" w:eastAsia="宋体"/>
        </w:rPr>
        <w:t>第二节</w:t>
      </w:r>
      <w:r>
        <w:rPr>
          <w:rFonts w:ascii="宋体" w:hAnsi="宋体" w:eastAsia="宋体"/>
        </w:rPr>
        <w:t xml:space="preserve"> </w:t>
      </w:r>
      <w:r>
        <w:rPr>
          <w:rFonts w:hint="eastAsia" w:ascii="宋体" w:hAnsi="宋体" w:eastAsia="宋体"/>
        </w:rPr>
        <w:t>投标人须知正文</w:t>
      </w:r>
      <w:bookmarkEnd w:id="43"/>
    </w:p>
    <w:p w14:paraId="0EC46414">
      <w:pPr>
        <w:pStyle w:val="4"/>
        <w:keepNext w:val="0"/>
        <w:keepLines w:val="0"/>
        <w:spacing w:line="400" w:lineRule="exact"/>
        <w:jc w:val="center"/>
        <w:rPr>
          <w:rFonts w:hint="eastAsia" w:ascii="宋体" w:hAnsi="宋体"/>
        </w:rPr>
      </w:pPr>
      <w:bookmarkStart w:id="44" w:name="_Toc118383679"/>
      <w:r>
        <w:rPr>
          <w:rFonts w:hint="eastAsia" w:ascii="宋体" w:hAnsi="宋体"/>
        </w:rPr>
        <w:t>一、总</w:t>
      </w:r>
      <w:r>
        <w:rPr>
          <w:rFonts w:ascii="宋体" w:hAnsi="宋体"/>
        </w:rPr>
        <w:t xml:space="preserve">  </w:t>
      </w:r>
      <w:r>
        <w:rPr>
          <w:rFonts w:hint="eastAsia" w:ascii="宋体" w:hAnsi="宋体"/>
        </w:rPr>
        <w:t>则</w:t>
      </w:r>
      <w:bookmarkEnd w:id="44"/>
    </w:p>
    <w:p w14:paraId="1F400459">
      <w:pPr>
        <w:spacing w:line="360" w:lineRule="auto"/>
        <w:ind w:firstLine="480" w:firstLineChars="200"/>
        <w:rPr>
          <w:rFonts w:hint="eastAsia" w:ascii="宋体" w:hAnsi="宋体"/>
          <w:sz w:val="24"/>
        </w:rPr>
      </w:pPr>
      <w:bookmarkStart w:id="45" w:name="_Toc254970668"/>
      <w:bookmarkStart w:id="46" w:name="_Toc254970527"/>
      <w:r>
        <w:rPr>
          <w:rFonts w:hint="eastAsia" w:ascii="宋体" w:hAnsi="宋体"/>
          <w:sz w:val="24"/>
        </w:rPr>
        <w:t>1.适用范围</w:t>
      </w:r>
      <w:bookmarkEnd w:id="45"/>
      <w:bookmarkEnd w:id="46"/>
    </w:p>
    <w:p w14:paraId="75F37CD5">
      <w:pPr>
        <w:spacing w:line="360" w:lineRule="auto"/>
        <w:ind w:firstLine="420" w:firstLineChars="200"/>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1908E18E">
      <w:pPr>
        <w:spacing w:line="360" w:lineRule="auto"/>
        <w:ind w:firstLine="420" w:firstLineChars="200"/>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04C1C6E7">
      <w:pPr>
        <w:spacing w:line="360" w:lineRule="auto"/>
        <w:ind w:firstLine="480" w:firstLineChars="200"/>
        <w:rPr>
          <w:rFonts w:hint="eastAsia" w:ascii="宋体" w:hAnsi="宋体"/>
          <w:sz w:val="24"/>
        </w:rPr>
      </w:pPr>
      <w:bookmarkStart w:id="47" w:name="_Toc254970528"/>
      <w:bookmarkStart w:id="48" w:name="_Toc254970669"/>
      <w:r>
        <w:rPr>
          <w:rFonts w:hint="eastAsia" w:ascii="宋体" w:hAnsi="宋体"/>
          <w:sz w:val="24"/>
        </w:rPr>
        <w:t>2.定义</w:t>
      </w:r>
      <w:bookmarkEnd w:id="47"/>
      <w:bookmarkEnd w:id="48"/>
    </w:p>
    <w:p w14:paraId="18F835E1">
      <w:pPr>
        <w:spacing w:line="360" w:lineRule="auto"/>
        <w:ind w:firstLine="422" w:firstLineChars="200"/>
        <w:rPr>
          <w:rFonts w:hint="eastAsia" w:ascii="宋体" w:hAnsi="宋体"/>
          <w:b/>
          <w:szCs w:val="21"/>
        </w:rPr>
      </w:pPr>
      <w:r>
        <w:rPr>
          <w:rFonts w:hint="eastAsia" w:ascii="宋体" w:hAnsi="宋体"/>
          <w:b/>
          <w:szCs w:val="21"/>
        </w:rPr>
        <w:t>2.1“采购人”是指依法进行政府采购的国家机关、事业单位、团体组织。</w:t>
      </w:r>
    </w:p>
    <w:p w14:paraId="0537C7CB">
      <w:pPr>
        <w:spacing w:line="360" w:lineRule="auto"/>
        <w:ind w:firstLine="422" w:firstLineChars="200"/>
        <w:rPr>
          <w:rFonts w:hint="eastAsia" w:ascii="宋体" w:hAnsi="宋体"/>
          <w:b/>
          <w:szCs w:val="21"/>
        </w:rPr>
      </w:pPr>
      <w:r>
        <w:rPr>
          <w:rFonts w:hint="eastAsia" w:ascii="宋体" w:hAnsi="宋体"/>
          <w:b/>
          <w:szCs w:val="21"/>
        </w:rPr>
        <w:t>2.2“采购代理机构” 指政府采购集中采购机构和集中采购机构以外的采购代理机构。</w:t>
      </w:r>
    </w:p>
    <w:p w14:paraId="47F85C0F">
      <w:pPr>
        <w:spacing w:line="360" w:lineRule="auto"/>
        <w:ind w:firstLine="422" w:firstLineChars="200"/>
        <w:rPr>
          <w:rFonts w:hint="eastAsia" w:ascii="宋体" w:hAnsi="宋体"/>
          <w:b/>
          <w:szCs w:val="21"/>
        </w:rPr>
      </w:pPr>
      <w:r>
        <w:rPr>
          <w:rFonts w:hint="eastAsia" w:ascii="宋体" w:hAnsi="宋体"/>
          <w:b/>
          <w:szCs w:val="21"/>
        </w:rPr>
        <w:t>2.3“供应商”是指向采购人提供货物、工程或者服务的法人、其他组织或者自然人。</w:t>
      </w:r>
    </w:p>
    <w:p w14:paraId="1DF096D3">
      <w:pPr>
        <w:spacing w:line="360" w:lineRule="auto"/>
        <w:ind w:firstLine="420" w:firstLineChars="200"/>
        <w:rPr>
          <w:rFonts w:hint="eastAsia" w:ascii="宋体" w:hAnsi="宋体"/>
          <w:szCs w:val="21"/>
        </w:rPr>
      </w:pPr>
      <w:r>
        <w:rPr>
          <w:rFonts w:hint="eastAsia" w:ascii="宋体" w:hAnsi="宋体"/>
          <w:szCs w:val="21"/>
        </w:rPr>
        <w:t>2.4“投标人”是指响应招标、参加投标竞争的法人、非法人组织或者自然人。</w:t>
      </w:r>
    </w:p>
    <w:p w14:paraId="31D6DB4B">
      <w:pPr>
        <w:spacing w:line="360" w:lineRule="auto"/>
        <w:ind w:firstLine="422" w:firstLineChars="200"/>
        <w:rPr>
          <w:rFonts w:hint="eastAsia" w:ascii="宋体" w:hAnsi="宋体"/>
          <w:b/>
          <w:szCs w:val="21"/>
        </w:rPr>
      </w:pPr>
      <w:r>
        <w:rPr>
          <w:rFonts w:hint="eastAsia" w:ascii="宋体" w:hAnsi="宋体"/>
          <w:b/>
          <w:szCs w:val="21"/>
        </w:rPr>
        <w:t>2.5“货物”是指各种形态和种类的物品，包括原材料、燃料、设备、产品等。</w:t>
      </w:r>
    </w:p>
    <w:p w14:paraId="1AA7A065">
      <w:pPr>
        <w:spacing w:line="360" w:lineRule="auto"/>
        <w:ind w:firstLine="420" w:firstLineChars="200"/>
        <w:rPr>
          <w:rFonts w:hint="eastAsia" w:ascii="宋体" w:hAnsi="宋体"/>
          <w:szCs w:val="21"/>
        </w:rPr>
      </w:pPr>
      <w:r>
        <w:rPr>
          <w:rFonts w:hint="eastAsia" w:ascii="宋体" w:hAnsi="宋体"/>
          <w:szCs w:val="21"/>
        </w:rPr>
        <w:t>2.6“售后服务” 是指商品出售以后所提供的各种服务，包含但不限于投标人须承担的备品备件、包装、运输、装卸、保险、货到就位以及安装、调试、培训、保修以及其他各种服务。</w:t>
      </w:r>
    </w:p>
    <w:p w14:paraId="2BC0F57F">
      <w:pPr>
        <w:spacing w:line="360" w:lineRule="auto"/>
        <w:rPr>
          <w:rFonts w:hint="eastAsia" w:ascii="宋体" w:hAnsi="宋体"/>
          <w:szCs w:val="21"/>
        </w:rPr>
      </w:pPr>
      <w:r>
        <w:rPr>
          <w:rFonts w:hint="eastAsia" w:ascii="宋体" w:hAnsi="宋体"/>
          <w:szCs w:val="21"/>
        </w:rPr>
        <w:t xml:space="preserve">    2.7“书面形式”是指合同书、信件和数据电文（包括电报、电传、传真、电子数据交换和电子邮件）等可以有形地表现所载内容的形式。</w:t>
      </w:r>
    </w:p>
    <w:p w14:paraId="2496C275">
      <w:pPr>
        <w:spacing w:line="360" w:lineRule="auto"/>
        <w:ind w:firstLine="420" w:firstLineChars="200"/>
        <w:rPr>
          <w:rFonts w:hint="eastAsia" w:ascii="宋体" w:hAnsi="宋体"/>
          <w:szCs w:val="21"/>
        </w:rPr>
      </w:pPr>
      <w:r>
        <w:rPr>
          <w:rFonts w:hint="eastAsia" w:ascii="宋体" w:hAnsi="宋体"/>
          <w:szCs w:val="21"/>
        </w:rPr>
        <w:t>2.8“实质性要求”是指招标文件中已经指明不满足则投标无效的条款，或者不能负偏离的条款，或者采购需求中带“▲”的条款。</w:t>
      </w:r>
    </w:p>
    <w:p w14:paraId="46AEDA9F">
      <w:pPr>
        <w:snapToGrid w:val="0"/>
        <w:spacing w:line="360" w:lineRule="auto"/>
        <w:ind w:firstLine="420" w:firstLineChars="200"/>
        <w:jc w:val="left"/>
        <w:rPr>
          <w:rFonts w:hint="eastAsia" w:ascii="宋体" w:hAnsi="宋体" w:cs="宋体"/>
          <w:szCs w:val="21"/>
        </w:rPr>
      </w:pPr>
      <w:r>
        <w:rPr>
          <w:rFonts w:hint="eastAsia" w:ascii="宋体" w:hAnsi="宋体"/>
          <w:szCs w:val="21"/>
        </w:rPr>
        <w:t xml:space="preserve">2.9 </w:t>
      </w:r>
      <w:r>
        <w:rPr>
          <w:rFonts w:hint="eastAsia" w:ascii="宋体" w:hAnsi="宋体" w:cs="宋体"/>
          <w:szCs w:val="21"/>
        </w:rPr>
        <w:t>“正偏离”，是指投标文件对招标文件“采购需求”中有关条款作出的响应优于条款要求并有利于采购人的情形。</w:t>
      </w:r>
    </w:p>
    <w:p w14:paraId="3D05D09E">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2321027C">
      <w:pPr>
        <w:snapToGrid w:val="0"/>
        <w:spacing w:line="360" w:lineRule="auto"/>
        <w:ind w:firstLine="420" w:firstLineChars="200"/>
        <w:jc w:val="left"/>
        <w:rPr>
          <w:rFonts w:hint="eastAsia" w:ascii="宋体" w:hAnsi="宋体" w:cs="宋体"/>
          <w:szCs w:val="21"/>
        </w:rPr>
      </w:pPr>
      <w:r>
        <w:rPr>
          <w:rFonts w:hint="eastAsia" w:ascii="宋体" w:hAnsi="宋体"/>
          <w:szCs w:val="21"/>
        </w:rPr>
        <w:t>2.11</w:t>
      </w:r>
      <w:r>
        <w:rPr>
          <w:rFonts w:hint="eastAsia" w:ascii="宋体" w:hAnsi="宋体" w:cs="宋体"/>
          <w:szCs w:val="21"/>
        </w:rPr>
        <w:t>“允许负偏离的条款”是指采购需求中的不属于“实质性要求”的条款。</w:t>
      </w:r>
    </w:p>
    <w:p w14:paraId="446914A8">
      <w:pPr>
        <w:spacing w:line="360" w:lineRule="auto"/>
        <w:ind w:firstLine="480" w:firstLineChars="200"/>
        <w:rPr>
          <w:rFonts w:hint="eastAsia" w:ascii="宋体" w:hAnsi="宋体"/>
          <w:sz w:val="24"/>
        </w:rPr>
      </w:pPr>
      <w:bookmarkStart w:id="49" w:name="_Toc254970670"/>
      <w:bookmarkStart w:id="50" w:name="_Toc254970529"/>
      <w:r>
        <w:rPr>
          <w:rFonts w:hint="eastAsia" w:ascii="宋体" w:hAnsi="宋体"/>
          <w:sz w:val="24"/>
        </w:rPr>
        <w:t>3.</w:t>
      </w:r>
      <w:bookmarkEnd w:id="49"/>
      <w:bookmarkEnd w:id="50"/>
      <w:r>
        <w:rPr>
          <w:rFonts w:hint="eastAsia" w:ascii="宋体" w:hAnsi="宋体"/>
          <w:sz w:val="24"/>
        </w:rPr>
        <w:t>投标人的资格要求</w:t>
      </w:r>
    </w:p>
    <w:p w14:paraId="0E4A410F">
      <w:pPr>
        <w:spacing w:line="360" w:lineRule="auto"/>
        <w:ind w:firstLine="420" w:firstLineChars="200"/>
        <w:rPr>
          <w:rFonts w:hint="eastAsia" w:ascii="宋体" w:hAnsi="宋体"/>
          <w:szCs w:val="21"/>
        </w:rPr>
      </w:pPr>
      <w:r>
        <w:rPr>
          <w:rFonts w:hint="eastAsia" w:ascii="宋体" w:hAnsi="宋体"/>
          <w:szCs w:val="21"/>
        </w:rPr>
        <w:t>投标人的资格要求详见“招标公告”。</w:t>
      </w:r>
    </w:p>
    <w:p w14:paraId="51AE8FA0">
      <w:pPr>
        <w:spacing w:line="360" w:lineRule="auto"/>
        <w:ind w:firstLine="480" w:firstLineChars="200"/>
        <w:rPr>
          <w:rFonts w:hint="eastAsia" w:ascii="宋体" w:hAnsi="宋体"/>
          <w:sz w:val="24"/>
        </w:rPr>
      </w:pPr>
      <w:bookmarkStart w:id="51" w:name="_Toc254970530"/>
      <w:bookmarkStart w:id="52" w:name="_Toc254970671"/>
      <w:r>
        <w:rPr>
          <w:rFonts w:hint="eastAsia" w:ascii="宋体" w:hAnsi="宋体"/>
          <w:sz w:val="24"/>
        </w:rPr>
        <w:t>4.投标委托</w:t>
      </w:r>
      <w:bookmarkEnd w:id="51"/>
      <w:bookmarkEnd w:id="52"/>
    </w:p>
    <w:p w14:paraId="30C8C94A">
      <w:pPr>
        <w:spacing w:line="360" w:lineRule="auto"/>
        <w:ind w:firstLine="420" w:firstLineChars="200"/>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21DEDF65">
      <w:pPr>
        <w:spacing w:line="360" w:lineRule="auto"/>
        <w:ind w:firstLine="480" w:firstLineChars="200"/>
        <w:rPr>
          <w:rFonts w:hint="eastAsia" w:ascii="宋体" w:hAnsi="宋体"/>
          <w:sz w:val="24"/>
        </w:rPr>
      </w:pPr>
      <w:bookmarkStart w:id="53" w:name="_5.投标费用"/>
      <w:bookmarkEnd w:id="53"/>
      <w:bookmarkStart w:id="54" w:name="_Toc254970672"/>
      <w:bookmarkStart w:id="55" w:name="_Toc254970531"/>
      <w:r>
        <w:rPr>
          <w:rFonts w:hint="eastAsia" w:ascii="宋体" w:hAnsi="宋体"/>
          <w:sz w:val="24"/>
        </w:rPr>
        <w:t>5.投标费用</w:t>
      </w:r>
      <w:bookmarkEnd w:id="54"/>
      <w:bookmarkEnd w:id="55"/>
    </w:p>
    <w:p w14:paraId="7E2CF26A">
      <w:pPr>
        <w:spacing w:line="360" w:lineRule="auto"/>
        <w:ind w:firstLine="420" w:firstLineChars="200"/>
        <w:rPr>
          <w:rFonts w:hint="eastAsia" w:ascii="宋体" w:hAnsi="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1D5CCCB6">
      <w:pPr>
        <w:spacing w:line="360" w:lineRule="auto"/>
        <w:ind w:firstLine="480" w:firstLineChars="200"/>
        <w:rPr>
          <w:rFonts w:hint="eastAsia" w:ascii="宋体" w:hAnsi="宋体"/>
          <w:sz w:val="24"/>
        </w:rPr>
      </w:pPr>
      <w:r>
        <w:rPr>
          <w:rFonts w:hint="eastAsia" w:ascii="宋体" w:hAnsi="宋体"/>
          <w:sz w:val="24"/>
        </w:rPr>
        <w:t>6.联合体投标</w:t>
      </w:r>
    </w:p>
    <w:p w14:paraId="0C2633DE">
      <w:pPr>
        <w:spacing w:line="360" w:lineRule="auto"/>
        <w:ind w:firstLine="420" w:firstLineChars="200"/>
        <w:rPr>
          <w:rFonts w:hint="eastAsia" w:ascii="宋体" w:hAnsi="宋体"/>
          <w:szCs w:val="21"/>
        </w:rPr>
      </w:pPr>
      <w:r>
        <w:rPr>
          <w:rFonts w:hint="eastAsia" w:ascii="宋体" w:hAnsi="宋体"/>
          <w:szCs w:val="21"/>
        </w:rPr>
        <w:t>6.1本项目是否接受联合体投标，详见“投标人须知前附表”。</w:t>
      </w:r>
    </w:p>
    <w:p w14:paraId="30A085A5">
      <w:pPr>
        <w:spacing w:line="360" w:lineRule="auto"/>
        <w:ind w:firstLine="420" w:firstLineChars="200"/>
        <w:rPr>
          <w:rFonts w:hint="eastAsia" w:ascii="宋体" w:hAnsi="宋体"/>
          <w:bCs/>
          <w:szCs w:val="21"/>
        </w:rPr>
      </w:pPr>
      <w:r>
        <w:rPr>
          <w:rFonts w:hint="eastAsia" w:ascii="宋体" w:hAnsi="宋体"/>
          <w:bCs/>
          <w:szCs w:val="21"/>
        </w:rPr>
        <w:t>6.2如接受联合体投标，联合体投标要求详见“投标人须知前附表”。</w:t>
      </w:r>
    </w:p>
    <w:p w14:paraId="1933D50C">
      <w:pPr>
        <w:spacing w:line="360" w:lineRule="auto"/>
        <w:ind w:firstLine="420" w:firstLineChars="200"/>
        <w:rPr>
          <w:rFonts w:hint="eastAsia" w:ascii="宋体" w:hAnsi="宋体"/>
          <w:bCs/>
          <w:sz w:val="24"/>
          <w:szCs w:val="21"/>
          <w:shd w:val="clear" w:color="auto" w:fill="FFFFFF"/>
        </w:rPr>
      </w:pPr>
      <w:r>
        <w:rPr>
          <w:rFonts w:hint="eastAsia" w:ascii="宋体" w:hAnsi="宋体"/>
          <w:bCs/>
          <w:szCs w:val="21"/>
        </w:rPr>
        <w:t>6.3根据《政府采购促进中小企业发展管理办法》（财库[2020]46号）第九条及《广西壮族自治区财政厅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7480F97C">
      <w:pPr>
        <w:spacing w:line="360" w:lineRule="auto"/>
        <w:ind w:firstLine="480" w:firstLineChars="200"/>
        <w:rPr>
          <w:rFonts w:hint="eastAsia" w:ascii="宋体" w:hAnsi="宋体"/>
          <w:sz w:val="24"/>
        </w:rPr>
      </w:pPr>
      <w:r>
        <w:rPr>
          <w:rFonts w:hint="eastAsia" w:ascii="宋体" w:hAnsi="宋体"/>
          <w:sz w:val="24"/>
        </w:rPr>
        <w:t xml:space="preserve">7.转包与分包             </w:t>
      </w:r>
    </w:p>
    <w:p w14:paraId="12EFF8DE">
      <w:pPr>
        <w:spacing w:line="360" w:lineRule="auto"/>
        <w:ind w:firstLine="422" w:firstLineChars="200"/>
        <w:rPr>
          <w:rFonts w:hint="eastAsia" w:ascii="宋体" w:hAnsi="宋体"/>
          <w:b/>
          <w:szCs w:val="21"/>
        </w:rPr>
      </w:pPr>
      <w:r>
        <w:rPr>
          <w:rFonts w:hint="eastAsia" w:ascii="宋体" w:hAnsi="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B2B2901">
      <w:pPr>
        <w:spacing w:line="360" w:lineRule="auto"/>
        <w:ind w:firstLine="420" w:firstLineChars="200"/>
        <w:rPr>
          <w:rFonts w:hint="eastAsia" w:ascii="宋体" w:hAnsi="宋体"/>
          <w:bCs/>
          <w:szCs w:val="21"/>
        </w:rPr>
      </w:pPr>
      <w:r>
        <w:rPr>
          <w:rFonts w:hint="eastAsia" w:ascii="宋体" w:hAnsi="宋体"/>
          <w:bCs/>
          <w:szCs w:val="21"/>
        </w:rPr>
        <w:t>7.2根据《政府采购促进中小企业发展管理办法》（财库[2020]46号）第九条及《广西壮族自治区财政厅关于进一步发挥政府采购政策功能促进企业发展的通知》（桂财采〔2022〕30号）、</w:t>
      </w:r>
      <w:r>
        <w:rPr>
          <w:rFonts w:hint="eastAsia" w:ascii="宋体" w:hAnsi="宋体"/>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1D0C25C">
      <w:pPr>
        <w:spacing w:line="360" w:lineRule="auto"/>
        <w:ind w:firstLine="480" w:firstLineChars="200"/>
        <w:rPr>
          <w:rFonts w:hint="eastAsia" w:ascii="宋体" w:hAnsi="宋体"/>
          <w:sz w:val="24"/>
        </w:rPr>
      </w:pPr>
      <w:bookmarkStart w:id="56" w:name="_Toc254970673"/>
      <w:bookmarkStart w:id="57" w:name="_Toc254970532"/>
      <w:r>
        <w:rPr>
          <w:rFonts w:hint="eastAsia" w:ascii="宋体" w:hAnsi="宋体"/>
          <w:sz w:val="24"/>
        </w:rPr>
        <w:t>8.特别说明：</w:t>
      </w:r>
      <w:bookmarkEnd w:id="56"/>
      <w:bookmarkEnd w:id="57"/>
      <w:bookmarkStart w:id="58" w:name="_8.1提供相同品牌产品且通过资格审查、符合性审查的不同投标人参加同一合"/>
      <w:bookmarkEnd w:id="58"/>
    </w:p>
    <w:p w14:paraId="20BD29B4">
      <w:pPr>
        <w:spacing w:line="360" w:lineRule="auto"/>
        <w:ind w:firstLine="422" w:firstLineChars="200"/>
        <w:rPr>
          <w:rFonts w:hint="eastAsia" w:ascii="宋体" w:hAnsi="宋体"/>
          <w:b/>
          <w:szCs w:val="21"/>
        </w:rPr>
      </w:pPr>
      <w:r>
        <w:rPr>
          <w:rFonts w:hint="eastAsia" w:ascii="宋体" w:hAnsi="宋体"/>
          <w:b/>
          <w:szCs w:val="21"/>
        </w:rPr>
        <w:t>8.1如果本招标文件要求投标人提供资格、信誉、荣誉、业绩与企业认证等材料的，则投标人所提供的以上材料必须为投标人所拥有。</w:t>
      </w:r>
    </w:p>
    <w:p w14:paraId="13F58F8C">
      <w:pPr>
        <w:spacing w:line="360" w:lineRule="auto"/>
        <w:ind w:firstLine="422" w:firstLineChars="200"/>
        <w:rPr>
          <w:rFonts w:hint="eastAsia" w:ascii="宋体" w:hAnsi="宋体"/>
          <w:b/>
          <w:szCs w:val="21"/>
        </w:rPr>
      </w:pPr>
      <w:r>
        <w:rPr>
          <w:rFonts w:hint="eastAsia" w:ascii="宋体" w:hAnsi="宋体"/>
          <w:b/>
          <w:szCs w:val="21"/>
        </w:rPr>
        <w:t>8.2投标人应仔细阅读招标文件的所有内容，按照招标文件的要求提交投标文件，并对所提供的全部资料的真实性承担法律责任。</w:t>
      </w:r>
    </w:p>
    <w:p w14:paraId="4E90A754">
      <w:pPr>
        <w:spacing w:line="360" w:lineRule="auto"/>
        <w:ind w:firstLine="422" w:firstLineChars="200"/>
        <w:rPr>
          <w:rFonts w:hint="eastAsia" w:ascii="宋体" w:hAnsi="宋体"/>
          <w:b/>
          <w:szCs w:val="21"/>
        </w:rPr>
      </w:pPr>
      <w:r>
        <w:rPr>
          <w:rFonts w:hint="eastAsia" w:ascii="宋体" w:hAnsi="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E702792">
      <w:pPr>
        <w:spacing w:line="360" w:lineRule="auto"/>
        <w:ind w:firstLine="480" w:firstLineChars="200"/>
        <w:rPr>
          <w:rFonts w:hint="eastAsia" w:ascii="宋体" w:hAnsi="宋体"/>
          <w:sz w:val="24"/>
        </w:rPr>
      </w:pPr>
      <w:r>
        <w:rPr>
          <w:rFonts w:hint="eastAsia" w:ascii="宋体" w:hAnsi="宋体"/>
          <w:sz w:val="24"/>
        </w:rPr>
        <w:t>9.回避与串通投标</w:t>
      </w:r>
    </w:p>
    <w:p w14:paraId="4FAACEA6">
      <w:pPr>
        <w:spacing w:line="360" w:lineRule="auto"/>
        <w:ind w:firstLine="422" w:firstLineChars="200"/>
        <w:rPr>
          <w:rFonts w:hint="eastAsia" w:ascii="宋体" w:hAnsi="宋体"/>
          <w:b/>
          <w:szCs w:val="21"/>
        </w:rPr>
      </w:pPr>
      <w:r>
        <w:rPr>
          <w:rFonts w:hint="eastAsia" w:ascii="宋体" w:hAnsi="宋体"/>
          <w:b/>
          <w:szCs w:val="21"/>
        </w:rPr>
        <w:t>9.1在政府采购活动中，采购人员及相关人员与供应商有下列利害关系之一的，应当回避：</w:t>
      </w:r>
    </w:p>
    <w:p w14:paraId="66C6A280">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）参加采购活动前</w:t>
      </w:r>
      <w:r>
        <w:rPr>
          <w:rFonts w:ascii="宋体" w:hAnsi="宋体"/>
        </w:rPr>
        <w:t>3</w:t>
      </w:r>
      <w:r>
        <w:rPr>
          <w:rFonts w:hint="eastAsia" w:ascii="宋体" w:hAnsi="宋体"/>
        </w:rPr>
        <w:t>年内与供应商存在劳动关系；</w:t>
      </w:r>
    </w:p>
    <w:p w14:paraId="6D54ED6D">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）参加采购活动前</w:t>
      </w:r>
      <w:r>
        <w:rPr>
          <w:rFonts w:ascii="宋体" w:hAnsi="宋体"/>
        </w:rPr>
        <w:t>3</w:t>
      </w:r>
      <w:r>
        <w:rPr>
          <w:rFonts w:hint="eastAsia" w:ascii="宋体" w:hAnsi="宋体"/>
        </w:rPr>
        <w:t>年内担任供应商的董事、监事；</w:t>
      </w:r>
    </w:p>
    <w:p w14:paraId="6E256222">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）参加采购活动前</w:t>
      </w:r>
      <w:r>
        <w:rPr>
          <w:rFonts w:ascii="宋体" w:hAnsi="宋体"/>
        </w:rPr>
        <w:t>3</w:t>
      </w:r>
      <w:r>
        <w:rPr>
          <w:rFonts w:hint="eastAsia" w:ascii="宋体" w:hAnsi="宋体"/>
        </w:rPr>
        <w:t>年内是供应商的控股股东或者实际控制人；</w:t>
      </w:r>
    </w:p>
    <w:p w14:paraId="2B32B627">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）与供应商的法定代表人或者负责人有夫妻、直系血亲、三代以内旁系血亲或者近姻亲关系；</w:t>
      </w:r>
    </w:p>
    <w:p w14:paraId="5382BD20">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）与供应商有其他可能影响政府采购活动公平、公正进行的关系。</w:t>
      </w:r>
    </w:p>
    <w:p w14:paraId="599E4EFD">
      <w:pPr>
        <w:spacing w:line="360" w:lineRule="auto"/>
        <w:ind w:firstLine="420" w:firstLineChars="200"/>
        <w:rPr>
          <w:rFonts w:hint="eastAsia" w:ascii="宋体" w:hAnsi="宋体"/>
        </w:rPr>
      </w:pPr>
      <w:r>
        <w:rPr>
          <w:rFonts w:hint="eastAsia" w:ascii="宋体" w:hAnsi="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9491C00">
      <w:pPr>
        <w:spacing w:line="360" w:lineRule="auto"/>
        <w:ind w:firstLine="420" w:firstLineChars="200"/>
        <w:rPr>
          <w:rFonts w:hint="eastAsia" w:ascii="宋体" w:hAnsi="宋体"/>
          <w:szCs w:val="21"/>
        </w:rPr>
      </w:pPr>
      <w:r>
        <w:rPr>
          <w:rFonts w:hint="eastAsia" w:ascii="宋体" w:hAnsi="宋体"/>
          <w:szCs w:val="21"/>
        </w:rPr>
        <w:t>9.2有下列情形之一的视为投标人相互串通投标，投标文件将被视为无效：</w:t>
      </w:r>
    </w:p>
    <w:p w14:paraId="74C3E88A">
      <w:pPr>
        <w:spacing w:line="360" w:lineRule="auto"/>
        <w:ind w:firstLine="422" w:firstLineChars="200"/>
        <w:rPr>
          <w:rFonts w:hint="eastAsia" w:ascii="宋体" w:hAnsi="宋体"/>
          <w:b/>
        </w:rPr>
      </w:pPr>
      <w:r>
        <w:rPr>
          <w:rFonts w:hint="eastAsia" w:ascii="宋体" w:hAnsi="宋体"/>
          <w:b/>
        </w:rPr>
        <w:t>（</w:t>
      </w:r>
      <w:r>
        <w:rPr>
          <w:rFonts w:ascii="宋体" w:hAnsi="宋体"/>
          <w:b/>
        </w:rPr>
        <w:t>1</w:t>
      </w:r>
      <w:r>
        <w:rPr>
          <w:rFonts w:hint="eastAsia" w:ascii="宋体" w:hAnsi="宋体"/>
          <w:b/>
        </w:rPr>
        <w:t>）不同投标人的投标文件由同一单位或者个人编制；或者不同投标人报名的</w:t>
      </w:r>
      <w:r>
        <w:rPr>
          <w:rFonts w:ascii="宋体" w:hAnsi="宋体"/>
          <w:b/>
        </w:rPr>
        <w:t>IP</w:t>
      </w:r>
      <w:r>
        <w:rPr>
          <w:rFonts w:hint="eastAsia" w:ascii="宋体" w:hAnsi="宋体"/>
          <w:b/>
        </w:rPr>
        <w:t>地址一致的；或者不同投标人报名的</w:t>
      </w:r>
      <w:r>
        <w:rPr>
          <w:rFonts w:ascii="宋体" w:hAnsi="宋体"/>
          <w:b/>
        </w:rPr>
        <w:t>IP</w:t>
      </w:r>
      <w:r>
        <w:rPr>
          <w:rFonts w:hint="eastAsia" w:ascii="宋体" w:hAnsi="宋体"/>
          <w:b/>
        </w:rPr>
        <w:t>地址一致的；或者编制标书硬件设备</w:t>
      </w:r>
      <w:r>
        <w:rPr>
          <w:rFonts w:ascii="宋体" w:hAnsi="宋体"/>
          <w:b/>
        </w:rPr>
        <w:t>CPU</w:t>
      </w:r>
      <w:r>
        <w:rPr>
          <w:rFonts w:hint="eastAsia" w:ascii="宋体" w:hAnsi="宋体"/>
          <w:b/>
        </w:rPr>
        <w:t>编号、硬盘编号、网卡地址一致的情况。</w:t>
      </w:r>
    </w:p>
    <w:p w14:paraId="1ABCED59">
      <w:pPr>
        <w:spacing w:line="360" w:lineRule="auto"/>
        <w:ind w:firstLine="422" w:firstLineChars="200"/>
        <w:rPr>
          <w:rFonts w:hint="eastAsia" w:ascii="宋体" w:hAnsi="宋体"/>
          <w:b/>
        </w:rPr>
      </w:pPr>
      <w:r>
        <w:rPr>
          <w:rFonts w:hint="eastAsia" w:ascii="宋体" w:hAnsi="宋体"/>
          <w:b/>
        </w:rPr>
        <w:t>（</w:t>
      </w:r>
      <w:r>
        <w:rPr>
          <w:rFonts w:ascii="宋体" w:hAnsi="宋体"/>
          <w:b/>
        </w:rPr>
        <w:t>2</w:t>
      </w:r>
      <w:r>
        <w:rPr>
          <w:rFonts w:hint="eastAsia" w:ascii="宋体" w:hAnsi="宋体"/>
          <w:b/>
        </w:rPr>
        <w:t>）不同投标人委托同一单位或者个人办理投标事宜；</w:t>
      </w:r>
    </w:p>
    <w:p w14:paraId="5CEA2282">
      <w:pPr>
        <w:spacing w:line="360" w:lineRule="auto"/>
        <w:ind w:firstLine="422" w:firstLineChars="200"/>
        <w:rPr>
          <w:rFonts w:hint="eastAsia" w:ascii="宋体" w:hAnsi="宋体"/>
          <w:b/>
        </w:rPr>
      </w:pPr>
      <w:r>
        <w:rPr>
          <w:rFonts w:hint="eastAsia" w:ascii="宋体" w:hAnsi="宋体"/>
          <w:b/>
        </w:rPr>
        <w:t>（</w:t>
      </w:r>
      <w:r>
        <w:rPr>
          <w:rFonts w:ascii="宋体" w:hAnsi="宋体"/>
          <w:b/>
        </w:rPr>
        <w:t>3</w:t>
      </w:r>
      <w:r>
        <w:rPr>
          <w:rFonts w:hint="eastAsia" w:ascii="宋体" w:hAnsi="宋体"/>
          <w:b/>
        </w:rPr>
        <w:t>）不同的投标人的投标文件载明的项目管理员为同一个人；</w:t>
      </w:r>
    </w:p>
    <w:p w14:paraId="1D3AB164">
      <w:pPr>
        <w:spacing w:line="360" w:lineRule="auto"/>
        <w:ind w:firstLine="422" w:firstLineChars="200"/>
        <w:rPr>
          <w:rFonts w:hint="eastAsia" w:ascii="宋体" w:hAnsi="宋体"/>
          <w:b/>
        </w:rPr>
      </w:pPr>
      <w:r>
        <w:rPr>
          <w:rFonts w:hint="eastAsia" w:ascii="宋体" w:hAnsi="宋体"/>
          <w:b/>
        </w:rPr>
        <w:t>（</w:t>
      </w:r>
      <w:r>
        <w:rPr>
          <w:rFonts w:ascii="宋体" w:hAnsi="宋体"/>
          <w:b/>
        </w:rPr>
        <w:t>4</w:t>
      </w:r>
      <w:r>
        <w:rPr>
          <w:rFonts w:hint="eastAsia" w:ascii="宋体" w:hAnsi="宋体"/>
          <w:b/>
        </w:rPr>
        <w:t>）不同投标人的电子或纸质投标文件异常一致或者投标报价呈规律性差异；</w:t>
      </w:r>
    </w:p>
    <w:p w14:paraId="6FB40CD6">
      <w:pPr>
        <w:spacing w:line="360" w:lineRule="auto"/>
        <w:ind w:firstLine="422" w:firstLineChars="200"/>
        <w:rPr>
          <w:rFonts w:hint="eastAsia" w:ascii="宋体" w:hAnsi="宋体"/>
          <w:b/>
        </w:rPr>
      </w:pPr>
      <w:r>
        <w:rPr>
          <w:rFonts w:hint="eastAsia" w:ascii="宋体" w:hAnsi="宋体"/>
          <w:b/>
        </w:rPr>
        <w:t>（</w:t>
      </w:r>
      <w:r>
        <w:rPr>
          <w:rFonts w:ascii="宋体" w:hAnsi="宋体"/>
          <w:b/>
        </w:rPr>
        <w:t>5</w:t>
      </w:r>
      <w:r>
        <w:rPr>
          <w:rFonts w:hint="eastAsia" w:ascii="宋体" w:hAnsi="宋体"/>
          <w:b/>
        </w:rPr>
        <w:t>）不同投标人的纸质投标文件相互混装；</w:t>
      </w:r>
    </w:p>
    <w:p w14:paraId="695D60D4">
      <w:pPr>
        <w:spacing w:line="360" w:lineRule="auto"/>
        <w:ind w:firstLine="420" w:firstLineChars="200"/>
        <w:rPr>
          <w:rFonts w:hint="eastAsia" w:ascii="宋体" w:hAnsi="宋体"/>
          <w:szCs w:val="21"/>
        </w:rPr>
      </w:pPr>
      <w:r>
        <w:rPr>
          <w:rFonts w:hint="eastAsia" w:ascii="宋体" w:hAnsi="宋体"/>
          <w:szCs w:val="21"/>
        </w:rPr>
        <w:t>9.3供应商有下列情形之一的，属于恶意串通行为，将报同级监督管理部门：</w:t>
      </w:r>
    </w:p>
    <w:p w14:paraId="3E58A538">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）供应商直接或者间接从采购人或者采购代理机构处获得其他供应商的相关信息并修改其投标文件或者投标文件；</w:t>
      </w:r>
    </w:p>
    <w:p w14:paraId="69C72703">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）供应商按照采购人或者采购代理机构的授意撤换、修改投标文件或者投标文件；</w:t>
      </w:r>
    </w:p>
    <w:p w14:paraId="18309DD8">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）供应商之间协商报价、技术方案等投标文件或者投标文件的实质性内容；</w:t>
      </w:r>
    </w:p>
    <w:p w14:paraId="1C2435B2">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）属于同一集团、协会、商会等组织成员的供应商按照该组织要求协同参加政府采购活动；</w:t>
      </w:r>
    </w:p>
    <w:p w14:paraId="342CB96B">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）供应商之间事先约定一致抬高或者压低投标报价，或者在招标项目中事先约定轮流以高价位或者低价位中标，或者事先约定由某一特定供应商中标，然后再参加投标；</w:t>
      </w:r>
    </w:p>
    <w:p w14:paraId="32D209D9">
      <w:pPr>
        <w:spacing w:line="360" w:lineRule="auto"/>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）供应商之间商定部分供应商放弃参加政府采购活动或者放弃中标；</w:t>
      </w:r>
    </w:p>
    <w:p w14:paraId="3ED0AAB7">
      <w:pPr>
        <w:spacing w:line="360" w:lineRule="auto"/>
        <w:ind w:firstLine="420" w:firstLineChars="200"/>
        <w:rPr>
          <w:rFonts w:hint="eastAsia" w:ascii="宋体" w:hAnsi="宋体"/>
        </w:rPr>
      </w:pPr>
      <w:r>
        <w:rPr>
          <w:rFonts w:hint="eastAsia" w:ascii="宋体" w:hAnsi="宋体"/>
        </w:rPr>
        <w:t>（</w:t>
      </w:r>
      <w:r>
        <w:rPr>
          <w:rFonts w:ascii="宋体" w:hAnsi="宋体"/>
        </w:rPr>
        <w:t>7</w:t>
      </w:r>
      <w:r>
        <w:rPr>
          <w:rFonts w:hint="eastAsia" w:ascii="宋体" w:hAnsi="宋体"/>
        </w:rPr>
        <w:t>）供应商与采购人或者采购代理机构之间、供应商相互之间，为谋求特定供应商中标或者排斥其他供应商的其他串通行为。</w:t>
      </w:r>
    </w:p>
    <w:p w14:paraId="663202FF">
      <w:pPr>
        <w:pStyle w:val="15"/>
        <w:snapToGrid w:val="0"/>
        <w:spacing w:line="360" w:lineRule="auto"/>
        <w:ind w:left="2" w:leftChars="1" w:firstLine="422" w:firstLineChars="200"/>
        <w:rPr>
          <w:rFonts w:hint="eastAsia" w:hAnsi="宋体"/>
          <w:b/>
        </w:rPr>
      </w:pPr>
    </w:p>
    <w:p w14:paraId="27A9ECA5">
      <w:pPr>
        <w:pStyle w:val="4"/>
        <w:keepNext w:val="0"/>
        <w:keepLines w:val="0"/>
        <w:spacing w:line="400" w:lineRule="exact"/>
        <w:jc w:val="center"/>
        <w:rPr>
          <w:rFonts w:hint="eastAsia" w:ascii="宋体" w:hAnsi="宋体"/>
        </w:rPr>
      </w:pPr>
      <w:bookmarkStart w:id="59" w:name="_Toc118383680"/>
      <w:bookmarkStart w:id="60" w:name="_Toc254970534"/>
      <w:bookmarkStart w:id="61" w:name="_Toc254970675"/>
      <w:r>
        <w:rPr>
          <w:rFonts w:hint="eastAsia" w:ascii="宋体" w:hAnsi="宋体"/>
        </w:rPr>
        <w:t>二、招标文件</w:t>
      </w:r>
      <w:bookmarkEnd w:id="59"/>
      <w:bookmarkEnd w:id="60"/>
      <w:bookmarkEnd w:id="61"/>
    </w:p>
    <w:p w14:paraId="3CE84105">
      <w:pPr>
        <w:spacing w:line="360" w:lineRule="auto"/>
        <w:ind w:firstLine="480" w:firstLineChars="200"/>
        <w:rPr>
          <w:rFonts w:hint="eastAsia" w:ascii="宋体" w:hAnsi="宋体"/>
          <w:sz w:val="24"/>
        </w:rPr>
      </w:pPr>
      <w:r>
        <w:rPr>
          <w:rFonts w:hint="eastAsia" w:ascii="宋体" w:hAnsi="宋体"/>
          <w:sz w:val="24"/>
        </w:rPr>
        <w:t>10.招标文件的组成</w:t>
      </w:r>
    </w:p>
    <w:p w14:paraId="351336CE">
      <w:pPr>
        <w:spacing w:line="360" w:lineRule="auto"/>
        <w:ind w:firstLine="420" w:firstLineChars="200"/>
        <w:rPr>
          <w:rFonts w:hint="eastAsia" w:ascii="宋体" w:hAnsi="宋体"/>
          <w:szCs w:val="21"/>
        </w:rPr>
      </w:pPr>
      <w:r>
        <w:rPr>
          <w:rFonts w:hint="eastAsia" w:ascii="宋体" w:hAnsi="宋体"/>
          <w:szCs w:val="21"/>
        </w:rPr>
        <w:t>第一章 招标公告；</w:t>
      </w:r>
    </w:p>
    <w:p w14:paraId="3D2A5C72">
      <w:pPr>
        <w:spacing w:line="360" w:lineRule="auto"/>
        <w:ind w:firstLine="420" w:firstLineChars="200"/>
        <w:rPr>
          <w:rFonts w:hint="eastAsia" w:ascii="宋体" w:hAnsi="宋体"/>
          <w:szCs w:val="21"/>
        </w:rPr>
      </w:pPr>
      <w:r>
        <w:rPr>
          <w:rFonts w:hint="eastAsia" w:ascii="宋体" w:hAnsi="宋体"/>
          <w:szCs w:val="21"/>
        </w:rPr>
        <w:t xml:space="preserve">第二章 采购需求； </w:t>
      </w:r>
    </w:p>
    <w:p w14:paraId="1D295290">
      <w:pPr>
        <w:spacing w:line="360" w:lineRule="auto"/>
        <w:ind w:firstLine="420" w:firstLineChars="200"/>
        <w:rPr>
          <w:rFonts w:hint="eastAsia" w:ascii="宋体" w:hAnsi="宋体"/>
          <w:szCs w:val="21"/>
        </w:rPr>
      </w:pPr>
      <w:r>
        <w:rPr>
          <w:rFonts w:hint="eastAsia" w:ascii="宋体" w:hAnsi="宋体"/>
          <w:szCs w:val="21"/>
        </w:rPr>
        <w:t>第三章 投标人须知；</w:t>
      </w:r>
    </w:p>
    <w:p w14:paraId="55512D49">
      <w:pPr>
        <w:spacing w:line="360" w:lineRule="auto"/>
        <w:ind w:firstLine="420" w:firstLineChars="200"/>
        <w:rPr>
          <w:rFonts w:hint="eastAsia" w:ascii="宋体" w:hAnsi="宋体"/>
          <w:szCs w:val="21"/>
        </w:rPr>
      </w:pPr>
      <w:r>
        <w:rPr>
          <w:rFonts w:hint="eastAsia" w:ascii="宋体" w:hAnsi="宋体"/>
          <w:szCs w:val="21"/>
        </w:rPr>
        <w:t>第四章 评标方法及评标标准；</w:t>
      </w:r>
    </w:p>
    <w:p w14:paraId="26433498">
      <w:pPr>
        <w:spacing w:line="360" w:lineRule="auto"/>
        <w:ind w:firstLine="420" w:firstLineChars="200"/>
        <w:rPr>
          <w:rFonts w:hint="eastAsia" w:ascii="宋体" w:hAnsi="宋体"/>
          <w:szCs w:val="21"/>
        </w:rPr>
      </w:pPr>
      <w:r>
        <w:rPr>
          <w:rFonts w:hint="eastAsia" w:ascii="宋体" w:hAnsi="宋体"/>
          <w:szCs w:val="21"/>
        </w:rPr>
        <w:t>第五章 拟签订的合同文本；</w:t>
      </w:r>
    </w:p>
    <w:p w14:paraId="7B457458">
      <w:pPr>
        <w:spacing w:line="360" w:lineRule="auto"/>
        <w:ind w:firstLine="420" w:firstLineChars="200"/>
        <w:rPr>
          <w:rFonts w:hint="eastAsia" w:ascii="宋体" w:hAnsi="宋体"/>
          <w:szCs w:val="21"/>
        </w:rPr>
      </w:pPr>
      <w:r>
        <w:rPr>
          <w:rFonts w:hint="eastAsia" w:ascii="宋体" w:hAnsi="宋体"/>
          <w:szCs w:val="21"/>
        </w:rPr>
        <w:t>第六章 投标文件格式；</w:t>
      </w:r>
    </w:p>
    <w:p w14:paraId="328D5EF6">
      <w:pPr>
        <w:spacing w:line="360" w:lineRule="auto"/>
        <w:ind w:firstLine="420" w:firstLineChars="200"/>
        <w:rPr>
          <w:rFonts w:hint="eastAsia" w:ascii="宋体" w:hAnsi="宋体"/>
          <w:szCs w:val="21"/>
        </w:rPr>
      </w:pPr>
      <w:r>
        <w:rPr>
          <w:rFonts w:hint="eastAsia" w:ascii="宋体" w:hAnsi="宋体"/>
          <w:szCs w:val="21"/>
        </w:rPr>
        <w:t>第七章 质疑、投诉材料格式</w:t>
      </w:r>
    </w:p>
    <w:p w14:paraId="7480DB1B">
      <w:pPr>
        <w:spacing w:line="360" w:lineRule="auto"/>
        <w:ind w:firstLine="420" w:firstLineChars="200"/>
        <w:rPr>
          <w:rFonts w:hint="eastAsia" w:ascii="宋体" w:hAnsi="宋体"/>
        </w:rPr>
      </w:pPr>
      <w:r>
        <w:rPr>
          <w:rFonts w:hint="eastAsia" w:ascii="宋体" w:hAnsi="宋体"/>
        </w:rPr>
        <w:t>根据本章第</w:t>
      </w:r>
      <w:r>
        <w:rPr>
          <w:rFonts w:ascii="宋体" w:hAnsi="宋体"/>
        </w:rPr>
        <w:t>11.1</w:t>
      </w:r>
      <w:r>
        <w:rPr>
          <w:rFonts w:hint="eastAsia" w:ascii="宋体" w:hAnsi="宋体"/>
        </w:rPr>
        <w:t>项的规定对公开招标文件所做的澄清、修改，构成招标文件的组成部分。当公开招标文件与招标文件的澄清和修改就同一内容的表述不一致时，以最后澄清或修改公告为准。</w:t>
      </w:r>
    </w:p>
    <w:p w14:paraId="0E628F8D">
      <w:pPr>
        <w:spacing w:line="360" w:lineRule="auto"/>
        <w:ind w:firstLine="480" w:firstLineChars="200"/>
        <w:rPr>
          <w:rFonts w:hint="eastAsia" w:ascii="宋体" w:hAnsi="宋体"/>
          <w:sz w:val="24"/>
        </w:rPr>
      </w:pPr>
      <w:r>
        <w:rPr>
          <w:rFonts w:hint="eastAsia" w:ascii="宋体" w:hAnsi="宋体"/>
          <w:sz w:val="24"/>
        </w:rPr>
        <w:t>11.招标文件的澄清、修改 、现场考察和答疑会</w:t>
      </w:r>
    </w:p>
    <w:p w14:paraId="7629C7B2">
      <w:pPr>
        <w:spacing w:line="360" w:lineRule="auto"/>
        <w:ind w:firstLine="422" w:firstLineChars="200"/>
        <w:rPr>
          <w:rFonts w:hint="eastAsia" w:ascii="宋体" w:hAnsi="宋体"/>
          <w:b/>
          <w:szCs w:val="21"/>
        </w:rPr>
      </w:pPr>
      <w:r>
        <w:rPr>
          <w:rFonts w:hint="eastAsia" w:ascii="宋体" w:hAnsi="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BDEEFB3">
      <w:pPr>
        <w:spacing w:line="360" w:lineRule="auto"/>
        <w:ind w:firstLine="420" w:firstLineChars="200"/>
        <w:rPr>
          <w:rFonts w:hint="eastAsia" w:ascii="宋体" w:hAnsi="宋体"/>
        </w:rPr>
      </w:pPr>
      <w:r>
        <w:rPr>
          <w:rFonts w:ascii="宋体" w:hAnsi="宋体"/>
        </w:rPr>
        <w:t xml:space="preserve">11.2 </w:t>
      </w:r>
      <w:r>
        <w:rPr>
          <w:rFonts w:hint="eastAsia" w:ascii="宋体" w:hAnsi="宋体"/>
        </w:rPr>
        <w:t>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rPr>
        <w:t>前以书面形式要求采购人或采购代理机构对招标文件予以澄清；否则，由此产生的后果由投标人自行负责。</w:t>
      </w:r>
    </w:p>
    <w:p w14:paraId="729E7F90">
      <w:pPr>
        <w:spacing w:line="360" w:lineRule="auto"/>
        <w:ind w:firstLine="420" w:firstLineChars="200"/>
        <w:rPr>
          <w:rFonts w:hint="eastAsia" w:ascii="宋体" w:hAnsi="宋体"/>
        </w:rPr>
      </w:pPr>
      <w:r>
        <w:rPr>
          <w:rFonts w:ascii="宋体" w:hAnsi="宋体"/>
        </w:rPr>
        <w:t xml:space="preserve">11.3 </w:t>
      </w:r>
      <w:r>
        <w:rPr>
          <w:rFonts w:hint="eastAsia" w:ascii="宋体" w:hAnsi="宋体"/>
        </w:rPr>
        <w:t>采购人或者采购代理机构可以对已发出的招标文件进行必要的澄清或者修改。澄清或者修改的内容可能影响投标文件编制的，采购人或者采购代理机构应当在投标截止时间至少</w:t>
      </w:r>
      <w:r>
        <w:rPr>
          <w:rFonts w:ascii="宋体" w:hAnsi="宋体"/>
        </w:rPr>
        <w:t>15</w:t>
      </w:r>
      <w:r>
        <w:rPr>
          <w:rFonts w:hint="eastAsia" w:ascii="宋体" w:hAnsi="宋体"/>
        </w:rPr>
        <w:t>日前，以书面形式通知</w:t>
      </w:r>
      <w:r>
        <w:rPr>
          <w:rFonts w:ascii="宋体" w:hAnsi="宋体"/>
        </w:rPr>
        <w:t>(</w:t>
      </w:r>
      <w:r>
        <w:rPr>
          <w:rFonts w:hint="eastAsia" w:ascii="宋体" w:hAnsi="宋体"/>
        </w:rPr>
        <w:t>在“</w:t>
      </w:r>
      <w:r>
        <w:rPr>
          <w:rFonts w:hint="eastAsia" w:ascii="宋体" w:hAnsi="宋体"/>
          <w:szCs w:val="21"/>
        </w:rPr>
        <w:t>投标人须知前附表”</w:t>
      </w:r>
      <w:r>
        <w:rPr>
          <w:rFonts w:hint="eastAsia" w:ascii="宋体" w:hAnsi="宋体"/>
        </w:rPr>
        <w:t>规定的政府采购信息发布媒体上发布更正公告及平台短信通知</w:t>
      </w:r>
      <w:r>
        <w:rPr>
          <w:rFonts w:ascii="宋体" w:hAnsi="宋体"/>
        </w:rPr>
        <w:t>)</w:t>
      </w:r>
      <w:r>
        <w:rPr>
          <w:rFonts w:hint="eastAsia" w:ascii="宋体" w:hAnsi="宋体"/>
        </w:rPr>
        <w:t>所有获取招标文件的潜在投标人；不足</w:t>
      </w:r>
      <w:r>
        <w:rPr>
          <w:rFonts w:ascii="宋体" w:hAnsi="宋体"/>
        </w:rPr>
        <w:t>15</w:t>
      </w:r>
      <w:r>
        <w:rPr>
          <w:rFonts w:hint="eastAsia" w:ascii="宋体" w:hAnsi="宋体"/>
        </w:rPr>
        <w:t>日的，采购人或者采购代理机构应当顺延提交投标文件的截止时间。发出的澄清或者修改不影响投标文件编制的也应在截标前</w:t>
      </w:r>
      <w:r>
        <w:rPr>
          <w:rFonts w:ascii="宋体" w:hAnsi="宋体"/>
        </w:rPr>
        <w:t>3</w:t>
      </w:r>
      <w:r>
        <w:rPr>
          <w:rFonts w:hint="eastAsia" w:ascii="宋体" w:hAnsi="宋体"/>
        </w:rPr>
        <w:t>日发出。</w:t>
      </w:r>
    </w:p>
    <w:p w14:paraId="4590B9D6">
      <w:pPr>
        <w:spacing w:line="360" w:lineRule="auto"/>
        <w:ind w:firstLine="420" w:firstLineChars="200"/>
        <w:rPr>
          <w:rFonts w:hint="eastAsia" w:ascii="宋体" w:hAnsi="宋体"/>
        </w:rPr>
      </w:pPr>
      <w:r>
        <w:rPr>
          <w:rFonts w:ascii="宋体" w:hAnsi="宋体"/>
        </w:rPr>
        <w:t xml:space="preserve">11.4 </w:t>
      </w:r>
      <w:r>
        <w:rPr>
          <w:rFonts w:hint="eastAsia" w:ascii="宋体" w:hAnsi="宋体"/>
        </w:rPr>
        <w:t>采购人和采购代理机构可以视采购具体情况，变更投标截止时间和开标时间，将变更时间将在“</w:t>
      </w:r>
      <w:r>
        <w:rPr>
          <w:rFonts w:hint="eastAsia" w:ascii="宋体" w:hAnsi="宋体"/>
          <w:szCs w:val="21"/>
        </w:rPr>
        <w:t>投标人须知前附表”</w:t>
      </w:r>
      <w:r>
        <w:rPr>
          <w:rFonts w:hint="eastAsia" w:ascii="宋体" w:hAnsi="宋体" w:cs="宋体"/>
          <w:kern w:val="0"/>
          <w:szCs w:val="21"/>
        </w:rPr>
        <w:t>规定的政府采购信息发布媒体上</w:t>
      </w:r>
      <w:r>
        <w:rPr>
          <w:rFonts w:hint="eastAsia" w:ascii="宋体" w:hAnsi="宋体"/>
        </w:rPr>
        <w:t>发布更正公告。</w:t>
      </w:r>
    </w:p>
    <w:p w14:paraId="5C3630C4">
      <w:pPr>
        <w:spacing w:line="360" w:lineRule="auto"/>
        <w:ind w:firstLine="420" w:firstLineChars="200"/>
        <w:rPr>
          <w:rFonts w:hint="eastAsia" w:ascii="宋体" w:hAnsi="宋体"/>
        </w:rPr>
      </w:pPr>
      <w:r>
        <w:rPr>
          <w:rFonts w:ascii="宋体" w:hAnsi="宋体"/>
        </w:rPr>
        <w:t>11.</w:t>
      </w:r>
      <w:bookmarkStart w:id="62" w:name="_Hlk53134511"/>
      <w:r>
        <w:rPr>
          <w:rFonts w:ascii="宋体" w:hAnsi="宋体"/>
        </w:rPr>
        <w:t>5</w:t>
      </w:r>
      <w:r>
        <w:rPr>
          <w:rFonts w:hint="eastAsia" w:ascii="宋体" w:hAnsi="宋体"/>
        </w:rPr>
        <w:t>采购人或者采购代理机构可以在招标文件提供期限截止后，组织已获取招标文件的潜在投标人现场考察或者召开开标前答疑会，具体详见“投标人须知前附表”。</w:t>
      </w:r>
    </w:p>
    <w:bookmarkEnd w:id="62"/>
    <w:p w14:paraId="25F9A9DE">
      <w:pPr>
        <w:pStyle w:val="4"/>
        <w:keepNext w:val="0"/>
        <w:keepLines w:val="0"/>
        <w:spacing w:line="400" w:lineRule="exact"/>
        <w:jc w:val="center"/>
        <w:rPr>
          <w:rFonts w:hint="eastAsia" w:ascii="宋体" w:hAnsi="宋体"/>
        </w:rPr>
      </w:pPr>
      <w:bookmarkStart w:id="63" w:name="_Toc254970676"/>
      <w:bookmarkStart w:id="64" w:name="_Toc118383681"/>
      <w:bookmarkStart w:id="65" w:name="_Toc254970535"/>
      <w:r>
        <w:rPr>
          <w:rFonts w:hint="eastAsia" w:ascii="宋体" w:hAnsi="宋体"/>
        </w:rPr>
        <w:t>三、投标文件的编制</w:t>
      </w:r>
      <w:bookmarkEnd w:id="63"/>
      <w:bookmarkEnd w:id="64"/>
      <w:bookmarkEnd w:id="65"/>
    </w:p>
    <w:p w14:paraId="75F67B3E">
      <w:pPr>
        <w:spacing w:line="360" w:lineRule="auto"/>
        <w:ind w:firstLine="480" w:firstLineChars="200"/>
        <w:rPr>
          <w:rFonts w:hint="eastAsia" w:ascii="宋体" w:hAnsi="宋体"/>
          <w:sz w:val="24"/>
        </w:rPr>
      </w:pPr>
      <w:bookmarkStart w:id="66" w:name="_Toc254970536"/>
      <w:bookmarkStart w:id="67" w:name="_Toc254970677"/>
      <w:r>
        <w:rPr>
          <w:rFonts w:hint="eastAsia" w:ascii="宋体" w:hAnsi="宋体"/>
          <w:sz w:val="24"/>
        </w:rPr>
        <w:t>12.投标文件的编制原则</w:t>
      </w:r>
    </w:p>
    <w:p w14:paraId="0BE2F250">
      <w:pPr>
        <w:spacing w:line="360" w:lineRule="auto"/>
        <w:ind w:firstLine="420" w:firstLineChars="200"/>
        <w:rPr>
          <w:rFonts w:hint="eastAsia" w:ascii="宋体" w:hAnsi="宋体"/>
          <w:szCs w:val="21"/>
        </w:rPr>
      </w:pPr>
      <w:r>
        <w:rPr>
          <w:rFonts w:hint="eastAsia" w:ascii="宋体" w:hAnsi="宋体"/>
          <w:szCs w:val="21"/>
        </w:rPr>
        <w:t>12.1投标人必须按照招标文件的要求编制投标文件。投标文件必须对招标文件提出的要求和条件作出明确响应。</w:t>
      </w:r>
    </w:p>
    <w:p w14:paraId="1C76930C">
      <w:pPr>
        <w:spacing w:line="360" w:lineRule="auto"/>
        <w:ind w:firstLine="420" w:firstLineChars="200"/>
        <w:rPr>
          <w:rFonts w:hint="eastAsia" w:ascii="宋体" w:hAnsi="宋体"/>
          <w:szCs w:val="21"/>
        </w:rPr>
      </w:pPr>
      <w:r>
        <w:rPr>
          <w:rFonts w:hint="eastAsia" w:ascii="宋体" w:hAnsi="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BF3FEBE">
      <w:pPr>
        <w:spacing w:line="360" w:lineRule="auto"/>
        <w:ind w:firstLine="480" w:firstLineChars="200"/>
        <w:rPr>
          <w:rFonts w:hint="eastAsia" w:ascii="宋体" w:hAnsi="宋体"/>
          <w:sz w:val="24"/>
        </w:rPr>
      </w:pPr>
      <w:r>
        <w:rPr>
          <w:rFonts w:hint="eastAsia" w:ascii="宋体" w:hAnsi="宋体"/>
          <w:sz w:val="24"/>
        </w:rPr>
        <w:t>13.投标文件的组成</w:t>
      </w:r>
      <w:bookmarkEnd w:id="66"/>
      <w:bookmarkEnd w:id="67"/>
    </w:p>
    <w:p w14:paraId="2A806829">
      <w:pPr>
        <w:spacing w:line="360" w:lineRule="auto"/>
        <w:ind w:firstLine="420" w:firstLineChars="200"/>
        <w:rPr>
          <w:rFonts w:hint="eastAsia" w:ascii="宋体" w:hAnsi="宋体"/>
          <w:szCs w:val="21"/>
        </w:rPr>
      </w:pPr>
      <w:r>
        <w:rPr>
          <w:rFonts w:hint="eastAsia" w:ascii="宋体" w:hAnsi="宋体"/>
          <w:szCs w:val="21"/>
        </w:rPr>
        <w:t>13.1投标文件由报价文件、资格证明文件、商务文件、技术文件四部分组成。</w:t>
      </w:r>
    </w:p>
    <w:p w14:paraId="1B28BC05">
      <w:pPr>
        <w:spacing w:line="360" w:lineRule="auto"/>
        <w:ind w:firstLine="420" w:firstLineChars="200"/>
        <w:rPr>
          <w:rFonts w:hint="eastAsia" w:ascii="宋体" w:hAnsi="宋体"/>
          <w:bCs/>
          <w:szCs w:val="21"/>
        </w:rPr>
      </w:pPr>
      <w:bookmarkStart w:id="68" w:name="_13.2资格证明文件：具体材料见“投标人须知前附表”。"/>
      <w:bookmarkEnd w:id="68"/>
      <w:bookmarkStart w:id="69" w:name="_13.1报价文件:_具体材料见“投标人须知前附表”。"/>
      <w:bookmarkEnd w:id="69"/>
      <w:r>
        <w:rPr>
          <w:rFonts w:hint="eastAsia" w:ascii="宋体" w:hAnsi="宋体"/>
          <w:bCs/>
          <w:szCs w:val="21"/>
        </w:rPr>
        <w:t>（1）资格证明文件：具体材料见“投标人须知前附表”。</w:t>
      </w:r>
    </w:p>
    <w:p w14:paraId="04C1DE77">
      <w:pPr>
        <w:spacing w:line="360" w:lineRule="auto"/>
        <w:ind w:firstLine="420" w:firstLineChars="200"/>
        <w:rPr>
          <w:rFonts w:hint="eastAsia" w:ascii="宋体" w:hAnsi="宋体"/>
          <w:bCs/>
          <w:szCs w:val="21"/>
        </w:rPr>
      </w:pPr>
      <w:bookmarkStart w:id="70" w:name="_13.3商务文件:_具体材料见“投标人须知前附表”。"/>
      <w:bookmarkEnd w:id="70"/>
      <w:r>
        <w:rPr>
          <w:rFonts w:hint="eastAsia" w:ascii="宋体" w:hAnsi="宋体"/>
          <w:bCs/>
          <w:szCs w:val="21"/>
        </w:rPr>
        <w:t>（2）商务文件：具体材料见“投标人须知前附表”。</w:t>
      </w:r>
    </w:p>
    <w:p w14:paraId="1C803C1F">
      <w:pPr>
        <w:spacing w:line="360" w:lineRule="auto"/>
        <w:ind w:firstLine="420" w:firstLineChars="200"/>
        <w:rPr>
          <w:rFonts w:hint="eastAsia" w:ascii="宋体" w:hAnsi="宋体"/>
          <w:bCs/>
          <w:szCs w:val="21"/>
        </w:rPr>
      </w:pPr>
      <w:bookmarkStart w:id="71" w:name="_13.4技术文件：具体材料见“投标人须知前附表”。"/>
      <w:bookmarkEnd w:id="71"/>
      <w:r>
        <w:rPr>
          <w:rFonts w:hint="eastAsia" w:ascii="宋体" w:hAnsi="宋体"/>
          <w:bCs/>
          <w:szCs w:val="21"/>
        </w:rPr>
        <w:t xml:space="preserve">（3）技术文件：具体材料见“投标人须知前附表”。 </w:t>
      </w:r>
    </w:p>
    <w:p w14:paraId="7E8F3046">
      <w:pPr>
        <w:spacing w:line="360" w:lineRule="auto"/>
        <w:ind w:firstLine="420" w:firstLineChars="200"/>
        <w:rPr>
          <w:rFonts w:hint="eastAsia" w:ascii="宋体" w:hAnsi="宋体"/>
          <w:bCs/>
          <w:szCs w:val="21"/>
        </w:rPr>
      </w:pPr>
      <w:r>
        <w:rPr>
          <w:rFonts w:hint="eastAsia" w:ascii="宋体" w:hAnsi="宋体"/>
          <w:bCs/>
          <w:szCs w:val="21"/>
        </w:rPr>
        <w:t>（4）报价文件： 具体材料见“投标人须知前附表”。</w:t>
      </w:r>
    </w:p>
    <w:p w14:paraId="563BE46A">
      <w:pPr>
        <w:spacing w:line="360" w:lineRule="auto"/>
        <w:ind w:firstLine="420" w:firstLineChars="200"/>
        <w:rPr>
          <w:rFonts w:hint="eastAsia" w:ascii="宋体" w:hAnsi="宋体"/>
          <w:bCs/>
          <w:szCs w:val="21"/>
        </w:rPr>
      </w:pPr>
      <w:bookmarkStart w:id="72" w:name="_13.5投标文件电子版：具体材料见“投标人须知前附表”。"/>
      <w:bookmarkEnd w:id="72"/>
      <w:r>
        <w:rPr>
          <w:rFonts w:hint="eastAsia" w:ascii="宋体" w:hAnsi="宋体"/>
          <w:bCs/>
          <w:szCs w:val="21"/>
        </w:rPr>
        <w:t>13.2投标文件电子版：具体要求见本节19.投标文件编制。</w:t>
      </w:r>
    </w:p>
    <w:p w14:paraId="52B6A16E">
      <w:pPr>
        <w:spacing w:line="360" w:lineRule="auto"/>
        <w:ind w:firstLine="480" w:firstLineChars="200"/>
        <w:rPr>
          <w:rFonts w:hint="eastAsia" w:ascii="宋体" w:hAnsi="宋体"/>
          <w:sz w:val="24"/>
        </w:rPr>
      </w:pPr>
      <w:bookmarkStart w:id="73" w:name="_Toc254970678"/>
      <w:bookmarkStart w:id="74" w:name="_Toc254970537"/>
      <w:r>
        <w:rPr>
          <w:rFonts w:hint="eastAsia" w:ascii="宋体" w:hAnsi="宋体"/>
          <w:sz w:val="24"/>
        </w:rPr>
        <w:t>14.投标文件的语言及计量</w:t>
      </w:r>
      <w:bookmarkEnd w:id="73"/>
      <w:bookmarkEnd w:id="74"/>
    </w:p>
    <w:p w14:paraId="435BDA85">
      <w:pPr>
        <w:spacing w:line="360" w:lineRule="auto"/>
        <w:ind w:firstLine="420" w:firstLineChars="200"/>
        <w:rPr>
          <w:rFonts w:hint="eastAsia" w:ascii="宋体" w:hAnsi="宋体"/>
          <w:bCs/>
          <w:szCs w:val="21"/>
        </w:rPr>
      </w:pPr>
      <w:r>
        <w:rPr>
          <w:rFonts w:hint="eastAsia" w:ascii="宋体" w:hAnsi="宋体"/>
          <w:bCs/>
          <w:szCs w:val="21"/>
        </w:rPr>
        <w:t>14.1语言文字</w:t>
      </w:r>
    </w:p>
    <w:p w14:paraId="35DAE6D3">
      <w:pPr>
        <w:spacing w:line="360" w:lineRule="auto"/>
        <w:ind w:firstLine="420" w:firstLineChars="200"/>
        <w:rPr>
          <w:rFonts w:hint="eastAsia" w:ascii="宋体" w:hAnsi="宋体"/>
          <w:bCs/>
          <w:szCs w:val="21"/>
        </w:rPr>
      </w:pPr>
      <w:r>
        <w:rPr>
          <w:rFonts w:hint="eastAsia" w:ascii="宋体" w:hAnsi="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9D60392">
      <w:pPr>
        <w:spacing w:line="360" w:lineRule="auto"/>
        <w:ind w:firstLine="420" w:firstLineChars="200"/>
        <w:rPr>
          <w:rFonts w:hint="eastAsia" w:ascii="宋体" w:hAnsi="宋体"/>
          <w:bCs/>
          <w:szCs w:val="21"/>
        </w:rPr>
      </w:pPr>
      <w:r>
        <w:rPr>
          <w:rFonts w:hint="eastAsia" w:ascii="宋体" w:hAnsi="宋体"/>
          <w:bCs/>
          <w:szCs w:val="21"/>
        </w:rPr>
        <w:t>14.2投标计量单位</w:t>
      </w:r>
    </w:p>
    <w:p w14:paraId="1253C67E">
      <w:pPr>
        <w:spacing w:line="360" w:lineRule="auto"/>
        <w:ind w:firstLine="420" w:firstLineChars="200"/>
        <w:rPr>
          <w:rFonts w:hint="eastAsia" w:ascii="宋体" w:hAnsi="宋体"/>
          <w:bCs/>
          <w:szCs w:val="21"/>
        </w:rPr>
      </w:pPr>
      <w:r>
        <w:rPr>
          <w:rFonts w:hint="eastAsia" w:ascii="宋体" w:hAnsi="宋体"/>
          <w:bCs/>
          <w:szCs w:val="21"/>
        </w:rPr>
        <w:t>招标文件已有明确规定的，使用招标文件规定的计量单位；招标文件没有规定的，应采用中华人民共和国法定计量单位，货币种类为人民币，否则视同未响应。</w:t>
      </w:r>
    </w:p>
    <w:p w14:paraId="32F28A12">
      <w:pPr>
        <w:spacing w:line="360" w:lineRule="auto"/>
        <w:ind w:firstLine="480" w:firstLineChars="200"/>
        <w:rPr>
          <w:rFonts w:hint="eastAsia" w:ascii="宋体" w:hAnsi="宋体"/>
          <w:sz w:val="24"/>
        </w:rPr>
      </w:pPr>
      <w:r>
        <w:rPr>
          <w:rFonts w:hint="eastAsia" w:ascii="宋体" w:hAnsi="宋体"/>
          <w:sz w:val="24"/>
        </w:rPr>
        <w:t>15.投标的风险</w:t>
      </w:r>
    </w:p>
    <w:p w14:paraId="1DA79428">
      <w:pPr>
        <w:spacing w:line="360" w:lineRule="auto"/>
        <w:ind w:firstLine="420" w:firstLineChars="200"/>
        <w:rPr>
          <w:rFonts w:hint="eastAsia" w:ascii="宋体" w:hAnsi="宋体"/>
          <w:b/>
          <w:bCs/>
        </w:rPr>
      </w:pPr>
      <w:r>
        <w:rPr>
          <w:rFonts w:hint="eastAsia" w:ascii="宋体" w:hAnsi="宋体"/>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b/>
          <w:bCs/>
        </w:rPr>
        <w:t>投标文件未按规定的格式编制的、没有按照招标文件要求提供全部资料、没有对招标文件作出实质性响应，投标无效；</w:t>
      </w:r>
    </w:p>
    <w:p w14:paraId="40EB7E2D">
      <w:pPr>
        <w:spacing w:line="360" w:lineRule="auto"/>
        <w:ind w:firstLine="480" w:firstLineChars="200"/>
        <w:rPr>
          <w:rFonts w:hint="eastAsia" w:ascii="宋体" w:hAnsi="宋体"/>
          <w:sz w:val="24"/>
        </w:rPr>
      </w:pPr>
      <w:bookmarkStart w:id="75" w:name="_Toc254970538"/>
      <w:bookmarkStart w:id="76" w:name="_Toc254970679"/>
      <w:r>
        <w:rPr>
          <w:rFonts w:hint="eastAsia" w:ascii="宋体" w:hAnsi="宋体"/>
          <w:sz w:val="24"/>
        </w:rPr>
        <w:t>16.投标报价</w:t>
      </w:r>
      <w:bookmarkEnd w:id="75"/>
      <w:bookmarkEnd w:id="76"/>
    </w:p>
    <w:p w14:paraId="25544E4E">
      <w:pPr>
        <w:spacing w:line="360" w:lineRule="auto"/>
        <w:ind w:firstLine="420" w:firstLineChars="200"/>
        <w:rPr>
          <w:rFonts w:hint="eastAsia" w:ascii="宋体" w:hAnsi="宋体"/>
          <w:bCs/>
          <w:szCs w:val="21"/>
        </w:rPr>
      </w:pPr>
      <w:r>
        <w:rPr>
          <w:rFonts w:hint="eastAsia" w:ascii="宋体" w:hAnsi="宋体"/>
          <w:bCs/>
          <w:szCs w:val="21"/>
        </w:rPr>
        <w:t>16.1投标报价应</w:t>
      </w:r>
      <w:r>
        <w:rPr>
          <w:rFonts w:hint="eastAsia" w:ascii="宋体" w:hAnsi="宋体"/>
          <w:bCs/>
          <w:szCs w:val="20"/>
        </w:rPr>
        <w:t>按“第六章　投标文件格式”中“开标一览表”格式填写。</w:t>
      </w:r>
    </w:p>
    <w:p w14:paraId="2E4CC487">
      <w:pPr>
        <w:spacing w:line="360" w:lineRule="auto"/>
        <w:ind w:firstLine="420" w:firstLineChars="200"/>
        <w:rPr>
          <w:rFonts w:hint="eastAsia" w:ascii="宋体" w:hAnsi="宋体"/>
          <w:bCs/>
          <w:szCs w:val="21"/>
        </w:rPr>
      </w:pPr>
      <w:bookmarkStart w:id="77" w:name="_16.2投标报价具体定义见投标人须知前附表。"/>
      <w:bookmarkEnd w:id="77"/>
      <w:r>
        <w:rPr>
          <w:rFonts w:hint="eastAsia" w:ascii="宋体" w:hAnsi="宋体"/>
          <w:bCs/>
          <w:szCs w:val="21"/>
        </w:rPr>
        <w:t>16.2投标报价具体包括内容详见“投标人须知前附表”。</w:t>
      </w:r>
    </w:p>
    <w:p w14:paraId="521C3FBD">
      <w:pPr>
        <w:spacing w:line="360" w:lineRule="auto"/>
        <w:ind w:firstLine="420" w:firstLineChars="200"/>
        <w:rPr>
          <w:rFonts w:hint="eastAsia" w:ascii="宋体" w:hAnsi="宋体"/>
          <w:bCs/>
          <w:szCs w:val="21"/>
        </w:rPr>
      </w:pPr>
      <w:r>
        <w:rPr>
          <w:rFonts w:hint="eastAsia" w:ascii="宋体" w:hAnsi="宋体"/>
          <w:bCs/>
          <w:szCs w:val="21"/>
        </w:rPr>
        <w:t>16.3投标人必须就所投每个分标的全部内容分别作完整唯一总价报价，不得存在漏项报价；投标人必须就所投分标的单项内容作唯一报价。</w:t>
      </w:r>
    </w:p>
    <w:p w14:paraId="20C6278E">
      <w:pPr>
        <w:spacing w:line="360" w:lineRule="auto"/>
        <w:ind w:firstLine="480" w:firstLineChars="200"/>
        <w:rPr>
          <w:rFonts w:hint="eastAsia" w:ascii="宋体" w:hAnsi="宋体"/>
          <w:sz w:val="24"/>
        </w:rPr>
      </w:pPr>
      <w:r>
        <w:rPr>
          <w:rFonts w:hint="eastAsia" w:ascii="宋体" w:hAnsi="宋体"/>
          <w:sz w:val="24"/>
        </w:rPr>
        <w:t>17.投标有效期</w:t>
      </w:r>
    </w:p>
    <w:p w14:paraId="6CE829A8">
      <w:pPr>
        <w:spacing w:line="360" w:lineRule="auto"/>
        <w:ind w:firstLine="420" w:firstLineChars="200"/>
        <w:rPr>
          <w:rFonts w:hint="eastAsia" w:ascii="宋体" w:hAnsi="宋体"/>
          <w:bCs/>
          <w:szCs w:val="21"/>
        </w:rPr>
      </w:pPr>
      <w:bookmarkStart w:id="78" w:name="_17.1投标有效期应按“投标人须知中的前附表”规定的期限。"/>
      <w:bookmarkEnd w:id="78"/>
      <w:r>
        <w:rPr>
          <w:rFonts w:hint="eastAsia" w:ascii="宋体" w:hAnsi="宋体"/>
          <w:bCs/>
          <w:szCs w:val="21"/>
        </w:rPr>
        <w:t>17.1投标有效期是指为保证采购人有足够的时间在开标后完成评标、定标、合同签订等工作而要求投标人提交的投标文件在一定时间内保持有效的期限。</w:t>
      </w:r>
    </w:p>
    <w:p w14:paraId="2192FF47">
      <w:pPr>
        <w:spacing w:line="360" w:lineRule="auto"/>
        <w:ind w:firstLine="420" w:firstLineChars="200"/>
        <w:rPr>
          <w:rFonts w:hint="eastAsia" w:ascii="宋体" w:hAnsi="宋体"/>
          <w:bCs/>
          <w:szCs w:val="21"/>
        </w:rPr>
      </w:pPr>
      <w:r>
        <w:rPr>
          <w:rFonts w:hint="eastAsia" w:ascii="宋体" w:hAnsi="宋体"/>
          <w:bCs/>
          <w:szCs w:val="21"/>
        </w:rPr>
        <w:t>17.2</w:t>
      </w:r>
      <w:bookmarkStart w:id="79" w:name="_Toc254970540"/>
      <w:bookmarkStart w:id="80" w:name="_Toc254970681"/>
      <w:r>
        <w:rPr>
          <w:rFonts w:hint="eastAsia" w:ascii="宋体" w:hAnsi="宋体"/>
          <w:bCs/>
          <w:szCs w:val="21"/>
        </w:rPr>
        <w:t xml:space="preserve"> 投标有效期应按规定的期限作出承诺，具体详见“投标人须知前附表”。</w:t>
      </w:r>
    </w:p>
    <w:p w14:paraId="1F581A57">
      <w:pPr>
        <w:spacing w:line="360" w:lineRule="auto"/>
        <w:ind w:firstLine="420" w:firstLineChars="200"/>
        <w:rPr>
          <w:rFonts w:hint="eastAsia" w:ascii="宋体" w:hAnsi="宋体"/>
          <w:bCs/>
          <w:szCs w:val="21"/>
        </w:rPr>
      </w:pPr>
      <w:r>
        <w:rPr>
          <w:rFonts w:hint="eastAsia" w:ascii="宋体" w:hAnsi="宋体"/>
          <w:bCs/>
          <w:szCs w:val="21"/>
        </w:rPr>
        <w:t>17.3投标人的投标文件在投标有效期内均保持有效。</w:t>
      </w:r>
      <w:bookmarkEnd w:id="79"/>
      <w:bookmarkEnd w:id="80"/>
    </w:p>
    <w:p w14:paraId="11F74364">
      <w:pPr>
        <w:spacing w:line="360" w:lineRule="auto"/>
        <w:ind w:firstLine="480" w:firstLineChars="200"/>
        <w:rPr>
          <w:rFonts w:hint="eastAsia" w:ascii="宋体" w:hAnsi="宋体"/>
          <w:sz w:val="24"/>
        </w:rPr>
      </w:pPr>
      <w:bookmarkStart w:id="81" w:name="_18.投标保证金"/>
      <w:bookmarkEnd w:id="81"/>
      <w:bookmarkStart w:id="82" w:name="_Toc254970682"/>
      <w:bookmarkStart w:id="83" w:name="_Toc254970541"/>
      <w:r>
        <w:rPr>
          <w:rFonts w:hint="eastAsia" w:ascii="宋体" w:hAnsi="宋体"/>
          <w:sz w:val="24"/>
        </w:rPr>
        <w:t>18.投标保证金</w:t>
      </w:r>
      <w:bookmarkEnd w:id="82"/>
      <w:bookmarkEnd w:id="83"/>
    </w:p>
    <w:p w14:paraId="55E10741">
      <w:pPr>
        <w:spacing w:line="360" w:lineRule="auto"/>
        <w:ind w:firstLine="420" w:firstLineChars="200"/>
        <w:rPr>
          <w:rFonts w:hint="eastAsia" w:ascii="宋体" w:hAnsi="宋体"/>
          <w:bCs/>
          <w:szCs w:val="21"/>
        </w:rPr>
      </w:pPr>
      <w:bookmarkStart w:id="84" w:name="_Toc254970683"/>
      <w:bookmarkStart w:id="85" w:name="_Toc254970542"/>
      <w:r>
        <w:rPr>
          <w:rFonts w:hint="eastAsia" w:ascii="宋体" w:hAnsi="宋体"/>
          <w:bCs/>
          <w:szCs w:val="21"/>
        </w:rPr>
        <w:t>见“投标人须知前附表”。</w:t>
      </w:r>
    </w:p>
    <w:p w14:paraId="34E01DBC">
      <w:pPr>
        <w:spacing w:line="360" w:lineRule="auto"/>
        <w:ind w:firstLine="480" w:firstLineChars="200"/>
        <w:rPr>
          <w:rFonts w:hint="eastAsia" w:ascii="宋体" w:hAnsi="宋体"/>
          <w:sz w:val="24"/>
        </w:rPr>
      </w:pPr>
      <w:r>
        <w:rPr>
          <w:rFonts w:hint="eastAsia" w:ascii="宋体" w:hAnsi="宋体"/>
          <w:sz w:val="24"/>
        </w:rPr>
        <w:t>19.投标文件的</w:t>
      </w:r>
      <w:bookmarkEnd w:id="84"/>
      <w:bookmarkEnd w:id="85"/>
      <w:r>
        <w:rPr>
          <w:rFonts w:hint="eastAsia" w:ascii="宋体" w:hAnsi="宋体"/>
          <w:sz w:val="24"/>
        </w:rPr>
        <w:t>编制</w:t>
      </w:r>
    </w:p>
    <w:p w14:paraId="14E175F7">
      <w:pPr>
        <w:spacing w:line="360" w:lineRule="auto"/>
        <w:ind w:firstLine="422" w:firstLineChars="200"/>
        <w:rPr>
          <w:rFonts w:hint="eastAsia" w:ascii="宋体" w:hAnsi="宋体"/>
          <w:szCs w:val="21"/>
        </w:rPr>
      </w:pPr>
      <w:r>
        <w:rPr>
          <w:rFonts w:hint="eastAsia" w:ascii="宋体" w:hAnsi="宋体"/>
          <w:b/>
          <w:szCs w:val="21"/>
        </w:rPr>
        <w:t xml:space="preserve"> </w:t>
      </w:r>
      <w:r>
        <w:rPr>
          <w:rFonts w:ascii="宋体" w:hAnsi="宋体"/>
          <w:szCs w:val="21"/>
        </w:rPr>
        <w:t>19.1</w:t>
      </w:r>
      <w:r>
        <w:rPr>
          <w:rFonts w:hint="eastAsia" w:ascii="宋体" w:hAnsi="宋体"/>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6" w:name="_19.2投标文件应按报价文件、资格证明文件、商务文件、技术文件分别编制"/>
      <w:bookmarkEnd w:id="86"/>
      <w:r>
        <w:rPr>
          <w:rFonts w:ascii="宋体" w:hAnsi="宋体"/>
          <w:szCs w:val="21"/>
        </w:rPr>
        <w:t xml:space="preserve"> </w:t>
      </w:r>
    </w:p>
    <w:p w14:paraId="28772ED8">
      <w:pPr>
        <w:pStyle w:val="36"/>
        <w:snapToGrid w:val="0"/>
        <w:spacing w:before="0"/>
        <w:ind w:firstLine="420"/>
        <w:rPr>
          <w:rFonts w:hint="eastAsia" w:ascii="宋体" w:hAnsi="宋体"/>
          <w:sz w:val="21"/>
          <w:szCs w:val="21"/>
        </w:rPr>
      </w:pPr>
      <w:r>
        <w:rPr>
          <w:rFonts w:ascii="宋体" w:hAnsi="宋体"/>
          <w:sz w:val="21"/>
          <w:szCs w:val="21"/>
        </w:rPr>
        <w:t>19.2</w:t>
      </w:r>
      <w:r>
        <w:rPr>
          <w:rFonts w:hint="eastAsia" w:ascii="宋体" w:hAnsi="宋体"/>
          <w:sz w:val="21"/>
          <w:szCs w:val="21"/>
        </w:rPr>
        <w:t>投标文件按照招标文件第六章格式要求在规定位置进行签署、盖章。投标人的投标文件未按照招标文件要求签署、盖章的，</w:t>
      </w:r>
      <w:r>
        <w:rPr>
          <w:rFonts w:hint="eastAsia" w:ascii="宋体" w:hAnsi="宋体"/>
          <w:b/>
          <w:sz w:val="21"/>
          <w:szCs w:val="21"/>
        </w:rPr>
        <w:t>其投标无效。</w:t>
      </w:r>
      <w:r>
        <w:rPr>
          <w:rFonts w:hint="eastAsia" w:ascii="宋体" w:hAnsi="宋体"/>
          <w:sz w:val="21"/>
          <w:szCs w:val="21"/>
        </w:rPr>
        <w:t>骑缝盖公章不视为在规定位置盖章。</w:t>
      </w:r>
    </w:p>
    <w:p w14:paraId="7F4CCB17">
      <w:pPr>
        <w:pStyle w:val="36"/>
        <w:snapToGrid w:val="0"/>
        <w:spacing w:before="0"/>
        <w:ind w:firstLine="420"/>
        <w:rPr>
          <w:rFonts w:hint="eastAsia" w:ascii="宋体" w:hAnsi="宋体"/>
          <w:sz w:val="21"/>
          <w:szCs w:val="21"/>
        </w:rPr>
      </w:pPr>
      <w:r>
        <w:rPr>
          <w:rFonts w:ascii="宋体" w:hAnsi="宋体"/>
          <w:sz w:val="21"/>
          <w:szCs w:val="21"/>
        </w:rPr>
        <w:t>19.3</w:t>
      </w:r>
      <w:r>
        <w:rPr>
          <w:rFonts w:hint="eastAsia" w:ascii="宋体" w:hAnsi="宋体"/>
          <w:sz w:val="21"/>
          <w:szCs w:val="21"/>
        </w:rPr>
        <w:t>为确保网上操作合法、有效和安全，投标人应当在投标截止时间前完成在“广西政府采购云平台”平台的身份认证，确保在电子投标过程中能够对相关数据电文进行加密和使用电子签名。</w:t>
      </w:r>
    </w:p>
    <w:p w14:paraId="40181B28">
      <w:pPr>
        <w:spacing w:line="360" w:lineRule="auto"/>
        <w:ind w:firstLine="422" w:firstLineChars="200"/>
        <w:rPr>
          <w:rFonts w:hint="eastAsia" w:ascii="宋体" w:hAnsi="宋体"/>
          <w:b/>
          <w:szCs w:val="21"/>
        </w:rPr>
      </w:pPr>
      <w:r>
        <w:rPr>
          <w:rFonts w:hint="eastAsia" w:ascii="宋体" w:hAnsi="宋体"/>
          <w:b/>
          <w:szCs w:val="21"/>
        </w:rPr>
        <w:t>19.4投标文件中标注的投标人名称应与主体资格证明（如营业执照、事业单位法人证书、执业许可证、自然人身份证等）及公章一致，</w:t>
      </w:r>
      <w:r>
        <w:rPr>
          <w:rFonts w:hint="eastAsia" w:ascii="宋体" w:hAnsi="宋体"/>
          <w:szCs w:val="21"/>
        </w:rPr>
        <w:t>否则作无效投标处理</w:t>
      </w:r>
      <w:r>
        <w:rPr>
          <w:rFonts w:hint="eastAsia" w:ascii="宋体" w:hAnsi="宋体"/>
          <w:b/>
          <w:szCs w:val="21"/>
        </w:rPr>
        <w:t>。</w:t>
      </w:r>
    </w:p>
    <w:p w14:paraId="77D69349">
      <w:pPr>
        <w:spacing w:line="360" w:lineRule="auto"/>
        <w:ind w:firstLine="420" w:firstLineChars="200"/>
        <w:rPr>
          <w:rFonts w:hint="eastAsia" w:ascii="宋体" w:hAnsi="宋体" w:cs="宋体"/>
          <w:b/>
          <w:szCs w:val="21"/>
        </w:rPr>
      </w:pPr>
      <w:r>
        <w:rPr>
          <w:rFonts w:ascii="宋体" w:hAnsi="宋体"/>
          <w:szCs w:val="21"/>
        </w:rPr>
        <w:t xml:space="preserve"> 19.5</w:t>
      </w:r>
      <w:r>
        <w:rPr>
          <w:rFonts w:hint="eastAsia" w:ascii="宋体" w:hAnsi="宋体"/>
          <w:szCs w:val="21"/>
        </w:rPr>
        <w:t>投标文件应避免涂改、行间插字或者删除，</w:t>
      </w:r>
      <w:r>
        <w:rPr>
          <w:rFonts w:hint="eastAsia" w:ascii="宋体" w:hAnsi="宋体" w:cs="宋体"/>
          <w:b/>
          <w:szCs w:val="21"/>
        </w:rPr>
        <w:t>否则其投标无效。</w:t>
      </w:r>
    </w:p>
    <w:p w14:paraId="7DDD5BD7">
      <w:pPr>
        <w:spacing w:line="360" w:lineRule="auto"/>
        <w:ind w:firstLine="520" w:firstLineChars="248"/>
        <w:rPr>
          <w:rFonts w:hint="eastAsia" w:ascii="宋体" w:hAnsi="宋体"/>
        </w:rPr>
      </w:pPr>
      <w:r>
        <w:rPr>
          <w:rFonts w:ascii="宋体" w:hAnsi="宋体"/>
        </w:rPr>
        <w:t xml:space="preserve">19.6 </w:t>
      </w:r>
      <w:r>
        <w:rPr>
          <w:rFonts w:hint="eastAsia" w:ascii="宋体" w:hAnsi="宋体"/>
        </w:rPr>
        <w:t>对招标文件的实质性要求和条件作出响应是指投标人必须对招标文件中标注为实质性要求和条件的</w:t>
      </w:r>
      <w:r>
        <w:rPr>
          <w:rFonts w:hint="eastAsia" w:ascii="宋体" w:hAnsi="宋体"/>
          <w:szCs w:val="21"/>
        </w:rPr>
        <w:t>货物内容及要求</w:t>
      </w:r>
      <w:r>
        <w:rPr>
          <w:rFonts w:hint="eastAsia" w:ascii="宋体" w:hAnsi="宋体"/>
        </w:rPr>
        <w:t>、商务条款及其它内容</w:t>
      </w:r>
      <w:r>
        <w:rPr>
          <w:rFonts w:hint="eastAsia" w:ascii="宋体" w:hAnsi="宋体"/>
          <w:b/>
        </w:rPr>
        <w:t>作出满足或者优于原要求和条件的承诺</w:t>
      </w:r>
      <w:r>
        <w:rPr>
          <w:rFonts w:hint="eastAsia" w:ascii="宋体" w:hAnsi="宋体"/>
        </w:rPr>
        <w:t>。</w:t>
      </w:r>
    </w:p>
    <w:p w14:paraId="30193EEB">
      <w:pPr>
        <w:spacing w:line="360" w:lineRule="auto"/>
        <w:ind w:firstLine="422" w:firstLineChars="200"/>
        <w:rPr>
          <w:rFonts w:hint="eastAsia" w:ascii="宋体" w:hAnsi="宋体"/>
          <w:b/>
          <w:szCs w:val="21"/>
          <w:u w:val="single"/>
        </w:rPr>
      </w:pPr>
      <w:r>
        <w:rPr>
          <w:rFonts w:hint="eastAsia" w:ascii="宋体" w:hAnsi="宋体"/>
          <w:b/>
          <w:szCs w:val="21"/>
          <w:u w:val="single"/>
        </w:rPr>
        <w:t>19.7本项目为南宁市全流程电子化项目，异常情况见“第二节 投标人须知正文”中“四、24.2开标程序。</w:t>
      </w:r>
    </w:p>
    <w:p w14:paraId="538F81EE">
      <w:pPr>
        <w:spacing w:line="360" w:lineRule="auto"/>
        <w:ind w:firstLine="480" w:firstLineChars="200"/>
        <w:rPr>
          <w:rFonts w:hint="eastAsia" w:ascii="宋体" w:hAnsi="宋体"/>
          <w:sz w:val="24"/>
        </w:rPr>
      </w:pPr>
      <w:r>
        <w:rPr>
          <w:rFonts w:hint="eastAsia" w:ascii="宋体" w:hAnsi="宋体"/>
          <w:sz w:val="24"/>
        </w:rPr>
        <w:t>20.备份投标文件</w:t>
      </w:r>
    </w:p>
    <w:p w14:paraId="43786905">
      <w:pPr>
        <w:spacing w:line="360" w:lineRule="auto"/>
        <w:ind w:firstLine="420" w:firstLineChars="200"/>
        <w:rPr>
          <w:rFonts w:hint="eastAsia" w:ascii="宋体" w:hAnsi="宋体"/>
          <w:sz w:val="24"/>
        </w:rPr>
      </w:pPr>
      <w:r>
        <w:rPr>
          <w:rFonts w:hint="eastAsia" w:ascii="宋体" w:hAnsi="宋体"/>
          <w:bCs/>
          <w:szCs w:val="21"/>
        </w:rPr>
        <w:t>详见在“投标人须知前附表”。</w:t>
      </w:r>
    </w:p>
    <w:p w14:paraId="7D61AB52">
      <w:pPr>
        <w:spacing w:line="360" w:lineRule="auto"/>
        <w:ind w:firstLine="480" w:firstLineChars="200"/>
        <w:rPr>
          <w:rFonts w:hint="eastAsia" w:ascii="宋体" w:hAnsi="宋体"/>
          <w:sz w:val="24"/>
        </w:rPr>
      </w:pPr>
      <w:r>
        <w:rPr>
          <w:rFonts w:hint="eastAsia" w:ascii="宋体" w:hAnsi="宋体"/>
          <w:sz w:val="24"/>
        </w:rPr>
        <w:t>21.投标文件的提交</w:t>
      </w:r>
    </w:p>
    <w:p w14:paraId="26F66612">
      <w:pPr>
        <w:spacing w:line="360" w:lineRule="auto"/>
        <w:ind w:firstLine="420" w:firstLineChars="200"/>
        <w:rPr>
          <w:rFonts w:hint="eastAsia" w:ascii="宋体" w:hAnsi="宋体"/>
          <w:b/>
        </w:rPr>
      </w:pPr>
      <w:bookmarkStart w:id="87" w:name="_21.1投标人必须在“投标人须知中的前附表”规定的投标文件接收时间和投"/>
      <w:bookmarkEnd w:id="87"/>
      <w:r>
        <w:rPr>
          <w:rFonts w:ascii="宋体" w:hAnsi="宋体"/>
          <w:bCs/>
          <w:szCs w:val="21"/>
        </w:rPr>
        <w:t>21.1</w:t>
      </w:r>
      <w:r>
        <w:rPr>
          <w:rFonts w:hint="eastAsia" w:ascii="宋体" w:hAnsi="宋体"/>
          <w:bCs/>
          <w:szCs w:val="21"/>
        </w:rPr>
        <w:t>投标人必须在“投标人须知前附表”规定的投标文件接收时间和投标地点提交电子版投标文件。电子投标文件应在制作完成后，在投标截止时间前通过有效数字证书（</w:t>
      </w:r>
      <w:r>
        <w:rPr>
          <w:rFonts w:ascii="宋体" w:hAnsi="宋体"/>
          <w:bCs/>
          <w:szCs w:val="21"/>
        </w:rPr>
        <w:t>CA</w:t>
      </w:r>
      <w:r>
        <w:rPr>
          <w:rFonts w:hint="eastAsia" w:ascii="宋体" w:hAnsi="宋体"/>
          <w:bCs/>
          <w:szCs w:val="21"/>
        </w:rPr>
        <w:t>认证锁）进行电子签章、加密，然后通过网络将加密的电子投标文件递交至“南宁市广西政府采购云平台平台”。</w:t>
      </w:r>
      <w:r>
        <w:rPr>
          <w:rFonts w:ascii="宋体" w:hAnsi="宋体"/>
          <w:bCs/>
          <w:szCs w:val="21"/>
        </w:rPr>
        <w:t xml:space="preserve"> </w:t>
      </w:r>
      <w:r>
        <w:rPr>
          <w:rFonts w:ascii="宋体" w:hAnsi="宋体"/>
          <w:b/>
        </w:rPr>
        <w:t xml:space="preserve"> </w:t>
      </w:r>
    </w:p>
    <w:p w14:paraId="55B68EFD">
      <w:pPr>
        <w:spacing w:line="360" w:lineRule="auto"/>
        <w:ind w:firstLine="422" w:firstLineChars="200"/>
        <w:rPr>
          <w:rFonts w:hint="eastAsia" w:ascii="宋体" w:hAnsi="宋体"/>
          <w:b/>
          <w:szCs w:val="20"/>
        </w:rPr>
      </w:pPr>
      <w:r>
        <w:rPr>
          <w:rFonts w:hint="eastAsia" w:ascii="宋体" w:hAnsi="宋体"/>
          <w:b/>
          <w:szCs w:val="21"/>
        </w:rPr>
        <w:t>21.2未在规定时间内提交或者未按照招标文件要求密封或者标记的电子投标文件，“广西政府采购云平台”平台将拒收。</w:t>
      </w:r>
    </w:p>
    <w:p w14:paraId="57986091">
      <w:pPr>
        <w:spacing w:line="360" w:lineRule="auto"/>
        <w:ind w:firstLine="420" w:firstLineChars="200"/>
        <w:rPr>
          <w:rFonts w:hint="eastAsia" w:ascii="宋体" w:hAnsi="宋体"/>
          <w:szCs w:val="21"/>
        </w:rPr>
      </w:pPr>
      <w:r>
        <w:rPr>
          <w:rFonts w:hint="eastAsia" w:ascii="宋体" w:hAnsi="宋体"/>
          <w:szCs w:val="21"/>
        </w:rPr>
        <w:t>21.3电子版投标文件提交方式见“招标公告”中“四、提交投标文件截止时间、开标时间和地点”</w:t>
      </w:r>
      <w:r>
        <w:rPr>
          <w:rFonts w:hint="eastAsia" w:ascii="宋体" w:hAnsi="宋体"/>
          <w:b/>
          <w:szCs w:val="21"/>
        </w:rPr>
        <w:t xml:space="preserve"> 。</w:t>
      </w:r>
    </w:p>
    <w:p w14:paraId="0BBD80A8">
      <w:pPr>
        <w:spacing w:line="360" w:lineRule="auto"/>
        <w:ind w:firstLine="480" w:firstLineChars="200"/>
        <w:rPr>
          <w:rFonts w:hint="eastAsia" w:ascii="宋体" w:hAnsi="宋体"/>
          <w:sz w:val="24"/>
        </w:rPr>
      </w:pPr>
      <w:r>
        <w:rPr>
          <w:rFonts w:hint="eastAsia" w:ascii="宋体" w:hAnsi="宋体"/>
          <w:sz w:val="24"/>
        </w:rPr>
        <w:t>22. 投标文件的补充、修改、撤回与退回</w:t>
      </w:r>
      <w:bookmarkStart w:id="88" w:name="_Toc254970684"/>
      <w:bookmarkStart w:id="89" w:name="_Toc254970543"/>
    </w:p>
    <w:p w14:paraId="7FFD68AC">
      <w:pPr>
        <w:spacing w:line="360" w:lineRule="auto"/>
        <w:ind w:firstLine="420" w:firstLineChars="200"/>
        <w:rPr>
          <w:rFonts w:hint="eastAsia" w:ascii="宋体" w:hAnsi="宋体"/>
          <w:sz w:val="24"/>
        </w:rPr>
      </w:pPr>
      <w:r>
        <w:rPr>
          <w:rFonts w:hint="eastAsia" w:ascii="宋体" w:hAnsi="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平台将拒收。（补充、修改或者撤回方式见公告附件“电子投标文件制作与投送教程”）</w:t>
      </w:r>
    </w:p>
    <w:p w14:paraId="37A57ECD">
      <w:pPr>
        <w:pStyle w:val="36"/>
        <w:spacing w:before="0"/>
        <w:ind w:firstLine="420"/>
        <w:rPr>
          <w:rFonts w:hint="eastAsia" w:ascii="宋体" w:hAnsi="宋体" w:cs="宋体"/>
          <w:sz w:val="21"/>
          <w:szCs w:val="21"/>
        </w:rPr>
      </w:pPr>
      <w:r>
        <w:rPr>
          <w:rFonts w:hint="eastAsia" w:ascii="宋体" w:hAnsi="宋体" w:cs="宋体"/>
          <w:sz w:val="21"/>
          <w:szCs w:val="21"/>
        </w:rPr>
        <w:t>22.2“广西政府采购云平台”平台收到投标文件，将妥善保存并即时向供应商发出确认回执通知。在投标截止时间前，除供应商补充、修改或者撤回投标文件外，任何单位和个人不得解密或提取投标文件。</w:t>
      </w:r>
    </w:p>
    <w:bookmarkEnd w:id="88"/>
    <w:bookmarkEnd w:id="89"/>
    <w:p w14:paraId="62FE6319">
      <w:pPr>
        <w:spacing w:line="360" w:lineRule="auto"/>
        <w:ind w:firstLine="420" w:firstLineChars="200"/>
        <w:rPr>
          <w:rFonts w:hint="eastAsia"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22.3在投标截止时间止提交电子版投标文件的投标人不足3家时，电子版投标文件由代理机构在“广西政府采购云平台”平台操作退回，除此之外采购人和采购代理机构对已提交的投标文件概不退回。</w:t>
      </w:r>
    </w:p>
    <w:p w14:paraId="542CB41C">
      <w:pPr>
        <w:pStyle w:val="13"/>
        <w:snapToGrid w:val="0"/>
        <w:spacing w:line="400" w:lineRule="exact"/>
        <w:ind w:firstLine="412"/>
        <w:rPr>
          <w:rFonts w:hint="eastAsia" w:hAnsi="宋体"/>
          <w:snapToGrid w:val="0"/>
          <w:sz w:val="21"/>
          <w:szCs w:val="21"/>
        </w:rPr>
      </w:pPr>
    </w:p>
    <w:p w14:paraId="520683F1">
      <w:pPr>
        <w:pStyle w:val="4"/>
        <w:keepNext w:val="0"/>
        <w:keepLines w:val="0"/>
        <w:spacing w:line="400" w:lineRule="exact"/>
        <w:jc w:val="center"/>
        <w:rPr>
          <w:rFonts w:hint="eastAsia" w:ascii="宋体" w:hAnsi="宋体"/>
        </w:rPr>
      </w:pPr>
      <w:bookmarkStart w:id="90" w:name="_Toc254970685"/>
      <w:bookmarkStart w:id="91" w:name="_Toc254970544"/>
      <w:bookmarkStart w:id="92" w:name="_Toc118383682"/>
      <w:r>
        <w:rPr>
          <w:rFonts w:hint="eastAsia" w:ascii="宋体" w:hAnsi="宋体"/>
        </w:rPr>
        <w:t>四、开</w:t>
      </w:r>
      <w:r>
        <w:rPr>
          <w:rFonts w:ascii="宋体" w:hAnsi="宋体"/>
        </w:rPr>
        <w:t xml:space="preserve">    </w:t>
      </w:r>
      <w:r>
        <w:rPr>
          <w:rFonts w:hint="eastAsia" w:ascii="宋体" w:hAnsi="宋体"/>
        </w:rPr>
        <w:t>标</w:t>
      </w:r>
      <w:bookmarkEnd w:id="90"/>
      <w:bookmarkEnd w:id="91"/>
      <w:bookmarkEnd w:id="92"/>
    </w:p>
    <w:p w14:paraId="5F00925C">
      <w:pPr>
        <w:spacing w:line="360" w:lineRule="auto"/>
        <w:ind w:firstLine="480" w:firstLineChars="200"/>
        <w:rPr>
          <w:rFonts w:hint="eastAsia" w:ascii="宋体" w:hAnsi="宋体"/>
          <w:sz w:val="24"/>
        </w:rPr>
      </w:pPr>
      <w:bookmarkStart w:id="93" w:name="_23.开标时间和地点"/>
      <w:bookmarkEnd w:id="93"/>
      <w:r>
        <w:rPr>
          <w:rFonts w:hint="eastAsia" w:ascii="宋体" w:hAnsi="宋体"/>
          <w:sz w:val="24"/>
        </w:rPr>
        <w:t>23.开标时间和地点</w:t>
      </w:r>
    </w:p>
    <w:p w14:paraId="33FBBD26">
      <w:pPr>
        <w:spacing w:line="360" w:lineRule="auto"/>
        <w:ind w:firstLine="420" w:firstLineChars="200"/>
        <w:rPr>
          <w:rFonts w:hint="eastAsia" w:ascii="宋体" w:hAnsi="宋体"/>
          <w:bCs/>
        </w:rPr>
      </w:pPr>
      <w:r>
        <w:rPr>
          <w:rFonts w:ascii="宋体" w:hAnsi="宋体"/>
          <w:bCs/>
        </w:rPr>
        <w:t>23.1</w:t>
      </w:r>
      <w:r>
        <w:rPr>
          <w:rFonts w:hint="eastAsia" w:ascii="宋体" w:hAnsi="宋体"/>
          <w:bCs/>
        </w:rPr>
        <w:t>开标时间及地点详见“投标人须知前附表”</w:t>
      </w:r>
    </w:p>
    <w:p w14:paraId="5B941998">
      <w:pPr>
        <w:spacing w:line="360" w:lineRule="auto"/>
        <w:ind w:firstLine="420" w:firstLineChars="200"/>
        <w:rPr>
          <w:rFonts w:hint="eastAsia" w:ascii="宋体" w:hAnsi="宋体"/>
        </w:rPr>
      </w:pPr>
      <w:r>
        <w:rPr>
          <w:rFonts w:ascii="宋体" w:hAnsi="宋体"/>
        </w:rPr>
        <w:t>23.2</w:t>
      </w:r>
      <w:r>
        <w:rPr>
          <w:rFonts w:hint="eastAsia" w:ascii="宋体" w:hAnsi="宋体"/>
        </w:rPr>
        <w:t>如</w:t>
      </w:r>
      <w:r>
        <w:rPr>
          <w:rFonts w:hint="eastAsia" w:ascii="宋体" w:hAnsi="宋体"/>
          <w:bCs/>
        </w:rPr>
        <w:t>投标人成功解密投标文件，但未在“广西政府采购云平台”电子开标大厅参加开标的，视同认可开标过程和结果，</w:t>
      </w:r>
      <w:r>
        <w:rPr>
          <w:rFonts w:hint="eastAsia" w:ascii="宋体" w:hAnsi="宋体"/>
        </w:rPr>
        <w:t>由此产生的后果由投标人自行负责。</w:t>
      </w:r>
      <w:r>
        <w:rPr>
          <w:rFonts w:ascii="宋体" w:hAnsi="宋体"/>
        </w:rPr>
        <w:t xml:space="preserve"> </w:t>
      </w:r>
      <w:r>
        <w:rPr>
          <w:rFonts w:hint="eastAsia" w:ascii="宋体" w:hAnsi="宋体"/>
        </w:rPr>
        <w:t>投标人不足</w:t>
      </w:r>
      <w:r>
        <w:rPr>
          <w:rFonts w:ascii="宋体" w:hAnsi="宋体"/>
        </w:rPr>
        <w:t>3</w:t>
      </w:r>
      <w:r>
        <w:rPr>
          <w:rFonts w:hint="eastAsia" w:ascii="宋体" w:hAnsi="宋体"/>
        </w:rPr>
        <w:t>家的，不得开标。</w:t>
      </w:r>
    </w:p>
    <w:p w14:paraId="5BA6BE4C">
      <w:pPr>
        <w:spacing w:line="360" w:lineRule="auto"/>
        <w:ind w:firstLine="480" w:firstLineChars="200"/>
        <w:rPr>
          <w:rFonts w:hint="eastAsia" w:ascii="宋体" w:hAnsi="宋体"/>
          <w:sz w:val="24"/>
        </w:rPr>
      </w:pPr>
      <w:r>
        <w:rPr>
          <w:rFonts w:hint="eastAsia" w:ascii="宋体" w:hAnsi="宋体"/>
          <w:sz w:val="24"/>
        </w:rPr>
        <w:t>24.开标程序</w:t>
      </w:r>
    </w:p>
    <w:p w14:paraId="26DF60E6">
      <w:pPr>
        <w:autoSpaceDE w:val="0"/>
        <w:autoSpaceDN w:val="0"/>
        <w:adjustRightInd w:val="0"/>
        <w:spacing w:line="440" w:lineRule="exact"/>
        <w:ind w:firstLine="420" w:firstLineChars="200"/>
        <w:rPr>
          <w:rFonts w:hint="eastAsia" w:ascii="宋体" w:hAnsi="宋体"/>
          <w:kern w:val="0"/>
          <w:szCs w:val="21"/>
        </w:rPr>
      </w:pPr>
      <w:r>
        <w:rPr>
          <w:rFonts w:hint="eastAsia" w:ascii="宋体" w:hAnsi="宋体"/>
          <w:bCs/>
          <w:szCs w:val="21"/>
        </w:rPr>
        <w:t>24.1</w:t>
      </w:r>
      <w:r>
        <w:rPr>
          <w:rFonts w:hint="eastAsia" w:ascii="宋体" w:hAnsi="宋体"/>
          <w:kern w:val="0"/>
          <w:szCs w:val="21"/>
        </w:rPr>
        <w:t>开标形式：</w:t>
      </w:r>
    </w:p>
    <w:p w14:paraId="6295119F">
      <w:pPr>
        <w:autoSpaceDE w:val="0"/>
        <w:autoSpaceDN w:val="0"/>
        <w:adjustRightInd w:val="0"/>
        <w:spacing w:line="440" w:lineRule="exact"/>
        <w:ind w:firstLine="420" w:firstLineChars="200"/>
        <w:rPr>
          <w:rFonts w:hint="eastAsia"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开标的准备工作由采购代理机构负责落实，采购代理机构必须基于“广西政府采购云平台”平台选取评审专家，如采购代理机构未按规定选取专家的，视为本次开评标无效，应当重新采购；</w:t>
      </w:r>
    </w:p>
    <w:p w14:paraId="0BD1F833">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采购代理机构将按照招标文件规定的时间通过“广西政府采购云平台”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12B8489">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24.2开标程序：</w:t>
      </w:r>
    </w:p>
    <w:p w14:paraId="4D884499">
      <w:pPr>
        <w:pStyle w:val="15"/>
        <w:snapToGrid w:val="0"/>
        <w:spacing w:line="440" w:lineRule="exact"/>
        <w:ind w:firstLine="422" w:firstLineChars="200"/>
        <w:rPr>
          <w:rFonts w:hint="eastAsia" w:hAnsi="宋体"/>
          <w:szCs w:val="21"/>
        </w:rPr>
      </w:pPr>
      <w:r>
        <w:rPr>
          <w:rFonts w:hint="eastAsia" w:hAnsi="宋体"/>
          <w:b/>
          <w:szCs w:val="21"/>
        </w:rPr>
        <w:t>（1）解密电子投标文件。</w:t>
      </w:r>
      <w:r>
        <w:rPr>
          <w:rFonts w:hint="eastAsia" w:hAnsi="宋体" w:cs="仿宋_GB2312"/>
          <w:b/>
          <w:szCs w:val="21"/>
        </w:rPr>
        <w:t>“</w:t>
      </w:r>
      <w:r>
        <w:rPr>
          <w:rFonts w:hint="eastAsia" w:hAnsi="宋体" w:cs="仿宋_GB2312"/>
          <w:szCs w:val="21"/>
        </w:rPr>
        <w:t>广西政府采购云平台”平台按开标时间自动提取所有投标文件。采购代理机构依托“广西政府采购云平台”平台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须携带加密时所用的CA锁准时登录到“广西政府采购云平台”平台电子开标大厅签到并对电子投标文件解密</w:t>
      </w:r>
      <w:r>
        <w:rPr>
          <w:rFonts w:hint="eastAsia" w:hAnsi="宋体"/>
          <w:szCs w:val="21"/>
        </w:rPr>
        <w:t>。开标后5分钟投标人还未进行解密的，代理机构要通知投标人。通知后，</w:t>
      </w:r>
      <w:r>
        <w:rPr>
          <w:rFonts w:hint="eastAsia" w:hAnsi="宋体" w:cs="仿宋_GB2312"/>
          <w:szCs w:val="21"/>
        </w:rPr>
        <w:t>投标文件仍未按时解密，</w:t>
      </w:r>
      <w:r>
        <w:rPr>
          <w:rFonts w:hint="eastAsia" w:hAnsi="宋体"/>
          <w:szCs w:val="21"/>
        </w:rPr>
        <w:t>或者投标人没预留联系方式或预留联系方式无效，导致代理机构无法联系到投标人进行解密的，</w:t>
      </w:r>
      <w:r>
        <w:rPr>
          <w:rFonts w:hint="eastAsia" w:hAnsi="宋体"/>
          <w:b/>
          <w:szCs w:val="21"/>
        </w:rPr>
        <w:t>均视为无效投标。</w:t>
      </w:r>
    </w:p>
    <w:p w14:paraId="7FBC90B2">
      <w:pPr>
        <w:pStyle w:val="15"/>
        <w:snapToGrid w:val="0"/>
        <w:spacing w:line="440" w:lineRule="exact"/>
        <w:ind w:firstLine="420" w:firstLineChars="200"/>
        <w:rPr>
          <w:rFonts w:hint="eastAsia" w:hAnsi="宋体"/>
          <w:szCs w:val="21"/>
        </w:rPr>
      </w:pPr>
      <w:r>
        <w:rPr>
          <w:rFonts w:hint="eastAsia" w:hAnsi="宋体"/>
          <w:szCs w:val="21"/>
        </w:rPr>
        <w:t>（解密</w:t>
      </w:r>
      <w:r>
        <w:rPr>
          <w:rFonts w:hint="eastAsia" w:hAnsi="宋体"/>
          <w:bCs/>
          <w:szCs w:val="21"/>
        </w:rPr>
        <w:t>异常情况处理：详见本章</w:t>
      </w:r>
      <w:r>
        <w:rPr>
          <w:rFonts w:hint="eastAsia" w:hAnsi="宋体"/>
        </w:rPr>
        <w:t>29.3 电子交易活动的中止。</w:t>
      </w:r>
      <w:r>
        <w:rPr>
          <w:rFonts w:hint="eastAsia" w:hAnsi="宋体"/>
          <w:szCs w:val="21"/>
        </w:rPr>
        <w:t>）</w:t>
      </w:r>
    </w:p>
    <w:p w14:paraId="00080B2F">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投标文件解密结束，各投标供应商报价均在“广西政府采购云平台”平台远程不见面开标大厅展示；</w:t>
      </w:r>
    </w:p>
    <w:p w14:paraId="4FA1A9C5">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07FABE0B">
      <w:pPr>
        <w:spacing w:line="360" w:lineRule="auto"/>
        <w:ind w:firstLine="420" w:firstLineChars="200"/>
        <w:rPr>
          <w:rFonts w:hint="eastAsia" w:ascii="宋体" w:hAnsi="宋体"/>
          <w:bCs/>
          <w:szCs w:val="21"/>
        </w:rPr>
      </w:pPr>
      <w:r>
        <w:rPr>
          <w:rFonts w:hint="eastAsia" w:ascii="宋体" w:hAnsi="宋体"/>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39595415">
      <w:pPr>
        <w:spacing w:line="360" w:lineRule="auto"/>
        <w:ind w:firstLine="420" w:firstLineChars="200"/>
        <w:rPr>
          <w:rFonts w:hint="eastAsia" w:ascii="宋体" w:hAnsi="宋体"/>
          <w:bCs/>
          <w:szCs w:val="21"/>
        </w:rPr>
      </w:pPr>
      <w:r>
        <w:rPr>
          <w:rFonts w:hint="eastAsia" w:ascii="宋体" w:hAnsi="宋体"/>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2FB8A4A">
      <w:pPr>
        <w:spacing w:line="360" w:lineRule="auto"/>
        <w:ind w:firstLine="420" w:firstLineChars="200"/>
        <w:rPr>
          <w:rFonts w:hint="eastAsia" w:ascii="宋体" w:hAnsi="宋体"/>
          <w:bCs/>
          <w:szCs w:val="21"/>
        </w:rPr>
      </w:pPr>
      <w:r>
        <w:rPr>
          <w:rFonts w:hint="eastAsia" w:ascii="宋体" w:hAnsi="宋体"/>
          <w:bCs/>
          <w:szCs w:val="21"/>
        </w:rPr>
        <w:t>（6）开标结束。</w:t>
      </w:r>
    </w:p>
    <w:p w14:paraId="76F4F87E">
      <w:pPr>
        <w:pStyle w:val="15"/>
        <w:snapToGrid w:val="0"/>
        <w:spacing w:line="440" w:lineRule="exact"/>
        <w:ind w:firstLine="422" w:firstLineChars="200"/>
        <w:rPr>
          <w:rFonts w:hint="eastAsia" w:hAnsi="宋体"/>
          <w:szCs w:val="21"/>
        </w:rPr>
      </w:pPr>
      <w:r>
        <w:rPr>
          <w:rFonts w:hint="eastAsia" w:hAnsi="宋体"/>
          <w:b/>
          <w:bCs/>
          <w:szCs w:val="21"/>
        </w:rPr>
        <w:t>特别说明：</w:t>
      </w:r>
      <w:r>
        <w:rPr>
          <w:rFonts w:hint="eastAsia" w:hAnsi="宋体"/>
          <w:szCs w:val="21"/>
        </w:rPr>
        <w:t>如遇“广西政府采购云平台”平台电子化开标或评审程序调整的，按调整后执行。</w:t>
      </w:r>
    </w:p>
    <w:p w14:paraId="2EEE0225">
      <w:pPr>
        <w:pStyle w:val="15"/>
        <w:snapToGrid w:val="0"/>
        <w:spacing w:line="400" w:lineRule="exact"/>
        <w:ind w:left="689" w:leftChars="228" w:hanging="210" w:hangingChars="100"/>
        <w:rPr>
          <w:rFonts w:hint="eastAsia" w:hAnsi="宋体"/>
        </w:rPr>
      </w:pPr>
    </w:p>
    <w:p w14:paraId="7BD50F64">
      <w:pPr>
        <w:pStyle w:val="4"/>
        <w:keepNext w:val="0"/>
        <w:keepLines w:val="0"/>
        <w:spacing w:line="400" w:lineRule="exact"/>
        <w:jc w:val="center"/>
        <w:rPr>
          <w:rFonts w:hint="eastAsia" w:ascii="宋体" w:hAnsi="宋体"/>
        </w:rPr>
      </w:pPr>
      <w:bookmarkStart w:id="94" w:name="_Toc118383683"/>
      <w:r>
        <w:rPr>
          <w:rFonts w:hint="eastAsia" w:ascii="宋体" w:hAnsi="宋体"/>
        </w:rPr>
        <w:t>五、资格审查</w:t>
      </w:r>
      <w:bookmarkEnd w:id="94"/>
    </w:p>
    <w:p w14:paraId="37BC7A3F">
      <w:pPr>
        <w:spacing w:line="360" w:lineRule="auto"/>
        <w:ind w:firstLine="480" w:firstLineChars="200"/>
        <w:rPr>
          <w:rFonts w:hint="eastAsia" w:ascii="宋体" w:hAnsi="宋体"/>
          <w:sz w:val="24"/>
        </w:rPr>
      </w:pPr>
      <w:r>
        <w:rPr>
          <w:rFonts w:hint="eastAsia" w:ascii="宋体" w:hAnsi="宋体"/>
          <w:sz w:val="24"/>
        </w:rPr>
        <w:t>25.资格审查</w:t>
      </w:r>
    </w:p>
    <w:p w14:paraId="54AA93BC">
      <w:pPr>
        <w:spacing w:line="360" w:lineRule="auto"/>
        <w:ind w:firstLine="422" w:firstLineChars="200"/>
        <w:rPr>
          <w:rFonts w:hint="eastAsia" w:ascii="宋体" w:hAnsi="宋体"/>
          <w:b/>
          <w:bCs/>
          <w:szCs w:val="20"/>
        </w:rPr>
      </w:pPr>
      <w:r>
        <w:rPr>
          <w:rFonts w:hint="eastAsia" w:ascii="宋体" w:hAnsi="宋体"/>
          <w:b/>
          <w:bCs/>
          <w:szCs w:val="20"/>
        </w:rPr>
        <w:t xml:space="preserve"> 25.1开标结束后，采购人或采购机构依法通过电子投标文件对投标人的资格进行线上审查。</w:t>
      </w:r>
    </w:p>
    <w:p w14:paraId="2EF26CC3">
      <w:pPr>
        <w:spacing w:line="360" w:lineRule="auto"/>
        <w:ind w:firstLine="422" w:firstLineChars="200"/>
        <w:rPr>
          <w:rFonts w:hint="eastAsia" w:ascii="宋体" w:hAnsi="宋体"/>
          <w:b/>
          <w:bCs/>
          <w:szCs w:val="20"/>
        </w:rPr>
      </w:pPr>
      <w:r>
        <w:rPr>
          <w:rFonts w:hint="eastAsia" w:ascii="宋体" w:hAnsi="宋体"/>
          <w:b/>
          <w:bCs/>
          <w:szCs w:val="20"/>
        </w:rPr>
        <w:t xml:space="preserve"> 25.2采购人或采购机构依据法律法规和招标文件的规定，对投标人的基本资格条件、特定资格条件进行审查。</w:t>
      </w:r>
    </w:p>
    <w:p w14:paraId="25434A09">
      <w:pPr>
        <w:spacing w:line="360" w:lineRule="auto"/>
        <w:ind w:firstLine="420" w:firstLineChars="200"/>
        <w:rPr>
          <w:rFonts w:hint="eastAsia" w:ascii="宋体" w:hAnsi="宋体"/>
        </w:rPr>
      </w:pPr>
      <w:r>
        <w:rPr>
          <w:rFonts w:hint="eastAsia" w:ascii="宋体" w:hAnsi="宋体"/>
        </w:rPr>
        <w:t>25.3资格审查标准为本“招标文件”中“投标人须知前附表”13.1点载明对投标人资格要求的条件。本项目资格审查采用合格制，凡符合招标文件规定的投标人资格要求的投标人均通过资格审查。</w:t>
      </w:r>
    </w:p>
    <w:p w14:paraId="217C02E7">
      <w:pPr>
        <w:spacing w:line="360" w:lineRule="auto"/>
        <w:ind w:firstLine="422" w:firstLineChars="200"/>
        <w:rPr>
          <w:rFonts w:hint="eastAsia" w:ascii="宋体" w:hAnsi="宋体"/>
          <w:b/>
          <w:bCs/>
          <w:szCs w:val="20"/>
        </w:rPr>
      </w:pPr>
      <w:bookmarkStart w:id="95" w:name="_25.3_投标人有下列情形之一的，资格审查不通过而导致其投标无效："/>
      <w:bookmarkEnd w:id="95"/>
      <w:r>
        <w:rPr>
          <w:rFonts w:hint="eastAsia" w:ascii="宋体" w:hAnsi="宋体"/>
          <w:b/>
          <w:bCs/>
          <w:szCs w:val="20"/>
        </w:rPr>
        <w:t>25.4投标人有下列情形之一的，资格审查不通过，作无效投标处理：</w:t>
      </w:r>
    </w:p>
    <w:p w14:paraId="2D882445">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）不具备招标文件中规定的资格要求的；（注：其中信用查询规则见“投标人须知前附表”，“广西政府采购云平台”平台已与“信用中国”平台做接口，审查专家可直接在线查询）</w:t>
      </w:r>
    </w:p>
    <w:p w14:paraId="5AE4486D">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）投标文件未提供任一项“投标人须知前附表”资格证明文件规定的“必须提供”的文件资料的；</w:t>
      </w:r>
    </w:p>
    <w:p w14:paraId="02BB63E1">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）投标文件提供的资格证明文件出现任一项不符合“投标人须知前附表”资格证明文件规定的“必须提供”的文件资料要求或者无效的。</w:t>
      </w:r>
    </w:p>
    <w:p w14:paraId="69F35FE4">
      <w:pPr>
        <w:spacing w:line="360" w:lineRule="auto"/>
        <w:ind w:firstLine="420" w:firstLineChars="200"/>
        <w:rPr>
          <w:rFonts w:hint="eastAsia" w:ascii="宋体" w:hAnsi="宋体"/>
          <w:szCs w:val="20"/>
        </w:rPr>
      </w:pPr>
      <w:r>
        <w:rPr>
          <w:rFonts w:hint="eastAsia" w:ascii="宋体" w:hAnsi="宋体"/>
          <w:szCs w:val="20"/>
        </w:rPr>
        <w:t>25.5资格审查的合格投标人不足3家的，不得评标。</w:t>
      </w:r>
    </w:p>
    <w:p w14:paraId="38B28DAA">
      <w:pPr>
        <w:pStyle w:val="4"/>
        <w:keepNext w:val="0"/>
        <w:keepLines w:val="0"/>
        <w:spacing w:line="360" w:lineRule="auto"/>
        <w:jc w:val="center"/>
        <w:rPr>
          <w:rFonts w:hint="eastAsia" w:ascii="宋体" w:hAnsi="宋体"/>
        </w:rPr>
      </w:pPr>
      <w:bookmarkStart w:id="96" w:name="_Toc118383684"/>
      <w:r>
        <w:rPr>
          <w:rFonts w:hint="eastAsia" w:ascii="宋体" w:hAnsi="宋体"/>
        </w:rPr>
        <w:t>六、评</w:t>
      </w:r>
      <w:r>
        <w:rPr>
          <w:rFonts w:ascii="宋体" w:hAnsi="宋体"/>
        </w:rPr>
        <w:t xml:space="preserve">   </w:t>
      </w:r>
      <w:r>
        <w:rPr>
          <w:rFonts w:hint="eastAsia" w:ascii="宋体" w:hAnsi="宋体"/>
        </w:rPr>
        <w:t>标</w:t>
      </w:r>
      <w:bookmarkEnd w:id="96"/>
    </w:p>
    <w:p w14:paraId="34F18973">
      <w:pPr>
        <w:spacing w:line="360" w:lineRule="auto"/>
        <w:ind w:firstLine="480" w:firstLineChars="200"/>
        <w:rPr>
          <w:rFonts w:hint="eastAsia" w:ascii="宋体" w:hAnsi="宋体"/>
          <w:sz w:val="24"/>
        </w:rPr>
      </w:pPr>
      <w:bookmarkStart w:id="97" w:name="_26.组建评标委员会"/>
      <w:bookmarkEnd w:id="97"/>
      <w:r>
        <w:rPr>
          <w:rFonts w:hint="eastAsia" w:ascii="宋体" w:hAnsi="宋体"/>
          <w:sz w:val="24"/>
        </w:rPr>
        <w:t>26.组建评标委员会</w:t>
      </w:r>
    </w:p>
    <w:p w14:paraId="3132E0B0">
      <w:pPr>
        <w:spacing w:line="360" w:lineRule="auto"/>
        <w:ind w:firstLine="420" w:firstLineChars="200"/>
        <w:rPr>
          <w:rFonts w:hint="eastAsia" w:ascii="宋体" w:hAnsi="宋体"/>
        </w:rPr>
      </w:pPr>
      <w:r>
        <w:rPr>
          <w:rFonts w:hint="eastAsia" w:ascii="宋体" w:hAnsi="宋体"/>
        </w:rPr>
        <w:t>评标委员会由采购人代表和评审专家组成，人数为</w:t>
      </w:r>
      <w:r>
        <w:rPr>
          <w:rFonts w:ascii="宋体" w:hAnsi="宋体"/>
        </w:rPr>
        <w:t>5</w:t>
      </w:r>
      <w:r>
        <w:rPr>
          <w:rFonts w:hint="eastAsia" w:ascii="宋体" w:hAnsi="宋体"/>
        </w:rPr>
        <w:t>人以上单数，其中评审专家不得少于成员总数的三分之二。</w:t>
      </w:r>
    </w:p>
    <w:p w14:paraId="07E28699">
      <w:pPr>
        <w:spacing w:line="360" w:lineRule="auto"/>
        <w:ind w:firstLine="420" w:firstLineChars="200"/>
        <w:rPr>
          <w:rFonts w:hint="eastAsia" w:ascii="宋体" w:hAnsi="宋体"/>
        </w:rPr>
      </w:pPr>
      <w:r>
        <w:rPr>
          <w:rFonts w:hint="eastAsia" w:ascii="宋体" w:hAnsi="宋体"/>
        </w:rPr>
        <w:t>参加过采购项目前期咨询论证的专家，不得参加该采购项目的评审活动。</w:t>
      </w:r>
    </w:p>
    <w:p w14:paraId="18525A13">
      <w:pPr>
        <w:spacing w:line="360" w:lineRule="auto"/>
        <w:ind w:firstLine="480" w:firstLineChars="200"/>
        <w:rPr>
          <w:rFonts w:hint="eastAsia" w:ascii="宋体" w:hAnsi="宋体"/>
          <w:sz w:val="24"/>
        </w:rPr>
      </w:pPr>
      <w:r>
        <w:rPr>
          <w:rFonts w:hint="eastAsia" w:ascii="宋体" w:hAnsi="宋体"/>
          <w:sz w:val="24"/>
        </w:rPr>
        <w:t>27.评标的依据</w:t>
      </w:r>
    </w:p>
    <w:p w14:paraId="2A56511D">
      <w:pPr>
        <w:spacing w:line="360" w:lineRule="auto"/>
        <w:ind w:firstLine="420" w:firstLineChars="200"/>
        <w:rPr>
          <w:rFonts w:hint="eastAsia" w:ascii="宋体" w:hAnsi="宋体"/>
        </w:rPr>
      </w:pPr>
      <w:r>
        <w:rPr>
          <w:rFonts w:hint="eastAsia" w:ascii="宋体" w:hAnsi="宋体"/>
        </w:rPr>
        <w:t>评标委员会以招标文件为依据对投标文件进行评审，</w:t>
      </w:r>
      <w:r>
        <w:rPr>
          <w:rFonts w:hint="eastAsia" w:ascii="宋体" w:hAnsi="宋体" w:cs="宋体"/>
        </w:rPr>
        <w:t>“第四章</w:t>
      </w:r>
      <w:r>
        <w:rPr>
          <w:rFonts w:ascii="宋体" w:hAnsi="宋体" w:cs="宋体"/>
        </w:rPr>
        <w:t xml:space="preserve"> </w:t>
      </w:r>
      <w:r>
        <w:rPr>
          <w:rFonts w:hint="eastAsia" w:ascii="宋体" w:hAnsi="宋体" w:cs="宋体"/>
        </w:rPr>
        <w:t>评标方法和评标标准”</w:t>
      </w:r>
      <w:r>
        <w:rPr>
          <w:rFonts w:hint="eastAsia" w:ascii="宋体" w:hAnsi="宋体"/>
        </w:rPr>
        <w:t>没有规定的方法、评审因素和标准，不作为评标依据。</w:t>
      </w:r>
    </w:p>
    <w:p w14:paraId="4C728094">
      <w:pPr>
        <w:spacing w:line="360" w:lineRule="auto"/>
        <w:ind w:firstLine="480" w:firstLineChars="200"/>
        <w:rPr>
          <w:rFonts w:hint="eastAsia" w:ascii="宋体" w:hAnsi="宋体"/>
          <w:sz w:val="24"/>
        </w:rPr>
      </w:pPr>
      <w:r>
        <w:rPr>
          <w:rFonts w:hint="eastAsia" w:ascii="宋体" w:hAnsi="宋体"/>
          <w:sz w:val="24"/>
        </w:rPr>
        <w:t>28.评标原则</w:t>
      </w:r>
    </w:p>
    <w:p w14:paraId="5FBB8CB3">
      <w:pPr>
        <w:spacing w:line="360" w:lineRule="auto"/>
        <w:ind w:firstLine="420" w:firstLineChars="200"/>
        <w:rPr>
          <w:rFonts w:hint="eastAsia" w:ascii="宋体" w:hAnsi="宋体"/>
        </w:rPr>
      </w:pPr>
      <w:r>
        <w:rPr>
          <w:rFonts w:ascii="宋体" w:hAnsi="宋体"/>
        </w:rPr>
        <w:t>28.1</w:t>
      </w:r>
      <w:r>
        <w:rPr>
          <w:rFonts w:hint="eastAsia" w:ascii="宋体" w:hAnsi="宋体"/>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118E30">
      <w:pPr>
        <w:spacing w:line="360" w:lineRule="auto"/>
        <w:ind w:firstLine="420" w:firstLineChars="200"/>
        <w:rPr>
          <w:rFonts w:hint="eastAsia" w:ascii="宋体" w:hAnsi="宋体"/>
        </w:rPr>
      </w:pPr>
      <w:r>
        <w:rPr>
          <w:rFonts w:ascii="宋体" w:hAnsi="宋体"/>
        </w:rPr>
        <w:t>28.2</w:t>
      </w:r>
      <w:r>
        <w:rPr>
          <w:rFonts w:hint="eastAsia" w:ascii="宋体" w:hAnsi="宋体"/>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8" w:name="_28.3评标方法。本项目将按须知前附表规定的评标办法进行评标，具体评标"/>
      <w:bookmarkEnd w:id="98"/>
    </w:p>
    <w:p w14:paraId="71889523">
      <w:pPr>
        <w:spacing w:line="360" w:lineRule="auto"/>
        <w:ind w:firstLine="420" w:firstLineChars="200"/>
        <w:rPr>
          <w:rFonts w:hint="eastAsia" w:ascii="宋体" w:hAnsi="宋体"/>
        </w:rPr>
      </w:pPr>
      <w:r>
        <w:rPr>
          <w:rFonts w:ascii="宋体" w:hAnsi="宋体"/>
        </w:rPr>
        <w:t>28.3</w:t>
      </w:r>
      <w:r>
        <w:rPr>
          <w:rFonts w:hint="eastAsia" w:ascii="宋体" w:hAnsi="宋体"/>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CE476B">
      <w:pPr>
        <w:spacing w:line="360" w:lineRule="auto"/>
        <w:ind w:firstLine="420" w:firstLineChars="200"/>
        <w:rPr>
          <w:rFonts w:hint="eastAsia" w:ascii="宋体" w:hAnsi="宋体"/>
        </w:rPr>
      </w:pPr>
      <w:r>
        <w:rPr>
          <w:rFonts w:ascii="宋体" w:hAnsi="宋体"/>
        </w:rPr>
        <w:t>28.4</w:t>
      </w:r>
      <w:r>
        <w:rPr>
          <w:rFonts w:hint="eastAsia" w:ascii="宋体" w:hAnsi="宋体"/>
        </w:rPr>
        <w:t>评标过程的监控。本项目电子评标过程实行网上留痕、全程录音、录像监控，投标人在评标过程中所进行的试图影响评标结果的不公正活动，可能导致其投标按无效处理。</w:t>
      </w:r>
    </w:p>
    <w:p w14:paraId="47969655">
      <w:pPr>
        <w:widowControl/>
        <w:spacing w:line="560" w:lineRule="exact"/>
        <w:ind w:firstLine="420" w:firstLineChars="200"/>
        <w:jc w:val="left"/>
        <w:textAlignment w:val="baseline"/>
        <w:rPr>
          <w:rFonts w:hint="eastAsia" w:ascii="宋体" w:hAnsi="宋体"/>
        </w:rPr>
      </w:pPr>
      <w:r>
        <w:rPr>
          <w:rFonts w:ascii="宋体" w:hAnsi="宋体"/>
        </w:rPr>
        <w:t>28.5</w:t>
      </w:r>
      <w:r>
        <w:rPr>
          <w:rFonts w:hint="eastAsia" w:ascii="宋体" w:hAnsi="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7121923">
      <w:pPr>
        <w:spacing w:line="360" w:lineRule="auto"/>
        <w:ind w:firstLine="480" w:firstLineChars="200"/>
        <w:rPr>
          <w:rFonts w:hint="eastAsia" w:ascii="宋体" w:hAnsi="宋体"/>
          <w:sz w:val="24"/>
        </w:rPr>
      </w:pPr>
      <w:r>
        <w:rPr>
          <w:rFonts w:hint="eastAsia" w:ascii="宋体" w:hAnsi="宋体"/>
          <w:sz w:val="24"/>
        </w:rPr>
        <w:t>29.评标方法及评标标准</w:t>
      </w:r>
    </w:p>
    <w:p w14:paraId="0C5B40E4">
      <w:pPr>
        <w:spacing w:line="360" w:lineRule="auto"/>
        <w:ind w:firstLine="420" w:firstLineChars="200"/>
        <w:rPr>
          <w:rFonts w:hint="eastAsia" w:ascii="宋体" w:hAnsi="宋体"/>
        </w:rPr>
      </w:pPr>
      <w:r>
        <w:rPr>
          <w:rFonts w:ascii="宋体" w:hAnsi="宋体"/>
        </w:rPr>
        <w:t>29.1</w:t>
      </w:r>
      <w:r>
        <w:rPr>
          <w:rFonts w:hint="eastAsia" w:ascii="宋体" w:hAnsi="宋体"/>
        </w:rPr>
        <w:t>本项目的评标方法详见“投标人须知前附表”。</w:t>
      </w:r>
    </w:p>
    <w:p w14:paraId="23D510F8">
      <w:pPr>
        <w:spacing w:line="360" w:lineRule="auto"/>
        <w:ind w:firstLine="420" w:firstLineChars="200"/>
        <w:rPr>
          <w:rFonts w:hint="eastAsia" w:ascii="宋体" w:hAnsi="宋体"/>
        </w:rPr>
      </w:pPr>
      <w:r>
        <w:rPr>
          <w:rFonts w:ascii="宋体" w:hAnsi="宋体"/>
        </w:rPr>
        <w:t>29.2</w:t>
      </w:r>
      <w:r>
        <w:rPr>
          <w:rFonts w:ascii="宋体" w:hAnsi="宋体" w:cs="宋体"/>
        </w:rPr>
        <w:t xml:space="preserve"> </w:t>
      </w:r>
      <w:r>
        <w:rPr>
          <w:rFonts w:hint="eastAsia" w:ascii="宋体" w:hAnsi="宋体"/>
        </w:rPr>
        <w:t>评标委员会按照</w:t>
      </w:r>
      <w:r>
        <w:rPr>
          <w:rFonts w:hint="eastAsia" w:ascii="宋体" w:hAnsi="宋体" w:cs="宋体"/>
          <w:b/>
        </w:rPr>
        <w:t>“第四章</w:t>
      </w:r>
      <w:r>
        <w:rPr>
          <w:rFonts w:ascii="宋体" w:hAnsi="宋体" w:cs="宋体"/>
          <w:b/>
        </w:rPr>
        <w:t xml:space="preserve"> </w:t>
      </w:r>
      <w:r>
        <w:rPr>
          <w:rFonts w:hint="eastAsia" w:ascii="宋体" w:hAnsi="宋体" w:cs="宋体"/>
          <w:b/>
        </w:rPr>
        <w:t>评标方法和评标标准”</w:t>
      </w:r>
      <w:r>
        <w:rPr>
          <w:rFonts w:hint="eastAsia" w:ascii="宋体" w:hAnsi="宋体"/>
        </w:rPr>
        <w:t>规定的方法、评审因素、标准和程序对投标文件进行评审。</w:t>
      </w:r>
    </w:p>
    <w:p w14:paraId="3FF8BF07">
      <w:pPr>
        <w:spacing w:line="360" w:lineRule="auto"/>
        <w:ind w:firstLine="420" w:firstLineChars="200"/>
        <w:rPr>
          <w:rFonts w:hint="eastAsia" w:ascii="宋体" w:hAnsi="宋体"/>
        </w:rPr>
      </w:pPr>
      <w:r>
        <w:rPr>
          <w:rFonts w:ascii="宋体" w:hAnsi="宋体"/>
        </w:rPr>
        <w:t xml:space="preserve">29.3 </w:t>
      </w:r>
      <w:r>
        <w:rPr>
          <w:rFonts w:hint="eastAsia" w:ascii="宋体" w:hAnsi="宋体"/>
        </w:rPr>
        <w:t>电子交易活动的中止。采购过程中出现以下情形，导致电子交易平台无法正常运行，或者无法保证电子交易的公平、公正和安全时，采购机构可中止电子交易活动：</w:t>
      </w:r>
    </w:p>
    <w:p w14:paraId="44C54D94">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）电子交易平台发生故障而无法登录访问的；</w:t>
      </w:r>
      <w:r>
        <w:rPr>
          <w:rFonts w:ascii="宋体" w:hAnsi="宋体"/>
        </w:rPr>
        <w:t xml:space="preserve"> </w:t>
      </w:r>
    </w:p>
    <w:p w14:paraId="603DFF08">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）电子交易平台应用或数据库出现错误，不能进行正常操作的；</w:t>
      </w:r>
    </w:p>
    <w:p w14:paraId="456DAEB2">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）电子交易平台发现严重安全漏洞，有潜在泄密危险的；</w:t>
      </w:r>
    </w:p>
    <w:p w14:paraId="1BD3C5DF">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）病毒发作导致不能进行正常操作的；</w:t>
      </w:r>
      <w:r>
        <w:rPr>
          <w:rFonts w:ascii="宋体" w:hAnsi="宋体"/>
        </w:rPr>
        <w:t xml:space="preserve"> </w:t>
      </w:r>
    </w:p>
    <w:p w14:paraId="265AC25F">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）其他无法保证电子交易的公平、公正和安全的情况。</w:t>
      </w:r>
    </w:p>
    <w:p w14:paraId="02DF7F7F">
      <w:pPr>
        <w:spacing w:line="360" w:lineRule="auto"/>
        <w:ind w:firstLine="420" w:firstLineChars="200"/>
        <w:rPr>
          <w:rFonts w:hint="eastAsia" w:ascii="宋体" w:hAnsi="宋体"/>
        </w:rPr>
      </w:pPr>
      <w:r>
        <w:rPr>
          <w:rFonts w:ascii="宋体" w:hAnsi="宋体"/>
        </w:rPr>
        <w:t>29.4</w:t>
      </w:r>
      <w:r>
        <w:rPr>
          <w:rFonts w:hint="eastAsia" w:ascii="宋体" w:hAnsi="宋体"/>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32ADB77">
      <w:pPr>
        <w:pStyle w:val="15"/>
        <w:snapToGrid w:val="0"/>
        <w:spacing w:line="400" w:lineRule="exact"/>
        <w:ind w:firstLine="420" w:firstLineChars="200"/>
        <w:rPr>
          <w:rFonts w:hint="eastAsia" w:hAnsi="宋体"/>
        </w:rPr>
      </w:pPr>
    </w:p>
    <w:p w14:paraId="2E324424">
      <w:pPr>
        <w:pStyle w:val="4"/>
        <w:keepNext w:val="0"/>
        <w:keepLines w:val="0"/>
        <w:spacing w:line="400" w:lineRule="exact"/>
        <w:jc w:val="center"/>
        <w:rPr>
          <w:rFonts w:hint="eastAsia" w:ascii="宋体" w:hAnsi="宋体"/>
        </w:rPr>
      </w:pPr>
      <w:bookmarkStart w:id="99" w:name="_Toc254970687"/>
      <w:bookmarkStart w:id="100" w:name="_Toc254970546"/>
      <w:bookmarkStart w:id="101" w:name="_Toc118383685"/>
      <w:r>
        <w:rPr>
          <w:rFonts w:hint="eastAsia" w:ascii="宋体" w:hAnsi="宋体"/>
        </w:rPr>
        <w:t>七、</w:t>
      </w:r>
      <w:bookmarkEnd w:id="99"/>
      <w:bookmarkEnd w:id="100"/>
      <w:r>
        <w:rPr>
          <w:rFonts w:hint="eastAsia" w:ascii="宋体" w:hAnsi="宋体"/>
        </w:rPr>
        <w:t>中标和合同</w:t>
      </w:r>
      <w:bookmarkEnd w:id="101"/>
    </w:p>
    <w:p w14:paraId="596CF6BD">
      <w:pPr>
        <w:spacing w:line="360" w:lineRule="auto"/>
        <w:ind w:firstLine="480" w:firstLineChars="200"/>
        <w:rPr>
          <w:rFonts w:hint="eastAsia" w:ascii="宋体" w:hAnsi="宋体"/>
          <w:sz w:val="24"/>
        </w:rPr>
      </w:pPr>
      <w:r>
        <w:rPr>
          <w:rFonts w:hint="eastAsia" w:ascii="宋体" w:hAnsi="宋体"/>
          <w:sz w:val="24"/>
        </w:rPr>
        <w:t>30.确定中标人</w:t>
      </w:r>
    </w:p>
    <w:p w14:paraId="44428C73">
      <w:pPr>
        <w:spacing w:line="360" w:lineRule="auto"/>
        <w:ind w:firstLine="422" w:firstLineChars="200"/>
        <w:rPr>
          <w:rFonts w:hint="eastAsia" w:ascii="宋体" w:hAnsi="宋体" w:cs="Courier New"/>
          <w:b/>
          <w:bCs/>
          <w:szCs w:val="21"/>
        </w:rPr>
      </w:pPr>
      <w:r>
        <w:rPr>
          <w:rFonts w:hint="eastAsia" w:ascii="宋体" w:hAnsi="宋体" w:cs="Courier New"/>
          <w:b/>
          <w:bCs/>
          <w:szCs w:val="21"/>
        </w:rPr>
        <w:t>30.1本项目授权评标委员会直接按第四章“评标方法及标准”的规定排列中标候选人顺序，并依照次序确定中标人。</w:t>
      </w:r>
    </w:p>
    <w:p w14:paraId="4812DECF">
      <w:pPr>
        <w:spacing w:line="360" w:lineRule="auto"/>
        <w:ind w:firstLine="422" w:firstLineChars="200"/>
        <w:rPr>
          <w:rFonts w:hint="eastAsia" w:ascii="宋体" w:hAnsi="宋体" w:cs="Courier New"/>
          <w:b/>
          <w:bCs/>
          <w:szCs w:val="21"/>
        </w:rPr>
      </w:pPr>
      <w:r>
        <w:rPr>
          <w:rFonts w:hint="eastAsia" w:ascii="宋体" w:hAnsi="宋体" w:cs="Courier New"/>
          <w:b/>
          <w:bCs/>
          <w:szCs w:val="21"/>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16FA8C89">
      <w:pPr>
        <w:spacing w:line="360" w:lineRule="auto"/>
        <w:ind w:firstLine="420" w:firstLineChars="200"/>
        <w:rPr>
          <w:rFonts w:hint="eastAsia"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4EE1560">
      <w:pPr>
        <w:spacing w:line="360" w:lineRule="auto"/>
        <w:ind w:firstLine="420" w:firstLineChars="200"/>
        <w:rPr>
          <w:rFonts w:hint="eastAsia" w:ascii="宋体" w:hAnsi="宋体" w:cs="Courier New"/>
          <w:szCs w:val="21"/>
        </w:rPr>
      </w:pPr>
      <w:r>
        <w:rPr>
          <w:rFonts w:hint="eastAsia" w:ascii="宋体" w:hAnsi="宋体" w:cs="Courier New"/>
          <w:szCs w:val="21"/>
        </w:rPr>
        <w:t>30.4中标供应商无正当理由拒签合同的，根据《中华人民共和国政府采购法》第七十七条第一款规定处理。</w:t>
      </w:r>
    </w:p>
    <w:p w14:paraId="5CB6C0CA">
      <w:pPr>
        <w:spacing w:line="360" w:lineRule="auto"/>
        <w:ind w:firstLine="420" w:firstLineChars="200"/>
        <w:rPr>
          <w:rFonts w:hint="eastAsia" w:ascii="宋体" w:hAnsi="宋体" w:cs="Courier New"/>
          <w:szCs w:val="21"/>
        </w:rPr>
      </w:pPr>
      <w:r>
        <w:rPr>
          <w:rFonts w:hint="eastAsia" w:ascii="宋体" w:hAnsi="宋体" w:cs="Courier New"/>
          <w:szCs w:val="21"/>
        </w:rPr>
        <w:t>30.5根据《中华人民共和国民法典》</w:t>
      </w:r>
      <w:r>
        <w:rPr>
          <w:rFonts w:hint="eastAsia" w:ascii="宋体" w:hAnsi="宋体"/>
          <w:sz w:val="19"/>
          <w:szCs w:val="19"/>
        </w:rPr>
        <w:t>第五百六十三条</w:t>
      </w:r>
      <w:r>
        <w:rPr>
          <w:rFonts w:hint="eastAsia" w:ascii="宋体" w:hAnsi="宋体" w:cs="Courier New"/>
          <w:szCs w:val="21"/>
        </w:rPr>
        <w:t>，因不可抗力致使不能实现合同目的的，当事人可以解除合同。</w:t>
      </w:r>
    </w:p>
    <w:p w14:paraId="6A0EF912">
      <w:pPr>
        <w:spacing w:line="360" w:lineRule="auto"/>
        <w:ind w:firstLine="480" w:firstLineChars="200"/>
        <w:rPr>
          <w:rFonts w:hint="eastAsia" w:ascii="宋体" w:hAnsi="宋体"/>
          <w:sz w:val="24"/>
        </w:rPr>
      </w:pPr>
      <w:r>
        <w:rPr>
          <w:rFonts w:hint="eastAsia" w:ascii="宋体" w:hAnsi="宋体"/>
          <w:sz w:val="24"/>
        </w:rPr>
        <w:t>31. 结果公告</w:t>
      </w:r>
    </w:p>
    <w:p w14:paraId="5B7612C3">
      <w:pPr>
        <w:spacing w:line="360" w:lineRule="auto"/>
        <w:ind w:firstLine="420" w:firstLineChars="200"/>
        <w:rPr>
          <w:rFonts w:hint="eastAsia" w:ascii="宋体" w:hAnsi="宋体" w:cs="宋体"/>
        </w:rPr>
      </w:pPr>
      <w:r>
        <w:rPr>
          <w:rFonts w:ascii="宋体" w:hAnsi="宋体"/>
          <w:szCs w:val="21"/>
        </w:rPr>
        <w:t>31.1</w:t>
      </w:r>
      <w:r>
        <w:rPr>
          <w:rFonts w:hint="eastAsia" w:ascii="宋体" w:hAnsi="宋体" w:cs="宋体"/>
        </w:rPr>
        <w:t>在中标供应商</w:t>
      </w:r>
      <w:r>
        <w:rPr>
          <w:rFonts w:hint="eastAsia" w:ascii="宋体" w:hAnsi="宋体" w:cs="Arial"/>
        </w:rPr>
        <w:t>确定之日起</w:t>
      </w:r>
      <w:r>
        <w:rPr>
          <w:rFonts w:ascii="宋体" w:hAnsi="宋体" w:cs="宋体"/>
        </w:rPr>
        <w:t>2</w:t>
      </w:r>
      <w:r>
        <w:rPr>
          <w:rFonts w:hint="eastAsia" w:ascii="宋体" w:hAnsi="宋体" w:cs="宋体"/>
        </w:rPr>
        <w:t>个工作日内，由采购代理机构</w:t>
      </w:r>
      <w:r>
        <w:rPr>
          <w:rFonts w:hint="eastAsia" w:ascii="宋体" w:hAnsi="宋体"/>
          <w:b/>
          <w:szCs w:val="21"/>
        </w:rPr>
        <w:t>在招标公告发布媒体上</w:t>
      </w:r>
      <w:r>
        <w:rPr>
          <w:rFonts w:hint="eastAsia" w:ascii="宋体" w:hAnsi="宋体" w:cs="宋体"/>
        </w:rPr>
        <w:t>发布中标结果公告，中标结果公告期限为</w:t>
      </w:r>
      <w:r>
        <w:rPr>
          <w:rFonts w:ascii="宋体" w:hAnsi="宋体" w:cs="宋体"/>
        </w:rPr>
        <w:t>1</w:t>
      </w:r>
      <w:r>
        <w:rPr>
          <w:rFonts w:hint="eastAsia" w:ascii="宋体" w:hAnsi="宋体" w:cs="宋体"/>
        </w:rPr>
        <w:t>个工作日，发布中标结果公告的同时向中标供应商发出中标通知书。</w:t>
      </w:r>
      <w:r>
        <w:rPr>
          <w:rFonts w:hint="eastAsia" w:ascii="宋体" w:hAnsi="宋体"/>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szCs w:val="21"/>
        </w:rPr>
        <w:t>排名第二的中标候选人因前款规定的同样原因被取消中标资格的，</w:t>
      </w:r>
      <w:r>
        <w:rPr>
          <w:rFonts w:hint="eastAsia" w:ascii="宋体" w:hAnsi="宋体" w:cs="Courier New"/>
          <w:szCs w:val="21"/>
        </w:rPr>
        <w:t>授权的评标委员会</w:t>
      </w:r>
      <w:r>
        <w:rPr>
          <w:rFonts w:hint="eastAsia" w:ascii="宋体" w:hAnsi="宋体"/>
          <w:szCs w:val="21"/>
        </w:rPr>
        <w:t>可以确定排名第三的中标候选人为中标人，以此类推。</w:t>
      </w:r>
    </w:p>
    <w:p w14:paraId="5BBA99E8">
      <w:pPr>
        <w:spacing w:line="360" w:lineRule="auto"/>
        <w:ind w:firstLine="420" w:firstLineChars="200"/>
        <w:rPr>
          <w:rFonts w:hint="eastAsia" w:ascii="宋体" w:hAnsi="宋体"/>
          <w:szCs w:val="21"/>
        </w:rPr>
      </w:pPr>
      <w:r>
        <w:rPr>
          <w:rFonts w:hint="eastAsia" w:ascii="宋体" w:hAnsi="宋体"/>
          <w:szCs w:val="21"/>
        </w:rPr>
        <w:t>以上信息查询记录及相关证据与采购文件一并保存。</w:t>
      </w:r>
    </w:p>
    <w:p w14:paraId="20AF35AC">
      <w:pPr>
        <w:spacing w:line="360" w:lineRule="auto"/>
        <w:ind w:firstLine="420" w:firstLineChars="200"/>
        <w:rPr>
          <w:rFonts w:hint="eastAsia" w:ascii="宋体" w:hAnsi="宋体" w:cs="Courier New"/>
          <w:szCs w:val="21"/>
        </w:rPr>
      </w:pPr>
      <w:r>
        <w:rPr>
          <w:rFonts w:hint="eastAsia" w:ascii="宋体" w:hAnsi="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CAAB988">
      <w:pPr>
        <w:spacing w:line="360" w:lineRule="auto"/>
        <w:ind w:firstLine="480" w:firstLineChars="200"/>
        <w:rPr>
          <w:rFonts w:hint="eastAsia" w:ascii="宋体" w:hAnsi="宋体"/>
          <w:sz w:val="24"/>
        </w:rPr>
      </w:pPr>
      <w:r>
        <w:rPr>
          <w:rFonts w:hint="eastAsia" w:ascii="宋体" w:hAnsi="宋体"/>
          <w:sz w:val="24"/>
        </w:rPr>
        <w:t>32.发出中标通知书</w:t>
      </w:r>
    </w:p>
    <w:p w14:paraId="3C9CA37F">
      <w:pPr>
        <w:spacing w:line="360" w:lineRule="auto"/>
        <w:ind w:firstLine="422" w:firstLineChars="200"/>
        <w:rPr>
          <w:rFonts w:hint="eastAsia" w:ascii="宋体" w:hAnsi="宋体"/>
          <w:b/>
          <w:szCs w:val="21"/>
        </w:rPr>
      </w:pPr>
      <w:r>
        <w:rPr>
          <w:rFonts w:hint="eastAsia" w:ascii="宋体" w:hAnsi="宋体"/>
          <w:b/>
          <w:szCs w:val="21"/>
        </w:rPr>
        <w:t>32.1在发布中标公告的同时，采购代理机构向中标人通过“广西政府采购云平台”平台发出电子中标通知书。</w:t>
      </w:r>
    </w:p>
    <w:p w14:paraId="60391A2C">
      <w:pPr>
        <w:spacing w:line="360" w:lineRule="auto"/>
        <w:ind w:firstLine="422" w:firstLineChars="200"/>
        <w:rPr>
          <w:rFonts w:hint="eastAsia" w:ascii="宋体" w:hAnsi="宋体"/>
          <w:b/>
          <w:szCs w:val="21"/>
        </w:rPr>
      </w:pPr>
      <w:r>
        <w:rPr>
          <w:rFonts w:hint="eastAsia" w:ascii="宋体" w:hAnsi="宋体"/>
          <w:b/>
          <w:szCs w:val="21"/>
        </w:rPr>
        <w:t>32.2对未通过资格审查的投标人，采购人或采购机构应当告知其未通过的原因；采用综合评分办法评审的，采购人或采购机构还应当告知未中标人本人的评审得分与排序。</w:t>
      </w:r>
    </w:p>
    <w:p w14:paraId="09ADFE6D">
      <w:pPr>
        <w:spacing w:line="360" w:lineRule="auto"/>
        <w:ind w:firstLine="480" w:firstLineChars="200"/>
        <w:rPr>
          <w:rFonts w:hint="eastAsia" w:ascii="宋体" w:hAnsi="宋体"/>
          <w:sz w:val="24"/>
        </w:rPr>
      </w:pPr>
      <w:r>
        <w:rPr>
          <w:rFonts w:hint="eastAsia" w:ascii="宋体" w:hAnsi="宋体"/>
          <w:sz w:val="24"/>
        </w:rPr>
        <w:t>33. 无义务解释未中标原因</w:t>
      </w:r>
    </w:p>
    <w:p w14:paraId="73065969">
      <w:pPr>
        <w:spacing w:line="360" w:lineRule="auto"/>
        <w:ind w:firstLine="422" w:firstLineChars="200"/>
        <w:rPr>
          <w:rFonts w:hint="eastAsia" w:ascii="宋体" w:hAnsi="宋体"/>
          <w:b/>
          <w:szCs w:val="21"/>
        </w:rPr>
      </w:pPr>
      <w:r>
        <w:rPr>
          <w:rFonts w:hint="eastAsia" w:ascii="宋体" w:hAnsi="宋体"/>
          <w:b/>
          <w:szCs w:val="21"/>
        </w:rPr>
        <w:t>采购代理机构无义务向未中标的投标人解释未中标原因和退还投标文件。</w:t>
      </w:r>
    </w:p>
    <w:p w14:paraId="55A10BBA">
      <w:pPr>
        <w:spacing w:line="360" w:lineRule="auto"/>
        <w:ind w:firstLine="480" w:firstLineChars="200"/>
        <w:rPr>
          <w:rFonts w:hint="eastAsia" w:ascii="宋体" w:hAnsi="宋体"/>
          <w:sz w:val="24"/>
        </w:rPr>
      </w:pPr>
      <w:r>
        <w:rPr>
          <w:rFonts w:hint="eastAsia" w:ascii="宋体" w:hAnsi="宋体"/>
          <w:sz w:val="24"/>
        </w:rPr>
        <w:t>34.合同授予标准</w:t>
      </w:r>
    </w:p>
    <w:p w14:paraId="1E4BBEB5">
      <w:pPr>
        <w:spacing w:line="360" w:lineRule="auto"/>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5ADFDAF4">
      <w:pPr>
        <w:spacing w:line="360" w:lineRule="auto"/>
        <w:ind w:firstLine="480" w:firstLineChars="200"/>
        <w:rPr>
          <w:rFonts w:hint="eastAsia" w:ascii="宋体" w:hAnsi="宋体"/>
          <w:sz w:val="24"/>
        </w:rPr>
      </w:pPr>
      <w:r>
        <w:rPr>
          <w:rFonts w:hint="eastAsia" w:ascii="宋体" w:hAnsi="宋体"/>
          <w:sz w:val="24"/>
        </w:rPr>
        <w:t>35.履约保证金</w:t>
      </w:r>
    </w:p>
    <w:p w14:paraId="58DF9B21">
      <w:pPr>
        <w:pStyle w:val="36"/>
        <w:snapToGrid w:val="0"/>
        <w:spacing w:before="0"/>
        <w:ind w:firstLine="420"/>
        <w:rPr>
          <w:rFonts w:hint="eastAsia" w:ascii="宋体" w:hAnsi="宋体"/>
          <w:kern w:val="0"/>
          <w:sz w:val="21"/>
          <w:szCs w:val="21"/>
          <w:lang w:val="zh-CN"/>
        </w:rPr>
      </w:pPr>
      <w:bookmarkStart w:id="102" w:name="_39.1中标人须于签订合同前按本须知前附表规定的金额转账或电汇到指定账"/>
      <w:bookmarkEnd w:id="102"/>
      <w:r>
        <w:rPr>
          <w:rFonts w:hint="eastAsia" w:ascii="宋体" w:hAnsi="宋体"/>
          <w:kern w:val="0"/>
          <w:sz w:val="21"/>
          <w:szCs w:val="21"/>
          <w:lang w:val="zh-CN"/>
        </w:rPr>
        <w:t>见“投标人须知前附表”。</w:t>
      </w:r>
    </w:p>
    <w:p w14:paraId="154F2EB0">
      <w:pPr>
        <w:spacing w:line="360" w:lineRule="auto"/>
        <w:ind w:firstLine="480" w:firstLineChars="200"/>
        <w:rPr>
          <w:rFonts w:hint="eastAsia" w:ascii="宋体" w:hAnsi="宋体"/>
          <w:sz w:val="24"/>
        </w:rPr>
      </w:pPr>
      <w:r>
        <w:rPr>
          <w:rFonts w:hint="eastAsia" w:ascii="宋体" w:hAnsi="宋体"/>
          <w:sz w:val="24"/>
        </w:rPr>
        <w:t>36.签订合同</w:t>
      </w:r>
    </w:p>
    <w:p w14:paraId="19BEC66B">
      <w:pPr>
        <w:pStyle w:val="36"/>
        <w:snapToGrid w:val="0"/>
        <w:spacing w:before="0"/>
        <w:ind w:firstLine="422"/>
        <w:rPr>
          <w:rFonts w:hint="eastAsia" w:ascii="宋体" w:hAnsi="宋体"/>
          <w:kern w:val="0"/>
          <w:sz w:val="21"/>
          <w:szCs w:val="21"/>
          <w:lang w:val="zh-CN"/>
        </w:rPr>
      </w:pPr>
      <w:bookmarkStart w:id="103" w:name="_40.1投标人接到中标通知书后，按须知前附表规定向采购人出示相关资格证"/>
      <w:bookmarkEnd w:id="103"/>
      <w:r>
        <w:rPr>
          <w:rFonts w:hint="eastAsia" w:ascii="宋体" w:hAnsi="宋体"/>
          <w:b/>
          <w:sz w:val="21"/>
          <w:szCs w:val="21"/>
        </w:rPr>
        <w:t xml:space="preserve"> 36.1中标人领取电子中标通知书后，</w:t>
      </w:r>
      <w:r>
        <w:rPr>
          <w:rFonts w:hint="eastAsia" w:ascii="宋体" w:hAnsi="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6CEBE5A">
      <w:pPr>
        <w:pStyle w:val="36"/>
        <w:snapToGrid w:val="0"/>
        <w:spacing w:before="0"/>
        <w:ind w:firstLine="420"/>
        <w:rPr>
          <w:rFonts w:hint="eastAsia" w:ascii="宋体" w:hAnsi="宋体"/>
          <w:kern w:val="0"/>
          <w:sz w:val="21"/>
          <w:szCs w:val="21"/>
          <w:lang w:val="zh-CN"/>
        </w:rPr>
      </w:pPr>
      <w:r>
        <w:rPr>
          <w:rFonts w:hint="eastAsia" w:ascii="宋体" w:hAnsi="宋体"/>
          <w:kern w:val="0"/>
          <w:sz w:val="21"/>
          <w:szCs w:val="21"/>
          <w:lang w:val="zh-CN"/>
        </w:rPr>
        <w:t>36.2</w:t>
      </w:r>
      <w:r>
        <w:rPr>
          <w:rFonts w:hint="eastAsia" w:ascii="宋体" w:hAnsi="宋体" w:cs="仿宋_GB2312"/>
          <w:sz w:val="21"/>
          <w:szCs w:val="21"/>
        </w:rPr>
        <w:t>采购合同由采购人与中标供应商根据招标文件、投标文件等内容通过政府采购电子交易平台在线签订，自动备案。</w:t>
      </w:r>
    </w:p>
    <w:p w14:paraId="0469677A">
      <w:pPr>
        <w:pStyle w:val="36"/>
        <w:snapToGrid w:val="0"/>
        <w:spacing w:before="0"/>
        <w:ind w:firstLine="420"/>
        <w:rPr>
          <w:rFonts w:hint="eastAsia" w:ascii="宋体" w:hAnsi="宋体" w:cs="仿宋_GB2312"/>
          <w:sz w:val="21"/>
          <w:szCs w:val="21"/>
        </w:rPr>
      </w:pPr>
      <w:r>
        <w:rPr>
          <w:rFonts w:hint="eastAsia" w:ascii="宋体" w:hAnsi="宋体"/>
          <w:sz w:val="21"/>
          <w:szCs w:val="21"/>
        </w:rPr>
        <w:t>36.3签订合同时间：按中标通知书规定的时间与采购人签订合同（最长不能超过25日）。</w:t>
      </w:r>
    </w:p>
    <w:p w14:paraId="5AB3728F">
      <w:pPr>
        <w:spacing w:line="360" w:lineRule="auto"/>
        <w:ind w:firstLine="420" w:firstLineChars="200"/>
        <w:rPr>
          <w:rFonts w:hint="eastAsia" w:ascii="宋体" w:hAnsi="宋体"/>
          <w:szCs w:val="21"/>
        </w:rPr>
      </w:pPr>
      <w:r>
        <w:rPr>
          <w:rFonts w:hint="eastAsia" w:ascii="宋体" w:hAnsi="宋体"/>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13EBD7A">
      <w:pPr>
        <w:spacing w:line="360" w:lineRule="auto"/>
        <w:ind w:firstLine="420" w:firstLineChars="200"/>
        <w:rPr>
          <w:rFonts w:hint="eastAsia" w:ascii="宋体" w:hAnsi="宋体"/>
          <w:szCs w:val="21"/>
        </w:rPr>
      </w:pPr>
      <w:r>
        <w:rPr>
          <w:rFonts w:hint="eastAsia" w:ascii="宋体" w:hAnsi="宋体"/>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F7CFE1">
      <w:pPr>
        <w:spacing w:line="360" w:lineRule="auto"/>
        <w:ind w:firstLine="420" w:firstLineChars="200"/>
        <w:rPr>
          <w:rFonts w:hint="eastAsia" w:ascii="宋体" w:hAnsi="宋体"/>
          <w:szCs w:val="21"/>
        </w:rPr>
      </w:pPr>
      <w:r>
        <w:rPr>
          <w:rFonts w:hint="eastAsia" w:ascii="宋体" w:hAnsi="宋体"/>
          <w:szCs w:val="21"/>
        </w:rPr>
        <w:t>36.6采购人或中标供应商不得单方面向合同另一方提出任何招标文件没有约定的条件或不合理的要求，作为签订合同的条件；也不得协商另行订立背离招标文件和合同实质性内容的协议。</w:t>
      </w:r>
    </w:p>
    <w:p w14:paraId="13EECD6C">
      <w:pPr>
        <w:spacing w:line="360" w:lineRule="auto"/>
        <w:ind w:firstLine="420" w:firstLineChars="200"/>
        <w:rPr>
          <w:rFonts w:hint="eastAsia" w:ascii="宋体" w:hAnsi="宋体"/>
          <w:szCs w:val="21"/>
        </w:rPr>
      </w:pPr>
      <w:r>
        <w:rPr>
          <w:rFonts w:hint="eastAsia" w:ascii="宋体" w:hAnsi="宋体"/>
          <w:szCs w:val="21"/>
        </w:rPr>
        <w:t>36.7</w:t>
      </w:r>
      <w:r>
        <w:rPr>
          <w:rFonts w:hint="eastAsia" w:ascii="宋体" w:hAnsi="宋体" w:cs="仿宋_GB2312"/>
          <w:szCs w:val="21"/>
        </w:rPr>
        <w:t>如签订合同并生效后，供应商无故拒绝或延期，除按照合同条款处理外，将承担相应的法律责任。</w:t>
      </w:r>
    </w:p>
    <w:p w14:paraId="4B4B642D">
      <w:pPr>
        <w:spacing w:line="360" w:lineRule="auto"/>
        <w:ind w:firstLine="422" w:firstLineChars="200"/>
        <w:rPr>
          <w:rFonts w:hint="eastAsia" w:ascii="宋体" w:hAnsi="宋体"/>
          <w:b/>
          <w:szCs w:val="21"/>
        </w:rPr>
      </w:pPr>
      <w:r>
        <w:rPr>
          <w:rFonts w:hint="eastAsia" w:ascii="宋体" w:hAnsi="宋体"/>
          <w:b/>
          <w:szCs w:val="21"/>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264EF82D">
      <w:pPr>
        <w:spacing w:line="360" w:lineRule="auto"/>
        <w:ind w:firstLine="480" w:firstLineChars="200"/>
        <w:rPr>
          <w:rFonts w:hint="eastAsia" w:ascii="宋体" w:hAnsi="宋体"/>
          <w:sz w:val="24"/>
        </w:rPr>
      </w:pPr>
      <w:bookmarkStart w:id="104" w:name="_41.政府采购合同公告"/>
      <w:bookmarkEnd w:id="104"/>
      <w:r>
        <w:rPr>
          <w:rFonts w:hint="eastAsia" w:ascii="宋体" w:hAnsi="宋体"/>
          <w:sz w:val="24"/>
        </w:rPr>
        <w:t>37.政府采购合同公告</w:t>
      </w:r>
    </w:p>
    <w:p w14:paraId="3E93AA6B">
      <w:pPr>
        <w:spacing w:line="360" w:lineRule="auto"/>
        <w:ind w:firstLine="420" w:firstLineChars="200"/>
        <w:rPr>
          <w:rFonts w:hint="eastAsia" w:ascii="宋体" w:hAnsi="宋体"/>
        </w:rPr>
      </w:pPr>
      <w:r>
        <w:rPr>
          <w:rFonts w:hint="eastAsia" w:ascii="宋体" w:hAnsi="宋体"/>
        </w:rPr>
        <w:t>采购人或者受托采购代理机构应当自政府采购合同签订之日起</w:t>
      </w:r>
      <w:r>
        <w:rPr>
          <w:rFonts w:ascii="宋体" w:hAnsi="宋体"/>
        </w:rPr>
        <w:t>2</w:t>
      </w:r>
      <w:r>
        <w:rPr>
          <w:rFonts w:hint="eastAsia" w:ascii="宋体" w:hAnsi="宋体"/>
        </w:rPr>
        <w:t>个工作日内，将政府采购合同</w:t>
      </w:r>
      <w:r>
        <w:rPr>
          <w:rFonts w:hint="eastAsia" w:ascii="宋体" w:hAnsi="宋体"/>
          <w:bCs/>
        </w:rPr>
        <w:t>在以下媒体上发布</w:t>
      </w:r>
      <w:r>
        <w:rPr>
          <w:rFonts w:hint="eastAsia" w:ascii="宋体" w:hAnsi="宋体" w:cs="宋体"/>
          <w:kern w:val="0"/>
          <w:szCs w:val="21"/>
        </w:rPr>
        <w:t xml:space="preserve"> “广西政府采购网”（http://zfcg.gxzf.gov.cn）</w:t>
      </w:r>
      <w:r>
        <w:rPr>
          <w:rFonts w:hint="eastAsia" w:ascii="宋体" w:hAnsi="宋体"/>
        </w:rPr>
        <w:t>上公告，但政府采购合同中涉及国家秘密、商业秘密的内容除外。</w:t>
      </w:r>
    </w:p>
    <w:p w14:paraId="41FD9D11">
      <w:pPr>
        <w:spacing w:line="360" w:lineRule="auto"/>
        <w:ind w:firstLine="480" w:firstLineChars="200"/>
        <w:rPr>
          <w:rFonts w:hint="eastAsia" w:ascii="宋体" w:hAnsi="宋体"/>
          <w:sz w:val="24"/>
        </w:rPr>
      </w:pPr>
      <w:r>
        <w:rPr>
          <w:rFonts w:hint="eastAsia" w:ascii="宋体" w:hAnsi="宋体"/>
          <w:sz w:val="24"/>
        </w:rPr>
        <w:t>38. 询问、质疑和投诉</w:t>
      </w:r>
    </w:p>
    <w:p w14:paraId="397F78FB">
      <w:pPr>
        <w:spacing w:line="360" w:lineRule="auto"/>
        <w:ind w:firstLine="422" w:firstLineChars="200"/>
        <w:rPr>
          <w:rFonts w:hint="eastAsia" w:ascii="宋体" w:hAnsi="宋体"/>
          <w:b/>
          <w:szCs w:val="21"/>
        </w:rPr>
      </w:pPr>
      <w:r>
        <w:rPr>
          <w:rFonts w:ascii="宋体" w:hAnsi="宋体"/>
          <w:b/>
          <w:szCs w:val="21"/>
        </w:rPr>
        <w:t>38.1</w:t>
      </w:r>
      <w:r>
        <w:rPr>
          <w:rFonts w:hint="eastAsia" w:ascii="宋体" w:hAnsi="宋体"/>
          <w:b/>
          <w:szCs w:val="21"/>
        </w:rPr>
        <w:t>询问</w:t>
      </w:r>
    </w:p>
    <w:p w14:paraId="6A510CEC">
      <w:pPr>
        <w:spacing w:line="360" w:lineRule="auto"/>
        <w:ind w:firstLine="420" w:firstLineChars="200"/>
        <w:rPr>
          <w:rFonts w:hint="eastAsia" w:ascii="宋体" w:hAnsi="宋体"/>
          <w:bCs/>
          <w:szCs w:val="21"/>
        </w:rPr>
      </w:pPr>
      <w:r>
        <w:rPr>
          <w:rFonts w:ascii="宋体" w:hAnsi="宋体"/>
          <w:bCs/>
          <w:szCs w:val="21"/>
        </w:rPr>
        <w:t>38.1.1</w:t>
      </w:r>
      <w:r>
        <w:rPr>
          <w:rFonts w:hint="eastAsia" w:ascii="宋体" w:hAnsi="宋体"/>
          <w:bCs/>
          <w:szCs w:val="21"/>
        </w:rPr>
        <w:t>供应商在开标前对政府采购活动事项有疑问的，可以向采购人或采购代理机构项目负责人提出询问。</w:t>
      </w:r>
    </w:p>
    <w:p w14:paraId="4269AE79">
      <w:pPr>
        <w:spacing w:line="360" w:lineRule="auto"/>
        <w:ind w:firstLine="420" w:firstLineChars="200"/>
        <w:rPr>
          <w:rFonts w:hint="eastAsia" w:ascii="宋体" w:hAnsi="宋体"/>
          <w:bCs/>
          <w:szCs w:val="21"/>
        </w:rPr>
      </w:pPr>
      <w:r>
        <w:rPr>
          <w:rFonts w:ascii="宋体" w:hAnsi="宋体"/>
          <w:bCs/>
          <w:szCs w:val="21"/>
        </w:rPr>
        <w:t>38.1.2</w:t>
      </w:r>
      <w:r>
        <w:rPr>
          <w:rFonts w:hint="eastAsia" w:ascii="宋体" w:hAnsi="宋体"/>
          <w:bCs/>
          <w:szCs w:val="21"/>
        </w:rPr>
        <w:t>采购人或采购人委托的采购代理机构自受理询问之日起</w:t>
      </w:r>
      <w:r>
        <w:rPr>
          <w:rFonts w:ascii="宋体" w:hAnsi="宋体"/>
          <w:bCs/>
          <w:szCs w:val="21"/>
        </w:rPr>
        <w:t>3</w:t>
      </w:r>
      <w:r>
        <w:rPr>
          <w:rFonts w:hint="eastAsia" w:ascii="宋体" w:hAnsi="宋体"/>
          <w:bCs/>
          <w:szCs w:val="21"/>
        </w:rPr>
        <w:t>个工作日内对供应商依法提出的询问作出答复，</w:t>
      </w:r>
      <w:r>
        <w:rPr>
          <w:rFonts w:hint="eastAsia" w:ascii="宋体" w:hAnsi="宋体"/>
        </w:rPr>
        <w:t>但答复内容不得涉及商业秘密</w:t>
      </w:r>
      <w:r>
        <w:rPr>
          <w:rFonts w:hint="eastAsia" w:ascii="宋体" w:hAnsi="宋体"/>
          <w:bCs/>
          <w:szCs w:val="21"/>
        </w:rPr>
        <w:t>。</w:t>
      </w:r>
    </w:p>
    <w:p w14:paraId="6B5731A5">
      <w:pPr>
        <w:spacing w:line="360" w:lineRule="auto"/>
        <w:ind w:firstLine="420" w:firstLineChars="200"/>
        <w:rPr>
          <w:rFonts w:hint="eastAsia" w:ascii="宋体" w:hAnsi="宋体"/>
          <w:bCs/>
          <w:szCs w:val="21"/>
        </w:rPr>
      </w:pPr>
      <w:r>
        <w:rPr>
          <w:rFonts w:ascii="宋体" w:hAnsi="宋体"/>
          <w:bCs/>
          <w:szCs w:val="21"/>
        </w:rPr>
        <w:t xml:space="preserve">38.1.3 </w:t>
      </w:r>
      <w:r>
        <w:rPr>
          <w:rFonts w:hint="eastAsia" w:ascii="宋体" w:hAnsi="宋体"/>
          <w:bCs/>
          <w:szCs w:val="21"/>
        </w:rPr>
        <w:t>询问事项可能影响中标、成交结果的，采购人应当暂停签订合同，已经签订合同的，应当中止履行合同。</w:t>
      </w:r>
    </w:p>
    <w:p w14:paraId="0B18710B">
      <w:pPr>
        <w:spacing w:line="360" w:lineRule="auto"/>
        <w:ind w:firstLine="422" w:firstLineChars="200"/>
        <w:rPr>
          <w:rFonts w:hint="eastAsia" w:ascii="宋体" w:hAnsi="宋体"/>
          <w:szCs w:val="21"/>
        </w:rPr>
      </w:pPr>
      <w:r>
        <w:rPr>
          <w:rFonts w:hint="eastAsia" w:ascii="宋体" w:hAnsi="宋体"/>
          <w:b/>
          <w:szCs w:val="21"/>
        </w:rPr>
        <w:t xml:space="preserve"> </w:t>
      </w:r>
      <w:r>
        <w:rPr>
          <w:rFonts w:hint="eastAsia" w:ascii="宋体" w:hAnsi="宋体"/>
          <w:szCs w:val="21"/>
        </w:rPr>
        <w:t>38.2质疑</w:t>
      </w:r>
    </w:p>
    <w:p w14:paraId="43B56E44">
      <w:pPr>
        <w:spacing w:line="360" w:lineRule="auto"/>
        <w:ind w:firstLine="420" w:firstLineChars="200"/>
        <w:rPr>
          <w:rFonts w:hint="eastAsia" w:ascii="宋体" w:hAnsi="宋体"/>
          <w:b/>
          <w:szCs w:val="21"/>
        </w:rPr>
      </w:pPr>
      <w:r>
        <w:rPr>
          <w:rFonts w:hint="eastAsia" w:ascii="宋体" w:hAnsi="宋体"/>
          <w:szCs w:val="21"/>
        </w:rPr>
        <w:t>38.2.1</w:t>
      </w:r>
      <w:r>
        <w:rPr>
          <w:rFonts w:hint="eastAsia" w:ascii="宋体" w:hAnsi="宋体"/>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253F42E">
      <w:pPr>
        <w:spacing w:line="360" w:lineRule="auto"/>
        <w:ind w:firstLine="420" w:firstLineChars="200"/>
        <w:rPr>
          <w:rFonts w:hint="eastAsia" w:ascii="宋体" w:hAnsi="宋体"/>
          <w:bCs/>
        </w:rPr>
      </w:pPr>
      <w:r>
        <w:rPr>
          <w:rFonts w:hint="eastAsia" w:ascii="宋体" w:hAnsi="宋体"/>
          <w:bCs/>
        </w:rPr>
        <w:t>（</w:t>
      </w:r>
      <w:r>
        <w:rPr>
          <w:rFonts w:ascii="宋体" w:hAnsi="宋体"/>
          <w:bCs/>
        </w:rPr>
        <w:t>1</w:t>
      </w:r>
      <w:r>
        <w:rPr>
          <w:rFonts w:hint="eastAsia" w:ascii="宋体" w:hAnsi="宋体"/>
          <w:bCs/>
        </w:rPr>
        <w:t>）潜在供应商依法获取公开招标文件后，认为采购文件使自己的权益受到损害的，应当在公开招标文件公告期限届满之日起</w:t>
      </w:r>
      <w:r>
        <w:rPr>
          <w:rFonts w:ascii="宋体" w:hAnsi="宋体"/>
          <w:bCs/>
        </w:rPr>
        <w:t>7</w:t>
      </w:r>
      <w:r>
        <w:rPr>
          <w:rFonts w:hint="eastAsia" w:ascii="宋体" w:hAnsi="宋体"/>
          <w:bCs/>
        </w:rPr>
        <w:t>个工作日内提出质疑。</w:t>
      </w:r>
      <w:r>
        <w:rPr>
          <w:rFonts w:hint="eastAsia" w:ascii="宋体" w:hAnsi="宋体"/>
        </w:rPr>
        <w:t>委托代理协议无特殊约定的，</w:t>
      </w:r>
      <w:r>
        <w:rPr>
          <w:rFonts w:hint="eastAsia" w:ascii="宋体" w:hAnsi="宋体"/>
          <w:bCs/>
        </w:rPr>
        <w:t>对公开招标文件中采购需求（含资格要求、采购预算和评分办法）的质疑由采购人受理并负责答复；对公开招标文件中的采购执行程序的质疑由采购代理机构受理并负责答复。</w:t>
      </w:r>
    </w:p>
    <w:p w14:paraId="09CB5B83">
      <w:pPr>
        <w:spacing w:line="360" w:lineRule="auto"/>
        <w:ind w:firstLine="420" w:firstLineChars="200"/>
        <w:rPr>
          <w:rFonts w:hint="eastAsia" w:ascii="宋体" w:hAnsi="宋体"/>
          <w:bCs/>
        </w:rPr>
      </w:pPr>
      <w:r>
        <w:rPr>
          <w:rFonts w:hint="eastAsia" w:ascii="宋体" w:hAnsi="宋体"/>
          <w:bCs/>
        </w:rPr>
        <w:t>（</w:t>
      </w:r>
      <w:r>
        <w:rPr>
          <w:rFonts w:ascii="宋体" w:hAnsi="宋体"/>
          <w:bCs/>
        </w:rPr>
        <w:t>2</w:t>
      </w:r>
      <w:r>
        <w:rPr>
          <w:rFonts w:hint="eastAsia" w:ascii="宋体" w:hAnsi="宋体"/>
          <w:bCs/>
        </w:rPr>
        <w:t>）供应商认为采购过程使自己的权益受到损害的，应当在各采购程序环节结束之日起</w:t>
      </w:r>
      <w:r>
        <w:rPr>
          <w:rFonts w:ascii="宋体" w:hAnsi="宋体"/>
          <w:bCs/>
        </w:rPr>
        <w:t>7</w:t>
      </w:r>
      <w:r>
        <w:rPr>
          <w:rFonts w:hint="eastAsia" w:ascii="宋体"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982590D">
      <w:pPr>
        <w:spacing w:line="360" w:lineRule="auto"/>
        <w:ind w:firstLine="420" w:firstLineChars="200"/>
        <w:rPr>
          <w:rFonts w:hint="eastAsia" w:ascii="宋体" w:hAnsi="宋体"/>
          <w:bCs/>
        </w:rPr>
      </w:pPr>
      <w:r>
        <w:rPr>
          <w:rFonts w:hint="eastAsia" w:ascii="宋体" w:hAnsi="宋体"/>
          <w:bCs/>
        </w:rPr>
        <w:t>（</w:t>
      </w:r>
      <w:r>
        <w:rPr>
          <w:rFonts w:ascii="宋体" w:hAnsi="宋体"/>
          <w:bCs/>
        </w:rPr>
        <w:t>3</w:t>
      </w:r>
      <w:r>
        <w:rPr>
          <w:rFonts w:hint="eastAsia" w:ascii="宋体" w:hAnsi="宋体"/>
          <w:bCs/>
        </w:rPr>
        <w:t>）供应商认为中标或者成交结果使自己的权益受到损害的，应当在中标或者成交结果公告期限届满之日起</w:t>
      </w:r>
      <w:r>
        <w:rPr>
          <w:rFonts w:ascii="宋体" w:hAnsi="宋体"/>
          <w:bCs/>
        </w:rPr>
        <w:t>7</w:t>
      </w:r>
      <w:r>
        <w:rPr>
          <w:rFonts w:hint="eastAsia" w:ascii="宋体" w:hAnsi="宋体"/>
          <w:bCs/>
        </w:rPr>
        <w:t>个工作日内提出质疑，由采购人受理并负责答复。</w:t>
      </w:r>
    </w:p>
    <w:p w14:paraId="789F24DB">
      <w:pPr>
        <w:spacing w:line="360" w:lineRule="auto"/>
        <w:ind w:firstLine="422" w:firstLineChars="200"/>
        <w:rPr>
          <w:rFonts w:hint="eastAsia" w:ascii="宋体" w:hAnsi="宋体"/>
          <w:bCs/>
          <w:szCs w:val="21"/>
        </w:rPr>
      </w:pPr>
      <w:r>
        <w:rPr>
          <w:rFonts w:ascii="宋体" w:hAnsi="宋体"/>
          <w:b/>
          <w:bCs/>
          <w:szCs w:val="21"/>
        </w:rPr>
        <w:t>38.2.2</w:t>
      </w:r>
      <w:r>
        <w:rPr>
          <w:rFonts w:hint="eastAsia" w:ascii="宋体" w:hAnsi="宋体"/>
          <w:bCs/>
          <w:szCs w:val="21"/>
        </w:rPr>
        <w:t>供应商质疑实行实名制，其质疑应当有具体的质疑事项及事实根据，质疑应当坚持依法依规、诚实信用原则，不得进行虚假、恶意质疑。</w:t>
      </w:r>
    </w:p>
    <w:p w14:paraId="0C55DD4C">
      <w:pPr>
        <w:spacing w:line="360" w:lineRule="auto"/>
        <w:ind w:firstLine="422" w:firstLineChars="200"/>
        <w:rPr>
          <w:rFonts w:hint="eastAsia" w:ascii="宋体" w:hAnsi="宋体"/>
          <w:bCs/>
        </w:rPr>
      </w:pPr>
      <w:r>
        <w:rPr>
          <w:rFonts w:ascii="宋体" w:hAnsi="宋体"/>
          <w:b/>
          <w:bCs/>
        </w:rPr>
        <w:t>38.2.3</w:t>
      </w:r>
      <w:r>
        <w:rPr>
          <w:rFonts w:ascii="宋体" w:hAnsi="宋体"/>
          <w:bCs/>
        </w:rPr>
        <w:t xml:space="preserve"> </w:t>
      </w:r>
      <w:r>
        <w:rPr>
          <w:rFonts w:hint="eastAsia" w:ascii="宋体"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rPr>
        <w:t>。</w:t>
      </w:r>
    </w:p>
    <w:p w14:paraId="55176A46">
      <w:pPr>
        <w:spacing w:line="360" w:lineRule="auto"/>
        <w:ind w:firstLine="422" w:firstLineChars="200"/>
        <w:rPr>
          <w:rFonts w:hint="eastAsia" w:ascii="宋体" w:hAnsi="宋体"/>
          <w:b/>
          <w:bCs/>
        </w:rPr>
      </w:pPr>
      <w:r>
        <w:rPr>
          <w:rFonts w:ascii="宋体" w:hAnsi="宋体"/>
          <w:b/>
          <w:bCs/>
        </w:rPr>
        <w:t xml:space="preserve">38.2.4 </w:t>
      </w:r>
      <w:r>
        <w:rPr>
          <w:rFonts w:hint="eastAsia" w:ascii="宋体" w:hAnsi="宋体"/>
          <w:b/>
          <w:bCs/>
        </w:rPr>
        <w:t>质疑供应商提起质疑应当符合下列条件：</w:t>
      </w:r>
    </w:p>
    <w:p w14:paraId="7E54EC12">
      <w:pPr>
        <w:spacing w:line="360" w:lineRule="auto"/>
        <w:ind w:firstLine="420" w:firstLineChars="200"/>
        <w:rPr>
          <w:rFonts w:hint="eastAsia" w:ascii="宋体" w:hAnsi="宋体"/>
          <w:bCs/>
        </w:rPr>
      </w:pPr>
      <w:r>
        <w:rPr>
          <w:rFonts w:hint="eastAsia" w:ascii="宋体" w:hAnsi="宋体"/>
          <w:bCs/>
        </w:rPr>
        <w:t>（</w:t>
      </w:r>
      <w:r>
        <w:rPr>
          <w:rFonts w:ascii="宋体" w:hAnsi="宋体"/>
          <w:bCs/>
        </w:rPr>
        <w:t>1</w:t>
      </w:r>
      <w:r>
        <w:rPr>
          <w:rFonts w:hint="eastAsia" w:ascii="宋体" w:hAnsi="宋体"/>
          <w:bCs/>
        </w:rPr>
        <w:t>）质疑供应商是参与所质疑</w:t>
      </w:r>
      <w:r>
        <w:rPr>
          <w:rFonts w:hint="eastAsia" w:ascii="宋体" w:hAnsi="宋体"/>
          <w:bCs/>
          <w:szCs w:val="21"/>
        </w:rPr>
        <w:t>项目</w:t>
      </w:r>
      <w:r>
        <w:rPr>
          <w:rFonts w:hint="eastAsia" w:ascii="宋体" w:hAnsi="宋体"/>
          <w:bCs/>
        </w:rPr>
        <w:t>采购活动的供应商（潜在供应商已依法获取可之一的采购文件的，可以对该采购文件质疑）；</w:t>
      </w:r>
    </w:p>
    <w:p w14:paraId="1AF17D48">
      <w:pPr>
        <w:spacing w:line="360" w:lineRule="auto"/>
        <w:ind w:firstLine="420" w:firstLineChars="200"/>
        <w:rPr>
          <w:rFonts w:hint="eastAsia" w:ascii="宋体" w:hAnsi="宋体"/>
          <w:bCs/>
        </w:rPr>
      </w:pPr>
      <w:r>
        <w:rPr>
          <w:rFonts w:hint="eastAsia" w:ascii="宋体" w:hAnsi="宋体"/>
          <w:bCs/>
        </w:rPr>
        <w:t>（</w:t>
      </w:r>
      <w:r>
        <w:rPr>
          <w:rFonts w:ascii="宋体" w:hAnsi="宋体"/>
          <w:bCs/>
        </w:rPr>
        <w:t>2</w:t>
      </w:r>
      <w:r>
        <w:rPr>
          <w:rFonts w:hint="eastAsia" w:ascii="宋体" w:hAnsi="宋体"/>
          <w:bCs/>
        </w:rPr>
        <w:t>）质疑函内容符合本章第</w:t>
      </w:r>
      <w:r>
        <w:rPr>
          <w:rFonts w:ascii="宋体" w:hAnsi="宋体"/>
          <w:bCs/>
        </w:rPr>
        <w:t>38.2.5</w:t>
      </w:r>
      <w:r>
        <w:rPr>
          <w:rFonts w:hint="eastAsia" w:ascii="宋体" w:hAnsi="宋体"/>
          <w:bCs/>
        </w:rPr>
        <w:t>项的规定；</w:t>
      </w:r>
    </w:p>
    <w:p w14:paraId="3D5FE7AE">
      <w:pPr>
        <w:spacing w:line="360" w:lineRule="auto"/>
        <w:ind w:firstLine="420" w:firstLineChars="200"/>
        <w:rPr>
          <w:rFonts w:hint="eastAsia" w:ascii="宋体" w:hAnsi="宋体"/>
          <w:bCs/>
        </w:rPr>
      </w:pPr>
      <w:r>
        <w:rPr>
          <w:rFonts w:hint="eastAsia" w:ascii="宋体" w:hAnsi="宋体"/>
          <w:bCs/>
        </w:rPr>
        <w:t>（</w:t>
      </w:r>
      <w:r>
        <w:rPr>
          <w:rFonts w:ascii="宋体" w:hAnsi="宋体"/>
          <w:bCs/>
        </w:rPr>
        <w:t>3</w:t>
      </w:r>
      <w:r>
        <w:rPr>
          <w:rFonts w:hint="eastAsia" w:ascii="宋体" w:hAnsi="宋体"/>
          <w:bCs/>
        </w:rPr>
        <w:t>）在质疑有效期限内提起质疑；</w:t>
      </w:r>
    </w:p>
    <w:p w14:paraId="2347E4B7">
      <w:pPr>
        <w:spacing w:line="360" w:lineRule="auto"/>
        <w:ind w:firstLine="420" w:firstLineChars="200"/>
        <w:rPr>
          <w:rFonts w:hint="eastAsia" w:ascii="宋体" w:hAnsi="宋体"/>
          <w:bCs/>
        </w:rPr>
      </w:pPr>
      <w:r>
        <w:rPr>
          <w:rFonts w:hint="eastAsia" w:ascii="宋体" w:hAnsi="宋体"/>
          <w:bCs/>
        </w:rPr>
        <w:t>（</w:t>
      </w:r>
      <w:r>
        <w:rPr>
          <w:rFonts w:ascii="宋体" w:hAnsi="宋体"/>
          <w:bCs/>
        </w:rPr>
        <w:t>4</w:t>
      </w:r>
      <w:r>
        <w:rPr>
          <w:rFonts w:hint="eastAsia" w:ascii="宋体" w:hAnsi="宋体"/>
          <w:bCs/>
        </w:rPr>
        <w:t>）属于所质疑的采购人或采购人委托的采购代理机构组织的采购活动；</w:t>
      </w:r>
    </w:p>
    <w:p w14:paraId="181E068B">
      <w:pPr>
        <w:spacing w:line="360" w:lineRule="auto"/>
        <w:ind w:firstLine="420" w:firstLineChars="200"/>
        <w:rPr>
          <w:rFonts w:hint="eastAsia" w:ascii="宋体" w:hAnsi="宋体"/>
          <w:bCs/>
        </w:rPr>
      </w:pPr>
      <w:r>
        <w:rPr>
          <w:rFonts w:hint="eastAsia" w:ascii="宋体" w:hAnsi="宋体"/>
          <w:bCs/>
        </w:rPr>
        <w:t>（</w:t>
      </w:r>
      <w:r>
        <w:rPr>
          <w:rFonts w:ascii="宋体" w:hAnsi="宋体"/>
          <w:bCs/>
        </w:rPr>
        <w:t>5</w:t>
      </w:r>
      <w:r>
        <w:rPr>
          <w:rFonts w:hint="eastAsia" w:ascii="宋体" w:hAnsi="宋体"/>
          <w:bCs/>
        </w:rPr>
        <w:t>）同一质疑事项未经采购人或采购人委托的采购代理机构质疑处理；</w:t>
      </w:r>
      <w:r>
        <w:rPr>
          <w:rFonts w:ascii="宋体" w:hAnsi="宋体"/>
          <w:bCs/>
        </w:rPr>
        <w:t xml:space="preserve"> </w:t>
      </w:r>
    </w:p>
    <w:p w14:paraId="52EDAF9A">
      <w:pPr>
        <w:spacing w:line="360" w:lineRule="auto"/>
        <w:ind w:firstLine="420" w:firstLineChars="200"/>
        <w:rPr>
          <w:rFonts w:hint="eastAsia" w:ascii="宋体" w:hAnsi="宋体"/>
          <w:bCs/>
        </w:rPr>
      </w:pPr>
      <w:r>
        <w:rPr>
          <w:rFonts w:hint="eastAsia" w:ascii="宋体" w:hAnsi="宋体"/>
          <w:bCs/>
        </w:rPr>
        <w:t>（</w:t>
      </w:r>
      <w:r>
        <w:rPr>
          <w:rFonts w:ascii="宋体" w:hAnsi="宋体"/>
          <w:bCs/>
        </w:rPr>
        <w:t>6</w:t>
      </w:r>
      <w:r>
        <w:rPr>
          <w:rFonts w:hint="eastAsia" w:ascii="宋体" w:hAnsi="宋体"/>
          <w:bCs/>
        </w:rPr>
        <w:t>）供应商对同一采购程序环节的质疑应当在质疑有效期内一次性提出；</w:t>
      </w:r>
    </w:p>
    <w:p w14:paraId="03768E20">
      <w:pPr>
        <w:spacing w:line="360" w:lineRule="auto"/>
        <w:ind w:firstLine="420" w:firstLineChars="200"/>
        <w:rPr>
          <w:rFonts w:hint="eastAsia" w:ascii="宋体" w:hAnsi="宋体"/>
          <w:bCs/>
        </w:rPr>
      </w:pPr>
      <w:r>
        <w:rPr>
          <w:rFonts w:hint="eastAsia" w:ascii="宋体" w:hAnsi="宋体"/>
          <w:bCs/>
        </w:rPr>
        <w:t>（</w:t>
      </w:r>
      <w:r>
        <w:rPr>
          <w:rFonts w:ascii="宋体" w:hAnsi="宋体"/>
          <w:bCs/>
        </w:rPr>
        <w:t>7</w:t>
      </w:r>
      <w:r>
        <w:rPr>
          <w:rFonts w:hint="eastAsia" w:ascii="宋体" w:hAnsi="宋体"/>
          <w:bCs/>
        </w:rPr>
        <w:t>）供应商提交质疑应当提交必要的证明材料，证明材料应以合法手段取得；</w:t>
      </w:r>
    </w:p>
    <w:p w14:paraId="763719AB">
      <w:pPr>
        <w:spacing w:line="360" w:lineRule="auto"/>
        <w:ind w:firstLine="420" w:firstLineChars="200"/>
        <w:rPr>
          <w:rFonts w:hint="eastAsia" w:ascii="宋体" w:hAnsi="宋体"/>
        </w:rPr>
      </w:pPr>
      <w:r>
        <w:rPr>
          <w:rFonts w:hint="eastAsia" w:ascii="宋体" w:hAnsi="宋体"/>
          <w:bCs/>
        </w:rPr>
        <w:t>（</w:t>
      </w:r>
      <w:r>
        <w:rPr>
          <w:rFonts w:ascii="宋体" w:hAnsi="宋体"/>
          <w:bCs/>
        </w:rPr>
        <w:t>8</w:t>
      </w:r>
      <w:r>
        <w:rPr>
          <w:rFonts w:hint="eastAsia" w:ascii="宋体" w:hAnsi="宋体"/>
          <w:bCs/>
        </w:rPr>
        <w:t>）财政部门规定的其他条件。</w:t>
      </w:r>
    </w:p>
    <w:p w14:paraId="3AE0B03B">
      <w:pPr>
        <w:spacing w:line="360" w:lineRule="auto"/>
        <w:ind w:firstLine="420" w:firstLineChars="200"/>
        <w:rPr>
          <w:rFonts w:hint="eastAsia" w:ascii="宋体" w:hAnsi="宋体"/>
          <w:b/>
          <w:szCs w:val="21"/>
        </w:rPr>
      </w:pPr>
      <w:bookmarkStart w:id="105" w:name="_9.2质疑、投诉应当采用书面形式，质疑函、投诉书均应明确阐述招标文件、"/>
      <w:bookmarkEnd w:id="105"/>
      <w:r>
        <w:rPr>
          <w:rFonts w:hint="eastAsia" w:ascii="宋体" w:hAnsi="宋体"/>
          <w:szCs w:val="21"/>
        </w:rPr>
        <w:t xml:space="preserve"> 38.2.5 </w:t>
      </w:r>
      <w:r>
        <w:rPr>
          <w:rFonts w:hint="eastAsia" w:ascii="宋体" w:hAnsi="宋体"/>
          <w:bCs/>
        </w:rPr>
        <w:t>供应商提出质疑应当提交质疑函和必要的证明材料，针对同一采购程序环节的质疑必须在法定质疑期内一次性提出。质疑函应当包括下列内容（质疑函格式后附）：</w:t>
      </w:r>
    </w:p>
    <w:p w14:paraId="58D58BB1">
      <w:pPr>
        <w:spacing w:line="360" w:lineRule="auto"/>
        <w:ind w:firstLine="420" w:firstLineChars="200"/>
        <w:rPr>
          <w:rFonts w:hint="eastAsia" w:ascii="宋体" w:hAnsi="宋体"/>
          <w:bCs/>
        </w:rPr>
      </w:pPr>
      <w:r>
        <w:rPr>
          <w:rFonts w:hint="eastAsia" w:ascii="宋体" w:hAnsi="宋体"/>
          <w:bCs/>
        </w:rPr>
        <w:t>（</w:t>
      </w:r>
      <w:r>
        <w:rPr>
          <w:rFonts w:ascii="宋体" w:hAnsi="宋体"/>
          <w:bCs/>
        </w:rPr>
        <w:t>1</w:t>
      </w:r>
      <w:r>
        <w:rPr>
          <w:rFonts w:hint="eastAsia" w:ascii="宋体" w:hAnsi="宋体"/>
          <w:bCs/>
        </w:rPr>
        <w:t>）供应商的姓名或者名称、地址、邮编、联系人及联系电话；</w:t>
      </w:r>
    </w:p>
    <w:p w14:paraId="135CF15A">
      <w:pPr>
        <w:spacing w:line="360" w:lineRule="auto"/>
        <w:ind w:firstLine="420" w:firstLineChars="200"/>
        <w:rPr>
          <w:rFonts w:hint="eastAsia" w:ascii="宋体" w:hAnsi="宋体"/>
          <w:bCs/>
        </w:rPr>
      </w:pPr>
      <w:r>
        <w:rPr>
          <w:rFonts w:hint="eastAsia" w:ascii="宋体" w:hAnsi="宋体"/>
          <w:bCs/>
        </w:rPr>
        <w:t>（</w:t>
      </w:r>
      <w:r>
        <w:rPr>
          <w:rFonts w:ascii="宋体" w:hAnsi="宋体"/>
          <w:bCs/>
        </w:rPr>
        <w:t>2</w:t>
      </w:r>
      <w:r>
        <w:rPr>
          <w:rFonts w:hint="eastAsia" w:ascii="宋体" w:hAnsi="宋体"/>
          <w:bCs/>
        </w:rPr>
        <w:t>）质疑项目的名称、编号；</w:t>
      </w:r>
    </w:p>
    <w:p w14:paraId="6FA3BA52">
      <w:pPr>
        <w:spacing w:line="360" w:lineRule="auto"/>
        <w:ind w:firstLine="420" w:firstLineChars="200"/>
        <w:rPr>
          <w:rFonts w:hint="eastAsia" w:ascii="宋体" w:hAnsi="宋体"/>
          <w:bCs/>
        </w:rPr>
      </w:pPr>
      <w:r>
        <w:rPr>
          <w:rFonts w:hint="eastAsia" w:ascii="宋体" w:hAnsi="宋体"/>
          <w:bCs/>
        </w:rPr>
        <w:t>（</w:t>
      </w:r>
      <w:r>
        <w:rPr>
          <w:rFonts w:ascii="宋体" w:hAnsi="宋体"/>
          <w:bCs/>
        </w:rPr>
        <w:t>3</w:t>
      </w:r>
      <w:r>
        <w:rPr>
          <w:rFonts w:hint="eastAsia" w:ascii="宋体" w:hAnsi="宋体"/>
          <w:bCs/>
        </w:rPr>
        <w:t>）具体、明确的质疑事项和与质疑事项相关的请求；</w:t>
      </w:r>
    </w:p>
    <w:p w14:paraId="772FD791">
      <w:pPr>
        <w:spacing w:line="360" w:lineRule="auto"/>
        <w:ind w:firstLine="420" w:firstLineChars="200"/>
        <w:rPr>
          <w:rFonts w:hint="eastAsia" w:ascii="宋体" w:hAnsi="宋体"/>
          <w:bCs/>
        </w:rPr>
      </w:pPr>
      <w:r>
        <w:rPr>
          <w:rFonts w:hint="eastAsia" w:ascii="宋体" w:hAnsi="宋体"/>
          <w:bCs/>
        </w:rPr>
        <w:t>（</w:t>
      </w:r>
      <w:r>
        <w:rPr>
          <w:rFonts w:ascii="宋体" w:hAnsi="宋体"/>
          <w:bCs/>
        </w:rPr>
        <w:t>4</w:t>
      </w:r>
      <w:r>
        <w:rPr>
          <w:rFonts w:hint="eastAsia" w:ascii="宋体" w:hAnsi="宋体"/>
          <w:bCs/>
        </w:rPr>
        <w:t>）事实依据（列明权益受到损害的事实和理由）；</w:t>
      </w:r>
    </w:p>
    <w:p w14:paraId="016DD894">
      <w:pPr>
        <w:spacing w:line="360" w:lineRule="auto"/>
        <w:ind w:firstLine="420" w:firstLineChars="200"/>
        <w:rPr>
          <w:rFonts w:hint="eastAsia" w:ascii="宋体" w:hAnsi="宋体"/>
          <w:bCs/>
        </w:rPr>
      </w:pPr>
      <w:r>
        <w:rPr>
          <w:rFonts w:hint="eastAsia" w:ascii="宋体" w:hAnsi="宋体"/>
          <w:bCs/>
        </w:rPr>
        <w:t>（</w:t>
      </w:r>
      <w:r>
        <w:rPr>
          <w:rFonts w:ascii="宋体" w:hAnsi="宋体"/>
          <w:bCs/>
        </w:rPr>
        <w:t>5</w:t>
      </w:r>
      <w:r>
        <w:rPr>
          <w:rFonts w:hint="eastAsia" w:ascii="宋体" w:hAnsi="宋体"/>
          <w:bCs/>
        </w:rPr>
        <w:t>）必要的法律依据；</w:t>
      </w:r>
    </w:p>
    <w:p w14:paraId="6E1A65D4">
      <w:pPr>
        <w:spacing w:line="360" w:lineRule="auto"/>
        <w:ind w:firstLine="420" w:firstLineChars="200"/>
        <w:rPr>
          <w:rFonts w:hint="eastAsia" w:ascii="宋体" w:hAnsi="宋体"/>
          <w:bCs/>
        </w:rPr>
      </w:pPr>
      <w:r>
        <w:rPr>
          <w:rFonts w:hint="eastAsia" w:ascii="宋体" w:hAnsi="宋体"/>
          <w:bCs/>
        </w:rPr>
        <w:t>（</w:t>
      </w:r>
      <w:r>
        <w:rPr>
          <w:rFonts w:ascii="宋体" w:hAnsi="宋体"/>
          <w:bCs/>
        </w:rPr>
        <w:t>6</w:t>
      </w:r>
      <w:r>
        <w:rPr>
          <w:rFonts w:hint="eastAsia" w:ascii="宋体" w:hAnsi="宋体"/>
          <w:bCs/>
        </w:rPr>
        <w:t>）提出质疑的日期。</w:t>
      </w:r>
    </w:p>
    <w:p w14:paraId="05C15B79">
      <w:pPr>
        <w:spacing w:line="360" w:lineRule="auto"/>
        <w:ind w:firstLine="420" w:firstLineChars="200"/>
        <w:rPr>
          <w:rFonts w:hint="eastAsia" w:ascii="宋体" w:hAnsi="宋体"/>
          <w:bCs/>
        </w:rPr>
      </w:pPr>
      <w:r>
        <w:rPr>
          <w:rFonts w:hint="eastAsia" w:ascii="宋体" w:hAnsi="宋体"/>
          <w:bCs/>
        </w:rPr>
        <w:t>供应商为自然人的，应当由本人签字；供应商为法人或者其他组织的，应当由法定代表人、主要负责人，或者其委托代理人签字或者盖章，并加盖公章。</w:t>
      </w:r>
    </w:p>
    <w:p w14:paraId="65DEEDB9">
      <w:pPr>
        <w:spacing w:line="360" w:lineRule="auto"/>
        <w:ind w:firstLine="422" w:firstLineChars="200"/>
        <w:rPr>
          <w:rFonts w:hint="eastAsia" w:ascii="宋体" w:hAnsi="宋体"/>
          <w:b/>
          <w:szCs w:val="20"/>
        </w:rPr>
      </w:pPr>
      <w:r>
        <w:rPr>
          <w:rFonts w:hint="eastAsia" w:ascii="宋体" w:hAnsi="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452B7F6">
      <w:pPr>
        <w:spacing w:line="360" w:lineRule="auto"/>
        <w:ind w:firstLine="420" w:firstLineChars="200"/>
        <w:rPr>
          <w:rFonts w:hint="eastAsia" w:ascii="宋体" w:hAnsi="宋体"/>
          <w:bCs/>
          <w:szCs w:val="21"/>
        </w:rPr>
      </w:pPr>
      <w:r>
        <w:rPr>
          <w:rFonts w:hint="eastAsia" w:ascii="宋体" w:hAnsi="宋体"/>
          <w:szCs w:val="21"/>
        </w:rPr>
        <w:t>3</w:t>
      </w:r>
      <w:r>
        <w:rPr>
          <w:rFonts w:hint="eastAsia" w:ascii="宋体" w:hAnsi="宋体"/>
          <w:bCs/>
          <w:szCs w:val="21"/>
        </w:rPr>
        <w:t>8.2.7采购人、采购代理机构认为供应商质疑不成立，或者成立但未对中标结果构成影响的，继续开展采购活动；认为供应商质疑成立且影响或者可能影响中标结果的，按照下列情况处理：</w:t>
      </w:r>
    </w:p>
    <w:p w14:paraId="64682577">
      <w:pPr>
        <w:spacing w:line="360" w:lineRule="auto"/>
        <w:ind w:firstLine="420" w:firstLineChars="200"/>
        <w:rPr>
          <w:rFonts w:hint="eastAsia" w:ascii="宋体" w:hAnsi="宋体"/>
          <w:bCs/>
        </w:rPr>
      </w:pPr>
      <w:r>
        <w:rPr>
          <w:rFonts w:hint="eastAsia" w:ascii="宋体" w:hAnsi="宋体"/>
          <w:bCs/>
        </w:rPr>
        <w:t>　　（一）对招标文件提出的质疑，依法通过澄清或者修改可以继续开展采购活动的，澄清或者修改招标文件后继续开展采购活动；否则应当修改招标文件后重新开展采购活动。</w:t>
      </w:r>
    </w:p>
    <w:p w14:paraId="0A7242EA">
      <w:pPr>
        <w:spacing w:line="360" w:lineRule="auto"/>
        <w:ind w:firstLine="420" w:firstLineChars="200"/>
        <w:rPr>
          <w:rFonts w:hint="eastAsia" w:ascii="宋体" w:hAnsi="宋体"/>
          <w:bCs/>
        </w:rPr>
      </w:pPr>
      <w:r>
        <w:rPr>
          <w:rFonts w:hint="eastAsia" w:ascii="宋体" w:hAnsi="宋体"/>
          <w:bCs/>
        </w:rPr>
        <w:t>　　（二）对采购过程、中标结果提出的质疑，合格供应商符合法定数量时，可以从合格的中标候选人中另行确定中标供应商的，应当依法另行确定中标供应商；否则应当重新开展采购活动。</w:t>
      </w:r>
    </w:p>
    <w:p w14:paraId="5C7DC813">
      <w:pPr>
        <w:spacing w:line="360" w:lineRule="auto"/>
        <w:ind w:firstLine="420" w:firstLineChars="200"/>
        <w:rPr>
          <w:rFonts w:hint="eastAsia" w:ascii="宋体" w:hAnsi="宋体"/>
          <w:bCs/>
        </w:rPr>
      </w:pPr>
      <w:r>
        <w:rPr>
          <w:rFonts w:hint="eastAsia" w:ascii="宋体" w:hAnsi="宋体"/>
          <w:bCs/>
        </w:rPr>
        <w:t>质疑答复导致中标结果改变的，采购人或者采购代理机构应当将有关情况书面报告本级财政部门。</w:t>
      </w:r>
    </w:p>
    <w:p w14:paraId="60715C2A">
      <w:pPr>
        <w:spacing w:line="360" w:lineRule="auto"/>
        <w:ind w:firstLine="422" w:firstLineChars="200"/>
        <w:rPr>
          <w:rFonts w:hint="eastAsia" w:ascii="宋体" w:hAnsi="宋体"/>
          <w:b/>
        </w:rPr>
      </w:pPr>
      <w:r>
        <w:rPr>
          <w:rFonts w:ascii="宋体" w:hAnsi="宋体"/>
          <w:b/>
        </w:rPr>
        <w:t>38.3</w:t>
      </w:r>
      <w:r>
        <w:rPr>
          <w:rFonts w:hint="eastAsia" w:ascii="宋体" w:hAnsi="宋体"/>
          <w:b/>
        </w:rPr>
        <w:t>投诉</w:t>
      </w:r>
    </w:p>
    <w:p w14:paraId="77E99A3C">
      <w:pPr>
        <w:spacing w:line="360" w:lineRule="auto"/>
        <w:ind w:firstLine="422" w:firstLineChars="200"/>
        <w:rPr>
          <w:rFonts w:hint="eastAsia" w:ascii="宋体" w:hAnsi="宋体"/>
          <w:bCs/>
        </w:rPr>
      </w:pPr>
      <w:r>
        <w:rPr>
          <w:rFonts w:ascii="宋体" w:hAnsi="宋体"/>
          <w:b/>
        </w:rPr>
        <w:t>38.3</w:t>
      </w:r>
      <w:r>
        <w:rPr>
          <w:rFonts w:ascii="宋体" w:hAnsi="宋体"/>
          <w:bCs/>
        </w:rPr>
        <w:t>.</w:t>
      </w:r>
      <w:r>
        <w:rPr>
          <w:rFonts w:ascii="宋体" w:hAnsi="宋体"/>
          <w:b/>
          <w:bCs/>
        </w:rPr>
        <w:t xml:space="preserve">1 </w:t>
      </w:r>
      <w:r>
        <w:rPr>
          <w:rFonts w:ascii="宋体" w:hAnsi="宋体"/>
          <w:bCs/>
        </w:rPr>
        <w:t xml:space="preserve"> </w:t>
      </w:r>
      <w:r>
        <w:rPr>
          <w:rFonts w:hint="eastAsia" w:ascii="宋体" w:hAnsi="宋体"/>
          <w:bCs/>
        </w:rPr>
        <w:t>供应商认为采购文件、采购过程、中标和成交结果使自己的合法权益受到损害的，应当首先依法向采购人或采购人委托的</w:t>
      </w:r>
      <w:r>
        <w:rPr>
          <w:rFonts w:hint="eastAsia" w:ascii="宋体" w:hAnsi="宋体"/>
        </w:rPr>
        <w:t>采购代理机构</w:t>
      </w:r>
      <w:r>
        <w:rPr>
          <w:rFonts w:hint="eastAsia" w:ascii="宋体" w:hAnsi="宋体"/>
          <w:bCs/>
        </w:rPr>
        <w:t>提出质疑。对采购人、</w:t>
      </w:r>
      <w:r>
        <w:rPr>
          <w:rFonts w:hint="eastAsia" w:ascii="宋体" w:hAnsi="宋体"/>
        </w:rPr>
        <w:t>采购代理机构</w:t>
      </w:r>
      <w:r>
        <w:rPr>
          <w:rFonts w:hint="eastAsia" w:ascii="宋体" w:hAnsi="宋体"/>
          <w:bCs/>
        </w:rPr>
        <w:t>的答复不满意，或者采购人、</w:t>
      </w:r>
      <w:r>
        <w:rPr>
          <w:rFonts w:hint="eastAsia" w:ascii="宋体" w:hAnsi="宋体"/>
        </w:rPr>
        <w:t>采购代理机构</w:t>
      </w:r>
      <w:r>
        <w:rPr>
          <w:rFonts w:hint="eastAsia" w:ascii="宋体" w:hAnsi="宋体"/>
          <w:bCs/>
        </w:rPr>
        <w:t>未在规定期限内做出答复的，供应商可以在答复期满后</w:t>
      </w:r>
      <w:r>
        <w:rPr>
          <w:rFonts w:ascii="宋体" w:hAnsi="宋体"/>
          <w:bCs/>
        </w:rPr>
        <w:t>15</w:t>
      </w:r>
      <w:r>
        <w:rPr>
          <w:rFonts w:hint="eastAsia" w:ascii="宋体" w:hAnsi="宋体"/>
          <w:bCs/>
        </w:rPr>
        <w:t>个工作日内向上林县政府采购监督管理部门提起投诉，投诉联系方式见“投标人须知前附表”。</w:t>
      </w:r>
    </w:p>
    <w:p w14:paraId="57CEEDFA">
      <w:pPr>
        <w:spacing w:line="360" w:lineRule="auto"/>
        <w:ind w:firstLine="422" w:firstLineChars="200"/>
        <w:rPr>
          <w:rFonts w:hint="eastAsia" w:ascii="宋体" w:hAnsi="宋体"/>
          <w:bCs/>
        </w:rPr>
      </w:pPr>
      <w:r>
        <w:rPr>
          <w:rFonts w:ascii="宋体" w:hAnsi="宋体"/>
          <w:b/>
        </w:rPr>
        <w:t xml:space="preserve">38.3.2 </w:t>
      </w:r>
      <w:r>
        <w:rPr>
          <w:rFonts w:ascii="宋体" w:hAnsi="宋体"/>
        </w:rPr>
        <w:t xml:space="preserve"> </w:t>
      </w:r>
      <w:r>
        <w:rPr>
          <w:rFonts w:hint="eastAsia" w:ascii="宋体" w:hAnsi="宋体"/>
        </w:rPr>
        <w:t>投诉人投诉时，应当提交投诉书，并按照被投诉采购人、采购代理机构和与投诉事项有关的供应商数量提供投诉书的副本。投诉书</w:t>
      </w:r>
      <w:r>
        <w:rPr>
          <w:rFonts w:hint="eastAsia" w:ascii="宋体" w:hAnsi="宋体"/>
          <w:szCs w:val="21"/>
        </w:rPr>
        <w:t>应当包括下列主要内容</w:t>
      </w:r>
      <w:r>
        <w:rPr>
          <w:rFonts w:hint="eastAsia" w:ascii="宋体" w:hAnsi="宋体"/>
        </w:rPr>
        <w:t>（如材料中有外文资料应同时附上对应的中文译本）</w:t>
      </w:r>
      <w:r>
        <w:rPr>
          <w:rFonts w:hint="eastAsia" w:ascii="宋体" w:hAnsi="宋体"/>
          <w:bCs/>
        </w:rPr>
        <w:t>（投诉书格式后附）</w:t>
      </w:r>
      <w:r>
        <w:rPr>
          <w:rFonts w:hint="eastAsia" w:ascii="宋体" w:hAnsi="宋体"/>
          <w:szCs w:val="21"/>
        </w:rPr>
        <w:t>：</w:t>
      </w:r>
    </w:p>
    <w:p w14:paraId="388C652A">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）投诉人和被投诉人的名称、地址、邮编、联系人及联系电话等；</w:t>
      </w:r>
      <w:r>
        <w:rPr>
          <w:rFonts w:ascii="宋体" w:hAnsi="宋体"/>
        </w:rPr>
        <w:t xml:space="preserve"> </w:t>
      </w:r>
    </w:p>
    <w:p w14:paraId="7D11D1D3">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）质疑和质疑答复情况及相关证明材料；</w:t>
      </w:r>
      <w:r>
        <w:rPr>
          <w:rFonts w:ascii="宋体" w:hAnsi="宋体"/>
        </w:rPr>
        <w:t xml:space="preserve"> </w:t>
      </w:r>
    </w:p>
    <w:p w14:paraId="2FAB7620">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）具体、明确的投诉事项和与投诉事项相关的投诉请求；</w:t>
      </w:r>
    </w:p>
    <w:p w14:paraId="5FDF87CF">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）事实依据；</w:t>
      </w:r>
    </w:p>
    <w:p w14:paraId="1D69F667">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）法律依据；</w:t>
      </w:r>
    </w:p>
    <w:p w14:paraId="051E9DF8">
      <w:pPr>
        <w:spacing w:line="360" w:lineRule="auto"/>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）提起投诉的日期。</w:t>
      </w:r>
    </w:p>
    <w:p w14:paraId="029EF0B0">
      <w:pPr>
        <w:spacing w:line="360" w:lineRule="auto"/>
        <w:ind w:firstLine="420" w:firstLineChars="200"/>
        <w:rPr>
          <w:rFonts w:hint="eastAsia" w:ascii="宋体" w:hAnsi="宋体"/>
        </w:rPr>
      </w:pPr>
      <w:r>
        <w:rPr>
          <w:rFonts w:hint="eastAsia" w:ascii="宋体" w:hAnsi="宋体"/>
        </w:rPr>
        <w:t>（</w:t>
      </w:r>
      <w:r>
        <w:rPr>
          <w:rFonts w:ascii="宋体" w:hAnsi="宋体"/>
        </w:rPr>
        <w:t>7</w:t>
      </w:r>
      <w:r>
        <w:rPr>
          <w:rFonts w:hint="eastAsia" w:ascii="宋体" w:hAnsi="宋体"/>
        </w:rPr>
        <w:t>）附件材料：营业执照副本内页复印件（要求证件有效并清晰反映企业法人经营范围；近期连续三个月依法缴纳税收和在职职工社会保障资金证明材料（复印件）。</w:t>
      </w:r>
      <w:r>
        <w:rPr>
          <w:rFonts w:ascii="宋体" w:hAnsi="宋体"/>
        </w:rPr>
        <w:tab/>
      </w:r>
    </w:p>
    <w:p w14:paraId="26844F41">
      <w:pPr>
        <w:spacing w:line="360" w:lineRule="auto"/>
        <w:ind w:firstLine="422" w:firstLineChars="200"/>
        <w:rPr>
          <w:rFonts w:hint="eastAsia" w:ascii="宋体" w:hAnsi="宋体"/>
          <w:bCs/>
        </w:rPr>
      </w:pPr>
      <w:r>
        <w:rPr>
          <w:rFonts w:ascii="宋体" w:hAnsi="宋体"/>
          <w:b/>
        </w:rPr>
        <w:t xml:space="preserve">38.3.3  </w:t>
      </w:r>
      <w:r>
        <w:rPr>
          <w:rFonts w:hint="eastAsia" w:ascii="宋体" w:hAnsi="宋体"/>
        </w:rPr>
        <w:t>投诉人可以委托代理人办理投诉事务。</w:t>
      </w:r>
      <w:r>
        <w:rPr>
          <w:rFonts w:hint="eastAsia" w:ascii="宋体" w:hAnsi="宋体"/>
          <w:bCs/>
        </w:rPr>
        <w:t>委托代理人应熟悉相关业务情况。</w:t>
      </w:r>
      <w:r>
        <w:rPr>
          <w:rFonts w:hint="eastAsia" w:ascii="宋体" w:hAnsi="宋体"/>
        </w:rPr>
        <w:t>代理人办理投诉事务时，除提交投诉书外，还应当提交投诉人的授权委托书和委托代理人身份证明复印件。</w:t>
      </w:r>
    </w:p>
    <w:p w14:paraId="3CE136C0">
      <w:pPr>
        <w:spacing w:line="360" w:lineRule="auto"/>
        <w:ind w:firstLine="422" w:firstLineChars="200"/>
        <w:rPr>
          <w:rFonts w:hint="eastAsia" w:ascii="宋体" w:hAnsi="宋体"/>
        </w:rPr>
      </w:pPr>
      <w:r>
        <w:rPr>
          <w:rFonts w:ascii="宋体" w:hAnsi="宋体"/>
          <w:b/>
        </w:rPr>
        <w:t>38.3.4</w:t>
      </w:r>
      <w:r>
        <w:rPr>
          <w:rFonts w:ascii="宋体" w:hAnsi="宋体"/>
        </w:rPr>
        <w:t xml:space="preserve">  </w:t>
      </w:r>
      <w:r>
        <w:rPr>
          <w:rFonts w:hint="eastAsia" w:ascii="宋体" w:hAnsi="宋体"/>
        </w:rPr>
        <w:t>投诉人提起投诉应当符合下列条件：</w:t>
      </w:r>
    </w:p>
    <w:p w14:paraId="26FE2ED4">
      <w:pPr>
        <w:spacing w:line="360" w:lineRule="auto"/>
        <w:ind w:firstLine="420" w:firstLineChars="200"/>
        <w:rPr>
          <w:rFonts w:hint="eastAsia" w:ascii="宋体" w:hAnsi="宋体"/>
        </w:rPr>
      </w:pPr>
      <w:r>
        <w:rPr>
          <w:rFonts w:hint="eastAsia" w:ascii="宋体" w:hAnsi="宋体"/>
        </w:rPr>
        <w:t>（1）投诉人是参与所投诉政府采购活动的供应商；</w:t>
      </w:r>
    </w:p>
    <w:p w14:paraId="00575502">
      <w:pPr>
        <w:spacing w:line="360" w:lineRule="auto"/>
        <w:ind w:firstLine="420" w:firstLineChars="200"/>
        <w:rPr>
          <w:rFonts w:hint="eastAsia" w:ascii="宋体" w:hAnsi="宋体"/>
        </w:rPr>
      </w:pPr>
      <w:r>
        <w:rPr>
          <w:rFonts w:hint="eastAsia" w:ascii="宋体" w:hAnsi="宋体"/>
        </w:rPr>
        <w:t>（2）提起投诉前已依法进行质疑；</w:t>
      </w:r>
    </w:p>
    <w:p w14:paraId="3164E6F9">
      <w:pPr>
        <w:spacing w:line="360" w:lineRule="auto"/>
        <w:ind w:firstLine="420" w:firstLineChars="200"/>
        <w:rPr>
          <w:rFonts w:hint="eastAsia" w:ascii="宋体" w:hAnsi="宋体"/>
        </w:rPr>
      </w:pPr>
      <w:r>
        <w:rPr>
          <w:rFonts w:hint="eastAsia" w:ascii="宋体" w:hAnsi="宋体"/>
        </w:rPr>
        <w:t>（3）投诉书内容符合本章第38.3.2项的规定；</w:t>
      </w:r>
    </w:p>
    <w:p w14:paraId="06FDAF9C">
      <w:pPr>
        <w:spacing w:line="360" w:lineRule="auto"/>
        <w:ind w:firstLine="420" w:firstLineChars="200"/>
        <w:rPr>
          <w:rFonts w:hint="eastAsia" w:ascii="宋体" w:hAnsi="宋体"/>
        </w:rPr>
      </w:pPr>
      <w:r>
        <w:rPr>
          <w:rFonts w:hint="eastAsia" w:ascii="宋体" w:hAnsi="宋体"/>
        </w:rPr>
        <w:t>（4）在投诉有效期限内提起投诉；</w:t>
      </w:r>
    </w:p>
    <w:p w14:paraId="4D46AAAB">
      <w:pPr>
        <w:spacing w:line="360" w:lineRule="auto"/>
        <w:ind w:firstLine="420" w:firstLineChars="200"/>
        <w:rPr>
          <w:rFonts w:hint="eastAsia" w:ascii="宋体" w:hAnsi="宋体"/>
        </w:rPr>
      </w:pPr>
      <w:r>
        <w:rPr>
          <w:rFonts w:hint="eastAsia" w:ascii="宋体" w:hAnsi="宋体"/>
        </w:rPr>
        <w:t>（5）属于上林县政府采购监督管理部门管辖；</w:t>
      </w:r>
    </w:p>
    <w:p w14:paraId="2B0E4866">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rPr>
        <w:t>上林县政府采购监督管理部门</w:t>
      </w:r>
      <w:r>
        <w:rPr>
          <w:rFonts w:hint="eastAsia" w:ascii="宋体" w:hAnsi="宋体"/>
        </w:rPr>
        <w:t>投诉处理；</w:t>
      </w:r>
    </w:p>
    <w:p w14:paraId="5DFC4892">
      <w:pPr>
        <w:spacing w:line="360" w:lineRule="auto"/>
        <w:ind w:firstLine="420" w:firstLineChars="200"/>
        <w:rPr>
          <w:rFonts w:hint="eastAsia" w:ascii="宋体" w:hAnsi="宋体"/>
        </w:rPr>
      </w:pPr>
      <w:r>
        <w:rPr>
          <w:rFonts w:hint="eastAsia" w:ascii="宋体" w:hAnsi="宋体"/>
        </w:rPr>
        <w:t>（7）国务院财政部门规定的其他条件。</w:t>
      </w:r>
    </w:p>
    <w:p w14:paraId="3278E8E0">
      <w:pPr>
        <w:spacing w:line="360" w:lineRule="auto"/>
        <w:ind w:firstLine="422" w:firstLineChars="200"/>
        <w:rPr>
          <w:rFonts w:hint="eastAsia" w:ascii="宋体" w:hAnsi="宋体"/>
        </w:rPr>
      </w:pPr>
      <w:r>
        <w:rPr>
          <w:rFonts w:ascii="宋体" w:hAnsi="宋体"/>
          <w:b/>
        </w:rPr>
        <w:t>38.3</w:t>
      </w:r>
      <w:r>
        <w:rPr>
          <w:rFonts w:hint="eastAsia" w:ascii="宋体" w:hAnsi="宋体"/>
          <w:b/>
        </w:rPr>
        <w:t>.5</w:t>
      </w:r>
      <w:r>
        <w:rPr>
          <w:rFonts w:hint="eastAsia" w:ascii="宋体" w:hAnsi="宋体"/>
        </w:rPr>
        <w:t xml:space="preserve">  南宁市政府采购监督管理部门自受理投诉之日起</w:t>
      </w:r>
      <w:r>
        <w:rPr>
          <w:rFonts w:ascii="宋体" w:hAnsi="宋体"/>
        </w:rPr>
        <w:t>30</w:t>
      </w:r>
      <w:r>
        <w:rPr>
          <w:rFonts w:hint="eastAsia" w:ascii="宋体" w:hAnsi="宋体"/>
        </w:rPr>
        <w:t>个工作日内，对投诉事项作出处理决定，并以书面形式通知投诉人、被投诉人及其他与投诉处理结果有利害关系的政府采购当事人。并将投诉结果在</w:t>
      </w:r>
      <w:r>
        <w:rPr>
          <w:rFonts w:ascii="宋体" w:hAnsi="宋体"/>
        </w:rPr>
        <w:t>http://zfcg.gxzf.gov.cn (</w:t>
      </w:r>
      <w:r>
        <w:rPr>
          <w:rFonts w:hint="eastAsia" w:ascii="宋体" w:hAnsi="宋体"/>
        </w:rPr>
        <w:t>广西壮族自治区政府采购网</w:t>
      </w:r>
      <w:r>
        <w:rPr>
          <w:rFonts w:ascii="宋体" w:hAnsi="宋体"/>
        </w:rPr>
        <w:t>)</w:t>
      </w:r>
      <w:r>
        <w:rPr>
          <w:rFonts w:hint="eastAsia" w:ascii="宋体" w:hAnsi="宋体"/>
        </w:rPr>
        <w:t>发布。</w:t>
      </w:r>
    </w:p>
    <w:p w14:paraId="638A9910">
      <w:pPr>
        <w:spacing w:line="360" w:lineRule="auto"/>
        <w:ind w:firstLine="422" w:firstLineChars="200"/>
        <w:rPr>
          <w:rFonts w:hint="eastAsia" w:ascii="宋体" w:hAnsi="宋体"/>
        </w:rPr>
      </w:pPr>
      <w:r>
        <w:rPr>
          <w:rFonts w:ascii="宋体" w:hAnsi="宋体"/>
          <w:b/>
        </w:rPr>
        <w:t>38.3</w:t>
      </w:r>
      <w:r>
        <w:rPr>
          <w:rFonts w:hint="eastAsia" w:ascii="宋体" w:hAnsi="宋体"/>
          <w:b/>
        </w:rPr>
        <w:t>.6</w:t>
      </w:r>
      <w:r>
        <w:rPr>
          <w:rFonts w:hint="eastAsia" w:ascii="宋体" w:hAnsi="宋体"/>
        </w:rPr>
        <w:t xml:space="preserve">  上林县政府采购监督管理部门在处理投诉事项期间，可以视具体情况暂停采购活动。</w:t>
      </w:r>
    </w:p>
    <w:p w14:paraId="571EE3C9">
      <w:pPr>
        <w:snapToGrid w:val="0"/>
        <w:spacing w:line="360" w:lineRule="auto"/>
        <w:ind w:left="120" w:leftChars="57" w:firstLine="482" w:firstLineChars="150"/>
        <w:jc w:val="center"/>
        <w:outlineLvl w:val="2"/>
        <w:rPr>
          <w:rFonts w:hint="eastAsia" w:ascii="宋体" w:hAnsi="宋体"/>
          <w:b/>
          <w:bCs/>
          <w:sz w:val="32"/>
          <w:szCs w:val="32"/>
        </w:rPr>
      </w:pPr>
      <w:bookmarkStart w:id="106" w:name="_Toc118383686"/>
      <w:r>
        <w:rPr>
          <w:rFonts w:hint="eastAsia" w:ascii="宋体" w:hAnsi="宋体"/>
          <w:b/>
          <w:bCs/>
          <w:sz w:val="32"/>
          <w:szCs w:val="32"/>
        </w:rPr>
        <w:t>八、验收</w:t>
      </w:r>
      <w:bookmarkEnd w:id="106"/>
    </w:p>
    <w:p w14:paraId="57158237">
      <w:pPr>
        <w:spacing w:line="360" w:lineRule="auto"/>
        <w:ind w:firstLine="422" w:firstLineChars="200"/>
        <w:rPr>
          <w:rFonts w:hint="eastAsia" w:ascii="宋体" w:hAnsi="宋体"/>
          <w:b/>
        </w:rPr>
      </w:pPr>
      <w:r>
        <w:rPr>
          <w:rFonts w:ascii="宋体" w:hAnsi="宋体"/>
          <w:b/>
        </w:rPr>
        <w:t>39.</w:t>
      </w:r>
      <w:r>
        <w:rPr>
          <w:rFonts w:hint="eastAsia" w:ascii="宋体" w:hAnsi="宋体"/>
          <w:b/>
        </w:rPr>
        <w:t>验收</w:t>
      </w:r>
    </w:p>
    <w:p w14:paraId="6F315CE8">
      <w:pPr>
        <w:tabs>
          <w:tab w:val="left" w:pos="0"/>
        </w:tabs>
        <w:spacing w:line="360" w:lineRule="auto"/>
        <w:ind w:firstLine="420"/>
        <w:rPr>
          <w:rFonts w:hint="eastAsia" w:ascii="宋体" w:hAnsi="宋体"/>
        </w:rPr>
      </w:pPr>
      <w:r>
        <w:rPr>
          <w:rFonts w:ascii="宋体" w:hAnsi="宋体"/>
        </w:rPr>
        <w:t>39.1</w:t>
      </w:r>
      <w:r>
        <w:rPr>
          <w:rFonts w:hint="eastAsia" w:ascii="宋体"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3C623D2">
      <w:pPr>
        <w:tabs>
          <w:tab w:val="left" w:pos="0"/>
        </w:tabs>
        <w:spacing w:line="360" w:lineRule="auto"/>
        <w:ind w:firstLine="420"/>
        <w:rPr>
          <w:rFonts w:hint="eastAsia" w:ascii="宋体" w:hAnsi="宋体"/>
        </w:rPr>
      </w:pPr>
      <w:r>
        <w:rPr>
          <w:rFonts w:ascii="宋体" w:hAnsi="宋体"/>
        </w:rPr>
        <w:t>39.2</w:t>
      </w:r>
      <w:r>
        <w:rPr>
          <w:rFonts w:hint="eastAsia" w:ascii="宋体" w:hAnsi="宋体"/>
        </w:rPr>
        <w:t>采购人可以邀请参加本项目的其他投标人或者第三方机构参与验收。参与验收的投标人或者第三方机构的意见作为验收书的参考资料一并存档。</w:t>
      </w:r>
    </w:p>
    <w:p w14:paraId="73590CB9">
      <w:pPr>
        <w:tabs>
          <w:tab w:val="left" w:pos="0"/>
        </w:tabs>
        <w:spacing w:line="360" w:lineRule="auto"/>
        <w:ind w:firstLine="420"/>
        <w:rPr>
          <w:rFonts w:hint="eastAsia" w:ascii="宋体" w:hAnsi="宋体"/>
        </w:rPr>
      </w:pPr>
      <w:r>
        <w:rPr>
          <w:rFonts w:ascii="宋体" w:hAnsi="宋体"/>
        </w:rPr>
        <w:t>39.3</w:t>
      </w:r>
      <w:r>
        <w:rPr>
          <w:rFonts w:hint="eastAsia" w:ascii="宋体" w:hAnsi="宋体"/>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4A0274">
      <w:pPr>
        <w:tabs>
          <w:tab w:val="left" w:pos="0"/>
        </w:tabs>
        <w:spacing w:line="360" w:lineRule="auto"/>
        <w:ind w:firstLine="420"/>
        <w:rPr>
          <w:rFonts w:hint="eastAsia" w:ascii="宋体" w:hAnsi="宋体"/>
        </w:rPr>
      </w:pPr>
      <w:r>
        <w:rPr>
          <w:rFonts w:ascii="宋体" w:hAnsi="宋体"/>
        </w:rPr>
        <w:t>39.4</w:t>
      </w:r>
      <w:r>
        <w:rPr>
          <w:rFonts w:hint="eastAsia" w:ascii="宋体"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44CEFB0">
      <w:pPr>
        <w:pStyle w:val="15"/>
        <w:snapToGrid w:val="0"/>
        <w:spacing w:line="400" w:lineRule="exact"/>
        <w:rPr>
          <w:rFonts w:hint="eastAsia" w:hAnsi="宋体"/>
        </w:rPr>
      </w:pPr>
    </w:p>
    <w:p w14:paraId="5693FAB8">
      <w:pPr>
        <w:pStyle w:val="4"/>
        <w:keepNext w:val="0"/>
        <w:keepLines w:val="0"/>
        <w:spacing w:line="360" w:lineRule="auto"/>
        <w:jc w:val="center"/>
        <w:rPr>
          <w:rFonts w:hint="eastAsia" w:ascii="宋体" w:hAnsi="宋体"/>
        </w:rPr>
      </w:pPr>
      <w:bookmarkStart w:id="107" w:name="_八、其他事项"/>
      <w:bookmarkEnd w:id="107"/>
      <w:bookmarkStart w:id="108" w:name="_Toc118383687"/>
      <w:r>
        <w:rPr>
          <w:rFonts w:hint="eastAsia" w:ascii="宋体" w:hAnsi="宋体"/>
        </w:rPr>
        <w:t>九、其他事项</w:t>
      </w:r>
      <w:bookmarkEnd w:id="108"/>
    </w:p>
    <w:p w14:paraId="06063F23">
      <w:pPr>
        <w:spacing w:line="360" w:lineRule="auto"/>
        <w:ind w:firstLine="480" w:firstLineChars="200"/>
        <w:rPr>
          <w:rFonts w:hint="eastAsia" w:ascii="宋体" w:hAnsi="宋体"/>
          <w:sz w:val="24"/>
        </w:rPr>
      </w:pPr>
      <w:bookmarkStart w:id="109" w:name="_42.代理服务费"/>
      <w:bookmarkEnd w:id="109"/>
      <w:r>
        <w:rPr>
          <w:rFonts w:hint="eastAsia" w:ascii="宋体" w:hAnsi="宋体"/>
          <w:sz w:val="24"/>
        </w:rPr>
        <w:t>40.代理服务费</w:t>
      </w:r>
    </w:p>
    <w:p w14:paraId="38B0D079">
      <w:pPr>
        <w:spacing w:line="360" w:lineRule="auto"/>
        <w:ind w:firstLine="422" w:firstLineChars="200"/>
        <w:rPr>
          <w:rFonts w:hint="eastAsia" w:ascii="宋体" w:hAnsi="宋体"/>
          <w:b/>
          <w:szCs w:val="21"/>
        </w:rPr>
      </w:pPr>
      <w:r>
        <w:rPr>
          <w:rFonts w:hint="eastAsia" w:ascii="宋体" w:hAnsi="宋体"/>
          <w:b/>
          <w:szCs w:val="21"/>
        </w:rPr>
        <w:t>代理服务费收费标准及缴费账户详见“投标人须知前附表”，投标人为联合体的，可以由联合体中的一方或者多方共同交纳代理服务费。</w:t>
      </w:r>
    </w:p>
    <w:p w14:paraId="723A729E">
      <w:pPr>
        <w:spacing w:line="360" w:lineRule="auto"/>
        <w:ind w:firstLine="480" w:firstLineChars="200"/>
        <w:rPr>
          <w:rFonts w:hint="eastAsia" w:ascii="宋体" w:hAnsi="宋体"/>
          <w:sz w:val="24"/>
        </w:rPr>
      </w:pPr>
      <w:r>
        <w:rPr>
          <w:rFonts w:hint="eastAsia" w:ascii="宋体" w:hAnsi="宋体"/>
          <w:sz w:val="24"/>
        </w:rPr>
        <w:t>41. 需要补充的其他内容</w:t>
      </w:r>
    </w:p>
    <w:p w14:paraId="474C0E3C">
      <w:pPr>
        <w:spacing w:line="360" w:lineRule="auto"/>
        <w:ind w:firstLine="420" w:firstLineChars="200"/>
        <w:rPr>
          <w:rFonts w:hint="eastAsia" w:ascii="宋体" w:hAnsi="宋体"/>
        </w:rPr>
      </w:pPr>
      <w:r>
        <w:rPr>
          <w:rFonts w:ascii="宋体" w:hAnsi="宋体"/>
        </w:rPr>
        <w:t>41.1</w:t>
      </w:r>
      <w:r>
        <w:rPr>
          <w:rFonts w:hint="eastAsia" w:ascii="宋体" w:hAnsi="宋体" w:cs="宋体"/>
        </w:rPr>
        <w:t>本招标文件解释规则详见</w:t>
      </w:r>
      <w:r>
        <w:rPr>
          <w:rFonts w:hint="eastAsia" w:ascii="宋体" w:hAnsi="宋体"/>
        </w:rPr>
        <w:t>“投标人须知前附表”。</w:t>
      </w:r>
    </w:p>
    <w:p w14:paraId="4BCAF0EF">
      <w:pPr>
        <w:spacing w:line="360" w:lineRule="auto"/>
        <w:ind w:firstLine="420" w:firstLineChars="200"/>
        <w:rPr>
          <w:rFonts w:hint="eastAsia" w:ascii="宋体" w:hAnsi="宋体"/>
        </w:rPr>
      </w:pPr>
      <w:r>
        <w:rPr>
          <w:rFonts w:ascii="宋体" w:hAnsi="宋体" w:cs="宋体"/>
        </w:rPr>
        <w:t xml:space="preserve">41.2 </w:t>
      </w:r>
      <w:r>
        <w:rPr>
          <w:rFonts w:hint="eastAsia" w:ascii="宋体" w:hAnsi="宋体"/>
        </w:rPr>
        <w:t>其他事项详见“投标人须知前附表”。</w:t>
      </w:r>
    </w:p>
    <w:p w14:paraId="4389D232">
      <w:pPr>
        <w:pStyle w:val="15"/>
        <w:spacing w:line="360" w:lineRule="auto"/>
        <w:ind w:firstLine="420" w:firstLineChars="200"/>
        <w:rPr>
          <w:rFonts w:hint="eastAsia" w:hAnsi="宋体"/>
        </w:rPr>
      </w:pPr>
      <w:r>
        <w:rPr>
          <w:rFonts w:hint="eastAsia" w:hAnsi="宋体"/>
        </w:rPr>
        <w:t>41.3</w:t>
      </w:r>
      <w:bookmarkStart w:id="110" w:name="_Hlk65857140"/>
      <w:r>
        <w:rPr>
          <w:rFonts w:hint="eastAsia" w:hAnsi="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1951AC0C">
      <w:pPr>
        <w:pStyle w:val="15"/>
        <w:spacing w:before="120" w:after="120" w:line="360" w:lineRule="auto"/>
        <w:ind w:firstLine="420" w:firstLineChars="200"/>
        <w:contextualSpacing/>
        <w:rPr>
          <w:rFonts w:hint="eastAsia" w:hAnsi="宋体"/>
        </w:rPr>
      </w:pPr>
      <w:r>
        <w:rPr>
          <w:rFonts w:hint="eastAsia" w:hAnsi="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D4200B4">
      <w:pPr>
        <w:pStyle w:val="15"/>
        <w:spacing w:before="120" w:after="120" w:line="360" w:lineRule="auto"/>
        <w:ind w:firstLine="420" w:firstLineChars="200"/>
        <w:contextualSpacing/>
        <w:rPr>
          <w:rFonts w:hint="eastAsia" w:hAnsi="宋体"/>
        </w:rPr>
      </w:pPr>
      <w:r>
        <w:rPr>
          <w:rFonts w:hint="eastAsia" w:hAnsi="宋体"/>
        </w:rPr>
        <w:t>依据本文件规定享受扶持政策获得政府采购合同的，小微企业不得将合同分包给大中型企业，中型企业不得将合同分包给大型企业。</w:t>
      </w:r>
      <w:bookmarkEnd w:id="110"/>
    </w:p>
    <w:p w14:paraId="1821EA03">
      <w:pPr>
        <w:spacing w:line="360" w:lineRule="auto"/>
        <w:ind w:firstLine="480" w:firstLineChars="200"/>
        <w:rPr>
          <w:rFonts w:hint="eastAsia" w:ascii="宋体" w:hAnsi="宋体"/>
          <w:sz w:val="24"/>
        </w:rPr>
      </w:pPr>
      <w:r>
        <w:rPr>
          <w:rFonts w:hint="eastAsia" w:ascii="宋体" w:hAnsi="宋体"/>
          <w:sz w:val="24"/>
        </w:rPr>
        <w:t>42. 政采贷相关说明</w:t>
      </w:r>
    </w:p>
    <w:p w14:paraId="681B28DD">
      <w:pPr>
        <w:spacing w:line="360" w:lineRule="auto"/>
        <w:ind w:firstLine="420" w:firstLineChars="200"/>
        <w:jc w:val="left"/>
        <w:rPr>
          <w:rFonts w:hint="eastAsia" w:ascii="宋体" w:hAnsi="宋体"/>
        </w:rPr>
      </w:pPr>
      <w:r>
        <w:rPr>
          <w:rFonts w:hint="eastAsia" w:ascii="宋体" w:hAnsi="宋体"/>
        </w:rPr>
        <w:t>为优化政府采购营商环境，缓解供应商资金难题，南宁市政府采购试行政府采购信用融资制度，中标供应商如有融资需求，可凭政府采购合同通过以下方式申请政府采购信用融资贷款：</w:t>
      </w:r>
    </w:p>
    <w:p w14:paraId="74FB93D4">
      <w:pPr>
        <w:numPr>
          <w:ilvl w:val="0"/>
          <w:numId w:val="2"/>
        </w:numPr>
        <w:spacing w:line="360" w:lineRule="auto"/>
        <w:ind w:firstLine="420" w:firstLineChars="200"/>
        <w:jc w:val="left"/>
        <w:rPr>
          <w:rFonts w:hint="eastAsia" w:ascii="宋体" w:hAnsi="宋体"/>
        </w:rPr>
      </w:pPr>
      <w:r>
        <w:rPr>
          <w:rFonts w:hint="eastAsia" w:ascii="宋体" w:hAnsi="宋体"/>
        </w:rPr>
        <w:t>线下渠道：在“南宁市公共资源交易中心”官网（网址：</w:t>
      </w:r>
      <w:r>
        <w:fldChar w:fldCharType="begin"/>
      </w:r>
      <w:r>
        <w:instrText xml:space="preserve"> HYPERLINK "http://www.nnggzy.org.cn）" </w:instrText>
      </w:r>
      <w:r>
        <w:fldChar w:fldCharType="separate"/>
      </w:r>
      <w:r>
        <w:rPr>
          <w:rStyle w:val="32"/>
          <w:rFonts w:ascii="宋体" w:hAnsi="宋体"/>
          <w:color w:val="auto"/>
        </w:rPr>
        <w:t>http://www.nnggzy.org.cn</w:t>
      </w:r>
      <w:r>
        <w:rPr>
          <w:rStyle w:val="32"/>
          <w:rFonts w:hint="eastAsia" w:ascii="宋体" w:hAnsi="宋体"/>
          <w:color w:val="auto"/>
        </w:rPr>
        <w:t>）“交易信息</w:t>
      </w:r>
      <w:r>
        <w:rPr>
          <w:rStyle w:val="32"/>
          <w:rFonts w:ascii="宋体" w:hAnsi="宋体"/>
          <w:color w:val="auto"/>
        </w:rPr>
        <w:t>-</w:t>
      </w:r>
      <w:r>
        <w:rPr>
          <w:rStyle w:val="32"/>
          <w:rFonts w:hint="eastAsia" w:ascii="宋体" w:hAnsi="宋体"/>
          <w:color w:val="auto"/>
        </w:rPr>
        <w:t>政府采购</w:t>
      </w:r>
      <w:r>
        <w:rPr>
          <w:rStyle w:val="32"/>
          <w:rFonts w:ascii="宋体" w:hAnsi="宋体"/>
          <w:color w:val="auto"/>
        </w:rPr>
        <w:t>-</w:t>
      </w:r>
      <w:r>
        <w:rPr>
          <w:rStyle w:val="32"/>
          <w:rFonts w:hint="eastAsia" w:ascii="宋体" w:hAnsi="宋体"/>
          <w:color w:val="auto"/>
        </w:rPr>
        <w:t>政府采购信用融资”中融资银行和南宁市企业融资货物中心专栏信息申请政府采购信用融资。</w:t>
      </w:r>
      <w:r>
        <w:rPr>
          <w:rStyle w:val="32"/>
          <w:rFonts w:hint="eastAsia" w:ascii="宋体" w:hAnsi="宋体"/>
          <w:color w:val="auto"/>
        </w:rPr>
        <w:fldChar w:fldCharType="end"/>
      </w:r>
    </w:p>
    <w:p w14:paraId="72631B48">
      <w:pPr>
        <w:numPr>
          <w:ilvl w:val="0"/>
          <w:numId w:val="2"/>
        </w:numPr>
        <w:spacing w:line="360" w:lineRule="auto"/>
        <w:ind w:firstLine="420" w:firstLineChars="200"/>
        <w:jc w:val="left"/>
        <w:rPr>
          <w:rFonts w:hint="eastAsia" w:ascii="宋体" w:hAnsi="宋体"/>
        </w:rPr>
      </w:pPr>
      <w:r>
        <w:rPr>
          <w:rFonts w:hint="eastAsia" w:ascii="宋体" w:hAnsi="宋体"/>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ascii="宋体" w:hAnsi="宋体"/>
        </w:rPr>
        <w:br w:type="page"/>
      </w:r>
      <w:bookmarkStart w:id="111" w:name="_Toc532545043"/>
    </w:p>
    <w:p w14:paraId="5F1A8F51">
      <w:pPr>
        <w:pStyle w:val="15"/>
        <w:ind w:firstLine="723"/>
        <w:jc w:val="center"/>
        <w:outlineLvl w:val="0"/>
        <w:rPr>
          <w:rFonts w:hint="eastAsia" w:hAnsi="宋体"/>
          <w:b/>
          <w:sz w:val="36"/>
        </w:rPr>
      </w:pPr>
      <w:bookmarkStart w:id="112" w:name="_Toc118383688"/>
      <w:r>
        <w:rPr>
          <w:rFonts w:hint="eastAsia" w:hAnsi="宋体"/>
          <w:b/>
          <w:sz w:val="36"/>
        </w:rPr>
        <w:t>第四章</w:t>
      </w:r>
      <w:r>
        <w:rPr>
          <w:rFonts w:hAnsi="宋体"/>
          <w:b/>
          <w:sz w:val="36"/>
        </w:rPr>
        <w:t xml:space="preserve">  </w:t>
      </w:r>
      <w:r>
        <w:rPr>
          <w:rFonts w:hint="eastAsia" w:hAnsi="宋体"/>
          <w:b/>
          <w:sz w:val="36"/>
        </w:rPr>
        <w:t>评标方法</w:t>
      </w:r>
      <w:bookmarkEnd w:id="111"/>
      <w:r>
        <w:rPr>
          <w:rFonts w:hint="eastAsia" w:hAnsi="宋体"/>
          <w:b/>
          <w:sz w:val="36"/>
        </w:rPr>
        <w:t>及评分标准</w:t>
      </w:r>
      <w:bookmarkEnd w:id="112"/>
    </w:p>
    <w:p w14:paraId="18F90180">
      <w:pPr>
        <w:pStyle w:val="15"/>
        <w:jc w:val="center"/>
        <w:outlineLvl w:val="1"/>
        <w:rPr>
          <w:rFonts w:hint="eastAsia" w:hAnsi="宋体"/>
          <w:b/>
          <w:bCs/>
          <w:sz w:val="32"/>
          <w:szCs w:val="32"/>
        </w:rPr>
      </w:pPr>
      <w:bookmarkStart w:id="113" w:name="_Toc118383689"/>
      <w:r>
        <w:rPr>
          <w:rFonts w:hint="eastAsia" w:hAnsi="宋体"/>
          <w:b/>
          <w:bCs/>
          <w:sz w:val="32"/>
          <w:szCs w:val="32"/>
        </w:rPr>
        <w:t>第一节</w:t>
      </w:r>
      <w:r>
        <w:rPr>
          <w:rFonts w:hAnsi="宋体"/>
          <w:b/>
          <w:bCs/>
          <w:sz w:val="32"/>
          <w:szCs w:val="32"/>
        </w:rPr>
        <w:t xml:space="preserve"> </w:t>
      </w:r>
      <w:r>
        <w:rPr>
          <w:rFonts w:hint="eastAsia" w:hAnsi="宋体"/>
          <w:b/>
          <w:bCs/>
          <w:sz w:val="32"/>
          <w:szCs w:val="32"/>
        </w:rPr>
        <w:t>评标方法</w:t>
      </w:r>
      <w:bookmarkEnd w:id="113"/>
    </w:p>
    <w:p w14:paraId="23BB54A2">
      <w:pPr>
        <w:pStyle w:val="15"/>
        <w:tabs>
          <w:tab w:val="left" w:pos="2472"/>
        </w:tabs>
        <w:spacing w:line="460" w:lineRule="exact"/>
        <w:ind w:firstLine="420" w:firstLineChars="200"/>
        <w:rPr>
          <w:rFonts w:hint="eastAsia" w:hAnsi="宋体"/>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64AA891D">
      <w:pPr>
        <w:pStyle w:val="15"/>
        <w:spacing w:line="360" w:lineRule="auto"/>
        <w:ind w:firstLine="420"/>
        <w:rPr>
          <w:rFonts w:hint="eastAsia" w:hAnsi="宋体"/>
        </w:rPr>
      </w:pPr>
      <w:r>
        <w:rPr>
          <w:rFonts w:hint="eastAsia" w:hAnsi="宋体"/>
          <w:szCs w:val="21"/>
        </w:rPr>
        <w:t>□最低评标价法，是指投标文件满足招标文件</w:t>
      </w:r>
      <w:r>
        <w:rPr>
          <w:rFonts w:hint="eastAsia" w:hAnsi="宋体"/>
        </w:rPr>
        <w:t>全部实质性要求，且投标报价最低的投标人为中标候选人的评标方法。</w:t>
      </w:r>
    </w:p>
    <w:p w14:paraId="7D5B1B90">
      <w:pPr>
        <w:autoSpaceDE w:val="0"/>
        <w:autoSpaceDN w:val="0"/>
        <w:adjustRightInd w:val="0"/>
        <w:spacing w:line="440" w:lineRule="exact"/>
        <w:ind w:firstLine="426" w:firstLineChars="177"/>
        <w:rPr>
          <w:rFonts w:hint="eastAsia" w:ascii="宋体" w:hAnsi="宋体"/>
          <w:szCs w:val="20"/>
        </w:rPr>
      </w:pPr>
      <w:r>
        <w:rPr>
          <w:rFonts w:hint="eastAsia" w:ascii="宋体" w:hAnsi="宋体"/>
          <w:b/>
          <w:bCs/>
          <w:sz w:val="24"/>
        </w:rPr>
        <w:sym w:font="Wingdings 2" w:char="0052"/>
      </w:r>
      <w:r>
        <w:rPr>
          <w:rFonts w:hint="eastAsia" w:ascii="宋体" w:hAnsi="宋体"/>
          <w:b/>
          <w:bCs/>
        </w:rPr>
        <w:t>综合评分法</w:t>
      </w:r>
      <w:r>
        <w:rPr>
          <w:rFonts w:hint="eastAsia" w:ascii="宋体" w:hAnsi="宋体"/>
        </w:rPr>
        <w:t>，</w:t>
      </w:r>
      <w:r>
        <w:rPr>
          <w:rFonts w:hint="eastAsia" w:ascii="宋体" w:hAnsi="宋体"/>
          <w:szCs w:val="20"/>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得分相同的，按投标报价由低到高顺序排列。得分且投标报价相同的并列。投标文件满足招标文件全部实质性要求，且按照评审因素的量化指标评审得分最高的投标人为排名第一的中标候选人。</w:t>
      </w:r>
    </w:p>
    <w:p w14:paraId="2B3D5116">
      <w:pPr>
        <w:autoSpaceDE w:val="0"/>
        <w:autoSpaceDN w:val="0"/>
        <w:adjustRightInd w:val="0"/>
        <w:spacing w:line="440" w:lineRule="exact"/>
        <w:ind w:firstLine="480" w:firstLineChars="200"/>
        <w:rPr>
          <w:rFonts w:hint="eastAsia" w:ascii="宋体" w:hAnsi="宋体"/>
          <w:sz w:val="24"/>
        </w:rPr>
      </w:pPr>
    </w:p>
    <w:p w14:paraId="6A5C7083">
      <w:pPr>
        <w:pStyle w:val="15"/>
        <w:spacing w:line="360" w:lineRule="auto"/>
        <w:ind w:firstLine="420"/>
        <w:rPr>
          <w:rFonts w:hint="eastAsia" w:hAnsi="宋体"/>
        </w:rPr>
      </w:pPr>
    </w:p>
    <w:p w14:paraId="77554247">
      <w:pPr>
        <w:pStyle w:val="15"/>
        <w:tabs>
          <w:tab w:val="left" w:pos="2472"/>
        </w:tabs>
        <w:spacing w:line="460" w:lineRule="exact"/>
        <w:jc w:val="center"/>
        <w:outlineLvl w:val="1"/>
        <w:rPr>
          <w:rFonts w:hint="eastAsia" w:hAnsi="宋体"/>
          <w:b/>
          <w:bCs/>
          <w:sz w:val="32"/>
          <w:szCs w:val="32"/>
        </w:rPr>
      </w:pPr>
      <w:bookmarkStart w:id="114" w:name="_Toc118383690"/>
      <w:r>
        <w:rPr>
          <w:rFonts w:hint="eastAsia" w:hAnsi="宋体"/>
          <w:b/>
          <w:bCs/>
          <w:sz w:val="32"/>
          <w:szCs w:val="32"/>
        </w:rPr>
        <w:t>第二节</w:t>
      </w:r>
      <w:r>
        <w:rPr>
          <w:rFonts w:hAnsi="宋体"/>
          <w:b/>
          <w:bCs/>
          <w:sz w:val="32"/>
          <w:szCs w:val="32"/>
        </w:rPr>
        <w:t xml:space="preserve"> </w:t>
      </w:r>
      <w:r>
        <w:rPr>
          <w:rFonts w:hint="eastAsia" w:hAnsi="宋体"/>
          <w:b/>
          <w:bCs/>
          <w:sz w:val="32"/>
          <w:szCs w:val="32"/>
        </w:rPr>
        <w:t>评标程序</w:t>
      </w:r>
      <w:bookmarkEnd w:id="114"/>
    </w:p>
    <w:p w14:paraId="1CDCA531">
      <w:pPr>
        <w:spacing w:line="360" w:lineRule="auto"/>
        <w:ind w:firstLine="422" w:firstLineChars="200"/>
        <w:rPr>
          <w:rFonts w:hint="eastAsia" w:ascii="宋体" w:hAnsi="宋体"/>
          <w:b/>
          <w:szCs w:val="21"/>
        </w:rPr>
      </w:pPr>
      <w:r>
        <w:rPr>
          <w:rFonts w:hint="eastAsia" w:ascii="宋体" w:hAnsi="宋体"/>
          <w:b/>
          <w:szCs w:val="21"/>
        </w:rPr>
        <w:t>1.符合性审查</w:t>
      </w:r>
    </w:p>
    <w:p w14:paraId="57BA04F8">
      <w:pPr>
        <w:spacing w:line="360" w:lineRule="auto"/>
        <w:ind w:firstLine="420" w:firstLineChars="200"/>
        <w:rPr>
          <w:rFonts w:hint="eastAsia" w:ascii="宋体" w:hAnsi="宋体"/>
        </w:rPr>
      </w:pPr>
      <w:r>
        <w:rPr>
          <w:rFonts w:hint="eastAsia" w:ascii="宋体" w:hAnsi="宋体"/>
        </w:rPr>
        <w:t>评标委员会应当对符合资格的投标人的投标文件进行投标报价、商务、技术等实质性内容符合性审查，以确定其是否满足招标文件的实质性要求。</w:t>
      </w:r>
    </w:p>
    <w:p w14:paraId="165D7277">
      <w:pPr>
        <w:spacing w:line="360" w:lineRule="auto"/>
        <w:ind w:firstLine="422" w:firstLineChars="200"/>
        <w:rPr>
          <w:rFonts w:hint="eastAsia" w:ascii="宋体" w:hAnsi="宋体"/>
          <w:b/>
          <w:szCs w:val="21"/>
        </w:rPr>
      </w:pPr>
      <w:r>
        <w:rPr>
          <w:rFonts w:hint="eastAsia" w:ascii="宋体" w:hAnsi="宋体"/>
          <w:b/>
          <w:szCs w:val="21"/>
        </w:rPr>
        <w:t>2.符合性审查不通过而导致投标无效的情形</w:t>
      </w:r>
    </w:p>
    <w:p w14:paraId="19FD06F1">
      <w:pPr>
        <w:spacing w:line="360" w:lineRule="auto"/>
        <w:ind w:firstLine="420" w:firstLineChars="200"/>
        <w:rPr>
          <w:rFonts w:hint="eastAsia" w:ascii="宋体" w:hAnsi="宋体"/>
          <w:szCs w:val="21"/>
        </w:rPr>
      </w:pPr>
      <w:r>
        <w:rPr>
          <w:rFonts w:hint="eastAsia" w:ascii="宋体" w:hAnsi="宋体"/>
          <w:szCs w:val="21"/>
        </w:rPr>
        <w:t>投标人的投标文件中存在对招标文件的任何实质性要求和条件的负偏离，将被视为投标无效。</w:t>
      </w:r>
    </w:p>
    <w:p w14:paraId="1AFFF883">
      <w:pPr>
        <w:spacing w:line="360" w:lineRule="auto"/>
        <w:ind w:firstLine="420" w:firstLineChars="200"/>
        <w:rPr>
          <w:rFonts w:hint="eastAsia" w:ascii="宋体" w:hAnsi="宋体"/>
          <w:szCs w:val="21"/>
        </w:rPr>
      </w:pPr>
      <w:r>
        <w:rPr>
          <w:rFonts w:hint="eastAsia" w:ascii="宋体" w:hAnsi="宋体"/>
          <w:szCs w:val="21"/>
        </w:rPr>
        <w:t>2.1在报价评审时，如发现下列情形之一的，将被视为投标无效：</w:t>
      </w:r>
    </w:p>
    <w:p w14:paraId="68ED6C77">
      <w:pPr>
        <w:spacing w:line="360" w:lineRule="auto"/>
        <w:ind w:firstLine="420" w:firstLineChars="200"/>
        <w:rPr>
          <w:rFonts w:hint="eastAsia" w:ascii="宋体" w:hAnsi="宋体"/>
          <w:szCs w:val="21"/>
        </w:rPr>
      </w:pPr>
      <w:r>
        <w:rPr>
          <w:rFonts w:hint="eastAsia" w:ascii="宋体" w:hAnsi="宋体"/>
          <w:szCs w:val="21"/>
        </w:rPr>
        <w:t>（1）投标文件未提供“投标人须知前附表”第13.1条规定中“必须提供”的文件资料的;</w:t>
      </w:r>
    </w:p>
    <w:p w14:paraId="7766F7E1">
      <w:pPr>
        <w:spacing w:line="360" w:lineRule="auto"/>
        <w:ind w:firstLine="420" w:firstLineChars="200"/>
        <w:rPr>
          <w:rFonts w:hint="eastAsia" w:ascii="宋体" w:hAnsi="宋体"/>
          <w:szCs w:val="21"/>
        </w:rPr>
      </w:pPr>
      <w:r>
        <w:rPr>
          <w:rFonts w:hint="eastAsia" w:ascii="宋体" w:hAnsi="宋体"/>
          <w:szCs w:val="21"/>
        </w:rPr>
        <w:t>（2）未采用人民币报价或者未按照招标文件标明的币种报价的；</w:t>
      </w:r>
    </w:p>
    <w:p w14:paraId="44406D19">
      <w:pPr>
        <w:spacing w:line="360" w:lineRule="auto"/>
        <w:ind w:firstLine="420" w:firstLineChars="200"/>
        <w:rPr>
          <w:rFonts w:hint="eastAsia" w:ascii="宋体" w:hAnsi="宋体"/>
          <w:szCs w:val="21"/>
        </w:rPr>
      </w:pPr>
      <w:r>
        <w:rPr>
          <w:rFonts w:hint="eastAsia" w:ascii="宋体" w:hAnsi="宋体"/>
          <w:szCs w:val="21"/>
        </w:rPr>
        <w:t>（3）报价超出招标文件规定最高限价，或者超出采购预算金额（包括分项预算）的；</w:t>
      </w:r>
    </w:p>
    <w:p w14:paraId="76A62362">
      <w:pPr>
        <w:spacing w:line="360" w:lineRule="auto"/>
        <w:ind w:firstLine="420" w:firstLineChars="200"/>
        <w:rPr>
          <w:rFonts w:hint="eastAsia" w:ascii="宋体" w:hAnsi="宋体"/>
          <w:szCs w:val="21"/>
        </w:rPr>
      </w:pPr>
      <w:r>
        <w:rPr>
          <w:rFonts w:hint="eastAsia" w:ascii="宋体" w:hAnsi="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A8557E">
      <w:pPr>
        <w:spacing w:line="360" w:lineRule="auto"/>
        <w:ind w:firstLine="420" w:firstLineChars="200"/>
        <w:rPr>
          <w:rFonts w:hint="eastAsia" w:ascii="宋体" w:hAnsi="宋体"/>
          <w:szCs w:val="21"/>
        </w:rPr>
      </w:pPr>
      <w:r>
        <w:rPr>
          <w:rFonts w:hint="eastAsia" w:ascii="宋体" w:hAnsi="宋体"/>
          <w:szCs w:val="21"/>
        </w:rPr>
        <w:t>（5）修正后的报价，投标人不确认的；</w:t>
      </w:r>
    </w:p>
    <w:p w14:paraId="7AE4BC61">
      <w:pPr>
        <w:spacing w:line="360" w:lineRule="auto"/>
        <w:ind w:firstLine="420" w:firstLineChars="200"/>
        <w:rPr>
          <w:rFonts w:hint="eastAsia" w:ascii="宋体" w:hAnsi="宋体"/>
          <w:szCs w:val="21"/>
        </w:rPr>
      </w:pPr>
      <w:r>
        <w:rPr>
          <w:rFonts w:hint="eastAsia" w:ascii="宋体" w:hAnsi="宋体"/>
          <w:szCs w:val="21"/>
        </w:rPr>
        <w:t>（6）投标人属于本章第5条第（2）项情形的。</w:t>
      </w:r>
    </w:p>
    <w:p w14:paraId="341BCDE0">
      <w:pPr>
        <w:spacing w:line="360" w:lineRule="auto"/>
        <w:ind w:firstLine="420" w:firstLineChars="200"/>
        <w:rPr>
          <w:rFonts w:hint="eastAsia" w:ascii="宋体" w:hAnsi="宋体"/>
          <w:szCs w:val="21"/>
        </w:rPr>
      </w:pPr>
      <w:r>
        <w:rPr>
          <w:rFonts w:hint="eastAsia" w:ascii="宋体" w:hAnsi="宋体"/>
          <w:szCs w:val="21"/>
        </w:rPr>
        <w:t>2.2在商务评审时，如发现下列情形之一的，将被视为投标无效：</w:t>
      </w:r>
    </w:p>
    <w:p w14:paraId="29B5CEF0">
      <w:pPr>
        <w:spacing w:line="360" w:lineRule="auto"/>
        <w:ind w:firstLine="420" w:firstLineChars="200"/>
        <w:rPr>
          <w:rFonts w:hint="eastAsia" w:ascii="宋体" w:hAnsi="宋体"/>
          <w:szCs w:val="21"/>
        </w:rPr>
      </w:pPr>
      <w:r>
        <w:rPr>
          <w:rFonts w:hint="eastAsia" w:ascii="宋体" w:hAnsi="宋体"/>
          <w:szCs w:val="21"/>
        </w:rPr>
        <w:t>（1）投标文件未按招标文件要求签署、盖章的；</w:t>
      </w:r>
    </w:p>
    <w:p w14:paraId="3ED08862">
      <w:pPr>
        <w:spacing w:line="360" w:lineRule="auto"/>
        <w:ind w:firstLine="420" w:firstLineChars="200"/>
        <w:rPr>
          <w:rFonts w:hint="eastAsia" w:ascii="宋体" w:hAnsi="宋体"/>
          <w:szCs w:val="21"/>
        </w:rPr>
      </w:pPr>
      <w:r>
        <w:rPr>
          <w:rFonts w:hint="eastAsia" w:ascii="宋体" w:hAnsi="宋体"/>
          <w:szCs w:val="21"/>
        </w:rPr>
        <w:t xml:space="preserve">（2）委托代理人未能出具有效身份证明或者出具的身份证明与授权委托书中的信息不符的； </w:t>
      </w:r>
    </w:p>
    <w:p w14:paraId="610CDE1B">
      <w:pPr>
        <w:spacing w:line="360" w:lineRule="auto"/>
        <w:ind w:firstLine="420" w:firstLineChars="200"/>
        <w:rPr>
          <w:rFonts w:hint="eastAsia" w:ascii="宋体" w:hAnsi="宋体"/>
          <w:szCs w:val="21"/>
        </w:rPr>
      </w:pPr>
      <w:r>
        <w:rPr>
          <w:rFonts w:hint="eastAsia" w:ascii="宋体" w:hAnsi="宋体"/>
          <w:szCs w:val="21"/>
        </w:rPr>
        <w:t>（3）投标文件未提供“投标人须知前附表”第13.1条规定中“必须提供”或者“委托时必须提供”的文件资料的;</w:t>
      </w:r>
    </w:p>
    <w:p w14:paraId="45B1AF17">
      <w:pPr>
        <w:spacing w:line="360" w:lineRule="auto"/>
        <w:ind w:firstLine="420" w:firstLineChars="200"/>
        <w:rPr>
          <w:rFonts w:hint="eastAsia" w:ascii="宋体" w:hAnsi="宋体"/>
          <w:szCs w:val="21"/>
        </w:rPr>
      </w:pPr>
      <w:r>
        <w:rPr>
          <w:rFonts w:hint="eastAsia" w:ascii="宋体" w:hAnsi="宋体"/>
          <w:szCs w:val="21"/>
        </w:rPr>
        <w:t>（4）投标有效期、项目完成时间（交货时间、货物完成时间或者货物期等）、质保期、售后服务等招标文件中标“▲”的商务条款发生负偏离的；</w:t>
      </w:r>
    </w:p>
    <w:p w14:paraId="4C96D3CE">
      <w:pPr>
        <w:spacing w:line="360" w:lineRule="auto"/>
        <w:ind w:firstLine="420" w:firstLineChars="200"/>
        <w:rPr>
          <w:rFonts w:hint="eastAsia" w:ascii="宋体" w:hAnsi="宋体"/>
          <w:szCs w:val="21"/>
        </w:rPr>
      </w:pPr>
      <w:r>
        <w:rPr>
          <w:rFonts w:hint="eastAsia" w:ascii="宋体" w:hAnsi="宋体"/>
          <w:szCs w:val="21"/>
        </w:rPr>
        <w:t>（5）商务条款评审允许负偏离的条款数超过“投标人须知前附表”规定项数的。</w:t>
      </w:r>
    </w:p>
    <w:p w14:paraId="5148667E">
      <w:pPr>
        <w:spacing w:line="360" w:lineRule="auto"/>
        <w:ind w:firstLine="420" w:firstLineChars="200"/>
        <w:rPr>
          <w:rFonts w:hint="eastAsia" w:ascii="宋体" w:hAnsi="宋体"/>
          <w:szCs w:val="21"/>
        </w:rPr>
      </w:pPr>
      <w:r>
        <w:rPr>
          <w:rFonts w:hint="eastAsia" w:ascii="宋体" w:hAnsi="宋体"/>
          <w:szCs w:val="21"/>
        </w:rPr>
        <w:t>（6）投标文件的实质性内容未使用中文表述、使用计量单位不符合招标文件要求的；</w:t>
      </w:r>
    </w:p>
    <w:p w14:paraId="6190D5C0">
      <w:pPr>
        <w:spacing w:line="360" w:lineRule="auto"/>
        <w:ind w:firstLine="420" w:firstLineChars="200"/>
        <w:rPr>
          <w:rFonts w:hint="eastAsia" w:ascii="宋体" w:hAnsi="宋体"/>
          <w:szCs w:val="21"/>
        </w:rPr>
      </w:pPr>
      <w:r>
        <w:rPr>
          <w:rFonts w:hint="eastAsia" w:ascii="宋体" w:hAnsi="宋体"/>
          <w:szCs w:val="21"/>
        </w:rPr>
        <w:t>（7）投标文件中的文件资料因填写不齐全或者内容虚假或者出现其他情形而导致被评标委员会认定无效的；</w:t>
      </w:r>
    </w:p>
    <w:p w14:paraId="0C6508C2">
      <w:pPr>
        <w:spacing w:line="360" w:lineRule="auto"/>
        <w:ind w:firstLine="420" w:firstLineChars="200"/>
        <w:rPr>
          <w:rFonts w:hint="eastAsia" w:ascii="宋体" w:hAnsi="宋体"/>
          <w:szCs w:val="21"/>
        </w:rPr>
      </w:pPr>
      <w:r>
        <w:rPr>
          <w:rFonts w:hint="eastAsia" w:ascii="宋体" w:hAnsi="宋体"/>
          <w:szCs w:val="21"/>
        </w:rPr>
        <w:t>（8）投标文件含有采购人不能接受的附加条件的；</w:t>
      </w:r>
    </w:p>
    <w:p w14:paraId="1B0DC46F">
      <w:pPr>
        <w:spacing w:line="360" w:lineRule="auto"/>
        <w:ind w:firstLine="420" w:firstLineChars="200"/>
        <w:rPr>
          <w:rFonts w:hint="eastAsia" w:ascii="宋体" w:hAnsi="宋体"/>
          <w:szCs w:val="21"/>
        </w:rPr>
      </w:pPr>
      <w:r>
        <w:rPr>
          <w:rFonts w:hint="eastAsia" w:ascii="宋体" w:hAnsi="宋体"/>
          <w:szCs w:val="21"/>
        </w:rPr>
        <w:t>（9）未响应招标文件实质性要求的；</w:t>
      </w:r>
    </w:p>
    <w:p w14:paraId="7A359483">
      <w:pPr>
        <w:spacing w:line="360" w:lineRule="auto"/>
        <w:ind w:firstLine="420" w:firstLineChars="200"/>
        <w:rPr>
          <w:rFonts w:hint="eastAsia" w:ascii="宋体" w:hAnsi="宋体"/>
          <w:szCs w:val="21"/>
        </w:rPr>
      </w:pPr>
      <w:r>
        <w:rPr>
          <w:rFonts w:hint="eastAsia" w:ascii="宋体" w:hAnsi="宋体"/>
          <w:szCs w:val="21"/>
        </w:rPr>
        <w:t>（10）属于投标人须知正文第9.2条情形的；</w:t>
      </w:r>
    </w:p>
    <w:p w14:paraId="748F5CA6">
      <w:pPr>
        <w:spacing w:line="360" w:lineRule="auto"/>
        <w:ind w:firstLine="420" w:firstLineChars="200"/>
        <w:rPr>
          <w:rFonts w:hint="eastAsia" w:ascii="宋体" w:hAnsi="宋体"/>
          <w:szCs w:val="21"/>
        </w:rPr>
      </w:pPr>
      <w:r>
        <w:rPr>
          <w:rFonts w:hint="eastAsia" w:ascii="宋体" w:hAnsi="宋体"/>
          <w:szCs w:val="21"/>
        </w:rPr>
        <w:t>（11）法律、法规和招标文件规定的其他无效情形。</w:t>
      </w:r>
    </w:p>
    <w:p w14:paraId="3AE23E45">
      <w:pPr>
        <w:spacing w:line="360" w:lineRule="auto"/>
        <w:ind w:firstLine="420" w:firstLineChars="200"/>
        <w:rPr>
          <w:rFonts w:hint="eastAsia" w:ascii="宋体" w:hAnsi="宋体"/>
          <w:szCs w:val="21"/>
        </w:rPr>
      </w:pPr>
      <w:r>
        <w:rPr>
          <w:rFonts w:hint="eastAsia" w:ascii="宋体" w:hAnsi="宋体"/>
          <w:szCs w:val="21"/>
        </w:rPr>
        <w:t>2.3在技术评审时，如发现下列情形之一的，将被视为投标无效：</w:t>
      </w:r>
    </w:p>
    <w:p w14:paraId="147BC18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）不满足招标文件要求的货物内容、技术要求、安全、质量标准，或者与招标文件中标“▲”的技术需求发生负偏离的；</w:t>
      </w:r>
    </w:p>
    <w:p w14:paraId="6ABCE19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）技术需求评审允许负偏离的条款数超过“投标人须知前附表”规定项数的；</w:t>
      </w:r>
    </w:p>
    <w:p w14:paraId="6B272D80">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）投标文件未提供“投标人须知前附表”第</w:t>
      </w:r>
      <w:r>
        <w:rPr>
          <w:rFonts w:ascii="宋体" w:hAnsi="宋体"/>
          <w:szCs w:val="21"/>
        </w:rPr>
        <w:t>13.1</w:t>
      </w:r>
      <w:r>
        <w:rPr>
          <w:rFonts w:hint="eastAsia" w:ascii="宋体" w:hAnsi="宋体"/>
          <w:szCs w:val="21"/>
        </w:rPr>
        <w:t>条规定中“必须提供”的文件资料的</w:t>
      </w:r>
      <w:r>
        <w:rPr>
          <w:rFonts w:ascii="宋体" w:hAnsi="宋体"/>
          <w:szCs w:val="21"/>
        </w:rPr>
        <w:t>;</w:t>
      </w:r>
    </w:p>
    <w:p w14:paraId="59098AE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）虚假投标，或者出现其他情形而导致被评标委员会认定无效的；</w:t>
      </w:r>
    </w:p>
    <w:p w14:paraId="5E2370A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）招标文件要求提供技术方案的，投标技术方案不明确，招标文件未允许但存在一个或者一个以上备选（替代）投标方案的。</w:t>
      </w:r>
    </w:p>
    <w:p w14:paraId="10A5863F">
      <w:pPr>
        <w:spacing w:line="360" w:lineRule="auto"/>
        <w:ind w:firstLine="422" w:firstLineChars="200"/>
        <w:rPr>
          <w:rFonts w:hint="eastAsia" w:ascii="宋体" w:hAnsi="宋体"/>
          <w:b/>
          <w:szCs w:val="21"/>
        </w:rPr>
      </w:pPr>
      <w:r>
        <w:rPr>
          <w:rFonts w:hint="eastAsia" w:ascii="宋体" w:hAnsi="宋体"/>
          <w:b/>
          <w:szCs w:val="21"/>
        </w:rPr>
        <w:t>3.澄清补正、说明或者补正</w:t>
      </w:r>
    </w:p>
    <w:p w14:paraId="391BCE9E">
      <w:pPr>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广西政府采购云平台”平台发布电子澄清函，要求投标人在规定时间内作出必要的澄清、说明或者补正。投标人在“广西政府采购云平台”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AD251EC">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19DB25C">
      <w:pPr>
        <w:spacing w:line="360" w:lineRule="auto"/>
        <w:ind w:firstLine="422" w:firstLineChars="200"/>
        <w:rPr>
          <w:rFonts w:hint="eastAsia" w:ascii="宋体" w:hAnsi="宋体"/>
          <w:b/>
          <w:szCs w:val="21"/>
        </w:rPr>
      </w:pPr>
      <w:r>
        <w:rPr>
          <w:rFonts w:hint="eastAsia" w:ascii="宋体" w:hAnsi="宋体"/>
          <w:b/>
          <w:szCs w:val="21"/>
        </w:rPr>
        <w:t>4.投标文件修正</w:t>
      </w:r>
    </w:p>
    <w:p w14:paraId="49D0555A">
      <w:pPr>
        <w:spacing w:line="360" w:lineRule="auto"/>
        <w:ind w:firstLine="420" w:firstLineChars="200"/>
        <w:rPr>
          <w:rFonts w:hint="eastAsia" w:ascii="宋体" w:hAnsi="宋体"/>
          <w:szCs w:val="21"/>
        </w:rPr>
      </w:pPr>
      <w:r>
        <w:rPr>
          <w:rFonts w:hint="eastAsia" w:ascii="宋体" w:hAnsi="宋体"/>
          <w:szCs w:val="21"/>
        </w:rPr>
        <w:t xml:space="preserve">4.1投标文件报价出现前后不一致的，按照下列规定修正： </w:t>
      </w:r>
    </w:p>
    <w:p w14:paraId="5867471E">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）报价文件中“开标一览表”内容与投标文件中相应内容不一致的，以“开标一览表”为准；</w:t>
      </w:r>
    </w:p>
    <w:p w14:paraId="0D20398C">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）大写金额和小写金额不一致的，以大写金额为准；</w:t>
      </w:r>
    </w:p>
    <w:p w14:paraId="284C55B3">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）单价金额小数点或者百分比有明显错位的，以开标一览表的总价为准，并修改单价；</w:t>
      </w:r>
    </w:p>
    <w:p w14:paraId="13808374">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）总价金额与按单价汇总金额不一致的，以单价金额计算结果为准。</w:t>
      </w:r>
    </w:p>
    <w:p w14:paraId="443FC14C">
      <w:pPr>
        <w:spacing w:line="360" w:lineRule="auto"/>
        <w:ind w:firstLine="420" w:firstLineChars="200"/>
        <w:rPr>
          <w:rFonts w:hint="eastAsia" w:ascii="宋体" w:hAnsi="宋体"/>
        </w:rPr>
      </w:pPr>
      <w:r>
        <w:rPr>
          <w:rFonts w:hint="eastAsia" w:ascii="宋体" w:hAnsi="宋体"/>
        </w:rPr>
        <w:t>同时出现两种以上不一致的，按照以上（</w:t>
      </w:r>
      <w:r>
        <w:rPr>
          <w:rFonts w:ascii="宋体" w:hAnsi="宋体"/>
        </w:rPr>
        <w:t>1</w:t>
      </w:r>
      <w:r>
        <w:rPr>
          <w:rFonts w:hint="eastAsia" w:ascii="宋体" w:hAnsi="宋体"/>
        </w:rPr>
        <w:t>）</w:t>
      </w:r>
      <w:r>
        <w:rPr>
          <w:rFonts w:ascii="宋体" w:hAnsi="宋体"/>
        </w:rPr>
        <w:t>-</w:t>
      </w:r>
      <w:r>
        <w:rPr>
          <w:rFonts w:hint="eastAsia" w:ascii="宋体" w:hAnsi="宋体"/>
        </w:rPr>
        <w:t>（</w:t>
      </w:r>
      <w:r>
        <w:rPr>
          <w:rFonts w:ascii="宋体" w:hAnsi="宋体"/>
        </w:rPr>
        <w:t>4</w:t>
      </w:r>
      <w:r>
        <w:rPr>
          <w:rFonts w:hint="eastAsia" w:ascii="宋体" w:hAnsi="宋体"/>
        </w:rPr>
        <w:t>）规定的顺序修正。修正后的报价经投标人确认后产生约束力，投标人不确认的，其投标无效。</w:t>
      </w:r>
    </w:p>
    <w:p w14:paraId="5CE75760">
      <w:pPr>
        <w:spacing w:line="360" w:lineRule="auto"/>
        <w:ind w:firstLine="420" w:firstLineChars="200"/>
        <w:rPr>
          <w:rFonts w:hint="eastAsia" w:ascii="宋体" w:hAnsi="宋体"/>
          <w:szCs w:val="21"/>
        </w:rPr>
      </w:pPr>
      <w:r>
        <w:rPr>
          <w:rFonts w:hint="eastAsia" w:ascii="宋体" w:hAnsi="宋体"/>
          <w:szCs w:val="21"/>
        </w:rPr>
        <w:t>4.2经投标人确认修正后的报价若超过采购预算金额或者最高限价，投标人的投标文件作无效投标处理。</w:t>
      </w:r>
    </w:p>
    <w:p w14:paraId="320FE4C1">
      <w:pPr>
        <w:spacing w:line="360" w:lineRule="auto"/>
        <w:ind w:firstLine="420" w:firstLineChars="200"/>
        <w:rPr>
          <w:rFonts w:hint="eastAsia" w:ascii="宋体" w:hAnsi="宋体"/>
          <w:szCs w:val="21"/>
        </w:rPr>
      </w:pPr>
      <w:r>
        <w:rPr>
          <w:rFonts w:hint="eastAsia" w:ascii="宋体" w:hAnsi="宋体"/>
          <w:szCs w:val="21"/>
        </w:rPr>
        <w:t>4.3经投标人确认修正后的报价作为签订合同的依据，并以此报价计算价格分。</w:t>
      </w:r>
    </w:p>
    <w:p w14:paraId="26C782A7">
      <w:pPr>
        <w:spacing w:line="360" w:lineRule="auto"/>
        <w:ind w:firstLine="420" w:firstLineChars="200"/>
        <w:rPr>
          <w:rFonts w:hint="eastAsia" w:ascii="宋体" w:hAnsi="宋体"/>
          <w:szCs w:val="21"/>
        </w:rPr>
      </w:pPr>
      <w:r>
        <w:rPr>
          <w:rFonts w:hint="eastAsia" w:ascii="宋体" w:hAnsi="宋体"/>
          <w:szCs w:val="21"/>
        </w:rPr>
        <w:t>5.比较与评价</w:t>
      </w:r>
    </w:p>
    <w:p w14:paraId="4EEBFF88">
      <w:pPr>
        <w:spacing w:line="360" w:lineRule="auto"/>
        <w:ind w:firstLine="420" w:firstLineChars="200"/>
        <w:rPr>
          <w:rFonts w:hint="eastAsia" w:ascii="宋体" w:hAnsi="宋体"/>
        </w:rPr>
      </w:pPr>
      <w:r>
        <w:rPr>
          <w:rFonts w:ascii="宋体" w:hAnsi="宋体"/>
        </w:rPr>
        <w:t>5.1</w:t>
      </w:r>
      <w:r>
        <w:rPr>
          <w:rFonts w:hint="eastAsia" w:ascii="宋体" w:hAnsi="宋体"/>
        </w:rPr>
        <w:t>评标委员会按照招标文件中规定的评标方法和评标标准，对符合性审查合格的投标文件进行商务和技术评估，综合比较与评价。</w:t>
      </w:r>
    </w:p>
    <w:p w14:paraId="4EB6ED75">
      <w:pPr>
        <w:spacing w:line="360" w:lineRule="auto"/>
        <w:ind w:firstLine="420" w:firstLineChars="200"/>
        <w:rPr>
          <w:rFonts w:hint="eastAsia" w:ascii="宋体" w:hAnsi="宋体"/>
        </w:rPr>
      </w:pPr>
      <w:r>
        <w:rPr>
          <w:rFonts w:ascii="宋体" w:hAnsi="宋体"/>
        </w:rPr>
        <w:t>5.2</w:t>
      </w:r>
      <w:r>
        <w:rPr>
          <w:rFonts w:hint="eastAsia" w:ascii="宋体" w:hAnsi="宋体"/>
        </w:rPr>
        <w:t>评标委员会独立对每个投标人的投标文件进行评价，并汇总每个投标人的得分。</w:t>
      </w:r>
    </w:p>
    <w:p w14:paraId="5AC06E4E">
      <w:pPr>
        <w:widowControl/>
        <w:numPr>
          <w:ilvl w:val="0"/>
          <w:numId w:val="3"/>
        </w:numPr>
        <w:spacing w:after="150" w:line="480" w:lineRule="auto"/>
        <w:ind w:firstLine="420" w:firstLineChars="200"/>
        <w:jc w:val="left"/>
        <w:rPr>
          <w:rFonts w:hint="eastAsia" w:ascii="宋体" w:hAnsi="宋体"/>
        </w:rPr>
      </w:pPr>
      <w:r>
        <w:rPr>
          <w:rFonts w:hint="eastAsia" w:ascii="宋体" w:hAnsi="宋体"/>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3548725">
      <w:pPr>
        <w:widowControl/>
        <w:numPr>
          <w:ilvl w:val="0"/>
          <w:numId w:val="3"/>
        </w:numPr>
        <w:spacing w:after="150" w:line="480" w:lineRule="auto"/>
        <w:ind w:firstLine="420" w:firstLineChars="200"/>
        <w:jc w:val="left"/>
        <w:rPr>
          <w:rFonts w:hint="eastAsia" w:ascii="宋体" w:hAnsi="宋体"/>
        </w:rPr>
      </w:pPr>
      <w:r>
        <w:rPr>
          <w:rFonts w:hint="eastAsia" w:ascii="宋体" w:hAnsi="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CD163FD">
      <w:pPr>
        <w:spacing w:line="360" w:lineRule="auto"/>
        <w:ind w:firstLine="420" w:firstLineChars="200"/>
        <w:rPr>
          <w:rFonts w:hint="eastAsia" w:ascii="宋体" w:hAnsi="宋体"/>
        </w:rPr>
      </w:pPr>
      <w:r>
        <w:rPr>
          <w:rFonts w:ascii="宋体" w:hAnsi="宋体"/>
        </w:rPr>
        <w:t>5.3</w:t>
      </w:r>
      <w:r>
        <w:rPr>
          <w:rFonts w:hint="eastAsia" w:ascii="宋体" w:hAnsi="宋体"/>
        </w:rPr>
        <w:t>评标委员会按照招标文件中规定的评标方法和标准计算各投标人的报价得分。在计算过程中，不得去掉最高报价或者最低报价。</w:t>
      </w:r>
    </w:p>
    <w:p w14:paraId="07F5E10B">
      <w:pPr>
        <w:spacing w:line="360" w:lineRule="auto"/>
        <w:ind w:firstLine="420" w:firstLineChars="200"/>
        <w:rPr>
          <w:rFonts w:hint="eastAsia" w:ascii="宋体" w:hAnsi="宋体"/>
        </w:rPr>
      </w:pPr>
      <w:r>
        <w:rPr>
          <w:rFonts w:ascii="宋体" w:hAnsi="宋体"/>
        </w:rPr>
        <w:t>5.4</w:t>
      </w:r>
      <w:r>
        <w:rPr>
          <w:rFonts w:hint="eastAsia" w:ascii="宋体" w:hAnsi="宋体"/>
        </w:rPr>
        <w:t>各投标人的得分为所有评委的有效评分的算术平均数。</w:t>
      </w:r>
    </w:p>
    <w:p w14:paraId="7EC7077C">
      <w:pPr>
        <w:spacing w:line="360" w:lineRule="auto"/>
        <w:ind w:firstLine="420" w:firstLineChars="200"/>
        <w:rPr>
          <w:rFonts w:hint="eastAsia" w:ascii="宋体" w:hAnsi="宋体"/>
        </w:rPr>
      </w:pPr>
      <w:r>
        <w:rPr>
          <w:rFonts w:ascii="宋体" w:hAnsi="宋体"/>
        </w:rPr>
        <w:t>5.5</w:t>
      </w:r>
      <w:r>
        <w:rPr>
          <w:rFonts w:hint="eastAsia" w:ascii="宋体" w:hAnsi="宋体"/>
        </w:rPr>
        <w:t>评标委员会按照招标文件中的规定推荐中标候选人。</w:t>
      </w:r>
    </w:p>
    <w:p w14:paraId="34770B7F">
      <w:pPr>
        <w:spacing w:line="360" w:lineRule="auto"/>
        <w:ind w:firstLine="420" w:firstLineChars="200"/>
        <w:rPr>
          <w:rFonts w:hint="eastAsia" w:ascii="宋体" w:hAnsi="宋体"/>
        </w:rPr>
      </w:pPr>
      <w:r>
        <w:rPr>
          <w:rFonts w:ascii="宋体" w:hAnsi="宋体"/>
        </w:rPr>
        <w:t>5.6</w:t>
      </w:r>
      <w:r>
        <w:rPr>
          <w:rFonts w:hint="eastAsia" w:ascii="宋体" w:hAnsi="宋体"/>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600CCE5">
      <w:pPr>
        <w:spacing w:line="360" w:lineRule="auto"/>
        <w:ind w:firstLine="422" w:firstLineChars="200"/>
        <w:rPr>
          <w:rFonts w:hint="eastAsia" w:ascii="宋体" w:hAnsi="宋体"/>
          <w:b/>
          <w:szCs w:val="21"/>
        </w:rPr>
      </w:pPr>
      <w:r>
        <w:rPr>
          <w:rFonts w:hint="eastAsia" w:ascii="宋体" w:hAnsi="宋体"/>
          <w:b/>
          <w:szCs w:val="21"/>
        </w:rPr>
        <w:t>6.评审复核</w:t>
      </w:r>
    </w:p>
    <w:p w14:paraId="77C14B26">
      <w:pPr>
        <w:spacing w:line="360" w:lineRule="auto"/>
        <w:ind w:firstLine="420" w:firstLineChars="200"/>
        <w:rPr>
          <w:rFonts w:hint="eastAsia" w:ascii="宋体" w:hAnsi="宋体"/>
          <w:szCs w:val="21"/>
        </w:rPr>
      </w:pPr>
      <w:r>
        <w:rPr>
          <w:rFonts w:hint="eastAsia" w:ascii="宋体" w:hAnsi="宋体"/>
          <w:szCs w:val="21"/>
        </w:rPr>
        <w:t>6.1评标报告签署前，评标委员会要对评审结果进行复核，复核意见要体现在评标报告中。</w:t>
      </w:r>
    </w:p>
    <w:p w14:paraId="4D6CE877">
      <w:pPr>
        <w:widowControl/>
        <w:spacing w:line="560" w:lineRule="exact"/>
        <w:ind w:firstLine="420" w:firstLineChars="200"/>
        <w:jc w:val="left"/>
        <w:textAlignment w:val="baseline"/>
        <w:rPr>
          <w:rFonts w:hint="eastAsia" w:ascii="宋体" w:hAnsi="宋体"/>
        </w:rPr>
      </w:pPr>
      <w:r>
        <w:rPr>
          <w:rFonts w:ascii="宋体" w:hAnsi="宋体"/>
        </w:rPr>
        <w:t>6.2</w:t>
      </w:r>
      <w:r>
        <w:rPr>
          <w:rFonts w:hint="eastAsia" w:ascii="宋体" w:hAnsi="宋体"/>
        </w:rPr>
        <w:t>评标结果汇总完成后，除下列情形外，任何人不得修改评标结果：</w:t>
      </w:r>
    </w:p>
    <w:p w14:paraId="661EFA37">
      <w:pPr>
        <w:widowControl/>
        <w:spacing w:line="560" w:lineRule="exact"/>
        <w:jc w:val="left"/>
        <w:textAlignment w:val="baseline"/>
        <w:rPr>
          <w:rFonts w:hint="eastAsia" w:ascii="宋体" w:hAnsi="宋体"/>
        </w:rPr>
      </w:pPr>
      <w:r>
        <w:rPr>
          <w:rFonts w:hint="eastAsia" w:ascii="宋体" w:hAnsi="宋体"/>
        </w:rPr>
        <w:t>　　（一）分值汇总计算错误的；</w:t>
      </w:r>
    </w:p>
    <w:p w14:paraId="4D71F9C7">
      <w:pPr>
        <w:widowControl/>
        <w:spacing w:line="560" w:lineRule="exact"/>
        <w:jc w:val="left"/>
        <w:textAlignment w:val="baseline"/>
        <w:rPr>
          <w:rFonts w:hint="eastAsia" w:ascii="宋体" w:hAnsi="宋体"/>
        </w:rPr>
      </w:pPr>
      <w:r>
        <w:rPr>
          <w:rFonts w:hint="eastAsia" w:ascii="宋体" w:hAnsi="宋体"/>
        </w:rPr>
        <w:t>　　（二）分项评分超出评分标准范围的；</w:t>
      </w:r>
    </w:p>
    <w:p w14:paraId="2888336B">
      <w:pPr>
        <w:widowControl/>
        <w:spacing w:line="560" w:lineRule="exact"/>
        <w:jc w:val="left"/>
        <w:textAlignment w:val="baseline"/>
        <w:rPr>
          <w:rFonts w:hint="eastAsia" w:ascii="宋体" w:hAnsi="宋体"/>
        </w:rPr>
      </w:pPr>
      <w:r>
        <w:rPr>
          <w:rFonts w:hint="eastAsia" w:ascii="宋体" w:hAnsi="宋体"/>
        </w:rPr>
        <w:t>　　（三）评标委员会成员对客观评审因素评分不一致的；</w:t>
      </w:r>
    </w:p>
    <w:p w14:paraId="0C294779">
      <w:pPr>
        <w:widowControl/>
        <w:spacing w:line="560" w:lineRule="exact"/>
        <w:jc w:val="left"/>
        <w:textAlignment w:val="baseline"/>
        <w:rPr>
          <w:rFonts w:hint="eastAsia" w:ascii="宋体" w:hAnsi="宋体"/>
        </w:rPr>
      </w:pPr>
      <w:r>
        <w:rPr>
          <w:rFonts w:hint="eastAsia" w:ascii="宋体" w:hAnsi="宋体"/>
        </w:rPr>
        <w:t>　　（四）经评标委员会认定评分畸高、畸低的。</w:t>
      </w:r>
    </w:p>
    <w:p w14:paraId="26A797E5">
      <w:pPr>
        <w:spacing w:line="360" w:lineRule="auto"/>
        <w:ind w:firstLine="420" w:firstLineChars="200"/>
        <w:rPr>
          <w:rFonts w:hint="eastAsia" w:ascii="宋体" w:hAnsi="宋体"/>
        </w:rPr>
      </w:pPr>
      <w:r>
        <w:rPr>
          <w:rFonts w:hint="eastAsia" w:ascii="宋体" w:hAnsi="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67AE2BE">
      <w:pPr>
        <w:pStyle w:val="3"/>
        <w:jc w:val="center"/>
        <w:rPr>
          <w:rFonts w:hint="eastAsia" w:ascii="宋体" w:hAnsi="宋体" w:eastAsia="宋体"/>
          <w:b w:val="0"/>
          <w:sz w:val="30"/>
          <w:szCs w:val="30"/>
        </w:rPr>
      </w:pPr>
      <w:bookmarkStart w:id="115" w:name="_Toc118383691"/>
      <w:r>
        <w:rPr>
          <w:rFonts w:hint="eastAsia" w:ascii="宋体" w:hAnsi="宋体" w:eastAsia="宋体"/>
          <w:b w:val="0"/>
          <w:sz w:val="30"/>
          <w:szCs w:val="30"/>
        </w:rPr>
        <w:t>第三节</w:t>
      </w:r>
      <w:r>
        <w:rPr>
          <w:rFonts w:ascii="宋体" w:hAnsi="宋体" w:eastAsia="宋体"/>
          <w:b w:val="0"/>
          <w:sz w:val="30"/>
          <w:szCs w:val="30"/>
        </w:rPr>
        <w:t xml:space="preserve"> </w:t>
      </w:r>
      <w:r>
        <w:rPr>
          <w:rFonts w:hint="eastAsia" w:ascii="宋体" w:hAnsi="宋体" w:eastAsia="宋体"/>
          <w:b w:val="0"/>
          <w:sz w:val="30"/>
          <w:szCs w:val="30"/>
        </w:rPr>
        <w:t>评分标准</w:t>
      </w:r>
      <w:bookmarkEnd w:id="115"/>
    </w:p>
    <w:p w14:paraId="33594F7E">
      <w:pPr>
        <w:pStyle w:val="15"/>
        <w:jc w:val="center"/>
        <w:rPr>
          <w:rFonts w:hint="eastAsia" w:hAnsi="宋体"/>
          <w:b/>
          <w:sz w:val="30"/>
          <w:szCs w:val="30"/>
        </w:rPr>
      </w:pPr>
      <w:r>
        <w:rPr>
          <w:rFonts w:hint="eastAsia" w:hAnsi="宋体"/>
          <w:b/>
          <w:sz w:val="30"/>
          <w:szCs w:val="30"/>
        </w:rPr>
        <w:t>二、综合评分法</w:t>
      </w:r>
    </w:p>
    <w:p w14:paraId="044B5EA8">
      <w:pPr>
        <w:pStyle w:val="15"/>
        <w:spacing w:line="360" w:lineRule="auto"/>
        <w:ind w:firstLine="420"/>
        <w:rPr>
          <w:rFonts w:hint="eastAsia" w:hAnsi="宋体"/>
          <w:bCs/>
        </w:rPr>
      </w:pPr>
    </w:p>
    <w:p w14:paraId="5A7B0A41">
      <w:pPr>
        <w:pStyle w:val="15"/>
        <w:spacing w:line="360" w:lineRule="auto"/>
        <w:ind w:firstLine="420"/>
        <w:rPr>
          <w:rFonts w:hint="eastAsia" w:hAnsi="宋体"/>
          <w:bCs/>
        </w:rPr>
      </w:pPr>
      <w:r>
        <w:rPr>
          <w:rFonts w:hint="eastAsia" w:hAnsi="宋体"/>
          <w:bCs/>
        </w:rPr>
        <w:t>注：</w:t>
      </w:r>
    </w:p>
    <w:p w14:paraId="3D45346F">
      <w:pPr>
        <w:pStyle w:val="15"/>
        <w:spacing w:line="360" w:lineRule="auto"/>
        <w:ind w:firstLine="420"/>
        <w:rPr>
          <w:rFonts w:hint="eastAsia" w:hAnsi="宋体"/>
          <w:bCs/>
          <w:u w:val="single"/>
        </w:rPr>
      </w:pPr>
      <w:r>
        <w:rPr>
          <w:rFonts w:hint="eastAsia" w:hAnsi="宋体"/>
          <w:bCs/>
        </w:rPr>
        <w:t>1、计分方法按四舍五入取至百分位。</w:t>
      </w:r>
      <w:r>
        <w:rPr>
          <w:rFonts w:hint="eastAsia" w:hAnsi="宋体"/>
          <w:bCs/>
          <w:u w:val="single"/>
        </w:rPr>
        <w:t xml:space="preserve">  </w:t>
      </w:r>
    </w:p>
    <w:p w14:paraId="22F9517B">
      <w:pPr>
        <w:pStyle w:val="15"/>
        <w:spacing w:line="360" w:lineRule="auto"/>
        <w:ind w:firstLine="420"/>
        <w:rPr>
          <w:rFonts w:hint="eastAsia" w:hAnsi="宋体"/>
        </w:rPr>
      </w:pPr>
      <w:r>
        <w:rPr>
          <w:rFonts w:hint="eastAsia" w:hAnsi="宋体"/>
          <w:bCs/>
        </w:rPr>
        <w:t>2、商务技术评审因素为客观评分项的，应在评分项目或评分标准中予以标注为“客观分”。对投标人的客观评分项目，各评标专家评分应当一致。</w:t>
      </w:r>
    </w:p>
    <w:p w14:paraId="51B79647">
      <w:pPr>
        <w:rPr>
          <w:rFonts w:hint="eastAsia" w:hAnsi="宋体"/>
          <w:b/>
        </w:rPr>
      </w:pPr>
      <w:bookmarkStart w:id="116" w:name="PO_TDCUS_ITEM_SM_TITLE_1_0"/>
      <w:r>
        <w:rPr>
          <w:rFonts w:hint="eastAsia" w:hAnsi="宋体"/>
          <w:b/>
        </w:rPr>
        <w:br w:type="page"/>
      </w:r>
    </w:p>
    <w:p w14:paraId="0B0CFD49">
      <w:pPr>
        <w:pStyle w:val="15"/>
        <w:spacing w:line="360" w:lineRule="auto"/>
        <w:ind w:firstLine="420"/>
        <w:rPr>
          <w:rFonts w:hint="eastAsia" w:hAnsi="宋体"/>
          <w:b/>
        </w:rPr>
      </w:pPr>
      <w:r>
        <w:rPr>
          <w:rFonts w:hint="eastAsia" w:hAnsi="宋体"/>
          <w:b/>
        </w:rPr>
        <w:t>1分标具体评分方法</w:t>
      </w:r>
      <w:bookmarkEnd w:id="116"/>
      <w:bookmarkStart w:id="117" w:name="PO_TDCUS_ITEM_SM_TABLE_1_0"/>
      <w:r>
        <w:rPr>
          <w:rFonts w:hint="eastAsia" w:hAnsi="宋体"/>
          <w:b/>
        </w:rPr>
        <w:t>：</w:t>
      </w:r>
    </w:p>
    <w:tbl>
      <w:tblPr>
        <w:tblStyle w:val="27"/>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191"/>
      </w:tblGrid>
      <w:tr w14:paraId="663E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C5D84AF">
            <w:pPr>
              <w:adjustRightInd w:val="0"/>
              <w:spacing w:line="340" w:lineRule="exact"/>
              <w:jc w:val="center"/>
              <w:textAlignment w:val="baseline"/>
              <w:rPr>
                <w:rFonts w:hint="eastAsia" w:ascii="宋体" w:hAnsi="宋体"/>
                <w:bCs/>
                <w:szCs w:val="21"/>
              </w:rPr>
            </w:pPr>
            <w:r>
              <w:rPr>
                <w:rFonts w:hint="eastAsia" w:ascii="宋体" w:hAnsi="宋体"/>
                <w:bCs/>
                <w:szCs w:val="21"/>
              </w:rPr>
              <w:t>序号</w:t>
            </w:r>
          </w:p>
        </w:tc>
        <w:tc>
          <w:tcPr>
            <w:tcW w:w="1576" w:type="dxa"/>
            <w:vAlign w:val="center"/>
          </w:tcPr>
          <w:p w14:paraId="7AB7D2A9">
            <w:pPr>
              <w:adjustRightInd w:val="0"/>
              <w:spacing w:line="340" w:lineRule="exact"/>
              <w:jc w:val="center"/>
              <w:textAlignment w:val="baseline"/>
              <w:rPr>
                <w:rFonts w:hint="eastAsia" w:ascii="宋体" w:hAnsi="宋体"/>
                <w:bCs/>
                <w:szCs w:val="21"/>
              </w:rPr>
            </w:pPr>
            <w:r>
              <w:rPr>
                <w:rFonts w:hint="eastAsia" w:ascii="宋体" w:hAnsi="宋体"/>
                <w:bCs/>
                <w:szCs w:val="21"/>
              </w:rPr>
              <w:t>评审因素</w:t>
            </w:r>
          </w:p>
        </w:tc>
        <w:tc>
          <w:tcPr>
            <w:tcW w:w="6191" w:type="dxa"/>
            <w:vAlign w:val="center"/>
          </w:tcPr>
          <w:p w14:paraId="79199A39">
            <w:pPr>
              <w:adjustRightInd w:val="0"/>
              <w:spacing w:line="340" w:lineRule="exact"/>
              <w:jc w:val="center"/>
              <w:textAlignment w:val="baseline"/>
              <w:rPr>
                <w:rFonts w:hint="eastAsia" w:ascii="宋体" w:hAnsi="宋体"/>
                <w:bCs/>
                <w:szCs w:val="21"/>
              </w:rPr>
            </w:pPr>
            <w:r>
              <w:rPr>
                <w:rFonts w:hint="eastAsia" w:ascii="宋体" w:hAnsi="宋体"/>
                <w:bCs/>
                <w:szCs w:val="21"/>
              </w:rPr>
              <w:t>评标标准</w:t>
            </w:r>
          </w:p>
        </w:tc>
      </w:tr>
      <w:tr w14:paraId="76B9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525" w:type="dxa"/>
            <w:vAlign w:val="center"/>
          </w:tcPr>
          <w:p w14:paraId="041761BE">
            <w:pPr>
              <w:adjustRightInd w:val="0"/>
              <w:spacing w:line="340" w:lineRule="exact"/>
              <w:jc w:val="center"/>
              <w:textAlignment w:val="baseline"/>
              <w:rPr>
                <w:rFonts w:hint="eastAsia" w:ascii="宋体" w:hAnsi="宋体"/>
                <w:bCs/>
                <w:szCs w:val="21"/>
              </w:rPr>
            </w:pPr>
            <w:r>
              <w:rPr>
                <w:rFonts w:hint="eastAsia" w:ascii="宋体" w:hAnsi="宋体"/>
                <w:bCs/>
                <w:szCs w:val="21"/>
              </w:rPr>
              <w:t>1</w:t>
            </w:r>
          </w:p>
        </w:tc>
        <w:tc>
          <w:tcPr>
            <w:tcW w:w="1320" w:type="dxa"/>
            <w:vAlign w:val="center"/>
          </w:tcPr>
          <w:p w14:paraId="100D721F">
            <w:pPr>
              <w:adjustRightInd w:val="0"/>
              <w:spacing w:line="340" w:lineRule="exact"/>
              <w:jc w:val="center"/>
              <w:textAlignment w:val="baseline"/>
              <w:rPr>
                <w:rFonts w:hint="eastAsia" w:ascii="宋体" w:hAnsi="宋体"/>
                <w:bCs/>
                <w:szCs w:val="21"/>
              </w:rPr>
            </w:pPr>
            <w:r>
              <w:rPr>
                <w:rFonts w:hint="eastAsia" w:ascii="宋体" w:hAnsi="宋体"/>
                <w:bCs/>
                <w:szCs w:val="21"/>
              </w:rPr>
              <w:t>价格分</w:t>
            </w:r>
          </w:p>
          <w:p w14:paraId="6EDFB64C">
            <w:pPr>
              <w:adjustRightInd w:val="0"/>
              <w:spacing w:line="340" w:lineRule="exact"/>
              <w:jc w:val="center"/>
              <w:textAlignment w:val="baseline"/>
              <w:rPr>
                <w:rFonts w:hint="eastAsia" w:ascii="宋体" w:hAnsi="宋体"/>
                <w:bCs/>
                <w:szCs w:val="21"/>
              </w:rPr>
            </w:pPr>
            <w:r>
              <w:rPr>
                <w:rFonts w:hint="eastAsia" w:ascii="宋体" w:hAnsi="宋体"/>
                <w:bCs/>
                <w:szCs w:val="21"/>
              </w:rPr>
              <w:t>（满分</w:t>
            </w:r>
            <w:r>
              <w:rPr>
                <w:rFonts w:hint="eastAsia" w:ascii="宋体" w:hAnsi="宋体"/>
                <w:bCs/>
                <w:szCs w:val="21"/>
                <w:u w:val="single"/>
              </w:rPr>
              <w:t xml:space="preserve"> </w:t>
            </w:r>
            <w:r>
              <w:rPr>
                <w:rFonts w:ascii="宋体" w:hAnsi="宋体"/>
                <w:bCs/>
                <w:szCs w:val="21"/>
                <w:u w:val="single"/>
              </w:rPr>
              <w:t>30</w:t>
            </w:r>
            <w:r>
              <w:rPr>
                <w:rFonts w:hint="eastAsia" w:ascii="宋体" w:hAnsi="宋体"/>
                <w:bCs/>
                <w:szCs w:val="21"/>
              </w:rPr>
              <w:t>分）</w:t>
            </w:r>
          </w:p>
        </w:tc>
        <w:tc>
          <w:tcPr>
            <w:tcW w:w="1576" w:type="dxa"/>
            <w:vAlign w:val="center"/>
          </w:tcPr>
          <w:p w14:paraId="176173CE">
            <w:pPr>
              <w:adjustRightInd w:val="0"/>
              <w:spacing w:line="340" w:lineRule="exact"/>
              <w:jc w:val="center"/>
              <w:textAlignment w:val="baseline"/>
              <w:rPr>
                <w:rFonts w:hint="eastAsia" w:ascii="宋体" w:hAnsi="宋体"/>
                <w:bCs/>
                <w:szCs w:val="21"/>
              </w:rPr>
            </w:pPr>
            <w:r>
              <w:rPr>
                <w:rFonts w:hint="eastAsia" w:ascii="宋体" w:hAnsi="宋体"/>
                <w:bCs/>
                <w:szCs w:val="21"/>
              </w:rPr>
              <w:t>投标报价</w:t>
            </w:r>
          </w:p>
          <w:p w14:paraId="10A4526C">
            <w:pPr>
              <w:adjustRightInd w:val="0"/>
              <w:spacing w:line="340" w:lineRule="exact"/>
              <w:jc w:val="center"/>
              <w:textAlignment w:val="baseline"/>
              <w:rPr>
                <w:rFonts w:hint="eastAsia" w:ascii="宋体" w:hAnsi="宋体"/>
                <w:bCs/>
                <w:szCs w:val="21"/>
              </w:rPr>
            </w:pPr>
            <w:r>
              <w:rPr>
                <w:rFonts w:hint="eastAsia" w:ascii="宋体" w:hAnsi="宋体"/>
                <w:bCs/>
                <w:szCs w:val="21"/>
              </w:rPr>
              <w:t>（30分）</w:t>
            </w:r>
          </w:p>
        </w:tc>
        <w:tc>
          <w:tcPr>
            <w:tcW w:w="6191" w:type="dxa"/>
            <w:vAlign w:val="center"/>
          </w:tcPr>
          <w:p w14:paraId="0AFAAFA3">
            <w:pPr>
              <w:widowControl/>
              <w:jc w:val="left"/>
              <w:rPr>
                <w:rFonts w:hint="eastAsia" w:hAnsi="宋体" w:cs="Courier New"/>
                <w:bCs/>
                <w:szCs w:val="21"/>
              </w:rPr>
            </w:pPr>
            <w:r>
              <w:rPr>
                <w:rFonts w:hint="eastAsia" w:ascii="宋体" w:hAnsi="宋体" w:cs="Courier New"/>
                <w:bCs/>
                <w:szCs w:val="21"/>
                <w:lang w:bidi="ar"/>
              </w:rPr>
              <w:t>（1）以进入综合评分环节的最低的评标报价为基准价，基准价报价得分为30分。</w:t>
            </w:r>
          </w:p>
          <w:p w14:paraId="4E30AEBF">
            <w:pPr>
              <w:widowControl/>
              <w:jc w:val="left"/>
              <w:rPr>
                <w:rFonts w:hint="eastAsia" w:hAnsi="宋体" w:cs="Courier New"/>
                <w:bCs/>
                <w:szCs w:val="21"/>
              </w:rPr>
            </w:pPr>
            <w:r>
              <w:rPr>
                <w:rFonts w:hint="eastAsia" w:ascii="宋体" w:hAnsi="宋体" w:cs="Courier New"/>
                <w:bCs/>
                <w:szCs w:val="21"/>
                <w:lang w:bidi="ar"/>
              </w:rPr>
              <w:t xml:space="preserve">（2）价格分计算公式：        </w:t>
            </w:r>
          </w:p>
          <w:p w14:paraId="3CACA782">
            <w:pPr>
              <w:widowControl/>
              <w:jc w:val="left"/>
              <w:rPr>
                <w:rFonts w:hint="eastAsia" w:hAnsi="宋体" w:cs="Courier New"/>
                <w:bCs/>
                <w:szCs w:val="21"/>
              </w:rPr>
            </w:pPr>
            <w:r>
              <w:rPr>
                <w:rFonts w:hint="eastAsia" w:ascii="宋体" w:hAnsi="宋体" w:cs="Courier New"/>
                <w:bCs/>
                <w:szCs w:val="21"/>
                <w:lang w:bidi="ar"/>
              </w:rPr>
              <w:t>某投标人价格分=基准价/某投标人评标报价金额×30分。</w:t>
            </w:r>
          </w:p>
          <w:p w14:paraId="46A30310">
            <w:pPr>
              <w:widowControl/>
              <w:jc w:val="left"/>
              <w:rPr>
                <w:rFonts w:hint="eastAsia" w:hAnsi="宋体" w:cs="Courier New"/>
                <w:bCs/>
                <w:szCs w:val="21"/>
              </w:rPr>
            </w:pPr>
            <w:r>
              <w:rPr>
                <w:rFonts w:hint="eastAsia" w:hAnsi="宋体" w:cs="Courier New"/>
                <w:b/>
                <w:szCs w:val="21"/>
                <w:lang w:bidi="ar"/>
              </w:rPr>
              <w:t>注：1分标已专门面向中小微企业采购，故不再进行价格扣除。</w:t>
            </w:r>
          </w:p>
        </w:tc>
      </w:tr>
      <w:tr w14:paraId="0E6F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25" w:type="dxa"/>
            <w:vMerge w:val="restart"/>
            <w:vAlign w:val="center"/>
          </w:tcPr>
          <w:p w14:paraId="3F8BB2D9">
            <w:pPr>
              <w:adjustRightInd w:val="0"/>
              <w:spacing w:line="340" w:lineRule="exact"/>
              <w:jc w:val="center"/>
              <w:textAlignment w:val="baseline"/>
              <w:rPr>
                <w:rFonts w:hint="eastAsia" w:ascii="宋体" w:hAnsi="宋体"/>
                <w:bCs/>
                <w:szCs w:val="21"/>
              </w:rPr>
            </w:pPr>
            <w:r>
              <w:rPr>
                <w:rFonts w:hint="eastAsia" w:ascii="宋体" w:hAnsi="宋体"/>
                <w:bCs/>
                <w:szCs w:val="21"/>
              </w:rPr>
              <w:t>2</w:t>
            </w:r>
          </w:p>
        </w:tc>
        <w:tc>
          <w:tcPr>
            <w:tcW w:w="1320" w:type="dxa"/>
            <w:vMerge w:val="restart"/>
            <w:vAlign w:val="center"/>
          </w:tcPr>
          <w:p w14:paraId="6D590C1E">
            <w:pPr>
              <w:adjustRightInd w:val="0"/>
              <w:spacing w:line="340" w:lineRule="exact"/>
              <w:ind w:left="-105" w:leftChars="-50" w:right="-105" w:rightChars="-50"/>
              <w:jc w:val="center"/>
              <w:textAlignment w:val="baseline"/>
              <w:rPr>
                <w:rFonts w:hint="eastAsia" w:ascii="宋体" w:hAnsi="宋体"/>
                <w:bCs/>
                <w:szCs w:val="21"/>
              </w:rPr>
            </w:pPr>
            <w:r>
              <w:rPr>
                <w:rFonts w:hint="eastAsia" w:ascii="宋体" w:hAnsi="宋体"/>
                <w:bCs/>
                <w:szCs w:val="21"/>
              </w:rPr>
              <w:t>技术分</w:t>
            </w:r>
          </w:p>
          <w:p w14:paraId="0C32BA36">
            <w:pPr>
              <w:adjustRightInd w:val="0"/>
              <w:spacing w:line="340" w:lineRule="exact"/>
              <w:ind w:left="-105" w:leftChars="-50" w:right="-105" w:rightChars="-50"/>
              <w:jc w:val="center"/>
              <w:textAlignment w:val="baseline"/>
              <w:rPr>
                <w:rFonts w:hint="eastAsia" w:ascii="宋体" w:hAnsi="宋体"/>
                <w:bCs/>
                <w:spacing w:val="-18"/>
                <w:szCs w:val="21"/>
              </w:rPr>
            </w:pPr>
            <w:r>
              <w:rPr>
                <w:rFonts w:hint="eastAsia" w:ascii="宋体" w:hAnsi="宋体"/>
                <w:bCs/>
                <w:szCs w:val="21"/>
              </w:rPr>
              <w:t>（满分</w:t>
            </w:r>
            <w:r>
              <w:rPr>
                <w:rFonts w:hint="eastAsia" w:ascii="宋体" w:hAnsi="宋体"/>
                <w:bCs/>
                <w:szCs w:val="21"/>
                <w:u w:val="single"/>
              </w:rPr>
              <w:t>57</w:t>
            </w:r>
            <w:r>
              <w:rPr>
                <w:rFonts w:hint="eastAsia" w:ascii="宋体" w:hAnsi="宋体"/>
                <w:bCs/>
                <w:szCs w:val="21"/>
              </w:rPr>
              <w:t>分）</w:t>
            </w:r>
          </w:p>
        </w:tc>
        <w:tc>
          <w:tcPr>
            <w:tcW w:w="1576" w:type="dxa"/>
            <w:vAlign w:val="center"/>
          </w:tcPr>
          <w:p w14:paraId="111E5EE5">
            <w:pPr>
              <w:adjustRightInd w:val="0"/>
              <w:spacing w:line="340" w:lineRule="exact"/>
              <w:jc w:val="center"/>
              <w:textAlignment w:val="baseline"/>
              <w:rPr>
                <w:rFonts w:hint="eastAsia" w:ascii="宋体" w:hAnsi="宋体" w:cs="宋体"/>
                <w:bCs/>
                <w:szCs w:val="21"/>
                <w:lang w:bidi="ar"/>
              </w:rPr>
            </w:pPr>
            <w:r>
              <w:rPr>
                <w:rFonts w:hint="eastAsia" w:ascii="宋体" w:hAnsi="宋体" w:cs="宋体"/>
                <w:bCs/>
                <w:szCs w:val="21"/>
                <w:lang w:bidi="ar"/>
              </w:rPr>
              <w:t>技术性能分</w:t>
            </w:r>
          </w:p>
          <w:p w14:paraId="552B3049">
            <w:pPr>
              <w:adjustRightInd w:val="0"/>
              <w:spacing w:line="340" w:lineRule="exact"/>
              <w:jc w:val="center"/>
              <w:textAlignment w:val="baseline"/>
              <w:rPr>
                <w:rFonts w:hint="eastAsia" w:ascii="宋体" w:hAnsi="宋体"/>
                <w:bCs/>
                <w:szCs w:val="21"/>
              </w:rPr>
            </w:pPr>
            <w:r>
              <w:rPr>
                <w:rFonts w:hint="eastAsia" w:ascii="宋体" w:hAnsi="宋体" w:cs="宋体"/>
                <w:bCs/>
                <w:szCs w:val="21"/>
                <w:lang w:bidi="ar"/>
              </w:rPr>
              <w:t>（15分）</w:t>
            </w:r>
          </w:p>
        </w:tc>
        <w:tc>
          <w:tcPr>
            <w:tcW w:w="6191" w:type="dxa"/>
            <w:vAlign w:val="center"/>
          </w:tcPr>
          <w:p w14:paraId="74E84A17">
            <w:pPr>
              <w:adjustRightInd w:val="0"/>
              <w:spacing w:line="340" w:lineRule="exact"/>
              <w:ind w:firstLine="420" w:firstLineChars="200"/>
              <w:textAlignment w:val="baseline"/>
              <w:rPr>
                <w:rFonts w:hint="eastAsia" w:hAnsi="宋体" w:cs="Courier New"/>
                <w:bCs/>
                <w:szCs w:val="21"/>
              </w:rPr>
            </w:pPr>
            <w:r>
              <w:rPr>
                <w:rFonts w:hint="eastAsia"/>
                <w:lang w:bidi="ar"/>
              </w:rPr>
              <w:t>技术参数完全满足招标文件技术要求得</w:t>
            </w:r>
            <w:r>
              <w:rPr>
                <w:lang w:bidi="ar"/>
              </w:rPr>
              <w:t>15</w:t>
            </w:r>
            <w:r>
              <w:rPr>
                <w:rFonts w:hint="eastAsia"/>
                <w:lang w:bidi="ar"/>
              </w:rPr>
              <w:t>分</w:t>
            </w:r>
            <w:r>
              <w:rPr>
                <w:rFonts w:hint="eastAsia" w:ascii="宋体" w:hAnsi="宋体" w:cs="宋体"/>
                <w:bCs/>
                <w:szCs w:val="21"/>
                <w:lang w:bidi="ar"/>
              </w:rPr>
              <w:t>，一般参数及功能（不带▲号的参数）负偏离一项扣</w:t>
            </w:r>
            <w:r>
              <w:rPr>
                <w:rFonts w:ascii="宋体" w:hAnsi="宋体" w:cs="宋体"/>
                <w:bCs/>
                <w:szCs w:val="21"/>
                <w:lang w:bidi="ar"/>
              </w:rPr>
              <w:t>3</w:t>
            </w:r>
            <w:r>
              <w:rPr>
                <w:rFonts w:hint="eastAsia" w:ascii="宋体" w:hAnsi="宋体" w:cs="宋体"/>
                <w:bCs/>
                <w:szCs w:val="21"/>
                <w:lang w:bidi="ar"/>
              </w:rPr>
              <w:t>分，最多扣完本项分值（在招标文件允许偏离的项数内）。</w:t>
            </w:r>
          </w:p>
        </w:tc>
      </w:tr>
      <w:tr w14:paraId="077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5FA72825">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2ABC09FB">
            <w:pPr>
              <w:adjustRightInd w:val="0"/>
              <w:spacing w:line="340" w:lineRule="exact"/>
              <w:ind w:left="-105" w:leftChars="-50" w:right="-105" w:rightChars="-50"/>
              <w:jc w:val="center"/>
              <w:textAlignment w:val="baseline"/>
              <w:rPr>
                <w:rFonts w:hint="eastAsia" w:ascii="宋体" w:hAnsi="宋体"/>
                <w:bCs/>
                <w:szCs w:val="21"/>
              </w:rPr>
            </w:pPr>
          </w:p>
        </w:tc>
        <w:tc>
          <w:tcPr>
            <w:tcW w:w="1576" w:type="dxa"/>
            <w:vAlign w:val="center"/>
          </w:tcPr>
          <w:p w14:paraId="0AD7A34D">
            <w:pPr>
              <w:spacing w:line="340" w:lineRule="exact"/>
              <w:jc w:val="center"/>
              <w:rPr>
                <w:rFonts w:hint="eastAsia" w:ascii="宋体" w:hAnsi="宋体" w:cs="宋体"/>
                <w:bCs/>
                <w:szCs w:val="21"/>
              </w:rPr>
            </w:pPr>
            <w:r>
              <w:rPr>
                <w:rFonts w:hint="eastAsia" w:ascii="宋体" w:hAnsi="宋体" w:cs="宋体"/>
                <w:bCs/>
                <w:szCs w:val="21"/>
                <w:lang w:bidi="ar"/>
              </w:rPr>
              <w:t>项目实施方案</w:t>
            </w:r>
          </w:p>
          <w:p w14:paraId="0DA06E88">
            <w:pPr>
              <w:spacing w:line="340" w:lineRule="exact"/>
              <w:jc w:val="center"/>
              <w:rPr>
                <w:rFonts w:hint="eastAsia" w:ascii="宋体" w:hAnsi="宋体"/>
                <w:bCs/>
                <w:szCs w:val="21"/>
              </w:rPr>
            </w:pPr>
            <w:r>
              <w:rPr>
                <w:rFonts w:hint="eastAsia" w:ascii="宋体" w:hAnsi="宋体" w:cs="宋体"/>
                <w:szCs w:val="21"/>
                <w:lang w:bidi="ar"/>
              </w:rPr>
              <w:t>（24分）</w:t>
            </w:r>
          </w:p>
        </w:tc>
        <w:tc>
          <w:tcPr>
            <w:tcW w:w="6191" w:type="dxa"/>
          </w:tcPr>
          <w:p w14:paraId="5EBD1BAA">
            <w:pPr>
              <w:spacing w:line="340" w:lineRule="exact"/>
              <w:ind w:firstLine="420" w:firstLineChars="200"/>
              <w:jc w:val="left"/>
              <w:rPr>
                <w:rFonts w:hint="eastAsia" w:ascii="宋体" w:hAnsi="宋体" w:cs="宋体"/>
                <w:bCs/>
                <w:szCs w:val="21"/>
              </w:rPr>
            </w:pPr>
            <w:r>
              <w:rPr>
                <w:rFonts w:hint="eastAsia" w:ascii="宋体" w:hAnsi="宋体" w:cs="宋体"/>
                <w:bCs/>
                <w:szCs w:val="21"/>
                <w:lang w:bidi="ar"/>
              </w:rPr>
              <w:t>由</w:t>
            </w:r>
            <w:r>
              <w:rPr>
                <w:rFonts w:hint="eastAsia" w:ascii="宋体" w:hAnsi="宋体" w:cs="宋体"/>
                <w:szCs w:val="21"/>
                <w:lang w:bidi="ar"/>
              </w:rPr>
              <w:t>评标委员会</w:t>
            </w:r>
            <w:r>
              <w:rPr>
                <w:rFonts w:hint="eastAsia" w:ascii="宋体" w:hAnsi="宋体" w:cs="宋体"/>
                <w:bCs/>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cs="宋体"/>
                <w:szCs w:val="21"/>
                <w:lang w:bidi="ar"/>
              </w:rPr>
              <w:t>独立评审（不满足一档或不提供的不得分）</w:t>
            </w:r>
            <w:r>
              <w:rPr>
                <w:rFonts w:hint="eastAsia" w:ascii="宋体" w:hAnsi="宋体" w:cs="宋体"/>
                <w:bCs/>
                <w:szCs w:val="21"/>
                <w:lang w:bidi="ar"/>
              </w:rPr>
              <w:t>：</w:t>
            </w:r>
          </w:p>
          <w:p w14:paraId="17DB34CF">
            <w:pPr>
              <w:spacing w:line="340" w:lineRule="exact"/>
              <w:jc w:val="left"/>
              <w:rPr>
                <w:rFonts w:hint="eastAsia" w:ascii="宋体" w:hAnsi="宋体" w:cs="宋体"/>
                <w:bCs/>
                <w:szCs w:val="21"/>
              </w:rPr>
            </w:pPr>
            <w:r>
              <w:rPr>
                <w:rFonts w:hint="eastAsia" w:ascii="宋体" w:hAnsi="宋体" w:cs="宋体"/>
                <w:bCs/>
                <w:szCs w:val="21"/>
                <w:lang w:bidi="ar"/>
              </w:rPr>
              <w:t>一档（6分）：项目实施方案包含项目实施组织管理机构、安装调试方案、验收方案，项目实施基本满足采购需求。</w:t>
            </w:r>
          </w:p>
          <w:p w14:paraId="4F8599D4">
            <w:pPr>
              <w:spacing w:line="340" w:lineRule="exact"/>
              <w:jc w:val="left"/>
              <w:rPr>
                <w:rFonts w:hint="eastAsia" w:ascii="宋体" w:hAnsi="宋体" w:cs="宋体"/>
                <w:bCs/>
                <w:szCs w:val="21"/>
              </w:rPr>
            </w:pPr>
            <w:r>
              <w:rPr>
                <w:rFonts w:hint="eastAsia" w:ascii="宋体" w:hAnsi="宋体" w:cs="宋体"/>
                <w:bCs/>
                <w:szCs w:val="21"/>
                <w:lang w:bidi="ar"/>
              </w:rPr>
              <w:t>二档（12分）：具有项目的实施方案、项目实施组织管理机构，且管理机构分工明确；有安装调试、验收方案；有运输方案；有技术服务和技术培训方案。</w:t>
            </w:r>
          </w:p>
          <w:p w14:paraId="536B2F6F">
            <w:pPr>
              <w:spacing w:line="340" w:lineRule="exact"/>
              <w:jc w:val="left"/>
              <w:rPr>
                <w:rFonts w:hint="eastAsia" w:ascii="宋体" w:hAnsi="宋体" w:cs="宋体"/>
                <w:bCs/>
                <w:szCs w:val="21"/>
              </w:rPr>
            </w:pPr>
            <w:r>
              <w:rPr>
                <w:rFonts w:hint="eastAsia" w:ascii="宋体" w:hAnsi="宋体" w:cs="宋体"/>
                <w:bCs/>
                <w:szCs w:val="21"/>
                <w:lang w:bidi="ar"/>
              </w:rPr>
              <w:t>三档（18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520791DC">
            <w:pPr>
              <w:spacing w:line="340" w:lineRule="exact"/>
              <w:jc w:val="left"/>
              <w:rPr>
                <w:rFonts w:hint="eastAsia" w:hAnsi="宋体" w:cs="Courier New"/>
                <w:bCs/>
                <w:szCs w:val="21"/>
              </w:rPr>
            </w:pPr>
            <w:r>
              <w:rPr>
                <w:rFonts w:hint="eastAsia" w:ascii="宋体" w:hAnsi="宋体" w:cs="宋体"/>
                <w:bCs/>
                <w:szCs w:val="21"/>
                <w:lang w:bidi="ar"/>
              </w:rPr>
              <w:t>四档（24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68A7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76B2DAE9">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46851EB8">
            <w:pPr>
              <w:adjustRightInd w:val="0"/>
              <w:spacing w:line="340" w:lineRule="exact"/>
              <w:ind w:left="-105" w:leftChars="-50" w:right="-105" w:rightChars="-50"/>
              <w:jc w:val="center"/>
              <w:textAlignment w:val="baseline"/>
              <w:rPr>
                <w:rFonts w:hint="eastAsia" w:ascii="宋体" w:hAnsi="宋体"/>
                <w:bCs/>
                <w:szCs w:val="21"/>
              </w:rPr>
            </w:pPr>
          </w:p>
        </w:tc>
        <w:tc>
          <w:tcPr>
            <w:tcW w:w="1576" w:type="dxa"/>
            <w:vAlign w:val="center"/>
          </w:tcPr>
          <w:p w14:paraId="7BF85F44">
            <w:pPr>
              <w:adjustRightInd w:val="0"/>
              <w:spacing w:line="340" w:lineRule="exact"/>
              <w:jc w:val="center"/>
              <w:textAlignment w:val="baseline"/>
              <w:rPr>
                <w:rFonts w:hint="eastAsia" w:ascii="宋体" w:hAnsi="宋体"/>
                <w:bCs/>
                <w:szCs w:val="21"/>
              </w:rPr>
            </w:pPr>
            <w:r>
              <w:rPr>
                <w:rFonts w:hint="eastAsia" w:ascii="宋体" w:hAnsi="宋体" w:cs="宋体"/>
                <w:bCs/>
                <w:szCs w:val="21"/>
                <w:lang w:bidi="ar"/>
              </w:rPr>
              <w:t>售后服务分（18分）</w:t>
            </w:r>
          </w:p>
        </w:tc>
        <w:tc>
          <w:tcPr>
            <w:tcW w:w="6191" w:type="dxa"/>
            <w:vAlign w:val="center"/>
          </w:tcPr>
          <w:p w14:paraId="026BBF86">
            <w:pPr>
              <w:spacing w:line="340" w:lineRule="exact"/>
              <w:jc w:val="left"/>
              <w:rPr>
                <w:rFonts w:hint="eastAsia" w:ascii="宋体" w:hAnsi="宋体" w:cs="宋体"/>
                <w:szCs w:val="21"/>
              </w:rPr>
            </w:pPr>
            <w:r>
              <w:rPr>
                <w:rFonts w:hint="eastAsia" w:ascii="宋体" w:hAnsi="宋体" w:cs="宋体"/>
                <w:szCs w:val="21"/>
                <w:lang w:bidi="ar"/>
              </w:rPr>
              <w:t xml:space="preserve">由评委根据各投标人提供的服务方案及承诺书[故障响应时间、 </w:t>
            </w:r>
          </w:p>
          <w:p w14:paraId="7A9F290E">
            <w:pPr>
              <w:spacing w:line="340" w:lineRule="exact"/>
              <w:jc w:val="left"/>
              <w:rPr>
                <w:rFonts w:hint="eastAsia" w:ascii="宋体" w:hAnsi="宋体" w:cs="宋体"/>
                <w:szCs w:val="21"/>
              </w:rPr>
            </w:pPr>
            <w:r>
              <w:rPr>
                <w:rFonts w:hint="eastAsia" w:ascii="宋体" w:hAnsi="宋体" w:cs="宋体"/>
                <w:szCs w:val="21"/>
                <w:lang w:bidi="ar"/>
              </w:rPr>
              <w:t xml:space="preserve">到达故障现场时间、故障出现解决方案、拟投入售后服务人员、设备使用管理人员操作培训、备品备件、零配件储备、质保期外维修方案、服务体系等方面内容的优劣及完整、详细程度]进行评审，独立确定各投标人所属档次并打分（不满足一档或不提供的不得分）。 </w:t>
            </w:r>
          </w:p>
          <w:p w14:paraId="46F6F2D4">
            <w:pPr>
              <w:spacing w:line="340" w:lineRule="exact"/>
              <w:jc w:val="left"/>
              <w:rPr>
                <w:rFonts w:hint="eastAsia" w:ascii="宋体" w:hAnsi="宋体" w:cs="宋体"/>
                <w:szCs w:val="21"/>
              </w:rPr>
            </w:pPr>
            <w:r>
              <w:rPr>
                <w:rFonts w:hint="eastAsia" w:ascii="宋体" w:hAnsi="宋体" w:cs="宋体"/>
                <w:szCs w:val="21"/>
                <w:lang w:bidi="ar"/>
              </w:rPr>
              <w:t xml:space="preserve">一档（4 分）：售后服务方案及承诺满足招标文件基本要求，无具体故障出现解决方案。 </w:t>
            </w:r>
          </w:p>
          <w:p w14:paraId="0ACE796C">
            <w:pPr>
              <w:spacing w:line="340" w:lineRule="exact"/>
              <w:jc w:val="left"/>
              <w:rPr>
                <w:rFonts w:hint="eastAsia" w:ascii="宋体" w:hAnsi="宋体" w:cs="宋体"/>
                <w:szCs w:val="21"/>
              </w:rPr>
            </w:pPr>
            <w:r>
              <w:rPr>
                <w:rFonts w:hint="eastAsia" w:ascii="宋体" w:hAnsi="宋体" w:cs="宋体"/>
                <w:szCs w:val="21"/>
                <w:lang w:bidi="ar"/>
              </w:rPr>
              <w:t xml:space="preserve">二档（8 分）：投标人承诺的故障响应时间、到达故障现场时间 </w:t>
            </w:r>
          </w:p>
          <w:p w14:paraId="2E14E5DF">
            <w:pPr>
              <w:spacing w:line="340" w:lineRule="exact"/>
              <w:jc w:val="left"/>
              <w:rPr>
                <w:rFonts w:hint="eastAsia" w:ascii="宋体" w:hAnsi="宋体" w:cs="宋体"/>
                <w:szCs w:val="21"/>
              </w:rPr>
            </w:pPr>
            <w:r>
              <w:rPr>
                <w:rFonts w:hint="eastAsia" w:ascii="宋体" w:hAnsi="宋体" w:cs="宋体"/>
                <w:szCs w:val="21"/>
                <w:lang w:bidi="ar"/>
              </w:rPr>
              <w:t xml:space="preserve">满足招标文件的基本要求，提供的故障出现解决方案、设备使用管理人员操作培训方案等描述简单，拟投入售后服务人员不满足实际需求、技术力量薄弱。 </w:t>
            </w:r>
          </w:p>
          <w:p w14:paraId="72C37A58">
            <w:pPr>
              <w:spacing w:line="340" w:lineRule="exact"/>
              <w:jc w:val="left"/>
              <w:rPr>
                <w:rFonts w:hint="eastAsia" w:ascii="宋体" w:hAnsi="宋体" w:cs="宋体"/>
                <w:szCs w:val="21"/>
              </w:rPr>
            </w:pPr>
            <w:r>
              <w:rPr>
                <w:rFonts w:hint="eastAsia" w:ascii="宋体" w:hAnsi="宋体" w:cs="宋体"/>
                <w:szCs w:val="21"/>
                <w:lang w:bidi="ar"/>
              </w:rPr>
              <w:t xml:space="preserve">三档（13 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 </w:t>
            </w:r>
          </w:p>
          <w:p w14:paraId="5039761B">
            <w:pPr>
              <w:spacing w:line="340" w:lineRule="exact"/>
              <w:jc w:val="left"/>
              <w:rPr>
                <w:rFonts w:hint="eastAsia" w:ascii="宋体" w:hAnsi="宋体" w:cs="宋体"/>
                <w:szCs w:val="21"/>
              </w:rPr>
            </w:pPr>
            <w:r>
              <w:rPr>
                <w:rFonts w:hint="eastAsia" w:ascii="宋体" w:hAnsi="宋体" w:cs="宋体"/>
                <w:szCs w:val="21"/>
                <w:lang w:bidi="ar"/>
              </w:rPr>
              <w:t xml:space="preserve">四档（18分）：投标人承诺的到达故障现场时间均优于招标文件 </w:t>
            </w:r>
          </w:p>
          <w:p w14:paraId="4774D8A1">
            <w:pPr>
              <w:spacing w:line="340" w:lineRule="exact"/>
              <w:jc w:val="left"/>
            </w:pPr>
            <w:r>
              <w:rPr>
                <w:rFonts w:hint="eastAsia" w:ascii="宋体" w:hAnsi="宋体" w:cs="宋体"/>
                <w:szCs w:val="21"/>
                <w:lang w:bidi="ar"/>
              </w:rPr>
              <w:t>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1121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25" w:type="dxa"/>
            <w:vMerge w:val="restart"/>
            <w:vAlign w:val="center"/>
          </w:tcPr>
          <w:p w14:paraId="78D18998">
            <w:pPr>
              <w:adjustRightInd w:val="0"/>
              <w:spacing w:line="340" w:lineRule="exact"/>
              <w:jc w:val="center"/>
              <w:textAlignment w:val="baseline"/>
              <w:rPr>
                <w:rFonts w:hint="eastAsia" w:ascii="宋体" w:hAnsi="宋体"/>
                <w:bCs/>
                <w:szCs w:val="21"/>
              </w:rPr>
            </w:pPr>
            <w:r>
              <w:rPr>
                <w:rFonts w:hint="eastAsia" w:ascii="宋体" w:hAnsi="宋体"/>
                <w:bCs/>
                <w:szCs w:val="21"/>
              </w:rPr>
              <w:t>3</w:t>
            </w:r>
          </w:p>
        </w:tc>
        <w:tc>
          <w:tcPr>
            <w:tcW w:w="1320" w:type="dxa"/>
            <w:vMerge w:val="restart"/>
            <w:vAlign w:val="center"/>
          </w:tcPr>
          <w:p w14:paraId="1998769F">
            <w:pPr>
              <w:adjustRightInd w:val="0"/>
              <w:spacing w:line="340" w:lineRule="exact"/>
              <w:jc w:val="center"/>
              <w:textAlignment w:val="baseline"/>
              <w:rPr>
                <w:rFonts w:hint="eastAsia" w:ascii="宋体" w:hAnsi="宋体"/>
                <w:bCs/>
                <w:szCs w:val="21"/>
              </w:rPr>
            </w:pPr>
            <w:r>
              <w:rPr>
                <w:rFonts w:hint="eastAsia" w:ascii="宋体" w:hAnsi="宋体"/>
                <w:bCs/>
                <w:szCs w:val="21"/>
              </w:rPr>
              <w:t>商务分（满分</w:t>
            </w:r>
            <w:r>
              <w:rPr>
                <w:rFonts w:hint="eastAsia" w:ascii="宋体" w:hAnsi="宋体"/>
                <w:bCs/>
                <w:szCs w:val="21"/>
                <w:u w:val="single"/>
              </w:rPr>
              <w:t>13</w:t>
            </w:r>
            <w:r>
              <w:rPr>
                <w:rFonts w:hint="eastAsia" w:ascii="宋体" w:hAnsi="宋体"/>
                <w:bCs/>
                <w:szCs w:val="21"/>
              </w:rPr>
              <w:t>分）</w:t>
            </w:r>
          </w:p>
        </w:tc>
        <w:tc>
          <w:tcPr>
            <w:tcW w:w="1576" w:type="dxa"/>
            <w:vMerge w:val="restart"/>
            <w:tcMar>
              <w:left w:w="57" w:type="dxa"/>
              <w:right w:w="57" w:type="dxa"/>
            </w:tcMar>
            <w:vAlign w:val="center"/>
          </w:tcPr>
          <w:p w14:paraId="090B628B">
            <w:pPr>
              <w:spacing w:line="340" w:lineRule="exact"/>
              <w:jc w:val="center"/>
              <w:rPr>
                <w:rFonts w:hint="eastAsia" w:ascii="宋体" w:hAnsi="宋体"/>
                <w:bCs/>
                <w:szCs w:val="21"/>
              </w:rPr>
            </w:pPr>
            <w:r>
              <w:rPr>
                <w:rFonts w:hint="eastAsia" w:ascii="宋体" w:hAnsi="宋体"/>
                <w:bCs/>
                <w:szCs w:val="21"/>
              </w:rPr>
              <w:t>企业信誉分（11分）</w:t>
            </w:r>
          </w:p>
        </w:tc>
        <w:tc>
          <w:tcPr>
            <w:tcW w:w="6191" w:type="dxa"/>
            <w:vAlign w:val="center"/>
          </w:tcPr>
          <w:p w14:paraId="14D02B7E">
            <w:pPr>
              <w:widowControl/>
              <w:spacing w:line="340" w:lineRule="exact"/>
              <w:jc w:val="left"/>
              <w:rPr>
                <w:rFonts w:hint="eastAsia" w:ascii="宋体" w:hAnsi="宋体" w:cs="Courier New"/>
                <w:bCs/>
                <w:szCs w:val="21"/>
              </w:rPr>
            </w:pPr>
            <w:r>
              <w:rPr>
                <w:rFonts w:hint="eastAsia" w:ascii="宋体" w:hAnsi="宋体" w:cs="Courier New"/>
                <w:bCs/>
                <w:szCs w:val="21"/>
              </w:rPr>
              <w:t>（1）投标人或其投标产品生产厂家通过ISO9001、ISO14001管理体系认证的，每提供一份得1.5分，满分3分（应提供证书复印件及“全国认证认可信息公共服务平台”相关证书查询有效界面截图）。</w:t>
            </w:r>
          </w:p>
        </w:tc>
      </w:tr>
      <w:tr w14:paraId="7168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25" w:type="dxa"/>
            <w:vMerge w:val="continue"/>
            <w:vAlign w:val="center"/>
          </w:tcPr>
          <w:p w14:paraId="4109967E">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27DF3737">
            <w:pPr>
              <w:adjustRightInd w:val="0"/>
              <w:spacing w:line="340" w:lineRule="exact"/>
              <w:jc w:val="center"/>
              <w:textAlignment w:val="baseline"/>
              <w:rPr>
                <w:rFonts w:hint="eastAsia" w:ascii="宋体" w:hAnsi="宋体"/>
                <w:bCs/>
                <w:szCs w:val="21"/>
              </w:rPr>
            </w:pPr>
          </w:p>
        </w:tc>
        <w:tc>
          <w:tcPr>
            <w:tcW w:w="1576" w:type="dxa"/>
            <w:vMerge w:val="continue"/>
            <w:tcMar>
              <w:left w:w="57" w:type="dxa"/>
              <w:right w:w="57" w:type="dxa"/>
            </w:tcMar>
            <w:vAlign w:val="center"/>
          </w:tcPr>
          <w:p w14:paraId="395611D9">
            <w:pPr>
              <w:spacing w:line="340" w:lineRule="exact"/>
              <w:jc w:val="center"/>
              <w:rPr>
                <w:rFonts w:hint="eastAsia" w:ascii="宋体" w:hAnsi="宋体"/>
                <w:bCs/>
                <w:szCs w:val="21"/>
              </w:rPr>
            </w:pPr>
          </w:p>
        </w:tc>
        <w:tc>
          <w:tcPr>
            <w:tcW w:w="6191" w:type="dxa"/>
            <w:vAlign w:val="center"/>
          </w:tcPr>
          <w:p w14:paraId="35F775A5">
            <w:pPr>
              <w:widowControl/>
              <w:spacing w:line="340" w:lineRule="exact"/>
              <w:jc w:val="left"/>
              <w:rPr>
                <w:rFonts w:hint="eastAsia" w:ascii="宋体" w:hAnsi="宋体" w:cs="Courier New"/>
                <w:bCs/>
                <w:szCs w:val="21"/>
              </w:rPr>
            </w:pPr>
            <w:r>
              <w:rPr>
                <w:rFonts w:hint="eastAsia" w:ascii="宋体" w:hAnsi="宋体" w:cs="Courier New"/>
                <w:bCs/>
                <w:szCs w:val="21"/>
              </w:rPr>
              <w:t>（2）提供2022年1月1日以来类似医疗设备项目业绩（以合同复印件或中标（成交）通知书复印件并加盖投标人单位公章为准），每项得2分，满分8分。</w:t>
            </w:r>
          </w:p>
        </w:tc>
      </w:tr>
      <w:tr w14:paraId="5FF8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5" w:type="dxa"/>
            <w:vMerge w:val="continue"/>
            <w:vAlign w:val="center"/>
          </w:tcPr>
          <w:p w14:paraId="63C59710">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2E413A6C">
            <w:pPr>
              <w:adjustRightInd w:val="0"/>
              <w:spacing w:line="340" w:lineRule="exact"/>
              <w:jc w:val="center"/>
              <w:textAlignment w:val="baseline"/>
              <w:rPr>
                <w:rFonts w:hint="eastAsia" w:ascii="宋体" w:hAnsi="宋体"/>
                <w:bCs/>
                <w:szCs w:val="21"/>
              </w:rPr>
            </w:pPr>
          </w:p>
        </w:tc>
        <w:tc>
          <w:tcPr>
            <w:tcW w:w="1576" w:type="dxa"/>
            <w:vMerge w:val="restart"/>
            <w:tcMar>
              <w:left w:w="57" w:type="dxa"/>
              <w:right w:w="57" w:type="dxa"/>
            </w:tcMar>
            <w:vAlign w:val="center"/>
          </w:tcPr>
          <w:p w14:paraId="176B1382">
            <w:pPr>
              <w:spacing w:line="340" w:lineRule="exact"/>
              <w:jc w:val="center"/>
              <w:rPr>
                <w:rFonts w:hint="eastAsia" w:ascii="宋体" w:hAnsi="宋体"/>
                <w:bCs/>
                <w:szCs w:val="21"/>
              </w:rPr>
            </w:pPr>
            <w:r>
              <w:rPr>
                <w:rFonts w:hint="eastAsia" w:ascii="宋体" w:hAnsi="宋体"/>
                <w:bCs/>
                <w:szCs w:val="21"/>
              </w:rPr>
              <w:t>政策功能分</w:t>
            </w:r>
          </w:p>
          <w:p w14:paraId="01D826A4">
            <w:pPr>
              <w:spacing w:line="340" w:lineRule="exact"/>
              <w:jc w:val="center"/>
              <w:rPr>
                <w:rFonts w:hint="eastAsia" w:ascii="宋体" w:hAnsi="宋体"/>
                <w:bCs/>
                <w:szCs w:val="21"/>
              </w:rPr>
            </w:pPr>
            <w:r>
              <w:rPr>
                <w:rFonts w:hint="eastAsia" w:ascii="宋体" w:hAnsi="宋体"/>
                <w:bCs/>
                <w:szCs w:val="21"/>
              </w:rPr>
              <w:t>（2分）</w:t>
            </w:r>
          </w:p>
        </w:tc>
        <w:tc>
          <w:tcPr>
            <w:tcW w:w="6191" w:type="dxa"/>
            <w:vAlign w:val="center"/>
          </w:tcPr>
          <w:p w14:paraId="5C4F0ED5">
            <w:pPr>
              <w:widowControl/>
              <w:spacing w:line="340" w:lineRule="exact"/>
              <w:jc w:val="left"/>
              <w:rPr>
                <w:rFonts w:hint="eastAsia" w:ascii="宋体" w:hAnsi="宋体" w:cs="Courier New"/>
                <w:bCs/>
                <w:szCs w:val="21"/>
              </w:rPr>
            </w:pPr>
            <w:r>
              <w:rPr>
                <w:rFonts w:hint="eastAsia" w:ascii="宋体" w:hAnsi="宋体" w:cs="宋体"/>
                <w:szCs w:val="21"/>
                <w:lang w:bidi="ar"/>
              </w:rPr>
              <w:t>（1）属于财政部《节能产品政府采购品目清单》内优先采购（清单内未标注“</w:t>
            </w:r>
            <w:r>
              <w:rPr>
                <w:rFonts w:hint="eastAsia" w:ascii="宋体" w:hAnsi="宋体" w:cs="宋体"/>
              </w:rPr>
              <w:t>★</w:t>
            </w:r>
            <w:r>
              <w:rPr>
                <w:rFonts w:hint="eastAsia" w:ascii="宋体" w:hAnsi="宋体" w:cs="宋体"/>
                <w:szCs w:val="21"/>
                <w:lang w:bidi="ar"/>
              </w:rPr>
              <w:t>”的品目）的产品[投标文件中提供有效的认证证书复印件及品目清单（标注出投标产品在品目清单中所属的品目），并加盖供应商公章]，得1分。</w:t>
            </w:r>
          </w:p>
        </w:tc>
      </w:tr>
      <w:tr w14:paraId="1415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25" w:type="dxa"/>
            <w:vMerge w:val="continue"/>
            <w:vAlign w:val="center"/>
          </w:tcPr>
          <w:p w14:paraId="6D152CF1">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606A0C57">
            <w:pPr>
              <w:adjustRightInd w:val="0"/>
              <w:spacing w:line="340" w:lineRule="exact"/>
              <w:jc w:val="center"/>
              <w:textAlignment w:val="baseline"/>
              <w:rPr>
                <w:rFonts w:hint="eastAsia" w:ascii="宋体" w:hAnsi="宋体"/>
                <w:bCs/>
                <w:szCs w:val="21"/>
              </w:rPr>
            </w:pPr>
          </w:p>
        </w:tc>
        <w:tc>
          <w:tcPr>
            <w:tcW w:w="1576" w:type="dxa"/>
            <w:vMerge w:val="continue"/>
            <w:tcMar>
              <w:left w:w="57" w:type="dxa"/>
              <w:right w:w="57" w:type="dxa"/>
            </w:tcMar>
            <w:vAlign w:val="center"/>
          </w:tcPr>
          <w:p w14:paraId="5F6849EF">
            <w:pPr>
              <w:spacing w:line="340" w:lineRule="exact"/>
              <w:jc w:val="center"/>
              <w:rPr>
                <w:rFonts w:hint="eastAsia" w:ascii="宋体" w:hAnsi="宋体"/>
                <w:bCs/>
                <w:szCs w:val="21"/>
              </w:rPr>
            </w:pPr>
          </w:p>
        </w:tc>
        <w:tc>
          <w:tcPr>
            <w:tcW w:w="6191" w:type="dxa"/>
            <w:vAlign w:val="center"/>
          </w:tcPr>
          <w:p w14:paraId="3EE937FB">
            <w:pPr>
              <w:widowControl/>
              <w:spacing w:line="340" w:lineRule="exact"/>
              <w:jc w:val="left"/>
              <w:rPr>
                <w:rFonts w:hint="eastAsia" w:ascii="宋体" w:hAnsi="宋体" w:cs="Courier New"/>
                <w:bCs/>
                <w:szCs w:val="21"/>
              </w:rPr>
            </w:pPr>
            <w:r>
              <w:rPr>
                <w:rFonts w:hint="eastAsia" w:ascii="宋体" w:hAnsi="宋体" w:cs="宋体"/>
                <w:szCs w:val="21"/>
                <w:lang w:bidi="ar"/>
              </w:rPr>
              <w:t>（2）属于财政部《环境标志产品政府采购品目清单》内的产品[投标文件中提供有效的认证证书复印件及品目清单（标注出投标产品在品目清单中所属的品目），并加盖供应商公章]，得1分；</w:t>
            </w:r>
          </w:p>
        </w:tc>
      </w:tr>
      <w:tr w14:paraId="4E20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5796538">
            <w:pPr>
              <w:adjustRightInd w:val="0"/>
              <w:spacing w:line="340" w:lineRule="exact"/>
              <w:jc w:val="center"/>
              <w:textAlignment w:val="baseline"/>
              <w:rPr>
                <w:rFonts w:hint="eastAsia" w:ascii="宋体" w:hAnsi="宋体"/>
                <w:bCs/>
                <w:szCs w:val="21"/>
              </w:rPr>
            </w:pPr>
            <w:r>
              <w:rPr>
                <w:rFonts w:hint="eastAsia" w:ascii="宋体" w:hAnsi="宋体"/>
                <w:bCs/>
                <w:szCs w:val="21"/>
              </w:rPr>
              <w:t>4</w:t>
            </w:r>
          </w:p>
        </w:tc>
        <w:tc>
          <w:tcPr>
            <w:tcW w:w="2896" w:type="dxa"/>
            <w:gridSpan w:val="2"/>
            <w:vAlign w:val="center"/>
          </w:tcPr>
          <w:p w14:paraId="6D2CC06D">
            <w:pPr>
              <w:spacing w:line="340" w:lineRule="exact"/>
              <w:jc w:val="center"/>
              <w:rPr>
                <w:rFonts w:hint="eastAsia" w:ascii="宋体" w:hAnsi="宋体"/>
                <w:bCs/>
                <w:szCs w:val="21"/>
              </w:rPr>
            </w:pPr>
            <w:r>
              <w:rPr>
                <w:rFonts w:hint="eastAsia" w:ascii="宋体" w:hAnsi="宋体"/>
                <w:bCs/>
                <w:szCs w:val="21"/>
              </w:rPr>
              <w:t>诚信分（客观分）</w:t>
            </w:r>
          </w:p>
        </w:tc>
        <w:tc>
          <w:tcPr>
            <w:tcW w:w="6191" w:type="dxa"/>
          </w:tcPr>
          <w:p w14:paraId="68DF0071">
            <w:pPr>
              <w:pStyle w:val="15"/>
              <w:spacing w:line="340" w:lineRule="exact"/>
              <w:rPr>
                <w:rFonts w:hint="eastAsia" w:hAnsi="宋体" w:cs="Courier New"/>
                <w:bCs/>
                <w:szCs w:val="21"/>
              </w:rPr>
            </w:pPr>
            <w:r>
              <w:rPr>
                <w:rFonts w:hint="eastAsia" w:hAnsi="宋体" w:cs="Courier New"/>
                <w:bCs/>
                <w:szCs w:val="21"/>
              </w:rPr>
              <w:t>投标人在截标日前1年内在政府采购活动中存在违约违规情形的（以财政部门出具的书面材料为评分依据），每次扣除3分，最高扣分6分。</w:t>
            </w:r>
          </w:p>
        </w:tc>
      </w:tr>
      <w:tr w14:paraId="701F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60A9E0BB">
            <w:pPr>
              <w:pStyle w:val="15"/>
              <w:spacing w:line="340" w:lineRule="exact"/>
              <w:ind w:firstLine="420"/>
              <w:rPr>
                <w:rFonts w:hint="eastAsia" w:hAnsi="宋体" w:cs="Courier New"/>
              </w:rPr>
            </w:pPr>
            <w:r>
              <w:rPr>
                <w:rFonts w:hint="eastAsia" w:hAnsi="宋体" w:cs="Courier New"/>
              </w:rPr>
              <w:t>总得分=1+2+3</w:t>
            </w:r>
            <w:r>
              <w:rPr>
                <w:rFonts w:hAnsi="宋体" w:cs="Courier New"/>
              </w:rPr>
              <w:t>+4</w:t>
            </w:r>
            <w:r>
              <w:rPr>
                <w:rFonts w:hint="eastAsia" w:hAnsi="宋体" w:cs="Courier New"/>
              </w:rPr>
              <w:t>。</w:t>
            </w:r>
          </w:p>
        </w:tc>
      </w:tr>
      <w:tr w14:paraId="19A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7DE3724D">
            <w:pPr>
              <w:pStyle w:val="15"/>
              <w:spacing w:line="340" w:lineRule="exact"/>
              <w:ind w:firstLine="420"/>
              <w:rPr>
                <w:rFonts w:hint="eastAsia" w:hAnsi="宋体" w:cs="Courier New"/>
              </w:rPr>
            </w:pPr>
            <w:r>
              <w:rPr>
                <w:rFonts w:hint="eastAsia" w:hAnsi="宋体"/>
                <w:szCs w:val="22"/>
                <w:lang w:bidi="ar"/>
              </w:rPr>
              <w:t>中标标</w:t>
            </w:r>
            <w:r>
              <w:rPr>
                <w:rFonts w:hint="eastAsia" w:ascii="Calibri" w:hAnsi="Calibri"/>
                <w:szCs w:val="22"/>
                <w:lang w:bidi="ar"/>
              </w:rPr>
              <w:t>准：</w:t>
            </w:r>
            <w:r>
              <w:rPr>
                <w:rFonts w:hint="eastAsia" w:ascii="Calibri" w:hAnsi="Calibri"/>
                <w:bCs/>
                <w:szCs w:val="22"/>
                <w:lang w:bidi="ar"/>
              </w:rPr>
              <w:t>评标委员会</w:t>
            </w:r>
            <w:r>
              <w:rPr>
                <w:rFonts w:hint="eastAsia" w:ascii="Calibri" w:hAnsi="Calibri"/>
                <w:szCs w:val="22"/>
                <w:lang w:bidi="ar"/>
              </w:rPr>
              <w:t>将按总得分由高到低排列中标候选供应商顺序（总得分相同时，依次按投标报价低优先、技术分高优先、质量保证期长优先、提交服务成果时间短优先、</w:t>
            </w:r>
            <w:r>
              <w:rPr>
                <w:rFonts w:hint="eastAsia" w:ascii="Calibri" w:hAnsi="宋体" w:cs="宋体"/>
                <w:szCs w:val="22"/>
                <w:lang w:bidi="ar"/>
              </w:rPr>
              <w:t>处理问题</w:t>
            </w:r>
            <w:r>
              <w:rPr>
                <w:rFonts w:hint="eastAsia" w:ascii="Calibri" w:hAnsi="Calibri"/>
                <w:szCs w:val="22"/>
                <w:lang w:bidi="ar"/>
              </w:rPr>
              <w:t>到达时间短优先的顺序排列），并依照次序确定中标供应商。</w:t>
            </w:r>
          </w:p>
        </w:tc>
      </w:tr>
    </w:tbl>
    <w:p w14:paraId="65865321">
      <w:pPr>
        <w:rPr>
          <w:rFonts w:hint="eastAsia" w:ascii="宋体" w:hAnsi="宋体"/>
        </w:rPr>
      </w:pPr>
    </w:p>
    <w:p w14:paraId="6D301751">
      <w:pPr>
        <w:rPr>
          <w:rFonts w:hint="eastAsia" w:ascii="宋体" w:hAnsi="宋体"/>
        </w:rPr>
      </w:pPr>
      <w:r>
        <w:rPr>
          <w:rFonts w:hint="eastAsia" w:ascii="宋体" w:hAnsi="宋体"/>
        </w:rPr>
        <w:br w:type="page"/>
      </w:r>
    </w:p>
    <w:p w14:paraId="68FB61B4">
      <w:pPr>
        <w:pStyle w:val="15"/>
        <w:spacing w:line="360" w:lineRule="auto"/>
        <w:ind w:firstLine="420"/>
        <w:rPr>
          <w:rFonts w:hint="eastAsia" w:hAnsi="宋体"/>
          <w:b/>
        </w:rPr>
      </w:pPr>
      <w:r>
        <w:rPr>
          <w:rFonts w:hint="eastAsia" w:hAnsi="宋体"/>
          <w:b/>
        </w:rPr>
        <w:t>2分标具体评分方法：</w:t>
      </w:r>
    </w:p>
    <w:tbl>
      <w:tblPr>
        <w:tblStyle w:val="27"/>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191"/>
      </w:tblGrid>
      <w:tr w14:paraId="4701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EE02A28">
            <w:pPr>
              <w:adjustRightInd w:val="0"/>
              <w:spacing w:line="340" w:lineRule="exact"/>
              <w:jc w:val="center"/>
              <w:textAlignment w:val="baseline"/>
              <w:rPr>
                <w:rFonts w:hint="eastAsia" w:ascii="宋体" w:hAnsi="宋体"/>
                <w:bCs/>
                <w:szCs w:val="21"/>
              </w:rPr>
            </w:pPr>
            <w:r>
              <w:rPr>
                <w:rFonts w:hint="eastAsia" w:ascii="宋体" w:hAnsi="宋体"/>
                <w:bCs/>
                <w:szCs w:val="21"/>
              </w:rPr>
              <w:t>序号</w:t>
            </w:r>
          </w:p>
        </w:tc>
        <w:tc>
          <w:tcPr>
            <w:tcW w:w="1576" w:type="dxa"/>
            <w:vAlign w:val="center"/>
          </w:tcPr>
          <w:p w14:paraId="48BE0C5C">
            <w:pPr>
              <w:adjustRightInd w:val="0"/>
              <w:spacing w:line="340" w:lineRule="exact"/>
              <w:jc w:val="center"/>
              <w:textAlignment w:val="baseline"/>
              <w:rPr>
                <w:rFonts w:hint="eastAsia" w:ascii="宋体" w:hAnsi="宋体"/>
                <w:bCs/>
                <w:szCs w:val="21"/>
              </w:rPr>
            </w:pPr>
            <w:r>
              <w:rPr>
                <w:rFonts w:hint="eastAsia" w:ascii="宋体" w:hAnsi="宋体"/>
                <w:bCs/>
                <w:szCs w:val="21"/>
              </w:rPr>
              <w:t>评审因素</w:t>
            </w:r>
          </w:p>
        </w:tc>
        <w:tc>
          <w:tcPr>
            <w:tcW w:w="6191" w:type="dxa"/>
            <w:vAlign w:val="center"/>
          </w:tcPr>
          <w:p w14:paraId="3DECF85E">
            <w:pPr>
              <w:adjustRightInd w:val="0"/>
              <w:spacing w:line="340" w:lineRule="exact"/>
              <w:jc w:val="center"/>
              <w:textAlignment w:val="baseline"/>
              <w:rPr>
                <w:rFonts w:hint="eastAsia" w:ascii="宋体" w:hAnsi="宋体"/>
                <w:bCs/>
                <w:szCs w:val="21"/>
              </w:rPr>
            </w:pPr>
            <w:r>
              <w:rPr>
                <w:rFonts w:hint="eastAsia" w:ascii="宋体" w:hAnsi="宋体"/>
                <w:bCs/>
                <w:szCs w:val="21"/>
              </w:rPr>
              <w:t>评标标准</w:t>
            </w:r>
          </w:p>
        </w:tc>
      </w:tr>
      <w:tr w14:paraId="6FF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0" w:hRule="atLeast"/>
          <w:jc w:val="center"/>
        </w:trPr>
        <w:tc>
          <w:tcPr>
            <w:tcW w:w="525" w:type="dxa"/>
            <w:vAlign w:val="center"/>
          </w:tcPr>
          <w:p w14:paraId="0E0C618B">
            <w:pPr>
              <w:adjustRightInd w:val="0"/>
              <w:spacing w:line="340" w:lineRule="exact"/>
              <w:jc w:val="center"/>
              <w:textAlignment w:val="baseline"/>
              <w:rPr>
                <w:rFonts w:hint="eastAsia" w:ascii="宋体" w:hAnsi="宋体"/>
                <w:bCs/>
                <w:szCs w:val="21"/>
              </w:rPr>
            </w:pPr>
            <w:r>
              <w:rPr>
                <w:rFonts w:hint="eastAsia" w:ascii="宋体" w:hAnsi="宋体"/>
                <w:bCs/>
                <w:szCs w:val="21"/>
              </w:rPr>
              <w:t>1</w:t>
            </w:r>
          </w:p>
        </w:tc>
        <w:tc>
          <w:tcPr>
            <w:tcW w:w="1320" w:type="dxa"/>
            <w:vAlign w:val="center"/>
          </w:tcPr>
          <w:p w14:paraId="0C06BD42">
            <w:pPr>
              <w:adjustRightInd w:val="0"/>
              <w:spacing w:line="340" w:lineRule="exact"/>
              <w:jc w:val="center"/>
              <w:textAlignment w:val="baseline"/>
              <w:rPr>
                <w:rFonts w:hint="eastAsia" w:ascii="宋体" w:hAnsi="宋体"/>
                <w:bCs/>
                <w:szCs w:val="21"/>
              </w:rPr>
            </w:pPr>
            <w:r>
              <w:rPr>
                <w:rFonts w:hint="eastAsia" w:ascii="宋体" w:hAnsi="宋体"/>
                <w:bCs/>
                <w:szCs w:val="21"/>
              </w:rPr>
              <w:t>价格分</w:t>
            </w:r>
          </w:p>
          <w:p w14:paraId="79974372">
            <w:pPr>
              <w:adjustRightInd w:val="0"/>
              <w:spacing w:line="340" w:lineRule="exact"/>
              <w:jc w:val="center"/>
              <w:textAlignment w:val="baseline"/>
              <w:rPr>
                <w:rFonts w:hint="eastAsia" w:ascii="宋体" w:hAnsi="宋体"/>
                <w:bCs/>
                <w:szCs w:val="21"/>
              </w:rPr>
            </w:pPr>
            <w:r>
              <w:rPr>
                <w:rFonts w:hint="eastAsia" w:ascii="宋体" w:hAnsi="宋体"/>
                <w:bCs/>
                <w:szCs w:val="21"/>
              </w:rPr>
              <w:t>（满分</w:t>
            </w:r>
            <w:r>
              <w:rPr>
                <w:rFonts w:hint="eastAsia" w:ascii="宋体" w:hAnsi="宋体"/>
                <w:bCs/>
                <w:szCs w:val="21"/>
                <w:u w:val="single"/>
              </w:rPr>
              <w:t xml:space="preserve"> </w:t>
            </w:r>
            <w:r>
              <w:rPr>
                <w:rFonts w:ascii="宋体" w:hAnsi="宋体"/>
                <w:bCs/>
                <w:szCs w:val="21"/>
                <w:u w:val="single"/>
              </w:rPr>
              <w:t>30</w:t>
            </w:r>
            <w:r>
              <w:rPr>
                <w:rFonts w:hint="eastAsia" w:ascii="宋体" w:hAnsi="宋体"/>
                <w:bCs/>
                <w:szCs w:val="21"/>
              </w:rPr>
              <w:t>分）</w:t>
            </w:r>
          </w:p>
        </w:tc>
        <w:tc>
          <w:tcPr>
            <w:tcW w:w="1576" w:type="dxa"/>
            <w:vAlign w:val="center"/>
          </w:tcPr>
          <w:p w14:paraId="3B036EA4">
            <w:pPr>
              <w:adjustRightInd w:val="0"/>
              <w:spacing w:line="340" w:lineRule="exact"/>
              <w:jc w:val="center"/>
              <w:textAlignment w:val="baseline"/>
              <w:rPr>
                <w:rFonts w:hint="eastAsia" w:ascii="宋体" w:hAnsi="宋体"/>
                <w:bCs/>
                <w:szCs w:val="21"/>
              </w:rPr>
            </w:pPr>
            <w:r>
              <w:rPr>
                <w:rFonts w:hint="eastAsia" w:ascii="宋体" w:hAnsi="宋体"/>
                <w:bCs/>
                <w:szCs w:val="21"/>
              </w:rPr>
              <w:t>投标报价</w:t>
            </w:r>
          </w:p>
          <w:p w14:paraId="0DB857BB">
            <w:pPr>
              <w:adjustRightInd w:val="0"/>
              <w:spacing w:line="340" w:lineRule="exact"/>
              <w:jc w:val="center"/>
              <w:textAlignment w:val="baseline"/>
              <w:rPr>
                <w:rFonts w:hint="eastAsia" w:ascii="宋体" w:hAnsi="宋体"/>
                <w:bCs/>
                <w:szCs w:val="21"/>
              </w:rPr>
            </w:pPr>
            <w:r>
              <w:rPr>
                <w:rFonts w:hint="eastAsia" w:ascii="宋体" w:hAnsi="宋体"/>
                <w:bCs/>
                <w:szCs w:val="21"/>
              </w:rPr>
              <w:t>（30分）</w:t>
            </w:r>
          </w:p>
        </w:tc>
        <w:tc>
          <w:tcPr>
            <w:tcW w:w="6191" w:type="dxa"/>
            <w:vAlign w:val="center"/>
          </w:tcPr>
          <w:p w14:paraId="740A65B7">
            <w:pPr>
              <w:pStyle w:val="15"/>
              <w:spacing w:line="340" w:lineRule="exact"/>
              <w:rPr>
                <w:rFonts w:hint="eastAsia" w:hAnsi="宋体" w:cs="Courier New"/>
                <w:bCs/>
                <w:szCs w:val="21"/>
              </w:rPr>
            </w:pPr>
            <w:r>
              <w:rPr>
                <w:rFonts w:hint="eastAsia" w:hAnsi="宋体" w:cs="Courier New"/>
                <w:bCs/>
                <w:szCs w:val="21"/>
              </w:rPr>
              <w:t>（1）评标价为投标人的投标报价进行政策性扣除后的价格，评标价只是作为评标时使用。最终中标人的中标金额＝投标报价。</w:t>
            </w:r>
          </w:p>
          <w:p w14:paraId="4DED13F1">
            <w:pPr>
              <w:pStyle w:val="15"/>
              <w:spacing w:line="340" w:lineRule="exact"/>
              <w:rPr>
                <w:rFonts w:hint="eastAsia" w:hAnsi="宋体" w:cs="Courier New"/>
                <w:bCs/>
                <w:szCs w:val="21"/>
              </w:rPr>
            </w:pPr>
            <w:r>
              <w:rPr>
                <w:rFonts w:hint="eastAsia" w:hAnsi="宋体" w:cs="Courier New"/>
                <w:bCs/>
                <w:szCs w:val="21"/>
              </w:rPr>
              <w:t>（2）按照《政府采购促进中小企业发展管理办法》（财库〔2020〕46号）的规定，投标人在其投标文件中提供《中小企业声明函》，且货物由小微企业制造（即货物由小微企业生产且使用该小微企业商号或者注册商标），对其最后报价给予10%的扣除。</w:t>
            </w:r>
          </w:p>
          <w:p w14:paraId="1B22E523">
            <w:pPr>
              <w:pStyle w:val="15"/>
              <w:spacing w:line="340" w:lineRule="exact"/>
              <w:rPr>
                <w:rFonts w:hint="eastAsia" w:hAnsi="宋体" w:cs="Courier New"/>
                <w:bCs/>
                <w:szCs w:val="21"/>
              </w:rPr>
            </w:pPr>
            <w:r>
              <w:rPr>
                <w:rFonts w:hint="eastAsia" w:hAnsi="宋体" w:cs="Courier New"/>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24BD285D">
            <w:pPr>
              <w:pStyle w:val="15"/>
              <w:spacing w:line="340" w:lineRule="exact"/>
              <w:rPr>
                <w:rFonts w:hint="eastAsia" w:hAnsi="宋体" w:cs="Courier New"/>
                <w:bCs/>
                <w:szCs w:val="21"/>
              </w:rPr>
            </w:pPr>
            <w:r>
              <w:rPr>
                <w:rFonts w:hint="eastAsia" w:hAnsi="宋体" w:cs="Courier New"/>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C2378E">
            <w:pPr>
              <w:pStyle w:val="15"/>
              <w:spacing w:line="340" w:lineRule="exact"/>
              <w:rPr>
                <w:rFonts w:hint="eastAsia" w:hAnsi="宋体" w:cs="Courier New"/>
                <w:bCs/>
                <w:szCs w:val="21"/>
              </w:rPr>
            </w:pPr>
            <w:r>
              <w:rPr>
                <w:rFonts w:hint="eastAsia" w:hAnsi="宋体" w:cs="Courier New"/>
                <w:bCs/>
                <w:szCs w:val="21"/>
              </w:rPr>
              <w:t>（5）政策性扣除计算方法。</w:t>
            </w:r>
          </w:p>
          <w:p w14:paraId="40D9E5CD">
            <w:pPr>
              <w:pStyle w:val="15"/>
              <w:spacing w:line="340" w:lineRule="exact"/>
              <w:rPr>
                <w:rFonts w:hint="eastAsia" w:hAnsi="宋体" w:cs="Courier New"/>
                <w:bCs/>
                <w:szCs w:val="21"/>
              </w:rPr>
            </w:pPr>
            <w:r>
              <w:rPr>
                <w:rFonts w:hint="eastAsia" w:hAnsi="宋体" w:cs="Courier New"/>
                <w:bCs/>
                <w:szCs w:val="21"/>
              </w:rPr>
              <w:t>在货物采购项目中，供应商所投标全部货物由小型或者微型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0251D18D">
            <w:pPr>
              <w:pStyle w:val="15"/>
              <w:spacing w:line="340" w:lineRule="exact"/>
              <w:rPr>
                <w:rFonts w:hint="eastAsia" w:hAnsi="宋体" w:cs="Courier New"/>
                <w:bCs/>
                <w:szCs w:val="21"/>
              </w:rPr>
            </w:pPr>
            <w:r>
              <w:rPr>
                <w:rFonts w:hint="eastAsia" w:hAnsi="宋体" w:cs="Courier New"/>
                <w:bCs/>
                <w:szCs w:val="21"/>
              </w:rPr>
              <w:t>（6）以进入综合评分环节的最低的评标报价为基准价，基准价报价得分为30分。</w:t>
            </w:r>
          </w:p>
          <w:p w14:paraId="17E0CD2A">
            <w:pPr>
              <w:pStyle w:val="15"/>
              <w:spacing w:line="340" w:lineRule="exact"/>
              <w:rPr>
                <w:rFonts w:hint="eastAsia" w:hAnsi="宋体" w:cs="Courier New"/>
                <w:bCs/>
                <w:szCs w:val="21"/>
              </w:rPr>
            </w:pPr>
            <w:r>
              <w:rPr>
                <w:rFonts w:hint="eastAsia" w:hAnsi="宋体" w:cs="Courier New"/>
                <w:bCs/>
                <w:szCs w:val="21"/>
              </w:rPr>
              <w:t xml:space="preserve">（7）价格分计算公式：        </w:t>
            </w:r>
          </w:p>
          <w:p w14:paraId="262B8DEB">
            <w:pPr>
              <w:pStyle w:val="15"/>
              <w:spacing w:line="340" w:lineRule="exact"/>
              <w:rPr>
                <w:rFonts w:hint="eastAsia" w:hAnsi="宋体" w:cs="Courier New"/>
                <w:bCs/>
                <w:szCs w:val="21"/>
              </w:rPr>
            </w:pPr>
            <w:r>
              <w:rPr>
                <w:rFonts w:hint="eastAsia" w:hAnsi="宋体" w:cs="Courier New"/>
                <w:bCs/>
                <w:szCs w:val="21"/>
              </w:rPr>
              <w:t>某投标人价格分=基准价/某投标人评标报价金额×30分。</w:t>
            </w:r>
          </w:p>
        </w:tc>
      </w:tr>
      <w:tr w14:paraId="369A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25" w:type="dxa"/>
            <w:vMerge w:val="restart"/>
            <w:vAlign w:val="center"/>
          </w:tcPr>
          <w:p w14:paraId="6B7C436A">
            <w:pPr>
              <w:adjustRightInd w:val="0"/>
              <w:spacing w:line="340" w:lineRule="exact"/>
              <w:jc w:val="center"/>
              <w:textAlignment w:val="baseline"/>
              <w:rPr>
                <w:rFonts w:hint="eastAsia" w:ascii="宋体" w:hAnsi="宋体"/>
                <w:bCs/>
                <w:szCs w:val="21"/>
              </w:rPr>
            </w:pPr>
            <w:r>
              <w:rPr>
                <w:rFonts w:hint="eastAsia" w:ascii="宋体" w:hAnsi="宋体"/>
                <w:bCs/>
                <w:szCs w:val="21"/>
              </w:rPr>
              <w:t>2</w:t>
            </w:r>
          </w:p>
        </w:tc>
        <w:tc>
          <w:tcPr>
            <w:tcW w:w="1320" w:type="dxa"/>
            <w:vMerge w:val="restart"/>
            <w:vAlign w:val="center"/>
          </w:tcPr>
          <w:p w14:paraId="19332ABA">
            <w:pPr>
              <w:adjustRightInd w:val="0"/>
              <w:spacing w:line="340" w:lineRule="exact"/>
              <w:ind w:left="-105" w:leftChars="-50" w:right="-105" w:rightChars="-50"/>
              <w:jc w:val="center"/>
              <w:textAlignment w:val="baseline"/>
              <w:rPr>
                <w:rFonts w:hint="eastAsia" w:ascii="宋体" w:hAnsi="宋体"/>
                <w:bCs/>
                <w:szCs w:val="21"/>
              </w:rPr>
            </w:pPr>
            <w:r>
              <w:rPr>
                <w:rFonts w:hint="eastAsia" w:ascii="宋体" w:hAnsi="宋体"/>
                <w:bCs/>
                <w:szCs w:val="21"/>
              </w:rPr>
              <w:t>技术分</w:t>
            </w:r>
          </w:p>
          <w:p w14:paraId="5AFAE6BA">
            <w:pPr>
              <w:adjustRightInd w:val="0"/>
              <w:spacing w:line="340" w:lineRule="exact"/>
              <w:ind w:left="-105" w:leftChars="-50" w:right="-105" w:rightChars="-50"/>
              <w:jc w:val="center"/>
              <w:textAlignment w:val="baseline"/>
              <w:rPr>
                <w:rFonts w:hint="eastAsia" w:ascii="宋体" w:hAnsi="宋体"/>
                <w:bCs/>
                <w:spacing w:val="-18"/>
                <w:szCs w:val="21"/>
              </w:rPr>
            </w:pPr>
            <w:r>
              <w:rPr>
                <w:rFonts w:hint="eastAsia" w:ascii="宋体" w:hAnsi="宋体"/>
                <w:bCs/>
                <w:szCs w:val="21"/>
              </w:rPr>
              <w:t>（满分</w:t>
            </w:r>
            <w:r>
              <w:rPr>
                <w:rFonts w:hint="eastAsia" w:ascii="宋体" w:hAnsi="宋体"/>
                <w:bCs/>
                <w:szCs w:val="21"/>
                <w:u w:val="single"/>
              </w:rPr>
              <w:t>57</w:t>
            </w:r>
            <w:r>
              <w:rPr>
                <w:rFonts w:hint="eastAsia" w:ascii="宋体" w:hAnsi="宋体"/>
                <w:bCs/>
                <w:szCs w:val="21"/>
              </w:rPr>
              <w:t>分）</w:t>
            </w:r>
          </w:p>
        </w:tc>
        <w:tc>
          <w:tcPr>
            <w:tcW w:w="1576" w:type="dxa"/>
            <w:vAlign w:val="center"/>
          </w:tcPr>
          <w:p w14:paraId="66726082">
            <w:pPr>
              <w:adjustRightInd w:val="0"/>
              <w:spacing w:line="340" w:lineRule="exact"/>
              <w:jc w:val="center"/>
              <w:textAlignment w:val="baseline"/>
              <w:rPr>
                <w:rFonts w:hint="eastAsia" w:ascii="宋体" w:hAnsi="宋体" w:cs="宋体"/>
                <w:bCs/>
                <w:szCs w:val="21"/>
                <w:lang w:bidi="ar"/>
              </w:rPr>
            </w:pPr>
            <w:r>
              <w:rPr>
                <w:rFonts w:hint="eastAsia" w:ascii="宋体" w:hAnsi="宋体" w:cs="宋体"/>
                <w:bCs/>
                <w:szCs w:val="21"/>
                <w:lang w:bidi="ar"/>
              </w:rPr>
              <w:t>技术性能分</w:t>
            </w:r>
          </w:p>
          <w:p w14:paraId="4CED4D7E">
            <w:pPr>
              <w:adjustRightInd w:val="0"/>
              <w:spacing w:line="340" w:lineRule="exact"/>
              <w:jc w:val="center"/>
              <w:textAlignment w:val="baseline"/>
              <w:rPr>
                <w:rFonts w:hint="eastAsia" w:ascii="宋体" w:hAnsi="宋体"/>
                <w:bCs/>
                <w:szCs w:val="21"/>
              </w:rPr>
            </w:pPr>
            <w:r>
              <w:rPr>
                <w:rFonts w:hint="eastAsia" w:ascii="宋体" w:hAnsi="宋体" w:cs="宋体"/>
                <w:bCs/>
                <w:szCs w:val="21"/>
                <w:lang w:bidi="ar"/>
              </w:rPr>
              <w:t>（15分）</w:t>
            </w:r>
          </w:p>
        </w:tc>
        <w:tc>
          <w:tcPr>
            <w:tcW w:w="6191" w:type="dxa"/>
            <w:vAlign w:val="center"/>
          </w:tcPr>
          <w:p w14:paraId="46C2B4B0">
            <w:pPr>
              <w:adjustRightInd w:val="0"/>
              <w:spacing w:line="340" w:lineRule="exact"/>
              <w:ind w:firstLine="420" w:firstLineChars="200"/>
              <w:textAlignment w:val="baseline"/>
              <w:rPr>
                <w:rFonts w:hint="eastAsia" w:hAnsi="宋体" w:cs="Courier New"/>
                <w:bCs/>
                <w:szCs w:val="21"/>
              </w:rPr>
            </w:pPr>
            <w:r>
              <w:rPr>
                <w:rFonts w:hint="eastAsia"/>
                <w:lang w:bidi="ar"/>
              </w:rPr>
              <w:t>技术参数完全满足招标文件技术要求得</w:t>
            </w:r>
            <w:r>
              <w:rPr>
                <w:lang w:bidi="ar"/>
              </w:rPr>
              <w:t>15</w:t>
            </w:r>
            <w:r>
              <w:rPr>
                <w:rFonts w:hint="eastAsia"/>
                <w:lang w:bidi="ar"/>
              </w:rPr>
              <w:t>分</w:t>
            </w:r>
            <w:r>
              <w:rPr>
                <w:rFonts w:hint="eastAsia" w:ascii="宋体" w:hAnsi="宋体" w:cs="宋体"/>
                <w:bCs/>
                <w:szCs w:val="21"/>
                <w:lang w:bidi="ar"/>
              </w:rPr>
              <w:t>，一般参数及功能（不带▲号的参数）负偏离一项扣</w:t>
            </w:r>
            <w:r>
              <w:rPr>
                <w:rFonts w:ascii="宋体" w:hAnsi="宋体" w:cs="宋体"/>
                <w:bCs/>
                <w:szCs w:val="21"/>
                <w:lang w:bidi="ar"/>
              </w:rPr>
              <w:t>3</w:t>
            </w:r>
            <w:r>
              <w:rPr>
                <w:rFonts w:hint="eastAsia" w:ascii="宋体" w:hAnsi="宋体" w:cs="宋体"/>
                <w:bCs/>
                <w:szCs w:val="21"/>
                <w:lang w:bidi="ar"/>
              </w:rPr>
              <w:t>分，最多扣完本项分值（在招标文件允许偏离的项数内）。</w:t>
            </w:r>
          </w:p>
        </w:tc>
      </w:tr>
      <w:tr w14:paraId="01C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475AF08">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11C8BADF">
            <w:pPr>
              <w:adjustRightInd w:val="0"/>
              <w:spacing w:line="340" w:lineRule="exact"/>
              <w:ind w:left="-105" w:leftChars="-50" w:right="-105" w:rightChars="-50"/>
              <w:jc w:val="center"/>
              <w:textAlignment w:val="baseline"/>
              <w:rPr>
                <w:rFonts w:hint="eastAsia" w:ascii="宋体" w:hAnsi="宋体"/>
                <w:bCs/>
                <w:szCs w:val="21"/>
              </w:rPr>
            </w:pPr>
          </w:p>
        </w:tc>
        <w:tc>
          <w:tcPr>
            <w:tcW w:w="1576" w:type="dxa"/>
            <w:vAlign w:val="center"/>
          </w:tcPr>
          <w:p w14:paraId="5CB5C53E">
            <w:pPr>
              <w:spacing w:line="340" w:lineRule="exact"/>
              <w:jc w:val="center"/>
              <w:rPr>
                <w:rFonts w:hint="eastAsia" w:ascii="宋体" w:hAnsi="宋体" w:cs="宋体"/>
                <w:bCs/>
                <w:szCs w:val="21"/>
              </w:rPr>
            </w:pPr>
            <w:r>
              <w:rPr>
                <w:rFonts w:hint="eastAsia" w:ascii="宋体" w:hAnsi="宋体" w:cs="宋体"/>
                <w:bCs/>
                <w:szCs w:val="21"/>
                <w:lang w:bidi="ar"/>
              </w:rPr>
              <w:t>项目实施方案</w:t>
            </w:r>
          </w:p>
          <w:p w14:paraId="445CB942">
            <w:pPr>
              <w:spacing w:line="340" w:lineRule="exact"/>
              <w:jc w:val="center"/>
              <w:rPr>
                <w:rFonts w:hint="eastAsia" w:ascii="宋体" w:hAnsi="宋体"/>
                <w:bCs/>
                <w:szCs w:val="21"/>
              </w:rPr>
            </w:pPr>
            <w:r>
              <w:rPr>
                <w:rFonts w:hint="eastAsia" w:ascii="宋体" w:hAnsi="宋体" w:cs="宋体"/>
                <w:szCs w:val="21"/>
                <w:lang w:bidi="ar"/>
              </w:rPr>
              <w:t>（24分）</w:t>
            </w:r>
          </w:p>
        </w:tc>
        <w:tc>
          <w:tcPr>
            <w:tcW w:w="6191" w:type="dxa"/>
          </w:tcPr>
          <w:p w14:paraId="343BFBBC">
            <w:pPr>
              <w:spacing w:line="340" w:lineRule="exact"/>
              <w:ind w:firstLine="420" w:firstLineChars="200"/>
              <w:jc w:val="left"/>
              <w:rPr>
                <w:rFonts w:hint="eastAsia" w:ascii="宋体" w:hAnsi="宋体" w:cs="宋体"/>
                <w:bCs/>
                <w:szCs w:val="21"/>
              </w:rPr>
            </w:pPr>
            <w:r>
              <w:rPr>
                <w:rFonts w:hint="eastAsia" w:ascii="宋体" w:hAnsi="宋体" w:cs="宋体"/>
                <w:bCs/>
                <w:szCs w:val="21"/>
                <w:lang w:bidi="ar"/>
              </w:rPr>
              <w:t>由</w:t>
            </w:r>
            <w:r>
              <w:rPr>
                <w:rFonts w:hint="eastAsia" w:ascii="宋体" w:hAnsi="宋体" w:cs="宋体"/>
                <w:szCs w:val="21"/>
                <w:lang w:bidi="ar"/>
              </w:rPr>
              <w:t>评标委员会</w:t>
            </w:r>
            <w:r>
              <w:rPr>
                <w:rFonts w:hint="eastAsia" w:ascii="宋体" w:hAnsi="宋体" w:cs="宋体"/>
                <w:bCs/>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cs="宋体"/>
                <w:szCs w:val="21"/>
                <w:lang w:bidi="ar"/>
              </w:rPr>
              <w:t>独立评审（不满足一档或不提供的不得分）</w:t>
            </w:r>
            <w:r>
              <w:rPr>
                <w:rFonts w:hint="eastAsia" w:ascii="宋体" w:hAnsi="宋体" w:cs="宋体"/>
                <w:bCs/>
                <w:szCs w:val="21"/>
                <w:lang w:bidi="ar"/>
              </w:rPr>
              <w:t>：</w:t>
            </w:r>
          </w:p>
          <w:p w14:paraId="7C351E34">
            <w:pPr>
              <w:spacing w:line="340" w:lineRule="exact"/>
              <w:jc w:val="left"/>
              <w:rPr>
                <w:rFonts w:hint="eastAsia" w:ascii="宋体" w:hAnsi="宋体" w:cs="宋体"/>
                <w:bCs/>
                <w:szCs w:val="21"/>
              </w:rPr>
            </w:pPr>
            <w:r>
              <w:rPr>
                <w:rFonts w:hint="eastAsia" w:ascii="宋体" w:hAnsi="宋体" w:cs="宋体"/>
                <w:bCs/>
                <w:szCs w:val="21"/>
                <w:lang w:bidi="ar"/>
              </w:rPr>
              <w:t>一档（6分）：项目实施方案包含项目实施组织管理机构、安装调试方案、验收方案，项目实施基本满足采购需求。</w:t>
            </w:r>
          </w:p>
          <w:p w14:paraId="1CD4B8F6">
            <w:pPr>
              <w:spacing w:line="340" w:lineRule="exact"/>
              <w:jc w:val="left"/>
              <w:rPr>
                <w:rFonts w:hint="eastAsia" w:ascii="宋体" w:hAnsi="宋体" w:cs="宋体"/>
                <w:bCs/>
                <w:szCs w:val="21"/>
              </w:rPr>
            </w:pPr>
            <w:r>
              <w:rPr>
                <w:rFonts w:hint="eastAsia" w:ascii="宋体" w:hAnsi="宋体" w:cs="宋体"/>
                <w:bCs/>
                <w:szCs w:val="21"/>
                <w:lang w:bidi="ar"/>
              </w:rPr>
              <w:t>二档（12分）：具有项目的实施方案、项目实施组织管理机构，且管理机构分工明确；有安装调试、验收方案；有运输方案；有技术服务和技术培训方案。</w:t>
            </w:r>
          </w:p>
          <w:p w14:paraId="27C889D0">
            <w:pPr>
              <w:spacing w:line="340" w:lineRule="exact"/>
              <w:jc w:val="left"/>
              <w:rPr>
                <w:rFonts w:hint="eastAsia" w:ascii="宋体" w:hAnsi="宋体" w:cs="宋体"/>
                <w:bCs/>
                <w:szCs w:val="21"/>
              </w:rPr>
            </w:pPr>
            <w:r>
              <w:rPr>
                <w:rFonts w:hint="eastAsia" w:ascii="宋体" w:hAnsi="宋体" w:cs="宋体"/>
                <w:bCs/>
                <w:szCs w:val="21"/>
                <w:lang w:bidi="ar"/>
              </w:rPr>
              <w:t>三档（18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535BBF3D">
            <w:pPr>
              <w:spacing w:line="340" w:lineRule="exact"/>
              <w:jc w:val="left"/>
              <w:rPr>
                <w:rFonts w:hint="eastAsia" w:hAnsi="宋体" w:cs="Courier New"/>
                <w:bCs/>
                <w:szCs w:val="21"/>
              </w:rPr>
            </w:pPr>
            <w:r>
              <w:rPr>
                <w:rFonts w:hint="eastAsia" w:ascii="宋体" w:hAnsi="宋体" w:cs="宋体"/>
                <w:bCs/>
                <w:szCs w:val="21"/>
                <w:lang w:bidi="ar"/>
              </w:rPr>
              <w:t>四档（24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538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6431E109">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6892F966">
            <w:pPr>
              <w:adjustRightInd w:val="0"/>
              <w:spacing w:line="340" w:lineRule="exact"/>
              <w:ind w:left="-105" w:leftChars="-50" w:right="-105" w:rightChars="-50"/>
              <w:jc w:val="center"/>
              <w:textAlignment w:val="baseline"/>
              <w:rPr>
                <w:rFonts w:hint="eastAsia" w:ascii="宋体" w:hAnsi="宋体"/>
                <w:bCs/>
                <w:szCs w:val="21"/>
              </w:rPr>
            </w:pPr>
          </w:p>
        </w:tc>
        <w:tc>
          <w:tcPr>
            <w:tcW w:w="1576" w:type="dxa"/>
            <w:vAlign w:val="center"/>
          </w:tcPr>
          <w:p w14:paraId="6976BACF">
            <w:pPr>
              <w:adjustRightInd w:val="0"/>
              <w:spacing w:line="340" w:lineRule="exact"/>
              <w:jc w:val="center"/>
              <w:textAlignment w:val="baseline"/>
              <w:rPr>
                <w:rFonts w:hint="eastAsia" w:ascii="宋体" w:hAnsi="宋体"/>
                <w:bCs/>
                <w:szCs w:val="21"/>
              </w:rPr>
            </w:pPr>
            <w:r>
              <w:rPr>
                <w:rFonts w:hint="eastAsia" w:ascii="宋体" w:hAnsi="宋体" w:cs="宋体"/>
                <w:bCs/>
                <w:szCs w:val="21"/>
                <w:lang w:bidi="ar"/>
              </w:rPr>
              <w:t>售后服务分（18分）</w:t>
            </w:r>
          </w:p>
        </w:tc>
        <w:tc>
          <w:tcPr>
            <w:tcW w:w="6191" w:type="dxa"/>
            <w:vAlign w:val="center"/>
          </w:tcPr>
          <w:p w14:paraId="0AE9819A">
            <w:pPr>
              <w:spacing w:line="340" w:lineRule="exact"/>
              <w:jc w:val="left"/>
              <w:rPr>
                <w:rFonts w:hint="eastAsia" w:ascii="宋体" w:hAnsi="宋体" w:cs="宋体"/>
                <w:szCs w:val="21"/>
              </w:rPr>
            </w:pPr>
            <w:r>
              <w:rPr>
                <w:rFonts w:hint="eastAsia" w:ascii="宋体" w:hAnsi="宋体" w:cs="宋体"/>
                <w:szCs w:val="21"/>
                <w:lang w:bidi="ar"/>
              </w:rPr>
              <w:t xml:space="preserve">由评委根据各投标人提供的服务方案及承诺书[故障响应时间、 </w:t>
            </w:r>
          </w:p>
          <w:p w14:paraId="3B1DA1B9">
            <w:pPr>
              <w:spacing w:line="340" w:lineRule="exact"/>
              <w:jc w:val="left"/>
              <w:rPr>
                <w:rFonts w:hint="eastAsia" w:ascii="宋体" w:hAnsi="宋体" w:cs="宋体"/>
                <w:szCs w:val="21"/>
              </w:rPr>
            </w:pPr>
            <w:r>
              <w:rPr>
                <w:rFonts w:hint="eastAsia" w:ascii="宋体" w:hAnsi="宋体" w:cs="宋体"/>
                <w:szCs w:val="21"/>
                <w:lang w:bidi="ar"/>
              </w:rPr>
              <w:t xml:space="preserve">到达故障现场时间、故障出现解决方案、拟投入售后服务人员、设备使用管理人员操作培训、备品备件、零配件储备、质保期外维修方案、服务体系等方面内容的优劣及完整、详细程度]进行评审，独立确定各投标人所属档次并打分（不满足一档或不提供的不得分）。 </w:t>
            </w:r>
          </w:p>
          <w:p w14:paraId="7AD2198F">
            <w:pPr>
              <w:spacing w:line="340" w:lineRule="exact"/>
              <w:jc w:val="left"/>
              <w:rPr>
                <w:rFonts w:hint="eastAsia" w:ascii="宋体" w:hAnsi="宋体" w:cs="宋体"/>
                <w:szCs w:val="21"/>
              </w:rPr>
            </w:pPr>
            <w:r>
              <w:rPr>
                <w:rFonts w:hint="eastAsia" w:ascii="宋体" w:hAnsi="宋体" w:cs="宋体"/>
                <w:szCs w:val="21"/>
                <w:lang w:bidi="ar"/>
              </w:rPr>
              <w:t xml:space="preserve">一档（4 分）：售后服务方案及承诺满足招标文件基本要求，无具体故障出现解决方案。 </w:t>
            </w:r>
          </w:p>
          <w:p w14:paraId="692B7D9B">
            <w:pPr>
              <w:spacing w:line="340" w:lineRule="exact"/>
              <w:jc w:val="left"/>
              <w:rPr>
                <w:rFonts w:hint="eastAsia" w:ascii="宋体" w:hAnsi="宋体" w:cs="宋体"/>
                <w:szCs w:val="21"/>
              </w:rPr>
            </w:pPr>
            <w:r>
              <w:rPr>
                <w:rFonts w:hint="eastAsia" w:ascii="宋体" w:hAnsi="宋体" w:cs="宋体"/>
                <w:szCs w:val="21"/>
                <w:lang w:bidi="ar"/>
              </w:rPr>
              <w:t xml:space="preserve">二档（8 分）：投标人承诺的故障响应时间、到达故障现场时间 </w:t>
            </w:r>
          </w:p>
          <w:p w14:paraId="447E8A7C">
            <w:pPr>
              <w:spacing w:line="340" w:lineRule="exact"/>
              <w:jc w:val="left"/>
              <w:rPr>
                <w:rFonts w:hint="eastAsia" w:ascii="宋体" w:hAnsi="宋体" w:cs="宋体"/>
                <w:szCs w:val="21"/>
              </w:rPr>
            </w:pPr>
            <w:r>
              <w:rPr>
                <w:rFonts w:hint="eastAsia" w:ascii="宋体" w:hAnsi="宋体" w:cs="宋体"/>
                <w:szCs w:val="21"/>
                <w:lang w:bidi="ar"/>
              </w:rPr>
              <w:t xml:space="preserve">满足招标文件的基本要求，提供的故障出现解决方案、设备使用管理人员操作培训方案等描述简单，拟投入售后服务人员不满足实际需求、技术力量薄弱。 </w:t>
            </w:r>
          </w:p>
          <w:p w14:paraId="45939575">
            <w:pPr>
              <w:spacing w:line="340" w:lineRule="exact"/>
              <w:jc w:val="left"/>
              <w:rPr>
                <w:rFonts w:hint="eastAsia" w:ascii="宋体" w:hAnsi="宋体" w:cs="宋体"/>
                <w:szCs w:val="21"/>
              </w:rPr>
            </w:pPr>
            <w:r>
              <w:rPr>
                <w:rFonts w:hint="eastAsia" w:ascii="宋体" w:hAnsi="宋体" w:cs="宋体"/>
                <w:szCs w:val="21"/>
                <w:lang w:bidi="ar"/>
              </w:rPr>
              <w:t xml:space="preserve">三档（13 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 </w:t>
            </w:r>
          </w:p>
          <w:p w14:paraId="49D97E3F">
            <w:pPr>
              <w:spacing w:line="340" w:lineRule="exact"/>
              <w:jc w:val="left"/>
              <w:rPr>
                <w:rFonts w:hint="eastAsia" w:ascii="宋体" w:hAnsi="宋体" w:cs="宋体"/>
                <w:szCs w:val="21"/>
              </w:rPr>
            </w:pPr>
            <w:r>
              <w:rPr>
                <w:rFonts w:hint="eastAsia" w:ascii="宋体" w:hAnsi="宋体" w:cs="宋体"/>
                <w:szCs w:val="21"/>
                <w:lang w:bidi="ar"/>
              </w:rPr>
              <w:t xml:space="preserve">四档（18分）：投标人承诺的到达故障现场时间均优于招标文件 </w:t>
            </w:r>
          </w:p>
          <w:p w14:paraId="37CD2170">
            <w:pPr>
              <w:spacing w:line="340" w:lineRule="exact"/>
              <w:jc w:val="left"/>
            </w:pPr>
            <w:r>
              <w:rPr>
                <w:rFonts w:hint="eastAsia" w:ascii="宋体" w:hAnsi="宋体" w:cs="宋体"/>
                <w:szCs w:val="21"/>
                <w:lang w:bidi="ar"/>
              </w:rPr>
              <w:t>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5C26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25" w:type="dxa"/>
            <w:vMerge w:val="restart"/>
            <w:vAlign w:val="center"/>
          </w:tcPr>
          <w:p w14:paraId="374C3E88">
            <w:pPr>
              <w:adjustRightInd w:val="0"/>
              <w:spacing w:line="340" w:lineRule="exact"/>
              <w:jc w:val="center"/>
              <w:textAlignment w:val="baseline"/>
              <w:rPr>
                <w:rFonts w:hint="eastAsia" w:ascii="宋体" w:hAnsi="宋体"/>
                <w:bCs/>
                <w:szCs w:val="21"/>
              </w:rPr>
            </w:pPr>
            <w:r>
              <w:rPr>
                <w:rFonts w:hint="eastAsia" w:ascii="宋体" w:hAnsi="宋体"/>
                <w:bCs/>
                <w:szCs w:val="21"/>
              </w:rPr>
              <w:t>3</w:t>
            </w:r>
          </w:p>
        </w:tc>
        <w:tc>
          <w:tcPr>
            <w:tcW w:w="1320" w:type="dxa"/>
            <w:vMerge w:val="restart"/>
            <w:vAlign w:val="center"/>
          </w:tcPr>
          <w:p w14:paraId="0307BC74">
            <w:pPr>
              <w:adjustRightInd w:val="0"/>
              <w:spacing w:line="340" w:lineRule="exact"/>
              <w:jc w:val="center"/>
              <w:textAlignment w:val="baseline"/>
              <w:rPr>
                <w:rFonts w:hint="eastAsia" w:ascii="宋体" w:hAnsi="宋体"/>
                <w:bCs/>
                <w:szCs w:val="21"/>
              </w:rPr>
            </w:pPr>
            <w:r>
              <w:rPr>
                <w:rFonts w:hint="eastAsia" w:ascii="宋体" w:hAnsi="宋体"/>
                <w:bCs/>
                <w:szCs w:val="21"/>
              </w:rPr>
              <w:t>商务分（满分</w:t>
            </w:r>
            <w:r>
              <w:rPr>
                <w:rFonts w:hint="eastAsia" w:ascii="宋体" w:hAnsi="宋体"/>
                <w:bCs/>
                <w:szCs w:val="21"/>
                <w:u w:val="single"/>
              </w:rPr>
              <w:t>13</w:t>
            </w:r>
            <w:r>
              <w:rPr>
                <w:rFonts w:hint="eastAsia" w:ascii="宋体" w:hAnsi="宋体"/>
                <w:bCs/>
                <w:szCs w:val="21"/>
              </w:rPr>
              <w:t>分）</w:t>
            </w:r>
          </w:p>
        </w:tc>
        <w:tc>
          <w:tcPr>
            <w:tcW w:w="1576" w:type="dxa"/>
            <w:vMerge w:val="restart"/>
            <w:tcMar>
              <w:left w:w="57" w:type="dxa"/>
              <w:right w:w="57" w:type="dxa"/>
            </w:tcMar>
            <w:vAlign w:val="center"/>
          </w:tcPr>
          <w:p w14:paraId="5AD567D6">
            <w:pPr>
              <w:spacing w:line="340" w:lineRule="exact"/>
              <w:jc w:val="center"/>
              <w:rPr>
                <w:rFonts w:hint="eastAsia" w:ascii="宋体" w:hAnsi="宋体"/>
                <w:bCs/>
                <w:szCs w:val="21"/>
              </w:rPr>
            </w:pPr>
            <w:r>
              <w:rPr>
                <w:rFonts w:hint="eastAsia" w:ascii="宋体" w:hAnsi="宋体"/>
                <w:bCs/>
                <w:szCs w:val="21"/>
              </w:rPr>
              <w:t>企业信誉分（11分）</w:t>
            </w:r>
          </w:p>
        </w:tc>
        <w:tc>
          <w:tcPr>
            <w:tcW w:w="6191" w:type="dxa"/>
            <w:vAlign w:val="center"/>
          </w:tcPr>
          <w:p w14:paraId="47FD5157">
            <w:pPr>
              <w:widowControl/>
              <w:spacing w:line="340" w:lineRule="exact"/>
              <w:jc w:val="left"/>
              <w:rPr>
                <w:rFonts w:hint="eastAsia" w:ascii="宋体" w:hAnsi="宋体" w:cs="Courier New"/>
                <w:bCs/>
                <w:szCs w:val="21"/>
              </w:rPr>
            </w:pPr>
            <w:r>
              <w:rPr>
                <w:rFonts w:hint="eastAsia" w:ascii="宋体" w:hAnsi="宋体" w:cs="Courier New"/>
                <w:bCs/>
                <w:szCs w:val="21"/>
              </w:rPr>
              <w:t>（1）投标人或其投标产品生产厂家通过ISO9001、ISO14001管理体系认证的，每提供一份得1.5分，满分3分（应提供证书复印件及“全国认证认可信息公共服务平台”相关证书查询有效界面截图）。</w:t>
            </w:r>
          </w:p>
        </w:tc>
      </w:tr>
      <w:tr w14:paraId="6C48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25" w:type="dxa"/>
            <w:vMerge w:val="continue"/>
            <w:vAlign w:val="center"/>
          </w:tcPr>
          <w:p w14:paraId="43060CD0">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5A2662C0">
            <w:pPr>
              <w:adjustRightInd w:val="0"/>
              <w:spacing w:line="340" w:lineRule="exact"/>
              <w:jc w:val="center"/>
              <w:textAlignment w:val="baseline"/>
              <w:rPr>
                <w:rFonts w:hint="eastAsia" w:ascii="宋体" w:hAnsi="宋体"/>
                <w:bCs/>
                <w:szCs w:val="21"/>
              </w:rPr>
            </w:pPr>
          </w:p>
        </w:tc>
        <w:tc>
          <w:tcPr>
            <w:tcW w:w="1576" w:type="dxa"/>
            <w:vMerge w:val="continue"/>
            <w:tcMar>
              <w:left w:w="57" w:type="dxa"/>
              <w:right w:w="57" w:type="dxa"/>
            </w:tcMar>
            <w:vAlign w:val="center"/>
          </w:tcPr>
          <w:p w14:paraId="0DA73BC4">
            <w:pPr>
              <w:spacing w:line="340" w:lineRule="exact"/>
              <w:jc w:val="center"/>
              <w:rPr>
                <w:rFonts w:hint="eastAsia" w:ascii="宋体" w:hAnsi="宋体"/>
                <w:bCs/>
                <w:szCs w:val="21"/>
              </w:rPr>
            </w:pPr>
          </w:p>
        </w:tc>
        <w:tc>
          <w:tcPr>
            <w:tcW w:w="6191" w:type="dxa"/>
            <w:vAlign w:val="center"/>
          </w:tcPr>
          <w:p w14:paraId="63AC83C6">
            <w:pPr>
              <w:widowControl/>
              <w:spacing w:line="340" w:lineRule="exact"/>
              <w:jc w:val="left"/>
              <w:rPr>
                <w:rFonts w:hint="eastAsia" w:ascii="宋体" w:hAnsi="宋体" w:cs="Courier New"/>
                <w:bCs/>
                <w:szCs w:val="21"/>
              </w:rPr>
            </w:pPr>
            <w:r>
              <w:rPr>
                <w:rFonts w:hint="eastAsia" w:ascii="宋体" w:hAnsi="宋体" w:cs="Courier New"/>
                <w:bCs/>
                <w:szCs w:val="21"/>
              </w:rPr>
              <w:t>（2）提供2022年1月1日以来类似医疗设备项目业绩（以合同复印件或中标（成交）通知书复印件并加盖投标人单位公章为准），每项得2分，满分8分。</w:t>
            </w:r>
          </w:p>
        </w:tc>
      </w:tr>
      <w:tr w14:paraId="3476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5" w:type="dxa"/>
            <w:vMerge w:val="continue"/>
            <w:vAlign w:val="center"/>
          </w:tcPr>
          <w:p w14:paraId="2A89696E">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749E79C0">
            <w:pPr>
              <w:adjustRightInd w:val="0"/>
              <w:spacing w:line="340" w:lineRule="exact"/>
              <w:jc w:val="center"/>
              <w:textAlignment w:val="baseline"/>
              <w:rPr>
                <w:rFonts w:hint="eastAsia" w:ascii="宋体" w:hAnsi="宋体"/>
                <w:bCs/>
                <w:szCs w:val="21"/>
              </w:rPr>
            </w:pPr>
          </w:p>
        </w:tc>
        <w:tc>
          <w:tcPr>
            <w:tcW w:w="1576" w:type="dxa"/>
            <w:vMerge w:val="restart"/>
            <w:tcMar>
              <w:left w:w="57" w:type="dxa"/>
              <w:right w:w="57" w:type="dxa"/>
            </w:tcMar>
            <w:vAlign w:val="center"/>
          </w:tcPr>
          <w:p w14:paraId="7EB19DF4">
            <w:pPr>
              <w:spacing w:line="340" w:lineRule="exact"/>
              <w:jc w:val="center"/>
              <w:rPr>
                <w:rFonts w:hint="eastAsia" w:ascii="宋体" w:hAnsi="宋体"/>
                <w:bCs/>
                <w:szCs w:val="21"/>
              </w:rPr>
            </w:pPr>
            <w:r>
              <w:rPr>
                <w:rFonts w:hint="eastAsia" w:ascii="宋体" w:hAnsi="宋体"/>
                <w:bCs/>
                <w:szCs w:val="21"/>
              </w:rPr>
              <w:t>政策功能分</w:t>
            </w:r>
          </w:p>
          <w:p w14:paraId="7F05865C">
            <w:pPr>
              <w:spacing w:line="340" w:lineRule="exact"/>
              <w:jc w:val="center"/>
              <w:rPr>
                <w:rFonts w:hint="eastAsia" w:ascii="宋体" w:hAnsi="宋体"/>
                <w:bCs/>
                <w:szCs w:val="21"/>
              </w:rPr>
            </w:pPr>
            <w:r>
              <w:rPr>
                <w:rFonts w:hint="eastAsia" w:ascii="宋体" w:hAnsi="宋体"/>
                <w:bCs/>
                <w:szCs w:val="21"/>
              </w:rPr>
              <w:t>（2分）</w:t>
            </w:r>
          </w:p>
        </w:tc>
        <w:tc>
          <w:tcPr>
            <w:tcW w:w="6191" w:type="dxa"/>
            <w:vAlign w:val="center"/>
          </w:tcPr>
          <w:p w14:paraId="120066D8">
            <w:pPr>
              <w:widowControl/>
              <w:spacing w:line="340" w:lineRule="exact"/>
              <w:jc w:val="left"/>
              <w:rPr>
                <w:rFonts w:hint="eastAsia" w:ascii="宋体" w:hAnsi="宋体" w:cs="Courier New"/>
                <w:bCs/>
                <w:szCs w:val="21"/>
              </w:rPr>
            </w:pPr>
            <w:r>
              <w:rPr>
                <w:rFonts w:hint="eastAsia" w:ascii="宋体" w:hAnsi="宋体" w:cs="宋体"/>
                <w:szCs w:val="21"/>
                <w:lang w:bidi="ar"/>
              </w:rPr>
              <w:t>（1）属于财政部《节能产品政府采购品目清单》内优先采购（清单内未标注“</w:t>
            </w:r>
            <w:r>
              <w:rPr>
                <w:rFonts w:hint="eastAsia" w:ascii="宋体" w:hAnsi="宋体" w:cs="宋体"/>
              </w:rPr>
              <w:t>★</w:t>
            </w:r>
            <w:r>
              <w:rPr>
                <w:rFonts w:hint="eastAsia" w:ascii="宋体" w:hAnsi="宋体" w:cs="宋体"/>
                <w:szCs w:val="21"/>
                <w:lang w:bidi="ar"/>
              </w:rPr>
              <w:t>”的品目）的产品[投标文件中提供有效的认证证书复印件及品目清单（标注出投标产品在品目清单中所属的品目），并加盖供应商公章]，得1分。</w:t>
            </w:r>
          </w:p>
        </w:tc>
      </w:tr>
      <w:tr w14:paraId="0B6E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25" w:type="dxa"/>
            <w:vMerge w:val="continue"/>
            <w:vAlign w:val="center"/>
          </w:tcPr>
          <w:p w14:paraId="3349D1DD">
            <w:pPr>
              <w:adjustRightInd w:val="0"/>
              <w:spacing w:line="340" w:lineRule="exact"/>
              <w:jc w:val="center"/>
              <w:textAlignment w:val="baseline"/>
              <w:rPr>
                <w:rFonts w:hint="eastAsia" w:ascii="宋体" w:hAnsi="宋体"/>
                <w:bCs/>
                <w:szCs w:val="21"/>
              </w:rPr>
            </w:pPr>
          </w:p>
        </w:tc>
        <w:tc>
          <w:tcPr>
            <w:tcW w:w="1320" w:type="dxa"/>
            <w:vMerge w:val="continue"/>
            <w:vAlign w:val="center"/>
          </w:tcPr>
          <w:p w14:paraId="3204CE33">
            <w:pPr>
              <w:adjustRightInd w:val="0"/>
              <w:spacing w:line="340" w:lineRule="exact"/>
              <w:jc w:val="center"/>
              <w:textAlignment w:val="baseline"/>
              <w:rPr>
                <w:rFonts w:hint="eastAsia" w:ascii="宋体" w:hAnsi="宋体"/>
                <w:bCs/>
                <w:szCs w:val="21"/>
              </w:rPr>
            </w:pPr>
          </w:p>
        </w:tc>
        <w:tc>
          <w:tcPr>
            <w:tcW w:w="1576" w:type="dxa"/>
            <w:vMerge w:val="continue"/>
            <w:tcMar>
              <w:left w:w="57" w:type="dxa"/>
              <w:right w:w="57" w:type="dxa"/>
            </w:tcMar>
            <w:vAlign w:val="center"/>
          </w:tcPr>
          <w:p w14:paraId="7D6735DE">
            <w:pPr>
              <w:spacing w:line="340" w:lineRule="exact"/>
              <w:jc w:val="center"/>
              <w:rPr>
                <w:rFonts w:hint="eastAsia" w:ascii="宋体" w:hAnsi="宋体"/>
                <w:bCs/>
                <w:szCs w:val="21"/>
              </w:rPr>
            </w:pPr>
          </w:p>
        </w:tc>
        <w:tc>
          <w:tcPr>
            <w:tcW w:w="6191" w:type="dxa"/>
            <w:vAlign w:val="center"/>
          </w:tcPr>
          <w:p w14:paraId="7B8A8074">
            <w:pPr>
              <w:widowControl/>
              <w:spacing w:line="340" w:lineRule="exact"/>
              <w:jc w:val="left"/>
              <w:rPr>
                <w:rFonts w:hint="eastAsia" w:ascii="宋体" w:hAnsi="宋体" w:cs="Courier New"/>
                <w:bCs/>
                <w:szCs w:val="21"/>
              </w:rPr>
            </w:pPr>
            <w:r>
              <w:rPr>
                <w:rFonts w:hint="eastAsia" w:ascii="宋体" w:hAnsi="宋体" w:cs="宋体"/>
                <w:szCs w:val="21"/>
                <w:lang w:bidi="ar"/>
              </w:rPr>
              <w:t>（2）属于财政部《环境标志产品政府采购品目清单》内的产品[投标文件中提供有效的认证证书复印件及品目清单（标注出投标产品在品目清单中所属的品目），并加盖供应商公章]，得1分；</w:t>
            </w:r>
          </w:p>
        </w:tc>
      </w:tr>
      <w:tr w14:paraId="783C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3644AEDB">
            <w:pPr>
              <w:adjustRightInd w:val="0"/>
              <w:spacing w:line="340" w:lineRule="exact"/>
              <w:jc w:val="center"/>
              <w:textAlignment w:val="baseline"/>
              <w:rPr>
                <w:rFonts w:hint="eastAsia" w:ascii="宋体" w:hAnsi="宋体"/>
                <w:bCs/>
                <w:szCs w:val="21"/>
              </w:rPr>
            </w:pPr>
            <w:r>
              <w:rPr>
                <w:rFonts w:hint="eastAsia" w:ascii="宋体" w:hAnsi="宋体"/>
                <w:bCs/>
                <w:szCs w:val="21"/>
              </w:rPr>
              <w:t>4</w:t>
            </w:r>
          </w:p>
        </w:tc>
        <w:tc>
          <w:tcPr>
            <w:tcW w:w="2896" w:type="dxa"/>
            <w:gridSpan w:val="2"/>
            <w:vAlign w:val="center"/>
          </w:tcPr>
          <w:p w14:paraId="03F4E406">
            <w:pPr>
              <w:spacing w:line="340" w:lineRule="exact"/>
              <w:jc w:val="center"/>
              <w:rPr>
                <w:rFonts w:hint="eastAsia" w:ascii="宋体" w:hAnsi="宋体"/>
                <w:bCs/>
                <w:szCs w:val="21"/>
              </w:rPr>
            </w:pPr>
            <w:r>
              <w:rPr>
                <w:rFonts w:hint="eastAsia" w:ascii="宋体" w:hAnsi="宋体"/>
                <w:bCs/>
                <w:szCs w:val="21"/>
              </w:rPr>
              <w:t>诚信分（客观分）</w:t>
            </w:r>
          </w:p>
        </w:tc>
        <w:tc>
          <w:tcPr>
            <w:tcW w:w="6191" w:type="dxa"/>
          </w:tcPr>
          <w:p w14:paraId="64DC7333">
            <w:pPr>
              <w:pStyle w:val="15"/>
              <w:spacing w:line="340" w:lineRule="exact"/>
              <w:rPr>
                <w:rFonts w:hint="eastAsia" w:hAnsi="宋体" w:cs="Courier New"/>
                <w:bCs/>
                <w:szCs w:val="21"/>
              </w:rPr>
            </w:pPr>
            <w:r>
              <w:rPr>
                <w:rFonts w:hint="eastAsia" w:hAnsi="宋体" w:cs="Courier New"/>
                <w:bCs/>
                <w:szCs w:val="21"/>
              </w:rPr>
              <w:t>投标人在截标日前1年内在政府采购活动中存在违约违规情形的（以财政部门出具的书面材料为评分依据），每次扣除3分，最高扣分6分。</w:t>
            </w:r>
          </w:p>
        </w:tc>
      </w:tr>
      <w:tr w14:paraId="39AD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3C8E49B1">
            <w:pPr>
              <w:pStyle w:val="15"/>
              <w:spacing w:line="340" w:lineRule="exact"/>
              <w:ind w:firstLine="420"/>
              <w:rPr>
                <w:rFonts w:hint="eastAsia" w:hAnsi="宋体" w:cs="Courier New"/>
              </w:rPr>
            </w:pPr>
            <w:r>
              <w:rPr>
                <w:rFonts w:hint="eastAsia" w:hAnsi="宋体" w:cs="Courier New"/>
              </w:rPr>
              <w:t>总得分=1+2+3</w:t>
            </w:r>
            <w:r>
              <w:rPr>
                <w:rFonts w:hAnsi="宋体" w:cs="Courier New"/>
              </w:rPr>
              <w:t>+4</w:t>
            </w:r>
            <w:r>
              <w:rPr>
                <w:rFonts w:hint="eastAsia" w:hAnsi="宋体" w:cs="Courier New"/>
              </w:rPr>
              <w:t>。</w:t>
            </w:r>
          </w:p>
        </w:tc>
      </w:tr>
      <w:tr w14:paraId="29FA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5BE98E07">
            <w:pPr>
              <w:pStyle w:val="15"/>
              <w:spacing w:line="340" w:lineRule="exact"/>
              <w:ind w:firstLine="420"/>
              <w:rPr>
                <w:rFonts w:hint="eastAsia" w:hAnsi="宋体" w:cs="Courier New"/>
              </w:rPr>
            </w:pPr>
            <w:r>
              <w:rPr>
                <w:rFonts w:hint="eastAsia" w:hAnsi="宋体"/>
                <w:szCs w:val="22"/>
                <w:lang w:bidi="ar"/>
              </w:rPr>
              <w:t>中标标</w:t>
            </w:r>
            <w:r>
              <w:rPr>
                <w:rFonts w:hint="eastAsia" w:ascii="Calibri" w:hAnsi="Calibri"/>
                <w:szCs w:val="22"/>
                <w:lang w:bidi="ar"/>
              </w:rPr>
              <w:t>准：</w:t>
            </w:r>
            <w:r>
              <w:rPr>
                <w:rFonts w:hint="eastAsia" w:ascii="Calibri" w:hAnsi="Calibri"/>
                <w:bCs/>
                <w:szCs w:val="22"/>
                <w:lang w:bidi="ar"/>
              </w:rPr>
              <w:t>评标委员会</w:t>
            </w:r>
            <w:r>
              <w:rPr>
                <w:rFonts w:hint="eastAsia" w:ascii="Calibri" w:hAnsi="Calibri"/>
                <w:szCs w:val="22"/>
                <w:lang w:bidi="ar"/>
              </w:rPr>
              <w:t>将按总得分由高到低排列中标候选供应商顺序（总得分相同时，依次按投标报价低优先、技术分高优先、质量保证期长优先、提交服务成果时间短优先、</w:t>
            </w:r>
            <w:r>
              <w:rPr>
                <w:rFonts w:hint="eastAsia" w:ascii="Calibri" w:hAnsi="宋体" w:cs="宋体"/>
                <w:szCs w:val="22"/>
                <w:lang w:bidi="ar"/>
              </w:rPr>
              <w:t>处理问题</w:t>
            </w:r>
            <w:r>
              <w:rPr>
                <w:rFonts w:hint="eastAsia" w:ascii="Calibri" w:hAnsi="Calibri"/>
                <w:szCs w:val="22"/>
                <w:lang w:bidi="ar"/>
              </w:rPr>
              <w:t>到达时间短优先的顺序排列），并依照次序确定中标供应商。</w:t>
            </w:r>
          </w:p>
        </w:tc>
      </w:tr>
    </w:tbl>
    <w:p w14:paraId="0E06194A">
      <w:pPr>
        <w:rPr>
          <w:rFonts w:hint="eastAsia" w:ascii="宋体" w:hAnsi="宋体"/>
        </w:rPr>
      </w:pPr>
      <w:r>
        <w:rPr>
          <w:rFonts w:hint="eastAsia" w:ascii="宋体" w:hAnsi="宋体"/>
        </w:rPr>
        <w:br w:type="page"/>
      </w:r>
    </w:p>
    <w:bookmarkEnd w:id="117"/>
    <w:p w14:paraId="1B04D7DE">
      <w:pPr>
        <w:pStyle w:val="15"/>
        <w:spacing w:line="360" w:lineRule="auto"/>
        <w:ind w:firstLine="420"/>
        <w:rPr>
          <w:rFonts w:hint="eastAsia" w:hAnsi="宋体"/>
          <w:bCs/>
        </w:rPr>
      </w:pPr>
    </w:p>
    <w:p w14:paraId="23DA2B07">
      <w:pPr>
        <w:pStyle w:val="3"/>
        <w:ind w:firstLine="600"/>
        <w:jc w:val="center"/>
        <w:rPr>
          <w:rFonts w:hint="eastAsia" w:ascii="宋体" w:hAnsi="宋体" w:eastAsia="宋体"/>
          <w:b w:val="0"/>
          <w:sz w:val="30"/>
          <w:szCs w:val="30"/>
        </w:rPr>
      </w:pPr>
      <w:bookmarkStart w:id="118" w:name="_Toc118383692"/>
      <w:r>
        <w:rPr>
          <w:rFonts w:hint="eastAsia" w:ascii="宋体" w:hAnsi="宋体" w:eastAsia="宋体"/>
          <w:b w:val="0"/>
          <w:sz w:val="30"/>
          <w:szCs w:val="30"/>
        </w:rPr>
        <w:t>第四节</w:t>
      </w:r>
      <w:r>
        <w:rPr>
          <w:rFonts w:ascii="宋体" w:hAnsi="宋体" w:eastAsia="宋体"/>
          <w:b w:val="0"/>
          <w:sz w:val="30"/>
          <w:szCs w:val="30"/>
        </w:rPr>
        <w:t xml:space="preserve"> </w:t>
      </w:r>
      <w:r>
        <w:rPr>
          <w:rFonts w:hint="eastAsia" w:ascii="宋体" w:hAnsi="宋体" w:eastAsia="宋体"/>
          <w:b w:val="0"/>
          <w:sz w:val="30"/>
          <w:szCs w:val="30"/>
        </w:rPr>
        <w:t>中标候选人推荐原则</w:t>
      </w:r>
      <w:bookmarkEnd w:id="118"/>
    </w:p>
    <w:p w14:paraId="03B17B0C">
      <w:pPr>
        <w:pStyle w:val="15"/>
        <w:numPr>
          <w:ilvl w:val="0"/>
          <w:numId w:val="4"/>
        </w:numPr>
        <w:spacing w:line="360" w:lineRule="auto"/>
        <w:ind w:left="0" w:firstLine="482" w:firstLineChars="200"/>
        <w:contextualSpacing/>
        <w:jc w:val="left"/>
        <w:rPr>
          <w:rFonts w:hint="eastAsia" w:hAnsi="宋体"/>
          <w:b/>
          <w:bCs/>
          <w:sz w:val="24"/>
          <w:szCs w:val="24"/>
        </w:rPr>
      </w:pPr>
      <w:r>
        <w:rPr>
          <w:rFonts w:hint="eastAsia" w:hAnsi="宋体"/>
          <w:b/>
          <w:bCs/>
          <w:sz w:val="24"/>
          <w:szCs w:val="24"/>
        </w:rPr>
        <w:t>综合评分法</w:t>
      </w:r>
    </w:p>
    <w:p w14:paraId="4ACA241F">
      <w:pPr>
        <w:autoSpaceDE w:val="0"/>
        <w:autoSpaceDN w:val="0"/>
        <w:adjustRightInd w:val="0"/>
        <w:spacing w:line="440" w:lineRule="exact"/>
        <w:ind w:firstLine="420" w:firstLineChars="200"/>
        <w:rPr>
          <w:rFonts w:hint="eastAsia" w:ascii="宋体" w:hAnsi="宋体"/>
          <w:szCs w:val="20"/>
        </w:rPr>
      </w:pPr>
      <w:r>
        <w:rPr>
          <w:rFonts w:hint="eastAsia" w:ascii="宋体" w:hAnsi="宋体"/>
          <w:szCs w:val="20"/>
        </w:rPr>
        <w:t>1.评标委员会将根据总得分由高到低排列次序并推荐中标候选人。若得分相同的，按投标报价由低到高顺序排列。得分且投标报价相同的并列。投标文件满足招标文件全部实质性要求，且按照评审因素的量化指标评审得分最高的投标人为排名第一的中标候选人。</w:t>
      </w:r>
    </w:p>
    <w:p w14:paraId="47D88BE8">
      <w:pPr>
        <w:pStyle w:val="15"/>
        <w:spacing w:line="360" w:lineRule="auto"/>
        <w:ind w:firstLine="420" w:firstLineChars="200"/>
        <w:rPr>
          <w:rFonts w:hint="eastAsia" w:hAnsi="宋体"/>
        </w:rPr>
      </w:pPr>
      <w:r>
        <w:rPr>
          <w:rFonts w:hint="eastAsia" w:hAnsi="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597C2A88">
      <w:pPr>
        <w:pStyle w:val="15"/>
        <w:spacing w:line="360" w:lineRule="auto"/>
        <w:ind w:firstLine="482" w:firstLineChars="200"/>
        <w:rPr>
          <w:rFonts w:hint="eastAsia" w:hAnsi="宋体"/>
        </w:rPr>
      </w:pPr>
      <w:r>
        <w:rPr>
          <w:rFonts w:hint="eastAsia" w:hAnsi="宋体"/>
          <w:b/>
          <w:bCs/>
          <w:sz w:val="24"/>
          <w:szCs w:val="24"/>
        </w:rPr>
        <w:t>（二）最低评标报价法</w:t>
      </w:r>
    </w:p>
    <w:p w14:paraId="0B7888CA">
      <w:pPr>
        <w:pStyle w:val="15"/>
        <w:tabs>
          <w:tab w:val="left" w:pos="2472"/>
        </w:tabs>
        <w:spacing w:line="480" w:lineRule="exact"/>
        <w:ind w:firstLine="420" w:firstLineChars="200"/>
        <w:rPr>
          <w:rFonts w:hint="eastAsia" w:hAnsi="宋体"/>
        </w:rPr>
      </w:pPr>
      <w:r>
        <w:rPr>
          <w:rFonts w:hint="eastAsia" w:hAnsi="宋体"/>
        </w:rPr>
        <w:t>1.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2A2457A5">
      <w:pPr>
        <w:pStyle w:val="15"/>
        <w:spacing w:line="360" w:lineRule="auto"/>
        <w:ind w:firstLine="420" w:firstLineChars="200"/>
        <w:rPr>
          <w:rFonts w:hint="eastAsia" w:hAnsi="宋体"/>
        </w:rPr>
      </w:pPr>
      <w:r>
        <w:rPr>
          <w:rFonts w:hint="eastAsia" w:hAnsi="宋体"/>
        </w:rPr>
        <w:t>2. 根据《政府采购货物和服务招标投标管理办法》（财政部令第87号）第三十一条第一款规定，采用最低评标价法的采购项目，提供相同品牌产品的不同投标人参加同一合同项下投标的，以其通过资格审查、符合性审查且报价最低的参加评标；报价相同的，按照“投标人须知前附表”及“投标人须知正文”30.2规定推荐。</w:t>
      </w:r>
    </w:p>
    <w:p w14:paraId="4F431980">
      <w:pPr>
        <w:pStyle w:val="15"/>
        <w:tabs>
          <w:tab w:val="left" w:pos="2472"/>
        </w:tabs>
        <w:spacing w:line="480" w:lineRule="exact"/>
        <w:ind w:firstLine="420" w:firstLineChars="200"/>
        <w:rPr>
          <w:rFonts w:hint="eastAsia" w:hAnsi="宋体"/>
        </w:rPr>
      </w:pPr>
    </w:p>
    <w:p w14:paraId="5C36250E">
      <w:pPr>
        <w:pStyle w:val="3"/>
        <w:spacing w:before="0" w:after="0" w:line="360" w:lineRule="auto"/>
        <w:ind w:firstLine="600" w:firstLineChars="200"/>
        <w:jc w:val="center"/>
        <w:rPr>
          <w:rFonts w:hint="eastAsia" w:ascii="宋体" w:hAnsi="宋体" w:eastAsia="宋体"/>
          <w:b w:val="0"/>
          <w:sz w:val="30"/>
          <w:szCs w:val="30"/>
        </w:rPr>
      </w:pPr>
      <w:bookmarkStart w:id="119" w:name="_Toc118383693"/>
      <w:r>
        <w:rPr>
          <w:rFonts w:hint="eastAsia" w:ascii="宋体" w:hAnsi="宋体" w:eastAsia="宋体"/>
          <w:b w:val="0"/>
          <w:sz w:val="30"/>
          <w:szCs w:val="30"/>
        </w:rPr>
        <w:t>第五节</w:t>
      </w:r>
      <w:r>
        <w:rPr>
          <w:rFonts w:ascii="宋体" w:hAnsi="宋体" w:eastAsia="宋体"/>
          <w:b w:val="0"/>
          <w:sz w:val="30"/>
          <w:szCs w:val="30"/>
        </w:rPr>
        <w:t xml:space="preserve"> </w:t>
      </w:r>
      <w:r>
        <w:rPr>
          <w:rFonts w:hint="eastAsia" w:ascii="宋体" w:hAnsi="宋体" w:eastAsia="宋体"/>
          <w:b w:val="0"/>
          <w:sz w:val="30"/>
          <w:szCs w:val="30"/>
        </w:rPr>
        <w:t>评标报告</w:t>
      </w:r>
      <w:bookmarkEnd w:id="119"/>
    </w:p>
    <w:p w14:paraId="243876F5">
      <w:pPr>
        <w:pStyle w:val="36"/>
        <w:spacing w:before="0"/>
        <w:ind w:firstLine="482"/>
        <w:rPr>
          <w:rFonts w:hint="eastAsia" w:ascii="宋体" w:hAnsi="宋体"/>
          <w:b/>
          <w:bCs/>
          <w:szCs w:val="24"/>
        </w:rPr>
      </w:pPr>
      <w:r>
        <w:rPr>
          <w:rFonts w:hint="eastAsia" w:ascii="宋体" w:hAnsi="宋体"/>
          <w:b/>
          <w:bCs/>
          <w:szCs w:val="24"/>
        </w:rPr>
        <w:t>（一）评标报告与推荐中标候选人</w:t>
      </w:r>
    </w:p>
    <w:p w14:paraId="25386BEC">
      <w:pPr>
        <w:pStyle w:val="15"/>
        <w:tabs>
          <w:tab w:val="left" w:pos="2472"/>
        </w:tabs>
        <w:spacing w:line="360" w:lineRule="auto"/>
        <w:ind w:firstLine="420" w:firstLineChars="200"/>
        <w:rPr>
          <w:rFonts w:hint="eastAsia" w:hAnsi="宋体"/>
        </w:rPr>
      </w:pPr>
      <w:r>
        <w:rPr>
          <w:rFonts w:hint="eastAsia" w:hAnsi="宋体"/>
        </w:rPr>
        <w:t>评标委员会根据原始评标记录和评标结果编写评标报告，并通过电子交易平台向采购人、采购代理机构提交。</w:t>
      </w:r>
    </w:p>
    <w:p w14:paraId="00910B30">
      <w:pPr>
        <w:widowControl/>
        <w:spacing w:line="360" w:lineRule="auto"/>
        <w:ind w:firstLine="482" w:firstLineChars="200"/>
        <w:jc w:val="left"/>
        <w:rPr>
          <w:rFonts w:hint="eastAsia" w:ascii="宋体" w:hAnsi="宋体"/>
          <w:b/>
          <w:bCs/>
          <w:sz w:val="24"/>
        </w:rPr>
      </w:pPr>
      <w:r>
        <w:rPr>
          <w:rFonts w:hint="eastAsia" w:ascii="宋体" w:hAnsi="宋体"/>
          <w:b/>
          <w:bCs/>
          <w:sz w:val="24"/>
        </w:rPr>
        <w:t>（二）评标争议事项处理</w:t>
      </w:r>
    </w:p>
    <w:p w14:paraId="5766EABB">
      <w:pPr>
        <w:pStyle w:val="15"/>
        <w:tabs>
          <w:tab w:val="left" w:pos="2472"/>
        </w:tabs>
        <w:spacing w:line="360" w:lineRule="auto"/>
        <w:ind w:firstLine="420" w:firstLineChars="200"/>
        <w:rPr>
          <w:rFonts w:hint="eastAsia"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2247EDEA">
      <w:pPr>
        <w:widowControl/>
        <w:ind w:firstLine="723"/>
        <w:jc w:val="left"/>
        <w:rPr>
          <w:rFonts w:hint="eastAsia" w:ascii="宋体" w:hAnsi="宋体"/>
          <w:b/>
          <w:sz w:val="36"/>
          <w:szCs w:val="20"/>
        </w:rPr>
        <w:sectPr>
          <w:pgSz w:w="11905" w:h="16838"/>
          <w:pgMar w:top="1134" w:right="1134" w:bottom="1134" w:left="1134" w:header="720" w:footer="720" w:gutter="0"/>
          <w:cols w:space="0" w:num="1"/>
          <w:docGrid w:type="lines" w:linePitch="331" w:charSpace="0"/>
        </w:sectPr>
      </w:pPr>
    </w:p>
    <w:p w14:paraId="3C7EF11E">
      <w:pPr>
        <w:pStyle w:val="15"/>
        <w:tabs>
          <w:tab w:val="left" w:pos="2472"/>
        </w:tabs>
        <w:spacing w:line="460" w:lineRule="exact"/>
        <w:ind w:firstLine="723"/>
        <w:jc w:val="center"/>
        <w:rPr>
          <w:rFonts w:hint="eastAsia" w:hAnsi="宋体"/>
          <w:b/>
          <w:sz w:val="36"/>
        </w:rPr>
      </w:pPr>
    </w:p>
    <w:p w14:paraId="6CF4CDD5">
      <w:pPr>
        <w:pStyle w:val="15"/>
        <w:tabs>
          <w:tab w:val="left" w:pos="2472"/>
        </w:tabs>
        <w:spacing w:line="460" w:lineRule="exact"/>
        <w:ind w:firstLine="723"/>
        <w:jc w:val="center"/>
        <w:rPr>
          <w:rFonts w:hint="eastAsia" w:hAnsi="宋体"/>
          <w:b/>
          <w:sz w:val="36"/>
        </w:rPr>
      </w:pPr>
    </w:p>
    <w:p w14:paraId="06895E97">
      <w:pPr>
        <w:pStyle w:val="15"/>
        <w:tabs>
          <w:tab w:val="left" w:pos="2472"/>
        </w:tabs>
        <w:spacing w:line="460" w:lineRule="exact"/>
        <w:ind w:firstLine="723"/>
        <w:jc w:val="center"/>
        <w:rPr>
          <w:rFonts w:hint="eastAsia" w:hAnsi="宋体"/>
          <w:b/>
          <w:sz w:val="36"/>
        </w:rPr>
      </w:pPr>
    </w:p>
    <w:p w14:paraId="5EFE8438">
      <w:pPr>
        <w:pStyle w:val="15"/>
        <w:tabs>
          <w:tab w:val="left" w:pos="2472"/>
        </w:tabs>
        <w:spacing w:line="460" w:lineRule="exact"/>
        <w:ind w:firstLine="723"/>
        <w:jc w:val="center"/>
        <w:rPr>
          <w:rFonts w:hint="eastAsia" w:hAnsi="宋体"/>
          <w:b/>
          <w:sz w:val="36"/>
        </w:rPr>
      </w:pPr>
    </w:p>
    <w:p w14:paraId="65234F7A">
      <w:pPr>
        <w:pStyle w:val="15"/>
        <w:tabs>
          <w:tab w:val="left" w:pos="2472"/>
        </w:tabs>
        <w:spacing w:line="460" w:lineRule="exact"/>
        <w:ind w:firstLine="723"/>
        <w:jc w:val="center"/>
        <w:rPr>
          <w:rFonts w:hint="eastAsia" w:hAnsi="宋体"/>
          <w:b/>
          <w:sz w:val="36"/>
        </w:rPr>
      </w:pPr>
    </w:p>
    <w:p w14:paraId="16ACF42F">
      <w:pPr>
        <w:pStyle w:val="15"/>
        <w:tabs>
          <w:tab w:val="left" w:pos="2472"/>
        </w:tabs>
        <w:spacing w:line="460" w:lineRule="exact"/>
        <w:ind w:firstLine="723"/>
        <w:jc w:val="center"/>
        <w:rPr>
          <w:rFonts w:hint="eastAsia" w:hAnsi="宋体"/>
          <w:b/>
          <w:sz w:val="36"/>
        </w:rPr>
      </w:pPr>
    </w:p>
    <w:p w14:paraId="04206208">
      <w:pPr>
        <w:pStyle w:val="15"/>
        <w:tabs>
          <w:tab w:val="left" w:pos="2472"/>
        </w:tabs>
        <w:spacing w:line="460" w:lineRule="exact"/>
        <w:ind w:firstLine="723"/>
        <w:jc w:val="center"/>
        <w:rPr>
          <w:rFonts w:hint="eastAsia" w:hAnsi="宋体"/>
          <w:b/>
          <w:sz w:val="36"/>
        </w:rPr>
      </w:pPr>
    </w:p>
    <w:p w14:paraId="695D6DCC">
      <w:pPr>
        <w:pStyle w:val="15"/>
        <w:tabs>
          <w:tab w:val="left" w:pos="2472"/>
        </w:tabs>
        <w:spacing w:line="460" w:lineRule="exact"/>
        <w:ind w:firstLine="723"/>
        <w:jc w:val="center"/>
        <w:rPr>
          <w:rFonts w:hint="eastAsia" w:hAnsi="宋体"/>
          <w:b/>
          <w:sz w:val="36"/>
        </w:rPr>
      </w:pPr>
    </w:p>
    <w:p w14:paraId="404A2159">
      <w:pPr>
        <w:pStyle w:val="15"/>
        <w:tabs>
          <w:tab w:val="left" w:pos="2472"/>
        </w:tabs>
        <w:spacing w:line="460" w:lineRule="exact"/>
        <w:ind w:firstLine="723"/>
        <w:jc w:val="center"/>
        <w:rPr>
          <w:rFonts w:hint="eastAsia" w:hAnsi="宋体"/>
          <w:b/>
          <w:sz w:val="36"/>
        </w:rPr>
      </w:pPr>
    </w:p>
    <w:p w14:paraId="76EE1EEF">
      <w:pPr>
        <w:pStyle w:val="15"/>
        <w:tabs>
          <w:tab w:val="left" w:pos="2472"/>
        </w:tabs>
        <w:spacing w:line="460" w:lineRule="exact"/>
        <w:ind w:firstLine="723"/>
        <w:jc w:val="center"/>
        <w:rPr>
          <w:rFonts w:hint="eastAsia" w:hAnsi="宋体"/>
          <w:b/>
          <w:sz w:val="36"/>
        </w:rPr>
      </w:pPr>
    </w:p>
    <w:p w14:paraId="28259B3B">
      <w:pPr>
        <w:pStyle w:val="15"/>
        <w:tabs>
          <w:tab w:val="left" w:pos="2472"/>
        </w:tabs>
        <w:spacing w:line="460" w:lineRule="exact"/>
        <w:ind w:firstLine="723"/>
        <w:jc w:val="center"/>
        <w:rPr>
          <w:rFonts w:hint="eastAsia" w:hAnsi="宋体"/>
          <w:b/>
          <w:sz w:val="36"/>
        </w:rPr>
      </w:pPr>
    </w:p>
    <w:p w14:paraId="45C0E932">
      <w:pPr>
        <w:pStyle w:val="15"/>
        <w:tabs>
          <w:tab w:val="left" w:pos="2472"/>
        </w:tabs>
        <w:spacing w:line="460" w:lineRule="exact"/>
        <w:ind w:firstLine="723"/>
        <w:jc w:val="center"/>
        <w:rPr>
          <w:rFonts w:hint="eastAsia" w:hAnsi="宋体"/>
          <w:b/>
          <w:sz w:val="36"/>
        </w:rPr>
      </w:pPr>
    </w:p>
    <w:p w14:paraId="14BEF6F0">
      <w:pPr>
        <w:pStyle w:val="15"/>
        <w:tabs>
          <w:tab w:val="left" w:pos="2472"/>
        </w:tabs>
        <w:spacing w:line="460" w:lineRule="exact"/>
        <w:ind w:firstLine="723"/>
        <w:jc w:val="center"/>
        <w:rPr>
          <w:rFonts w:hint="eastAsia" w:hAnsi="宋体"/>
          <w:b/>
          <w:sz w:val="36"/>
        </w:rPr>
      </w:pPr>
    </w:p>
    <w:p w14:paraId="7D140B82">
      <w:pPr>
        <w:pStyle w:val="15"/>
        <w:tabs>
          <w:tab w:val="left" w:pos="2472"/>
        </w:tabs>
        <w:spacing w:line="460" w:lineRule="exact"/>
        <w:ind w:firstLine="723"/>
        <w:jc w:val="center"/>
        <w:outlineLvl w:val="0"/>
        <w:rPr>
          <w:rFonts w:hint="eastAsia" w:hAnsi="宋体"/>
          <w:b/>
          <w:sz w:val="36"/>
        </w:rPr>
      </w:pPr>
      <w:bookmarkStart w:id="120" w:name="_Toc118383694"/>
      <w:r>
        <w:rPr>
          <w:rFonts w:hint="eastAsia" w:hAnsi="宋体"/>
          <w:b/>
          <w:sz w:val="36"/>
        </w:rPr>
        <w:t>第五章</w:t>
      </w:r>
      <w:r>
        <w:rPr>
          <w:rFonts w:hAnsi="宋体"/>
          <w:b/>
          <w:sz w:val="36"/>
        </w:rPr>
        <w:t xml:space="preserve"> </w:t>
      </w:r>
      <w:r>
        <w:rPr>
          <w:rFonts w:hint="eastAsia" w:hAnsi="宋体"/>
          <w:b/>
          <w:sz w:val="36"/>
        </w:rPr>
        <w:t>拟签订的合同文本</w:t>
      </w:r>
      <w:bookmarkEnd w:id="120"/>
    </w:p>
    <w:p w14:paraId="050A6E85">
      <w:pPr>
        <w:widowControl/>
        <w:jc w:val="left"/>
        <w:rPr>
          <w:rFonts w:hint="eastAsia" w:ascii="宋体" w:hAnsi="宋体"/>
          <w:bCs/>
          <w:szCs w:val="20"/>
        </w:rPr>
        <w:sectPr>
          <w:pgSz w:w="11905" w:h="16838"/>
          <w:pgMar w:top="1134" w:right="1134" w:bottom="1134" w:left="1134" w:header="720" w:footer="720" w:gutter="0"/>
          <w:cols w:space="0" w:num="1"/>
          <w:docGrid w:type="lines" w:linePitch="331" w:charSpace="0"/>
        </w:sectPr>
      </w:pPr>
    </w:p>
    <w:p w14:paraId="7C3E9431">
      <w:pPr>
        <w:spacing w:line="360" w:lineRule="auto"/>
        <w:ind w:firstLine="480"/>
        <w:rPr>
          <w:rFonts w:hint="eastAsia" w:ascii="宋体" w:hAnsi="宋体"/>
          <w:sz w:val="24"/>
          <w:u w:val="single"/>
        </w:rPr>
      </w:pPr>
      <w:r>
        <w:rPr>
          <w:rFonts w:hint="eastAsia" w:ascii="宋体" w:hAnsi="宋体"/>
          <w:sz w:val="24"/>
        </w:rPr>
        <w:t>“广西政府采购云平台”平台合同编号：</w:t>
      </w:r>
      <w:r>
        <w:rPr>
          <w:rFonts w:hint="eastAsia" w:ascii="宋体" w:hAnsi="宋体"/>
          <w:sz w:val="24"/>
          <w:u w:val="single"/>
        </w:rPr>
        <w:t xml:space="preserve">           </w:t>
      </w:r>
    </w:p>
    <w:p w14:paraId="07C81EA1">
      <w:pPr>
        <w:spacing w:line="360" w:lineRule="auto"/>
        <w:ind w:firstLine="1044"/>
        <w:jc w:val="center"/>
        <w:rPr>
          <w:rFonts w:hint="eastAsia" w:ascii="宋体" w:hAnsi="宋体"/>
          <w:b/>
          <w:bCs/>
          <w:sz w:val="52"/>
        </w:rPr>
      </w:pPr>
      <w:r>
        <w:rPr>
          <w:rFonts w:hint="eastAsia" w:ascii="宋体" w:hAnsi="宋体"/>
          <w:b/>
          <w:bCs/>
          <w:sz w:val="52"/>
        </w:rPr>
        <w:t>南 宁 市 政 府 采 购</w:t>
      </w:r>
    </w:p>
    <w:p w14:paraId="234BBFA9">
      <w:pPr>
        <w:spacing w:line="360" w:lineRule="auto"/>
        <w:ind w:firstLine="420" w:firstLineChars="200"/>
        <w:rPr>
          <w:rFonts w:hint="eastAsia" w:ascii="宋体" w:hAnsi="宋体"/>
        </w:rPr>
      </w:pPr>
    </w:p>
    <w:p w14:paraId="2C048093">
      <w:pPr>
        <w:spacing w:line="360" w:lineRule="auto"/>
        <w:ind w:firstLine="420" w:firstLineChars="200"/>
        <w:rPr>
          <w:rFonts w:hint="eastAsia" w:ascii="宋体" w:hAnsi="宋体"/>
        </w:rPr>
      </w:pPr>
      <w:r>
        <w:rPr>
          <w:rFonts w:hint="eastAsia" w:ascii="宋体" w:hAnsi="宋体"/>
        </w:rPr>
        <w:t xml:space="preserve">                                                 </w:t>
      </w:r>
    </w:p>
    <w:p w14:paraId="43C55A7F">
      <w:pPr>
        <w:spacing w:line="360" w:lineRule="auto"/>
        <w:ind w:firstLine="883"/>
        <w:jc w:val="center"/>
        <w:rPr>
          <w:rFonts w:hint="eastAsia" w:ascii="宋体" w:hAnsi="宋体"/>
          <w:b/>
          <w:bCs/>
          <w:sz w:val="44"/>
        </w:rPr>
      </w:pPr>
      <w:r>
        <w:rPr>
          <w:rFonts w:hint="eastAsia" w:ascii="宋体" w:hAnsi="宋体"/>
          <w:b/>
          <w:bCs/>
          <w:sz w:val="44"/>
          <w:u w:val="single"/>
        </w:rPr>
        <w:t xml:space="preserve">  南宁市第八人民医院手术动力系统等设备采购项目</w:t>
      </w:r>
      <w:r>
        <w:rPr>
          <w:rFonts w:hint="eastAsia" w:ascii="宋体" w:hAnsi="宋体"/>
          <w:b/>
          <w:bCs/>
          <w:sz w:val="44"/>
        </w:rPr>
        <w:t>合同</w:t>
      </w:r>
    </w:p>
    <w:p w14:paraId="052DA4D7">
      <w:pPr>
        <w:spacing w:line="360" w:lineRule="auto"/>
        <w:ind w:firstLine="883"/>
        <w:jc w:val="center"/>
        <w:rPr>
          <w:rFonts w:hint="eastAsia" w:ascii="宋体" w:hAnsi="宋体"/>
          <w:b/>
          <w:bCs/>
          <w:sz w:val="44"/>
        </w:rPr>
      </w:pPr>
    </w:p>
    <w:p w14:paraId="43197265">
      <w:pPr>
        <w:spacing w:line="360" w:lineRule="auto"/>
        <w:ind w:firstLine="883"/>
        <w:jc w:val="center"/>
        <w:rPr>
          <w:rFonts w:hint="eastAsia" w:ascii="宋体" w:hAnsi="宋体"/>
          <w:b/>
          <w:bCs/>
          <w:sz w:val="44"/>
        </w:rPr>
      </w:pPr>
    </w:p>
    <w:p w14:paraId="42465F90">
      <w:pPr>
        <w:spacing w:line="360" w:lineRule="auto"/>
        <w:ind w:firstLine="3507" w:firstLineChars="794"/>
        <w:rPr>
          <w:rFonts w:hint="eastAsia" w:ascii="宋体" w:hAnsi="宋体"/>
          <w:b/>
          <w:bCs/>
          <w:sz w:val="44"/>
        </w:rPr>
      </w:pPr>
    </w:p>
    <w:p w14:paraId="20CCED1C">
      <w:pPr>
        <w:spacing w:line="360" w:lineRule="auto"/>
        <w:ind w:firstLine="3507" w:firstLineChars="794"/>
        <w:rPr>
          <w:rFonts w:hint="eastAsia" w:ascii="宋体" w:hAnsi="宋体"/>
          <w:b/>
          <w:bCs/>
          <w:sz w:val="44"/>
        </w:rPr>
      </w:pPr>
    </w:p>
    <w:p w14:paraId="70B0FDD2">
      <w:pPr>
        <w:ind w:firstLine="1995" w:firstLineChars="552"/>
        <w:rPr>
          <w:rFonts w:hint="eastAsia" w:ascii="宋体" w:hAnsi="宋体"/>
          <w:b/>
          <w:sz w:val="36"/>
          <w:szCs w:val="36"/>
        </w:rPr>
      </w:pPr>
      <w:r>
        <w:rPr>
          <w:rFonts w:hint="eastAsia" w:ascii="宋体" w:hAnsi="宋体"/>
          <w:b/>
          <w:sz w:val="36"/>
          <w:szCs w:val="36"/>
        </w:rPr>
        <w:t>项目编号：</w:t>
      </w:r>
      <w:r>
        <w:rPr>
          <w:rFonts w:hint="eastAsia" w:ascii="宋体" w:hAnsi="宋体"/>
          <w:b/>
          <w:sz w:val="36"/>
          <w:szCs w:val="36"/>
          <w:u w:val="single"/>
        </w:rPr>
        <w:t xml:space="preserve">NNZC2025-G1-991151-JDZB  </w:t>
      </w:r>
    </w:p>
    <w:p w14:paraId="51065966">
      <w:pPr>
        <w:ind w:firstLine="1995" w:firstLineChars="552"/>
        <w:rPr>
          <w:rFonts w:hint="eastAsia" w:ascii="宋体" w:hAnsi="宋体"/>
          <w:b/>
          <w:sz w:val="36"/>
          <w:szCs w:val="36"/>
        </w:rPr>
      </w:pPr>
      <w:r>
        <w:rPr>
          <w:rFonts w:hint="eastAsia" w:ascii="宋体" w:hAnsi="宋体"/>
          <w:b/>
          <w:sz w:val="36"/>
          <w:szCs w:val="36"/>
        </w:rPr>
        <w:t>计划编号：</w:t>
      </w:r>
      <w:r>
        <w:rPr>
          <w:rFonts w:hint="eastAsia" w:ascii="宋体" w:hAnsi="宋体"/>
          <w:b/>
          <w:sz w:val="36"/>
          <w:szCs w:val="36"/>
          <w:u w:val="single"/>
        </w:rPr>
        <w:t xml:space="preserve">  </w:t>
      </w:r>
      <w:bookmarkStart w:id="121" w:name="PO_3000001867_PM001WMC001"/>
      <w:r>
        <w:rPr>
          <w:rFonts w:hint="eastAsia" w:ascii="宋体" w:hAnsi="宋体"/>
          <w:b/>
          <w:sz w:val="36"/>
          <w:szCs w:val="36"/>
          <w:u w:val="single"/>
        </w:rPr>
        <w:t>[             ]</w:t>
      </w:r>
      <w:bookmarkEnd w:id="121"/>
      <w:r>
        <w:rPr>
          <w:rFonts w:hint="eastAsia" w:ascii="宋体" w:hAnsi="宋体"/>
          <w:b/>
          <w:sz w:val="36"/>
          <w:szCs w:val="36"/>
          <w:u w:val="single"/>
        </w:rPr>
        <w:t xml:space="preserve">  </w:t>
      </w:r>
    </w:p>
    <w:p w14:paraId="7BA07E7C">
      <w:pPr>
        <w:ind w:firstLine="1970" w:firstLineChars="545"/>
        <w:rPr>
          <w:rFonts w:hint="eastAsia" w:ascii="宋体" w:hAnsi="宋体"/>
          <w:b/>
          <w:sz w:val="36"/>
          <w:szCs w:val="36"/>
          <w:u w:val="single"/>
        </w:rPr>
      </w:pPr>
    </w:p>
    <w:p w14:paraId="5721527B">
      <w:pPr>
        <w:ind w:firstLine="1995" w:firstLineChars="552"/>
        <w:rPr>
          <w:rFonts w:hint="eastAsia" w:ascii="宋体" w:hAnsi="宋体"/>
          <w:b/>
          <w:sz w:val="36"/>
          <w:szCs w:val="36"/>
          <w:u w:val="single"/>
        </w:rPr>
      </w:pPr>
    </w:p>
    <w:p w14:paraId="34662734">
      <w:pPr>
        <w:ind w:firstLine="1995" w:firstLineChars="552"/>
        <w:rPr>
          <w:rFonts w:hint="eastAsia" w:ascii="宋体" w:hAnsi="宋体"/>
          <w:b/>
          <w:sz w:val="36"/>
          <w:szCs w:val="36"/>
          <w:u w:val="single"/>
        </w:rPr>
      </w:pPr>
    </w:p>
    <w:p w14:paraId="4DFACCA8">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南宁市第八人民医院  </w:t>
      </w:r>
    </w:p>
    <w:p w14:paraId="298A2FE9">
      <w:pPr>
        <w:tabs>
          <w:tab w:val="left" w:pos="7380"/>
        </w:tabs>
        <w:spacing w:line="360" w:lineRule="auto"/>
        <w:ind w:firstLine="1995" w:firstLineChars="552"/>
        <w:rPr>
          <w:rFonts w:hint="eastAsia" w:ascii="宋体" w:hAns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355CC02F">
      <w:pPr>
        <w:tabs>
          <w:tab w:val="left" w:pos="7380"/>
        </w:tabs>
        <w:spacing w:line="360" w:lineRule="auto"/>
        <w:ind w:firstLine="883"/>
        <w:rPr>
          <w:rFonts w:hint="eastAsia" w:ascii="宋体" w:hAnsi="宋体"/>
          <w:b/>
          <w:bCs/>
          <w:sz w:val="44"/>
        </w:rPr>
      </w:pPr>
    </w:p>
    <w:p w14:paraId="424589F0">
      <w:pPr>
        <w:spacing w:before="120" w:line="360" w:lineRule="auto"/>
        <w:ind w:firstLine="960" w:firstLineChars="400"/>
        <w:rPr>
          <w:rFonts w:hint="eastAsia" w:ascii="宋体" w:hAnsi="宋体"/>
          <w:sz w:val="24"/>
        </w:rPr>
      </w:pPr>
    </w:p>
    <w:p w14:paraId="00C9A53E">
      <w:pPr>
        <w:spacing w:before="120" w:line="360" w:lineRule="auto"/>
        <w:ind w:firstLine="960" w:firstLineChars="400"/>
        <w:rPr>
          <w:rFonts w:hint="eastAsia" w:ascii="宋体" w:hAnsi="宋体"/>
          <w:sz w:val="24"/>
        </w:rPr>
      </w:pPr>
    </w:p>
    <w:p w14:paraId="52D4E1F6">
      <w:pPr>
        <w:spacing w:before="120" w:line="360" w:lineRule="auto"/>
        <w:ind w:firstLine="2280" w:firstLineChars="950"/>
        <w:rPr>
          <w:rFonts w:hint="eastAsia"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BED7B2D">
      <w:pPr>
        <w:pStyle w:val="37"/>
        <w:ind w:firstLine="883"/>
        <w:jc w:val="center"/>
        <w:rPr>
          <w:rFonts w:hint="eastAsia" w:ascii="宋体" w:hAnsi="宋体"/>
          <w:b/>
          <w:bCs/>
          <w:sz w:val="44"/>
        </w:rPr>
      </w:pPr>
    </w:p>
    <w:p w14:paraId="709B465C">
      <w:pPr>
        <w:snapToGrid w:val="0"/>
        <w:spacing w:line="360" w:lineRule="auto"/>
        <w:ind w:firstLine="883"/>
        <w:jc w:val="center"/>
        <w:rPr>
          <w:rFonts w:hint="eastAsia" w:ascii="宋体" w:hAnsi="宋体"/>
          <w:b/>
          <w:sz w:val="24"/>
        </w:rPr>
      </w:pPr>
      <w:r>
        <w:rPr>
          <w:rFonts w:hint="eastAsia" w:ascii="宋体" w:hAnsi="宋体"/>
          <w:b/>
          <w:bCs/>
          <w:sz w:val="44"/>
        </w:rPr>
        <w:br w:type="page"/>
      </w:r>
      <w:r>
        <w:rPr>
          <w:rFonts w:hint="eastAsia" w:ascii="宋体" w:hAnsi="宋体"/>
          <w:b/>
          <w:sz w:val="24"/>
        </w:rPr>
        <w:t>合同目录</w:t>
      </w:r>
    </w:p>
    <w:p w14:paraId="0FE72F89">
      <w:pPr>
        <w:snapToGrid w:val="0"/>
        <w:spacing w:line="360" w:lineRule="auto"/>
        <w:ind w:firstLine="883"/>
        <w:jc w:val="center"/>
        <w:rPr>
          <w:rFonts w:hint="eastAsia" w:ascii="宋体" w:hAnsi="宋体"/>
          <w:b/>
          <w:bCs/>
          <w:sz w:val="44"/>
        </w:rPr>
      </w:pPr>
    </w:p>
    <w:p w14:paraId="331754D7">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一、</w:t>
      </w:r>
      <w:r>
        <w:rPr>
          <w:rFonts w:hint="eastAsia" w:ascii="宋体" w:hAnsi="宋体"/>
          <w:sz w:val="24"/>
        </w:rPr>
        <w:t>第一部分 合同书</w:t>
      </w:r>
      <w:r>
        <w:rPr>
          <w:rFonts w:hint="eastAsia" w:ascii="宋体" w:hAnsi="宋体" w:cs="仿宋_GB2312"/>
          <w:kern w:val="0"/>
          <w:sz w:val="24"/>
        </w:rPr>
        <w:t>……………………………………………………………（页码）</w:t>
      </w:r>
    </w:p>
    <w:p w14:paraId="211E8D2E">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二、第二部分 合同一般条款……………………………………………………（页码）</w:t>
      </w:r>
    </w:p>
    <w:p w14:paraId="2C1AE5B8">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三、第三部分 合同专用条款……………………………………………………（页码）</w:t>
      </w:r>
    </w:p>
    <w:p w14:paraId="1EEB8CAD">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四、</w:t>
      </w:r>
      <w:r>
        <w:rPr>
          <w:rFonts w:hint="eastAsia" w:ascii="宋体" w:hAnsi="宋体"/>
          <w:sz w:val="24"/>
        </w:rPr>
        <w:t>第四部分 合同附件</w:t>
      </w:r>
      <w:r>
        <w:rPr>
          <w:rFonts w:hint="eastAsia" w:ascii="宋体" w:hAnsi="宋体" w:cs="仿宋_GB2312"/>
          <w:kern w:val="0"/>
          <w:sz w:val="24"/>
        </w:rPr>
        <w:t>…………………………………………………………（页码）</w:t>
      </w:r>
    </w:p>
    <w:p w14:paraId="4D80919A">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4.1中标通知书 …………………………………………………………………（页码）</w:t>
      </w:r>
    </w:p>
    <w:p w14:paraId="585EA918">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4.2招标文件服务需求一览表 …………………………………………………（页码）</w:t>
      </w:r>
    </w:p>
    <w:p w14:paraId="4289E9FE">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4.3招标文件的更改通知（如有） ……………………………………………（页码）</w:t>
      </w:r>
    </w:p>
    <w:p w14:paraId="3FE27ACF">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4.4投标函 ………………………………………………………………………（页码）</w:t>
      </w:r>
    </w:p>
    <w:p w14:paraId="6E8E2040">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4.5开标一览表 …………………………………………………………………（页码）</w:t>
      </w:r>
    </w:p>
    <w:p w14:paraId="5D783B46">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4.6投标服务技术偏离表 ………………………………………………………（页码）</w:t>
      </w:r>
    </w:p>
    <w:p w14:paraId="6886C85D">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4.7商务条款偏离表 ……………………………………………………………（页码）</w:t>
      </w:r>
    </w:p>
    <w:p w14:paraId="15C1931F">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4.8中标供应商澄清函（如有请提供） ………………………………………（页码）</w:t>
      </w:r>
    </w:p>
    <w:p w14:paraId="3E35BEFD">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4.9其他与本合同相关的资料（如有请提供） ………………………………（页码）</w:t>
      </w:r>
    </w:p>
    <w:p w14:paraId="2EECC8A0">
      <w:pPr>
        <w:snapToGrid w:val="0"/>
        <w:spacing w:line="360" w:lineRule="auto"/>
        <w:ind w:firstLine="480"/>
        <w:rPr>
          <w:rFonts w:hint="eastAsia" w:ascii="宋体" w:hAnsi="宋体" w:cs="仿宋_GB2312"/>
          <w:kern w:val="0"/>
          <w:sz w:val="24"/>
        </w:rPr>
      </w:pPr>
    </w:p>
    <w:p w14:paraId="4CD97E5C">
      <w:pPr>
        <w:widowControl/>
        <w:spacing w:beforeAutospacing="1" w:afterAutospacing="1"/>
        <w:ind w:firstLine="352"/>
        <w:jc w:val="left"/>
        <w:rPr>
          <w:rFonts w:hint="eastAsia" w:ascii="宋体" w:hAnsi="宋体"/>
          <w:spacing w:val="-4"/>
          <w:sz w:val="18"/>
          <w:szCs w:val="20"/>
        </w:rPr>
        <w:sectPr>
          <w:pgSz w:w="11905" w:h="16838"/>
          <w:pgMar w:top="1134" w:right="1134" w:bottom="1134" w:left="1134" w:header="720" w:footer="720" w:gutter="0"/>
          <w:cols w:space="0" w:num="1"/>
          <w:docGrid w:type="lines" w:linePitch="331" w:charSpace="0"/>
        </w:sectPr>
      </w:pPr>
    </w:p>
    <w:p w14:paraId="4ED18043">
      <w:pPr>
        <w:pStyle w:val="37"/>
        <w:ind w:firstLine="562"/>
        <w:jc w:val="center"/>
        <w:rPr>
          <w:rFonts w:hint="eastAsia" w:ascii="宋体" w:hAnsi="宋体"/>
          <w:b/>
          <w:sz w:val="28"/>
          <w:szCs w:val="28"/>
        </w:rPr>
      </w:pPr>
      <w:r>
        <w:rPr>
          <w:rFonts w:hint="eastAsia" w:ascii="宋体" w:hAnsi="宋体"/>
          <w:b/>
          <w:sz w:val="28"/>
          <w:szCs w:val="28"/>
        </w:rPr>
        <w:t>第一部分 合同书</w:t>
      </w:r>
    </w:p>
    <w:p w14:paraId="5632794F">
      <w:pPr>
        <w:spacing w:line="360" w:lineRule="auto"/>
        <w:ind w:firstLine="480" w:firstLineChars="200"/>
        <w:rPr>
          <w:rFonts w:hint="eastAsia" w:ascii="宋体" w:hAnsi="宋体"/>
          <w:sz w:val="24"/>
        </w:rPr>
      </w:pPr>
      <w:r>
        <w:rPr>
          <w:rFonts w:hint="eastAsia" w:ascii="宋体" w:hAnsi="宋体"/>
          <w:sz w:val="24"/>
          <w:u w:val="single"/>
          <w:lang w:val="zh-CN"/>
        </w:rPr>
        <w:t xml:space="preserve">     </w:t>
      </w:r>
      <w:r>
        <w:rPr>
          <w:rFonts w:hint="eastAsia" w:ascii="宋体" w:hAnsi="宋体"/>
          <w:sz w:val="24"/>
          <w:lang w:val="zh-CN"/>
        </w:rPr>
        <w:t>年</w:t>
      </w:r>
      <w:r>
        <w:rPr>
          <w:rFonts w:hint="eastAsia" w:ascii="宋体" w:hAnsi="宋体"/>
          <w:sz w:val="24"/>
          <w:u w:val="single"/>
          <w:lang w:val="zh-CN"/>
        </w:rPr>
        <w:t xml:space="preserve">    </w:t>
      </w:r>
      <w:r>
        <w:rPr>
          <w:rFonts w:hint="eastAsia" w:ascii="宋体" w:hAnsi="宋体"/>
          <w:sz w:val="24"/>
          <w:lang w:val="zh-CN"/>
        </w:rPr>
        <w:t>月</w:t>
      </w:r>
      <w:r>
        <w:rPr>
          <w:rFonts w:hint="eastAsia"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 xml:space="preserve">  南宁市第八人民医院    </w:t>
      </w:r>
      <w:r>
        <w:rPr>
          <w:rFonts w:hint="eastAsia" w:ascii="宋体" w:hAnsi="宋体"/>
          <w:sz w:val="24"/>
        </w:rPr>
        <w:t>以</w:t>
      </w:r>
      <w:r>
        <w:rPr>
          <w:rFonts w:hint="eastAsia" w:ascii="宋体" w:hAnsi="宋体"/>
          <w:sz w:val="24"/>
          <w:u w:val="single"/>
        </w:rPr>
        <w:t xml:space="preserve">   公开招标方式  </w:t>
      </w:r>
      <w:r>
        <w:rPr>
          <w:rFonts w:hint="eastAsia" w:ascii="宋体" w:hAnsi="宋体"/>
          <w:sz w:val="24"/>
        </w:rPr>
        <w:t>对</w:t>
      </w:r>
      <w:r>
        <w:rPr>
          <w:rFonts w:hint="eastAsia" w:ascii="宋体" w:hAnsi="宋体"/>
          <w:sz w:val="24"/>
          <w:u w:val="single"/>
        </w:rPr>
        <w:t>南宁市第八人民医院手术动力系统等设备采购项目</w:t>
      </w:r>
      <w:r>
        <w:rPr>
          <w:rFonts w:hint="eastAsia" w:ascii="宋体" w:hAnsi="宋体"/>
          <w:sz w:val="24"/>
        </w:rPr>
        <w:t>项目进行了采购。经</w:t>
      </w:r>
      <w:r>
        <w:rPr>
          <w:rFonts w:hint="eastAsia" w:ascii="宋体" w:hAnsi="宋体"/>
          <w:sz w:val="24"/>
          <w:u w:val="single"/>
        </w:rPr>
        <w:t xml:space="preserve">   （相关评定主体名称）   </w:t>
      </w:r>
      <w:r>
        <w:rPr>
          <w:rFonts w:hint="eastAsia" w:ascii="宋体" w:hAnsi="宋体"/>
          <w:sz w:val="24"/>
        </w:rPr>
        <w:t>评定，</w:t>
      </w:r>
      <w:r>
        <w:rPr>
          <w:rFonts w:hint="eastAsia" w:ascii="宋体" w:hAnsi="宋体"/>
          <w:sz w:val="24"/>
          <w:u w:val="single"/>
        </w:rPr>
        <w:t xml:space="preserve">   （中标人名称）</w:t>
      </w:r>
      <w:r>
        <w:rPr>
          <w:rFonts w:hint="eastAsia" w:ascii="宋体" w:hAnsi="宋体"/>
          <w:sz w:val="24"/>
        </w:rPr>
        <w:t>为该项目中标人。现于中标通知书发出之日起二十五日内，按照采购文件确定的事项签订本合同。</w:t>
      </w:r>
    </w:p>
    <w:p w14:paraId="6964A5E9">
      <w:pPr>
        <w:spacing w:line="360" w:lineRule="auto"/>
        <w:ind w:firstLine="480" w:firstLineChars="200"/>
        <w:rPr>
          <w:rFonts w:hint="eastAsia"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hint="eastAsia" w:ascii="宋体" w:hAnsi="宋体"/>
          <w:sz w:val="24"/>
          <w:u w:val="single"/>
        </w:rPr>
        <w:t xml:space="preserve">  南宁市第八人民医院  </w:t>
      </w:r>
      <w:r>
        <w:rPr>
          <w:rFonts w:hint="eastAsia" w:ascii="宋体" w:hAnsi="宋体"/>
          <w:sz w:val="24"/>
          <w:lang w:val="zh-CN"/>
        </w:rPr>
        <w:t>(以下简称：甲方)和</w:t>
      </w:r>
      <w:r>
        <w:rPr>
          <w:rFonts w:hint="eastAsia" w:ascii="宋体" w:hAnsi="宋体"/>
          <w:sz w:val="24"/>
          <w:u w:val="single"/>
        </w:rPr>
        <w:t xml:space="preserve">   （中标人名称）   </w:t>
      </w:r>
      <w:r>
        <w:rPr>
          <w:rFonts w:hint="eastAsia" w:ascii="宋体" w:hAnsi="宋体"/>
          <w:sz w:val="24"/>
          <w:lang w:val="zh-CN"/>
        </w:rPr>
        <w:t>(以下简称：乙方)协商一致，约定以下合同</w:t>
      </w:r>
      <w:r>
        <w:rPr>
          <w:rFonts w:hint="eastAsia" w:ascii="宋体" w:hAnsi="宋体"/>
          <w:sz w:val="24"/>
        </w:rPr>
        <w:t>条款，以兹共同遵守、全面履行。</w:t>
      </w:r>
    </w:p>
    <w:p w14:paraId="553DD028">
      <w:pPr>
        <w:spacing w:line="360" w:lineRule="auto"/>
        <w:ind w:firstLine="482" w:firstLineChars="200"/>
        <w:rPr>
          <w:rFonts w:hint="eastAsia" w:ascii="宋体" w:hAnsi="宋体"/>
          <w:b/>
          <w:sz w:val="24"/>
        </w:rPr>
      </w:pPr>
      <w:bookmarkStart w:id="122" w:name="_Toc24059"/>
      <w:bookmarkStart w:id="123" w:name="_Toc3029"/>
      <w:bookmarkStart w:id="124" w:name="_Toc2232"/>
      <w:r>
        <w:rPr>
          <w:rFonts w:hint="eastAsia" w:ascii="宋体" w:hAnsi="宋体"/>
          <w:b/>
          <w:sz w:val="24"/>
        </w:rPr>
        <w:t>1.1 合同组成部分</w:t>
      </w:r>
      <w:bookmarkEnd w:id="122"/>
      <w:bookmarkEnd w:id="123"/>
      <w:bookmarkEnd w:id="124"/>
    </w:p>
    <w:p w14:paraId="3F6779AE">
      <w:pPr>
        <w:spacing w:line="360" w:lineRule="auto"/>
        <w:ind w:firstLine="480" w:firstLineChars="200"/>
        <w:rPr>
          <w:rFonts w:hint="eastAsia" w:ascii="宋体" w:hAnsi="宋体"/>
          <w:sz w:val="24"/>
        </w:rPr>
      </w:pPr>
      <w:r>
        <w:rPr>
          <w:rFonts w:hint="eastAsia" w:ascii="宋体" w:hAnsi="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FB3D84E">
      <w:pPr>
        <w:spacing w:line="360" w:lineRule="auto"/>
        <w:ind w:firstLine="480" w:firstLineChars="200"/>
        <w:rPr>
          <w:rFonts w:hint="eastAsia" w:ascii="宋体" w:hAnsi="宋体"/>
          <w:sz w:val="24"/>
        </w:rPr>
      </w:pPr>
      <w:r>
        <w:rPr>
          <w:rFonts w:hint="eastAsia" w:ascii="宋体" w:hAnsi="宋体"/>
          <w:sz w:val="24"/>
        </w:rPr>
        <w:t>1.1.1 本合同及其补充合同、变更协议；</w:t>
      </w:r>
    </w:p>
    <w:p w14:paraId="317E2F35">
      <w:pPr>
        <w:spacing w:line="360" w:lineRule="auto"/>
        <w:ind w:firstLine="480" w:firstLineChars="200"/>
        <w:rPr>
          <w:rFonts w:hint="eastAsia" w:ascii="宋体" w:hAnsi="宋体"/>
          <w:sz w:val="24"/>
        </w:rPr>
      </w:pPr>
      <w:r>
        <w:rPr>
          <w:rFonts w:hint="eastAsia" w:ascii="宋体" w:hAnsi="宋体"/>
          <w:sz w:val="24"/>
        </w:rPr>
        <w:t>1.1.2 中标通知书；</w:t>
      </w:r>
    </w:p>
    <w:p w14:paraId="50E5DC4B">
      <w:pPr>
        <w:spacing w:line="360" w:lineRule="auto"/>
        <w:ind w:firstLine="480" w:firstLineChars="200"/>
        <w:rPr>
          <w:rFonts w:hint="eastAsia" w:ascii="宋体" w:hAnsi="宋体"/>
          <w:sz w:val="24"/>
        </w:rPr>
      </w:pPr>
      <w:r>
        <w:rPr>
          <w:rFonts w:hint="eastAsia" w:ascii="宋体" w:hAnsi="宋体"/>
          <w:sz w:val="24"/>
        </w:rPr>
        <w:t>1.1.3 投标文件及“投标报价”（含澄清或者说明文件）；</w:t>
      </w:r>
    </w:p>
    <w:p w14:paraId="1D41137F">
      <w:pPr>
        <w:spacing w:line="360" w:lineRule="auto"/>
        <w:ind w:firstLine="480" w:firstLineChars="200"/>
        <w:rPr>
          <w:rFonts w:hint="eastAsia" w:ascii="宋体" w:hAnsi="宋体"/>
          <w:sz w:val="24"/>
        </w:rPr>
      </w:pPr>
      <w:r>
        <w:rPr>
          <w:rFonts w:hint="eastAsia" w:ascii="宋体" w:hAnsi="宋体"/>
          <w:sz w:val="24"/>
        </w:rPr>
        <w:t>1.1.4 招标文件（含澄清或者修改文件）；</w:t>
      </w:r>
    </w:p>
    <w:p w14:paraId="6495B857">
      <w:pPr>
        <w:spacing w:line="360" w:lineRule="auto"/>
        <w:ind w:firstLine="480" w:firstLineChars="200"/>
        <w:rPr>
          <w:rFonts w:hint="eastAsia" w:ascii="宋体" w:hAnsi="宋体"/>
          <w:sz w:val="24"/>
        </w:rPr>
      </w:pPr>
      <w:r>
        <w:rPr>
          <w:rFonts w:hint="eastAsia" w:ascii="宋体" w:hAnsi="宋体"/>
          <w:sz w:val="24"/>
        </w:rPr>
        <w:t>1.1.5 其他相关采购文件。</w:t>
      </w:r>
    </w:p>
    <w:p w14:paraId="5ECDCD33">
      <w:pPr>
        <w:spacing w:line="360" w:lineRule="auto"/>
        <w:ind w:firstLine="482" w:firstLineChars="200"/>
        <w:rPr>
          <w:rFonts w:hint="eastAsia" w:ascii="宋体" w:hAnsi="宋体"/>
          <w:b/>
          <w:sz w:val="24"/>
        </w:rPr>
      </w:pPr>
      <w:bookmarkStart w:id="125" w:name="_Toc27126"/>
      <w:bookmarkStart w:id="126" w:name="_Toc21295"/>
      <w:bookmarkStart w:id="127" w:name="_Toc24300"/>
      <w:r>
        <w:rPr>
          <w:rFonts w:hint="eastAsia" w:ascii="宋体" w:hAnsi="宋体"/>
          <w:b/>
          <w:sz w:val="24"/>
        </w:rPr>
        <w:t>1.2 标的物</w:t>
      </w:r>
      <w:bookmarkEnd w:id="125"/>
      <w:bookmarkEnd w:id="126"/>
      <w:bookmarkEnd w:id="127"/>
    </w:p>
    <w:p w14:paraId="18461770">
      <w:pPr>
        <w:spacing w:line="360" w:lineRule="auto"/>
        <w:ind w:firstLine="480" w:firstLineChars="200"/>
        <w:rPr>
          <w:rFonts w:hint="eastAsia" w:ascii="宋体" w:hAnsi="宋体"/>
          <w:sz w:val="24"/>
        </w:rPr>
      </w:pPr>
      <w:r>
        <w:rPr>
          <w:rFonts w:hint="eastAsia" w:ascii="宋体" w:hAnsi="宋体"/>
          <w:sz w:val="24"/>
        </w:rPr>
        <w:t>1.2.1 标的物1信息</w:t>
      </w:r>
    </w:p>
    <w:p w14:paraId="53FDEB78">
      <w:pPr>
        <w:spacing w:line="360" w:lineRule="auto"/>
        <w:ind w:firstLine="480" w:firstLineChars="200"/>
        <w:rPr>
          <w:rFonts w:hint="eastAsia" w:ascii="宋体" w:hAnsi="宋体"/>
          <w:sz w:val="24"/>
          <w:u w:val="single"/>
        </w:rPr>
      </w:pPr>
      <w:r>
        <w:rPr>
          <w:rFonts w:hint="eastAsia" w:ascii="宋体" w:hAnsi="宋体"/>
          <w:sz w:val="24"/>
        </w:rPr>
        <w:t>1.2.1.1名称：</w:t>
      </w:r>
      <w:r>
        <w:rPr>
          <w:rFonts w:hint="eastAsia" w:ascii="宋体" w:hAnsi="宋体"/>
          <w:sz w:val="24"/>
          <w:u w:val="single"/>
        </w:rPr>
        <w:t xml:space="preserve">                                        </w:t>
      </w:r>
      <w:r>
        <w:rPr>
          <w:rFonts w:hint="eastAsia" w:ascii="宋体" w:hAnsi="宋体"/>
          <w:sz w:val="24"/>
        </w:rPr>
        <w:t>；</w:t>
      </w:r>
    </w:p>
    <w:p w14:paraId="4F3F34E2">
      <w:pPr>
        <w:spacing w:line="360" w:lineRule="auto"/>
        <w:ind w:firstLine="480" w:firstLineChars="200"/>
        <w:rPr>
          <w:rFonts w:hint="eastAsia" w:ascii="宋体" w:hAnsi="宋体"/>
          <w:sz w:val="24"/>
          <w:u w:val="single"/>
        </w:rPr>
      </w:pPr>
      <w:r>
        <w:rPr>
          <w:rFonts w:hint="eastAsia" w:ascii="宋体" w:hAnsi="宋体"/>
          <w:sz w:val="24"/>
        </w:rPr>
        <w:t>1.2.1.2数量：</w:t>
      </w:r>
      <w:r>
        <w:rPr>
          <w:rFonts w:hint="eastAsia" w:ascii="宋体" w:hAnsi="宋体"/>
          <w:sz w:val="24"/>
          <w:u w:val="single"/>
        </w:rPr>
        <w:t xml:space="preserve">                                        </w:t>
      </w:r>
      <w:r>
        <w:rPr>
          <w:rFonts w:hint="eastAsia" w:ascii="宋体" w:hAnsi="宋体"/>
          <w:sz w:val="24"/>
        </w:rPr>
        <w:t>；</w:t>
      </w:r>
    </w:p>
    <w:p w14:paraId="46DC9738">
      <w:pPr>
        <w:spacing w:line="360" w:lineRule="auto"/>
        <w:ind w:firstLine="480" w:firstLineChars="200"/>
        <w:rPr>
          <w:rFonts w:hint="eastAsia" w:ascii="宋体" w:hAnsi="宋体"/>
          <w:sz w:val="24"/>
        </w:rPr>
      </w:pPr>
      <w:r>
        <w:rPr>
          <w:rFonts w:hint="eastAsia" w:ascii="宋体" w:hAnsi="宋体"/>
          <w:sz w:val="24"/>
        </w:rPr>
        <w:t>1.2.1.3质量：</w:t>
      </w:r>
      <w:r>
        <w:rPr>
          <w:rFonts w:hint="eastAsia" w:ascii="宋体" w:hAnsi="宋体"/>
          <w:sz w:val="24"/>
          <w:u w:val="single"/>
        </w:rPr>
        <w:t xml:space="preserve">　                                      </w:t>
      </w:r>
      <w:r>
        <w:rPr>
          <w:rFonts w:hint="eastAsia" w:ascii="宋体" w:hAnsi="宋体"/>
          <w:sz w:val="24"/>
        </w:rPr>
        <w:t>。</w:t>
      </w:r>
    </w:p>
    <w:p w14:paraId="17A2265F">
      <w:pPr>
        <w:spacing w:line="360" w:lineRule="auto"/>
        <w:ind w:firstLine="480" w:firstLineChars="200"/>
        <w:rPr>
          <w:rFonts w:hint="eastAsia" w:ascii="宋体" w:hAnsi="宋体"/>
          <w:sz w:val="24"/>
        </w:rPr>
      </w:pPr>
      <w:r>
        <w:rPr>
          <w:rFonts w:hint="eastAsia" w:ascii="宋体" w:hAnsi="宋体"/>
          <w:sz w:val="24"/>
        </w:rPr>
        <w:t>……</w:t>
      </w:r>
    </w:p>
    <w:p w14:paraId="42A6DAFC">
      <w:pPr>
        <w:spacing w:line="360" w:lineRule="auto"/>
        <w:ind w:firstLine="482" w:firstLineChars="200"/>
        <w:rPr>
          <w:rFonts w:hint="eastAsia" w:ascii="宋体" w:hAnsi="宋体"/>
          <w:b/>
          <w:sz w:val="24"/>
        </w:rPr>
      </w:pPr>
      <w:bookmarkStart w:id="128" w:name="_Toc23292"/>
      <w:bookmarkStart w:id="129" w:name="_Toc21551"/>
      <w:bookmarkStart w:id="130" w:name="_Toc21631"/>
      <w:r>
        <w:rPr>
          <w:rFonts w:hint="eastAsia" w:ascii="宋体" w:hAnsi="宋体"/>
          <w:b/>
          <w:sz w:val="24"/>
        </w:rPr>
        <w:t>1.3 价款</w:t>
      </w:r>
      <w:bookmarkEnd w:id="128"/>
      <w:bookmarkEnd w:id="129"/>
      <w:bookmarkEnd w:id="130"/>
    </w:p>
    <w:p w14:paraId="162BD289">
      <w:pPr>
        <w:spacing w:line="360" w:lineRule="auto"/>
        <w:ind w:firstLine="480" w:firstLineChars="200"/>
        <w:rPr>
          <w:rFonts w:hint="eastAsia" w:ascii="宋体" w:hAnsi="宋体"/>
          <w:sz w:val="24"/>
        </w:rPr>
      </w:pPr>
      <w:r>
        <w:rPr>
          <w:rFonts w:hint="eastAsia" w:ascii="宋体" w:hAnsi="宋体"/>
          <w:sz w:val="24"/>
        </w:rPr>
        <w:t>本合同总价为：人民币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元人民币，含税）。</w:t>
      </w:r>
    </w:p>
    <w:p w14:paraId="2A389535">
      <w:pPr>
        <w:spacing w:line="360" w:lineRule="auto"/>
        <w:ind w:firstLine="480" w:firstLineChars="200"/>
        <w:rPr>
          <w:rFonts w:hint="eastAsia" w:ascii="宋体" w:hAnsi="宋体"/>
          <w:sz w:val="24"/>
          <w:u w:val="single"/>
        </w:rPr>
      </w:pPr>
      <w:r>
        <w:rPr>
          <w:rFonts w:hint="eastAsia" w:ascii="宋体" w:hAnsi="宋体"/>
          <w:sz w:val="24"/>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948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7C0D803">
            <w:pPr>
              <w:spacing w:line="360" w:lineRule="auto"/>
              <w:ind w:firstLine="480" w:firstLineChars="200"/>
              <w:rPr>
                <w:rFonts w:hint="eastAsia" w:ascii="宋体" w:hAnsi="宋体"/>
                <w:sz w:val="24"/>
              </w:rPr>
            </w:pPr>
            <w:r>
              <w:rPr>
                <w:rFonts w:hint="eastAsia" w:ascii="宋体" w:hAnsi="宋体"/>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C2BC90D">
            <w:pPr>
              <w:spacing w:line="360" w:lineRule="auto"/>
              <w:ind w:firstLine="480" w:firstLineChars="200"/>
              <w:rPr>
                <w:rFonts w:hint="eastAsia" w:ascii="宋体" w:hAnsi="宋体"/>
                <w:sz w:val="24"/>
              </w:rPr>
            </w:pPr>
            <w:r>
              <w:rPr>
                <w:rFonts w:hint="eastAsia" w:ascii="宋体" w:hAnsi="宋体"/>
                <w:sz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56CCC905">
            <w:pPr>
              <w:spacing w:line="360" w:lineRule="auto"/>
              <w:ind w:firstLine="480" w:firstLineChars="200"/>
              <w:rPr>
                <w:rFonts w:hint="eastAsia" w:ascii="宋体" w:hAnsi="宋体"/>
                <w:sz w:val="24"/>
              </w:rPr>
            </w:pPr>
            <w:r>
              <w:rPr>
                <w:rFonts w:hint="eastAsia" w:ascii="宋体" w:hAnsi="宋体"/>
                <w:sz w:val="24"/>
              </w:rPr>
              <w:t>分项价格</w:t>
            </w:r>
          </w:p>
        </w:tc>
      </w:tr>
      <w:tr w14:paraId="6535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2713F67">
            <w:pPr>
              <w:spacing w:line="360" w:lineRule="auto"/>
              <w:ind w:firstLine="480" w:firstLineChars="200"/>
              <w:rPr>
                <w:rFonts w:hint="eastAsia"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D9A1C4D">
            <w:pPr>
              <w:spacing w:line="360" w:lineRule="auto"/>
              <w:ind w:firstLine="480" w:firstLineChars="200"/>
              <w:rPr>
                <w:rFonts w:hint="eastAsia"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C3C6D31">
            <w:pPr>
              <w:spacing w:line="360" w:lineRule="auto"/>
              <w:ind w:firstLine="480" w:firstLineChars="200"/>
              <w:rPr>
                <w:rFonts w:hint="eastAsia" w:ascii="宋体" w:hAnsi="宋体"/>
                <w:sz w:val="24"/>
              </w:rPr>
            </w:pPr>
          </w:p>
        </w:tc>
      </w:tr>
      <w:tr w14:paraId="71DD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0AAEDB3">
            <w:pPr>
              <w:spacing w:line="360" w:lineRule="auto"/>
              <w:ind w:firstLine="480" w:firstLineChars="200"/>
              <w:rPr>
                <w:rFonts w:hint="eastAsia"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86DCCFD">
            <w:pPr>
              <w:spacing w:line="360" w:lineRule="auto"/>
              <w:ind w:firstLine="480" w:firstLineChars="200"/>
              <w:rPr>
                <w:rFonts w:hint="eastAsia"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75DBB09">
            <w:pPr>
              <w:spacing w:line="360" w:lineRule="auto"/>
              <w:ind w:firstLine="480" w:firstLineChars="200"/>
              <w:rPr>
                <w:rFonts w:hint="eastAsia" w:ascii="宋体" w:hAnsi="宋体"/>
                <w:sz w:val="24"/>
              </w:rPr>
            </w:pPr>
          </w:p>
        </w:tc>
      </w:tr>
      <w:tr w14:paraId="0E9F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A334C33">
            <w:pPr>
              <w:spacing w:line="360" w:lineRule="auto"/>
              <w:ind w:firstLine="480" w:firstLineChars="200"/>
              <w:rPr>
                <w:rFonts w:hint="eastAsia" w:ascii="宋体" w:hAnsi="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CFF1712">
            <w:pPr>
              <w:spacing w:line="360" w:lineRule="auto"/>
              <w:ind w:firstLine="480" w:firstLineChars="200"/>
              <w:rPr>
                <w:rFonts w:hint="eastAsia" w:ascii="宋体" w:hAnsi="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124DF83">
            <w:pPr>
              <w:spacing w:line="360" w:lineRule="auto"/>
              <w:ind w:firstLine="480" w:firstLineChars="200"/>
              <w:rPr>
                <w:rFonts w:hint="eastAsia" w:ascii="宋体" w:hAnsi="宋体"/>
                <w:sz w:val="24"/>
              </w:rPr>
            </w:pPr>
          </w:p>
        </w:tc>
      </w:tr>
      <w:tr w14:paraId="3534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61E6684">
            <w:pPr>
              <w:spacing w:line="360" w:lineRule="auto"/>
              <w:ind w:firstLine="480" w:firstLineChars="200"/>
              <w:rPr>
                <w:rFonts w:hint="eastAsia" w:ascii="宋体" w:hAnsi="宋体"/>
                <w:sz w:val="24"/>
              </w:rPr>
            </w:pPr>
            <w:r>
              <w:rPr>
                <w:rFonts w:hint="eastAsia" w:ascii="宋体" w:hAnsi="宋体"/>
                <w:sz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74FA335">
            <w:pPr>
              <w:spacing w:line="360" w:lineRule="auto"/>
              <w:ind w:firstLine="480" w:firstLineChars="200"/>
              <w:rPr>
                <w:rFonts w:hint="eastAsia" w:ascii="宋体" w:hAnsi="宋体"/>
                <w:sz w:val="24"/>
              </w:rPr>
            </w:pPr>
          </w:p>
        </w:tc>
      </w:tr>
    </w:tbl>
    <w:p w14:paraId="496DF4A1">
      <w:pPr>
        <w:spacing w:line="360" w:lineRule="auto"/>
        <w:ind w:firstLine="482" w:firstLineChars="200"/>
        <w:rPr>
          <w:rFonts w:hint="eastAsia" w:ascii="宋体" w:hAnsi="宋体"/>
          <w:b/>
          <w:sz w:val="24"/>
        </w:rPr>
      </w:pPr>
      <w:bookmarkStart w:id="131" w:name="_Toc1814"/>
      <w:bookmarkStart w:id="132" w:name="_Toc10340"/>
      <w:bookmarkStart w:id="133" w:name="_Toc22618"/>
      <w:r>
        <w:rPr>
          <w:rFonts w:hint="eastAsia" w:ascii="宋体" w:hAnsi="宋体"/>
          <w:b/>
          <w:sz w:val="24"/>
        </w:rPr>
        <w:t>1.4 付款方式和发票开具方式</w:t>
      </w:r>
      <w:bookmarkEnd w:id="131"/>
      <w:bookmarkEnd w:id="132"/>
      <w:bookmarkEnd w:id="133"/>
    </w:p>
    <w:p w14:paraId="1A4EA081">
      <w:pPr>
        <w:widowControl/>
        <w:spacing w:line="360" w:lineRule="auto"/>
        <w:ind w:firstLine="480" w:firstLineChars="200"/>
        <w:jc w:val="left"/>
        <w:rPr>
          <w:rFonts w:hint="eastAsia" w:ascii="宋体" w:hAnsi="宋体"/>
          <w:sz w:val="24"/>
          <w:u w:val="single"/>
        </w:rPr>
      </w:pPr>
      <w:r>
        <w:rPr>
          <w:rFonts w:hint="eastAsia" w:ascii="宋体" w:hAnsi="宋体"/>
          <w:sz w:val="24"/>
        </w:rPr>
        <w:t>1.4.1 付款方式：</w:t>
      </w:r>
      <w:r>
        <w:rPr>
          <w:rFonts w:hint="eastAsia" w:ascii="宋体" w:hAnsi="宋体"/>
          <w:sz w:val="24"/>
          <w:u w:val="single"/>
        </w:rPr>
        <w:t>本项目无预付款，待所有货物到货安装验收合格后，30日内支付50%合同款，60日内支付剩余50%款项；</w:t>
      </w:r>
    </w:p>
    <w:p w14:paraId="55702A70">
      <w:pPr>
        <w:widowControl/>
        <w:spacing w:line="360" w:lineRule="auto"/>
        <w:ind w:firstLine="480" w:firstLineChars="200"/>
        <w:jc w:val="left"/>
        <w:rPr>
          <w:rFonts w:hint="eastAsia" w:ascii="宋体" w:hAnsi="宋体"/>
          <w:sz w:val="24"/>
          <w:u w:val="single"/>
        </w:rPr>
      </w:pPr>
      <w:r>
        <w:rPr>
          <w:rFonts w:hint="eastAsia" w:ascii="宋体" w:hAnsi="宋体"/>
          <w:sz w:val="24"/>
        </w:rPr>
        <w:t>1.4.2 发票开具方式：</w:t>
      </w:r>
      <w:r>
        <w:rPr>
          <w:rFonts w:hint="eastAsia" w:ascii="宋体" w:hAnsi="宋体"/>
          <w:sz w:val="24"/>
          <w:u w:val="single"/>
        </w:rPr>
        <w:t xml:space="preserve">乙方开具对应金额发票给甲方，见票付款。 </w:t>
      </w:r>
      <w:r>
        <w:rPr>
          <w:rFonts w:ascii="宋体" w:hAnsi="宋体"/>
          <w:sz w:val="24"/>
          <w:u w:val="single"/>
        </w:rPr>
        <w:t xml:space="preserve">                            </w:t>
      </w:r>
    </w:p>
    <w:p w14:paraId="4B18DFA8">
      <w:pPr>
        <w:spacing w:line="360" w:lineRule="auto"/>
        <w:ind w:firstLine="482" w:firstLineChars="200"/>
        <w:rPr>
          <w:rFonts w:hint="eastAsia" w:ascii="宋体" w:hAnsi="宋体"/>
          <w:b/>
          <w:sz w:val="24"/>
        </w:rPr>
      </w:pPr>
      <w:bookmarkStart w:id="134" w:name="_Toc19304"/>
      <w:bookmarkStart w:id="135" w:name="_Toc2846"/>
      <w:bookmarkStart w:id="136" w:name="_Toc32071"/>
      <w:r>
        <w:rPr>
          <w:rFonts w:hint="eastAsia" w:ascii="宋体" w:hAnsi="宋体"/>
          <w:b/>
          <w:sz w:val="24"/>
        </w:rPr>
        <w:t>1.5 标的物交付期限、地点、方式</w:t>
      </w:r>
      <w:bookmarkEnd w:id="134"/>
      <w:bookmarkEnd w:id="135"/>
      <w:bookmarkEnd w:id="136"/>
      <w:r>
        <w:rPr>
          <w:rFonts w:hint="eastAsia" w:ascii="宋体" w:hAnsi="宋体"/>
          <w:b/>
          <w:sz w:val="24"/>
        </w:rPr>
        <w:t>和货物期限</w:t>
      </w:r>
    </w:p>
    <w:p w14:paraId="14490920">
      <w:pPr>
        <w:spacing w:line="360" w:lineRule="auto"/>
        <w:ind w:firstLine="480" w:firstLineChars="200"/>
        <w:rPr>
          <w:rFonts w:hint="eastAsia" w:ascii="宋体" w:hAnsi="宋体"/>
          <w:sz w:val="24"/>
          <w:u w:val="single"/>
        </w:rPr>
      </w:pPr>
      <w:r>
        <w:rPr>
          <w:rFonts w:hint="eastAsia" w:ascii="宋体" w:hAnsi="宋体"/>
          <w:sz w:val="24"/>
        </w:rPr>
        <w:t>1.5.1 交付期限：</w:t>
      </w:r>
      <w:r>
        <w:rPr>
          <w:rFonts w:hint="eastAsia" w:ascii="宋体" w:hAnsi="宋体"/>
          <w:sz w:val="24"/>
          <w:u w:val="single"/>
        </w:rPr>
        <w:t>自合同签订后，由甲方通知，乙方    个日历日内安装调试完成并经试运行后由双方验收合格。逾期交付的，甲方有权拒绝验收，所造成的一切损失由乙方负责；</w:t>
      </w:r>
    </w:p>
    <w:p w14:paraId="50EFC2FA">
      <w:pPr>
        <w:spacing w:line="360" w:lineRule="auto"/>
        <w:ind w:firstLine="480" w:firstLineChars="200"/>
        <w:rPr>
          <w:rFonts w:hint="eastAsia" w:ascii="宋体" w:hAnsi="宋体"/>
          <w:sz w:val="24"/>
        </w:rPr>
      </w:pPr>
      <w:r>
        <w:rPr>
          <w:rFonts w:hint="eastAsia" w:ascii="宋体" w:hAnsi="宋体"/>
          <w:sz w:val="24"/>
        </w:rPr>
        <w:t>1.5.2 交付地点：</w:t>
      </w:r>
      <w:r>
        <w:rPr>
          <w:rFonts w:hint="eastAsia" w:ascii="宋体" w:hAnsi="宋体"/>
          <w:sz w:val="24"/>
          <w:u w:val="single"/>
        </w:rPr>
        <w:t>甲方指定地点</w:t>
      </w:r>
      <w:r>
        <w:rPr>
          <w:rFonts w:hint="eastAsia" w:ascii="宋体" w:hAnsi="宋体"/>
          <w:sz w:val="24"/>
        </w:rPr>
        <w:t>；</w:t>
      </w:r>
    </w:p>
    <w:p w14:paraId="1917CD0F">
      <w:pPr>
        <w:spacing w:line="360" w:lineRule="auto"/>
        <w:ind w:firstLine="480" w:firstLineChars="200"/>
        <w:rPr>
          <w:rFonts w:hint="eastAsia" w:ascii="宋体" w:hAnsi="宋体"/>
          <w:sz w:val="24"/>
        </w:rPr>
      </w:pPr>
      <w:r>
        <w:rPr>
          <w:rFonts w:hint="eastAsia" w:ascii="宋体" w:hAnsi="宋体"/>
          <w:sz w:val="24"/>
        </w:rPr>
        <w:t>1.5.3 交付方式：</w:t>
      </w:r>
      <w:r>
        <w:rPr>
          <w:rFonts w:hint="eastAsia" w:ascii="宋体" w:hAnsi="宋体"/>
          <w:sz w:val="24"/>
          <w:u w:val="single"/>
        </w:rPr>
        <w:t xml:space="preserve"> 现场交货</w:t>
      </w:r>
      <w:r>
        <w:rPr>
          <w:rFonts w:hint="eastAsia" w:ascii="宋体" w:hAnsi="宋体"/>
          <w:sz w:val="24"/>
        </w:rPr>
        <w:t>；</w:t>
      </w:r>
    </w:p>
    <w:p w14:paraId="412282EE">
      <w:pPr>
        <w:spacing w:line="360" w:lineRule="auto"/>
        <w:ind w:firstLine="480" w:firstLineChars="200"/>
        <w:rPr>
          <w:rFonts w:hint="eastAsia" w:ascii="宋体" w:hAnsi="宋体"/>
          <w:sz w:val="24"/>
        </w:rPr>
      </w:pPr>
      <w:r>
        <w:rPr>
          <w:rFonts w:hint="eastAsia" w:ascii="宋体" w:hAnsi="宋体"/>
          <w:sz w:val="24"/>
        </w:rPr>
        <w:t>1.5.4 货物及质保期限：</w:t>
      </w:r>
      <w:r>
        <w:rPr>
          <w:rFonts w:hint="eastAsia" w:ascii="宋体" w:hAnsi="宋体"/>
          <w:sz w:val="24"/>
          <w:u w:val="single"/>
        </w:rPr>
        <w:t xml:space="preserve"> 详见采购文件及投标文件</w:t>
      </w:r>
      <w:r>
        <w:rPr>
          <w:rFonts w:hint="eastAsia" w:ascii="宋体" w:hAnsi="宋体"/>
          <w:sz w:val="24"/>
        </w:rPr>
        <w:t>。</w:t>
      </w:r>
    </w:p>
    <w:p w14:paraId="6405AD11">
      <w:pPr>
        <w:spacing w:line="360" w:lineRule="auto"/>
        <w:ind w:firstLine="482" w:firstLineChars="200"/>
        <w:rPr>
          <w:rFonts w:hint="eastAsia" w:ascii="宋体" w:hAnsi="宋体"/>
          <w:b/>
          <w:sz w:val="24"/>
        </w:rPr>
      </w:pPr>
      <w:bookmarkStart w:id="137" w:name="_Toc19554"/>
      <w:bookmarkStart w:id="138" w:name="_Toc27250"/>
      <w:bookmarkStart w:id="139" w:name="_Toc21423"/>
      <w:r>
        <w:rPr>
          <w:rFonts w:hint="eastAsia" w:ascii="宋体" w:hAnsi="宋体"/>
          <w:b/>
          <w:sz w:val="24"/>
        </w:rPr>
        <w:t>1.6 违约责任</w:t>
      </w:r>
      <w:bookmarkEnd w:id="137"/>
      <w:bookmarkEnd w:id="138"/>
      <w:bookmarkEnd w:id="139"/>
    </w:p>
    <w:p w14:paraId="48CD3F64">
      <w:pPr>
        <w:spacing w:line="360" w:lineRule="auto"/>
        <w:ind w:firstLine="480" w:firstLineChars="200"/>
        <w:rPr>
          <w:rFonts w:hint="eastAsia" w:ascii="宋体" w:hAnsi="宋体"/>
          <w:sz w:val="24"/>
        </w:rPr>
      </w:pPr>
      <w:r>
        <w:rPr>
          <w:rFonts w:hint="eastAsia" w:ascii="宋体" w:hAnsi="宋体"/>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sz w:val="24"/>
          <w:u w:val="single"/>
        </w:rPr>
        <w:t>万分之五</w:t>
      </w:r>
      <w:r>
        <w:rPr>
          <w:rFonts w:hint="eastAsia" w:ascii="宋体" w:hAnsi="宋体"/>
          <w:sz w:val="24"/>
        </w:rPr>
        <w:t>计算，最高限额为本合同总价的</w:t>
      </w:r>
      <w:r>
        <w:rPr>
          <w:rFonts w:hint="eastAsia" w:ascii="宋体" w:hAnsi="宋体"/>
          <w:sz w:val="24"/>
          <w:u w:val="single"/>
        </w:rPr>
        <w:t xml:space="preserve">   20  </w:t>
      </w:r>
      <w:r>
        <w:rPr>
          <w:rFonts w:hint="eastAsia" w:ascii="宋体" w:hAnsi="宋体"/>
          <w:sz w:val="24"/>
        </w:rPr>
        <w:t>%；迟延超过【 10 】日的，甲方有权在要求乙方支付违约金的同时，书面通知乙方解除本合同，乙方应退回全部已收取的合同价款并按合同总金额的</w:t>
      </w:r>
      <w:r>
        <w:rPr>
          <w:rFonts w:hint="eastAsia" w:ascii="宋体" w:hAnsi="宋体"/>
          <w:sz w:val="24"/>
          <w:u w:val="single"/>
        </w:rPr>
        <w:t>20%</w:t>
      </w:r>
      <w:r>
        <w:rPr>
          <w:rFonts w:hint="eastAsia" w:ascii="宋体" w:hAnsi="宋体"/>
          <w:sz w:val="24"/>
        </w:rPr>
        <w:t>向甲方支付违约金；</w:t>
      </w:r>
    </w:p>
    <w:p w14:paraId="0505AD7B">
      <w:pPr>
        <w:spacing w:line="360" w:lineRule="auto"/>
        <w:ind w:firstLine="480" w:firstLineChars="200"/>
        <w:rPr>
          <w:rFonts w:hint="eastAsia" w:ascii="宋体" w:hAnsi="宋体"/>
          <w:sz w:val="24"/>
        </w:rPr>
      </w:pPr>
      <w:r>
        <w:rPr>
          <w:rFonts w:hint="eastAsia" w:ascii="宋体" w:hAnsi="宋体"/>
          <w:sz w:val="24"/>
        </w:rPr>
        <w:t>1.6.2 除不可抗力外，如果甲方没有按照本合同约定的付款方式付款，乙方可要求甲方支付违约金，违约金按每迟延付款一日的应付而未付款的</w:t>
      </w:r>
      <w:r>
        <w:rPr>
          <w:rFonts w:hint="eastAsia" w:ascii="宋体" w:hAnsi="宋体"/>
          <w:sz w:val="24"/>
          <w:u w:val="single"/>
        </w:rPr>
        <w:t>年贷款利息</w:t>
      </w:r>
      <w:r>
        <w:rPr>
          <w:rFonts w:hint="eastAsia" w:ascii="宋体" w:hAnsi="宋体"/>
          <w:sz w:val="24"/>
        </w:rPr>
        <w:t>计算，最高限额为欠付金额的</w:t>
      </w:r>
      <w:r>
        <w:rPr>
          <w:rFonts w:hint="eastAsia" w:ascii="宋体" w:hAnsi="宋体"/>
          <w:sz w:val="24"/>
          <w:u w:val="single"/>
        </w:rPr>
        <w:t xml:space="preserve">  20   </w:t>
      </w:r>
      <w:r>
        <w:rPr>
          <w:rFonts w:hint="eastAsia" w:ascii="宋体" w:hAnsi="宋体"/>
          <w:sz w:val="24"/>
        </w:rPr>
        <w:t>%；迟延付款的违约金计算数额达到前述最高限额之日起，乙方有权在要求甲方支付违约金的同时，书面通知甲方解除本合同；</w:t>
      </w:r>
    </w:p>
    <w:p w14:paraId="45DD0C78">
      <w:pPr>
        <w:spacing w:line="360" w:lineRule="auto"/>
        <w:ind w:firstLine="480" w:firstLineChars="200"/>
        <w:rPr>
          <w:rFonts w:hint="eastAsia" w:ascii="宋体" w:hAnsi="宋体"/>
          <w:sz w:val="24"/>
        </w:rPr>
      </w:pPr>
      <w:r>
        <w:rPr>
          <w:rFonts w:hint="eastAsia" w:ascii="宋体" w:hAnsi="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3427B1">
      <w:pPr>
        <w:spacing w:line="360" w:lineRule="auto"/>
        <w:ind w:firstLine="480" w:firstLineChars="200"/>
        <w:rPr>
          <w:rFonts w:hint="eastAsia" w:ascii="宋体" w:hAnsi="宋体" w:cs="仿宋"/>
          <w:sz w:val="24"/>
        </w:rPr>
      </w:pPr>
      <w:r>
        <w:rPr>
          <w:rFonts w:hint="eastAsia" w:ascii="宋体" w:hAnsi="宋体"/>
          <w:sz w:val="24"/>
        </w:rPr>
        <w:t>1.6.4乙方在质保期内未按承诺提供售后等货物的，每发生一次向甲方支付</w:t>
      </w:r>
      <w:r>
        <w:rPr>
          <w:rFonts w:hint="eastAsia" w:ascii="宋体" w:hAnsi="宋体"/>
          <w:sz w:val="24"/>
          <w:u w:val="single"/>
        </w:rPr>
        <w:t xml:space="preserve">  2000  </w:t>
      </w:r>
      <w:r>
        <w:rPr>
          <w:rFonts w:hint="eastAsia" w:ascii="宋体" w:hAnsi="宋体"/>
          <w:sz w:val="24"/>
        </w:rPr>
        <w:t>元的违约金。</w:t>
      </w:r>
    </w:p>
    <w:p w14:paraId="07E391D0">
      <w:pPr>
        <w:spacing w:line="360" w:lineRule="auto"/>
        <w:ind w:firstLine="480" w:firstLineChars="200"/>
        <w:rPr>
          <w:rFonts w:hint="eastAsia" w:ascii="宋体" w:hAnsi="宋体"/>
          <w:sz w:val="24"/>
        </w:rPr>
      </w:pPr>
      <w:r>
        <w:rPr>
          <w:rFonts w:hint="eastAsia" w:ascii="宋体" w:hAnsi="宋体"/>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5D8A3E">
      <w:pPr>
        <w:spacing w:line="360" w:lineRule="auto"/>
        <w:ind w:firstLine="480" w:firstLineChars="200"/>
        <w:rPr>
          <w:rFonts w:hint="eastAsia" w:ascii="宋体" w:hAnsi="宋体"/>
          <w:sz w:val="24"/>
        </w:rPr>
      </w:pPr>
      <w:r>
        <w:rPr>
          <w:rFonts w:hint="eastAsia" w:ascii="宋体" w:hAnsi="宋体"/>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8D3068">
      <w:pPr>
        <w:spacing w:line="360" w:lineRule="auto"/>
        <w:ind w:firstLine="480" w:firstLineChars="200"/>
        <w:rPr>
          <w:rFonts w:hint="eastAsia" w:ascii="宋体" w:hAnsi="宋体"/>
          <w:sz w:val="24"/>
        </w:rPr>
      </w:pPr>
      <w:r>
        <w:rPr>
          <w:rFonts w:hint="eastAsia" w:ascii="宋体" w:hAnsi="宋体"/>
          <w:sz w:val="24"/>
        </w:rPr>
        <w:t>1.6.7 如果出现政府采购监督管理部门在处理投诉事项期间，书面通知甲方暂停采购活动的情形，或者询问或质疑事项可能影响中标结果的，导致甲方中止履行合同的情形，均不视为甲方违约。</w:t>
      </w:r>
    </w:p>
    <w:p w14:paraId="4686F559">
      <w:pPr>
        <w:spacing w:line="360" w:lineRule="auto"/>
        <w:ind w:firstLine="482" w:firstLineChars="200"/>
        <w:rPr>
          <w:rFonts w:hint="eastAsia" w:ascii="宋体" w:hAnsi="宋体"/>
          <w:b/>
          <w:sz w:val="24"/>
        </w:rPr>
      </w:pPr>
      <w:bookmarkStart w:id="140" w:name="_Toc16021"/>
      <w:bookmarkStart w:id="141" w:name="_Toc28375"/>
      <w:bookmarkStart w:id="142" w:name="_Toc15583"/>
      <w:r>
        <w:rPr>
          <w:rFonts w:hint="eastAsia" w:ascii="宋体" w:hAnsi="宋体"/>
          <w:b/>
          <w:sz w:val="24"/>
        </w:rPr>
        <w:t>1.7 合同争议的解决</w:t>
      </w:r>
      <w:bookmarkEnd w:id="140"/>
      <w:bookmarkEnd w:id="141"/>
      <w:bookmarkEnd w:id="142"/>
    </w:p>
    <w:p w14:paraId="427F42EE">
      <w:pPr>
        <w:spacing w:line="360" w:lineRule="auto"/>
        <w:ind w:firstLine="480" w:firstLineChars="200"/>
        <w:rPr>
          <w:rFonts w:hint="eastAsia" w:ascii="宋体" w:hAnsi="宋体"/>
          <w:sz w:val="24"/>
        </w:rPr>
      </w:pPr>
      <w:r>
        <w:rPr>
          <w:rFonts w:hint="eastAsia" w:ascii="宋体" w:hAnsi="宋体"/>
          <w:sz w:val="24"/>
        </w:rPr>
        <w:t>本合同履行过程中发生的任何争议，双方当事人均应通过友好协商的方式和解或者调解解决；不愿和解、调解或者和解、调解不成的，可以选择下列第</w:t>
      </w:r>
      <w:r>
        <w:rPr>
          <w:rFonts w:hint="eastAsia" w:ascii="宋体" w:hAnsi="宋体"/>
          <w:sz w:val="24"/>
          <w:u w:val="single"/>
        </w:rPr>
        <w:t xml:space="preserve">  2   </w:t>
      </w:r>
      <w:r>
        <w:rPr>
          <w:rFonts w:hint="eastAsia" w:ascii="宋体" w:hAnsi="宋体"/>
          <w:sz w:val="24"/>
        </w:rPr>
        <w:t>种方式解决：</w:t>
      </w:r>
    </w:p>
    <w:p w14:paraId="27377802">
      <w:pPr>
        <w:spacing w:line="360" w:lineRule="auto"/>
        <w:ind w:firstLine="480" w:firstLineChars="200"/>
        <w:rPr>
          <w:rFonts w:hint="eastAsia" w:ascii="宋体" w:hAnsi="宋体"/>
          <w:sz w:val="24"/>
        </w:rPr>
      </w:pPr>
      <w:r>
        <w:rPr>
          <w:rFonts w:hint="eastAsia" w:ascii="宋体" w:hAnsi="宋体"/>
          <w:sz w:val="24"/>
        </w:rPr>
        <w:t>1.7.1 将争议提交</w:t>
      </w:r>
      <w:r>
        <w:rPr>
          <w:rFonts w:hint="eastAsia" w:ascii="宋体" w:hAnsi="宋体"/>
          <w:sz w:val="24"/>
          <w:u w:val="single"/>
        </w:rPr>
        <w:t>南宁市</w:t>
      </w:r>
      <w:r>
        <w:rPr>
          <w:rFonts w:hint="eastAsia" w:ascii="宋体" w:hAnsi="宋体"/>
          <w:sz w:val="24"/>
        </w:rPr>
        <w:t>仲裁委员会依申请仲裁时其现行有效的仲裁规则裁决；</w:t>
      </w:r>
    </w:p>
    <w:p w14:paraId="1603AC83">
      <w:pPr>
        <w:spacing w:line="360" w:lineRule="auto"/>
        <w:ind w:firstLine="480" w:firstLineChars="200"/>
        <w:rPr>
          <w:rFonts w:hint="eastAsia" w:ascii="宋体" w:hAnsi="宋体"/>
          <w:sz w:val="24"/>
        </w:rPr>
      </w:pPr>
      <w:r>
        <w:rPr>
          <w:rFonts w:hint="eastAsia" w:ascii="宋体" w:hAnsi="宋体"/>
          <w:sz w:val="24"/>
        </w:rPr>
        <w:t>1.7.2 向</w:t>
      </w:r>
      <w:r>
        <w:rPr>
          <w:rFonts w:hint="eastAsia" w:ascii="宋体" w:hAnsi="宋体"/>
          <w:sz w:val="24"/>
          <w:u w:val="single"/>
        </w:rPr>
        <w:t xml:space="preserve">   甲方所在地    </w:t>
      </w:r>
      <w:r>
        <w:rPr>
          <w:rFonts w:hint="eastAsia" w:ascii="宋体" w:hAnsi="宋体"/>
          <w:sz w:val="24"/>
        </w:rPr>
        <w:t>有管辖权的人民法院起诉。</w:t>
      </w:r>
    </w:p>
    <w:p w14:paraId="25FDD184">
      <w:pPr>
        <w:spacing w:line="360" w:lineRule="auto"/>
        <w:ind w:firstLine="482" w:firstLineChars="200"/>
        <w:rPr>
          <w:rFonts w:hint="eastAsia" w:ascii="宋体" w:hAnsi="宋体"/>
          <w:b/>
          <w:sz w:val="24"/>
        </w:rPr>
      </w:pPr>
      <w:bookmarkStart w:id="143" w:name="_Toc11173"/>
      <w:bookmarkStart w:id="144" w:name="_Toc15322"/>
      <w:bookmarkStart w:id="145" w:name="_Toc7245"/>
      <w:r>
        <w:rPr>
          <w:rFonts w:hint="eastAsia" w:ascii="宋体" w:hAnsi="宋体"/>
          <w:b/>
          <w:sz w:val="24"/>
        </w:rPr>
        <w:t>1.8 合同生效</w:t>
      </w:r>
      <w:bookmarkEnd w:id="143"/>
      <w:bookmarkEnd w:id="144"/>
      <w:bookmarkEnd w:id="145"/>
    </w:p>
    <w:p w14:paraId="155B8A13">
      <w:pPr>
        <w:spacing w:line="360" w:lineRule="auto"/>
        <w:ind w:firstLine="480" w:firstLineChars="200"/>
        <w:rPr>
          <w:rFonts w:hint="eastAsia" w:ascii="宋体" w:hAnsi="宋体"/>
          <w:b/>
          <w:sz w:val="24"/>
        </w:rPr>
      </w:pPr>
      <w:r>
        <w:rPr>
          <w:rFonts w:hint="eastAsia" w:ascii="宋体" w:hAnsi="宋体"/>
          <w:sz w:val="24"/>
        </w:rPr>
        <w:t>本合同自双方当事人加盖有效电子公章时生效。</w:t>
      </w:r>
    </w:p>
    <w:p w14:paraId="73CCBB90">
      <w:pPr>
        <w:spacing w:line="360" w:lineRule="auto"/>
        <w:ind w:firstLine="480"/>
        <w:rPr>
          <w:rFonts w:hint="eastAsia" w:ascii="宋体" w:hAnsi="宋体"/>
          <w:sz w:val="24"/>
          <w:lang w:val="zh-CN"/>
        </w:rPr>
      </w:pPr>
      <w:r>
        <w:rPr>
          <w:rFonts w:hint="eastAsia" w:ascii="宋体" w:hAnsi="宋体"/>
          <w:sz w:val="24"/>
          <w:lang w:val="zh-CN"/>
        </w:rPr>
        <w:t>甲方：                                   乙方：</w:t>
      </w:r>
    </w:p>
    <w:p w14:paraId="10447A27">
      <w:pPr>
        <w:spacing w:line="360" w:lineRule="auto"/>
        <w:ind w:firstLine="480"/>
        <w:rPr>
          <w:rFonts w:hint="eastAsia" w:ascii="宋体" w:hAnsi="宋体"/>
          <w:sz w:val="24"/>
          <w:lang w:val="zh-CN"/>
        </w:rPr>
      </w:pPr>
      <w:r>
        <w:rPr>
          <w:rFonts w:hint="eastAsia" w:ascii="宋体" w:hAnsi="宋体"/>
          <w:sz w:val="24"/>
          <w:lang w:val="zh-CN"/>
        </w:rPr>
        <w:t>统一社会信用代码：                        统一社会信用代码或身份证号码：</w:t>
      </w:r>
    </w:p>
    <w:p w14:paraId="2E0EE0F1">
      <w:pPr>
        <w:spacing w:line="360" w:lineRule="auto"/>
        <w:ind w:firstLine="480"/>
        <w:rPr>
          <w:rFonts w:hint="eastAsia" w:ascii="宋体" w:hAnsi="宋体"/>
          <w:sz w:val="24"/>
          <w:lang w:val="zh-CN"/>
        </w:rPr>
      </w:pPr>
    </w:p>
    <w:p w14:paraId="0BD84EED">
      <w:pPr>
        <w:spacing w:line="360" w:lineRule="auto"/>
        <w:ind w:firstLine="480"/>
        <w:rPr>
          <w:rFonts w:hint="eastAsia" w:ascii="宋体" w:hAnsi="宋体"/>
          <w:sz w:val="24"/>
          <w:lang w:val="zh-CN"/>
        </w:rPr>
      </w:pPr>
      <w:r>
        <w:rPr>
          <w:rFonts w:hint="eastAsia" w:ascii="宋体" w:hAnsi="宋体"/>
          <w:sz w:val="24"/>
          <w:lang w:val="zh-CN"/>
        </w:rPr>
        <w:t>住所：                                   住所：</w:t>
      </w:r>
    </w:p>
    <w:p w14:paraId="0458979E">
      <w:pPr>
        <w:spacing w:line="360" w:lineRule="auto"/>
        <w:ind w:firstLine="480"/>
        <w:rPr>
          <w:rFonts w:hint="eastAsia" w:ascii="宋体" w:hAnsi="宋体"/>
          <w:sz w:val="24"/>
          <w:lang w:val="zh-CN"/>
        </w:rPr>
      </w:pPr>
      <w:r>
        <w:rPr>
          <w:rFonts w:hint="eastAsia" w:ascii="宋体" w:hAnsi="宋体"/>
          <w:sz w:val="24"/>
          <w:lang w:val="zh-CN"/>
        </w:rPr>
        <w:t>法定代表人或                             法定代表人</w:t>
      </w:r>
    </w:p>
    <w:p w14:paraId="55BD40BE">
      <w:pPr>
        <w:spacing w:line="360" w:lineRule="auto"/>
        <w:ind w:firstLine="480"/>
        <w:rPr>
          <w:rFonts w:hint="eastAsia" w:ascii="宋体" w:hAnsi="宋体"/>
          <w:sz w:val="24"/>
          <w:lang w:val="zh-CN"/>
        </w:rPr>
      </w:pPr>
      <w:r>
        <w:rPr>
          <w:rFonts w:hint="eastAsia" w:ascii="宋体" w:hAnsi="宋体"/>
          <w:sz w:val="24"/>
          <w:lang w:val="zh-CN"/>
        </w:rPr>
        <w:t xml:space="preserve">授权代表（签字或盖章）：                  或授权代表（签字或盖章）: </w:t>
      </w:r>
    </w:p>
    <w:p w14:paraId="5869A9A4">
      <w:pPr>
        <w:spacing w:line="360" w:lineRule="auto"/>
        <w:ind w:firstLine="480"/>
        <w:rPr>
          <w:rFonts w:hint="eastAsia" w:ascii="宋体" w:hAnsi="宋体"/>
          <w:sz w:val="24"/>
          <w:lang w:val="zh-CN"/>
        </w:rPr>
      </w:pPr>
      <w:r>
        <w:rPr>
          <w:rFonts w:hint="eastAsia" w:ascii="宋体" w:hAnsi="宋体"/>
          <w:sz w:val="24"/>
          <w:lang w:val="zh-CN"/>
        </w:rPr>
        <w:t>联系人：                                 联系人：</w:t>
      </w:r>
    </w:p>
    <w:p w14:paraId="689DD2A4">
      <w:pPr>
        <w:spacing w:line="360" w:lineRule="auto"/>
        <w:ind w:firstLine="480"/>
        <w:rPr>
          <w:rFonts w:hint="eastAsia" w:ascii="宋体" w:hAnsi="宋体"/>
          <w:sz w:val="24"/>
          <w:lang w:val="zh-CN"/>
        </w:rPr>
      </w:pPr>
      <w:r>
        <w:rPr>
          <w:rFonts w:hint="eastAsia" w:ascii="宋体" w:hAnsi="宋体"/>
          <w:sz w:val="24"/>
          <w:lang w:val="zh-CN"/>
        </w:rPr>
        <w:t>约定送达地址：                           约定送达地址：</w:t>
      </w:r>
    </w:p>
    <w:p w14:paraId="09A6C429">
      <w:pPr>
        <w:spacing w:line="360" w:lineRule="auto"/>
        <w:ind w:firstLine="480"/>
        <w:rPr>
          <w:rFonts w:hint="eastAsia" w:ascii="宋体" w:hAnsi="宋体"/>
          <w:sz w:val="24"/>
          <w:lang w:val="zh-CN"/>
        </w:rPr>
      </w:pPr>
      <w:r>
        <w:rPr>
          <w:rFonts w:hint="eastAsia" w:ascii="宋体" w:hAnsi="宋体"/>
          <w:sz w:val="24"/>
          <w:lang w:val="zh-CN"/>
        </w:rPr>
        <w:t>邮政编码：                               邮政编码：</w:t>
      </w:r>
    </w:p>
    <w:p w14:paraId="5DBFFF8E">
      <w:pPr>
        <w:spacing w:line="360" w:lineRule="auto"/>
        <w:ind w:firstLine="480"/>
        <w:rPr>
          <w:rFonts w:hint="eastAsia" w:ascii="宋体" w:hAnsi="宋体"/>
          <w:sz w:val="24"/>
          <w:lang w:val="zh-CN"/>
        </w:rPr>
      </w:pPr>
      <w:r>
        <w:rPr>
          <w:rFonts w:hint="eastAsia" w:ascii="宋体" w:hAnsi="宋体"/>
          <w:sz w:val="24"/>
          <w:lang w:val="zh-CN"/>
        </w:rPr>
        <w:t xml:space="preserve">电话:                                    电话: </w:t>
      </w:r>
    </w:p>
    <w:p w14:paraId="29BBE04D">
      <w:pPr>
        <w:spacing w:line="360" w:lineRule="auto"/>
        <w:ind w:firstLine="480"/>
        <w:rPr>
          <w:rFonts w:hint="eastAsia" w:ascii="宋体" w:hAnsi="宋体"/>
          <w:sz w:val="24"/>
          <w:lang w:val="zh-CN"/>
        </w:rPr>
      </w:pPr>
      <w:r>
        <w:rPr>
          <w:rFonts w:hint="eastAsia" w:ascii="宋体" w:hAnsi="宋体"/>
          <w:sz w:val="24"/>
          <w:lang w:val="zh-CN"/>
        </w:rPr>
        <w:t>传真:                                    传真:</w:t>
      </w:r>
    </w:p>
    <w:p w14:paraId="2798AB29">
      <w:pPr>
        <w:spacing w:line="360" w:lineRule="auto"/>
        <w:ind w:firstLine="480"/>
        <w:rPr>
          <w:rFonts w:hint="eastAsia" w:ascii="宋体" w:hAnsi="宋体"/>
          <w:sz w:val="24"/>
        </w:rPr>
      </w:pPr>
      <w:r>
        <w:rPr>
          <w:rFonts w:hint="eastAsia" w:ascii="宋体" w:hAnsi="宋体"/>
          <w:sz w:val="24"/>
          <w:lang w:val="zh-CN"/>
        </w:rPr>
        <w:t>电子邮箱：                               电子邮箱：</w:t>
      </w:r>
    </w:p>
    <w:p w14:paraId="26EB1EC9">
      <w:pPr>
        <w:spacing w:line="360" w:lineRule="auto"/>
        <w:ind w:firstLine="480"/>
        <w:rPr>
          <w:rFonts w:hint="eastAsia" w:ascii="宋体" w:hAnsi="宋体"/>
          <w:sz w:val="24"/>
        </w:rPr>
      </w:pPr>
      <w:r>
        <w:rPr>
          <w:rFonts w:hint="eastAsia" w:ascii="宋体" w:hAnsi="宋体"/>
          <w:sz w:val="24"/>
        </w:rPr>
        <w:t xml:space="preserve">开户银行：                               开户银行： </w:t>
      </w:r>
    </w:p>
    <w:p w14:paraId="2508C529">
      <w:pPr>
        <w:spacing w:line="360" w:lineRule="auto"/>
        <w:ind w:firstLine="480"/>
        <w:rPr>
          <w:rFonts w:hint="eastAsia" w:ascii="宋体" w:hAnsi="宋体"/>
          <w:sz w:val="24"/>
        </w:rPr>
      </w:pPr>
      <w:r>
        <w:rPr>
          <w:rFonts w:hint="eastAsia" w:ascii="宋体" w:hAnsi="宋体"/>
          <w:sz w:val="24"/>
        </w:rPr>
        <w:t xml:space="preserve">开户名称：                               开户名称： </w:t>
      </w:r>
    </w:p>
    <w:p w14:paraId="5C807BF3">
      <w:pPr>
        <w:spacing w:line="360" w:lineRule="auto"/>
        <w:ind w:firstLine="480"/>
        <w:rPr>
          <w:rFonts w:hint="eastAsia" w:ascii="宋体" w:hAnsi="宋体"/>
          <w:sz w:val="24"/>
        </w:rPr>
      </w:pPr>
      <w:r>
        <w:rPr>
          <w:rFonts w:hint="eastAsia" w:ascii="宋体" w:hAnsi="宋体"/>
          <w:sz w:val="24"/>
        </w:rPr>
        <w:t>开户账号：</w:t>
      </w:r>
      <w:r>
        <w:rPr>
          <w:rFonts w:hint="eastAsia" w:ascii="宋体" w:hAnsi="宋体"/>
          <w:sz w:val="24"/>
          <w:lang w:val="zh-CN"/>
        </w:rPr>
        <w:t xml:space="preserve">                               </w:t>
      </w:r>
      <w:r>
        <w:rPr>
          <w:rFonts w:hint="eastAsia" w:ascii="宋体" w:hAnsi="宋体"/>
          <w:sz w:val="24"/>
        </w:rPr>
        <w:t>开户账号：</w:t>
      </w:r>
    </w:p>
    <w:p w14:paraId="4820131C">
      <w:pPr>
        <w:spacing w:line="360" w:lineRule="auto"/>
        <w:ind w:firstLine="422"/>
        <w:jc w:val="center"/>
        <w:rPr>
          <w:rFonts w:hint="eastAsia" w:ascii="宋体" w:hAnsi="宋体"/>
          <w:b/>
          <w:sz w:val="28"/>
          <w:szCs w:val="28"/>
        </w:rPr>
      </w:pPr>
      <w:r>
        <w:rPr>
          <w:rFonts w:hint="eastAsia" w:ascii="宋体" w:hAnsi="宋体"/>
          <w:b/>
        </w:rPr>
        <w:br w:type="page"/>
      </w:r>
      <w:bookmarkStart w:id="146" w:name="_Toc331685783"/>
      <w:r>
        <w:rPr>
          <w:rFonts w:hint="eastAsia" w:ascii="宋体" w:hAnsi="宋体"/>
          <w:b/>
          <w:sz w:val="28"/>
          <w:szCs w:val="28"/>
        </w:rPr>
        <w:t>第二部分 合同一般条款</w:t>
      </w:r>
      <w:bookmarkEnd w:id="146"/>
    </w:p>
    <w:p w14:paraId="118A005A">
      <w:pPr>
        <w:spacing w:line="360" w:lineRule="auto"/>
        <w:ind w:firstLine="482" w:firstLineChars="200"/>
        <w:rPr>
          <w:rFonts w:hint="eastAsia" w:ascii="宋体" w:hAnsi="宋体"/>
          <w:b/>
          <w:sz w:val="24"/>
        </w:rPr>
      </w:pPr>
      <w:bookmarkStart w:id="147" w:name="_Toc19614"/>
      <w:bookmarkStart w:id="148" w:name="_Ref467378499"/>
      <w:bookmarkStart w:id="149" w:name="_Ref467379225"/>
      <w:bookmarkStart w:id="150" w:name="_Ref467379214"/>
      <w:bookmarkStart w:id="151" w:name="_Toc279701240"/>
      <w:bookmarkStart w:id="152" w:name="_Ref467379094"/>
      <w:bookmarkStart w:id="153" w:name="_Toc259093669"/>
      <w:bookmarkStart w:id="154" w:name="_Ref467379101"/>
      <w:bookmarkStart w:id="155" w:name="_Ref467379195"/>
      <w:bookmarkStart w:id="156" w:name="_Toc16917"/>
      <w:bookmarkStart w:id="157" w:name="_Ref467378463"/>
      <w:bookmarkStart w:id="158" w:name="_Toc487900349"/>
      <w:bookmarkStart w:id="159" w:name="_Ref467379205"/>
      <w:bookmarkStart w:id="160" w:name="_Ref467378404"/>
      <w:bookmarkStart w:id="161" w:name="_Ref467379109"/>
      <w:bookmarkStart w:id="162" w:name="_Toc28763"/>
      <w:r>
        <w:rPr>
          <w:rFonts w:hint="eastAsia" w:ascii="宋体" w:hAnsi="宋体"/>
          <w:b/>
          <w:sz w:val="24"/>
        </w:rPr>
        <w:t>2.1 定义</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63C34BD">
      <w:pPr>
        <w:spacing w:line="360" w:lineRule="auto"/>
        <w:ind w:firstLine="480" w:firstLineChars="200"/>
        <w:rPr>
          <w:rFonts w:hint="eastAsia" w:ascii="宋体" w:hAnsi="宋体"/>
          <w:sz w:val="24"/>
        </w:rPr>
      </w:pPr>
      <w:r>
        <w:rPr>
          <w:rFonts w:hint="eastAsia" w:ascii="宋体" w:hAnsi="宋体"/>
          <w:sz w:val="24"/>
        </w:rPr>
        <w:t>本合同中的下列词语应按以下内容进行解释：</w:t>
      </w:r>
    </w:p>
    <w:p w14:paraId="7EC031C4">
      <w:pPr>
        <w:spacing w:line="360" w:lineRule="auto"/>
        <w:ind w:firstLine="480" w:firstLineChars="200"/>
        <w:rPr>
          <w:rFonts w:hint="eastAsia" w:ascii="宋体" w:hAnsi="宋体"/>
          <w:sz w:val="24"/>
        </w:rPr>
      </w:pPr>
      <w:r>
        <w:rPr>
          <w:rFonts w:hint="eastAsia" w:ascii="宋体" w:hAnsi="宋体"/>
          <w:sz w:val="24"/>
        </w:rPr>
        <w:t>2.1.1 “合同”系指采购人和中标人签订的载明双方当事人所达成的协议，并包括所有的附件、附录和构成合同的其他文件。</w:t>
      </w:r>
    </w:p>
    <w:p w14:paraId="2E4216D4">
      <w:pPr>
        <w:spacing w:line="360" w:lineRule="auto"/>
        <w:ind w:firstLine="480" w:firstLineChars="200"/>
        <w:rPr>
          <w:rFonts w:hint="eastAsia" w:ascii="宋体" w:hAnsi="宋体"/>
          <w:sz w:val="24"/>
        </w:rPr>
      </w:pPr>
      <w:r>
        <w:rPr>
          <w:rFonts w:hint="eastAsia" w:ascii="宋体" w:hAnsi="宋体"/>
          <w:sz w:val="24"/>
        </w:rPr>
        <w:t>2.1.2 “合同价”系指根据合同约定，中标人在完全履行合同义务后，采购人应支付给中标人的价格。</w:t>
      </w:r>
    </w:p>
    <w:p w14:paraId="387288C6">
      <w:pPr>
        <w:spacing w:line="360" w:lineRule="auto"/>
        <w:ind w:firstLine="480" w:firstLineChars="200"/>
        <w:rPr>
          <w:rFonts w:hint="eastAsia" w:ascii="宋体" w:hAnsi="宋体"/>
          <w:sz w:val="24"/>
        </w:rPr>
      </w:pPr>
      <w:r>
        <w:rPr>
          <w:rFonts w:hint="eastAsia" w:ascii="宋体" w:hAnsi="宋体"/>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1CF5F1E4">
      <w:pPr>
        <w:spacing w:line="360" w:lineRule="auto"/>
        <w:ind w:firstLine="480" w:firstLineChars="200"/>
        <w:rPr>
          <w:rFonts w:hint="eastAsia" w:ascii="宋体" w:hAnsi="宋体"/>
          <w:sz w:val="24"/>
        </w:rPr>
      </w:pPr>
      <w:bookmarkStart w:id="163" w:name="_Ref467378840"/>
      <w:r>
        <w:rPr>
          <w:rFonts w:hint="eastAsia" w:ascii="宋体" w:hAnsi="宋体"/>
          <w:sz w:val="24"/>
        </w:rPr>
        <w:t>2.1.4 “甲方”系指与中标人签署合同的采购人</w:t>
      </w:r>
      <w:bookmarkEnd w:id="163"/>
      <w:r>
        <w:rPr>
          <w:rFonts w:hint="eastAsia" w:ascii="宋体" w:hAnsi="宋体"/>
          <w:sz w:val="24"/>
        </w:rPr>
        <w:t>；采购人委托采购机构代表其与乙方签订合同的，采购人的授权委托书作为合同附件。</w:t>
      </w:r>
    </w:p>
    <w:p w14:paraId="224D8921">
      <w:pPr>
        <w:spacing w:line="360" w:lineRule="auto"/>
        <w:ind w:firstLine="480" w:firstLineChars="200"/>
        <w:rPr>
          <w:rFonts w:hint="eastAsia" w:ascii="宋体" w:hAnsi="宋体"/>
          <w:sz w:val="24"/>
        </w:rPr>
      </w:pPr>
      <w:bookmarkStart w:id="164" w:name="_Ref467379400"/>
      <w:r>
        <w:rPr>
          <w:rFonts w:hint="eastAsia" w:ascii="宋体" w:hAnsi="宋体"/>
          <w:sz w:val="24"/>
        </w:rPr>
        <w:t>2.1.5 “乙方”系指根据合同约定交付标的物的</w:t>
      </w:r>
      <w:bookmarkEnd w:id="164"/>
      <w:r>
        <w:rPr>
          <w:rFonts w:hint="eastAsia" w:ascii="宋体" w:hAnsi="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3926D8A">
      <w:pPr>
        <w:spacing w:line="360" w:lineRule="auto"/>
        <w:ind w:firstLine="480" w:firstLineChars="200"/>
        <w:rPr>
          <w:rFonts w:hint="eastAsia" w:ascii="宋体" w:hAnsi="宋体"/>
          <w:sz w:val="24"/>
        </w:rPr>
      </w:pPr>
      <w:bookmarkStart w:id="165" w:name="_Ref467379436"/>
      <w:r>
        <w:rPr>
          <w:rFonts w:hint="eastAsia" w:ascii="宋体" w:hAnsi="宋体"/>
          <w:sz w:val="24"/>
        </w:rPr>
        <w:t>2.1.6 “现场”系指合同约定标的物将要运至或者实施或者安装的地点。</w:t>
      </w:r>
      <w:bookmarkEnd w:id="165"/>
    </w:p>
    <w:p w14:paraId="73810399">
      <w:pPr>
        <w:spacing w:line="360" w:lineRule="auto"/>
        <w:ind w:firstLine="482" w:firstLineChars="200"/>
        <w:rPr>
          <w:rFonts w:hint="eastAsia" w:ascii="宋体" w:hAnsi="宋体"/>
          <w:b/>
          <w:sz w:val="24"/>
        </w:rPr>
      </w:pPr>
      <w:bookmarkStart w:id="166" w:name="_Toc13336"/>
      <w:bookmarkStart w:id="167" w:name="_Toc259093670"/>
      <w:bookmarkStart w:id="168" w:name="_Toc32504"/>
      <w:bookmarkStart w:id="169" w:name="_Toc279701241"/>
      <w:bookmarkStart w:id="170" w:name="_Toc487900350"/>
      <w:bookmarkStart w:id="171" w:name="_Toc27635"/>
      <w:r>
        <w:rPr>
          <w:rFonts w:hint="eastAsia" w:ascii="宋体" w:hAnsi="宋体"/>
          <w:b/>
          <w:sz w:val="24"/>
        </w:rPr>
        <w:t>2.2 技术规范</w:t>
      </w:r>
      <w:bookmarkEnd w:id="166"/>
      <w:bookmarkEnd w:id="167"/>
      <w:bookmarkEnd w:id="168"/>
      <w:bookmarkEnd w:id="169"/>
      <w:bookmarkEnd w:id="170"/>
      <w:bookmarkEnd w:id="171"/>
    </w:p>
    <w:p w14:paraId="3773F4D3">
      <w:pPr>
        <w:spacing w:line="360" w:lineRule="auto"/>
        <w:ind w:firstLine="480" w:firstLineChars="200"/>
        <w:rPr>
          <w:rFonts w:hint="eastAsia" w:ascii="宋体" w:hAnsi="宋体"/>
          <w:sz w:val="24"/>
        </w:rPr>
      </w:pPr>
      <w:r>
        <w:rPr>
          <w:rFonts w:hint="eastAsia" w:ascii="宋体" w:hAnsi="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6842062">
      <w:pPr>
        <w:spacing w:line="360" w:lineRule="auto"/>
        <w:ind w:firstLine="482" w:firstLineChars="200"/>
        <w:rPr>
          <w:rFonts w:hint="eastAsia" w:ascii="宋体" w:hAnsi="宋体"/>
          <w:b/>
          <w:sz w:val="24"/>
        </w:rPr>
      </w:pPr>
      <w:bookmarkStart w:id="172" w:name="_Toc487900351"/>
      <w:bookmarkStart w:id="173" w:name="_Toc9829"/>
      <w:bookmarkStart w:id="174" w:name="_Toc31634"/>
      <w:bookmarkStart w:id="175" w:name="_Toc279701242"/>
      <w:bookmarkStart w:id="176" w:name="_Toc27853"/>
      <w:bookmarkStart w:id="177" w:name="_Toc259093671"/>
      <w:r>
        <w:rPr>
          <w:rFonts w:hint="eastAsia" w:ascii="宋体" w:hAnsi="宋体"/>
          <w:b/>
          <w:sz w:val="24"/>
        </w:rPr>
        <w:t>2.3 知识产权</w:t>
      </w:r>
      <w:bookmarkEnd w:id="172"/>
      <w:bookmarkEnd w:id="173"/>
      <w:bookmarkEnd w:id="174"/>
      <w:bookmarkEnd w:id="175"/>
      <w:bookmarkEnd w:id="176"/>
      <w:bookmarkEnd w:id="177"/>
    </w:p>
    <w:p w14:paraId="45DB58B8">
      <w:pPr>
        <w:spacing w:line="360" w:lineRule="auto"/>
        <w:ind w:firstLine="480" w:firstLineChars="200"/>
        <w:rPr>
          <w:rFonts w:hint="eastAsia" w:ascii="宋体" w:hAnsi="宋体"/>
          <w:sz w:val="24"/>
        </w:rPr>
      </w:pPr>
      <w:r>
        <w:rPr>
          <w:rFonts w:hint="eastAsia" w:ascii="宋体" w:hAnsi="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AE77445">
      <w:pPr>
        <w:spacing w:line="360" w:lineRule="auto"/>
        <w:ind w:firstLine="480" w:firstLineChars="200"/>
        <w:rPr>
          <w:rFonts w:hint="eastAsia" w:ascii="宋体" w:hAnsi="宋体"/>
          <w:sz w:val="24"/>
        </w:rPr>
      </w:pPr>
      <w:r>
        <w:rPr>
          <w:rFonts w:hint="eastAsia" w:ascii="宋体" w:hAnsi="宋体"/>
          <w:sz w:val="24"/>
        </w:rPr>
        <w:t>2.3.2具有知识产权的计算机软件等标的物的知识产权归属，详见</w:t>
      </w:r>
      <w:r>
        <w:rPr>
          <w:rFonts w:hint="eastAsia" w:ascii="宋体" w:hAnsi="宋体"/>
          <w:b/>
          <w:i/>
          <w:sz w:val="24"/>
          <w:u w:val="single"/>
        </w:rPr>
        <w:t>合同专用条款</w:t>
      </w:r>
      <w:r>
        <w:rPr>
          <w:rFonts w:hint="eastAsia" w:ascii="宋体" w:hAnsi="宋体"/>
          <w:sz w:val="24"/>
        </w:rPr>
        <w:t>。</w:t>
      </w:r>
    </w:p>
    <w:p w14:paraId="6C644458">
      <w:pPr>
        <w:spacing w:line="360" w:lineRule="auto"/>
        <w:ind w:firstLine="482" w:firstLineChars="200"/>
        <w:rPr>
          <w:rFonts w:hint="eastAsia" w:ascii="宋体" w:hAnsi="宋体"/>
          <w:b/>
          <w:sz w:val="24"/>
        </w:rPr>
      </w:pPr>
      <w:bookmarkStart w:id="178" w:name="_Toc4194"/>
      <w:bookmarkStart w:id="179" w:name="_Toc29149"/>
      <w:bookmarkStart w:id="180" w:name="_Toc11932"/>
      <w:r>
        <w:rPr>
          <w:rFonts w:hint="eastAsia" w:ascii="宋体" w:hAnsi="宋体"/>
          <w:b/>
          <w:sz w:val="24"/>
        </w:rPr>
        <w:t>2.4 包装和装运</w:t>
      </w:r>
      <w:bookmarkEnd w:id="178"/>
      <w:bookmarkEnd w:id="179"/>
      <w:bookmarkEnd w:id="180"/>
    </w:p>
    <w:p w14:paraId="5D9ED688">
      <w:pPr>
        <w:spacing w:line="360" w:lineRule="auto"/>
        <w:ind w:firstLine="480" w:firstLineChars="200"/>
        <w:rPr>
          <w:rFonts w:hint="eastAsia" w:ascii="宋体" w:hAnsi="宋体"/>
          <w:sz w:val="24"/>
        </w:rPr>
      </w:pPr>
      <w:r>
        <w:rPr>
          <w:rFonts w:hint="eastAsia" w:ascii="宋体" w:hAnsi="宋体"/>
          <w:sz w:val="24"/>
        </w:rPr>
        <w:t>2.4.1除</w:t>
      </w:r>
      <w:r>
        <w:rPr>
          <w:rFonts w:hint="eastAsia" w:ascii="宋体" w:hAnsi="宋体"/>
          <w:b/>
          <w:i/>
          <w:sz w:val="24"/>
          <w:u w:val="single"/>
        </w:rPr>
        <w:t>合同专用条款</w:t>
      </w:r>
      <w:r>
        <w:rPr>
          <w:rFonts w:hint="eastAsia" w:ascii="宋体" w:hAnsi="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991545">
      <w:pPr>
        <w:spacing w:line="360" w:lineRule="auto"/>
        <w:ind w:firstLine="480" w:firstLineChars="200"/>
        <w:rPr>
          <w:rFonts w:hint="eastAsia" w:ascii="宋体" w:hAnsi="宋体"/>
          <w:sz w:val="24"/>
        </w:rPr>
      </w:pPr>
      <w:r>
        <w:rPr>
          <w:rFonts w:hint="eastAsia" w:ascii="宋体" w:hAnsi="宋体"/>
          <w:sz w:val="24"/>
        </w:rPr>
        <w:t>2.4.2 装运标的物的要求和通知，详见</w:t>
      </w:r>
      <w:r>
        <w:rPr>
          <w:rFonts w:hint="eastAsia" w:ascii="宋体" w:hAnsi="宋体"/>
          <w:b/>
          <w:i/>
          <w:sz w:val="24"/>
          <w:u w:val="single"/>
        </w:rPr>
        <w:t>合同专用条款</w:t>
      </w:r>
      <w:r>
        <w:rPr>
          <w:rFonts w:hint="eastAsia" w:ascii="宋体" w:hAnsi="宋体"/>
          <w:sz w:val="24"/>
        </w:rPr>
        <w:t>。</w:t>
      </w:r>
    </w:p>
    <w:p w14:paraId="58D1C731">
      <w:pPr>
        <w:spacing w:line="360" w:lineRule="auto"/>
        <w:ind w:firstLine="482" w:firstLineChars="200"/>
        <w:rPr>
          <w:rFonts w:hint="eastAsia" w:ascii="宋体" w:hAnsi="宋体"/>
          <w:b/>
          <w:sz w:val="24"/>
        </w:rPr>
      </w:pPr>
      <w:bookmarkStart w:id="181" w:name="_Ref467378591"/>
      <w:bookmarkStart w:id="182" w:name="_Toc259093674"/>
      <w:bookmarkStart w:id="183" w:name="_Ref467379542"/>
      <w:bookmarkStart w:id="184" w:name="_Toc487900354"/>
      <w:bookmarkStart w:id="185" w:name="_Ref467379536"/>
      <w:bookmarkStart w:id="186" w:name="_Ref467379527"/>
      <w:bookmarkStart w:id="187" w:name="_Ref467378541"/>
      <w:bookmarkStart w:id="188" w:name="_Toc279701245"/>
      <w:bookmarkStart w:id="189" w:name="_Toc26182"/>
      <w:bookmarkStart w:id="190" w:name="_Toc19074"/>
      <w:bookmarkStart w:id="191" w:name="_Toc30272"/>
      <w:r>
        <w:rPr>
          <w:rFonts w:hint="eastAsia" w:ascii="宋体" w:hAnsi="宋体"/>
          <w:b/>
          <w:sz w:val="24"/>
        </w:rPr>
        <w:t>2.</w:t>
      </w:r>
      <w:bookmarkEnd w:id="181"/>
      <w:bookmarkEnd w:id="182"/>
      <w:bookmarkEnd w:id="183"/>
      <w:bookmarkEnd w:id="184"/>
      <w:bookmarkEnd w:id="185"/>
      <w:bookmarkEnd w:id="186"/>
      <w:bookmarkEnd w:id="187"/>
      <w:bookmarkEnd w:id="188"/>
      <w:r>
        <w:rPr>
          <w:rFonts w:hint="eastAsia" w:ascii="宋体" w:hAnsi="宋体"/>
          <w:b/>
          <w:sz w:val="24"/>
        </w:rPr>
        <w:t>5 履约检查和问题反馈</w:t>
      </w:r>
      <w:bookmarkEnd w:id="189"/>
      <w:bookmarkEnd w:id="190"/>
      <w:bookmarkEnd w:id="191"/>
    </w:p>
    <w:p w14:paraId="02D37573">
      <w:pPr>
        <w:spacing w:line="360" w:lineRule="auto"/>
        <w:ind w:firstLine="480" w:firstLineChars="200"/>
        <w:rPr>
          <w:rFonts w:hint="eastAsia" w:ascii="宋体" w:hAnsi="宋体"/>
          <w:sz w:val="24"/>
        </w:rPr>
      </w:pPr>
      <w:bookmarkStart w:id="192" w:name="_Ref467379657"/>
      <w:r>
        <w:rPr>
          <w:rFonts w:hint="eastAsia" w:ascii="宋体" w:hAnsi="宋体"/>
          <w:sz w:val="24"/>
        </w:rPr>
        <w:t>2.5.1</w:t>
      </w:r>
      <w:bookmarkEnd w:id="192"/>
      <w:bookmarkStart w:id="193" w:name="_Toc186431854"/>
      <w:bookmarkStart w:id="194" w:name="_Toc279701247"/>
      <w:bookmarkStart w:id="195" w:name="_Toc259093676"/>
      <w:bookmarkStart w:id="196" w:name="_Toc487900357"/>
      <w:bookmarkStart w:id="197" w:name="_Ref467379793"/>
      <w:bookmarkStart w:id="198" w:name="_Ref467379807"/>
      <w:r>
        <w:rPr>
          <w:rFonts w:hint="eastAsia" w:ascii="宋体" w:hAnsi="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54D7DAB">
      <w:pPr>
        <w:spacing w:line="360" w:lineRule="auto"/>
        <w:ind w:firstLine="480" w:firstLineChars="200"/>
        <w:rPr>
          <w:rFonts w:hint="eastAsia" w:ascii="宋体" w:hAnsi="宋体"/>
          <w:sz w:val="24"/>
        </w:rPr>
      </w:pPr>
      <w:r>
        <w:rPr>
          <w:rFonts w:hint="eastAsia" w:ascii="宋体" w:hAnsi="宋体"/>
          <w:sz w:val="24"/>
        </w:rPr>
        <w:t>2.5.2 合同履行期间，甲方有权将履行过程中出现的问题反馈给乙方，双方当事人应以书面形式约定需要完善和改进的内容</w:t>
      </w:r>
      <w:bookmarkEnd w:id="193"/>
      <w:bookmarkStart w:id="199" w:name="_Toc186431855"/>
      <w:r>
        <w:rPr>
          <w:rFonts w:hint="eastAsia" w:ascii="宋体" w:hAnsi="宋体"/>
          <w:sz w:val="24"/>
        </w:rPr>
        <w:t>。</w:t>
      </w:r>
    </w:p>
    <w:bookmarkEnd w:id="199"/>
    <w:p w14:paraId="08DAC824">
      <w:pPr>
        <w:spacing w:line="360" w:lineRule="auto"/>
        <w:ind w:firstLine="482" w:firstLineChars="200"/>
        <w:rPr>
          <w:rFonts w:hint="eastAsia" w:ascii="宋体" w:hAnsi="宋体"/>
          <w:b/>
          <w:sz w:val="24"/>
        </w:rPr>
      </w:pPr>
      <w:bookmarkStart w:id="200" w:name="_Toc7836"/>
      <w:bookmarkStart w:id="201" w:name="_Toc28451"/>
      <w:bookmarkStart w:id="202" w:name="_Toc19219"/>
      <w:r>
        <w:rPr>
          <w:rFonts w:hint="eastAsia" w:ascii="宋体" w:hAnsi="宋体"/>
          <w:b/>
          <w:sz w:val="24"/>
        </w:rPr>
        <w:t>2.6 结算方式和付款条件</w:t>
      </w:r>
      <w:bookmarkEnd w:id="194"/>
      <w:bookmarkEnd w:id="195"/>
      <w:bookmarkEnd w:id="196"/>
      <w:bookmarkEnd w:id="197"/>
      <w:bookmarkEnd w:id="198"/>
      <w:bookmarkEnd w:id="200"/>
      <w:bookmarkEnd w:id="201"/>
      <w:bookmarkEnd w:id="202"/>
    </w:p>
    <w:p w14:paraId="4C3CCE55">
      <w:pPr>
        <w:spacing w:line="360" w:lineRule="auto"/>
        <w:ind w:firstLine="480" w:firstLineChars="200"/>
        <w:rPr>
          <w:rFonts w:hint="eastAsia" w:ascii="宋体" w:hAnsi="宋体"/>
          <w:sz w:val="24"/>
        </w:rPr>
      </w:pPr>
      <w:r>
        <w:rPr>
          <w:rFonts w:hint="eastAsia" w:ascii="宋体" w:hAnsi="宋体"/>
          <w:sz w:val="24"/>
        </w:rPr>
        <w:t>详见</w:t>
      </w:r>
      <w:r>
        <w:rPr>
          <w:rFonts w:hint="eastAsia" w:ascii="宋体" w:hAnsi="宋体"/>
          <w:b/>
          <w:i/>
          <w:sz w:val="24"/>
          <w:u w:val="single"/>
        </w:rPr>
        <w:t>合同专用条款</w:t>
      </w:r>
      <w:r>
        <w:rPr>
          <w:rFonts w:hint="eastAsia" w:ascii="宋体" w:hAnsi="宋体"/>
          <w:sz w:val="24"/>
        </w:rPr>
        <w:t>。</w:t>
      </w:r>
    </w:p>
    <w:p w14:paraId="53C4657A">
      <w:pPr>
        <w:spacing w:line="360" w:lineRule="auto"/>
        <w:ind w:firstLine="482" w:firstLineChars="200"/>
        <w:rPr>
          <w:rFonts w:hint="eastAsia" w:ascii="宋体" w:hAnsi="宋体"/>
          <w:b/>
          <w:sz w:val="24"/>
        </w:rPr>
      </w:pPr>
      <w:bookmarkStart w:id="203" w:name="_Ref467379852"/>
      <w:bookmarkStart w:id="204" w:name="_Toc259093677"/>
      <w:bookmarkStart w:id="205" w:name="_Ref467379863"/>
      <w:bookmarkStart w:id="206" w:name="_Ref467379923"/>
      <w:bookmarkStart w:id="207" w:name="_Toc279701248"/>
      <w:bookmarkStart w:id="208" w:name="_Toc487900358"/>
      <w:bookmarkStart w:id="209" w:name="_Toc16110"/>
      <w:bookmarkStart w:id="210" w:name="_Toc3225"/>
      <w:bookmarkStart w:id="211" w:name="_Toc774"/>
      <w:r>
        <w:rPr>
          <w:rFonts w:hint="eastAsia" w:ascii="宋体" w:hAnsi="宋体"/>
          <w:b/>
          <w:sz w:val="24"/>
        </w:rPr>
        <w:t>2.7 技术资料</w:t>
      </w:r>
      <w:bookmarkEnd w:id="203"/>
      <w:bookmarkEnd w:id="204"/>
      <w:bookmarkEnd w:id="205"/>
      <w:bookmarkEnd w:id="206"/>
      <w:bookmarkEnd w:id="207"/>
      <w:bookmarkEnd w:id="208"/>
      <w:r>
        <w:rPr>
          <w:rFonts w:hint="eastAsia" w:ascii="宋体" w:hAnsi="宋体"/>
          <w:b/>
          <w:sz w:val="24"/>
        </w:rPr>
        <w:t>和保密义务</w:t>
      </w:r>
      <w:bookmarkEnd w:id="209"/>
      <w:bookmarkEnd w:id="210"/>
      <w:bookmarkEnd w:id="211"/>
    </w:p>
    <w:p w14:paraId="3075E106">
      <w:pPr>
        <w:spacing w:line="360" w:lineRule="auto"/>
        <w:ind w:firstLine="480" w:firstLineChars="200"/>
        <w:rPr>
          <w:rFonts w:hint="eastAsia" w:ascii="宋体" w:hAnsi="宋体"/>
          <w:sz w:val="24"/>
        </w:rPr>
      </w:pPr>
      <w:r>
        <w:rPr>
          <w:rFonts w:hint="eastAsia" w:ascii="宋体" w:hAnsi="宋体"/>
          <w:sz w:val="24"/>
        </w:rPr>
        <w:t>2.7.1 乙方有权依据合同约定和项目需要，向甲方了解有关情况，调阅有关资料等，甲方应予积极配合；</w:t>
      </w:r>
    </w:p>
    <w:p w14:paraId="354665A4">
      <w:pPr>
        <w:spacing w:line="360" w:lineRule="auto"/>
        <w:ind w:firstLine="480" w:firstLineChars="200"/>
        <w:rPr>
          <w:rFonts w:hint="eastAsia" w:ascii="宋体" w:hAnsi="宋体"/>
          <w:sz w:val="24"/>
        </w:rPr>
      </w:pPr>
      <w:r>
        <w:rPr>
          <w:rFonts w:hint="eastAsia" w:ascii="宋体" w:hAnsi="宋体"/>
          <w:sz w:val="24"/>
        </w:rPr>
        <w:t>2.7.2 乙方有义务妥善保管和保护由甲方提供的前款信息和资料等；</w:t>
      </w:r>
    </w:p>
    <w:p w14:paraId="68B622D6">
      <w:pPr>
        <w:spacing w:line="360" w:lineRule="auto"/>
        <w:ind w:firstLine="480" w:firstLineChars="200"/>
        <w:rPr>
          <w:rFonts w:hint="eastAsia" w:ascii="宋体" w:hAnsi="宋体"/>
          <w:sz w:val="24"/>
        </w:rPr>
      </w:pPr>
      <w:r>
        <w:rPr>
          <w:rFonts w:hint="eastAsia" w:ascii="宋体" w:hAnsi="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E6358EA">
      <w:pPr>
        <w:spacing w:line="360" w:lineRule="auto"/>
        <w:ind w:firstLine="482" w:firstLineChars="200"/>
        <w:rPr>
          <w:rFonts w:hint="eastAsia" w:ascii="宋体" w:hAnsi="宋体"/>
          <w:b/>
          <w:sz w:val="24"/>
        </w:rPr>
      </w:pPr>
      <w:bookmarkStart w:id="212" w:name="_Toc7860"/>
      <w:r>
        <w:rPr>
          <w:rFonts w:hint="eastAsia" w:ascii="宋体" w:hAnsi="宋体"/>
          <w:b/>
          <w:sz w:val="24"/>
        </w:rPr>
        <w:t>2.8 质量保证</w:t>
      </w:r>
      <w:bookmarkEnd w:id="212"/>
    </w:p>
    <w:p w14:paraId="3456D570">
      <w:pPr>
        <w:spacing w:line="360" w:lineRule="auto"/>
        <w:ind w:firstLine="480" w:firstLineChars="200"/>
        <w:rPr>
          <w:rFonts w:hint="eastAsia" w:ascii="宋体" w:hAnsi="宋体"/>
          <w:sz w:val="24"/>
        </w:rPr>
      </w:pPr>
      <w:r>
        <w:rPr>
          <w:rFonts w:hint="eastAsia" w:ascii="宋体" w:hAnsi="宋体"/>
          <w:sz w:val="24"/>
        </w:rPr>
        <w:t>2.8.1 乙方应建立和完善履行合同的内部质量保证体系，并提供相关内部规章制度给甲方，以便甲方进行监督检查；</w:t>
      </w:r>
    </w:p>
    <w:p w14:paraId="0246E7A8">
      <w:pPr>
        <w:spacing w:line="360" w:lineRule="auto"/>
        <w:ind w:firstLine="480" w:firstLineChars="200"/>
        <w:rPr>
          <w:rFonts w:hint="eastAsia" w:ascii="宋体" w:hAnsi="宋体"/>
          <w:sz w:val="24"/>
        </w:rPr>
      </w:pPr>
      <w:r>
        <w:rPr>
          <w:rFonts w:hint="eastAsia" w:ascii="宋体" w:hAnsi="宋体"/>
          <w:sz w:val="24"/>
        </w:rPr>
        <w:t>2.8.2 乙方应保证履行合同的人员数量和素质、软件和硬件设备的配置、场地、环境和设施等满足全面履行合同的要求，并应接受甲方的监督检查。</w:t>
      </w:r>
    </w:p>
    <w:p w14:paraId="7531D3D2">
      <w:pPr>
        <w:spacing w:line="360" w:lineRule="auto"/>
        <w:ind w:firstLine="480" w:firstLineChars="200"/>
        <w:rPr>
          <w:rFonts w:hint="eastAsia" w:ascii="宋体" w:hAnsi="宋体" w:cs="仿宋_GB2312"/>
          <w:kern w:val="0"/>
          <w:sz w:val="24"/>
        </w:rPr>
      </w:pPr>
      <w:r>
        <w:rPr>
          <w:rFonts w:hint="eastAsia" w:ascii="宋体" w:hAnsi="宋体"/>
          <w:sz w:val="24"/>
        </w:rPr>
        <w:t>2.8.3乙方应确保项目技术人员的数量和水平与投标文件一致。未经甲方书面同意，乙方不得擅自更换投标文件中注明的项目经理和技术负责人。否则</w:t>
      </w:r>
      <w:r>
        <w:rPr>
          <w:rFonts w:hint="eastAsia" w:ascii="宋体" w:hAnsi="宋体" w:cs="仿宋_GB2312"/>
          <w:kern w:val="0"/>
          <w:sz w:val="24"/>
        </w:rPr>
        <w:t>甲方有权放弃或终止合同，并没收履约保证金。</w:t>
      </w:r>
    </w:p>
    <w:p w14:paraId="13981D8C">
      <w:pPr>
        <w:spacing w:line="360" w:lineRule="auto"/>
        <w:ind w:firstLine="480" w:firstLineChars="200"/>
        <w:rPr>
          <w:rFonts w:hint="eastAsia" w:ascii="宋体" w:hAnsi="宋体"/>
          <w:sz w:val="24"/>
        </w:rPr>
      </w:pPr>
      <w:r>
        <w:rPr>
          <w:rFonts w:hint="eastAsia" w:ascii="宋体" w:hAnsi="宋体"/>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sz w:val="24"/>
          <w:u w:val="single"/>
        </w:rPr>
        <w:t>30%</w:t>
      </w:r>
      <w:r>
        <w:rPr>
          <w:rFonts w:hint="eastAsia" w:ascii="宋体" w:hAnsi="宋体"/>
          <w:sz w:val="24"/>
        </w:rPr>
        <w:t>。</w:t>
      </w:r>
    </w:p>
    <w:p w14:paraId="4DB250CF">
      <w:pPr>
        <w:spacing w:line="360" w:lineRule="auto"/>
        <w:ind w:firstLine="482" w:firstLineChars="200"/>
        <w:rPr>
          <w:rFonts w:hint="eastAsia" w:ascii="宋体" w:hAnsi="宋体"/>
          <w:b/>
          <w:sz w:val="24"/>
        </w:rPr>
      </w:pPr>
      <w:bookmarkStart w:id="213" w:name="_Toc17244"/>
      <w:bookmarkStart w:id="214" w:name="_Toc279701252"/>
      <w:bookmarkStart w:id="215" w:name="_Toc487900362"/>
      <w:bookmarkStart w:id="216" w:name="_Toc259093681"/>
      <w:r>
        <w:rPr>
          <w:rFonts w:hint="eastAsia" w:ascii="宋体" w:hAnsi="宋体"/>
          <w:b/>
          <w:sz w:val="24"/>
        </w:rPr>
        <w:t>2.9 标的物的风险负担</w:t>
      </w:r>
      <w:bookmarkEnd w:id="213"/>
    </w:p>
    <w:p w14:paraId="4CD303F1">
      <w:pPr>
        <w:spacing w:line="360" w:lineRule="auto"/>
        <w:ind w:firstLine="480" w:firstLineChars="200"/>
        <w:rPr>
          <w:rFonts w:hint="eastAsia" w:ascii="宋体" w:hAnsi="宋体"/>
          <w:b/>
          <w:sz w:val="24"/>
        </w:rPr>
      </w:pPr>
      <w:r>
        <w:rPr>
          <w:rFonts w:hint="eastAsia" w:ascii="宋体" w:hAnsi="宋体"/>
          <w:sz w:val="24"/>
        </w:rPr>
        <w:t>标的物或者在途标的物或者交付给第一承运人后的标的物毁损、灭失的风险负担详见</w:t>
      </w:r>
      <w:r>
        <w:rPr>
          <w:rFonts w:hint="eastAsia" w:ascii="宋体" w:hAnsi="宋体"/>
          <w:b/>
          <w:i/>
          <w:sz w:val="24"/>
          <w:u w:val="single"/>
        </w:rPr>
        <w:t>合同专用条款</w:t>
      </w:r>
      <w:r>
        <w:rPr>
          <w:rFonts w:hint="eastAsia" w:ascii="宋体" w:hAnsi="宋体"/>
          <w:sz w:val="24"/>
        </w:rPr>
        <w:t>。</w:t>
      </w:r>
    </w:p>
    <w:p w14:paraId="564B2039">
      <w:pPr>
        <w:spacing w:line="360" w:lineRule="auto"/>
        <w:ind w:firstLine="482" w:firstLineChars="200"/>
        <w:rPr>
          <w:rFonts w:hint="eastAsia" w:ascii="宋体" w:hAnsi="宋体"/>
          <w:b/>
          <w:sz w:val="24"/>
        </w:rPr>
      </w:pPr>
      <w:bookmarkStart w:id="217" w:name="_Toc14055"/>
      <w:r>
        <w:rPr>
          <w:rFonts w:hint="eastAsia" w:ascii="宋体" w:hAnsi="宋体"/>
          <w:b/>
          <w:sz w:val="24"/>
        </w:rPr>
        <w:t>2.10 延迟交货</w:t>
      </w:r>
      <w:bookmarkEnd w:id="214"/>
      <w:bookmarkEnd w:id="215"/>
      <w:bookmarkEnd w:id="216"/>
      <w:bookmarkEnd w:id="217"/>
      <w:r>
        <w:rPr>
          <w:rFonts w:hint="eastAsia" w:ascii="宋体" w:hAnsi="宋体"/>
          <w:b/>
          <w:sz w:val="24"/>
        </w:rPr>
        <w:t>/交付</w:t>
      </w:r>
    </w:p>
    <w:p w14:paraId="1B200539">
      <w:pPr>
        <w:spacing w:line="360" w:lineRule="auto"/>
        <w:ind w:firstLine="480" w:firstLineChars="200"/>
        <w:rPr>
          <w:rFonts w:hint="eastAsia" w:ascii="宋体" w:hAnsi="宋体"/>
          <w:sz w:val="24"/>
        </w:rPr>
      </w:pPr>
      <w:r>
        <w:rPr>
          <w:rFonts w:hint="eastAsia" w:ascii="宋体" w:hAnsi="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6751F5E">
      <w:pPr>
        <w:spacing w:line="360" w:lineRule="auto"/>
        <w:ind w:firstLine="482" w:firstLineChars="200"/>
        <w:rPr>
          <w:rFonts w:hint="eastAsia" w:ascii="宋体" w:hAnsi="宋体"/>
          <w:b/>
          <w:sz w:val="24"/>
        </w:rPr>
      </w:pPr>
      <w:bookmarkStart w:id="218" w:name="_Toc7502"/>
      <w:bookmarkStart w:id="219" w:name="_Toc279701254"/>
      <w:bookmarkStart w:id="220" w:name="_Toc259093683"/>
      <w:bookmarkStart w:id="221" w:name="_Ref467378121"/>
      <w:bookmarkStart w:id="222" w:name="_Toc487900364"/>
      <w:r>
        <w:rPr>
          <w:rFonts w:hint="eastAsia" w:ascii="宋体" w:hAnsi="宋体"/>
          <w:b/>
          <w:sz w:val="24"/>
        </w:rPr>
        <w:t>2.11 合同变更</w:t>
      </w:r>
      <w:bookmarkEnd w:id="218"/>
    </w:p>
    <w:p w14:paraId="464133D0">
      <w:pPr>
        <w:spacing w:line="360" w:lineRule="auto"/>
        <w:ind w:firstLine="480" w:firstLineChars="200"/>
        <w:rPr>
          <w:rFonts w:hint="eastAsia" w:ascii="宋体" w:hAnsi="宋体"/>
          <w:sz w:val="24"/>
        </w:rPr>
      </w:pPr>
      <w:r>
        <w:rPr>
          <w:rFonts w:hint="eastAsia" w:ascii="宋体" w:hAnsi="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E6D8429">
      <w:pPr>
        <w:spacing w:line="360" w:lineRule="auto"/>
        <w:ind w:firstLine="480" w:firstLineChars="200"/>
        <w:rPr>
          <w:rFonts w:hint="eastAsia" w:ascii="宋体" w:hAnsi="宋体"/>
          <w:sz w:val="24"/>
        </w:rPr>
      </w:pPr>
      <w:r>
        <w:rPr>
          <w:rFonts w:hint="eastAsia" w:ascii="宋体" w:hAnsi="宋体"/>
          <w:sz w:val="24"/>
        </w:rPr>
        <w:t>2.11.2 合同继续履行将损害国家利益和社会公共利益的，双方当事人应当以书面形式变更合同。有过错的一方应当承担赔偿责任，双方当事人都有过错的，各自承担相应的责任。</w:t>
      </w:r>
      <w:bookmarkStart w:id="223" w:name="_Toc279701259"/>
      <w:bookmarkStart w:id="224" w:name="_Toc259093688"/>
      <w:bookmarkStart w:id="225" w:name="_Toc487900369"/>
    </w:p>
    <w:p w14:paraId="5A73EB50">
      <w:pPr>
        <w:spacing w:line="360" w:lineRule="auto"/>
        <w:ind w:firstLine="482" w:firstLineChars="200"/>
        <w:rPr>
          <w:rFonts w:hint="eastAsia" w:ascii="宋体" w:hAnsi="宋体"/>
          <w:b/>
          <w:sz w:val="24"/>
        </w:rPr>
      </w:pPr>
      <w:bookmarkStart w:id="226" w:name="_Toc15237"/>
      <w:bookmarkStart w:id="227" w:name="_Toc22955"/>
      <w:bookmarkStart w:id="228" w:name="_Toc10366"/>
      <w:r>
        <w:rPr>
          <w:rFonts w:hint="eastAsia" w:ascii="宋体" w:hAnsi="宋体"/>
          <w:b/>
          <w:sz w:val="24"/>
        </w:rPr>
        <w:t>2.12 合同转让</w:t>
      </w:r>
      <w:bookmarkEnd w:id="223"/>
      <w:bookmarkEnd w:id="224"/>
      <w:bookmarkEnd w:id="225"/>
      <w:r>
        <w:rPr>
          <w:rFonts w:hint="eastAsia" w:ascii="宋体" w:hAnsi="宋体"/>
          <w:b/>
          <w:sz w:val="24"/>
        </w:rPr>
        <w:t>和分包</w:t>
      </w:r>
      <w:bookmarkEnd w:id="226"/>
      <w:bookmarkEnd w:id="227"/>
      <w:bookmarkEnd w:id="228"/>
    </w:p>
    <w:p w14:paraId="2C1754C6">
      <w:pPr>
        <w:spacing w:line="360" w:lineRule="auto"/>
        <w:ind w:firstLine="480" w:firstLineChars="200"/>
        <w:rPr>
          <w:rFonts w:hint="eastAsia" w:ascii="宋体" w:hAnsi="宋体"/>
          <w:sz w:val="24"/>
        </w:rPr>
      </w:pPr>
      <w:r>
        <w:rPr>
          <w:rFonts w:hint="eastAsia" w:ascii="宋体" w:hAnsi="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61BFB4F">
      <w:pPr>
        <w:spacing w:line="360" w:lineRule="auto"/>
        <w:ind w:firstLine="482" w:firstLineChars="200"/>
        <w:rPr>
          <w:rFonts w:hint="eastAsia" w:ascii="宋体" w:hAnsi="宋体"/>
          <w:b/>
          <w:sz w:val="24"/>
        </w:rPr>
      </w:pPr>
      <w:bookmarkStart w:id="229" w:name="_Toc13566"/>
      <w:bookmarkStart w:id="230" w:name="_Toc14066"/>
      <w:bookmarkStart w:id="231" w:name="_Toc16508"/>
      <w:r>
        <w:rPr>
          <w:rFonts w:hint="eastAsia" w:ascii="宋体" w:hAnsi="宋体"/>
          <w:b/>
          <w:sz w:val="24"/>
        </w:rPr>
        <w:t>2.13 不可抗力</w:t>
      </w:r>
      <w:bookmarkEnd w:id="229"/>
      <w:bookmarkEnd w:id="230"/>
      <w:bookmarkEnd w:id="231"/>
    </w:p>
    <w:p w14:paraId="4A84D533">
      <w:pPr>
        <w:spacing w:line="360" w:lineRule="auto"/>
        <w:ind w:firstLine="480" w:firstLineChars="200"/>
        <w:rPr>
          <w:rFonts w:hint="eastAsia" w:ascii="宋体" w:hAnsi="宋体"/>
          <w:sz w:val="24"/>
        </w:rPr>
      </w:pPr>
      <w:r>
        <w:rPr>
          <w:rFonts w:hint="eastAsia" w:ascii="宋体" w:hAnsi="宋体"/>
          <w:sz w:val="24"/>
        </w:rPr>
        <w:t>2.13.1如果任何一方遭遇法律规定的不可抗力，致使合同履行受阻时，履行合同的期限应予延长，延长的期限应相当于不可抗力所影响的时间；</w:t>
      </w:r>
    </w:p>
    <w:p w14:paraId="64F3D4A6">
      <w:pPr>
        <w:spacing w:line="360" w:lineRule="auto"/>
        <w:ind w:firstLine="480" w:firstLineChars="200"/>
        <w:rPr>
          <w:rFonts w:hint="eastAsia" w:ascii="宋体" w:hAnsi="宋体"/>
          <w:sz w:val="24"/>
        </w:rPr>
      </w:pPr>
      <w:r>
        <w:rPr>
          <w:rFonts w:hint="eastAsia" w:ascii="宋体" w:hAnsi="宋体"/>
          <w:sz w:val="24"/>
        </w:rPr>
        <w:t>2.13.2受不可抗力影响的一方在不可抗力发生后，应在</w:t>
      </w:r>
      <w:r>
        <w:rPr>
          <w:rFonts w:hint="eastAsia" w:ascii="宋体" w:hAnsi="宋体"/>
          <w:b/>
          <w:i/>
          <w:sz w:val="24"/>
          <w:u w:val="single"/>
        </w:rPr>
        <w:t>合同专用条款</w:t>
      </w:r>
      <w:r>
        <w:rPr>
          <w:rFonts w:hint="eastAsia" w:ascii="宋体" w:hAnsi="宋体"/>
          <w:sz w:val="24"/>
        </w:rPr>
        <w:t>约定时间内以书面形式通知对方当事人，并在</w:t>
      </w:r>
      <w:r>
        <w:rPr>
          <w:rFonts w:hint="eastAsia" w:ascii="宋体" w:hAnsi="宋体"/>
          <w:b/>
          <w:i/>
          <w:sz w:val="24"/>
          <w:u w:val="single"/>
        </w:rPr>
        <w:t>合同专用条款</w:t>
      </w:r>
      <w:r>
        <w:rPr>
          <w:rFonts w:hint="eastAsia" w:ascii="宋体" w:hAnsi="宋体"/>
          <w:sz w:val="24"/>
        </w:rPr>
        <w:t>约定时间内，将有关部门出具的证明文件送达对方当事人。</w:t>
      </w:r>
    </w:p>
    <w:p w14:paraId="7931DD50">
      <w:pPr>
        <w:spacing w:line="360" w:lineRule="auto"/>
        <w:ind w:firstLine="480" w:firstLineChars="200"/>
        <w:rPr>
          <w:rFonts w:hint="eastAsia" w:ascii="宋体" w:hAnsi="宋体"/>
          <w:sz w:val="24"/>
        </w:rPr>
      </w:pPr>
      <w:r>
        <w:rPr>
          <w:rFonts w:hint="eastAsia" w:ascii="宋体" w:hAnsi="宋体"/>
          <w:sz w:val="24"/>
        </w:rPr>
        <w:t>2.13.3 因不可抗力致使不能实现合同目的的，当事人可以解除合同；</w:t>
      </w:r>
    </w:p>
    <w:p w14:paraId="09042D51">
      <w:pPr>
        <w:spacing w:line="360" w:lineRule="auto"/>
        <w:ind w:firstLine="480" w:firstLineChars="200"/>
        <w:rPr>
          <w:rFonts w:hint="eastAsia" w:ascii="宋体" w:hAnsi="宋体"/>
          <w:sz w:val="24"/>
        </w:rPr>
      </w:pPr>
      <w:r>
        <w:rPr>
          <w:rFonts w:hint="eastAsia" w:ascii="宋体" w:hAnsi="宋体"/>
          <w:sz w:val="24"/>
        </w:rPr>
        <w:t>2.13.4 因不可抗力致使合同有变更必要的，双方当事人应在</w:t>
      </w:r>
      <w:r>
        <w:rPr>
          <w:rFonts w:hint="eastAsia" w:ascii="宋体" w:hAnsi="宋体"/>
          <w:b/>
          <w:i/>
          <w:sz w:val="24"/>
          <w:u w:val="single"/>
        </w:rPr>
        <w:t>合同专用条款</w:t>
      </w:r>
      <w:r>
        <w:rPr>
          <w:rFonts w:hint="eastAsia" w:ascii="宋体" w:hAnsi="宋体"/>
          <w:sz w:val="24"/>
        </w:rPr>
        <w:t>约定时间内以书面形式变更合同；</w:t>
      </w:r>
    </w:p>
    <w:p w14:paraId="004B3B98">
      <w:pPr>
        <w:spacing w:line="360" w:lineRule="auto"/>
        <w:ind w:firstLine="482" w:firstLineChars="200"/>
        <w:rPr>
          <w:rFonts w:hint="eastAsia" w:ascii="宋体" w:hAnsi="宋体"/>
          <w:b/>
          <w:sz w:val="24"/>
        </w:rPr>
      </w:pPr>
      <w:bookmarkStart w:id="232" w:name="_Toc30676"/>
      <w:bookmarkStart w:id="233" w:name="_Toc259093684"/>
      <w:bookmarkStart w:id="234" w:name="_Toc689"/>
      <w:bookmarkStart w:id="235" w:name="_Toc487900365"/>
      <w:bookmarkStart w:id="236" w:name="_Toc279701255"/>
      <w:bookmarkStart w:id="237" w:name="_Toc6969"/>
      <w:r>
        <w:rPr>
          <w:rFonts w:hint="eastAsia" w:ascii="宋体" w:hAnsi="宋体"/>
          <w:b/>
          <w:sz w:val="24"/>
        </w:rPr>
        <w:t>2.14 税费</w:t>
      </w:r>
      <w:bookmarkEnd w:id="232"/>
      <w:bookmarkEnd w:id="233"/>
      <w:bookmarkEnd w:id="234"/>
      <w:bookmarkEnd w:id="235"/>
      <w:bookmarkEnd w:id="236"/>
      <w:bookmarkEnd w:id="237"/>
    </w:p>
    <w:p w14:paraId="6139EE6A">
      <w:pPr>
        <w:spacing w:line="360" w:lineRule="auto"/>
        <w:ind w:firstLine="480" w:firstLineChars="200"/>
        <w:rPr>
          <w:rFonts w:hint="eastAsia" w:ascii="宋体" w:hAnsi="宋体"/>
          <w:sz w:val="24"/>
        </w:rPr>
      </w:pPr>
      <w:r>
        <w:rPr>
          <w:rFonts w:hint="eastAsia" w:ascii="宋体" w:hAnsi="宋体"/>
          <w:sz w:val="24"/>
        </w:rPr>
        <w:t>与合同有关的一切税费，均按照中华人民共和国法律的相关规定执行。</w:t>
      </w:r>
    </w:p>
    <w:p w14:paraId="067C3B32">
      <w:pPr>
        <w:spacing w:line="360" w:lineRule="auto"/>
        <w:ind w:firstLine="482" w:firstLineChars="200"/>
        <w:rPr>
          <w:rFonts w:hint="eastAsia" w:ascii="宋体" w:hAnsi="宋体"/>
          <w:b/>
          <w:sz w:val="24"/>
        </w:rPr>
      </w:pPr>
      <w:bookmarkStart w:id="238" w:name="_Toc7102"/>
      <w:bookmarkStart w:id="239" w:name="_Toc16959"/>
      <w:bookmarkStart w:id="240" w:name="_Toc279701258"/>
      <w:bookmarkStart w:id="241" w:name="_Toc259093687"/>
      <w:bookmarkStart w:id="242" w:name="_Toc8298"/>
      <w:bookmarkStart w:id="243" w:name="_Toc487900368"/>
      <w:r>
        <w:rPr>
          <w:rFonts w:hint="eastAsia" w:ascii="宋体" w:hAnsi="宋体"/>
          <w:b/>
          <w:sz w:val="24"/>
        </w:rPr>
        <w:t>2.15 乙方破产</w:t>
      </w:r>
      <w:bookmarkEnd w:id="238"/>
      <w:bookmarkEnd w:id="239"/>
      <w:bookmarkEnd w:id="240"/>
      <w:bookmarkEnd w:id="241"/>
      <w:bookmarkEnd w:id="242"/>
      <w:bookmarkEnd w:id="243"/>
    </w:p>
    <w:p w14:paraId="66F79121">
      <w:pPr>
        <w:spacing w:line="360" w:lineRule="auto"/>
        <w:ind w:firstLine="480" w:firstLineChars="200"/>
        <w:rPr>
          <w:rFonts w:hint="eastAsia" w:ascii="宋体" w:hAnsi="宋体"/>
          <w:sz w:val="24"/>
        </w:rPr>
      </w:pPr>
      <w:r>
        <w:rPr>
          <w:rFonts w:hint="eastAsia" w:ascii="宋体" w:hAnsi="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2878005">
      <w:pPr>
        <w:spacing w:line="360" w:lineRule="auto"/>
        <w:ind w:firstLine="482" w:firstLineChars="200"/>
        <w:rPr>
          <w:rFonts w:hint="eastAsia" w:ascii="宋体" w:hAnsi="宋体"/>
          <w:b/>
          <w:sz w:val="24"/>
        </w:rPr>
      </w:pPr>
      <w:bookmarkStart w:id="244" w:name="_Toc15387"/>
      <w:bookmarkStart w:id="245" w:name="_Toc6134"/>
      <w:bookmarkStart w:id="246" w:name="_Toc29333"/>
      <w:r>
        <w:rPr>
          <w:rFonts w:hint="eastAsia" w:ascii="宋体" w:hAnsi="宋体"/>
          <w:b/>
          <w:sz w:val="24"/>
        </w:rPr>
        <w:t>2.16 合同中止、终止</w:t>
      </w:r>
      <w:bookmarkEnd w:id="244"/>
      <w:bookmarkEnd w:id="245"/>
      <w:bookmarkEnd w:id="246"/>
    </w:p>
    <w:p w14:paraId="63472245">
      <w:pPr>
        <w:spacing w:line="360" w:lineRule="auto"/>
        <w:ind w:firstLine="480" w:firstLineChars="200"/>
        <w:rPr>
          <w:rFonts w:hint="eastAsia" w:ascii="宋体" w:hAnsi="宋体"/>
          <w:sz w:val="24"/>
        </w:rPr>
      </w:pPr>
      <w:r>
        <w:rPr>
          <w:rFonts w:hint="eastAsia" w:ascii="宋体" w:hAnsi="宋体"/>
          <w:sz w:val="24"/>
        </w:rPr>
        <w:t>2.16.1 双方当事人不得擅自中止或者终止合同；</w:t>
      </w:r>
    </w:p>
    <w:p w14:paraId="3AFAA4D5">
      <w:pPr>
        <w:spacing w:line="360" w:lineRule="auto"/>
        <w:ind w:firstLine="480" w:firstLineChars="200"/>
        <w:rPr>
          <w:rFonts w:hint="eastAsia"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14:paraId="3C924B35">
      <w:pPr>
        <w:spacing w:line="360" w:lineRule="auto"/>
        <w:ind w:firstLine="482" w:firstLineChars="200"/>
        <w:rPr>
          <w:rFonts w:hint="eastAsia" w:ascii="宋体" w:hAnsi="宋体"/>
          <w:b/>
          <w:sz w:val="24"/>
        </w:rPr>
      </w:pPr>
      <w:bookmarkStart w:id="247" w:name="_Toc14563"/>
      <w:bookmarkStart w:id="248" w:name="_Toc1125"/>
      <w:bookmarkStart w:id="249" w:name="_Toc6596"/>
      <w:r>
        <w:rPr>
          <w:rFonts w:hint="eastAsia" w:ascii="宋体" w:hAnsi="宋体"/>
          <w:b/>
          <w:sz w:val="24"/>
        </w:rPr>
        <w:t>2.17 检验和验收</w:t>
      </w:r>
      <w:bookmarkEnd w:id="247"/>
      <w:bookmarkEnd w:id="248"/>
      <w:bookmarkEnd w:id="249"/>
    </w:p>
    <w:p w14:paraId="535C0333">
      <w:pPr>
        <w:spacing w:line="360" w:lineRule="auto"/>
        <w:ind w:firstLine="480" w:firstLineChars="200"/>
        <w:rPr>
          <w:rFonts w:hint="eastAsia" w:ascii="宋体" w:hAnsi="宋体"/>
          <w:sz w:val="24"/>
        </w:rPr>
      </w:pPr>
      <w:r>
        <w:rPr>
          <w:rFonts w:hint="eastAsia" w:ascii="宋体" w:hAnsi="宋体"/>
          <w:sz w:val="24"/>
        </w:rPr>
        <w:t>2.17.1标的物交付前，乙方应对标的物的质量、数量等方面进行详细、全面的检验，并向甲方出具证明标的物符合合同约定的文件；标的物交付时，乙方在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14:paraId="0BF3984B">
      <w:pPr>
        <w:spacing w:line="360" w:lineRule="auto"/>
        <w:ind w:firstLine="480" w:firstLineChars="200"/>
        <w:rPr>
          <w:rFonts w:hint="eastAsia"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1B2623C7">
      <w:pPr>
        <w:spacing w:line="360" w:lineRule="auto"/>
        <w:ind w:firstLine="480" w:firstLineChars="200"/>
        <w:rPr>
          <w:rFonts w:hint="eastAsia" w:ascii="宋体" w:hAnsi="宋体"/>
          <w:sz w:val="24"/>
        </w:rPr>
      </w:pPr>
      <w:r>
        <w:rPr>
          <w:rFonts w:hint="eastAsia" w:ascii="宋体" w:hAnsi="宋体"/>
          <w:sz w:val="24"/>
        </w:rPr>
        <w:t>2.17.3 检验和验收标准、程序等具体内容以及前述验收书的效力详见</w:t>
      </w:r>
      <w:r>
        <w:rPr>
          <w:rFonts w:hint="eastAsia" w:ascii="宋体" w:hAnsi="宋体"/>
          <w:b/>
          <w:i/>
          <w:sz w:val="24"/>
          <w:u w:val="single"/>
        </w:rPr>
        <w:t>合同专用条款</w:t>
      </w:r>
      <w:r>
        <w:rPr>
          <w:rFonts w:hint="eastAsia" w:ascii="宋体" w:hAnsi="宋体"/>
          <w:i/>
          <w:sz w:val="24"/>
        </w:rPr>
        <w:t>。</w:t>
      </w:r>
    </w:p>
    <w:bookmarkEnd w:id="219"/>
    <w:bookmarkEnd w:id="220"/>
    <w:bookmarkEnd w:id="221"/>
    <w:bookmarkEnd w:id="222"/>
    <w:p w14:paraId="21375B6B">
      <w:pPr>
        <w:spacing w:line="360" w:lineRule="auto"/>
        <w:ind w:firstLine="482" w:firstLineChars="200"/>
        <w:rPr>
          <w:rFonts w:hint="eastAsia" w:ascii="宋体" w:hAnsi="宋体"/>
          <w:b/>
          <w:sz w:val="24"/>
        </w:rPr>
      </w:pPr>
      <w:bookmarkStart w:id="250" w:name="_Toc259093690"/>
      <w:bookmarkStart w:id="251" w:name="_Toc487900371"/>
      <w:bookmarkStart w:id="252" w:name="_Toc279701261"/>
      <w:bookmarkStart w:id="253" w:name="_Toc11284"/>
      <w:bookmarkStart w:id="254" w:name="_Toc19604"/>
      <w:bookmarkStart w:id="255" w:name="_Toc25182"/>
      <w:r>
        <w:rPr>
          <w:rFonts w:hint="eastAsia" w:ascii="宋体" w:hAnsi="宋体"/>
          <w:b/>
          <w:sz w:val="24"/>
        </w:rPr>
        <w:t>2.18 通知</w:t>
      </w:r>
      <w:bookmarkEnd w:id="250"/>
      <w:bookmarkEnd w:id="251"/>
      <w:bookmarkEnd w:id="252"/>
      <w:r>
        <w:rPr>
          <w:rFonts w:hint="eastAsia" w:ascii="宋体" w:hAnsi="宋体"/>
          <w:b/>
          <w:sz w:val="24"/>
        </w:rPr>
        <w:t>和送达</w:t>
      </w:r>
      <w:bookmarkEnd w:id="253"/>
      <w:bookmarkEnd w:id="254"/>
      <w:bookmarkEnd w:id="255"/>
    </w:p>
    <w:p w14:paraId="63BACE58">
      <w:pPr>
        <w:spacing w:line="360" w:lineRule="auto"/>
        <w:ind w:firstLine="480" w:firstLineChars="200"/>
        <w:rPr>
          <w:rFonts w:hint="eastAsia" w:ascii="宋体" w:hAnsi="宋体"/>
          <w:sz w:val="24"/>
        </w:rPr>
      </w:pPr>
      <w:bookmarkStart w:id="256" w:name="_Toc6698"/>
      <w:bookmarkStart w:id="257" w:name="_Toc3135"/>
      <w:bookmarkStart w:id="258" w:name="_Toc279701262"/>
      <w:bookmarkStart w:id="259" w:name="_Toc259093691"/>
      <w:bookmarkStart w:id="260" w:name="_Toc487900372"/>
      <w:r>
        <w:rPr>
          <w:rFonts w:hint="eastAsia" w:ascii="宋体" w:hAnsi="宋体"/>
          <w:sz w:val="24"/>
        </w:rPr>
        <w:t>2.18.1 任何一方因履行合同而以合同第一部分尾部所列明的</w:t>
      </w:r>
      <w:r>
        <w:rPr>
          <w:rFonts w:hint="eastAsia" w:ascii="宋体" w:hAnsi="宋体"/>
          <w:sz w:val="24"/>
          <w:u w:val="single"/>
        </w:rPr>
        <w:t>“约定送达地址”</w:t>
      </w:r>
      <w:r>
        <w:rPr>
          <w:rFonts w:hint="eastAsia" w:ascii="宋体" w:hAnsi="宋体"/>
          <w:sz w:val="24"/>
        </w:rPr>
        <w:t>为收件地址的所有通知、文件、材料，均视为已向对方当事人送达；任何一方变更上述送达方式或者地址的，应于</w:t>
      </w:r>
      <w:r>
        <w:rPr>
          <w:rFonts w:hint="eastAsia" w:ascii="宋体" w:hAnsi="宋体"/>
          <w:sz w:val="24"/>
          <w:u w:val="single"/>
        </w:rPr>
        <w:t xml:space="preserve">  7  </w:t>
      </w:r>
      <w:r>
        <w:rPr>
          <w:rFonts w:hint="eastAsia" w:ascii="宋体" w:hAnsi="宋体"/>
          <w:sz w:val="24"/>
        </w:rPr>
        <w:t>个工作日内书面通知对方当事人，在对方当事人收到有关变更通知之前，变更前的约定送达方式或者地址仍视为有效。</w:t>
      </w:r>
      <w:bookmarkEnd w:id="256"/>
      <w:bookmarkEnd w:id="257"/>
    </w:p>
    <w:p w14:paraId="108AE1D6">
      <w:pPr>
        <w:spacing w:line="360" w:lineRule="auto"/>
        <w:ind w:firstLine="480" w:firstLineChars="200"/>
        <w:rPr>
          <w:rFonts w:hint="eastAsia" w:ascii="宋体" w:hAnsi="宋体"/>
          <w:sz w:val="24"/>
        </w:rPr>
      </w:pPr>
      <w:bookmarkStart w:id="261" w:name="_Toc23294"/>
      <w:bookmarkStart w:id="262" w:name="_Toc23128"/>
      <w:r>
        <w:rPr>
          <w:rFonts w:hint="eastAsia" w:ascii="宋体" w:hAnsi="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1"/>
      <w:bookmarkEnd w:id="262"/>
    </w:p>
    <w:p w14:paraId="3B067661">
      <w:pPr>
        <w:spacing w:line="360" w:lineRule="auto"/>
        <w:ind w:firstLine="482" w:firstLineChars="200"/>
        <w:rPr>
          <w:rFonts w:hint="eastAsia" w:ascii="宋体" w:hAnsi="宋体"/>
          <w:b/>
          <w:sz w:val="24"/>
        </w:rPr>
      </w:pPr>
      <w:bookmarkStart w:id="263" w:name="_Toc30599"/>
      <w:bookmarkStart w:id="264" w:name="_Toc4355"/>
      <w:bookmarkStart w:id="265" w:name="_Toc18540"/>
      <w:r>
        <w:rPr>
          <w:rFonts w:hint="eastAsia" w:ascii="宋体" w:hAnsi="宋体"/>
          <w:b/>
          <w:sz w:val="24"/>
        </w:rPr>
        <w:t>2.19 计量单位</w:t>
      </w:r>
      <w:bookmarkEnd w:id="258"/>
      <w:bookmarkEnd w:id="259"/>
      <w:bookmarkEnd w:id="260"/>
      <w:bookmarkEnd w:id="263"/>
      <w:bookmarkEnd w:id="264"/>
      <w:bookmarkEnd w:id="265"/>
    </w:p>
    <w:p w14:paraId="01F84474">
      <w:pPr>
        <w:spacing w:line="360" w:lineRule="auto"/>
        <w:ind w:firstLine="480" w:firstLineChars="200"/>
        <w:rPr>
          <w:rFonts w:hint="eastAsia" w:ascii="宋体" w:hAnsi="宋体"/>
          <w:sz w:val="24"/>
        </w:rPr>
      </w:pPr>
      <w:r>
        <w:rPr>
          <w:rFonts w:hint="eastAsia" w:ascii="宋体" w:hAnsi="宋体"/>
          <w:sz w:val="24"/>
        </w:rPr>
        <w:t>除技术规范中另有规定外,合同的计量单位均使用国家法定计量单位。</w:t>
      </w:r>
    </w:p>
    <w:p w14:paraId="2C66C81F">
      <w:pPr>
        <w:spacing w:line="360" w:lineRule="auto"/>
        <w:ind w:firstLine="482" w:firstLineChars="200"/>
        <w:rPr>
          <w:rFonts w:hint="eastAsia" w:ascii="宋体" w:hAnsi="宋体"/>
          <w:b/>
          <w:sz w:val="24"/>
        </w:rPr>
      </w:pPr>
      <w:bookmarkStart w:id="266" w:name="_Toc487900373"/>
      <w:bookmarkStart w:id="267" w:name="_Toc18567"/>
      <w:bookmarkStart w:id="268" w:name="_Toc12773"/>
      <w:bookmarkStart w:id="269" w:name="_Toc279701263"/>
      <w:bookmarkStart w:id="270" w:name="_Toc10330"/>
      <w:bookmarkStart w:id="271" w:name="_Toc259093692"/>
      <w:r>
        <w:rPr>
          <w:rFonts w:hint="eastAsia" w:ascii="宋体" w:hAnsi="宋体"/>
          <w:b/>
          <w:sz w:val="24"/>
        </w:rPr>
        <w:t>2.20 合同使用的文字和适用的法律</w:t>
      </w:r>
      <w:bookmarkEnd w:id="266"/>
      <w:bookmarkEnd w:id="267"/>
      <w:bookmarkEnd w:id="268"/>
      <w:bookmarkEnd w:id="269"/>
      <w:bookmarkEnd w:id="270"/>
      <w:bookmarkEnd w:id="271"/>
    </w:p>
    <w:p w14:paraId="7E1806A8">
      <w:pPr>
        <w:spacing w:line="360" w:lineRule="auto"/>
        <w:ind w:firstLine="480" w:firstLineChars="200"/>
        <w:rPr>
          <w:rFonts w:hint="eastAsia" w:ascii="宋体" w:hAnsi="宋体"/>
          <w:sz w:val="24"/>
        </w:rPr>
      </w:pPr>
      <w:r>
        <w:rPr>
          <w:rFonts w:hint="eastAsia" w:ascii="宋体" w:hAnsi="宋体"/>
          <w:sz w:val="24"/>
        </w:rPr>
        <w:t>2.20.1 合同使用汉语书就、变更和解释；</w:t>
      </w:r>
    </w:p>
    <w:p w14:paraId="7AC4511D">
      <w:pPr>
        <w:spacing w:line="360" w:lineRule="auto"/>
        <w:ind w:firstLine="480" w:firstLineChars="200"/>
        <w:rPr>
          <w:rFonts w:hint="eastAsia" w:ascii="宋体" w:hAnsi="宋体"/>
          <w:sz w:val="24"/>
        </w:rPr>
      </w:pPr>
      <w:r>
        <w:rPr>
          <w:rFonts w:hint="eastAsia" w:ascii="宋体" w:hAnsi="宋体"/>
          <w:sz w:val="24"/>
        </w:rPr>
        <w:t>2.20.2 合同适用中华人民共和国法律。</w:t>
      </w:r>
    </w:p>
    <w:p w14:paraId="5868CFED">
      <w:pPr>
        <w:spacing w:line="360" w:lineRule="auto"/>
        <w:ind w:firstLine="482" w:firstLineChars="200"/>
        <w:rPr>
          <w:rFonts w:hint="eastAsia" w:ascii="宋体" w:hAnsi="宋体"/>
          <w:b/>
          <w:sz w:val="24"/>
        </w:rPr>
      </w:pPr>
      <w:bookmarkStart w:id="272" w:name="_Toc12004"/>
      <w:bookmarkStart w:id="273" w:name="_Toc3148"/>
      <w:bookmarkStart w:id="274" w:name="_Toc16673"/>
      <w:bookmarkStart w:id="275" w:name="_Toc259093693"/>
      <w:bookmarkStart w:id="276" w:name="_Toc279701264"/>
      <w:bookmarkStart w:id="277" w:name="_Toc487900374"/>
      <w:r>
        <w:rPr>
          <w:rFonts w:hint="eastAsia" w:ascii="宋体" w:hAnsi="宋体"/>
          <w:b/>
          <w:sz w:val="24"/>
        </w:rPr>
        <w:t>2.21 履约保证金</w:t>
      </w:r>
      <w:bookmarkEnd w:id="272"/>
      <w:bookmarkEnd w:id="273"/>
      <w:bookmarkEnd w:id="274"/>
      <w:bookmarkEnd w:id="275"/>
      <w:bookmarkEnd w:id="276"/>
    </w:p>
    <w:p w14:paraId="47FDA3D2">
      <w:pPr>
        <w:spacing w:line="360" w:lineRule="auto"/>
        <w:ind w:firstLine="480" w:firstLineChars="200"/>
        <w:rPr>
          <w:rFonts w:hint="eastAsia" w:ascii="宋体" w:hAnsi="宋体" w:cs="Arial"/>
          <w:snapToGrid w:val="0"/>
          <w:kern w:val="0"/>
          <w:sz w:val="24"/>
        </w:rPr>
      </w:pPr>
      <w:r>
        <w:rPr>
          <w:rFonts w:hint="eastAsia" w:ascii="宋体" w:hAnsi="宋体"/>
          <w:sz w:val="24"/>
        </w:rPr>
        <w:t>本项目不收取履约保证金</w:t>
      </w:r>
    </w:p>
    <w:p w14:paraId="68827844">
      <w:pPr>
        <w:spacing w:line="360" w:lineRule="auto"/>
        <w:ind w:firstLine="482" w:firstLineChars="200"/>
        <w:rPr>
          <w:rFonts w:hint="eastAsia" w:ascii="宋体" w:hAnsi="宋体"/>
          <w:kern w:val="0"/>
          <w:sz w:val="24"/>
          <w:lang w:val="zh-CN"/>
        </w:rPr>
      </w:pPr>
      <w:r>
        <w:rPr>
          <w:rFonts w:hint="eastAsia" w:ascii="宋体" w:hAnsi="宋体"/>
          <w:b/>
          <w:sz w:val="24"/>
        </w:rPr>
        <w:t>2.22 中小企业政策</w:t>
      </w:r>
    </w:p>
    <w:bookmarkEnd w:id="277"/>
    <w:p w14:paraId="704CC5C1">
      <w:pPr>
        <w:spacing w:line="360" w:lineRule="auto"/>
        <w:ind w:firstLine="480" w:firstLineChars="200"/>
        <w:rPr>
          <w:rFonts w:hint="eastAsia" w:ascii="宋体" w:hAnsi="宋体"/>
          <w:kern w:val="0"/>
          <w:sz w:val="24"/>
          <w:lang w:val="zh-CN"/>
        </w:rPr>
      </w:pPr>
      <w:bookmarkStart w:id="278" w:name="_Toc6885"/>
      <w:bookmarkStart w:id="279" w:name="_Toc19890"/>
      <w:bookmarkStart w:id="280" w:name="_Toc14001"/>
      <w:r>
        <w:rPr>
          <w:rFonts w:hint="eastAsia" w:ascii="宋体" w:hAnsi="宋体"/>
          <w:kern w:val="0"/>
          <w:sz w:val="24"/>
          <w:lang w:val="zh-CN"/>
        </w:rPr>
        <w:t>2.22.1本合同（□是  ☑否）为中小企业“政采贷”可融资合同，关于中小企业信用融资事项见采购文件“投标人须知正文”。</w:t>
      </w:r>
    </w:p>
    <w:p w14:paraId="4C4B8362">
      <w:pPr>
        <w:spacing w:line="360" w:lineRule="auto"/>
        <w:ind w:firstLine="480" w:firstLineChars="200"/>
        <w:rPr>
          <w:rFonts w:hint="eastAsia" w:ascii="宋体" w:hAnsi="宋体"/>
          <w:kern w:val="0"/>
          <w:sz w:val="24"/>
          <w:lang w:val="zh-CN"/>
        </w:rPr>
      </w:pPr>
      <w:r>
        <w:rPr>
          <w:rFonts w:hint="eastAsia" w:ascii="宋体" w:hAnsi="宋体"/>
          <w:kern w:val="0"/>
          <w:sz w:val="24"/>
          <w:lang w:val="zh-CN"/>
        </w:rPr>
        <w:t>2.22.2本合同（□是  ☑否）为中小企业预留合同。</w:t>
      </w:r>
    </w:p>
    <w:p w14:paraId="07FC33A0">
      <w:pPr>
        <w:spacing w:line="360" w:lineRule="auto"/>
        <w:ind w:firstLine="482" w:firstLineChars="200"/>
        <w:rPr>
          <w:rFonts w:hint="eastAsia" w:ascii="宋体" w:hAnsi="宋体"/>
          <w:b/>
          <w:sz w:val="24"/>
        </w:rPr>
      </w:pPr>
      <w:r>
        <w:rPr>
          <w:rFonts w:hint="eastAsia" w:ascii="宋体" w:hAnsi="宋体"/>
          <w:b/>
          <w:sz w:val="24"/>
        </w:rPr>
        <w:t>2.23 合同份数</w:t>
      </w:r>
      <w:bookmarkEnd w:id="278"/>
      <w:bookmarkEnd w:id="279"/>
      <w:bookmarkEnd w:id="280"/>
    </w:p>
    <w:p w14:paraId="71553F9D">
      <w:pPr>
        <w:spacing w:line="360" w:lineRule="auto"/>
        <w:ind w:firstLine="480" w:firstLineChars="200"/>
        <w:rPr>
          <w:rFonts w:hint="eastAsia" w:ascii="宋体" w:hAnsi="宋体"/>
          <w:sz w:val="24"/>
        </w:rPr>
      </w:pPr>
      <w:r>
        <w:rPr>
          <w:rFonts w:hint="eastAsia" w:ascii="宋体" w:hAnsi="宋体"/>
          <w:sz w:val="24"/>
        </w:rPr>
        <w:t>本合同壹式</w:t>
      </w:r>
      <w:r>
        <w:rPr>
          <w:rFonts w:hint="eastAsia" w:ascii="宋体" w:hAnsi="宋体"/>
          <w:sz w:val="24"/>
          <w:u w:val="single"/>
        </w:rPr>
        <w:t xml:space="preserve"> 陆 </w:t>
      </w:r>
      <w:r>
        <w:rPr>
          <w:rFonts w:hint="eastAsia" w:ascii="宋体" w:hAnsi="宋体"/>
          <w:sz w:val="24"/>
        </w:rPr>
        <w:t>份，甲方执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份，采购代理机构及监督部门各执壹份。每份均具有同等法律效力。</w:t>
      </w:r>
    </w:p>
    <w:p w14:paraId="6E76569B">
      <w:pPr>
        <w:spacing w:line="360" w:lineRule="auto"/>
        <w:jc w:val="center"/>
        <w:rPr>
          <w:rFonts w:hint="eastAsia" w:ascii="宋体" w:hAnsi="宋体"/>
          <w:b/>
          <w:sz w:val="28"/>
          <w:szCs w:val="28"/>
        </w:rPr>
      </w:pPr>
      <w:r>
        <w:rPr>
          <w:rFonts w:hint="eastAsia" w:ascii="宋体" w:hAnsi="宋体"/>
        </w:rPr>
        <w:br w:type="page"/>
      </w:r>
      <w:bookmarkStart w:id="281" w:name="_Toc331685784"/>
      <w:r>
        <w:rPr>
          <w:rFonts w:hint="eastAsia" w:ascii="宋体" w:hAnsi="宋体"/>
          <w:b/>
          <w:sz w:val="28"/>
          <w:szCs w:val="28"/>
        </w:rPr>
        <w:t>第三部分  合同专用条款</w:t>
      </w:r>
      <w:bookmarkEnd w:id="281"/>
    </w:p>
    <w:p w14:paraId="4CE559CA">
      <w:pPr>
        <w:spacing w:line="360" w:lineRule="auto"/>
        <w:ind w:firstLine="480" w:firstLineChars="200"/>
        <w:rPr>
          <w:rFonts w:hint="eastAsia" w:ascii="宋体" w:hAnsi="宋体"/>
          <w:sz w:val="24"/>
        </w:rPr>
      </w:pPr>
      <w:r>
        <w:rPr>
          <w:rFonts w:hint="eastAsia" w:ascii="宋体" w:hAnsi="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5B2805D">
      <w:pPr>
        <w:spacing w:line="360" w:lineRule="auto"/>
        <w:ind w:firstLine="480" w:firstLineChars="200"/>
        <w:rPr>
          <w:rFonts w:hint="eastAsia" w:ascii="宋体" w:hAnsi="宋体"/>
          <w:sz w:val="24"/>
        </w:rPr>
      </w:pPr>
      <w:r>
        <w:rPr>
          <w:rFonts w:hint="eastAsia" w:ascii="宋体" w:hAnsi="宋体"/>
          <w:sz w:val="24"/>
        </w:rPr>
        <w:t>3.1具有知识产权的标的物知识产权归属：</w:t>
      </w:r>
    </w:p>
    <w:p w14:paraId="7BF32B6D">
      <w:pPr>
        <w:spacing w:line="360" w:lineRule="auto"/>
        <w:ind w:firstLine="480" w:firstLineChars="200"/>
        <w:rPr>
          <w:rFonts w:hint="eastAsia" w:ascii="宋体" w:hAnsi="宋体"/>
          <w:sz w:val="24"/>
        </w:rPr>
      </w:pPr>
    </w:p>
    <w:p w14:paraId="3AD5E4EA">
      <w:pPr>
        <w:spacing w:line="360" w:lineRule="auto"/>
        <w:ind w:firstLine="480" w:firstLineChars="200"/>
        <w:rPr>
          <w:rFonts w:hint="eastAsia" w:ascii="宋体" w:hAnsi="宋体"/>
          <w:sz w:val="24"/>
        </w:rPr>
      </w:pPr>
      <w:r>
        <w:rPr>
          <w:rFonts w:hint="eastAsia" w:ascii="宋体" w:hAnsi="宋体"/>
          <w:sz w:val="24"/>
        </w:rPr>
        <w:t xml:space="preserve">3.2包装和装运专用条款（如果有）：    </w:t>
      </w:r>
    </w:p>
    <w:p w14:paraId="3ABBC9A3">
      <w:pPr>
        <w:spacing w:line="360" w:lineRule="auto"/>
        <w:ind w:firstLine="480" w:firstLineChars="200"/>
        <w:rPr>
          <w:rFonts w:hint="eastAsia" w:ascii="宋体" w:hAnsi="宋体"/>
          <w:sz w:val="24"/>
        </w:rPr>
      </w:pPr>
    </w:p>
    <w:p w14:paraId="513349E1">
      <w:pPr>
        <w:spacing w:line="360" w:lineRule="auto"/>
        <w:ind w:firstLine="480" w:firstLineChars="200"/>
        <w:rPr>
          <w:rFonts w:hint="eastAsia" w:ascii="宋体" w:hAnsi="宋体"/>
          <w:sz w:val="24"/>
        </w:rPr>
      </w:pPr>
      <w:r>
        <w:rPr>
          <w:rFonts w:hint="eastAsia" w:ascii="宋体" w:hAnsi="宋体"/>
          <w:sz w:val="24"/>
        </w:rPr>
        <w:t>3.3装运标的物的要求和通知：</w:t>
      </w:r>
    </w:p>
    <w:p w14:paraId="37A62A82">
      <w:pPr>
        <w:spacing w:line="360" w:lineRule="auto"/>
        <w:ind w:firstLine="480" w:firstLineChars="200"/>
        <w:rPr>
          <w:rFonts w:hint="eastAsia" w:ascii="宋体" w:hAnsi="宋体"/>
          <w:sz w:val="24"/>
        </w:rPr>
      </w:pPr>
    </w:p>
    <w:p w14:paraId="7CB99B09">
      <w:pPr>
        <w:spacing w:line="360" w:lineRule="auto"/>
        <w:ind w:firstLine="480" w:firstLineChars="200"/>
        <w:rPr>
          <w:rFonts w:hint="eastAsia" w:ascii="宋体" w:hAnsi="宋体" w:cs="仿宋_GB2312"/>
          <w:kern w:val="0"/>
          <w:sz w:val="24"/>
          <w:lang w:val="zh-CN"/>
        </w:rPr>
      </w:pPr>
      <w:r>
        <w:rPr>
          <w:rFonts w:hint="eastAsia" w:ascii="宋体" w:hAnsi="宋体"/>
          <w:sz w:val="24"/>
        </w:rPr>
        <w:t>3.4结算方式和付款条件</w:t>
      </w:r>
      <w:r>
        <w:rPr>
          <w:rFonts w:hint="eastAsia" w:ascii="宋体" w:hAnsi="宋体" w:cs="仿宋_GB2312"/>
          <w:kern w:val="0"/>
          <w:sz w:val="24"/>
          <w:lang w:val="zh-CN"/>
        </w:rPr>
        <w:t>本次项目合同总价为大写人民币</w:t>
      </w:r>
      <w:r>
        <w:rPr>
          <w:rFonts w:hint="eastAsia" w:ascii="宋体" w:hAnsi="宋体" w:cs="仿宋_GB2312"/>
          <w:kern w:val="0"/>
          <w:sz w:val="24"/>
          <w:u w:val="single"/>
          <w:lang w:val="zh-CN"/>
        </w:rPr>
        <w:t xml:space="preserve">            （</w:t>
      </w:r>
      <w:r>
        <w:rPr>
          <w:rFonts w:hint="eastAsia" w:ascii="宋体" w:hAnsi="宋体" w:cs="仿宋_GB2312"/>
          <w:kern w:val="0"/>
          <w:sz w:val="24"/>
          <w:lang w:val="zh-CN"/>
        </w:rPr>
        <w:t>￥    元）。本项目采用以下勾选结算方式进行支付：</w:t>
      </w:r>
    </w:p>
    <w:p w14:paraId="777D91FE">
      <w:pPr>
        <w:widowControl/>
        <w:spacing w:line="360" w:lineRule="auto"/>
        <w:ind w:firstLine="480" w:firstLineChars="200"/>
        <w:jc w:val="left"/>
        <w:rPr>
          <w:rFonts w:hint="eastAsia" w:ascii="宋体" w:hAnsi="宋体" w:cs="仿宋_GB2312"/>
          <w:kern w:val="0"/>
          <w:sz w:val="24"/>
          <w:u w:val="single"/>
          <w:lang w:val="zh-CN"/>
        </w:rPr>
      </w:pPr>
      <w:r>
        <w:rPr>
          <w:rFonts w:hint="eastAsia" w:ascii="宋体" w:hAnsi="宋体" w:cs="仿宋_GB2312"/>
          <w:kern w:val="0"/>
          <w:sz w:val="24"/>
          <w:lang w:val="zh-CN"/>
        </w:rPr>
        <w:t xml:space="preserve">□采用一次性支付方式，付款条件为：整个项目验收合格后，一次性支付合同款。 </w:t>
      </w:r>
    </w:p>
    <w:p w14:paraId="2756A281">
      <w:pPr>
        <w:spacing w:line="360" w:lineRule="auto"/>
        <w:ind w:firstLine="480" w:firstLineChars="200"/>
        <w:rPr>
          <w:rFonts w:hint="eastAsia" w:ascii="宋体" w:hAnsi="宋体" w:cs="仿宋_GB2312"/>
          <w:kern w:val="0"/>
          <w:sz w:val="24"/>
        </w:rPr>
      </w:pPr>
      <w:r>
        <w:rPr>
          <w:rFonts w:hint="eastAsia" w:ascii="宋体" w:hAnsi="宋体" w:cs="仿宋_GB2312"/>
          <w:kern w:val="0"/>
          <w:sz w:val="24"/>
          <w:lang w:val="zh-CN"/>
        </w:rPr>
        <w:sym w:font="Wingdings 2" w:char="0052"/>
      </w:r>
      <w:r>
        <w:rPr>
          <w:rFonts w:hint="eastAsia" w:ascii="宋体" w:hAnsi="宋体" w:cs="仿宋_GB2312"/>
          <w:kern w:val="0"/>
          <w:sz w:val="24"/>
          <w:lang w:val="zh-CN"/>
        </w:rPr>
        <w:t>采用分期付款方式，付款条件为</w:t>
      </w:r>
      <w:r>
        <w:rPr>
          <w:rFonts w:hint="eastAsia" w:ascii="宋体" w:hAnsi="宋体" w:cs="仿宋_GB2312"/>
          <w:kern w:val="0"/>
          <w:sz w:val="24"/>
        </w:rPr>
        <w:t>：</w:t>
      </w:r>
    </w:p>
    <w:p w14:paraId="41A4F1A0">
      <w:pPr>
        <w:spacing w:line="360" w:lineRule="auto"/>
        <w:ind w:firstLine="480" w:firstLineChars="200"/>
        <w:rPr>
          <w:rFonts w:hint="eastAsia" w:ascii="宋体" w:hAnsi="宋体" w:cs="宋体"/>
          <w:kern w:val="0"/>
          <w:sz w:val="24"/>
          <w:u w:val="single"/>
        </w:rPr>
      </w:pPr>
      <w:r>
        <w:rPr>
          <w:rFonts w:hint="eastAsia" w:ascii="宋体" w:hAnsi="宋体" w:cs="宋体"/>
          <w:kern w:val="0"/>
          <w:sz w:val="24"/>
          <w:u w:val="single"/>
          <w:lang w:val="zh-CN" w:bidi="ar"/>
        </w:rPr>
        <w:t>本项目无预付款，待所有货物到货安装验收合格后，30日内支付50%合同款，60日内支付剩余50%款项。</w:t>
      </w:r>
      <w:r>
        <w:rPr>
          <w:rFonts w:hint="eastAsia" w:ascii="宋体" w:hAnsi="宋体" w:cs="宋体"/>
          <w:kern w:val="0"/>
          <w:sz w:val="24"/>
          <w:u w:val="single"/>
          <w:lang w:bidi="ar"/>
        </w:rPr>
        <w:t xml:space="preserve">                                      </w:t>
      </w:r>
    </w:p>
    <w:p w14:paraId="6FD65AE4">
      <w:pPr>
        <w:spacing w:line="360" w:lineRule="auto"/>
        <w:ind w:firstLine="480" w:firstLineChars="200"/>
        <w:rPr>
          <w:rFonts w:hint="eastAsia" w:ascii="宋体" w:hAnsi="宋体"/>
          <w:sz w:val="24"/>
        </w:rPr>
      </w:pPr>
      <w:r>
        <w:rPr>
          <w:rFonts w:hint="eastAsia" w:ascii="宋体" w:hAnsi="宋体"/>
          <w:sz w:val="24"/>
        </w:rPr>
        <w:t>甲方无故逾期支付货物费用的，按照每逾期一日支付欠付货物费额度的</w:t>
      </w:r>
      <w:r>
        <w:rPr>
          <w:rFonts w:hint="eastAsia" w:ascii="宋体" w:hAnsi="宋体"/>
          <w:sz w:val="24"/>
          <w:u w:val="single"/>
        </w:rPr>
        <w:t>年贷款利率</w:t>
      </w:r>
      <w:r>
        <w:rPr>
          <w:rFonts w:hint="eastAsia" w:ascii="宋体" w:hAnsi="宋体"/>
          <w:sz w:val="24"/>
        </w:rPr>
        <w:t>承担违约责任，违约金上限按照《合同书》约定执行。</w:t>
      </w:r>
    </w:p>
    <w:p w14:paraId="0D69DFE2">
      <w:pPr>
        <w:spacing w:line="360" w:lineRule="auto"/>
        <w:ind w:firstLine="480" w:firstLineChars="200"/>
        <w:rPr>
          <w:rFonts w:hint="eastAsia" w:ascii="宋体" w:hAnsi="宋体"/>
          <w:sz w:val="24"/>
          <w:lang w:val="zh-CN"/>
        </w:rPr>
      </w:pPr>
      <w:r>
        <w:rPr>
          <w:rFonts w:hint="eastAsia" w:ascii="宋体" w:hAnsi="宋体"/>
          <w:sz w:val="24"/>
          <w:lang w:val="zh-CN"/>
        </w:rPr>
        <w:t>（温馨提示：根据《广西壮族自治区财政厅关于进一步发挥政府采购政策功能促进企业发展的通知》（桂财采〔2022〕30号）</w:t>
      </w:r>
      <w:r>
        <w:rPr>
          <w:rFonts w:hint="eastAsia" w:ascii="宋体" w:hAnsi="宋体"/>
          <w:sz w:val="24"/>
        </w:rPr>
        <w:t>及《2023年广西优化营商环境行动方案》等</w:t>
      </w:r>
      <w:r>
        <w:rPr>
          <w:rFonts w:hint="eastAsia" w:ascii="宋体" w:hAnsi="宋体"/>
          <w:sz w:val="24"/>
          <w:lang w:val="zh-CN"/>
        </w:rPr>
        <w:t>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31BE88BD">
      <w:pPr>
        <w:spacing w:line="360" w:lineRule="auto"/>
        <w:ind w:firstLine="480" w:firstLineChars="200"/>
        <w:rPr>
          <w:rFonts w:hint="eastAsia" w:ascii="宋体" w:hAnsi="宋体"/>
          <w:b/>
          <w:sz w:val="24"/>
        </w:rPr>
      </w:pPr>
      <w:r>
        <w:rPr>
          <w:rFonts w:hint="eastAsia" w:ascii="宋体" w:hAnsi="宋体"/>
          <w:sz w:val="24"/>
        </w:rPr>
        <w:t>3.5</w:t>
      </w:r>
      <w:r>
        <w:rPr>
          <w:rFonts w:hint="eastAsia" w:ascii="宋体" w:hAnsi="宋体"/>
          <w:b/>
          <w:sz w:val="24"/>
        </w:rPr>
        <w:t>标的物的风险负担</w:t>
      </w:r>
    </w:p>
    <w:p w14:paraId="759097DE">
      <w:pPr>
        <w:spacing w:line="360" w:lineRule="auto"/>
        <w:ind w:firstLine="480" w:firstLineChars="200"/>
        <w:rPr>
          <w:rFonts w:hint="eastAsia" w:ascii="宋体" w:hAnsi="宋体"/>
          <w:sz w:val="24"/>
        </w:rPr>
      </w:pPr>
      <w:r>
        <w:rPr>
          <w:rFonts w:hint="eastAsia" w:ascii="宋体" w:hAnsi="宋体"/>
          <w:sz w:val="24"/>
        </w:rPr>
        <w:t>标的物或者在途标的物或者交付给第一承运人后的标的物毁损、灭失的风险负担：</w:t>
      </w:r>
    </w:p>
    <w:p w14:paraId="471F1E5A">
      <w:pPr>
        <w:spacing w:line="360" w:lineRule="auto"/>
        <w:ind w:firstLine="480" w:firstLineChars="200"/>
        <w:rPr>
          <w:rFonts w:hint="eastAsia" w:ascii="宋体" w:hAnsi="宋体"/>
          <w:sz w:val="24"/>
          <w:u w:val="single"/>
        </w:rPr>
      </w:pPr>
      <w:r>
        <w:rPr>
          <w:rFonts w:hint="eastAsia" w:ascii="宋体" w:hAnsi="宋体"/>
          <w:sz w:val="24"/>
          <w:u w:val="single"/>
        </w:rPr>
        <w:t xml:space="preserve">乙方                                                                       </w:t>
      </w:r>
    </w:p>
    <w:p w14:paraId="0FDC4288">
      <w:pPr>
        <w:spacing w:line="360" w:lineRule="auto"/>
        <w:ind w:firstLine="480" w:firstLineChars="200"/>
        <w:rPr>
          <w:rFonts w:hint="eastAsia" w:ascii="宋体" w:hAnsi="宋体"/>
          <w:sz w:val="24"/>
        </w:rPr>
      </w:pPr>
      <w:r>
        <w:rPr>
          <w:rFonts w:hint="eastAsia" w:ascii="宋体" w:hAnsi="宋体"/>
          <w:sz w:val="24"/>
        </w:rPr>
        <w:t>3.5.1受不可抗力影响的一方在不可抗力发生后，应在日内（根据项目实际填写）以书面形式通知对方当事人，并在日内（根据项目实际填写），将有关部门出具的证明文件送达对方当事人。</w:t>
      </w:r>
    </w:p>
    <w:p w14:paraId="0FF11B19">
      <w:pPr>
        <w:spacing w:line="360" w:lineRule="auto"/>
        <w:ind w:firstLine="480" w:firstLineChars="200"/>
        <w:rPr>
          <w:rFonts w:hint="eastAsia" w:ascii="宋体" w:hAnsi="宋体"/>
          <w:sz w:val="24"/>
        </w:rPr>
      </w:pPr>
      <w:r>
        <w:rPr>
          <w:rFonts w:hint="eastAsia" w:ascii="宋体" w:hAnsi="宋体"/>
          <w:sz w:val="24"/>
        </w:rPr>
        <w:t>3.5.2因不可抗力致使合同有变更必要的，双方当事人应在日内（根据项目实际填写）以书面形式变更合同；</w:t>
      </w:r>
    </w:p>
    <w:p w14:paraId="2FA950B2">
      <w:pPr>
        <w:spacing w:line="360" w:lineRule="auto"/>
        <w:ind w:firstLine="480" w:firstLineChars="200"/>
        <w:rPr>
          <w:rFonts w:hint="eastAsia" w:ascii="宋体" w:hAnsi="宋体"/>
          <w:sz w:val="24"/>
        </w:rPr>
      </w:pPr>
      <w:r>
        <w:rPr>
          <w:rFonts w:hint="eastAsia" w:ascii="宋体" w:hAnsi="宋体"/>
          <w:sz w:val="24"/>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0D898280">
      <w:pPr>
        <w:spacing w:line="360" w:lineRule="auto"/>
        <w:ind w:firstLine="480" w:firstLineChars="200"/>
        <w:rPr>
          <w:rFonts w:hint="eastAsia" w:ascii="宋体" w:hAnsi="宋体"/>
          <w:sz w:val="24"/>
        </w:rPr>
      </w:pPr>
      <w:r>
        <w:rPr>
          <w:rFonts w:hint="eastAsia" w:ascii="宋体" w:hAnsi="宋体"/>
          <w:sz w:val="24"/>
        </w:rPr>
        <w:t>3.5.4检验和验收标准、程序等具体内容以及前述验收书的效力：</w:t>
      </w:r>
    </w:p>
    <w:p w14:paraId="6F602710">
      <w:pPr>
        <w:spacing w:line="360" w:lineRule="auto"/>
        <w:ind w:firstLine="480" w:firstLineChars="200"/>
        <w:rPr>
          <w:rFonts w:hint="eastAsia" w:ascii="宋体" w:hAnsi="宋体"/>
          <w:sz w:val="24"/>
        </w:rPr>
      </w:pPr>
      <w:r>
        <w:rPr>
          <w:rFonts w:hint="eastAsia" w:ascii="宋体" w:hAnsi="宋体"/>
          <w:sz w:val="24"/>
        </w:rPr>
        <w:t>3.5.5 其他：</w:t>
      </w:r>
    </w:p>
    <w:p w14:paraId="56C7845A">
      <w:pPr>
        <w:spacing w:line="360" w:lineRule="auto"/>
        <w:ind w:firstLine="480" w:firstLineChars="200"/>
        <w:rPr>
          <w:rFonts w:hint="eastAsia" w:ascii="宋体" w:hAnsi="宋体"/>
          <w:sz w:val="24"/>
        </w:rPr>
      </w:pPr>
      <w:r>
        <w:rPr>
          <w:rFonts w:hint="eastAsia" w:ascii="宋体" w:hAnsi="宋体"/>
          <w:sz w:val="24"/>
        </w:rPr>
        <w:t>3.6项目验收：</w:t>
      </w:r>
    </w:p>
    <w:p w14:paraId="3F2D4E22">
      <w:pPr>
        <w:spacing w:line="360" w:lineRule="auto"/>
        <w:ind w:firstLine="480" w:firstLineChars="200"/>
        <w:rPr>
          <w:rFonts w:hint="eastAsia" w:ascii="宋体" w:hAnsi="宋体"/>
          <w:sz w:val="24"/>
        </w:rPr>
      </w:pPr>
      <w:r>
        <w:rPr>
          <w:rFonts w:hint="eastAsia" w:ascii="宋体" w:hAnsi="宋体"/>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81B353C">
      <w:pPr>
        <w:spacing w:line="360" w:lineRule="auto"/>
        <w:ind w:firstLine="480" w:firstLineChars="200"/>
        <w:rPr>
          <w:rFonts w:hint="eastAsia" w:ascii="宋体" w:hAnsi="宋体"/>
          <w:sz w:val="24"/>
        </w:rPr>
      </w:pPr>
      <w:r>
        <w:rPr>
          <w:rFonts w:hint="eastAsia" w:ascii="宋体" w:hAnsi="宋体"/>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6D61231">
      <w:pPr>
        <w:spacing w:line="360" w:lineRule="auto"/>
        <w:ind w:firstLine="480" w:firstLineChars="200"/>
        <w:rPr>
          <w:rFonts w:hint="eastAsia" w:ascii="宋体" w:hAnsi="宋体"/>
          <w:sz w:val="24"/>
        </w:rPr>
      </w:pPr>
      <w:r>
        <w:rPr>
          <w:rFonts w:hint="eastAsia" w:ascii="宋体" w:hAnsi="宋体"/>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D84C202">
      <w:pPr>
        <w:spacing w:line="360" w:lineRule="auto"/>
        <w:ind w:firstLine="480" w:firstLineChars="200"/>
        <w:rPr>
          <w:rFonts w:hint="eastAsia" w:ascii="宋体" w:hAnsi="宋体"/>
          <w:sz w:val="24"/>
        </w:rPr>
      </w:pPr>
      <w:r>
        <w:rPr>
          <w:rFonts w:hint="eastAsia" w:ascii="宋体" w:hAnsi="宋体"/>
          <w:sz w:val="24"/>
        </w:rPr>
        <w:t>3.6.4验收产生的费用首次验收费用由甲方承担，如首次验收不合格，后续验收费用由乙方支付。</w:t>
      </w:r>
    </w:p>
    <w:p w14:paraId="1913A943">
      <w:pPr>
        <w:spacing w:line="360" w:lineRule="auto"/>
        <w:ind w:firstLine="480" w:firstLineChars="200"/>
        <w:rPr>
          <w:rFonts w:hint="eastAsia" w:ascii="宋体" w:hAnsi="宋体"/>
          <w:sz w:val="24"/>
        </w:rPr>
      </w:pPr>
      <w:r>
        <w:rPr>
          <w:rFonts w:hint="eastAsia" w:ascii="宋体" w:hAnsi="宋体"/>
          <w:sz w:val="24"/>
        </w:rPr>
        <w:t>3.6.5验收内容及资料要求：</w:t>
      </w:r>
    </w:p>
    <w:p w14:paraId="22511D6C">
      <w:pPr>
        <w:spacing w:line="360" w:lineRule="auto"/>
        <w:ind w:firstLine="480" w:firstLineChars="200"/>
        <w:rPr>
          <w:rFonts w:hint="eastAsia" w:ascii="宋体" w:hAnsi="宋体"/>
          <w:sz w:val="24"/>
        </w:rPr>
      </w:pPr>
      <w:r>
        <w:rPr>
          <w:rFonts w:hint="eastAsia" w:ascii="宋体" w:hAnsi="宋体"/>
          <w:sz w:val="24"/>
        </w:rPr>
        <w:t>根根据采购文件确定的技术指标或者货物要求确定验收指标和标准。未进行相应约定的，应当符合国家强制性规定、政策要求、安全标准、行业或企业有关标准等。</w:t>
      </w:r>
    </w:p>
    <w:p w14:paraId="1CE286E9">
      <w:pPr>
        <w:spacing w:line="360" w:lineRule="auto"/>
        <w:ind w:firstLine="480" w:firstLineChars="200"/>
        <w:rPr>
          <w:rFonts w:hint="eastAsia" w:ascii="宋体" w:hAnsi="宋体"/>
          <w:sz w:val="24"/>
        </w:rPr>
      </w:pPr>
      <w:r>
        <w:rPr>
          <w:rFonts w:hint="eastAsia" w:ascii="宋体" w:hAnsi="宋体"/>
          <w:sz w:val="24"/>
        </w:rPr>
        <w:t>3.6.6验收内容</w:t>
      </w:r>
    </w:p>
    <w:tbl>
      <w:tblPr>
        <w:tblStyle w:val="2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090"/>
        <w:gridCol w:w="4475"/>
      </w:tblGrid>
      <w:tr w14:paraId="1655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Borders>
              <w:top w:val="single" w:color="auto" w:sz="4" w:space="0"/>
              <w:left w:val="single" w:color="auto" w:sz="4" w:space="0"/>
              <w:bottom w:val="single" w:color="auto" w:sz="4" w:space="0"/>
              <w:right w:val="single" w:color="auto" w:sz="4" w:space="0"/>
            </w:tcBorders>
            <w:vAlign w:val="center"/>
          </w:tcPr>
          <w:p w14:paraId="395E67D8">
            <w:pPr>
              <w:widowControl/>
              <w:spacing w:line="360" w:lineRule="auto"/>
              <w:jc w:val="center"/>
              <w:rPr>
                <w:rFonts w:hint="eastAsia" w:ascii="宋体" w:hAnsi="宋体" w:cs="仿宋"/>
                <w:bCs/>
                <w:kern w:val="0"/>
                <w:sz w:val="24"/>
              </w:rPr>
            </w:pPr>
            <w:r>
              <w:rPr>
                <w:rFonts w:hint="eastAsia" w:ascii="宋体" w:hAnsi="宋体" w:cs="仿宋"/>
                <w:bCs/>
                <w:kern w:val="0"/>
                <w:sz w:val="24"/>
              </w:rPr>
              <w:t>序号</w:t>
            </w:r>
          </w:p>
        </w:tc>
        <w:tc>
          <w:tcPr>
            <w:tcW w:w="3090" w:type="dxa"/>
            <w:tcBorders>
              <w:top w:val="single" w:color="auto" w:sz="4" w:space="0"/>
              <w:left w:val="single" w:color="auto" w:sz="4" w:space="0"/>
              <w:bottom w:val="single" w:color="auto" w:sz="4" w:space="0"/>
              <w:right w:val="single" w:color="auto" w:sz="4" w:space="0"/>
            </w:tcBorders>
            <w:vAlign w:val="center"/>
          </w:tcPr>
          <w:p w14:paraId="75C2A314">
            <w:pPr>
              <w:widowControl/>
              <w:spacing w:line="360" w:lineRule="auto"/>
              <w:ind w:firstLine="480"/>
              <w:jc w:val="center"/>
              <w:rPr>
                <w:rFonts w:hint="eastAsia" w:ascii="宋体" w:hAnsi="宋体" w:cs="仿宋"/>
                <w:bCs/>
                <w:kern w:val="0"/>
                <w:sz w:val="24"/>
              </w:rPr>
            </w:pPr>
            <w:r>
              <w:rPr>
                <w:rFonts w:hint="eastAsia" w:ascii="宋体" w:hAnsi="宋体" w:cs="仿宋"/>
                <w:bCs/>
                <w:kern w:val="0"/>
                <w:sz w:val="24"/>
              </w:rPr>
              <w:t>验收内容</w:t>
            </w:r>
          </w:p>
        </w:tc>
        <w:tc>
          <w:tcPr>
            <w:tcW w:w="4475" w:type="dxa"/>
            <w:tcBorders>
              <w:top w:val="single" w:color="auto" w:sz="4" w:space="0"/>
              <w:left w:val="single" w:color="auto" w:sz="4" w:space="0"/>
              <w:bottom w:val="single" w:color="auto" w:sz="4" w:space="0"/>
              <w:right w:val="single" w:color="auto" w:sz="4" w:space="0"/>
            </w:tcBorders>
            <w:vAlign w:val="center"/>
          </w:tcPr>
          <w:p w14:paraId="46F73FC2">
            <w:pPr>
              <w:widowControl/>
              <w:spacing w:line="360" w:lineRule="auto"/>
              <w:ind w:firstLine="480"/>
              <w:jc w:val="center"/>
              <w:rPr>
                <w:rFonts w:hint="eastAsia" w:ascii="宋体" w:hAnsi="宋体" w:cs="仿宋"/>
                <w:bCs/>
                <w:kern w:val="0"/>
                <w:sz w:val="24"/>
              </w:rPr>
            </w:pPr>
            <w:r>
              <w:rPr>
                <w:rFonts w:hint="eastAsia" w:ascii="宋体" w:hAnsi="宋体" w:cs="仿宋"/>
                <w:bCs/>
                <w:kern w:val="0"/>
                <w:sz w:val="24"/>
              </w:rPr>
              <w:t xml:space="preserve"> 验收标准</w:t>
            </w:r>
          </w:p>
        </w:tc>
      </w:tr>
      <w:tr w14:paraId="31F5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76CB1367">
            <w:pPr>
              <w:widowControl/>
              <w:spacing w:line="360" w:lineRule="auto"/>
              <w:jc w:val="center"/>
              <w:rPr>
                <w:rFonts w:hint="eastAsia" w:ascii="宋体" w:hAnsi="宋体" w:cs="仿宋"/>
                <w:bCs/>
                <w:kern w:val="0"/>
                <w:sz w:val="24"/>
              </w:rPr>
            </w:pPr>
            <w:r>
              <w:rPr>
                <w:rFonts w:hint="eastAsia" w:ascii="宋体" w:hAnsi="宋体" w:cs="仿宋"/>
                <w:bCs/>
                <w:kern w:val="0"/>
                <w:sz w:val="24"/>
              </w:rPr>
              <w:t>1</w:t>
            </w:r>
          </w:p>
        </w:tc>
        <w:tc>
          <w:tcPr>
            <w:tcW w:w="3090" w:type="dxa"/>
            <w:tcBorders>
              <w:top w:val="single" w:color="auto" w:sz="4" w:space="0"/>
              <w:left w:val="single" w:color="auto" w:sz="4" w:space="0"/>
              <w:bottom w:val="single" w:color="auto" w:sz="4" w:space="0"/>
              <w:right w:val="single" w:color="auto" w:sz="4" w:space="0"/>
            </w:tcBorders>
            <w:vAlign w:val="center"/>
          </w:tcPr>
          <w:p w14:paraId="67B44EFA">
            <w:pPr>
              <w:widowControl/>
              <w:spacing w:line="360" w:lineRule="auto"/>
              <w:ind w:firstLine="200"/>
              <w:jc w:val="center"/>
              <w:rPr>
                <w:rFonts w:hint="eastAsia" w:ascii="宋体" w:hAnsi="宋体" w:cs="仿宋"/>
                <w:bCs/>
                <w:kern w:val="0"/>
                <w:sz w:val="24"/>
              </w:rPr>
            </w:pPr>
            <w:r>
              <w:rPr>
                <w:rFonts w:hint="eastAsia" w:ascii="宋体" w:hAnsi="宋体" w:cs="宋体"/>
                <w:bCs/>
                <w:kern w:val="0"/>
                <w:sz w:val="24"/>
                <w:lang w:bidi="ar"/>
              </w:rPr>
              <w:t>交货产品数量</w:t>
            </w:r>
          </w:p>
        </w:tc>
        <w:tc>
          <w:tcPr>
            <w:tcW w:w="4475" w:type="dxa"/>
            <w:tcBorders>
              <w:top w:val="single" w:color="auto" w:sz="4" w:space="0"/>
              <w:left w:val="single" w:color="auto" w:sz="4" w:space="0"/>
              <w:bottom w:val="single" w:color="auto" w:sz="4" w:space="0"/>
              <w:right w:val="single" w:color="auto" w:sz="4" w:space="0"/>
            </w:tcBorders>
            <w:vAlign w:val="center"/>
          </w:tcPr>
          <w:p w14:paraId="0B46B0B4">
            <w:pPr>
              <w:widowControl/>
              <w:spacing w:line="360" w:lineRule="auto"/>
              <w:ind w:firstLine="200"/>
              <w:jc w:val="center"/>
              <w:rPr>
                <w:rFonts w:hint="eastAsia" w:ascii="宋体" w:hAnsi="宋体" w:cs="仿宋"/>
                <w:kern w:val="0"/>
                <w:sz w:val="24"/>
              </w:rPr>
            </w:pPr>
            <w:r>
              <w:rPr>
                <w:rFonts w:hint="eastAsia" w:ascii="宋体" w:hAnsi="宋体" w:cs="宋体"/>
                <w:bCs/>
                <w:kern w:val="0"/>
                <w:sz w:val="24"/>
                <w:lang w:bidi="ar"/>
              </w:rPr>
              <w:t>按招标文件要求和投标文件承诺</w:t>
            </w:r>
          </w:p>
        </w:tc>
      </w:tr>
      <w:tr w14:paraId="458D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374A99EA">
            <w:pPr>
              <w:widowControl/>
              <w:spacing w:line="360" w:lineRule="auto"/>
              <w:jc w:val="center"/>
              <w:rPr>
                <w:rFonts w:hint="eastAsia" w:ascii="宋体" w:hAnsi="宋体" w:cs="仿宋"/>
                <w:bCs/>
                <w:kern w:val="0"/>
                <w:sz w:val="24"/>
              </w:rPr>
            </w:pPr>
            <w:r>
              <w:rPr>
                <w:rFonts w:hint="eastAsia" w:ascii="宋体" w:hAnsi="宋体" w:cs="仿宋"/>
                <w:bCs/>
                <w:kern w:val="0"/>
                <w:sz w:val="24"/>
              </w:rPr>
              <w:t>2</w:t>
            </w:r>
          </w:p>
        </w:tc>
        <w:tc>
          <w:tcPr>
            <w:tcW w:w="3090" w:type="dxa"/>
            <w:tcBorders>
              <w:top w:val="single" w:color="auto" w:sz="4" w:space="0"/>
              <w:left w:val="single" w:color="auto" w:sz="4" w:space="0"/>
              <w:bottom w:val="single" w:color="auto" w:sz="4" w:space="0"/>
              <w:right w:val="single" w:color="auto" w:sz="4" w:space="0"/>
            </w:tcBorders>
            <w:vAlign w:val="center"/>
          </w:tcPr>
          <w:p w14:paraId="43FF8012">
            <w:pPr>
              <w:widowControl/>
              <w:spacing w:line="360" w:lineRule="auto"/>
              <w:ind w:firstLine="200"/>
              <w:jc w:val="center"/>
              <w:rPr>
                <w:rFonts w:hint="eastAsia" w:ascii="宋体" w:hAnsi="宋体" w:cs="仿宋"/>
                <w:bCs/>
                <w:kern w:val="0"/>
                <w:sz w:val="24"/>
              </w:rPr>
            </w:pPr>
            <w:r>
              <w:rPr>
                <w:rFonts w:hint="eastAsia" w:ascii="宋体" w:hAnsi="宋体" w:cs="宋体"/>
                <w:bCs/>
                <w:kern w:val="0"/>
                <w:sz w:val="24"/>
                <w:lang w:bidi="ar"/>
              </w:rPr>
              <w:t>交货产品的质量文件</w:t>
            </w:r>
          </w:p>
        </w:tc>
        <w:tc>
          <w:tcPr>
            <w:tcW w:w="4475" w:type="dxa"/>
            <w:tcBorders>
              <w:top w:val="single" w:color="auto" w:sz="4" w:space="0"/>
              <w:left w:val="single" w:color="auto" w:sz="4" w:space="0"/>
              <w:bottom w:val="single" w:color="auto" w:sz="4" w:space="0"/>
              <w:right w:val="single" w:color="auto" w:sz="4" w:space="0"/>
            </w:tcBorders>
            <w:vAlign w:val="center"/>
          </w:tcPr>
          <w:p w14:paraId="3BE1191E">
            <w:pPr>
              <w:widowControl/>
              <w:spacing w:line="360" w:lineRule="auto"/>
              <w:ind w:firstLine="200"/>
              <w:jc w:val="center"/>
              <w:rPr>
                <w:rFonts w:hint="eastAsia" w:ascii="宋体" w:hAnsi="宋体" w:cs="仿宋"/>
                <w:kern w:val="0"/>
                <w:sz w:val="24"/>
              </w:rPr>
            </w:pPr>
            <w:r>
              <w:rPr>
                <w:rFonts w:hint="eastAsia" w:ascii="宋体" w:hAnsi="宋体" w:cs="宋体"/>
                <w:bCs/>
                <w:kern w:val="0"/>
                <w:sz w:val="24"/>
                <w:lang w:bidi="ar"/>
              </w:rPr>
              <w:t>按招标文件要求和投标文件承诺</w:t>
            </w:r>
          </w:p>
        </w:tc>
      </w:tr>
      <w:tr w14:paraId="30A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5BCC3372">
            <w:pPr>
              <w:widowControl/>
              <w:spacing w:line="360" w:lineRule="auto"/>
              <w:jc w:val="center"/>
              <w:rPr>
                <w:rFonts w:hint="eastAsia" w:ascii="宋体" w:hAnsi="宋体" w:cs="仿宋"/>
                <w:bCs/>
                <w:kern w:val="0"/>
                <w:sz w:val="24"/>
              </w:rPr>
            </w:pPr>
            <w:r>
              <w:rPr>
                <w:rFonts w:hint="eastAsia" w:ascii="宋体" w:hAnsi="宋体" w:cs="仿宋"/>
                <w:bCs/>
                <w:kern w:val="0"/>
                <w:sz w:val="24"/>
              </w:rPr>
              <w:t>4</w:t>
            </w:r>
          </w:p>
        </w:tc>
        <w:tc>
          <w:tcPr>
            <w:tcW w:w="3090" w:type="dxa"/>
            <w:tcBorders>
              <w:top w:val="single" w:color="auto" w:sz="4" w:space="0"/>
              <w:left w:val="single" w:color="auto" w:sz="4" w:space="0"/>
              <w:bottom w:val="single" w:color="auto" w:sz="4" w:space="0"/>
              <w:right w:val="single" w:color="auto" w:sz="4" w:space="0"/>
            </w:tcBorders>
            <w:vAlign w:val="center"/>
          </w:tcPr>
          <w:p w14:paraId="43DE83F7">
            <w:pPr>
              <w:spacing w:line="360" w:lineRule="auto"/>
              <w:ind w:firstLine="200"/>
              <w:jc w:val="center"/>
              <w:rPr>
                <w:rFonts w:hint="eastAsia" w:ascii="宋体" w:hAnsi="宋体" w:cs="仿宋"/>
                <w:bCs/>
                <w:kern w:val="0"/>
                <w:sz w:val="24"/>
              </w:rPr>
            </w:pPr>
            <w:r>
              <w:rPr>
                <w:rFonts w:hint="eastAsia" w:ascii="宋体" w:hAnsi="宋体" w:cs="宋体"/>
                <w:bCs/>
                <w:kern w:val="0"/>
                <w:sz w:val="24"/>
                <w:lang w:bidi="ar"/>
              </w:rPr>
              <w:t xml:space="preserve">交货产品技术、性能指标 </w:t>
            </w:r>
          </w:p>
        </w:tc>
        <w:tc>
          <w:tcPr>
            <w:tcW w:w="4475" w:type="dxa"/>
            <w:tcBorders>
              <w:top w:val="single" w:color="auto" w:sz="4" w:space="0"/>
              <w:left w:val="single" w:color="auto" w:sz="4" w:space="0"/>
              <w:bottom w:val="single" w:color="auto" w:sz="4" w:space="0"/>
              <w:right w:val="single" w:color="auto" w:sz="4" w:space="0"/>
            </w:tcBorders>
            <w:vAlign w:val="center"/>
          </w:tcPr>
          <w:p w14:paraId="4A79759E">
            <w:pPr>
              <w:pStyle w:val="23"/>
              <w:widowControl/>
              <w:spacing w:line="360" w:lineRule="auto"/>
              <w:ind w:firstLine="200"/>
              <w:jc w:val="center"/>
              <w:rPr>
                <w:rFonts w:hint="eastAsia" w:ascii="宋体" w:hAnsi="宋体" w:cs="仿宋"/>
              </w:rPr>
            </w:pPr>
            <w:r>
              <w:rPr>
                <w:rFonts w:hint="eastAsia" w:ascii="宋体" w:hAnsi="宋体" w:cs="宋体"/>
                <w:bCs/>
                <w:kern w:val="0"/>
                <w:lang w:bidi="ar"/>
              </w:rPr>
              <w:t>按招标文件要求和投标文件承诺</w:t>
            </w:r>
          </w:p>
        </w:tc>
      </w:tr>
      <w:tr w14:paraId="443B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5508A7FA">
            <w:pPr>
              <w:widowControl/>
              <w:spacing w:line="360" w:lineRule="auto"/>
              <w:jc w:val="center"/>
              <w:rPr>
                <w:rFonts w:hint="eastAsia" w:ascii="宋体" w:hAnsi="宋体" w:cs="仿宋"/>
                <w:kern w:val="0"/>
                <w:sz w:val="24"/>
              </w:rPr>
            </w:pPr>
            <w:r>
              <w:rPr>
                <w:rFonts w:hint="eastAsia" w:ascii="宋体" w:hAnsi="宋体" w:cs="仿宋"/>
                <w:kern w:val="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14:paraId="4820F54A">
            <w:pPr>
              <w:spacing w:line="360" w:lineRule="auto"/>
              <w:ind w:firstLine="200"/>
              <w:jc w:val="center"/>
              <w:rPr>
                <w:rFonts w:hint="eastAsia" w:ascii="宋体" w:hAnsi="宋体" w:cs="仿宋"/>
                <w:bCs/>
                <w:kern w:val="0"/>
                <w:sz w:val="24"/>
              </w:rPr>
            </w:pPr>
            <w:r>
              <w:rPr>
                <w:rFonts w:hint="eastAsia" w:ascii="宋体" w:hAnsi="宋体" w:cs="宋体"/>
                <w:sz w:val="24"/>
                <w:lang w:bidi="ar"/>
              </w:rPr>
              <w:t>售后服务承诺</w:t>
            </w:r>
          </w:p>
        </w:tc>
        <w:tc>
          <w:tcPr>
            <w:tcW w:w="4475" w:type="dxa"/>
            <w:tcBorders>
              <w:top w:val="single" w:color="auto" w:sz="4" w:space="0"/>
              <w:left w:val="single" w:color="auto" w:sz="4" w:space="0"/>
              <w:bottom w:val="single" w:color="auto" w:sz="4" w:space="0"/>
              <w:right w:val="single" w:color="auto" w:sz="4" w:space="0"/>
            </w:tcBorders>
            <w:vAlign w:val="center"/>
          </w:tcPr>
          <w:p w14:paraId="336EFF0F">
            <w:pPr>
              <w:widowControl/>
              <w:spacing w:line="360" w:lineRule="auto"/>
              <w:ind w:firstLine="200"/>
              <w:jc w:val="center"/>
              <w:rPr>
                <w:rFonts w:hint="eastAsia" w:ascii="宋体" w:hAnsi="宋体" w:cs="仿宋"/>
                <w:kern w:val="0"/>
                <w:sz w:val="24"/>
              </w:rPr>
            </w:pPr>
            <w:r>
              <w:rPr>
                <w:rFonts w:hint="eastAsia" w:ascii="宋体" w:hAnsi="宋体" w:cs="宋体"/>
                <w:bCs/>
                <w:kern w:val="0"/>
                <w:sz w:val="24"/>
                <w:lang w:bidi="ar"/>
              </w:rPr>
              <w:t>按招标文件要求和投标文件承诺</w:t>
            </w:r>
          </w:p>
        </w:tc>
      </w:tr>
      <w:tr w14:paraId="106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43628CAA">
            <w:pPr>
              <w:widowControl/>
              <w:spacing w:line="360" w:lineRule="auto"/>
              <w:jc w:val="center"/>
              <w:rPr>
                <w:rFonts w:hint="eastAsia" w:ascii="宋体" w:hAnsi="宋体" w:cs="仿宋"/>
                <w:bCs/>
                <w:kern w:val="0"/>
                <w:sz w:val="24"/>
              </w:rPr>
            </w:pPr>
            <w:r>
              <w:rPr>
                <w:rFonts w:hint="eastAsia" w:ascii="宋体" w:hAnsi="宋体" w:cs="仿宋"/>
                <w:bCs/>
                <w:kern w:val="0"/>
                <w:sz w:val="24"/>
              </w:rPr>
              <w:t>6</w:t>
            </w:r>
          </w:p>
        </w:tc>
        <w:tc>
          <w:tcPr>
            <w:tcW w:w="3090" w:type="dxa"/>
            <w:tcBorders>
              <w:top w:val="single" w:color="auto" w:sz="4" w:space="0"/>
              <w:left w:val="single" w:color="auto" w:sz="4" w:space="0"/>
              <w:bottom w:val="single" w:color="auto" w:sz="4" w:space="0"/>
              <w:right w:val="single" w:color="auto" w:sz="4" w:space="0"/>
            </w:tcBorders>
            <w:vAlign w:val="center"/>
          </w:tcPr>
          <w:p w14:paraId="36BB404F">
            <w:pPr>
              <w:widowControl/>
              <w:spacing w:line="360" w:lineRule="auto"/>
              <w:ind w:firstLine="200"/>
              <w:jc w:val="center"/>
              <w:rPr>
                <w:rFonts w:hint="eastAsia" w:ascii="宋体" w:hAnsi="宋体" w:cs="仿宋"/>
                <w:bCs/>
                <w:kern w:val="0"/>
                <w:sz w:val="24"/>
              </w:rPr>
            </w:pPr>
            <w:r>
              <w:rPr>
                <w:rFonts w:hint="eastAsia" w:ascii="宋体" w:hAnsi="宋体" w:cs="宋体"/>
                <w:bCs/>
                <w:kern w:val="0"/>
                <w:sz w:val="24"/>
                <w:lang w:bidi="ar"/>
              </w:rPr>
              <w:t>其他工作</w:t>
            </w:r>
          </w:p>
        </w:tc>
        <w:tc>
          <w:tcPr>
            <w:tcW w:w="4475" w:type="dxa"/>
            <w:tcBorders>
              <w:top w:val="single" w:color="auto" w:sz="4" w:space="0"/>
              <w:left w:val="single" w:color="auto" w:sz="4" w:space="0"/>
              <w:bottom w:val="single" w:color="auto" w:sz="4" w:space="0"/>
              <w:right w:val="single" w:color="auto" w:sz="4" w:space="0"/>
            </w:tcBorders>
            <w:vAlign w:val="center"/>
          </w:tcPr>
          <w:p w14:paraId="489ED56A">
            <w:pPr>
              <w:widowControl/>
              <w:spacing w:line="360" w:lineRule="auto"/>
              <w:ind w:firstLine="200"/>
              <w:jc w:val="center"/>
              <w:rPr>
                <w:rFonts w:hint="eastAsia" w:ascii="宋体" w:hAnsi="宋体" w:cs="仿宋"/>
                <w:kern w:val="0"/>
                <w:sz w:val="24"/>
              </w:rPr>
            </w:pPr>
            <w:r>
              <w:rPr>
                <w:rFonts w:hint="eastAsia" w:ascii="宋体" w:hAnsi="宋体" w:cs="宋体"/>
                <w:bCs/>
                <w:kern w:val="0"/>
                <w:sz w:val="24"/>
                <w:lang w:bidi="ar"/>
              </w:rPr>
              <w:t>按招标文件要求和投标文件承诺</w:t>
            </w:r>
          </w:p>
        </w:tc>
      </w:tr>
    </w:tbl>
    <w:p w14:paraId="6B998ECE">
      <w:pPr>
        <w:tabs>
          <w:tab w:val="left" w:pos="904"/>
        </w:tabs>
        <w:snapToGrid w:val="0"/>
        <w:spacing w:line="360" w:lineRule="auto"/>
        <w:ind w:firstLine="480" w:firstLineChars="200"/>
        <w:jc w:val="left"/>
        <w:rPr>
          <w:rFonts w:hint="eastAsia" w:ascii="宋体" w:hAnsi="宋体" w:cs="仿宋"/>
          <w:sz w:val="24"/>
        </w:rPr>
      </w:pPr>
      <w:r>
        <w:rPr>
          <w:rFonts w:hint="eastAsia" w:ascii="宋体" w:hAnsi="宋体" w:cs="仿宋"/>
          <w:sz w:val="24"/>
        </w:rPr>
        <w:t>（温馨提示：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7D0854E4">
      <w:pPr>
        <w:spacing w:line="360" w:lineRule="auto"/>
        <w:ind w:firstLine="480" w:firstLineChars="200"/>
        <w:rPr>
          <w:rFonts w:hint="eastAsia" w:ascii="宋体" w:hAnsi="宋体"/>
          <w:sz w:val="24"/>
        </w:rPr>
      </w:pPr>
      <w:r>
        <w:rPr>
          <w:rFonts w:hint="eastAsia" w:ascii="宋体" w:hAnsi="宋体"/>
          <w:sz w:val="24"/>
        </w:rPr>
        <w:t>3.6.7验收资料要求</w:t>
      </w:r>
    </w:p>
    <w:p w14:paraId="43ADA9EF">
      <w:pPr>
        <w:spacing w:line="360" w:lineRule="auto"/>
        <w:ind w:firstLine="480" w:firstLineChars="200"/>
        <w:rPr>
          <w:rFonts w:hint="eastAsia" w:ascii="宋体" w:hAnsi="宋体"/>
          <w:sz w:val="24"/>
        </w:rPr>
      </w:pPr>
      <w:r>
        <w:rPr>
          <w:rFonts w:hint="eastAsia" w:ascii="宋体" w:hAnsi="宋体"/>
          <w:sz w:val="24"/>
        </w:rPr>
        <w:t>验收资料要求包括（不限于）以下内容：</w:t>
      </w:r>
    </w:p>
    <w:p w14:paraId="785D2072">
      <w:pPr>
        <w:spacing w:line="360" w:lineRule="auto"/>
        <w:ind w:firstLine="480" w:firstLineChars="200"/>
        <w:rPr>
          <w:rFonts w:hint="eastAsia" w:ascii="宋体" w:hAnsi="宋体"/>
          <w:sz w:val="24"/>
        </w:rPr>
      </w:pPr>
      <w:r>
        <w:rPr>
          <w:rFonts w:hint="eastAsia" w:ascii="宋体" w:hAnsi="宋体"/>
          <w:sz w:val="24"/>
        </w:rPr>
        <w:t>（1）采购文件；</w:t>
      </w:r>
    </w:p>
    <w:p w14:paraId="27B2A176">
      <w:pPr>
        <w:spacing w:line="360" w:lineRule="auto"/>
        <w:ind w:firstLine="480" w:firstLineChars="200"/>
        <w:rPr>
          <w:rFonts w:hint="eastAsia" w:ascii="宋体" w:hAnsi="宋体"/>
          <w:sz w:val="24"/>
        </w:rPr>
      </w:pPr>
      <w:r>
        <w:rPr>
          <w:rFonts w:hint="eastAsia" w:ascii="宋体" w:hAnsi="宋体"/>
          <w:sz w:val="24"/>
        </w:rPr>
        <w:t>（2）投标文件；</w:t>
      </w:r>
    </w:p>
    <w:p w14:paraId="0AE90303">
      <w:pPr>
        <w:spacing w:line="360" w:lineRule="auto"/>
        <w:ind w:firstLine="480" w:firstLineChars="200"/>
        <w:rPr>
          <w:rFonts w:hint="eastAsia" w:ascii="宋体" w:hAnsi="宋体"/>
          <w:sz w:val="24"/>
        </w:rPr>
      </w:pPr>
      <w:r>
        <w:rPr>
          <w:rFonts w:hint="eastAsia" w:ascii="宋体" w:hAnsi="宋体"/>
          <w:sz w:val="24"/>
        </w:rPr>
        <w:t>（3）采购合同；</w:t>
      </w:r>
    </w:p>
    <w:p w14:paraId="28254715">
      <w:pPr>
        <w:spacing w:line="360" w:lineRule="auto"/>
        <w:ind w:firstLine="480" w:firstLineChars="200"/>
        <w:rPr>
          <w:rFonts w:hint="eastAsia" w:ascii="宋体" w:hAnsi="宋体"/>
          <w:sz w:val="24"/>
        </w:rPr>
      </w:pPr>
      <w:r>
        <w:rPr>
          <w:rFonts w:hint="eastAsia" w:ascii="宋体" w:hAnsi="宋体"/>
          <w:sz w:val="24"/>
        </w:rPr>
        <w:t>（4）到货核验单（需采购核验人、复核人及乙方交货人三方签字盖章）、产品拍照图片、产品说明书、产品合格证、质量保证书原件、三包凭证、产品的检测报告、原厂质保承诺函等；</w:t>
      </w:r>
    </w:p>
    <w:p w14:paraId="3924C4ED">
      <w:pPr>
        <w:spacing w:line="360" w:lineRule="auto"/>
        <w:ind w:firstLine="480" w:firstLineChars="200"/>
        <w:rPr>
          <w:rFonts w:hint="eastAsia" w:ascii="宋体" w:hAnsi="宋体"/>
          <w:sz w:val="24"/>
        </w:rPr>
      </w:pPr>
      <w:r>
        <w:rPr>
          <w:rFonts w:hint="eastAsia" w:ascii="宋体" w:hAnsi="宋体"/>
          <w:sz w:val="24"/>
        </w:rPr>
        <w:t>（5）其他需提供的相关材料。</w:t>
      </w:r>
    </w:p>
    <w:p w14:paraId="52A378D6">
      <w:pPr>
        <w:widowControl/>
        <w:ind w:firstLine="720" w:firstLineChars="300"/>
        <w:jc w:val="left"/>
        <w:rPr>
          <w:rFonts w:hint="eastAsia" w:ascii="宋体" w:hAnsi="宋体"/>
          <w:bCs/>
          <w:sz w:val="24"/>
        </w:rPr>
      </w:pPr>
    </w:p>
    <w:p w14:paraId="645F812E">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3EEBC0F1">
      <w:pPr>
        <w:pStyle w:val="15"/>
        <w:spacing w:line="360" w:lineRule="auto"/>
        <w:ind w:left="178" w:leftChars="85"/>
        <w:rPr>
          <w:rFonts w:hint="eastAsia" w:hAnsi="宋体"/>
        </w:rPr>
      </w:pPr>
    </w:p>
    <w:p w14:paraId="7555A15C">
      <w:pPr>
        <w:widowControl/>
        <w:jc w:val="left"/>
        <w:rPr>
          <w:rFonts w:hint="eastAsia" w:ascii="宋体" w:hAnsi="宋体"/>
          <w:b/>
          <w:sz w:val="36"/>
          <w:szCs w:val="20"/>
        </w:rPr>
      </w:pPr>
      <w:r>
        <w:rPr>
          <w:rFonts w:hint="eastAsia" w:hAnsi="宋体"/>
          <w:b/>
          <w:sz w:val="36"/>
        </w:rPr>
        <w:br w:type="page"/>
      </w:r>
    </w:p>
    <w:p w14:paraId="711C2F05">
      <w:pPr>
        <w:pStyle w:val="15"/>
        <w:tabs>
          <w:tab w:val="left" w:pos="2472"/>
        </w:tabs>
        <w:spacing w:line="460" w:lineRule="exact"/>
        <w:ind w:firstLine="723"/>
        <w:jc w:val="center"/>
        <w:rPr>
          <w:rFonts w:hint="eastAsia" w:hAnsi="宋体"/>
          <w:b/>
          <w:sz w:val="36"/>
        </w:rPr>
      </w:pPr>
    </w:p>
    <w:p w14:paraId="6144C288">
      <w:pPr>
        <w:pStyle w:val="15"/>
        <w:tabs>
          <w:tab w:val="left" w:pos="2472"/>
        </w:tabs>
        <w:spacing w:line="460" w:lineRule="exact"/>
        <w:ind w:firstLine="723"/>
        <w:jc w:val="center"/>
        <w:rPr>
          <w:rFonts w:hint="eastAsia" w:hAnsi="宋体"/>
          <w:b/>
          <w:sz w:val="36"/>
        </w:rPr>
      </w:pPr>
    </w:p>
    <w:p w14:paraId="25E7D504">
      <w:pPr>
        <w:pStyle w:val="15"/>
        <w:tabs>
          <w:tab w:val="left" w:pos="2472"/>
        </w:tabs>
        <w:spacing w:line="460" w:lineRule="exact"/>
        <w:ind w:firstLine="723"/>
        <w:jc w:val="center"/>
        <w:rPr>
          <w:rFonts w:hint="eastAsia" w:hAnsi="宋体"/>
          <w:b/>
          <w:sz w:val="36"/>
        </w:rPr>
      </w:pPr>
    </w:p>
    <w:p w14:paraId="49E3CCB9">
      <w:pPr>
        <w:pStyle w:val="15"/>
        <w:tabs>
          <w:tab w:val="left" w:pos="2472"/>
        </w:tabs>
        <w:spacing w:line="460" w:lineRule="exact"/>
        <w:ind w:firstLine="723"/>
        <w:jc w:val="center"/>
        <w:rPr>
          <w:rFonts w:hint="eastAsia" w:hAnsi="宋体"/>
          <w:b/>
          <w:sz w:val="36"/>
        </w:rPr>
      </w:pPr>
    </w:p>
    <w:p w14:paraId="4331BFFB">
      <w:pPr>
        <w:pStyle w:val="15"/>
        <w:tabs>
          <w:tab w:val="left" w:pos="2472"/>
        </w:tabs>
        <w:spacing w:line="460" w:lineRule="exact"/>
        <w:ind w:firstLine="723"/>
        <w:jc w:val="center"/>
        <w:rPr>
          <w:rFonts w:hint="eastAsia" w:hAnsi="宋体"/>
          <w:b/>
          <w:sz w:val="36"/>
        </w:rPr>
      </w:pPr>
    </w:p>
    <w:p w14:paraId="669ED3CD">
      <w:pPr>
        <w:pStyle w:val="15"/>
        <w:tabs>
          <w:tab w:val="left" w:pos="2472"/>
        </w:tabs>
        <w:spacing w:line="460" w:lineRule="exact"/>
        <w:ind w:firstLine="723"/>
        <w:jc w:val="center"/>
        <w:rPr>
          <w:rFonts w:hint="eastAsia" w:hAnsi="宋体"/>
          <w:b/>
          <w:sz w:val="36"/>
        </w:rPr>
      </w:pPr>
    </w:p>
    <w:p w14:paraId="76305495">
      <w:pPr>
        <w:pStyle w:val="15"/>
        <w:tabs>
          <w:tab w:val="left" w:pos="2472"/>
        </w:tabs>
        <w:spacing w:line="460" w:lineRule="exact"/>
        <w:ind w:firstLine="723"/>
        <w:jc w:val="center"/>
        <w:rPr>
          <w:rFonts w:hint="eastAsia" w:hAnsi="宋体"/>
          <w:b/>
          <w:sz w:val="36"/>
        </w:rPr>
      </w:pPr>
    </w:p>
    <w:p w14:paraId="3729D4A9">
      <w:pPr>
        <w:pStyle w:val="15"/>
        <w:tabs>
          <w:tab w:val="left" w:pos="2472"/>
        </w:tabs>
        <w:spacing w:line="460" w:lineRule="exact"/>
        <w:ind w:firstLine="723"/>
        <w:jc w:val="center"/>
        <w:rPr>
          <w:rFonts w:hint="eastAsia" w:hAnsi="宋体"/>
          <w:b/>
          <w:sz w:val="36"/>
        </w:rPr>
      </w:pPr>
    </w:p>
    <w:p w14:paraId="5AD02D09">
      <w:pPr>
        <w:pStyle w:val="15"/>
        <w:tabs>
          <w:tab w:val="left" w:pos="2472"/>
        </w:tabs>
        <w:spacing w:line="460" w:lineRule="exact"/>
        <w:ind w:firstLine="723"/>
        <w:jc w:val="center"/>
        <w:rPr>
          <w:rFonts w:hint="eastAsia" w:hAnsi="宋体"/>
          <w:b/>
          <w:sz w:val="36"/>
        </w:rPr>
      </w:pPr>
    </w:p>
    <w:p w14:paraId="7F5CA3B5">
      <w:pPr>
        <w:pStyle w:val="15"/>
        <w:tabs>
          <w:tab w:val="left" w:pos="2472"/>
        </w:tabs>
        <w:spacing w:line="460" w:lineRule="exact"/>
        <w:ind w:firstLine="723"/>
        <w:jc w:val="center"/>
        <w:outlineLvl w:val="0"/>
        <w:rPr>
          <w:rFonts w:hint="eastAsia" w:hAnsi="宋体"/>
          <w:b/>
          <w:sz w:val="36"/>
        </w:rPr>
      </w:pPr>
      <w:bookmarkStart w:id="282" w:name="_Toc118383695"/>
      <w:r>
        <w:rPr>
          <w:rFonts w:hint="eastAsia" w:hAnsi="宋体"/>
          <w:b/>
          <w:sz w:val="36"/>
        </w:rPr>
        <w:t>第六章</w:t>
      </w:r>
      <w:r>
        <w:rPr>
          <w:rFonts w:hAnsi="宋体"/>
          <w:b/>
          <w:sz w:val="36"/>
        </w:rPr>
        <w:t xml:space="preserve"> </w:t>
      </w:r>
      <w:r>
        <w:rPr>
          <w:rFonts w:hint="eastAsia" w:hAnsi="宋体"/>
          <w:b/>
          <w:sz w:val="36"/>
        </w:rPr>
        <w:t>投标文件格式</w:t>
      </w:r>
      <w:bookmarkEnd w:id="282"/>
    </w:p>
    <w:p w14:paraId="2001571C">
      <w:pPr>
        <w:widowControl/>
        <w:spacing w:beforeAutospacing="1" w:line="360" w:lineRule="auto"/>
        <w:jc w:val="left"/>
        <w:rPr>
          <w:rFonts w:hint="eastAsia" w:ascii="宋体" w:hAnsi="宋体"/>
          <w:szCs w:val="20"/>
        </w:rPr>
        <w:sectPr>
          <w:pgSz w:w="11905" w:h="16838"/>
          <w:pgMar w:top="1134" w:right="1134" w:bottom="1134" w:left="1134" w:header="720" w:footer="720" w:gutter="0"/>
          <w:cols w:space="0" w:num="1"/>
          <w:docGrid w:type="lines" w:linePitch="331" w:charSpace="0"/>
        </w:sectPr>
      </w:pPr>
    </w:p>
    <w:p w14:paraId="6E77867D">
      <w:pPr>
        <w:pStyle w:val="15"/>
        <w:ind w:firstLine="551" w:firstLineChars="196"/>
        <w:jc w:val="center"/>
        <w:outlineLvl w:val="1"/>
        <w:rPr>
          <w:rFonts w:hint="eastAsia" w:hAnsi="宋体"/>
          <w:b/>
          <w:bCs/>
          <w:sz w:val="28"/>
          <w:szCs w:val="28"/>
        </w:rPr>
      </w:pPr>
      <w:bookmarkStart w:id="283" w:name="_Toc118383696"/>
      <w:r>
        <w:rPr>
          <w:rFonts w:hint="eastAsia" w:hAnsi="宋体"/>
          <w:b/>
          <w:bCs/>
          <w:sz w:val="28"/>
          <w:szCs w:val="28"/>
        </w:rPr>
        <w:t>第一节 投标文件外层包装封面</w:t>
      </w:r>
      <w:bookmarkEnd w:id="283"/>
    </w:p>
    <w:p w14:paraId="7A6F67E3">
      <w:pPr>
        <w:spacing w:before="165" w:beforeLines="50" w:after="165" w:afterLines="50"/>
        <w:ind w:firstLine="920"/>
        <w:jc w:val="center"/>
        <w:rPr>
          <w:rFonts w:hint="eastAsia" w:ascii="宋体" w:hAnsi="宋体" w:cs="宋体"/>
          <w:spacing w:val="20"/>
          <w:sz w:val="44"/>
          <w:szCs w:val="44"/>
        </w:rPr>
      </w:pPr>
    </w:p>
    <w:p w14:paraId="1EF160AF">
      <w:pPr>
        <w:spacing w:before="165" w:beforeLines="50" w:after="165" w:afterLines="50"/>
        <w:ind w:firstLine="920"/>
        <w:jc w:val="center"/>
        <w:rPr>
          <w:rFonts w:hint="eastAsia" w:ascii="宋体" w:hAnsi="宋体" w:cs="宋体"/>
          <w:spacing w:val="20"/>
          <w:sz w:val="44"/>
          <w:szCs w:val="44"/>
        </w:rPr>
      </w:pPr>
    </w:p>
    <w:p w14:paraId="2D16DEBC">
      <w:pPr>
        <w:spacing w:before="165" w:beforeLines="50" w:after="165" w:afterLines="50"/>
        <w:ind w:firstLine="920"/>
        <w:jc w:val="center"/>
        <w:rPr>
          <w:rFonts w:hint="eastAsia" w:ascii="宋体" w:hAnsi="宋体" w:cs="宋体"/>
          <w:spacing w:val="20"/>
          <w:sz w:val="44"/>
          <w:szCs w:val="44"/>
        </w:rPr>
      </w:pPr>
    </w:p>
    <w:p w14:paraId="616B9EDF">
      <w:pPr>
        <w:spacing w:before="165" w:beforeLines="50" w:after="165" w:afterLines="50"/>
        <w:ind w:firstLine="920"/>
        <w:jc w:val="center"/>
        <w:rPr>
          <w:rFonts w:hint="eastAsia" w:ascii="宋体" w:hAnsi="宋体" w:cs="宋体"/>
          <w:spacing w:val="20"/>
          <w:sz w:val="44"/>
          <w:szCs w:val="44"/>
        </w:rPr>
      </w:pPr>
    </w:p>
    <w:p w14:paraId="78BAC346">
      <w:pPr>
        <w:spacing w:before="165" w:beforeLines="50" w:after="165" w:afterLines="50"/>
        <w:ind w:firstLine="920"/>
        <w:jc w:val="center"/>
        <w:rPr>
          <w:rFonts w:hint="eastAsia" w:ascii="宋体" w:hAnsi="宋体" w:cs="宋体"/>
          <w:spacing w:val="20"/>
          <w:sz w:val="44"/>
          <w:szCs w:val="44"/>
        </w:rPr>
      </w:pPr>
      <w:r>
        <w:rPr>
          <w:rFonts w:hint="eastAsia" w:ascii="宋体" w:hAnsi="宋体" w:cs="宋体"/>
          <w:spacing w:val="20"/>
          <w:sz w:val="44"/>
          <w:szCs w:val="44"/>
        </w:rPr>
        <w:t>南宁市第八人民医院手术动力系统等设备采购项目</w:t>
      </w:r>
    </w:p>
    <w:p w14:paraId="2FE254B5">
      <w:pPr>
        <w:spacing w:before="165" w:beforeLines="50" w:after="165" w:afterLines="50"/>
        <w:ind w:firstLine="1043"/>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18D87C66">
      <w:pPr>
        <w:ind w:firstLine="480"/>
        <w:jc w:val="center"/>
        <w:rPr>
          <w:rFonts w:hint="eastAsia" w:ascii="宋体" w:hAnsi="宋体" w:cs="宋体"/>
          <w:sz w:val="24"/>
        </w:rPr>
      </w:pPr>
      <w:r>
        <w:rPr>
          <w:rFonts w:hint="eastAsia" w:ascii="宋体" w:hAnsi="宋体" w:cs="宋体"/>
          <w:sz w:val="24"/>
        </w:rPr>
        <w:t>（电子投标文件）</w:t>
      </w:r>
    </w:p>
    <w:tbl>
      <w:tblPr>
        <w:tblStyle w:val="27"/>
        <w:tblpPr w:leftFromText="180" w:rightFromText="180" w:vertAnchor="text" w:horzAnchor="page" w:tblpX="2170" w:tblpY="315"/>
        <w:tblOverlap w:val="never"/>
        <w:tblW w:w="7773" w:type="dxa"/>
        <w:tblInd w:w="0" w:type="dxa"/>
        <w:tblLayout w:type="fixed"/>
        <w:tblCellMar>
          <w:top w:w="0" w:type="dxa"/>
          <w:left w:w="108" w:type="dxa"/>
          <w:bottom w:w="0" w:type="dxa"/>
          <w:right w:w="108" w:type="dxa"/>
        </w:tblCellMar>
      </w:tblPr>
      <w:tblGrid>
        <w:gridCol w:w="1601"/>
        <w:gridCol w:w="6172"/>
      </w:tblGrid>
      <w:tr w14:paraId="64096C53">
        <w:tblPrEx>
          <w:tblCellMar>
            <w:top w:w="0" w:type="dxa"/>
            <w:left w:w="108" w:type="dxa"/>
            <w:bottom w:w="0" w:type="dxa"/>
            <w:right w:w="108" w:type="dxa"/>
          </w:tblCellMar>
        </w:tblPrEx>
        <w:trPr>
          <w:trHeight w:val="622" w:hRule="atLeast"/>
        </w:trPr>
        <w:tc>
          <w:tcPr>
            <w:tcW w:w="1601" w:type="dxa"/>
            <w:vAlign w:val="bottom"/>
          </w:tcPr>
          <w:p w14:paraId="442903F6">
            <w:pPr>
              <w:jc w:val="distribute"/>
              <w:rPr>
                <w:rFonts w:hint="eastAsia"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vAlign w:val="bottom"/>
          </w:tcPr>
          <w:p w14:paraId="7489C2F7">
            <w:pPr>
              <w:jc w:val="left"/>
              <w:rPr>
                <w:rFonts w:hint="eastAsia" w:ascii="宋体" w:hAnsi="宋体" w:cs="宋体"/>
                <w:sz w:val="24"/>
              </w:rPr>
            </w:pPr>
            <w:r>
              <w:rPr>
                <w:rFonts w:hint="eastAsia" w:ascii="宋体" w:hAnsi="宋体" w:cs="宋体"/>
                <w:sz w:val="24"/>
              </w:rPr>
              <w:t>南宁市第八人民医院手术动力系统等设备采购项目</w:t>
            </w:r>
          </w:p>
        </w:tc>
      </w:tr>
      <w:tr w14:paraId="2DAEC99F">
        <w:tblPrEx>
          <w:tblCellMar>
            <w:top w:w="0" w:type="dxa"/>
            <w:left w:w="108" w:type="dxa"/>
            <w:bottom w:w="0" w:type="dxa"/>
            <w:right w:w="108" w:type="dxa"/>
          </w:tblCellMar>
        </w:tblPrEx>
        <w:trPr>
          <w:trHeight w:val="622" w:hRule="atLeast"/>
        </w:trPr>
        <w:tc>
          <w:tcPr>
            <w:tcW w:w="1601" w:type="dxa"/>
            <w:vAlign w:val="bottom"/>
          </w:tcPr>
          <w:p w14:paraId="588D89E3">
            <w:pPr>
              <w:jc w:val="distribute"/>
              <w:rPr>
                <w:rFonts w:hint="eastAsia"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vAlign w:val="bottom"/>
          </w:tcPr>
          <w:p w14:paraId="48EFAC38">
            <w:pPr>
              <w:jc w:val="left"/>
              <w:rPr>
                <w:rFonts w:hint="eastAsia" w:ascii="宋体" w:hAnsi="宋体" w:cs="宋体"/>
                <w:sz w:val="24"/>
              </w:rPr>
            </w:pPr>
            <w:bookmarkStart w:id="284" w:name="PO_3000001867_PM003"/>
            <w:r>
              <w:rPr>
                <w:rFonts w:hint="eastAsia" w:ascii="宋体" w:hAnsi="宋体" w:cs="宋体"/>
                <w:sz w:val="24"/>
              </w:rPr>
              <w:t>在线投标响应</w:t>
            </w:r>
            <w:bookmarkEnd w:id="284"/>
          </w:p>
        </w:tc>
      </w:tr>
      <w:tr w14:paraId="0C31204B">
        <w:tblPrEx>
          <w:tblCellMar>
            <w:top w:w="0" w:type="dxa"/>
            <w:left w:w="108" w:type="dxa"/>
            <w:bottom w:w="0" w:type="dxa"/>
            <w:right w:w="108" w:type="dxa"/>
          </w:tblCellMar>
        </w:tblPrEx>
        <w:trPr>
          <w:trHeight w:val="622" w:hRule="atLeast"/>
        </w:trPr>
        <w:tc>
          <w:tcPr>
            <w:tcW w:w="1601" w:type="dxa"/>
            <w:vAlign w:val="bottom"/>
          </w:tcPr>
          <w:p w14:paraId="2579941B">
            <w:pPr>
              <w:jc w:val="distribute"/>
              <w:rPr>
                <w:rFonts w:hint="eastAsia"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vAlign w:val="bottom"/>
          </w:tcPr>
          <w:p w14:paraId="4433A441">
            <w:pPr>
              <w:jc w:val="left"/>
              <w:rPr>
                <w:rFonts w:hint="eastAsia" w:ascii="宋体" w:hAnsi="宋体" w:cs="宋体"/>
                <w:sz w:val="24"/>
              </w:rPr>
            </w:pPr>
            <w:r>
              <w:rPr>
                <w:rFonts w:hint="eastAsia" w:ascii="宋体" w:hAnsi="宋体" w:cs="宋体"/>
                <w:sz w:val="24"/>
              </w:rPr>
              <w:t>NNZC2025-G1-991151-JDZB</w:t>
            </w:r>
          </w:p>
        </w:tc>
      </w:tr>
      <w:tr w14:paraId="524706A7">
        <w:tblPrEx>
          <w:tblCellMar>
            <w:top w:w="0" w:type="dxa"/>
            <w:left w:w="108" w:type="dxa"/>
            <w:bottom w:w="0" w:type="dxa"/>
            <w:right w:w="108" w:type="dxa"/>
          </w:tblCellMar>
        </w:tblPrEx>
        <w:trPr>
          <w:trHeight w:val="622" w:hRule="atLeast"/>
        </w:trPr>
        <w:tc>
          <w:tcPr>
            <w:tcW w:w="1601" w:type="dxa"/>
            <w:vAlign w:val="bottom"/>
          </w:tcPr>
          <w:p w14:paraId="53B08615">
            <w:pPr>
              <w:jc w:val="distribute"/>
              <w:rPr>
                <w:rFonts w:hint="eastAsia"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vAlign w:val="bottom"/>
          </w:tcPr>
          <w:p w14:paraId="3614AD3E">
            <w:pPr>
              <w:jc w:val="left"/>
              <w:rPr>
                <w:rFonts w:hint="eastAsia" w:ascii="宋体" w:hAnsi="宋体" w:cs="宋体"/>
                <w:sz w:val="24"/>
              </w:rPr>
            </w:pPr>
          </w:p>
        </w:tc>
      </w:tr>
      <w:tr w14:paraId="301EAF90">
        <w:tblPrEx>
          <w:tblCellMar>
            <w:top w:w="0" w:type="dxa"/>
            <w:left w:w="108" w:type="dxa"/>
            <w:bottom w:w="0" w:type="dxa"/>
            <w:right w:w="108" w:type="dxa"/>
          </w:tblCellMar>
        </w:tblPrEx>
        <w:trPr>
          <w:trHeight w:val="622" w:hRule="atLeast"/>
        </w:trPr>
        <w:tc>
          <w:tcPr>
            <w:tcW w:w="1601" w:type="dxa"/>
            <w:vAlign w:val="bottom"/>
          </w:tcPr>
          <w:p w14:paraId="09D71A6D">
            <w:pPr>
              <w:jc w:val="distribute"/>
              <w:rPr>
                <w:rFonts w:hint="eastAsia"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vAlign w:val="bottom"/>
          </w:tcPr>
          <w:p w14:paraId="1C1D6E57">
            <w:pPr>
              <w:jc w:val="left"/>
              <w:rPr>
                <w:rFonts w:hint="eastAsia" w:ascii="宋体" w:hAnsi="宋体" w:cs="宋体"/>
                <w:sz w:val="24"/>
              </w:rPr>
            </w:pPr>
          </w:p>
        </w:tc>
      </w:tr>
      <w:tr w14:paraId="3DFB697B">
        <w:tblPrEx>
          <w:tblCellMar>
            <w:top w:w="0" w:type="dxa"/>
            <w:left w:w="108" w:type="dxa"/>
            <w:bottom w:w="0" w:type="dxa"/>
            <w:right w:w="108" w:type="dxa"/>
          </w:tblCellMar>
        </w:tblPrEx>
        <w:trPr>
          <w:trHeight w:val="622" w:hRule="atLeast"/>
        </w:trPr>
        <w:tc>
          <w:tcPr>
            <w:tcW w:w="1601" w:type="dxa"/>
            <w:vAlign w:val="bottom"/>
          </w:tcPr>
          <w:p w14:paraId="2441E462">
            <w:pPr>
              <w:jc w:val="distribute"/>
              <w:rPr>
                <w:rFonts w:hint="eastAsia"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vAlign w:val="bottom"/>
          </w:tcPr>
          <w:p w14:paraId="0EE33881">
            <w:pPr>
              <w:jc w:val="left"/>
              <w:rPr>
                <w:rFonts w:hint="eastAsia" w:ascii="宋体" w:hAnsi="宋体" w:cs="宋体"/>
                <w:sz w:val="24"/>
              </w:rPr>
            </w:pPr>
          </w:p>
        </w:tc>
      </w:tr>
    </w:tbl>
    <w:p w14:paraId="710A6B7F">
      <w:pPr>
        <w:ind w:firstLine="4200" w:firstLineChars="1750"/>
        <w:rPr>
          <w:rFonts w:hint="eastAsia" w:ascii="宋体" w:hAnsi="宋体" w:cs="宋体"/>
          <w:sz w:val="24"/>
        </w:rPr>
      </w:pPr>
    </w:p>
    <w:p w14:paraId="37CAE2D8">
      <w:pPr>
        <w:ind w:firstLine="4200" w:firstLineChars="1750"/>
        <w:rPr>
          <w:rFonts w:hint="eastAsia" w:ascii="宋体" w:hAnsi="宋体" w:cs="宋体"/>
          <w:sz w:val="24"/>
        </w:rPr>
      </w:pPr>
    </w:p>
    <w:p w14:paraId="7D6D4E1C">
      <w:pPr>
        <w:ind w:firstLine="4200" w:firstLineChars="1750"/>
        <w:rPr>
          <w:rFonts w:hint="eastAsia" w:ascii="宋体" w:hAnsi="宋体" w:cs="宋体"/>
          <w:sz w:val="24"/>
        </w:rPr>
      </w:pPr>
    </w:p>
    <w:p w14:paraId="655A799D">
      <w:pPr>
        <w:ind w:firstLine="5880" w:firstLineChars="2450"/>
        <w:rPr>
          <w:rFonts w:hint="eastAsia" w:ascii="宋体" w:hAnsi="宋体" w:cs="宋体"/>
          <w:sz w:val="24"/>
        </w:rPr>
      </w:pPr>
      <w:r>
        <w:rPr>
          <w:rFonts w:hint="eastAsia" w:ascii="宋体" w:hAnsi="宋体" w:cs="宋体"/>
          <w:sz w:val="24"/>
        </w:rPr>
        <w:t>投标截止时间前不得解密</w:t>
      </w:r>
    </w:p>
    <w:p w14:paraId="5AF8562C">
      <w:pPr>
        <w:ind w:firstLine="6480" w:firstLineChars="2700"/>
        <w:rPr>
          <w:rFonts w:hint="eastAsia" w:ascii="宋体" w:hAnsi="宋体" w:cs="宋体"/>
          <w:sz w:val="24"/>
        </w:rPr>
      </w:pPr>
      <w:r>
        <w:rPr>
          <w:rFonts w:hint="eastAsia" w:ascii="宋体" w:hAnsi="宋体" w:cs="宋体"/>
          <w:sz w:val="24"/>
        </w:rPr>
        <w:t>年   月   日</w:t>
      </w:r>
    </w:p>
    <w:p w14:paraId="040EC389">
      <w:pPr>
        <w:widowControl/>
        <w:ind w:firstLine="480"/>
        <w:jc w:val="left"/>
        <w:rPr>
          <w:rFonts w:hint="eastAsia" w:ascii="宋体" w:hAnsi="宋体" w:cs="宋体"/>
          <w:sz w:val="24"/>
        </w:rPr>
        <w:sectPr>
          <w:pgSz w:w="11905" w:h="16838"/>
          <w:pgMar w:top="1134" w:right="1134" w:bottom="1134" w:left="1134" w:header="720" w:footer="720" w:gutter="0"/>
          <w:cols w:space="0" w:num="1"/>
          <w:docGrid w:type="lines" w:linePitch="331" w:charSpace="0"/>
        </w:sectPr>
      </w:pPr>
    </w:p>
    <w:p w14:paraId="45700150">
      <w:pPr>
        <w:pStyle w:val="15"/>
        <w:ind w:firstLine="562"/>
        <w:jc w:val="center"/>
        <w:outlineLvl w:val="1"/>
        <w:rPr>
          <w:rFonts w:hint="eastAsia" w:hAnsi="宋体"/>
          <w:b/>
          <w:bCs/>
          <w:sz w:val="28"/>
          <w:szCs w:val="28"/>
        </w:rPr>
      </w:pPr>
      <w:bookmarkStart w:id="285" w:name="_Toc118383697"/>
      <w:r>
        <w:rPr>
          <w:rFonts w:hint="eastAsia" w:hAnsi="宋体"/>
          <w:b/>
          <w:bCs/>
          <w:sz w:val="28"/>
          <w:szCs w:val="28"/>
        </w:rPr>
        <w:t>第二节 资格证明文件格式</w:t>
      </w:r>
      <w:bookmarkEnd w:id="285"/>
    </w:p>
    <w:p w14:paraId="74EF29C9">
      <w:pPr>
        <w:pStyle w:val="15"/>
        <w:spacing w:line="360" w:lineRule="auto"/>
        <w:ind w:firstLine="600"/>
        <w:rPr>
          <w:rFonts w:hint="eastAsia" w:hAnsi="宋体"/>
          <w:sz w:val="30"/>
        </w:rPr>
      </w:pPr>
    </w:p>
    <w:p w14:paraId="1622E80D">
      <w:pPr>
        <w:snapToGrid w:val="0"/>
        <w:spacing w:before="165" w:beforeLines="50" w:after="50"/>
        <w:ind w:firstLine="480"/>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542D0114">
      <w:pPr>
        <w:snapToGrid w:val="0"/>
        <w:spacing w:before="165" w:beforeLines="50" w:after="50"/>
        <w:ind w:firstLine="480"/>
        <w:rPr>
          <w:rFonts w:hint="eastAsia" w:ascii="宋体" w:hAnsi="宋体"/>
          <w:sz w:val="24"/>
          <w:szCs w:val="20"/>
        </w:rPr>
      </w:pPr>
    </w:p>
    <w:p w14:paraId="5D8F4B9C">
      <w:pPr>
        <w:snapToGrid w:val="0"/>
        <w:spacing w:before="165" w:beforeLines="50" w:after="50"/>
        <w:ind w:firstLine="643"/>
        <w:jc w:val="center"/>
        <w:rPr>
          <w:rFonts w:hint="eastAsia" w:ascii="宋体" w:hAnsi="宋体"/>
          <w:b/>
          <w:sz w:val="24"/>
          <w:szCs w:val="20"/>
        </w:rPr>
      </w:pPr>
      <w:r>
        <w:rPr>
          <w:rFonts w:hint="eastAsia" w:ascii="宋体" w:hAnsi="宋体"/>
          <w:b/>
          <w:sz w:val="32"/>
          <w:szCs w:val="32"/>
        </w:rPr>
        <w:t>资格证明文件（封面）</w:t>
      </w:r>
    </w:p>
    <w:p w14:paraId="5D54765D">
      <w:pPr>
        <w:snapToGrid w:val="0"/>
        <w:spacing w:before="165" w:beforeLines="50" w:after="50"/>
        <w:ind w:firstLine="480"/>
        <w:rPr>
          <w:rFonts w:hint="eastAsia" w:ascii="宋体" w:hAnsi="宋体"/>
          <w:bCs/>
          <w:sz w:val="24"/>
          <w:szCs w:val="20"/>
        </w:rPr>
      </w:pPr>
    </w:p>
    <w:p w14:paraId="0C4DADB2">
      <w:pPr>
        <w:snapToGrid w:val="0"/>
        <w:spacing w:before="165" w:beforeLines="50" w:after="50"/>
        <w:ind w:firstLine="480"/>
        <w:rPr>
          <w:rFonts w:hint="eastAsia" w:ascii="宋体" w:hAnsi="宋体"/>
          <w:bCs/>
          <w:sz w:val="24"/>
          <w:szCs w:val="20"/>
        </w:rPr>
      </w:pPr>
    </w:p>
    <w:p w14:paraId="1B0D4C53">
      <w:pPr>
        <w:snapToGrid w:val="0"/>
        <w:spacing w:before="165" w:beforeLines="50" w:after="50"/>
        <w:ind w:firstLine="480"/>
        <w:rPr>
          <w:rFonts w:hint="eastAsia" w:ascii="宋体" w:hAnsi="宋体"/>
          <w:bCs/>
          <w:sz w:val="24"/>
          <w:szCs w:val="20"/>
        </w:rPr>
      </w:pPr>
    </w:p>
    <w:p w14:paraId="6835CAA4">
      <w:pPr>
        <w:snapToGrid w:val="0"/>
        <w:spacing w:before="165" w:beforeLines="50" w:after="50"/>
        <w:ind w:firstLine="480"/>
        <w:rPr>
          <w:rFonts w:hint="eastAsia" w:ascii="宋体" w:hAnsi="宋体"/>
          <w:bCs/>
          <w:sz w:val="24"/>
          <w:szCs w:val="20"/>
        </w:rPr>
      </w:pPr>
    </w:p>
    <w:p w14:paraId="72ABE225">
      <w:pPr>
        <w:snapToGrid w:val="0"/>
        <w:spacing w:before="165" w:beforeLines="50" w:after="50"/>
        <w:ind w:firstLine="480"/>
        <w:rPr>
          <w:rFonts w:hint="eastAsia" w:ascii="宋体" w:hAnsi="宋体"/>
          <w:bCs/>
          <w:sz w:val="24"/>
          <w:szCs w:val="20"/>
        </w:rPr>
      </w:pPr>
    </w:p>
    <w:p w14:paraId="470FAD36">
      <w:pPr>
        <w:snapToGrid w:val="0"/>
        <w:spacing w:before="165" w:beforeLines="50" w:after="50"/>
        <w:ind w:firstLine="480"/>
        <w:rPr>
          <w:rFonts w:hint="eastAsia" w:ascii="宋体" w:hAnsi="宋体"/>
          <w:bCs/>
          <w:sz w:val="24"/>
          <w:szCs w:val="20"/>
        </w:rPr>
      </w:pPr>
    </w:p>
    <w:p w14:paraId="3F74CF8D">
      <w:pPr>
        <w:snapToGrid w:val="0"/>
        <w:spacing w:before="165" w:beforeLines="50" w:after="50"/>
        <w:ind w:firstLine="480"/>
        <w:rPr>
          <w:rFonts w:hint="eastAsia" w:ascii="宋体" w:hAnsi="宋体"/>
          <w:bCs/>
          <w:sz w:val="24"/>
          <w:szCs w:val="20"/>
        </w:rPr>
      </w:pPr>
    </w:p>
    <w:p w14:paraId="7F4B3361">
      <w:pPr>
        <w:snapToGrid w:val="0"/>
        <w:spacing w:before="165" w:beforeLines="50" w:after="50"/>
        <w:ind w:firstLine="540" w:firstLineChars="225"/>
        <w:rPr>
          <w:rFonts w:hint="eastAsia" w:ascii="宋体" w:hAnsi="宋体"/>
          <w:bCs/>
          <w:sz w:val="24"/>
        </w:rPr>
      </w:pPr>
      <w:r>
        <w:rPr>
          <w:rFonts w:hint="eastAsia" w:ascii="宋体" w:hAnsi="宋体"/>
          <w:bCs/>
          <w:sz w:val="24"/>
        </w:rPr>
        <w:t>项目名称：南宁市第八人民医院手术动力系统等设备采购项目</w:t>
      </w:r>
    </w:p>
    <w:p w14:paraId="02FF044E">
      <w:pPr>
        <w:snapToGrid w:val="0"/>
        <w:spacing w:before="165" w:beforeLines="50" w:after="50"/>
        <w:ind w:firstLine="540" w:firstLineChars="225"/>
        <w:rPr>
          <w:rFonts w:hint="eastAsia" w:ascii="宋体" w:hAnsi="宋体"/>
          <w:bCs/>
          <w:sz w:val="24"/>
          <w:szCs w:val="20"/>
        </w:rPr>
      </w:pPr>
    </w:p>
    <w:p w14:paraId="0C54E5C0">
      <w:pPr>
        <w:snapToGrid w:val="0"/>
        <w:spacing w:before="165" w:beforeLines="50" w:after="50"/>
        <w:ind w:firstLine="540" w:firstLineChars="225"/>
        <w:rPr>
          <w:rFonts w:hint="eastAsia" w:ascii="宋体" w:hAnsi="宋体"/>
          <w:bCs/>
          <w:sz w:val="24"/>
        </w:rPr>
      </w:pPr>
      <w:r>
        <w:rPr>
          <w:rFonts w:hint="eastAsia" w:ascii="宋体" w:hAnsi="宋体"/>
          <w:bCs/>
          <w:sz w:val="24"/>
        </w:rPr>
        <w:t>项目编号：NNZC2025-G1-991151-JDZB</w:t>
      </w:r>
    </w:p>
    <w:p w14:paraId="2FFEC02F">
      <w:pPr>
        <w:snapToGrid w:val="0"/>
        <w:spacing w:before="165" w:beforeLines="50" w:after="50"/>
        <w:ind w:firstLine="540" w:firstLineChars="225"/>
        <w:rPr>
          <w:rFonts w:hint="eastAsia" w:ascii="宋体" w:hAnsi="宋体"/>
          <w:bCs/>
          <w:sz w:val="24"/>
          <w:szCs w:val="20"/>
        </w:rPr>
      </w:pPr>
      <w:r>
        <w:rPr>
          <w:rFonts w:hint="eastAsia" w:ascii="宋体" w:hAnsi="宋体"/>
          <w:bCs/>
          <w:sz w:val="24"/>
        </w:rPr>
        <w:t xml:space="preserve"> </w:t>
      </w:r>
    </w:p>
    <w:p w14:paraId="5B1F95D8">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65C454B3">
      <w:pPr>
        <w:pStyle w:val="8"/>
        <w:snapToGrid w:val="0"/>
        <w:spacing w:before="50" w:after="50"/>
        <w:ind w:firstLine="540" w:firstLineChars="225"/>
        <w:rPr>
          <w:rFonts w:hint="eastAsia" w:ascii="宋体" w:hAnsi="宋体"/>
          <w:bCs/>
          <w:sz w:val="24"/>
          <w:szCs w:val="24"/>
        </w:rPr>
      </w:pPr>
    </w:p>
    <w:p w14:paraId="37F2354A">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61F31EB0">
      <w:pPr>
        <w:pStyle w:val="8"/>
        <w:snapToGrid w:val="0"/>
        <w:spacing w:before="50" w:after="50"/>
        <w:ind w:firstLine="540" w:firstLineChars="225"/>
        <w:rPr>
          <w:rFonts w:hint="eastAsia" w:ascii="宋体" w:hAnsi="宋体"/>
          <w:bCs/>
          <w:sz w:val="24"/>
          <w:szCs w:val="24"/>
        </w:rPr>
      </w:pPr>
    </w:p>
    <w:p w14:paraId="46ED38BA">
      <w:pPr>
        <w:pStyle w:val="8"/>
        <w:snapToGrid w:val="0"/>
        <w:spacing w:before="50" w:after="50"/>
        <w:ind w:firstLine="960" w:firstLineChars="400"/>
        <w:rPr>
          <w:rFonts w:hint="eastAsia" w:ascii="宋体" w:hAnsi="宋体"/>
          <w:bCs/>
          <w:sz w:val="24"/>
          <w:szCs w:val="24"/>
        </w:rPr>
      </w:pPr>
    </w:p>
    <w:p w14:paraId="15A61BE7">
      <w:pPr>
        <w:snapToGrid w:val="0"/>
        <w:spacing w:before="165" w:beforeLines="50" w:after="50"/>
        <w:ind w:firstLine="480"/>
        <w:jc w:val="center"/>
        <w:rPr>
          <w:rFonts w:hint="eastAsia" w:ascii="宋体" w:hAnsi="宋体"/>
          <w:sz w:val="24"/>
        </w:rPr>
      </w:pPr>
      <w:r>
        <w:rPr>
          <w:rFonts w:hint="eastAsia" w:ascii="宋体" w:hAnsi="宋体"/>
          <w:sz w:val="24"/>
        </w:rPr>
        <w:t>年  月  日</w:t>
      </w:r>
    </w:p>
    <w:p w14:paraId="208928B7">
      <w:pPr>
        <w:widowControl/>
        <w:spacing w:line="360" w:lineRule="auto"/>
        <w:ind w:firstLine="600"/>
        <w:jc w:val="left"/>
        <w:rPr>
          <w:rFonts w:hint="eastAsia" w:ascii="宋体" w:hAnsi="宋体"/>
          <w:sz w:val="30"/>
          <w:szCs w:val="20"/>
        </w:rPr>
        <w:sectPr>
          <w:pgSz w:w="11905" w:h="16838"/>
          <w:pgMar w:top="1134" w:right="1134" w:bottom="1134" w:left="1134" w:header="720" w:footer="720" w:gutter="0"/>
          <w:cols w:space="0" w:num="1"/>
          <w:docGrid w:type="lines" w:linePitch="331" w:charSpace="0"/>
        </w:sectPr>
      </w:pPr>
    </w:p>
    <w:p w14:paraId="48EBA602">
      <w:pPr>
        <w:ind w:firstLine="723"/>
        <w:jc w:val="center"/>
        <w:rPr>
          <w:rFonts w:hint="eastAsia" w:ascii="宋体" w:hAnsi="宋体" w:cs="仿宋_GB2312"/>
          <w:b/>
          <w:kern w:val="0"/>
          <w:sz w:val="36"/>
          <w:szCs w:val="36"/>
        </w:rPr>
      </w:pPr>
      <w:r>
        <w:rPr>
          <w:rFonts w:hint="eastAsia" w:ascii="宋体" w:hAnsi="宋体" w:cs="仿宋_GB2312"/>
          <w:b/>
          <w:kern w:val="0"/>
          <w:sz w:val="36"/>
          <w:szCs w:val="36"/>
        </w:rPr>
        <w:t>资格证明文件目录</w:t>
      </w:r>
    </w:p>
    <w:p w14:paraId="134C770B">
      <w:pPr>
        <w:snapToGrid w:val="0"/>
        <w:spacing w:line="360" w:lineRule="auto"/>
        <w:ind w:firstLine="480"/>
        <w:rPr>
          <w:rFonts w:hint="eastAsia" w:ascii="宋体" w:hAnsi="宋体" w:cs="仿宋_GB2312"/>
          <w:kern w:val="0"/>
          <w:sz w:val="24"/>
        </w:rPr>
      </w:pPr>
    </w:p>
    <w:p w14:paraId="777F8C14">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一、</w:t>
      </w:r>
      <w:r>
        <w:rPr>
          <w:rFonts w:hint="eastAsia" w:ascii="宋体" w:hAnsi="宋体"/>
          <w:sz w:val="24"/>
        </w:rPr>
        <w:t>营业执照(或事业法人登记证或其他工商等登记证明材料)复印件（投标人为自然人的，须提供</w:t>
      </w:r>
      <w:r>
        <w:rPr>
          <w:rFonts w:hint="eastAsia" w:ascii="宋体" w:hAnsi="宋体" w:cs="Helvetica"/>
          <w:kern w:val="0"/>
          <w:sz w:val="24"/>
        </w:rPr>
        <w:t>自然人的身份证明</w:t>
      </w:r>
      <w:r>
        <w:rPr>
          <w:rFonts w:hint="eastAsia" w:ascii="宋体" w:hAnsi="宋体"/>
          <w:sz w:val="24"/>
        </w:rPr>
        <w:t>）</w:t>
      </w:r>
      <w:r>
        <w:rPr>
          <w:rFonts w:hint="eastAsia" w:ascii="宋体" w:hAnsi="宋体" w:cs="仿宋_GB2312"/>
          <w:kern w:val="0"/>
          <w:sz w:val="24"/>
        </w:rPr>
        <w:t>……………………………………………………………（页码）</w:t>
      </w:r>
    </w:p>
    <w:p w14:paraId="732DC61C">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二、符合参与政府采购活动的资格条件依法缴纳税收、社会保障资金等方面的材料…………………………………………………………………………………………（页码）</w:t>
      </w:r>
    </w:p>
    <w:p w14:paraId="3E162146">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三、财务状况报告方面的材料…………………………………………………………（页码）</w:t>
      </w:r>
    </w:p>
    <w:p w14:paraId="72075311">
      <w:pPr>
        <w:snapToGrid w:val="0"/>
        <w:spacing w:line="360" w:lineRule="auto"/>
        <w:ind w:firstLine="480"/>
        <w:rPr>
          <w:rFonts w:hint="eastAsia" w:ascii="宋体" w:hAnsi="宋体" w:cs="仿宋_GB2312"/>
          <w:kern w:val="0"/>
          <w:sz w:val="24"/>
        </w:rPr>
      </w:pPr>
      <w:r>
        <w:rPr>
          <w:rFonts w:hint="eastAsia" w:ascii="宋体" w:hAnsi="宋体" w:cs="仿宋_GB2312"/>
          <w:sz w:val="24"/>
        </w:rPr>
        <w:t>四、投标人直接控股股东信息</w:t>
      </w:r>
      <w:r>
        <w:rPr>
          <w:rFonts w:hint="eastAsia" w:ascii="宋体" w:hAnsi="宋体" w:cs="仿宋_GB2312"/>
          <w:kern w:val="0"/>
          <w:sz w:val="24"/>
        </w:rPr>
        <w:t>…………………………………………………………（页码）</w:t>
      </w:r>
    </w:p>
    <w:p w14:paraId="1E0AAECF">
      <w:pPr>
        <w:snapToGrid w:val="0"/>
        <w:spacing w:line="360" w:lineRule="auto"/>
        <w:ind w:firstLine="480"/>
        <w:rPr>
          <w:rFonts w:hint="eastAsia" w:ascii="宋体" w:hAnsi="宋体" w:cs="仿宋_GB2312"/>
          <w:kern w:val="0"/>
          <w:sz w:val="24"/>
        </w:rPr>
      </w:pPr>
      <w:r>
        <w:rPr>
          <w:rFonts w:hint="eastAsia" w:ascii="宋体" w:hAnsi="宋体" w:cs="仿宋_GB2312"/>
          <w:sz w:val="24"/>
        </w:rPr>
        <w:t>五、投标人直接关联关系信息表</w:t>
      </w:r>
      <w:r>
        <w:rPr>
          <w:rFonts w:hint="eastAsia" w:ascii="宋体" w:hAnsi="宋体" w:cs="仿宋_GB2312"/>
          <w:kern w:val="0"/>
          <w:sz w:val="24"/>
        </w:rPr>
        <w:t>………………………………………………………（页码）</w:t>
      </w:r>
    </w:p>
    <w:p w14:paraId="1AE109F4">
      <w:pPr>
        <w:snapToGrid w:val="0"/>
        <w:spacing w:line="360" w:lineRule="auto"/>
        <w:ind w:firstLine="480"/>
        <w:rPr>
          <w:rFonts w:hint="eastAsia" w:ascii="宋体" w:hAnsi="宋体" w:cs="仿宋_GB2312"/>
          <w:kern w:val="0"/>
          <w:sz w:val="24"/>
        </w:rPr>
      </w:pPr>
      <w:r>
        <w:rPr>
          <w:rFonts w:hint="eastAsia" w:ascii="宋体" w:hAnsi="宋体" w:cs="仿宋_GB2312"/>
          <w:kern w:val="0"/>
          <w:sz w:val="24"/>
        </w:rPr>
        <w:t>六、投标资格声明函……………………………………………………………………（页码）</w:t>
      </w:r>
    </w:p>
    <w:p w14:paraId="46478572">
      <w:pPr>
        <w:snapToGrid w:val="0"/>
        <w:spacing w:line="360" w:lineRule="auto"/>
        <w:ind w:firstLine="480"/>
        <w:rPr>
          <w:rFonts w:hint="eastAsia" w:ascii="宋体" w:hAnsi="宋体" w:cs="仿宋_GB2312"/>
          <w:kern w:val="0"/>
          <w:sz w:val="24"/>
        </w:rPr>
      </w:pPr>
      <w:r>
        <w:rPr>
          <w:rFonts w:hint="eastAsia" w:ascii="宋体" w:hAnsi="宋体" w:cs="仿宋_GB2312"/>
          <w:kern w:val="0"/>
          <w:sz w:val="24"/>
          <w:lang w:bidi="ar"/>
        </w:rPr>
        <w:t>七、中小企业声明函（1分标投标人必须提供）……………………………………（页码）</w:t>
      </w:r>
    </w:p>
    <w:p w14:paraId="40D73BE8">
      <w:pPr>
        <w:snapToGrid w:val="0"/>
        <w:spacing w:line="360" w:lineRule="auto"/>
        <w:ind w:firstLine="480"/>
        <w:rPr>
          <w:rFonts w:hint="eastAsia" w:ascii="宋体" w:hAnsi="宋体" w:cs="仿宋_GB2312"/>
          <w:kern w:val="0"/>
          <w:sz w:val="24"/>
        </w:rPr>
      </w:pPr>
      <w:r>
        <w:rPr>
          <w:rFonts w:hint="eastAsia" w:ascii="宋体" w:hAnsi="宋体" w:cs="仿宋_GB2312"/>
          <w:sz w:val="24"/>
          <w:lang w:bidi="ar"/>
        </w:rPr>
        <w:t>八、符合特定资格条件（如有）的有关证明材料（复印件）</w:t>
      </w:r>
      <w:r>
        <w:rPr>
          <w:rFonts w:hint="eastAsia" w:ascii="宋体" w:hAnsi="宋体" w:cs="仿宋_GB2312"/>
          <w:kern w:val="0"/>
          <w:sz w:val="24"/>
          <w:lang w:bidi="ar"/>
        </w:rPr>
        <w:t>………………………（页码）</w:t>
      </w:r>
    </w:p>
    <w:p w14:paraId="1C2216CA">
      <w:pPr>
        <w:spacing w:line="360" w:lineRule="auto"/>
        <w:ind w:firstLine="482"/>
        <w:rPr>
          <w:rFonts w:hint="eastAsia" w:ascii="宋体" w:hAnsi="宋体" w:cs="仿宋_GB2312"/>
          <w:b/>
          <w:bCs/>
          <w:sz w:val="24"/>
        </w:rPr>
      </w:pPr>
      <w:r>
        <w:rPr>
          <w:rFonts w:hint="eastAsia" w:ascii="宋体" w:hAnsi="宋体" w:cs="仿宋_GB2312"/>
          <w:b/>
          <w:bCs/>
          <w:sz w:val="24"/>
        </w:rPr>
        <w:t>注：以上目录是基本格式要求，各投标人可根据自身情况进一步向下增加内容或细化。</w:t>
      </w:r>
    </w:p>
    <w:p w14:paraId="62D0FF40">
      <w:pPr>
        <w:widowControl/>
        <w:spacing w:line="360" w:lineRule="auto"/>
        <w:ind w:firstLine="600"/>
        <w:jc w:val="left"/>
        <w:rPr>
          <w:rFonts w:hint="eastAsia" w:ascii="宋体" w:hAnsi="宋体"/>
          <w:sz w:val="30"/>
          <w:szCs w:val="20"/>
        </w:rPr>
        <w:sectPr>
          <w:pgSz w:w="11905" w:h="16838"/>
          <w:pgMar w:top="1134" w:right="1134" w:bottom="1134" w:left="1134" w:header="720" w:footer="720" w:gutter="0"/>
          <w:cols w:space="0" w:num="1"/>
          <w:docGrid w:type="lines" w:linePitch="331" w:charSpace="0"/>
        </w:sectPr>
      </w:pPr>
    </w:p>
    <w:p w14:paraId="06DD191D">
      <w:pPr>
        <w:snapToGrid w:val="0"/>
        <w:spacing w:line="360" w:lineRule="auto"/>
        <w:ind w:firstLine="643"/>
        <w:rPr>
          <w:rFonts w:hint="eastAsia" w:ascii="宋体" w:hAnsi="宋体" w:cs="仿宋_GB2312"/>
          <w:b/>
          <w:kern w:val="0"/>
          <w:sz w:val="32"/>
          <w:szCs w:val="32"/>
          <w:lang w:val="zh-CN"/>
        </w:rPr>
      </w:pPr>
    </w:p>
    <w:p w14:paraId="6B191F5C">
      <w:pPr>
        <w:spacing w:line="360" w:lineRule="auto"/>
        <w:ind w:firstLine="643"/>
        <w:jc w:val="center"/>
        <w:rPr>
          <w:rFonts w:hint="eastAsia" w:ascii="宋体" w:hAnsi="宋体" w:cs="仿宋_GB2312"/>
          <w:b/>
          <w:sz w:val="30"/>
          <w:szCs w:val="30"/>
        </w:rPr>
      </w:pPr>
      <w:r>
        <w:rPr>
          <w:rFonts w:hint="eastAsia" w:ascii="宋体" w:hAnsi="宋体" w:cs="仿宋_GB2312"/>
          <w:b/>
          <w:kern w:val="0"/>
          <w:sz w:val="32"/>
          <w:szCs w:val="32"/>
          <w:lang w:val="zh-CN"/>
        </w:rPr>
        <w:t>一、</w:t>
      </w:r>
      <w:r>
        <w:rPr>
          <w:rFonts w:hint="eastAsia" w:ascii="宋体" w:hAnsi="宋体" w:cs="仿宋_GB2312"/>
          <w:b/>
          <w:sz w:val="30"/>
          <w:szCs w:val="30"/>
        </w:rPr>
        <w:t>营业执照(或事业法人登记证或其他工商等登记证明材料)复印件（投标人为自然人的，提供自然人的身份证明）</w:t>
      </w:r>
    </w:p>
    <w:p w14:paraId="3DD5049B">
      <w:pPr>
        <w:spacing w:line="360" w:lineRule="auto"/>
        <w:ind w:firstLine="602"/>
        <w:rPr>
          <w:rFonts w:hint="eastAsia" w:ascii="宋体" w:hAnsi="宋体" w:cs="仿宋_GB2312"/>
          <w:b/>
          <w:sz w:val="30"/>
          <w:szCs w:val="30"/>
        </w:rPr>
      </w:pPr>
    </w:p>
    <w:p w14:paraId="301E95A3">
      <w:pPr>
        <w:snapToGrid w:val="0"/>
        <w:spacing w:line="360" w:lineRule="auto"/>
        <w:ind w:firstLine="480"/>
        <w:jc w:val="center"/>
        <w:rPr>
          <w:rFonts w:hint="eastAsia" w:ascii="宋体" w:hAnsi="宋体" w:cs="仿宋_GB2312"/>
          <w:kern w:val="0"/>
          <w:sz w:val="24"/>
          <w:lang w:val="zh-CN"/>
        </w:rPr>
      </w:pPr>
      <w:r>
        <w:rPr>
          <w:rFonts w:hint="eastAsia" w:ascii="宋体" w:hAnsi="宋体" w:cs="仿宋_GB2312"/>
          <w:kern w:val="0"/>
          <w:sz w:val="24"/>
          <w:lang w:val="zh-CN"/>
        </w:rPr>
        <w:t xml:space="preserve">               投标人名称(电子签章)：                              </w:t>
      </w:r>
    </w:p>
    <w:p w14:paraId="205F5433">
      <w:pPr>
        <w:spacing w:line="360" w:lineRule="auto"/>
        <w:ind w:firstLine="480"/>
        <w:jc w:val="center"/>
        <w:rPr>
          <w:rFonts w:hint="eastAsia" w:ascii="宋体" w:hAnsi="宋体" w:cs="仿宋_GB2312"/>
          <w:b/>
          <w:sz w:val="30"/>
          <w:szCs w:val="30"/>
        </w:rPr>
      </w:pPr>
      <w:r>
        <w:rPr>
          <w:rFonts w:hint="eastAsia" w:ascii="宋体" w:hAnsi="宋体" w:cs="仿宋_GB2312"/>
          <w:kern w:val="0"/>
          <w:sz w:val="24"/>
          <w:lang w:val="zh-CN"/>
        </w:rPr>
        <w:t xml:space="preserve">                   日期：  年  月</w:t>
      </w:r>
      <w:r>
        <w:rPr>
          <w:rFonts w:hint="eastAsia" w:ascii="宋体" w:hAnsi="宋体" w:cs="仿宋_GB2312"/>
          <w:kern w:val="0"/>
          <w:sz w:val="24"/>
        </w:rPr>
        <w:t xml:space="preserve">   日</w:t>
      </w:r>
    </w:p>
    <w:p w14:paraId="042DF508">
      <w:pPr>
        <w:spacing w:line="360" w:lineRule="auto"/>
        <w:ind w:firstLine="602"/>
        <w:jc w:val="center"/>
        <w:rPr>
          <w:rFonts w:hint="eastAsia" w:ascii="宋体" w:hAnsi="宋体" w:cs="仿宋_GB2312"/>
          <w:b/>
          <w:sz w:val="30"/>
          <w:szCs w:val="30"/>
        </w:rPr>
      </w:pPr>
    </w:p>
    <w:p w14:paraId="721DF8D6">
      <w:pPr>
        <w:snapToGrid w:val="0"/>
        <w:spacing w:line="360" w:lineRule="auto"/>
        <w:ind w:right="480" w:firstLine="602"/>
        <w:jc w:val="center"/>
        <w:rPr>
          <w:rFonts w:hint="eastAsia" w:ascii="宋体" w:hAnsi="宋体" w:cs="仿宋_GB2312"/>
          <w:b/>
          <w:kern w:val="0"/>
          <w:sz w:val="32"/>
          <w:szCs w:val="32"/>
        </w:rPr>
      </w:pPr>
      <w:r>
        <w:rPr>
          <w:rFonts w:hint="eastAsia" w:ascii="宋体" w:hAnsi="宋体" w:cs="仿宋_GB2312"/>
          <w:b/>
          <w:sz w:val="30"/>
          <w:szCs w:val="30"/>
        </w:rPr>
        <w:t>二、</w:t>
      </w:r>
      <w:r>
        <w:rPr>
          <w:rFonts w:hint="eastAsia" w:ascii="宋体" w:hAnsi="宋体" w:cs="仿宋_GB2312"/>
          <w:b/>
          <w:kern w:val="0"/>
          <w:sz w:val="32"/>
          <w:szCs w:val="32"/>
        </w:rPr>
        <w:t>符合参与政府采购活动的资格条件依法缴纳税收、社会保障资金等方面的材料</w:t>
      </w:r>
    </w:p>
    <w:p w14:paraId="02E02E25">
      <w:pPr>
        <w:snapToGrid w:val="0"/>
        <w:spacing w:line="360" w:lineRule="auto"/>
        <w:ind w:firstLine="480" w:firstLineChars="200"/>
        <w:rPr>
          <w:rFonts w:hint="eastAsia" w:ascii="宋体" w:hAnsi="宋体" w:cs="仿宋_GB2312"/>
          <w:sz w:val="24"/>
        </w:rPr>
      </w:pPr>
    </w:p>
    <w:p w14:paraId="6D56F36B">
      <w:pPr>
        <w:snapToGrid w:val="0"/>
        <w:spacing w:line="360" w:lineRule="auto"/>
        <w:ind w:firstLine="480"/>
        <w:rPr>
          <w:rFonts w:hint="eastAsia" w:ascii="宋体" w:hAnsi="宋体" w:cs="仿宋_GB2312"/>
          <w:kern w:val="0"/>
          <w:sz w:val="24"/>
          <w:lang w:val="zh-CN"/>
        </w:rPr>
      </w:pPr>
      <w:r>
        <w:rPr>
          <w:rFonts w:hint="eastAsia" w:ascii="宋体" w:hAnsi="宋体" w:cs="仿宋_GB2312"/>
          <w:kern w:val="0"/>
          <w:sz w:val="24"/>
          <w:lang w:val="zh-CN"/>
        </w:rPr>
        <w:t xml:space="preserve">                                          </w:t>
      </w:r>
    </w:p>
    <w:p w14:paraId="3BC52FA2">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 xml:space="preserve"> 投标人名称(电子签章)：</w:t>
      </w:r>
    </w:p>
    <w:p w14:paraId="16C129A7">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0B67B04E">
      <w:pPr>
        <w:snapToGrid w:val="0"/>
        <w:spacing w:line="360" w:lineRule="auto"/>
        <w:ind w:right="480" w:firstLine="602"/>
        <w:jc w:val="center"/>
        <w:rPr>
          <w:rFonts w:hint="eastAsia" w:ascii="宋体" w:hAnsi="宋体" w:cs="仿宋_GB2312"/>
          <w:b/>
          <w:kern w:val="0"/>
          <w:sz w:val="32"/>
          <w:szCs w:val="32"/>
        </w:rPr>
      </w:pPr>
      <w:r>
        <w:rPr>
          <w:rFonts w:hint="eastAsia" w:ascii="宋体" w:hAnsi="宋体" w:cs="仿宋_GB2312"/>
          <w:b/>
          <w:sz w:val="30"/>
          <w:szCs w:val="30"/>
        </w:rPr>
        <w:t>三、</w:t>
      </w:r>
      <w:r>
        <w:rPr>
          <w:rFonts w:hint="eastAsia" w:ascii="宋体" w:hAnsi="宋体" w:cs="仿宋_GB2312"/>
          <w:b/>
          <w:kern w:val="0"/>
          <w:sz w:val="32"/>
          <w:szCs w:val="32"/>
        </w:rPr>
        <w:t>财务状况报告方面的材料</w:t>
      </w:r>
    </w:p>
    <w:p w14:paraId="23E36280">
      <w:pPr>
        <w:snapToGrid w:val="0"/>
        <w:spacing w:line="360" w:lineRule="auto"/>
        <w:ind w:firstLine="480" w:firstLineChars="200"/>
        <w:rPr>
          <w:rFonts w:hint="eastAsia" w:ascii="宋体" w:hAnsi="宋体" w:cs="仿宋_GB2312"/>
          <w:sz w:val="24"/>
        </w:rPr>
      </w:pPr>
    </w:p>
    <w:p w14:paraId="65468AE2">
      <w:pPr>
        <w:snapToGrid w:val="0"/>
        <w:spacing w:line="360" w:lineRule="auto"/>
        <w:ind w:firstLine="480"/>
        <w:rPr>
          <w:rFonts w:hint="eastAsia" w:ascii="宋体" w:hAnsi="宋体" w:cs="仿宋_GB2312"/>
          <w:kern w:val="0"/>
          <w:sz w:val="24"/>
          <w:lang w:val="zh-CN"/>
        </w:rPr>
      </w:pPr>
      <w:r>
        <w:rPr>
          <w:rFonts w:hint="eastAsia" w:ascii="宋体" w:hAnsi="宋体" w:cs="仿宋_GB2312"/>
          <w:kern w:val="0"/>
          <w:sz w:val="24"/>
          <w:lang w:val="zh-CN"/>
        </w:rPr>
        <w:t xml:space="preserve">                                          </w:t>
      </w:r>
    </w:p>
    <w:p w14:paraId="5E4AFDC1">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 xml:space="preserve"> 投标人名称(电子签章)：</w:t>
      </w:r>
    </w:p>
    <w:p w14:paraId="7DF5C667">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58C94FD5">
      <w:pPr>
        <w:snapToGrid w:val="0"/>
        <w:spacing w:line="360" w:lineRule="auto"/>
        <w:ind w:firstLine="5160" w:firstLineChars="2150"/>
        <w:rPr>
          <w:rFonts w:hint="eastAsia" w:ascii="宋体" w:hAnsi="宋体" w:cs="仿宋_GB2312"/>
          <w:kern w:val="0"/>
          <w:sz w:val="24"/>
          <w:lang w:val="zh-CN"/>
        </w:rPr>
      </w:pPr>
    </w:p>
    <w:p w14:paraId="3E08864E">
      <w:pPr>
        <w:snapToGrid w:val="0"/>
        <w:spacing w:line="360" w:lineRule="auto"/>
        <w:ind w:right="480" w:firstLine="643"/>
        <w:jc w:val="center"/>
        <w:rPr>
          <w:rFonts w:hint="eastAsia" w:ascii="宋体" w:hAnsi="宋体" w:cs="仿宋_GB2312"/>
          <w:b/>
          <w:kern w:val="0"/>
          <w:sz w:val="32"/>
          <w:szCs w:val="32"/>
          <w:lang w:val="zh-CN"/>
        </w:rPr>
      </w:pPr>
    </w:p>
    <w:p w14:paraId="681535B3">
      <w:pPr>
        <w:snapToGrid w:val="0"/>
        <w:spacing w:line="360" w:lineRule="auto"/>
        <w:ind w:right="480" w:firstLine="643"/>
        <w:jc w:val="center"/>
        <w:rPr>
          <w:rFonts w:hint="eastAsia" w:ascii="宋体" w:hAnsi="宋体"/>
          <w:b/>
          <w:sz w:val="28"/>
          <w:szCs w:val="28"/>
        </w:rPr>
      </w:pPr>
      <w:r>
        <w:rPr>
          <w:rFonts w:hint="eastAsia" w:ascii="宋体" w:hAnsi="宋体" w:cs="仿宋_GB2312"/>
          <w:b/>
          <w:kern w:val="0"/>
          <w:sz w:val="32"/>
          <w:szCs w:val="32"/>
        </w:rPr>
        <w:br w:type="page"/>
      </w:r>
    </w:p>
    <w:p w14:paraId="10BA0C4A">
      <w:pPr>
        <w:snapToGrid w:val="0"/>
        <w:spacing w:before="50" w:after="165" w:afterLines="50" w:line="360" w:lineRule="auto"/>
        <w:ind w:firstLine="643"/>
        <w:jc w:val="center"/>
        <w:rPr>
          <w:rFonts w:hint="eastAsia" w:ascii="宋体" w:hAnsi="宋体" w:cs="仿宋_GB2312"/>
          <w:b/>
          <w:kern w:val="0"/>
          <w:sz w:val="32"/>
          <w:szCs w:val="32"/>
        </w:rPr>
      </w:pPr>
      <w:r>
        <w:rPr>
          <w:rFonts w:hint="eastAsia" w:ascii="宋体" w:hAnsi="宋体" w:cs="仿宋_GB2312"/>
          <w:b/>
          <w:kern w:val="0"/>
          <w:sz w:val="32"/>
          <w:szCs w:val="32"/>
        </w:rPr>
        <w:t>四、投标人直接控股股东信息表</w:t>
      </w:r>
    </w:p>
    <w:tbl>
      <w:tblPr>
        <w:tblStyle w:val="27"/>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866"/>
        <w:gridCol w:w="1274"/>
      </w:tblGrid>
      <w:tr w14:paraId="6B0B356A">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63AD0">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BB25C9">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A58343">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86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A962E8">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27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440F49">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7BFB35D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D11CE">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70CDB3">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018E8">
            <w:pPr>
              <w:spacing w:line="360" w:lineRule="auto"/>
              <w:jc w:val="center"/>
              <w:rPr>
                <w:rFonts w:hint="eastAsia" w:ascii="宋体" w:hAnsi="宋体" w:cs="宋体"/>
                <w:kern w:val="0"/>
                <w:sz w:val="24"/>
              </w:rPr>
            </w:pPr>
          </w:p>
        </w:tc>
        <w:tc>
          <w:tcPr>
            <w:tcW w:w="38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183DB2">
            <w:pPr>
              <w:spacing w:line="360" w:lineRule="auto"/>
              <w:jc w:val="center"/>
              <w:rPr>
                <w:rFonts w:hint="eastAsia" w:ascii="宋体" w:hAnsi="宋体" w:cs="宋体"/>
                <w:kern w:val="0"/>
                <w:sz w:val="24"/>
              </w:rPr>
            </w:pPr>
          </w:p>
        </w:tc>
        <w:tc>
          <w:tcPr>
            <w:tcW w:w="12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039F18">
            <w:pPr>
              <w:spacing w:line="360" w:lineRule="auto"/>
              <w:jc w:val="center"/>
              <w:rPr>
                <w:rFonts w:hint="eastAsia" w:ascii="宋体" w:hAnsi="宋体" w:cs="宋体"/>
                <w:kern w:val="0"/>
                <w:sz w:val="24"/>
              </w:rPr>
            </w:pPr>
          </w:p>
        </w:tc>
      </w:tr>
      <w:tr w14:paraId="270B72C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4E001A">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6D4DE">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010005">
            <w:pPr>
              <w:spacing w:line="360" w:lineRule="auto"/>
              <w:jc w:val="center"/>
              <w:rPr>
                <w:rFonts w:hint="eastAsia" w:ascii="宋体" w:hAnsi="宋体" w:cs="宋体"/>
                <w:kern w:val="0"/>
                <w:sz w:val="24"/>
              </w:rPr>
            </w:pPr>
          </w:p>
        </w:tc>
        <w:tc>
          <w:tcPr>
            <w:tcW w:w="38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6AA292">
            <w:pPr>
              <w:spacing w:line="360" w:lineRule="auto"/>
              <w:jc w:val="center"/>
              <w:rPr>
                <w:rFonts w:hint="eastAsia" w:ascii="宋体" w:hAnsi="宋体" w:cs="宋体"/>
                <w:kern w:val="0"/>
                <w:sz w:val="24"/>
              </w:rPr>
            </w:pPr>
          </w:p>
        </w:tc>
        <w:tc>
          <w:tcPr>
            <w:tcW w:w="12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BA450">
            <w:pPr>
              <w:spacing w:line="360" w:lineRule="auto"/>
              <w:jc w:val="center"/>
              <w:rPr>
                <w:rFonts w:hint="eastAsia" w:ascii="宋体" w:hAnsi="宋体" w:cs="宋体"/>
                <w:kern w:val="0"/>
                <w:sz w:val="24"/>
              </w:rPr>
            </w:pPr>
          </w:p>
        </w:tc>
      </w:tr>
      <w:tr w14:paraId="513103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3EC402">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F275C3">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9CAF8D">
            <w:pPr>
              <w:spacing w:line="360" w:lineRule="auto"/>
              <w:jc w:val="center"/>
              <w:rPr>
                <w:rFonts w:hint="eastAsia" w:ascii="宋体" w:hAnsi="宋体" w:cs="宋体"/>
                <w:kern w:val="0"/>
                <w:sz w:val="24"/>
              </w:rPr>
            </w:pPr>
          </w:p>
        </w:tc>
        <w:tc>
          <w:tcPr>
            <w:tcW w:w="38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079BD9">
            <w:pPr>
              <w:spacing w:line="360" w:lineRule="auto"/>
              <w:jc w:val="center"/>
              <w:rPr>
                <w:rFonts w:hint="eastAsia" w:ascii="宋体" w:hAnsi="宋体" w:cs="宋体"/>
                <w:kern w:val="0"/>
                <w:sz w:val="24"/>
              </w:rPr>
            </w:pPr>
          </w:p>
        </w:tc>
        <w:tc>
          <w:tcPr>
            <w:tcW w:w="12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F2B5B0">
            <w:pPr>
              <w:spacing w:line="360" w:lineRule="auto"/>
              <w:jc w:val="center"/>
              <w:rPr>
                <w:rFonts w:hint="eastAsia" w:ascii="宋体" w:hAnsi="宋体" w:cs="宋体"/>
                <w:kern w:val="0"/>
                <w:sz w:val="24"/>
              </w:rPr>
            </w:pPr>
          </w:p>
        </w:tc>
      </w:tr>
      <w:tr w14:paraId="11FDC74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592738">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4285A8">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0E509B">
            <w:pPr>
              <w:spacing w:line="360" w:lineRule="auto"/>
              <w:jc w:val="center"/>
              <w:rPr>
                <w:rFonts w:hint="eastAsia" w:ascii="宋体" w:hAnsi="宋体" w:cs="宋体"/>
                <w:kern w:val="0"/>
                <w:sz w:val="24"/>
              </w:rPr>
            </w:pPr>
          </w:p>
        </w:tc>
        <w:tc>
          <w:tcPr>
            <w:tcW w:w="38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7043A">
            <w:pPr>
              <w:spacing w:line="360" w:lineRule="auto"/>
              <w:jc w:val="center"/>
              <w:rPr>
                <w:rFonts w:hint="eastAsia" w:ascii="宋体" w:hAnsi="宋体" w:cs="宋体"/>
                <w:kern w:val="0"/>
                <w:sz w:val="24"/>
              </w:rPr>
            </w:pPr>
          </w:p>
        </w:tc>
        <w:tc>
          <w:tcPr>
            <w:tcW w:w="12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AA0E92">
            <w:pPr>
              <w:spacing w:line="360" w:lineRule="auto"/>
              <w:jc w:val="center"/>
              <w:rPr>
                <w:rFonts w:hint="eastAsia" w:ascii="宋体" w:hAnsi="宋体" w:cs="宋体"/>
                <w:kern w:val="0"/>
                <w:sz w:val="24"/>
              </w:rPr>
            </w:pPr>
          </w:p>
        </w:tc>
      </w:tr>
    </w:tbl>
    <w:p w14:paraId="4FD329F7">
      <w:pPr>
        <w:snapToGrid w:val="0"/>
        <w:spacing w:line="360" w:lineRule="auto"/>
        <w:ind w:firstLine="480"/>
        <w:jc w:val="left"/>
        <w:rPr>
          <w:rFonts w:hint="eastAsia" w:ascii="宋体" w:hAnsi="宋体"/>
          <w:sz w:val="24"/>
        </w:rPr>
      </w:pPr>
      <w:r>
        <w:rPr>
          <w:rFonts w:hint="eastAsia" w:ascii="宋体" w:hAnsi="宋体"/>
          <w:sz w:val="24"/>
        </w:rPr>
        <w:t>注：</w:t>
      </w:r>
    </w:p>
    <w:p w14:paraId="72FDB887">
      <w:pPr>
        <w:snapToGrid w:val="0"/>
        <w:spacing w:line="360" w:lineRule="auto"/>
        <w:ind w:firstLine="480"/>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9CFE0B">
      <w:pPr>
        <w:snapToGrid w:val="0"/>
        <w:spacing w:line="360" w:lineRule="auto"/>
        <w:ind w:firstLine="480"/>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43CAAE28">
      <w:pPr>
        <w:snapToGrid w:val="0"/>
        <w:spacing w:line="360" w:lineRule="auto"/>
        <w:ind w:firstLine="480"/>
        <w:jc w:val="left"/>
        <w:rPr>
          <w:rFonts w:hint="eastAsia" w:ascii="宋体" w:hAnsi="宋体"/>
          <w:sz w:val="24"/>
        </w:rPr>
      </w:pPr>
      <w:r>
        <w:rPr>
          <w:rFonts w:hint="eastAsia" w:ascii="宋体" w:hAnsi="宋体"/>
          <w:sz w:val="24"/>
        </w:rPr>
        <w:t>3.供应商不存在直接控股股东的，则填“无”。</w:t>
      </w:r>
    </w:p>
    <w:p w14:paraId="51881D48">
      <w:pPr>
        <w:snapToGrid w:val="0"/>
        <w:spacing w:line="360" w:lineRule="auto"/>
        <w:ind w:firstLine="480"/>
        <w:jc w:val="left"/>
        <w:rPr>
          <w:rFonts w:hint="eastAsia" w:ascii="宋体" w:hAnsi="宋体"/>
          <w:sz w:val="24"/>
        </w:rPr>
      </w:pPr>
    </w:p>
    <w:p w14:paraId="6DD82A72">
      <w:pPr>
        <w:snapToGrid w:val="0"/>
        <w:spacing w:line="360" w:lineRule="auto"/>
        <w:ind w:firstLine="480"/>
        <w:jc w:val="left"/>
        <w:rPr>
          <w:rFonts w:hint="eastAsia" w:ascii="宋体" w:hAnsi="宋体"/>
          <w:sz w:val="24"/>
        </w:rPr>
      </w:pPr>
    </w:p>
    <w:p w14:paraId="18E148B5">
      <w:pPr>
        <w:snapToGrid w:val="0"/>
        <w:spacing w:line="360" w:lineRule="auto"/>
        <w:ind w:firstLine="480"/>
        <w:jc w:val="left"/>
        <w:rPr>
          <w:rFonts w:hint="eastAsia" w:ascii="宋体" w:hAnsi="宋体"/>
          <w:sz w:val="24"/>
        </w:rPr>
      </w:pPr>
    </w:p>
    <w:p w14:paraId="15AF13CF">
      <w:pPr>
        <w:snapToGrid w:val="0"/>
        <w:spacing w:line="360" w:lineRule="auto"/>
        <w:ind w:firstLine="480"/>
        <w:jc w:val="left"/>
        <w:rPr>
          <w:rFonts w:hint="eastAsia" w:ascii="宋体" w:hAnsi="宋体"/>
          <w:sz w:val="24"/>
        </w:rPr>
      </w:pPr>
    </w:p>
    <w:p w14:paraId="7897ADAF">
      <w:pPr>
        <w:snapToGrid w:val="0"/>
        <w:spacing w:line="360" w:lineRule="auto"/>
        <w:ind w:firstLine="480"/>
        <w:jc w:val="left"/>
        <w:rPr>
          <w:rFonts w:hint="eastAsia" w:ascii="宋体" w:hAnsi="宋体"/>
          <w:sz w:val="24"/>
        </w:rPr>
      </w:pPr>
    </w:p>
    <w:p w14:paraId="6DEF0955">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0645FE57">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463AF7D8">
      <w:pPr>
        <w:snapToGrid w:val="0"/>
        <w:ind w:firstLine="562"/>
        <w:jc w:val="center"/>
        <w:rPr>
          <w:rFonts w:hint="eastAsia" w:ascii="宋体" w:hAnsi="宋体"/>
          <w:b/>
          <w:sz w:val="28"/>
          <w:szCs w:val="28"/>
        </w:rPr>
      </w:pPr>
      <w:r>
        <w:rPr>
          <w:rFonts w:hint="eastAsia" w:ascii="宋体" w:hAnsi="宋体"/>
          <w:b/>
          <w:sz w:val="28"/>
          <w:szCs w:val="28"/>
        </w:rPr>
        <w:br w:type="page"/>
      </w:r>
    </w:p>
    <w:p w14:paraId="5F42E1B3">
      <w:pPr>
        <w:snapToGrid w:val="0"/>
        <w:spacing w:line="360" w:lineRule="auto"/>
        <w:ind w:firstLine="643"/>
        <w:jc w:val="center"/>
        <w:rPr>
          <w:rFonts w:hint="eastAsia" w:ascii="宋体" w:hAnsi="宋体"/>
          <w:sz w:val="32"/>
          <w:szCs w:val="32"/>
        </w:rPr>
      </w:pPr>
      <w:r>
        <w:rPr>
          <w:rFonts w:hint="eastAsia" w:ascii="宋体" w:hAnsi="宋体"/>
          <w:b/>
          <w:sz w:val="32"/>
          <w:szCs w:val="32"/>
        </w:rPr>
        <w:t>五、投标人直接管理关系信息表</w:t>
      </w:r>
    </w:p>
    <w:tbl>
      <w:tblPr>
        <w:tblStyle w:val="27"/>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1D7CE2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D96DC4">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54B498">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A1147E">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9C077B">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6FD25E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0B96AA">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FC6F5">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07E9F">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65688">
            <w:pPr>
              <w:spacing w:line="360" w:lineRule="auto"/>
              <w:jc w:val="center"/>
              <w:rPr>
                <w:rFonts w:hint="eastAsia" w:ascii="宋体" w:hAnsi="宋体" w:cs="宋体"/>
                <w:kern w:val="0"/>
                <w:sz w:val="24"/>
              </w:rPr>
            </w:pPr>
          </w:p>
        </w:tc>
      </w:tr>
      <w:tr w14:paraId="78A2F07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B8535">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823F03">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B81A33">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1F4A4">
            <w:pPr>
              <w:spacing w:line="360" w:lineRule="auto"/>
              <w:jc w:val="center"/>
              <w:rPr>
                <w:rFonts w:hint="eastAsia" w:ascii="宋体" w:hAnsi="宋体" w:cs="宋体"/>
                <w:kern w:val="0"/>
                <w:sz w:val="24"/>
              </w:rPr>
            </w:pPr>
          </w:p>
        </w:tc>
      </w:tr>
      <w:tr w14:paraId="65B30A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EF4073">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883924">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51137">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723DA1">
            <w:pPr>
              <w:spacing w:line="360" w:lineRule="auto"/>
              <w:jc w:val="center"/>
              <w:rPr>
                <w:rFonts w:hint="eastAsia" w:ascii="宋体" w:hAnsi="宋体" w:cs="宋体"/>
                <w:kern w:val="0"/>
                <w:sz w:val="24"/>
              </w:rPr>
            </w:pPr>
          </w:p>
        </w:tc>
      </w:tr>
      <w:tr w14:paraId="3C3B31C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A1EA41">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A4903C">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E38B9">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12CC7B">
            <w:pPr>
              <w:spacing w:line="360" w:lineRule="auto"/>
              <w:jc w:val="center"/>
              <w:rPr>
                <w:rFonts w:hint="eastAsia" w:ascii="宋体" w:hAnsi="宋体" w:cs="宋体"/>
                <w:kern w:val="0"/>
                <w:sz w:val="24"/>
              </w:rPr>
            </w:pPr>
          </w:p>
        </w:tc>
      </w:tr>
    </w:tbl>
    <w:p w14:paraId="45F231E8">
      <w:pPr>
        <w:snapToGrid w:val="0"/>
        <w:spacing w:line="360" w:lineRule="auto"/>
        <w:ind w:firstLine="480"/>
        <w:jc w:val="left"/>
        <w:rPr>
          <w:rFonts w:hint="eastAsia" w:ascii="宋体" w:hAnsi="宋体"/>
          <w:sz w:val="24"/>
        </w:rPr>
      </w:pPr>
      <w:r>
        <w:rPr>
          <w:rFonts w:hint="eastAsia" w:ascii="宋体" w:hAnsi="宋体"/>
          <w:sz w:val="24"/>
        </w:rPr>
        <w:t>注：</w:t>
      </w:r>
    </w:p>
    <w:p w14:paraId="7771601A">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5380C8F2">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0EA9BD5D">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20D25D46">
      <w:pPr>
        <w:snapToGrid w:val="0"/>
        <w:spacing w:line="360" w:lineRule="auto"/>
        <w:ind w:firstLine="480"/>
        <w:jc w:val="left"/>
        <w:rPr>
          <w:rFonts w:hint="eastAsia" w:ascii="宋体" w:hAnsi="宋体"/>
          <w:sz w:val="24"/>
        </w:rPr>
      </w:pPr>
    </w:p>
    <w:p w14:paraId="4150FAA8">
      <w:pPr>
        <w:snapToGrid w:val="0"/>
        <w:spacing w:line="360" w:lineRule="auto"/>
        <w:ind w:firstLine="480"/>
        <w:jc w:val="left"/>
        <w:rPr>
          <w:rFonts w:hint="eastAsia" w:ascii="宋体" w:hAnsi="宋体"/>
          <w:sz w:val="24"/>
        </w:rPr>
      </w:pPr>
    </w:p>
    <w:p w14:paraId="5AACC9A9">
      <w:pPr>
        <w:snapToGrid w:val="0"/>
        <w:spacing w:line="360" w:lineRule="auto"/>
        <w:ind w:firstLine="480"/>
        <w:jc w:val="left"/>
        <w:rPr>
          <w:rFonts w:hint="eastAsia" w:ascii="宋体" w:hAnsi="宋体"/>
          <w:sz w:val="24"/>
        </w:rPr>
      </w:pPr>
    </w:p>
    <w:p w14:paraId="31C12EF0">
      <w:pPr>
        <w:snapToGrid w:val="0"/>
        <w:spacing w:line="360" w:lineRule="auto"/>
        <w:ind w:firstLine="480"/>
        <w:jc w:val="left"/>
        <w:rPr>
          <w:rFonts w:hint="eastAsia" w:ascii="宋体" w:hAnsi="宋体"/>
          <w:sz w:val="24"/>
        </w:rPr>
      </w:pPr>
    </w:p>
    <w:p w14:paraId="5B327F28">
      <w:pPr>
        <w:snapToGrid w:val="0"/>
        <w:spacing w:line="360" w:lineRule="auto"/>
        <w:ind w:firstLine="480"/>
        <w:jc w:val="left"/>
        <w:rPr>
          <w:rFonts w:hint="eastAsia" w:ascii="宋体" w:hAnsi="宋体"/>
          <w:sz w:val="24"/>
        </w:rPr>
      </w:pPr>
    </w:p>
    <w:p w14:paraId="3B4516CB">
      <w:pPr>
        <w:snapToGrid w:val="0"/>
        <w:spacing w:line="360" w:lineRule="auto"/>
        <w:ind w:firstLine="480"/>
        <w:jc w:val="left"/>
        <w:rPr>
          <w:rFonts w:hint="eastAsia" w:ascii="宋体" w:hAnsi="宋体"/>
          <w:sz w:val="24"/>
        </w:rPr>
      </w:pPr>
    </w:p>
    <w:p w14:paraId="64884DD9">
      <w:pPr>
        <w:snapToGrid w:val="0"/>
        <w:spacing w:line="360" w:lineRule="auto"/>
        <w:ind w:firstLine="480"/>
        <w:jc w:val="left"/>
        <w:rPr>
          <w:rFonts w:hint="eastAsia" w:ascii="宋体" w:hAnsi="宋体"/>
          <w:sz w:val="24"/>
        </w:rPr>
      </w:pPr>
    </w:p>
    <w:p w14:paraId="5C1F7172">
      <w:pPr>
        <w:snapToGrid w:val="0"/>
        <w:spacing w:line="360" w:lineRule="auto"/>
        <w:ind w:firstLine="480"/>
        <w:jc w:val="left"/>
        <w:rPr>
          <w:rFonts w:hint="eastAsia" w:ascii="宋体" w:hAnsi="宋体"/>
          <w:sz w:val="24"/>
        </w:rPr>
      </w:pPr>
    </w:p>
    <w:p w14:paraId="3D5006AB">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421CA94F">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609817B6">
      <w:pPr>
        <w:snapToGrid w:val="0"/>
        <w:spacing w:line="360" w:lineRule="auto"/>
        <w:ind w:firstLine="5160" w:firstLineChars="2150"/>
        <w:rPr>
          <w:rFonts w:hint="eastAsia" w:ascii="宋体" w:hAnsi="宋体" w:cs="仿宋_GB2312"/>
          <w:kern w:val="0"/>
          <w:sz w:val="24"/>
          <w:lang w:val="zh-CN"/>
        </w:rPr>
      </w:pPr>
    </w:p>
    <w:p w14:paraId="45D27D0E">
      <w:pPr>
        <w:snapToGrid w:val="0"/>
        <w:spacing w:before="50" w:after="165" w:afterLines="50"/>
        <w:jc w:val="left"/>
        <w:rPr>
          <w:rFonts w:hint="eastAsia" w:ascii="宋体" w:hAnsi="宋体"/>
          <w:szCs w:val="21"/>
        </w:rPr>
      </w:pPr>
    </w:p>
    <w:p w14:paraId="3714570E">
      <w:pPr>
        <w:snapToGrid w:val="0"/>
        <w:spacing w:before="165" w:beforeLines="50" w:after="50"/>
        <w:ind w:firstLine="482"/>
        <w:jc w:val="left"/>
        <w:rPr>
          <w:rFonts w:hint="eastAsia" w:ascii="宋体" w:hAnsi="宋体"/>
          <w:b/>
          <w:sz w:val="24"/>
          <w:szCs w:val="20"/>
        </w:rPr>
      </w:pPr>
    </w:p>
    <w:p w14:paraId="225C8D2E">
      <w:pPr>
        <w:snapToGrid w:val="0"/>
        <w:spacing w:before="165" w:beforeLines="50" w:after="50"/>
        <w:ind w:firstLine="482"/>
        <w:jc w:val="left"/>
        <w:rPr>
          <w:rFonts w:hint="eastAsia" w:ascii="宋体" w:hAnsi="宋体"/>
          <w:b/>
          <w:sz w:val="24"/>
        </w:rPr>
      </w:pPr>
    </w:p>
    <w:p w14:paraId="53A0D010">
      <w:pPr>
        <w:snapToGrid w:val="0"/>
        <w:spacing w:before="165" w:beforeLines="50" w:after="50"/>
        <w:ind w:firstLine="482"/>
        <w:jc w:val="left"/>
        <w:rPr>
          <w:rFonts w:hint="eastAsia" w:ascii="宋体" w:hAnsi="宋体"/>
          <w:b/>
          <w:sz w:val="24"/>
          <w:szCs w:val="20"/>
        </w:rPr>
      </w:pPr>
      <w:r>
        <w:rPr>
          <w:rFonts w:hint="eastAsia" w:ascii="宋体" w:hAnsi="宋体"/>
          <w:b/>
          <w:sz w:val="24"/>
          <w:szCs w:val="20"/>
        </w:rPr>
        <w:t xml:space="preserve"> </w:t>
      </w:r>
    </w:p>
    <w:p w14:paraId="5B5AD20C">
      <w:pPr>
        <w:pStyle w:val="26"/>
        <w:rPr>
          <w:rFonts w:hint="eastAsia" w:ascii="宋体" w:hAnsi="宋体"/>
        </w:rPr>
      </w:pPr>
    </w:p>
    <w:p w14:paraId="46390734">
      <w:pPr>
        <w:snapToGrid w:val="0"/>
        <w:spacing w:before="50" w:after="165" w:afterLines="50"/>
        <w:jc w:val="left"/>
        <w:rPr>
          <w:rFonts w:hint="eastAsia" w:ascii="宋体" w:hAnsi="宋体"/>
        </w:rPr>
      </w:pPr>
    </w:p>
    <w:p w14:paraId="14D61E80">
      <w:pPr>
        <w:snapToGrid w:val="0"/>
        <w:spacing w:before="50" w:after="165" w:afterLines="50"/>
        <w:ind w:firstLine="643"/>
        <w:jc w:val="center"/>
        <w:rPr>
          <w:rFonts w:hint="eastAsia" w:ascii="宋体" w:hAnsi="宋体"/>
          <w:b/>
          <w:sz w:val="32"/>
          <w:szCs w:val="32"/>
        </w:rPr>
      </w:pPr>
      <w:r>
        <w:rPr>
          <w:rFonts w:hint="eastAsia" w:ascii="宋体" w:hAnsi="宋体"/>
          <w:b/>
          <w:sz w:val="32"/>
          <w:szCs w:val="32"/>
        </w:rPr>
        <w:t>六、投标资格声明函</w:t>
      </w:r>
    </w:p>
    <w:p w14:paraId="755CC859">
      <w:pPr>
        <w:tabs>
          <w:tab w:val="left" w:pos="7200"/>
        </w:tabs>
        <w:spacing w:line="360" w:lineRule="auto"/>
        <w:ind w:firstLine="480"/>
        <w:rPr>
          <w:rFonts w:hint="eastAsia" w:ascii="宋体" w:hAnsi="宋体"/>
          <w:sz w:val="24"/>
        </w:rPr>
      </w:pPr>
      <w:r>
        <w:rPr>
          <w:rFonts w:hint="eastAsia" w:ascii="宋体" w:hAnsi="宋体"/>
          <w:sz w:val="24"/>
        </w:rPr>
        <w:t>致：</w:t>
      </w:r>
      <w:r>
        <w:rPr>
          <w:rFonts w:hint="eastAsia" w:ascii="宋体" w:hAnsi="宋体"/>
          <w:sz w:val="24"/>
          <w:u w:val="single"/>
        </w:rPr>
        <w:t xml:space="preserve"> 广西机电设备招标有限公司 </w:t>
      </w:r>
    </w:p>
    <w:p w14:paraId="037EF2D9">
      <w:pPr>
        <w:snapToGrid w:val="0"/>
        <w:spacing w:line="360" w:lineRule="auto"/>
        <w:ind w:firstLine="480" w:firstLineChars="200"/>
        <w:jc w:val="left"/>
        <w:rPr>
          <w:rFonts w:hint="eastAsia" w:ascii="宋体" w:hAnsi="宋体"/>
          <w:sz w:val="24"/>
        </w:rPr>
      </w:pPr>
      <w:r>
        <w:rPr>
          <w:rFonts w:hint="eastAsia" w:ascii="宋体" w:hAnsi="宋体"/>
          <w:sz w:val="24"/>
        </w:rPr>
        <w:t>我方愿意参加贵方组织的_</w:t>
      </w:r>
      <w:r>
        <w:rPr>
          <w:rFonts w:hint="eastAsia" w:ascii="宋体" w:hAnsi="宋体"/>
          <w:sz w:val="24"/>
          <w:u w:val="single"/>
        </w:rPr>
        <w:t>南宁市第八人民医院手术动力系统等设备采购项目</w:t>
      </w:r>
      <w:r>
        <w:rPr>
          <w:rFonts w:hint="eastAsia" w:ascii="宋体" w:hAnsi="宋体"/>
          <w:sz w:val="24"/>
        </w:rPr>
        <w:t>（项目编号：NNZC2025-G1-991151-JDZB ）项目的投标，为便于贵方公正、择优地确定中标人，我方就本次投标有关事项郑重声明如下：</w:t>
      </w:r>
    </w:p>
    <w:p w14:paraId="383733B1">
      <w:pPr>
        <w:snapToGrid w:val="0"/>
        <w:spacing w:line="360" w:lineRule="auto"/>
        <w:ind w:firstLine="480" w:firstLineChars="200"/>
        <w:jc w:val="left"/>
        <w:rPr>
          <w:rFonts w:hint="eastAsia" w:ascii="宋体" w:hAnsi="宋体"/>
          <w:sz w:val="24"/>
        </w:rPr>
      </w:pPr>
      <w:r>
        <w:rPr>
          <w:rFonts w:hint="eastAsia" w:ascii="宋体" w:hAnsi="宋体"/>
          <w:sz w:val="24"/>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8C6E45E">
      <w:pPr>
        <w:snapToGrid w:val="0"/>
        <w:spacing w:line="360" w:lineRule="auto"/>
        <w:ind w:firstLine="480" w:firstLineChars="200"/>
        <w:jc w:val="left"/>
        <w:rPr>
          <w:rFonts w:hint="eastAsia" w:ascii="宋体" w:hAnsi="宋体"/>
          <w:sz w:val="24"/>
        </w:rPr>
      </w:pPr>
      <w:r>
        <w:rPr>
          <w:rFonts w:hint="eastAsia" w:ascii="宋体" w:hAnsi="宋体"/>
          <w:sz w:val="24"/>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133C689">
      <w:pPr>
        <w:snapToGrid w:val="0"/>
        <w:spacing w:line="360" w:lineRule="auto"/>
        <w:ind w:firstLine="480" w:firstLineChars="200"/>
        <w:jc w:val="left"/>
        <w:rPr>
          <w:rFonts w:hint="eastAsia" w:ascii="宋体" w:hAnsi="宋体"/>
          <w:sz w:val="24"/>
        </w:rPr>
      </w:pPr>
      <w:r>
        <w:rPr>
          <w:rFonts w:hint="eastAsia" w:ascii="宋体" w:hAnsi="宋体"/>
          <w:sz w:val="24"/>
        </w:rPr>
        <w:t>3.经查询，在“信用中国”和“中国政府采购网”网站我方未被列入失信被执行人、重大税收违法失信主体、政府采购严重违法失信行为记录名单。</w:t>
      </w:r>
    </w:p>
    <w:p w14:paraId="7A544E2F">
      <w:pPr>
        <w:snapToGrid w:val="0"/>
        <w:spacing w:line="360" w:lineRule="auto"/>
        <w:ind w:firstLine="480" w:firstLineChars="200"/>
        <w:jc w:val="left"/>
        <w:rPr>
          <w:rFonts w:hint="eastAsia" w:ascii="宋体" w:hAnsi="宋体"/>
          <w:sz w:val="24"/>
        </w:rPr>
      </w:pPr>
      <w:r>
        <w:rPr>
          <w:rFonts w:hint="eastAsia" w:ascii="宋体" w:hAnsi="宋体"/>
          <w:sz w:val="24"/>
        </w:rPr>
        <w:t xml:space="preserve">4.以上事项如有虚假或隐瞒，我方愿意承担一切后果，并不再寻求任何旨在减轻或免除法律责任的辩解。 </w:t>
      </w:r>
    </w:p>
    <w:p w14:paraId="0F4847CE">
      <w:pPr>
        <w:tabs>
          <w:tab w:val="left" w:pos="7200"/>
        </w:tabs>
        <w:spacing w:line="360" w:lineRule="auto"/>
        <w:ind w:firstLine="360" w:firstLineChars="150"/>
        <w:rPr>
          <w:rFonts w:hint="eastAsia" w:ascii="宋体" w:hAnsi="宋体"/>
          <w:sz w:val="24"/>
        </w:rPr>
      </w:pPr>
      <w:r>
        <w:rPr>
          <w:rFonts w:hint="eastAsia" w:ascii="宋体" w:hAnsi="宋体"/>
          <w:sz w:val="24"/>
        </w:rPr>
        <w:t>说明：</w:t>
      </w:r>
    </w:p>
    <w:p w14:paraId="62F75E82">
      <w:pPr>
        <w:spacing w:line="360" w:lineRule="auto"/>
        <w:ind w:firstLine="480" w:firstLineChars="200"/>
        <w:jc w:val="left"/>
        <w:rPr>
          <w:rFonts w:hint="eastAsia" w:ascii="宋体" w:hAnsi="宋体"/>
          <w:sz w:val="24"/>
        </w:rPr>
      </w:pPr>
      <w:r>
        <w:rPr>
          <w:rFonts w:hint="eastAsia" w:ascii="宋体" w:hAnsi="宋体"/>
          <w:sz w:val="24"/>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6F195AA">
      <w:pPr>
        <w:spacing w:line="360" w:lineRule="auto"/>
        <w:ind w:firstLine="480" w:firstLineChars="200"/>
        <w:jc w:val="left"/>
        <w:rPr>
          <w:rFonts w:hint="eastAsia" w:ascii="宋体" w:hAnsi="宋体"/>
          <w:sz w:val="24"/>
        </w:rPr>
      </w:pPr>
      <w:r>
        <w:rPr>
          <w:rFonts w:hint="eastAsia" w:ascii="宋体" w:hAnsi="宋体"/>
          <w:sz w:val="24"/>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077EF0">
      <w:pPr>
        <w:snapToGrid w:val="0"/>
        <w:spacing w:before="50" w:after="165" w:afterLines="50" w:line="360" w:lineRule="auto"/>
        <w:ind w:firstLine="480"/>
        <w:jc w:val="left"/>
        <w:rPr>
          <w:rFonts w:hint="eastAsia" w:ascii="宋体" w:hAnsi="宋体"/>
          <w:sz w:val="24"/>
        </w:rPr>
      </w:pPr>
      <w:r>
        <w:rPr>
          <w:rFonts w:hint="eastAsia" w:ascii="宋体" w:hAnsi="宋体"/>
          <w:sz w:val="24"/>
        </w:rPr>
        <w:t xml:space="preserve"> </w:t>
      </w:r>
      <w:r>
        <w:rPr>
          <w:rFonts w:hint="eastAsia" w:ascii="宋体" w:hAnsi="宋体"/>
          <w:b/>
          <w:sz w:val="24"/>
        </w:rPr>
        <w:t xml:space="preserve">  3.如为联合体投标，盖章处须加盖联合体各方公章并由联合体各方法定代表人分别签署，否则投标无效。</w:t>
      </w:r>
    </w:p>
    <w:p w14:paraId="639D9168">
      <w:pPr>
        <w:snapToGrid w:val="0"/>
        <w:spacing w:before="50" w:after="331" w:afterLines="100" w:line="360" w:lineRule="auto"/>
        <w:ind w:firstLine="480"/>
        <w:jc w:val="left"/>
        <w:rPr>
          <w:rFonts w:hint="eastAsia" w:ascii="宋体" w:hAnsi="宋体"/>
          <w:sz w:val="24"/>
        </w:rPr>
      </w:pPr>
      <w:r>
        <w:rPr>
          <w:rFonts w:hint="eastAsia" w:ascii="宋体" w:hAnsi="宋体"/>
          <w:sz w:val="24"/>
        </w:rPr>
        <w:t xml:space="preserve">                                    </w:t>
      </w:r>
    </w:p>
    <w:p w14:paraId="2EE022EA">
      <w:pPr>
        <w:snapToGrid w:val="0"/>
        <w:spacing w:before="50" w:after="331" w:afterLines="100" w:line="360" w:lineRule="auto"/>
        <w:ind w:left="7428" w:leftChars="2223" w:hanging="2760" w:hangingChars="1150"/>
        <w:jc w:val="left"/>
        <w:rPr>
          <w:rFonts w:hint="eastAsia" w:ascii="宋体" w:hAnsi="宋体"/>
        </w:rPr>
      </w:pPr>
      <w:r>
        <w:rPr>
          <w:rFonts w:hint="eastAsia" w:ascii="宋体" w:hAnsi="宋体"/>
          <w:sz w:val="24"/>
        </w:rPr>
        <w:t xml:space="preserve">  </w:t>
      </w:r>
      <w:r>
        <w:rPr>
          <w:rFonts w:hint="eastAsia" w:ascii="宋体" w:hAnsi="宋体" w:cs="仿宋_GB2312"/>
          <w:kern w:val="0"/>
          <w:sz w:val="24"/>
          <w:lang w:val="zh-CN"/>
        </w:rPr>
        <w:t>投标人名称(电子签章)：</w:t>
      </w:r>
      <w:r>
        <w:rPr>
          <w:rFonts w:hint="eastAsia" w:ascii="宋体" w:hAnsi="宋体"/>
          <w:szCs w:val="21"/>
        </w:rPr>
        <w:t xml:space="preserve">                                     年    月    日</w:t>
      </w:r>
    </w:p>
    <w:p w14:paraId="67A84691">
      <w:pPr>
        <w:pStyle w:val="23"/>
        <w:numPr>
          <w:ilvl w:val="0"/>
          <w:numId w:val="5"/>
        </w:numPr>
        <w:spacing w:line="600" w:lineRule="exact"/>
        <w:ind w:firstLine="602"/>
        <w:jc w:val="center"/>
        <w:rPr>
          <w:rFonts w:hint="eastAsia" w:hAnsi="宋体"/>
          <w:b/>
          <w:bCs/>
          <w:sz w:val="30"/>
          <w:szCs w:val="30"/>
        </w:rPr>
      </w:pPr>
      <w:r>
        <w:rPr>
          <w:rFonts w:hint="eastAsia" w:ascii="宋体" w:hAnsi="宋体"/>
          <w:b/>
          <w:bCs/>
          <w:sz w:val="30"/>
          <w:szCs w:val="30"/>
          <w:lang w:bidi="ar"/>
        </w:rPr>
        <w:t>中小企业声明函（非专门面向中小企业采购项目，仅在报价文件中提供）</w:t>
      </w:r>
    </w:p>
    <w:p w14:paraId="3DA82788">
      <w:pPr>
        <w:pStyle w:val="23"/>
        <w:rPr>
          <w:rFonts w:hint="eastAsia" w:ascii="宋体" w:hAnsi="宋体" w:cs="宋体"/>
        </w:rPr>
      </w:pPr>
    </w:p>
    <w:p w14:paraId="770153BC">
      <w:pPr>
        <w:pStyle w:val="23"/>
        <w:ind w:firstLine="412"/>
        <w:rPr>
          <w:rFonts w:hint="eastAsia" w:hAnsi="宋体"/>
          <w:sz w:val="21"/>
          <w:szCs w:val="21"/>
        </w:rPr>
      </w:pPr>
      <w:r>
        <w:rPr>
          <w:rFonts w:hint="eastAsia" w:ascii="宋体" w:hAnsi="宋体"/>
          <w:spacing w:val="-4"/>
          <w:sz w:val="21"/>
          <w:szCs w:val="21"/>
          <w:lang w:bidi="ar"/>
        </w:rPr>
        <w:t>说明：</w:t>
      </w:r>
    </w:p>
    <w:p w14:paraId="08F65081">
      <w:pPr>
        <w:pStyle w:val="23"/>
        <w:ind w:firstLine="404" w:firstLineChars="200"/>
        <w:rPr>
          <w:rFonts w:hint="eastAsia" w:hAnsi="宋体"/>
          <w:sz w:val="21"/>
          <w:szCs w:val="21"/>
        </w:rPr>
      </w:pPr>
      <w:r>
        <w:rPr>
          <w:rFonts w:hint="eastAsia" w:ascii="宋体" w:hAnsi="宋体"/>
          <w:spacing w:val="-4"/>
          <w:sz w:val="21"/>
          <w:szCs w:val="21"/>
          <w:lang w:bidi="ar"/>
        </w:rPr>
        <w:t>1、本声明函主要供参加政府采购活动的中小企业填写，非中小企业无需填写。</w:t>
      </w:r>
    </w:p>
    <w:p w14:paraId="6C7B2C6B">
      <w:pPr>
        <w:pStyle w:val="23"/>
        <w:ind w:firstLine="404" w:firstLineChars="200"/>
        <w:rPr>
          <w:rFonts w:hint="eastAsia" w:hAnsi="宋体"/>
          <w:sz w:val="21"/>
          <w:szCs w:val="21"/>
        </w:rPr>
      </w:pPr>
      <w:r>
        <w:rPr>
          <w:rFonts w:hint="eastAsia" w:ascii="宋体" w:hAnsi="宋体"/>
          <w:spacing w:val="-4"/>
          <w:sz w:val="21"/>
          <w:szCs w:val="21"/>
          <w:lang w:bidi="ar"/>
        </w:rPr>
        <w:t>2、小型、微型企业提供中型企业提供的货物的，视同为中型企业。</w:t>
      </w:r>
    </w:p>
    <w:p w14:paraId="4C63F09E">
      <w:pPr>
        <w:pStyle w:val="23"/>
        <w:ind w:firstLine="420" w:firstLineChars="200"/>
        <w:rPr>
          <w:rFonts w:hint="eastAsia" w:hAnsi="宋体"/>
          <w:sz w:val="21"/>
          <w:szCs w:val="21"/>
        </w:rPr>
      </w:pPr>
    </w:p>
    <w:p w14:paraId="3112BF08">
      <w:pPr>
        <w:pStyle w:val="23"/>
        <w:spacing w:after="120" w:line="360" w:lineRule="auto"/>
        <w:ind w:left="-424" w:leftChars="-202" w:right="142" w:firstLine="420" w:firstLineChars="200"/>
        <w:contextualSpacing/>
        <w:rPr>
          <w:rFonts w:hint="eastAsia" w:ascii="宋体" w:hAnsi="宋体" w:cs="宋体"/>
          <w:kern w:val="24"/>
        </w:rPr>
      </w:pPr>
      <w:r>
        <w:rPr>
          <w:rFonts w:hint="eastAsia" w:ascii="宋体" w:hAnsi="宋体" w:cs="宋体"/>
          <w:kern w:val="24"/>
          <w:sz w:val="21"/>
          <w:lang w:bidi="ar"/>
        </w:rPr>
        <w:t>本公司（联合体）郑重声明，根据《政府采购促进中小企业发展管理办法》（财库﹝2020﹞46号）的规定，本公司（联合体）参加</w:t>
      </w:r>
      <w:r>
        <w:rPr>
          <w:rFonts w:hint="eastAsia" w:ascii="宋体" w:hAnsi="宋体" w:cs="宋体"/>
          <w:kern w:val="24"/>
          <w:sz w:val="21"/>
          <w:u w:val="single"/>
          <w:lang w:bidi="ar"/>
        </w:rPr>
        <w:t xml:space="preserve">南宁市第四人民医院 </w:t>
      </w:r>
      <w:r>
        <w:rPr>
          <w:rFonts w:hint="eastAsia" w:ascii="宋体" w:hAnsi="宋体" w:cs="宋体"/>
          <w:kern w:val="24"/>
          <w:sz w:val="21"/>
          <w:lang w:bidi="ar"/>
        </w:rPr>
        <w:t>的</w:t>
      </w:r>
      <w:r>
        <w:rPr>
          <w:rFonts w:hint="eastAsia" w:ascii="宋体" w:hAnsi="宋体" w:cs="宋体"/>
          <w:kern w:val="24"/>
          <w:sz w:val="21"/>
          <w:u w:val="single"/>
          <w:lang w:bidi="ar"/>
        </w:rPr>
        <w:t>南宁市第四人民医院2024年第二批艾滋病诊疗相关仪器设备采购</w:t>
      </w:r>
      <w:r>
        <w:rPr>
          <w:rFonts w:hint="eastAsia" w:ascii="宋体" w:hAnsi="宋体" w:cs="宋体"/>
          <w:kern w:val="24"/>
          <w:sz w:val="21"/>
          <w:lang w:bidi="ar"/>
        </w:rPr>
        <w:t>采购活动，提供的货物全部由符合政策要求的中小企业制造。相关企业（含联合体中的中小企业、签订分包意向协议的中小企业）的具体情况如下：</w:t>
      </w:r>
    </w:p>
    <w:p w14:paraId="37376362">
      <w:pPr>
        <w:tabs>
          <w:tab w:val="left" w:pos="1384"/>
          <w:tab w:val="left" w:pos="4562"/>
          <w:tab w:val="left" w:pos="6803"/>
        </w:tabs>
        <w:spacing w:line="360" w:lineRule="auto"/>
        <w:ind w:left="-426" w:right="-58" w:firstLine="480"/>
        <w:contextualSpacing/>
        <w:rPr>
          <w:rFonts w:hint="eastAsia" w:ascii="宋体" w:hAnsi="宋体" w:cs="宋体"/>
          <w:kern w:val="24"/>
          <w:sz w:val="24"/>
        </w:rPr>
      </w:pPr>
      <w:r>
        <w:rPr>
          <w:rFonts w:hint="eastAsia" w:ascii="宋体" w:hAnsi="宋体" w:cs="宋体"/>
          <w:kern w:val="24"/>
          <w:sz w:val="24"/>
          <w:lang w:bidi="ar"/>
        </w:rPr>
        <w:t>1.</w:t>
      </w:r>
      <w:r>
        <w:rPr>
          <w:rFonts w:hint="eastAsia" w:ascii="宋体" w:hAnsi="宋体" w:cs="宋体"/>
          <w:kern w:val="24"/>
          <w:sz w:val="24"/>
          <w:u w:val="single"/>
          <w:lang w:bidi="ar"/>
        </w:rPr>
        <w:t>（标的名称）</w:t>
      </w:r>
      <w:r>
        <w:rPr>
          <w:rFonts w:hint="eastAsia" w:ascii="宋体" w:hAnsi="宋体" w:cs="宋体"/>
          <w:kern w:val="24"/>
          <w:sz w:val="24"/>
          <w:lang w:bidi="ar"/>
        </w:rPr>
        <w:t>，属于</w:t>
      </w:r>
      <w:r>
        <w:rPr>
          <w:rFonts w:hint="eastAsia" w:ascii="宋体" w:hAnsi="宋体" w:cs="宋体"/>
          <w:kern w:val="24"/>
          <w:sz w:val="24"/>
          <w:u w:val="single"/>
          <w:lang w:bidi="ar"/>
        </w:rPr>
        <w:t>（采购文件中明确的所属行业）</w:t>
      </w:r>
      <w:r>
        <w:rPr>
          <w:rFonts w:hint="eastAsia" w:ascii="宋体" w:hAnsi="宋体" w:cs="宋体"/>
          <w:kern w:val="24"/>
          <w:sz w:val="24"/>
          <w:lang w:bidi="ar"/>
        </w:rPr>
        <w:t>行业；制造商为</w:t>
      </w:r>
      <w:r>
        <w:rPr>
          <w:rFonts w:hint="eastAsia" w:ascii="宋体" w:hAnsi="宋体" w:cs="宋体"/>
          <w:kern w:val="24"/>
          <w:sz w:val="24"/>
          <w:u w:val="single"/>
          <w:lang w:bidi="ar"/>
        </w:rPr>
        <w:t>（企业名称）</w:t>
      </w:r>
      <w:r>
        <w:rPr>
          <w:rFonts w:hint="eastAsia" w:ascii="宋体" w:hAnsi="宋体" w:cs="宋体"/>
          <w:kern w:val="24"/>
          <w:sz w:val="24"/>
          <w:lang w:bidi="ar"/>
        </w:rPr>
        <w:t>，从业人员</w:t>
      </w:r>
      <w:r>
        <w:rPr>
          <w:rFonts w:hint="eastAsia" w:ascii="宋体" w:hAnsi="宋体" w:cs="宋体"/>
          <w:kern w:val="24"/>
          <w:sz w:val="24"/>
          <w:u w:val="single"/>
          <w:lang w:bidi="ar"/>
        </w:rPr>
        <w:t xml:space="preserve">      </w:t>
      </w:r>
      <w:r>
        <w:rPr>
          <w:rFonts w:hint="eastAsia" w:ascii="宋体" w:hAnsi="宋体" w:cs="宋体"/>
          <w:kern w:val="24"/>
          <w:sz w:val="24"/>
          <w:lang w:bidi="ar"/>
        </w:rPr>
        <w:t>人，营业收入为</w:t>
      </w:r>
      <w:r>
        <w:rPr>
          <w:rFonts w:hint="eastAsia" w:ascii="宋体" w:hAnsi="宋体" w:cs="宋体"/>
          <w:kern w:val="24"/>
          <w:sz w:val="24"/>
          <w:u w:val="single"/>
          <w:lang w:bidi="ar"/>
        </w:rPr>
        <w:t xml:space="preserve">      </w:t>
      </w:r>
      <w:r>
        <w:rPr>
          <w:rFonts w:hint="eastAsia" w:ascii="宋体" w:hAnsi="宋体" w:cs="宋体"/>
          <w:kern w:val="24"/>
          <w:sz w:val="24"/>
          <w:lang w:bidi="ar"/>
        </w:rPr>
        <w:t>万元，资产总额为</w:t>
      </w:r>
      <w:r>
        <w:rPr>
          <w:rFonts w:hint="eastAsia" w:ascii="宋体" w:hAnsi="宋体" w:cs="宋体"/>
          <w:kern w:val="24"/>
          <w:sz w:val="24"/>
          <w:u w:val="single"/>
          <w:lang w:bidi="ar"/>
        </w:rPr>
        <w:t xml:space="preserve">      </w:t>
      </w:r>
      <w:r>
        <w:rPr>
          <w:rFonts w:hint="eastAsia" w:ascii="宋体" w:hAnsi="宋体" w:cs="宋体"/>
          <w:kern w:val="24"/>
          <w:sz w:val="24"/>
          <w:lang w:bidi="ar"/>
        </w:rPr>
        <w:t>万元，属于</w:t>
      </w:r>
      <w:r>
        <w:rPr>
          <w:rFonts w:hint="eastAsia" w:ascii="宋体" w:hAnsi="宋体" w:cs="宋体"/>
          <w:kern w:val="24"/>
          <w:sz w:val="24"/>
          <w:u w:val="single"/>
          <w:lang w:bidi="ar"/>
        </w:rPr>
        <w:t>（中型企业、小型企业、微型企业）</w:t>
      </w:r>
      <w:r>
        <w:rPr>
          <w:rFonts w:hint="eastAsia" w:ascii="宋体" w:hAnsi="宋体" w:cs="宋体"/>
          <w:kern w:val="24"/>
          <w:sz w:val="24"/>
          <w:lang w:bidi="ar"/>
        </w:rPr>
        <w:t>；</w:t>
      </w:r>
    </w:p>
    <w:p w14:paraId="62EC7965">
      <w:pPr>
        <w:tabs>
          <w:tab w:val="left" w:pos="1065"/>
          <w:tab w:val="left" w:pos="6477"/>
        </w:tabs>
        <w:spacing w:line="360" w:lineRule="auto"/>
        <w:ind w:left="-426" w:right="-58" w:firstLine="480"/>
        <w:contextualSpacing/>
        <w:rPr>
          <w:rFonts w:hint="eastAsia" w:ascii="宋体" w:hAnsi="宋体" w:cs="宋体"/>
          <w:kern w:val="24"/>
          <w:sz w:val="24"/>
        </w:rPr>
      </w:pPr>
      <w:r>
        <w:rPr>
          <w:rFonts w:hint="eastAsia" w:ascii="宋体" w:hAnsi="宋体" w:cs="宋体"/>
          <w:kern w:val="24"/>
          <w:sz w:val="24"/>
          <w:lang w:bidi="ar"/>
        </w:rPr>
        <w:t>2.</w:t>
      </w:r>
      <w:r>
        <w:rPr>
          <w:rFonts w:hint="eastAsia" w:ascii="宋体" w:hAnsi="宋体" w:cs="宋体"/>
          <w:kern w:val="24"/>
          <w:sz w:val="24"/>
          <w:u w:val="single"/>
          <w:lang w:bidi="ar"/>
        </w:rPr>
        <w:t>（标的名称）</w:t>
      </w:r>
      <w:r>
        <w:rPr>
          <w:rFonts w:hint="eastAsia" w:ascii="宋体" w:hAnsi="宋体" w:cs="宋体"/>
          <w:kern w:val="24"/>
          <w:sz w:val="24"/>
          <w:lang w:bidi="ar"/>
        </w:rPr>
        <w:t>，属于</w:t>
      </w:r>
      <w:r>
        <w:rPr>
          <w:rFonts w:hint="eastAsia" w:ascii="宋体" w:hAnsi="宋体" w:cs="宋体"/>
          <w:kern w:val="24"/>
          <w:sz w:val="24"/>
          <w:u w:val="single"/>
          <w:lang w:bidi="ar"/>
        </w:rPr>
        <w:t>（采购文件中明确的所属行业）</w:t>
      </w:r>
      <w:r>
        <w:rPr>
          <w:rFonts w:hint="eastAsia" w:ascii="宋体" w:hAnsi="宋体" w:cs="宋体"/>
          <w:kern w:val="24"/>
          <w:sz w:val="24"/>
          <w:lang w:bidi="ar"/>
        </w:rPr>
        <w:t>行业；制造商为</w:t>
      </w:r>
      <w:r>
        <w:rPr>
          <w:rFonts w:hint="eastAsia" w:ascii="宋体" w:hAnsi="宋体" w:cs="宋体"/>
          <w:kern w:val="24"/>
          <w:sz w:val="24"/>
          <w:u w:val="single"/>
          <w:lang w:bidi="ar"/>
        </w:rPr>
        <w:t>（企业名称）</w:t>
      </w:r>
      <w:r>
        <w:rPr>
          <w:rFonts w:hint="eastAsia" w:ascii="宋体" w:hAnsi="宋体" w:cs="宋体"/>
          <w:kern w:val="24"/>
          <w:sz w:val="24"/>
          <w:lang w:bidi="ar"/>
        </w:rPr>
        <w:t>，从业人员</w:t>
      </w:r>
      <w:r>
        <w:rPr>
          <w:rFonts w:hint="eastAsia" w:ascii="宋体" w:hAnsi="宋体" w:cs="宋体"/>
          <w:kern w:val="24"/>
          <w:sz w:val="24"/>
          <w:u w:val="single"/>
          <w:lang w:bidi="ar"/>
        </w:rPr>
        <w:t xml:space="preserve">      </w:t>
      </w:r>
      <w:r>
        <w:rPr>
          <w:rFonts w:hint="eastAsia" w:ascii="宋体" w:hAnsi="宋体" w:cs="宋体"/>
          <w:kern w:val="24"/>
          <w:sz w:val="24"/>
          <w:lang w:bidi="ar"/>
        </w:rPr>
        <w:t>人，营业收入为</w:t>
      </w:r>
      <w:r>
        <w:rPr>
          <w:rFonts w:hint="eastAsia" w:ascii="宋体" w:hAnsi="宋体" w:cs="宋体"/>
          <w:kern w:val="24"/>
          <w:sz w:val="24"/>
          <w:u w:val="single"/>
          <w:lang w:bidi="ar"/>
        </w:rPr>
        <w:t xml:space="preserve">      </w:t>
      </w:r>
      <w:r>
        <w:rPr>
          <w:rFonts w:hint="eastAsia" w:ascii="宋体" w:hAnsi="宋体" w:cs="宋体"/>
          <w:kern w:val="24"/>
          <w:sz w:val="24"/>
          <w:lang w:bidi="ar"/>
        </w:rPr>
        <w:t>万元，资产总额为</w:t>
      </w:r>
      <w:r>
        <w:rPr>
          <w:rFonts w:hint="eastAsia" w:ascii="宋体" w:hAnsi="宋体" w:cs="宋体"/>
          <w:kern w:val="24"/>
          <w:sz w:val="24"/>
          <w:u w:val="single"/>
          <w:lang w:bidi="ar"/>
        </w:rPr>
        <w:t xml:space="preserve">      </w:t>
      </w:r>
      <w:r>
        <w:rPr>
          <w:rFonts w:hint="eastAsia" w:ascii="宋体" w:hAnsi="宋体" w:cs="宋体"/>
          <w:kern w:val="24"/>
          <w:sz w:val="24"/>
          <w:lang w:bidi="ar"/>
        </w:rPr>
        <w:t>万元，属于</w:t>
      </w:r>
      <w:r>
        <w:rPr>
          <w:rFonts w:hint="eastAsia" w:ascii="宋体" w:hAnsi="宋体" w:cs="宋体"/>
          <w:kern w:val="24"/>
          <w:sz w:val="24"/>
          <w:u w:val="single"/>
          <w:lang w:bidi="ar"/>
        </w:rPr>
        <w:t>（中型企业、小型企业、微型企业）</w:t>
      </w:r>
      <w:r>
        <w:rPr>
          <w:rFonts w:hint="eastAsia" w:ascii="宋体" w:hAnsi="宋体" w:cs="宋体"/>
          <w:kern w:val="24"/>
          <w:sz w:val="24"/>
          <w:lang w:bidi="ar"/>
        </w:rPr>
        <w:t>；</w:t>
      </w:r>
    </w:p>
    <w:p w14:paraId="24FA0CE2">
      <w:pPr>
        <w:pStyle w:val="23"/>
        <w:spacing w:after="120" w:line="360" w:lineRule="auto"/>
        <w:ind w:left="142" w:right="142"/>
        <w:contextualSpacing/>
        <w:rPr>
          <w:rFonts w:hint="eastAsia" w:ascii="宋体" w:hAnsi="宋体" w:cs="宋体"/>
          <w:kern w:val="24"/>
        </w:rPr>
      </w:pPr>
      <w:r>
        <w:rPr>
          <w:rFonts w:hint="eastAsia" w:ascii="宋体" w:hAnsi="宋体" w:cs="宋体"/>
          <w:kern w:val="24"/>
          <w:sz w:val="21"/>
          <w:lang w:bidi="ar"/>
        </w:rPr>
        <w:t xml:space="preserve">…… </w:t>
      </w:r>
    </w:p>
    <w:p w14:paraId="27CCF0E0">
      <w:pPr>
        <w:pStyle w:val="23"/>
        <w:spacing w:line="360" w:lineRule="auto"/>
        <w:ind w:left="-405" w:leftChars="-193" w:right="142" w:firstLine="396" w:firstLineChars="189"/>
        <w:contextualSpacing/>
        <w:rPr>
          <w:rFonts w:hint="eastAsia" w:ascii="宋体" w:hAnsi="宋体" w:cs="宋体"/>
          <w:kern w:val="24"/>
        </w:rPr>
      </w:pPr>
      <w:r>
        <w:rPr>
          <w:rFonts w:hint="eastAsia" w:ascii="宋体" w:hAnsi="宋体" w:cs="宋体"/>
          <w:kern w:val="24"/>
          <w:sz w:val="21"/>
          <w:lang w:bidi="ar"/>
        </w:rPr>
        <w:t>以上企业，不属于大企业的分支机构，不存在控股股东为大企业的情形，也不存在与大企业的负责人为同一人的情形。</w:t>
      </w:r>
    </w:p>
    <w:p w14:paraId="7C4192BE">
      <w:pPr>
        <w:pStyle w:val="23"/>
        <w:spacing w:line="360" w:lineRule="auto"/>
        <w:ind w:left="-426" w:right="142" w:firstLine="420"/>
        <w:contextualSpacing/>
        <w:rPr>
          <w:rFonts w:hint="eastAsia" w:ascii="宋体" w:hAnsi="宋体" w:cs="宋体"/>
          <w:kern w:val="24"/>
        </w:rPr>
      </w:pPr>
      <w:r>
        <w:rPr>
          <w:rFonts w:hint="eastAsia" w:ascii="宋体" w:hAnsi="宋体" w:cs="宋体"/>
          <w:kern w:val="24"/>
          <w:sz w:val="21"/>
          <w:lang w:bidi="ar"/>
        </w:rPr>
        <w:t>本企业对上述声明内容的真实性负责。如有虚假，将依法承担相应责任。</w:t>
      </w:r>
    </w:p>
    <w:p w14:paraId="7AA78D43">
      <w:pPr>
        <w:pStyle w:val="23"/>
        <w:spacing w:line="360" w:lineRule="auto"/>
        <w:ind w:firstLine="480" w:firstLineChars="200"/>
        <w:rPr>
          <w:rFonts w:hint="eastAsia" w:hAnsi="宋体"/>
          <w:szCs w:val="21"/>
        </w:rPr>
      </w:pPr>
    </w:p>
    <w:p w14:paraId="08E3487E">
      <w:pPr>
        <w:pStyle w:val="23"/>
        <w:spacing w:line="360" w:lineRule="auto"/>
        <w:ind w:firstLine="480" w:firstLineChars="200"/>
        <w:rPr>
          <w:rFonts w:hint="eastAsia" w:hAnsi="宋体"/>
          <w:szCs w:val="21"/>
        </w:rPr>
      </w:pPr>
    </w:p>
    <w:p w14:paraId="1260B4B6">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bidi="ar"/>
        </w:rPr>
        <w:t>投标人名称(电子签章)：</w:t>
      </w:r>
    </w:p>
    <w:p w14:paraId="230160AB">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bidi="ar"/>
        </w:rPr>
        <w:t>日期</w:t>
      </w:r>
      <w:r>
        <w:rPr>
          <w:rFonts w:hint="eastAsia" w:ascii="宋体" w:hAnsi="宋体" w:cs="仿宋_GB2312"/>
          <w:kern w:val="0"/>
          <w:sz w:val="24"/>
          <w:lang w:bidi="ar"/>
        </w:rPr>
        <w:t xml:space="preserve">：  年  </w:t>
      </w:r>
      <w:r>
        <w:rPr>
          <w:rFonts w:hint="eastAsia" w:ascii="宋体" w:hAnsi="宋体" w:cs="仿宋_GB2312"/>
          <w:kern w:val="0"/>
          <w:sz w:val="24"/>
          <w:lang w:val="zh-CN" w:bidi="ar"/>
        </w:rPr>
        <w:t>月</w:t>
      </w:r>
      <w:r>
        <w:rPr>
          <w:rFonts w:hint="eastAsia" w:ascii="宋体" w:hAnsi="宋体" w:cs="仿宋_GB2312"/>
          <w:kern w:val="0"/>
          <w:sz w:val="24"/>
          <w:lang w:bidi="ar"/>
        </w:rPr>
        <w:t xml:space="preserve">   </w:t>
      </w:r>
      <w:r>
        <w:rPr>
          <w:rFonts w:hint="eastAsia" w:ascii="宋体" w:hAnsi="宋体" w:cs="仿宋_GB2312"/>
          <w:kern w:val="0"/>
          <w:sz w:val="24"/>
          <w:lang w:val="zh-CN" w:bidi="ar"/>
        </w:rPr>
        <w:t>日</w:t>
      </w:r>
    </w:p>
    <w:p w14:paraId="06E63C98">
      <w:pPr>
        <w:pStyle w:val="23"/>
        <w:spacing w:line="360" w:lineRule="auto"/>
        <w:ind w:firstLine="480" w:firstLineChars="200"/>
        <w:rPr>
          <w:rFonts w:hint="eastAsia" w:hAnsi="宋体"/>
          <w:szCs w:val="21"/>
        </w:rPr>
      </w:pPr>
    </w:p>
    <w:p w14:paraId="49AF36BC">
      <w:pPr>
        <w:snapToGrid w:val="0"/>
        <w:spacing w:before="50" w:after="165" w:afterLines="50" w:line="360" w:lineRule="auto"/>
        <w:ind w:firstLine="400"/>
        <w:jc w:val="left"/>
        <w:rPr>
          <w:rFonts w:hint="eastAsia" w:ascii="宋体" w:hAnsi="宋体" w:cs="宋体"/>
          <w:sz w:val="20"/>
        </w:rPr>
      </w:pPr>
      <w:r>
        <w:rPr>
          <w:rFonts w:hint="eastAsia" w:ascii="宋体" w:hAnsi="宋体" w:cs="宋体"/>
          <w:sz w:val="20"/>
          <w:lang w:bidi="ar"/>
        </w:rPr>
        <w:t>注：</w:t>
      </w:r>
    </w:p>
    <w:p w14:paraId="61D3A7E1">
      <w:pPr>
        <w:snapToGrid w:val="0"/>
        <w:spacing w:before="50" w:after="165" w:afterLines="50" w:line="360" w:lineRule="auto"/>
        <w:jc w:val="left"/>
        <w:rPr>
          <w:rFonts w:hint="eastAsia" w:ascii="宋体" w:hAnsi="宋体" w:cs="宋体"/>
          <w:sz w:val="20"/>
        </w:rPr>
      </w:pPr>
      <w:r>
        <w:rPr>
          <w:rFonts w:hint="eastAsia" w:ascii="宋体" w:hAnsi="宋体" w:cs="宋体"/>
          <w:sz w:val="20"/>
          <w:lang w:bidi="ar"/>
        </w:rPr>
        <w:t>1、从业人员、营业收入、资产总额填报上一年度数据，无上一年度数据的新成立企业可不填报。</w:t>
      </w:r>
    </w:p>
    <w:p w14:paraId="0FDC5DEC">
      <w:pPr>
        <w:snapToGrid w:val="0"/>
        <w:spacing w:before="50" w:after="165" w:afterLines="50" w:line="360" w:lineRule="auto"/>
        <w:ind w:firstLine="300" w:firstLineChars="150"/>
        <w:jc w:val="left"/>
        <w:rPr>
          <w:rFonts w:hint="eastAsia" w:ascii="宋体" w:hAnsi="宋体" w:cs="宋体"/>
          <w:sz w:val="20"/>
        </w:rPr>
      </w:pPr>
      <w:r>
        <w:rPr>
          <w:rFonts w:hint="eastAsia" w:ascii="宋体" w:hAnsi="宋体" w:cs="宋体"/>
          <w:sz w:val="20"/>
          <w:lang w:bidi="ar"/>
        </w:rPr>
        <w:t>2、请根据自己的真实情况出具《中小企业声明函》。依法享受中小企业优惠政策的，采购人或者采购代理机构在公告中标结果时，同时公告其《中小企业声明函》，接受社会监督。</w:t>
      </w:r>
    </w:p>
    <w:p w14:paraId="140BF1E4">
      <w:pPr>
        <w:pStyle w:val="15"/>
        <w:spacing w:line="600" w:lineRule="exact"/>
        <w:jc w:val="center"/>
        <w:rPr>
          <w:rFonts w:hint="eastAsia" w:hAnsi="宋体"/>
          <w:b/>
          <w:bCs/>
          <w:sz w:val="30"/>
          <w:szCs w:val="30"/>
        </w:rPr>
      </w:pPr>
      <w:r>
        <w:rPr>
          <w:rFonts w:hint="eastAsia" w:hAnsi="宋体"/>
          <w:b/>
          <w:bCs/>
          <w:sz w:val="30"/>
          <w:szCs w:val="30"/>
        </w:rPr>
        <w:t>八、符合特定资格条件（如有）的有关证明材料</w:t>
      </w:r>
    </w:p>
    <w:p w14:paraId="294B726C">
      <w:pPr>
        <w:pStyle w:val="15"/>
        <w:spacing w:line="600" w:lineRule="exact"/>
        <w:ind w:firstLine="602"/>
        <w:jc w:val="center"/>
        <w:rPr>
          <w:rFonts w:hint="eastAsia" w:hAnsi="宋体"/>
          <w:b/>
          <w:bCs/>
          <w:sz w:val="30"/>
          <w:szCs w:val="30"/>
        </w:rPr>
      </w:pPr>
    </w:p>
    <w:p w14:paraId="4E7174B9">
      <w:pPr>
        <w:pStyle w:val="15"/>
        <w:spacing w:line="600" w:lineRule="exact"/>
        <w:ind w:firstLine="602"/>
        <w:jc w:val="center"/>
        <w:rPr>
          <w:rFonts w:hint="eastAsia" w:hAnsi="宋体"/>
          <w:b/>
          <w:bCs/>
          <w:sz w:val="30"/>
          <w:szCs w:val="30"/>
        </w:rPr>
      </w:pPr>
    </w:p>
    <w:p w14:paraId="7197AEBA">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63170762">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05833783">
      <w:pPr>
        <w:pStyle w:val="15"/>
        <w:spacing w:line="600" w:lineRule="exact"/>
        <w:jc w:val="center"/>
        <w:rPr>
          <w:rFonts w:hint="eastAsia" w:hAnsi="宋体"/>
        </w:rPr>
      </w:pPr>
    </w:p>
    <w:p w14:paraId="15F54833">
      <w:pPr>
        <w:widowControl/>
        <w:spacing w:line="360" w:lineRule="auto"/>
        <w:jc w:val="left"/>
        <w:rPr>
          <w:rFonts w:hint="eastAsia" w:ascii="宋体" w:hAnsi="宋体"/>
          <w:szCs w:val="21"/>
        </w:rPr>
        <w:sectPr>
          <w:pgSz w:w="11905" w:h="16838"/>
          <w:pgMar w:top="1134" w:right="1134" w:bottom="1134" w:left="1134" w:header="720" w:footer="720" w:gutter="0"/>
          <w:cols w:space="0" w:num="1"/>
          <w:docGrid w:type="lines" w:linePitch="331" w:charSpace="0"/>
        </w:sectPr>
      </w:pPr>
    </w:p>
    <w:p w14:paraId="7DDF9B6C">
      <w:pPr>
        <w:pStyle w:val="15"/>
        <w:jc w:val="center"/>
        <w:rPr>
          <w:rFonts w:hint="eastAsia" w:hAnsi="宋体"/>
          <w:szCs w:val="21"/>
        </w:rPr>
      </w:pPr>
    </w:p>
    <w:p w14:paraId="065A88B5">
      <w:pPr>
        <w:pStyle w:val="15"/>
        <w:ind w:firstLine="562"/>
        <w:jc w:val="center"/>
        <w:outlineLvl w:val="1"/>
        <w:rPr>
          <w:rFonts w:hint="eastAsia" w:hAnsi="宋体"/>
          <w:b/>
          <w:bCs/>
          <w:sz w:val="28"/>
          <w:szCs w:val="28"/>
        </w:rPr>
      </w:pPr>
      <w:bookmarkStart w:id="286" w:name="_Toc118383698"/>
      <w:bookmarkStart w:id="287" w:name="_Toc19686838"/>
      <w:r>
        <w:rPr>
          <w:rFonts w:hint="eastAsia" w:hAnsi="宋体"/>
          <w:b/>
          <w:bCs/>
          <w:sz w:val="28"/>
          <w:szCs w:val="28"/>
        </w:rPr>
        <w:t>第三节 商务文件格式</w:t>
      </w:r>
      <w:bookmarkEnd w:id="286"/>
      <w:bookmarkEnd w:id="287"/>
    </w:p>
    <w:p w14:paraId="5A3B2EA4">
      <w:pPr>
        <w:snapToGrid w:val="0"/>
        <w:spacing w:before="165" w:beforeLines="50" w:after="50"/>
        <w:ind w:firstLine="600"/>
        <w:rPr>
          <w:rFonts w:hint="eastAsia" w:ascii="宋体" w:hAnsi="宋体"/>
          <w:sz w:val="30"/>
          <w:szCs w:val="20"/>
        </w:rPr>
      </w:pPr>
    </w:p>
    <w:p w14:paraId="2B792DD5">
      <w:pPr>
        <w:snapToGrid w:val="0"/>
        <w:spacing w:before="165" w:beforeLines="50" w:after="50"/>
        <w:ind w:firstLine="480"/>
        <w:rPr>
          <w:rFonts w:hint="eastAsia" w:ascii="宋体" w:hAnsi="宋体"/>
          <w:bCs/>
          <w:sz w:val="32"/>
          <w:szCs w:val="20"/>
        </w:rPr>
      </w:pPr>
      <w:r>
        <w:rPr>
          <w:rFonts w:hint="eastAsia" w:ascii="宋体" w:hAnsi="宋体"/>
          <w:sz w:val="24"/>
        </w:rPr>
        <w:t xml:space="preserve">                                                  </w:t>
      </w:r>
      <w:r>
        <w:rPr>
          <w:rFonts w:hint="eastAsia" w:ascii="宋体" w:hAnsi="宋体"/>
          <w:bCs/>
        </w:rPr>
        <w:t xml:space="preserve">             电子投标文件</w:t>
      </w:r>
    </w:p>
    <w:p w14:paraId="62E01F91">
      <w:pPr>
        <w:snapToGrid w:val="0"/>
        <w:spacing w:before="165" w:beforeLines="50" w:after="50"/>
        <w:ind w:firstLine="480"/>
        <w:rPr>
          <w:rFonts w:hint="eastAsia" w:ascii="宋体" w:hAnsi="宋体"/>
          <w:sz w:val="24"/>
          <w:szCs w:val="20"/>
        </w:rPr>
      </w:pPr>
    </w:p>
    <w:p w14:paraId="4B27D9B0">
      <w:pPr>
        <w:snapToGrid w:val="0"/>
        <w:spacing w:before="165" w:beforeLines="50" w:after="50"/>
        <w:ind w:firstLine="643"/>
        <w:jc w:val="center"/>
        <w:rPr>
          <w:rFonts w:hint="eastAsia" w:ascii="宋体" w:hAnsi="宋体"/>
          <w:b/>
          <w:sz w:val="24"/>
          <w:szCs w:val="20"/>
        </w:rPr>
      </w:pPr>
      <w:r>
        <w:rPr>
          <w:rFonts w:hint="eastAsia" w:ascii="宋体" w:hAnsi="宋体"/>
          <w:b/>
          <w:sz w:val="32"/>
          <w:szCs w:val="32"/>
        </w:rPr>
        <w:t>商务文件（封面）</w:t>
      </w:r>
    </w:p>
    <w:p w14:paraId="52D710E0">
      <w:pPr>
        <w:snapToGrid w:val="0"/>
        <w:spacing w:before="165" w:beforeLines="50" w:after="50"/>
        <w:ind w:firstLine="480"/>
        <w:rPr>
          <w:rFonts w:hint="eastAsia" w:ascii="宋体" w:hAnsi="宋体"/>
          <w:bCs/>
          <w:sz w:val="24"/>
          <w:szCs w:val="20"/>
        </w:rPr>
      </w:pPr>
    </w:p>
    <w:p w14:paraId="1FAF3659">
      <w:pPr>
        <w:snapToGrid w:val="0"/>
        <w:spacing w:before="165" w:beforeLines="50" w:after="50"/>
        <w:ind w:firstLine="540" w:firstLineChars="225"/>
        <w:rPr>
          <w:rFonts w:hint="eastAsia" w:ascii="宋体" w:hAnsi="宋体"/>
          <w:bCs/>
          <w:sz w:val="24"/>
        </w:rPr>
      </w:pPr>
      <w:r>
        <w:rPr>
          <w:rFonts w:hint="eastAsia" w:ascii="宋体" w:hAnsi="宋体"/>
          <w:bCs/>
          <w:sz w:val="24"/>
        </w:rPr>
        <w:t>项目名称：南宁市第八人民医院手术动力系统等设备采购项目</w:t>
      </w:r>
    </w:p>
    <w:p w14:paraId="1FC4A710">
      <w:pPr>
        <w:snapToGrid w:val="0"/>
        <w:spacing w:before="165" w:beforeLines="50" w:after="50"/>
        <w:ind w:firstLine="540" w:firstLineChars="225"/>
        <w:rPr>
          <w:rFonts w:hint="eastAsia" w:ascii="宋体" w:hAnsi="宋体"/>
          <w:bCs/>
          <w:sz w:val="24"/>
          <w:szCs w:val="20"/>
        </w:rPr>
      </w:pPr>
    </w:p>
    <w:p w14:paraId="5649C32A">
      <w:pPr>
        <w:snapToGrid w:val="0"/>
        <w:spacing w:before="165" w:beforeLines="50" w:after="50"/>
        <w:ind w:firstLine="540" w:firstLineChars="225"/>
        <w:rPr>
          <w:rFonts w:hint="eastAsia" w:ascii="宋体" w:hAnsi="宋体"/>
          <w:bCs/>
          <w:sz w:val="24"/>
        </w:rPr>
      </w:pPr>
      <w:r>
        <w:rPr>
          <w:rFonts w:hint="eastAsia" w:ascii="宋体" w:hAnsi="宋体"/>
          <w:bCs/>
          <w:sz w:val="24"/>
        </w:rPr>
        <w:t>项目编号：NNZC2025-G1-991151-JDZB</w:t>
      </w:r>
    </w:p>
    <w:p w14:paraId="66D0FE7E">
      <w:pPr>
        <w:snapToGrid w:val="0"/>
        <w:spacing w:before="165" w:beforeLines="50" w:after="50"/>
        <w:ind w:firstLine="540" w:firstLineChars="225"/>
        <w:rPr>
          <w:rFonts w:hint="eastAsia" w:ascii="宋体" w:hAnsi="宋体"/>
          <w:bCs/>
          <w:sz w:val="24"/>
          <w:szCs w:val="20"/>
        </w:rPr>
      </w:pPr>
      <w:r>
        <w:rPr>
          <w:rFonts w:hint="eastAsia" w:ascii="宋体" w:hAnsi="宋体"/>
          <w:bCs/>
          <w:sz w:val="24"/>
        </w:rPr>
        <w:t xml:space="preserve"> </w:t>
      </w:r>
    </w:p>
    <w:p w14:paraId="7AC0189D">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367D2E01">
      <w:pPr>
        <w:snapToGrid w:val="0"/>
        <w:spacing w:before="165" w:beforeLines="50" w:after="50"/>
        <w:ind w:firstLine="540" w:firstLineChars="225"/>
        <w:rPr>
          <w:rFonts w:hint="eastAsia" w:ascii="宋体" w:hAnsi="宋体"/>
          <w:bCs/>
          <w:sz w:val="24"/>
          <w:szCs w:val="20"/>
        </w:rPr>
      </w:pPr>
    </w:p>
    <w:p w14:paraId="7B5AB6A6">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621DF9C9">
      <w:pPr>
        <w:pStyle w:val="8"/>
        <w:snapToGrid w:val="0"/>
        <w:spacing w:before="50" w:after="50"/>
        <w:ind w:firstLine="540" w:firstLineChars="225"/>
        <w:rPr>
          <w:rFonts w:hint="eastAsia" w:ascii="宋体" w:hAnsi="宋体"/>
          <w:bCs/>
          <w:sz w:val="24"/>
          <w:szCs w:val="24"/>
        </w:rPr>
      </w:pPr>
    </w:p>
    <w:p w14:paraId="33047B0C">
      <w:pPr>
        <w:pStyle w:val="8"/>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4DF14BD5">
      <w:pPr>
        <w:pStyle w:val="8"/>
        <w:snapToGrid w:val="0"/>
        <w:spacing w:before="50" w:after="50"/>
        <w:ind w:firstLine="960" w:firstLineChars="400"/>
        <w:rPr>
          <w:rFonts w:hint="eastAsia" w:ascii="宋体" w:hAnsi="宋体"/>
          <w:bCs/>
          <w:sz w:val="24"/>
          <w:szCs w:val="24"/>
        </w:rPr>
      </w:pPr>
    </w:p>
    <w:p w14:paraId="3CF7075E">
      <w:pPr>
        <w:snapToGrid w:val="0"/>
        <w:spacing w:before="165" w:beforeLines="50" w:after="50"/>
        <w:ind w:firstLine="480"/>
        <w:rPr>
          <w:rFonts w:hint="eastAsia" w:ascii="宋体" w:hAnsi="宋体"/>
          <w:sz w:val="24"/>
        </w:rPr>
      </w:pPr>
      <w:r>
        <w:rPr>
          <w:rFonts w:hint="eastAsia" w:ascii="宋体" w:hAnsi="宋体"/>
          <w:sz w:val="24"/>
        </w:rPr>
        <w:t xml:space="preserve">                        年  月  日</w:t>
      </w:r>
    </w:p>
    <w:p w14:paraId="6BE26495">
      <w:pPr>
        <w:snapToGrid w:val="0"/>
        <w:spacing w:before="165" w:beforeLines="50" w:after="50"/>
        <w:ind w:firstLine="480"/>
        <w:rPr>
          <w:rFonts w:hint="eastAsia" w:ascii="宋体" w:hAnsi="宋体"/>
          <w:sz w:val="24"/>
          <w:szCs w:val="20"/>
        </w:rPr>
      </w:pPr>
      <w:r>
        <w:rPr>
          <w:rFonts w:hint="eastAsia" w:ascii="宋体" w:hAnsi="宋体"/>
          <w:sz w:val="24"/>
          <w:szCs w:val="20"/>
        </w:rPr>
        <w:t xml:space="preserve"> </w:t>
      </w:r>
    </w:p>
    <w:p w14:paraId="67399440">
      <w:pPr>
        <w:spacing w:line="360" w:lineRule="auto"/>
        <w:ind w:right="420" w:firstLine="480"/>
        <w:rPr>
          <w:rFonts w:hint="eastAsia" w:ascii="宋体" w:hAnsi="宋体"/>
          <w:sz w:val="24"/>
          <w:szCs w:val="20"/>
        </w:rPr>
      </w:pPr>
    </w:p>
    <w:p w14:paraId="26F93949">
      <w:pPr>
        <w:spacing w:line="360" w:lineRule="auto"/>
        <w:ind w:right="420" w:firstLine="480"/>
        <w:rPr>
          <w:rFonts w:hint="eastAsia" w:ascii="宋体" w:hAnsi="宋体"/>
          <w:sz w:val="24"/>
          <w:szCs w:val="20"/>
        </w:rPr>
      </w:pPr>
    </w:p>
    <w:p w14:paraId="42177DC9">
      <w:pPr>
        <w:spacing w:line="360" w:lineRule="auto"/>
        <w:ind w:right="420" w:firstLine="480"/>
        <w:rPr>
          <w:rFonts w:hint="eastAsia" w:ascii="宋体" w:hAnsi="宋体"/>
          <w:sz w:val="24"/>
          <w:szCs w:val="20"/>
        </w:rPr>
      </w:pPr>
    </w:p>
    <w:p w14:paraId="1A4160D0">
      <w:pPr>
        <w:spacing w:line="360" w:lineRule="auto"/>
        <w:ind w:right="420" w:firstLine="480"/>
        <w:rPr>
          <w:rFonts w:hint="eastAsia" w:ascii="宋体" w:hAnsi="宋体"/>
          <w:sz w:val="24"/>
          <w:szCs w:val="20"/>
        </w:rPr>
      </w:pPr>
    </w:p>
    <w:p w14:paraId="592BC867">
      <w:pPr>
        <w:spacing w:line="360" w:lineRule="auto"/>
        <w:ind w:right="420" w:firstLine="480"/>
        <w:rPr>
          <w:rFonts w:hint="eastAsia" w:ascii="宋体" w:hAnsi="宋体"/>
          <w:sz w:val="24"/>
          <w:szCs w:val="20"/>
        </w:rPr>
      </w:pPr>
    </w:p>
    <w:p w14:paraId="7FB40423">
      <w:pPr>
        <w:spacing w:line="360" w:lineRule="auto"/>
        <w:ind w:right="420" w:firstLine="480"/>
        <w:rPr>
          <w:rFonts w:hint="eastAsia" w:ascii="宋体" w:hAnsi="宋体"/>
          <w:sz w:val="24"/>
          <w:szCs w:val="20"/>
        </w:rPr>
      </w:pPr>
    </w:p>
    <w:p w14:paraId="380FA20F">
      <w:pPr>
        <w:spacing w:line="360" w:lineRule="auto"/>
        <w:ind w:right="420" w:firstLine="480"/>
        <w:rPr>
          <w:rFonts w:hint="eastAsia" w:ascii="宋体" w:hAnsi="宋体"/>
          <w:sz w:val="24"/>
          <w:szCs w:val="20"/>
        </w:rPr>
      </w:pPr>
    </w:p>
    <w:p w14:paraId="4AC8F04A">
      <w:pPr>
        <w:spacing w:line="360" w:lineRule="auto"/>
        <w:ind w:right="420" w:firstLine="480"/>
        <w:rPr>
          <w:rFonts w:hint="eastAsia" w:ascii="宋体" w:hAnsi="宋体"/>
          <w:sz w:val="24"/>
          <w:szCs w:val="20"/>
        </w:rPr>
      </w:pPr>
    </w:p>
    <w:p w14:paraId="19B734BB">
      <w:pPr>
        <w:spacing w:line="360" w:lineRule="auto"/>
        <w:ind w:right="420" w:firstLine="480"/>
        <w:rPr>
          <w:rFonts w:hint="eastAsia" w:ascii="宋体" w:hAnsi="宋体"/>
          <w:sz w:val="24"/>
          <w:szCs w:val="20"/>
        </w:rPr>
      </w:pPr>
    </w:p>
    <w:p w14:paraId="246EA85A">
      <w:pPr>
        <w:spacing w:line="360" w:lineRule="auto"/>
        <w:ind w:right="420" w:firstLine="723"/>
        <w:rPr>
          <w:rFonts w:hint="eastAsia" w:ascii="宋体" w:hAnsi="宋体" w:cs="仿宋_GB2312"/>
          <w:b/>
          <w:kern w:val="0"/>
          <w:sz w:val="36"/>
          <w:szCs w:val="36"/>
        </w:rPr>
      </w:pPr>
      <w:r>
        <w:rPr>
          <w:rFonts w:hint="eastAsia" w:ascii="宋体" w:hAnsi="宋体" w:cs="仿宋_GB2312"/>
          <w:b/>
          <w:kern w:val="0"/>
          <w:sz w:val="36"/>
          <w:szCs w:val="36"/>
        </w:rPr>
        <w:t xml:space="preserve"> </w:t>
      </w:r>
    </w:p>
    <w:p w14:paraId="443D43EF">
      <w:pPr>
        <w:ind w:firstLine="482"/>
        <w:rPr>
          <w:rFonts w:hint="eastAsia" w:ascii="宋体" w:hAnsi="宋体" w:cs="仿宋_GB2312"/>
          <w:b/>
          <w:kern w:val="0"/>
          <w:sz w:val="24"/>
        </w:rPr>
      </w:pPr>
    </w:p>
    <w:p w14:paraId="7D640D59">
      <w:pPr>
        <w:ind w:firstLine="562"/>
        <w:jc w:val="center"/>
        <w:rPr>
          <w:rFonts w:hint="eastAsia" w:ascii="宋体" w:hAnsi="宋体" w:cs="仿宋_GB2312"/>
          <w:b/>
          <w:kern w:val="0"/>
          <w:sz w:val="28"/>
          <w:szCs w:val="28"/>
        </w:rPr>
      </w:pPr>
      <w:r>
        <w:rPr>
          <w:rFonts w:hint="eastAsia" w:ascii="宋体" w:hAnsi="宋体" w:cs="仿宋_GB2312"/>
          <w:b/>
          <w:kern w:val="0"/>
          <w:sz w:val="28"/>
          <w:szCs w:val="28"/>
        </w:rPr>
        <w:t>商务文件目录</w:t>
      </w:r>
    </w:p>
    <w:p w14:paraId="02611442">
      <w:pPr>
        <w:pStyle w:val="38"/>
        <w:spacing w:line="360" w:lineRule="auto"/>
        <w:rPr>
          <w:rFonts w:hint="eastAsia" w:ascii="宋体" w:hAnsi="宋体" w:eastAsia="宋体" w:cs="仿宋_GB2312"/>
        </w:rPr>
      </w:pPr>
      <w:r>
        <w:rPr>
          <w:rFonts w:hint="eastAsia" w:ascii="宋体" w:hAnsi="宋体" w:eastAsia="宋体" w:cs="仿宋_GB2312"/>
        </w:rPr>
        <w:t>一、无串标行为承诺函………………………………………………………（页码）</w:t>
      </w:r>
    </w:p>
    <w:p w14:paraId="6152E471">
      <w:pPr>
        <w:pStyle w:val="38"/>
        <w:spacing w:line="360" w:lineRule="auto"/>
        <w:rPr>
          <w:rFonts w:hint="eastAsia" w:ascii="宋体" w:hAnsi="宋体" w:eastAsia="宋体" w:cs="仿宋_GB2312"/>
        </w:rPr>
      </w:pPr>
      <w:r>
        <w:rPr>
          <w:rFonts w:hint="eastAsia" w:ascii="宋体" w:hAnsi="宋体" w:eastAsia="宋体" w:cs="仿宋_GB2312"/>
        </w:rPr>
        <w:t>二、法定代表人身份证明及法定代表人有效身份证正反面复印件………（页码）</w:t>
      </w:r>
    </w:p>
    <w:p w14:paraId="4412B34C">
      <w:pPr>
        <w:pStyle w:val="38"/>
        <w:spacing w:line="360" w:lineRule="auto"/>
        <w:rPr>
          <w:rFonts w:hint="eastAsia" w:ascii="宋体" w:hAnsi="宋体" w:eastAsia="宋体" w:cs="仿宋_GB2312"/>
        </w:rPr>
      </w:pPr>
      <w:r>
        <w:rPr>
          <w:rFonts w:hint="eastAsia" w:ascii="宋体" w:hAnsi="宋体" w:eastAsia="宋体" w:cs="仿宋_GB2312"/>
        </w:rPr>
        <w:t>三、法定代表人授权委托书（如有委托时）………………………………（页码）</w:t>
      </w:r>
    </w:p>
    <w:p w14:paraId="1C7538D6">
      <w:pPr>
        <w:pStyle w:val="38"/>
        <w:spacing w:line="360" w:lineRule="auto"/>
        <w:rPr>
          <w:rFonts w:hint="eastAsia" w:ascii="宋体" w:hAnsi="宋体" w:eastAsia="宋体" w:cs="仿宋_GB2312"/>
        </w:rPr>
      </w:pPr>
      <w:r>
        <w:rPr>
          <w:rFonts w:hint="eastAsia" w:ascii="宋体" w:hAnsi="宋体" w:eastAsia="宋体" w:cs="仿宋_GB2312"/>
        </w:rPr>
        <w:t>四、</w:t>
      </w:r>
      <w:r>
        <w:rPr>
          <w:rFonts w:hint="eastAsia" w:ascii="宋体" w:hAnsi="宋体" w:eastAsia="宋体" w:cs="仿宋_GB2312"/>
          <w:lang w:val="zh-CN"/>
        </w:rPr>
        <w:t>商务条款偏离表………………………………</w:t>
      </w:r>
      <w:r>
        <w:rPr>
          <w:rFonts w:hint="eastAsia" w:ascii="宋体" w:hAnsi="宋体" w:eastAsia="宋体" w:cs="仿宋_GB2312"/>
        </w:rPr>
        <w:t>…………………………（页码）</w:t>
      </w:r>
    </w:p>
    <w:p w14:paraId="5812357E">
      <w:pPr>
        <w:pStyle w:val="38"/>
        <w:spacing w:line="360" w:lineRule="auto"/>
        <w:rPr>
          <w:rFonts w:hint="eastAsia" w:ascii="宋体" w:hAnsi="宋体" w:eastAsia="宋体" w:cs="仿宋_GB2312"/>
        </w:rPr>
      </w:pPr>
      <w:bookmarkStart w:id="288" w:name="OLE_LINK7"/>
      <w:bookmarkStart w:id="289" w:name="OLE_LINK6"/>
      <w:bookmarkStart w:id="290" w:name="OLE_LINK5"/>
      <w:r>
        <w:rPr>
          <w:rFonts w:hint="eastAsia" w:ascii="宋体" w:hAnsi="宋体" w:eastAsia="宋体" w:cs="仿宋_GB2312"/>
        </w:rPr>
        <w:t>五、投标人情况介绍</w:t>
      </w:r>
      <w:r>
        <w:rPr>
          <w:rFonts w:hint="eastAsia" w:ascii="宋体" w:hAnsi="宋体" w:eastAsia="宋体" w:cs="仿宋_GB2312"/>
          <w:lang w:val="zh-CN"/>
        </w:rPr>
        <w:t>………………………………</w:t>
      </w:r>
      <w:r>
        <w:rPr>
          <w:rFonts w:hint="eastAsia" w:ascii="宋体" w:hAnsi="宋体" w:eastAsia="宋体" w:cs="仿宋_GB2312"/>
        </w:rPr>
        <w:t>…………………………（页码）</w:t>
      </w:r>
    </w:p>
    <w:p w14:paraId="4D9B151D">
      <w:pPr>
        <w:pStyle w:val="38"/>
        <w:spacing w:line="360" w:lineRule="auto"/>
        <w:rPr>
          <w:rFonts w:hint="eastAsia" w:ascii="宋体" w:hAnsi="宋体" w:eastAsia="宋体" w:cs="仿宋_GB2312"/>
        </w:rPr>
      </w:pPr>
      <w:r>
        <w:rPr>
          <w:rFonts w:hint="eastAsia" w:ascii="宋体" w:hAnsi="宋体" w:eastAsia="宋体" w:cs="仿宋_GB2312"/>
        </w:rPr>
        <w:t>六、投标人类似业绩的证明文件（如有要求）</w:t>
      </w:r>
      <w:r>
        <w:rPr>
          <w:rFonts w:hint="eastAsia" w:ascii="宋体" w:hAnsi="宋体" w:eastAsia="宋体" w:cs="仿宋_GB2312"/>
          <w:lang w:val="zh-CN"/>
        </w:rPr>
        <w:t>……………………………</w:t>
      </w:r>
      <w:r>
        <w:rPr>
          <w:rFonts w:hint="eastAsia" w:ascii="宋体" w:hAnsi="宋体" w:eastAsia="宋体" w:cs="仿宋_GB2312"/>
        </w:rPr>
        <w:t>（页码）</w:t>
      </w:r>
      <w:bookmarkEnd w:id="288"/>
      <w:bookmarkEnd w:id="289"/>
    </w:p>
    <w:p w14:paraId="5185DA6B">
      <w:pPr>
        <w:pStyle w:val="38"/>
        <w:spacing w:line="360" w:lineRule="auto"/>
        <w:rPr>
          <w:rFonts w:hint="eastAsia" w:ascii="宋体" w:hAnsi="宋体" w:eastAsia="宋体" w:cs="仿宋_GB2312"/>
        </w:rPr>
      </w:pPr>
      <w:r>
        <w:rPr>
          <w:rFonts w:hint="eastAsia" w:ascii="宋体" w:hAnsi="宋体" w:eastAsia="宋体" w:cs="仿宋_GB2312"/>
        </w:rPr>
        <w:t>七、其他商务文件或说明</w:t>
      </w:r>
      <w:r>
        <w:rPr>
          <w:rFonts w:hint="eastAsia" w:ascii="宋体" w:hAnsi="宋体" w:eastAsia="宋体" w:cs="仿宋_GB2312"/>
          <w:lang w:val="zh-CN"/>
        </w:rPr>
        <w:t>……………………………………………………</w:t>
      </w:r>
      <w:r>
        <w:rPr>
          <w:rFonts w:hint="eastAsia" w:ascii="宋体" w:hAnsi="宋体" w:eastAsia="宋体" w:cs="仿宋_GB2312"/>
        </w:rPr>
        <w:t>（页码）</w:t>
      </w:r>
    </w:p>
    <w:bookmarkEnd w:id="290"/>
    <w:p w14:paraId="17190F65">
      <w:pPr>
        <w:spacing w:line="360" w:lineRule="auto"/>
        <w:ind w:firstLine="482"/>
        <w:rPr>
          <w:rFonts w:hint="eastAsia" w:ascii="宋体" w:hAnsi="宋体" w:cs="仿宋_GB2312"/>
          <w:b/>
          <w:bCs/>
          <w:sz w:val="24"/>
        </w:rPr>
      </w:pPr>
      <w:r>
        <w:rPr>
          <w:rFonts w:hint="eastAsia" w:ascii="宋体" w:hAnsi="宋体" w:cs="仿宋_GB2312"/>
          <w:b/>
          <w:bCs/>
          <w:sz w:val="24"/>
        </w:rPr>
        <w:t>注：以上目录是基本格式要求，各投标人可根据自身情况进一步向下增加内容或细化。</w:t>
      </w:r>
    </w:p>
    <w:p w14:paraId="377044F9">
      <w:pPr>
        <w:widowControl/>
        <w:spacing w:line="360" w:lineRule="auto"/>
        <w:jc w:val="left"/>
        <w:rPr>
          <w:rFonts w:hint="eastAsia" w:ascii="宋体" w:hAnsi="宋体"/>
        </w:rPr>
        <w:sectPr>
          <w:pgSz w:w="11905" w:h="16838"/>
          <w:pgMar w:top="1134" w:right="1134" w:bottom="1134" w:left="1134" w:header="720" w:footer="720" w:gutter="0"/>
          <w:cols w:space="0" w:num="1"/>
          <w:docGrid w:type="lines" w:linePitch="331" w:charSpace="0"/>
        </w:sectPr>
      </w:pPr>
    </w:p>
    <w:p w14:paraId="6912CF88">
      <w:pPr>
        <w:snapToGrid w:val="0"/>
        <w:spacing w:before="165" w:beforeLines="50" w:after="50"/>
        <w:ind w:left="420" w:firstLine="602"/>
        <w:jc w:val="center"/>
        <w:rPr>
          <w:rFonts w:hint="eastAsia" w:ascii="宋体" w:hAnsi="宋体"/>
          <w:b/>
          <w:bCs/>
          <w:sz w:val="30"/>
          <w:szCs w:val="30"/>
        </w:rPr>
      </w:pPr>
      <w:r>
        <w:rPr>
          <w:rFonts w:hint="eastAsia" w:ascii="宋体" w:hAnsi="宋体"/>
          <w:b/>
          <w:bCs/>
          <w:sz w:val="30"/>
          <w:szCs w:val="30"/>
        </w:rPr>
        <w:t>一、无串标行为承诺函</w:t>
      </w:r>
    </w:p>
    <w:p w14:paraId="11B094C3">
      <w:pPr>
        <w:snapToGrid w:val="0"/>
        <w:spacing w:before="165" w:beforeLines="50" w:after="50"/>
        <w:ind w:left="420" w:firstLine="643"/>
        <w:jc w:val="center"/>
        <w:rPr>
          <w:rFonts w:hint="eastAsia" w:ascii="宋体" w:hAnsi="宋体"/>
          <w:b/>
          <w:sz w:val="32"/>
          <w:szCs w:val="32"/>
        </w:rPr>
      </w:pPr>
      <w:r>
        <w:rPr>
          <w:rFonts w:hint="eastAsia" w:ascii="宋体" w:hAnsi="宋体"/>
          <w:b/>
          <w:sz w:val="32"/>
          <w:szCs w:val="32"/>
        </w:rPr>
        <w:t>投标人参加本项目无围标串标行为的承诺函</w:t>
      </w:r>
    </w:p>
    <w:p w14:paraId="3E47B616">
      <w:pPr>
        <w:snapToGrid w:val="0"/>
        <w:spacing w:before="165" w:beforeLines="50" w:after="50"/>
        <w:ind w:firstLine="422"/>
        <w:rPr>
          <w:rFonts w:hint="eastAsia" w:ascii="宋体" w:hAnsi="宋体"/>
          <w:b/>
          <w:szCs w:val="21"/>
        </w:rPr>
      </w:pPr>
    </w:p>
    <w:p w14:paraId="60213B23">
      <w:pPr>
        <w:snapToGrid w:val="0"/>
        <w:spacing w:before="165" w:beforeLines="50" w:after="50" w:line="360" w:lineRule="auto"/>
        <w:ind w:firstLine="422"/>
        <w:jc w:val="left"/>
        <w:rPr>
          <w:rFonts w:hint="eastAsia" w:ascii="宋体" w:hAnsi="宋体"/>
          <w:b/>
          <w:szCs w:val="21"/>
        </w:rPr>
      </w:pPr>
      <w:r>
        <w:rPr>
          <w:rFonts w:hint="eastAsia" w:ascii="宋体" w:hAnsi="宋体"/>
          <w:b/>
          <w:szCs w:val="21"/>
        </w:rPr>
        <w:t>一、我方承诺无下列相互串通投标的情形：</w:t>
      </w:r>
    </w:p>
    <w:p w14:paraId="75E6A30D">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1.不同投标人的投标文件由同一单位或者个人编制；或者不同投标人报名的IP地址一致的；或者编制标书硬件设备CPU编号、硬盘编号、网卡地址一致的情况。</w:t>
      </w:r>
    </w:p>
    <w:p w14:paraId="2C0A14CC">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2.不同投标人委托同一单位或者个人办理投标事宜；</w:t>
      </w:r>
    </w:p>
    <w:p w14:paraId="19CC9F51">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3.不同的投标人的投标文件载明的项目管理员为同一个人；</w:t>
      </w:r>
    </w:p>
    <w:p w14:paraId="5A08ABA9">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4.不同投标人的投标文件异常一致或者投标报价呈规律性差异；</w:t>
      </w:r>
    </w:p>
    <w:p w14:paraId="19AE45F1">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5.不同投标人的投标文件相互混装；</w:t>
      </w:r>
    </w:p>
    <w:p w14:paraId="4DBDF655">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6.不同投标人的投标保证金从同一单位或者个人账户转出。</w:t>
      </w:r>
    </w:p>
    <w:p w14:paraId="0B9FF52C">
      <w:pPr>
        <w:snapToGrid w:val="0"/>
        <w:spacing w:before="165" w:beforeLines="50" w:after="50" w:line="360" w:lineRule="auto"/>
        <w:ind w:firstLine="422"/>
        <w:jc w:val="left"/>
        <w:rPr>
          <w:rFonts w:hint="eastAsia" w:ascii="宋体" w:hAnsi="宋体"/>
          <w:szCs w:val="21"/>
        </w:rPr>
      </w:pPr>
      <w:r>
        <w:rPr>
          <w:rFonts w:hint="eastAsia" w:ascii="宋体" w:hAnsi="宋体"/>
          <w:b/>
          <w:szCs w:val="21"/>
        </w:rPr>
        <w:t>二、我方承诺无下列恶意串通的情形：</w:t>
      </w:r>
    </w:p>
    <w:p w14:paraId="128D47BE">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1.投标人直接或者间接从采购人或者采购代理机构处获得其他投标人的相关信息并修改其投标文件或者投标文件；</w:t>
      </w:r>
    </w:p>
    <w:p w14:paraId="510604B0">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2.投标人按照采购人或者采购代理机构的授意撤换、修改投标文件或者投标文件；</w:t>
      </w:r>
    </w:p>
    <w:p w14:paraId="6EEEA468">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3.投标人之间协商报价、技术方案等投标文件或者投标文件的实质性内容；</w:t>
      </w:r>
    </w:p>
    <w:p w14:paraId="54262D21">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4.属于同一集团、协会、商会等组织成员的投标人按照该组织要求协同参加政府采购活动；</w:t>
      </w:r>
    </w:p>
    <w:p w14:paraId="579E34DC">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5.投标人之间事先约定一致抬高或者压低投标报价，或者在招标项目中事先约定轮流以高价位或者低价位中标，或者事先约定由某一特定投标人中标，然后再参加投标；</w:t>
      </w:r>
    </w:p>
    <w:p w14:paraId="6B5ECF02">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6.投标人之间商定部分投标人放弃参加政府采购活动或者放弃中标；</w:t>
      </w:r>
    </w:p>
    <w:p w14:paraId="2F387FEE">
      <w:pPr>
        <w:snapToGrid w:val="0"/>
        <w:spacing w:before="165" w:beforeLines="50" w:after="50" w:line="360" w:lineRule="auto"/>
        <w:ind w:firstLine="411" w:firstLineChars="196"/>
        <w:jc w:val="left"/>
        <w:rPr>
          <w:rFonts w:hint="eastAsia" w:ascii="宋体" w:hAnsi="宋体"/>
          <w:szCs w:val="21"/>
        </w:rPr>
      </w:pPr>
      <w:r>
        <w:rPr>
          <w:rFonts w:hint="eastAsia" w:ascii="宋体" w:hAnsi="宋体"/>
          <w:szCs w:val="21"/>
        </w:rPr>
        <w:t>7.投标人与采购人或者采购代理机构之间、投标人相互之间，为谋求特定投标人中标或者排斥其他投标人的其他串通行为。</w:t>
      </w:r>
    </w:p>
    <w:p w14:paraId="25909F36">
      <w:pPr>
        <w:snapToGrid w:val="0"/>
        <w:spacing w:before="165" w:beforeLines="50" w:after="50" w:line="360" w:lineRule="auto"/>
        <w:ind w:firstLine="413" w:firstLineChars="196"/>
        <w:jc w:val="left"/>
        <w:rPr>
          <w:rFonts w:hint="eastAsia" w:ascii="宋体" w:hAnsi="宋体"/>
          <w:b/>
          <w:szCs w:val="21"/>
        </w:rPr>
      </w:pPr>
      <w:r>
        <w:rPr>
          <w:rFonts w:hint="eastAsia" w:ascii="宋体" w:hAnsi="宋体"/>
          <w:b/>
          <w:szCs w:val="21"/>
        </w:rPr>
        <w:t>以上情形一经核查属实，接受政府采购监管部门对我方认定存在围标串标行为，我方愿意承担一切后果，并不再寻求任何旨在减轻或者免除法律责任的辩解。</w:t>
      </w:r>
    </w:p>
    <w:p w14:paraId="3838949D">
      <w:pPr>
        <w:snapToGrid w:val="0"/>
        <w:spacing w:line="360" w:lineRule="auto"/>
        <w:ind w:firstLine="4935" w:firstLineChars="235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6DAA1523">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30F9D235">
      <w:pPr>
        <w:pStyle w:val="15"/>
        <w:snapToGrid w:val="0"/>
        <w:spacing w:before="295" w:after="295" w:line="360" w:lineRule="auto"/>
        <w:jc w:val="center"/>
        <w:rPr>
          <w:rFonts w:hint="eastAsia" w:hAnsi="宋体"/>
          <w:b/>
          <w:sz w:val="24"/>
        </w:rPr>
      </w:pPr>
      <w:r>
        <w:rPr>
          <w:rFonts w:hint="eastAsia" w:hAnsi="宋体"/>
          <w:b/>
          <w:sz w:val="24"/>
        </w:rPr>
        <w:br w:type="page"/>
      </w:r>
      <w:r>
        <w:rPr>
          <w:rFonts w:hint="eastAsia" w:hAnsi="宋体"/>
          <w:b/>
          <w:bCs/>
          <w:sz w:val="30"/>
          <w:szCs w:val="30"/>
        </w:rPr>
        <w:t>二、法定代表人身份证明</w:t>
      </w:r>
    </w:p>
    <w:p w14:paraId="7B0203B5">
      <w:pPr>
        <w:spacing w:before="331" w:beforeLines="100" w:after="165" w:afterLines="50"/>
        <w:ind w:left="540" w:firstLine="643"/>
        <w:jc w:val="center"/>
        <w:rPr>
          <w:rFonts w:hint="eastAsia" w:ascii="宋体" w:hAnsi="宋体"/>
          <w:b/>
          <w:sz w:val="32"/>
          <w:szCs w:val="32"/>
        </w:rPr>
      </w:pPr>
    </w:p>
    <w:p w14:paraId="17552966">
      <w:pPr>
        <w:spacing w:before="331" w:beforeLines="100" w:after="165" w:afterLines="50"/>
        <w:jc w:val="center"/>
        <w:rPr>
          <w:rFonts w:hint="eastAsia" w:ascii="宋体" w:hAnsi="宋体"/>
          <w:sz w:val="32"/>
          <w:szCs w:val="32"/>
        </w:rPr>
      </w:pPr>
      <w:r>
        <w:rPr>
          <w:rFonts w:hint="eastAsia" w:ascii="宋体" w:hAnsi="宋体"/>
          <w:b/>
          <w:sz w:val="32"/>
          <w:szCs w:val="32"/>
        </w:rPr>
        <w:t>法定代表人身份证明</w:t>
      </w:r>
    </w:p>
    <w:p w14:paraId="3921DE3C">
      <w:pPr>
        <w:spacing w:line="500" w:lineRule="exact"/>
        <w:ind w:left="540" w:firstLine="48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635775C4">
      <w:pPr>
        <w:spacing w:line="500" w:lineRule="exact"/>
        <w:ind w:left="540" w:firstLine="48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2D4DD578">
      <w:pPr>
        <w:spacing w:line="500" w:lineRule="exact"/>
        <w:ind w:left="540" w:firstLine="48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1E031A56">
      <w:pPr>
        <w:spacing w:line="500" w:lineRule="exact"/>
        <w:ind w:left="540" w:firstLine="48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7816227D">
      <w:pPr>
        <w:spacing w:line="500" w:lineRule="exact"/>
        <w:ind w:left="540" w:firstLine="480"/>
        <w:rPr>
          <w:rFonts w:hint="eastAsia" w:ascii="宋体" w:hAnsi="宋体"/>
          <w:sz w:val="24"/>
        </w:rPr>
      </w:pPr>
      <w:r>
        <w:rPr>
          <w:rFonts w:hint="eastAsia" w:ascii="宋体" w:hAnsi="宋体"/>
          <w:sz w:val="24"/>
        </w:rPr>
        <w:t>身份证号码：</w:t>
      </w:r>
      <w:r>
        <w:rPr>
          <w:rFonts w:ascii="宋体" w:hAnsi="宋体"/>
          <w:sz w:val="24"/>
          <w:u w:val="single"/>
        </w:rPr>
        <w:t xml:space="preserve">                                 </w:t>
      </w:r>
    </w:p>
    <w:p w14:paraId="04362008">
      <w:pPr>
        <w:spacing w:line="500" w:lineRule="exact"/>
        <w:ind w:left="540" w:firstLine="48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2B7787E2">
      <w:pPr>
        <w:spacing w:line="500" w:lineRule="exact"/>
        <w:ind w:left="540" w:firstLine="480"/>
        <w:rPr>
          <w:rFonts w:hint="eastAsia" w:ascii="宋体" w:hAnsi="宋体"/>
          <w:sz w:val="24"/>
        </w:rPr>
      </w:pPr>
      <w:r>
        <w:rPr>
          <w:rFonts w:hint="eastAsia" w:ascii="宋体" w:hAnsi="宋体"/>
          <w:sz w:val="24"/>
        </w:rPr>
        <w:t>特此证明。</w:t>
      </w:r>
    </w:p>
    <w:p w14:paraId="23A4ACB0">
      <w:pPr>
        <w:spacing w:line="500" w:lineRule="exact"/>
        <w:ind w:left="540" w:firstLine="480"/>
        <w:rPr>
          <w:rFonts w:hint="eastAsia" w:ascii="宋体" w:hAnsi="宋体"/>
          <w:sz w:val="24"/>
        </w:rPr>
      </w:pPr>
    </w:p>
    <w:p w14:paraId="7F81AFA1">
      <w:pPr>
        <w:spacing w:line="500" w:lineRule="exact"/>
        <w:ind w:left="540" w:firstLine="480"/>
        <w:rPr>
          <w:rFonts w:hint="eastAsia" w:ascii="宋体" w:hAnsi="宋体"/>
          <w:sz w:val="24"/>
        </w:rPr>
      </w:pPr>
    </w:p>
    <w:p w14:paraId="2D3BAF92">
      <w:pPr>
        <w:spacing w:line="500" w:lineRule="exact"/>
        <w:ind w:left="540" w:firstLine="480"/>
        <w:rPr>
          <w:rFonts w:hint="eastAsia" w:ascii="宋体" w:hAnsi="宋体"/>
          <w:sz w:val="24"/>
        </w:rPr>
      </w:pPr>
      <w:r>
        <w:rPr>
          <w:rFonts w:hint="eastAsia" w:ascii="宋体" w:hAnsi="宋体"/>
          <w:sz w:val="24"/>
        </w:rPr>
        <w:t>附件：法定代表人有效身份证正反面复印件</w:t>
      </w:r>
    </w:p>
    <w:p w14:paraId="65CB4615">
      <w:pPr>
        <w:spacing w:line="500" w:lineRule="exact"/>
        <w:ind w:left="540" w:firstLine="480"/>
        <w:rPr>
          <w:rFonts w:hint="eastAsia" w:ascii="宋体" w:hAnsi="宋体"/>
          <w:sz w:val="24"/>
        </w:rPr>
      </w:pPr>
    </w:p>
    <w:p w14:paraId="424C8FDC">
      <w:pPr>
        <w:snapToGrid w:val="0"/>
        <w:spacing w:line="360" w:lineRule="auto"/>
        <w:ind w:firstLine="4935" w:firstLineChars="235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0E37CAE9">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0D6FF3E9">
      <w:pPr>
        <w:snapToGrid w:val="0"/>
        <w:spacing w:before="165" w:beforeLines="50" w:after="50"/>
        <w:ind w:firstLine="482"/>
        <w:jc w:val="center"/>
        <w:rPr>
          <w:rFonts w:hint="eastAsia" w:ascii="宋体" w:hAnsi="宋体"/>
          <w:b/>
          <w:sz w:val="24"/>
        </w:rPr>
      </w:pPr>
    </w:p>
    <w:p w14:paraId="1AECEC04">
      <w:pPr>
        <w:snapToGrid w:val="0"/>
        <w:spacing w:before="165" w:beforeLines="50" w:after="50"/>
        <w:ind w:firstLine="600" w:firstLineChars="250"/>
        <w:jc w:val="left"/>
        <w:rPr>
          <w:rFonts w:hint="eastAsia" w:ascii="宋体" w:hAnsi="宋体"/>
          <w:sz w:val="24"/>
        </w:rPr>
      </w:pPr>
      <w:r>
        <w:rPr>
          <w:rFonts w:hint="eastAsia" w:ascii="宋体" w:hAnsi="宋体"/>
          <w:sz w:val="24"/>
        </w:rPr>
        <w:t>注：自然人投标的无需提供</w:t>
      </w:r>
    </w:p>
    <w:p w14:paraId="0E271C0A">
      <w:pPr>
        <w:snapToGrid w:val="0"/>
        <w:spacing w:before="165" w:beforeLines="50" w:after="50"/>
        <w:ind w:firstLine="600" w:firstLineChars="250"/>
        <w:jc w:val="left"/>
        <w:rPr>
          <w:rFonts w:hint="eastAsia" w:ascii="宋体" w:hAnsi="宋体"/>
          <w:sz w:val="24"/>
        </w:rPr>
      </w:pPr>
    </w:p>
    <w:p w14:paraId="0D6B6328">
      <w:pPr>
        <w:snapToGrid w:val="0"/>
        <w:spacing w:before="165" w:beforeLines="50" w:after="50"/>
        <w:ind w:firstLine="602" w:firstLineChars="250"/>
        <w:jc w:val="left"/>
        <w:rPr>
          <w:rFonts w:hint="eastAsia" w:ascii="宋体" w:hAnsi="宋体"/>
          <w:b/>
          <w:sz w:val="24"/>
          <w:szCs w:val="20"/>
        </w:rPr>
      </w:pPr>
    </w:p>
    <w:tbl>
      <w:tblPr>
        <w:tblStyle w:val="27"/>
        <w:tblpPr w:leftFromText="180" w:rightFromText="180" w:vertAnchor="text" w:horzAnchor="margin" w:tblpY="11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61C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5000" w:type="pct"/>
            <w:tcBorders>
              <w:top w:val="single" w:color="auto" w:sz="4" w:space="0"/>
              <w:left w:val="single" w:color="auto" w:sz="4" w:space="0"/>
              <w:bottom w:val="single" w:color="auto" w:sz="4" w:space="0"/>
              <w:right w:val="single" w:color="auto" w:sz="4" w:space="0"/>
            </w:tcBorders>
          </w:tcPr>
          <w:p w14:paraId="6BC7BFDC">
            <w:pPr>
              <w:spacing w:line="360" w:lineRule="auto"/>
              <w:ind w:firstLine="482"/>
              <w:rPr>
                <w:rFonts w:hint="eastAsia" w:ascii="宋体" w:hAnsi="宋体"/>
                <w:b/>
                <w:sz w:val="24"/>
              </w:rPr>
            </w:pPr>
          </w:p>
          <w:p w14:paraId="69183BF4">
            <w:pPr>
              <w:spacing w:line="360" w:lineRule="auto"/>
              <w:rPr>
                <w:rFonts w:hint="eastAsia" w:ascii="宋体" w:hAnsi="宋体"/>
                <w:b/>
                <w:sz w:val="24"/>
              </w:rPr>
            </w:pPr>
            <w:r>
              <w:rPr>
                <w:rFonts w:hint="eastAsia" w:ascii="宋体" w:hAnsi="宋体"/>
                <w:b/>
                <w:sz w:val="24"/>
              </w:rPr>
              <w:t>法定代表身份证复印件粘帖处（正、反面）</w:t>
            </w:r>
          </w:p>
        </w:tc>
      </w:tr>
    </w:tbl>
    <w:p w14:paraId="3FB1865B">
      <w:pPr>
        <w:pStyle w:val="15"/>
        <w:snapToGrid w:val="0"/>
        <w:spacing w:before="295" w:after="295" w:line="360" w:lineRule="auto"/>
        <w:jc w:val="center"/>
        <w:rPr>
          <w:rFonts w:hint="eastAsia" w:hAnsi="宋体"/>
          <w:b/>
          <w:sz w:val="24"/>
        </w:rPr>
      </w:pPr>
      <w:r>
        <w:rPr>
          <w:rFonts w:hint="eastAsia" w:hAnsi="宋体"/>
          <w:b/>
          <w:sz w:val="24"/>
        </w:rPr>
        <w:t>附件：</w:t>
      </w:r>
      <w:r>
        <w:rPr>
          <w:rFonts w:hint="eastAsia" w:hAnsi="宋体"/>
          <w:b/>
          <w:sz w:val="24"/>
        </w:rPr>
        <w:br w:type="page"/>
      </w:r>
      <w:r>
        <w:rPr>
          <w:rFonts w:hint="eastAsia" w:hAnsi="宋体"/>
          <w:b/>
          <w:bCs/>
          <w:sz w:val="30"/>
          <w:szCs w:val="30"/>
        </w:rPr>
        <w:t>三、法定代表人授权委托书（如有委托时）</w:t>
      </w:r>
    </w:p>
    <w:p w14:paraId="187C18C5">
      <w:pPr>
        <w:snapToGrid w:val="0"/>
        <w:spacing w:before="165" w:beforeLines="50" w:after="50"/>
        <w:ind w:firstLine="643"/>
        <w:jc w:val="center"/>
        <w:rPr>
          <w:rFonts w:hint="eastAsia" w:ascii="宋体" w:hAnsi="宋体"/>
          <w:b/>
          <w:sz w:val="32"/>
          <w:szCs w:val="32"/>
        </w:rPr>
      </w:pPr>
      <w:r>
        <w:rPr>
          <w:rFonts w:hint="eastAsia" w:ascii="宋体" w:hAnsi="宋体"/>
          <w:b/>
          <w:sz w:val="32"/>
          <w:szCs w:val="32"/>
        </w:rPr>
        <w:t>法定代表人授权委托书</w:t>
      </w:r>
    </w:p>
    <w:p w14:paraId="6BCEEA85">
      <w:pPr>
        <w:snapToGrid w:val="0"/>
        <w:spacing w:before="165" w:beforeLines="50" w:after="50"/>
        <w:ind w:firstLine="482"/>
        <w:jc w:val="center"/>
        <w:rPr>
          <w:rFonts w:hint="eastAsia" w:ascii="宋体" w:hAnsi="宋体"/>
          <w:b/>
          <w:sz w:val="24"/>
        </w:rPr>
      </w:pPr>
    </w:p>
    <w:p w14:paraId="7C07EFEA">
      <w:pPr>
        <w:pStyle w:val="15"/>
        <w:spacing w:line="440" w:lineRule="exact"/>
        <w:ind w:firstLine="420" w:firstLineChars="200"/>
        <w:rPr>
          <w:rFonts w:hint="eastAsia" w:hAnsi="宋体"/>
        </w:rPr>
      </w:pPr>
      <w:r>
        <w:rPr>
          <w:rFonts w:hint="eastAsia" w:hAnsi="宋体"/>
        </w:rPr>
        <w:t>致：</w:t>
      </w:r>
      <w:r>
        <w:rPr>
          <w:rFonts w:hAnsi="宋体"/>
          <w:u w:val="single"/>
        </w:rPr>
        <w:t xml:space="preserve"> </w:t>
      </w:r>
      <w:r>
        <w:rPr>
          <w:rFonts w:hint="eastAsia" w:hAnsi="宋体"/>
          <w:u w:val="single"/>
        </w:rPr>
        <w:t>广西机电设备招标有限公司</w:t>
      </w:r>
      <w:r>
        <w:rPr>
          <w:rFonts w:hAnsi="宋体"/>
          <w:u w:val="single"/>
        </w:rPr>
        <w:t xml:space="preserve"> </w:t>
      </w:r>
    </w:p>
    <w:p w14:paraId="578BF119">
      <w:pPr>
        <w:pStyle w:val="15"/>
        <w:spacing w:line="440" w:lineRule="exact"/>
        <w:ind w:firstLine="420" w:firstLineChars="200"/>
        <w:rPr>
          <w:rFonts w:hint="eastAsia" w:hAnsi="宋体"/>
        </w:rPr>
      </w:pPr>
      <w:r>
        <w:rPr>
          <w:rFonts w:hint="eastAsia" w:hAnsi="宋体"/>
        </w:rPr>
        <w:t>本人</w:t>
      </w:r>
      <w:r>
        <w:rPr>
          <w:rFonts w:hAnsi="宋体"/>
          <w:u w:val="single"/>
        </w:rPr>
        <w:t xml:space="preserve">        </w:t>
      </w:r>
      <w:r>
        <w:rPr>
          <w:rFonts w:hint="eastAsia" w:hAnsi="宋体"/>
        </w:rPr>
        <w:t>（姓名）系</w:t>
      </w:r>
      <w:r>
        <w:rPr>
          <w:rFonts w:hAnsi="宋体"/>
          <w:u w:val="single"/>
        </w:rPr>
        <w:t xml:space="preserve">                 </w:t>
      </w:r>
      <w:r>
        <w:rPr>
          <w:rFonts w:hint="eastAsia" w:hAnsi="宋体"/>
        </w:rPr>
        <w:t>（投标人名称）的法定代表人，现授权我单位在职正式员工</w:t>
      </w:r>
      <w:r>
        <w:rPr>
          <w:rFonts w:hAnsi="宋体"/>
          <w:u w:val="single"/>
        </w:rPr>
        <w:t xml:space="preserve">        </w:t>
      </w:r>
      <w:r>
        <w:rPr>
          <w:rFonts w:hint="eastAsia" w:hAnsi="宋体"/>
        </w:rPr>
        <w:t>（姓名和职务）为我方代理人。代理人根据授权，以我方名义签署、澄清、说明、补正、递交、撤回、修改贵方组织的</w:t>
      </w:r>
      <w:r>
        <w:rPr>
          <w:rFonts w:hint="eastAsia" w:hAnsi="宋体"/>
          <w:u w:val="single"/>
        </w:rPr>
        <w:t xml:space="preserve">  南宁市第八人民医院手术动力系统等设备采购项目 </w:t>
      </w:r>
      <w:r>
        <w:rPr>
          <w:rFonts w:hint="eastAsia" w:hAnsi="宋体"/>
        </w:rPr>
        <w:t>项目（项目编号：</w:t>
      </w:r>
      <w:r>
        <w:rPr>
          <w:rFonts w:hint="eastAsia" w:hAnsi="宋体"/>
          <w:u w:val="single"/>
        </w:rPr>
        <w:t xml:space="preserve">          </w:t>
      </w:r>
      <w:r>
        <w:rPr>
          <w:rFonts w:hint="eastAsia" w:hAnsi="宋体"/>
        </w:rPr>
        <w:t>）的投标文件、签订合同和处理一切有关事宜，其法律后果由我方承担。</w:t>
      </w:r>
    </w:p>
    <w:p w14:paraId="2EAD271F">
      <w:pPr>
        <w:pStyle w:val="15"/>
        <w:spacing w:line="440" w:lineRule="exact"/>
        <w:ind w:firstLine="420" w:firstLineChars="200"/>
        <w:rPr>
          <w:rFonts w:hint="eastAsia" w:hAnsi="宋体"/>
        </w:rPr>
      </w:pPr>
      <w:r>
        <w:rPr>
          <w:rFonts w:hint="eastAsia" w:hAnsi="宋体"/>
        </w:rPr>
        <w:t>本授权书于</w:t>
      </w:r>
      <w:r>
        <w:rPr>
          <w:rFonts w:hint="eastAsia" w:hAnsi="宋体"/>
          <w:spacing w:val="10"/>
          <w:sz w:val="24"/>
          <w:u w:val="single"/>
        </w:rPr>
        <w:t xml:space="preserve">    </w:t>
      </w:r>
      <w:r>
        <w:rPr>
          <w:rFonts w:hint="eastAsia" w:hAnsi="宋体"/>
        </w:rPr>
        <w:t>年</w:t>
      </w:r>
      <w:r>
        <w:rPr>
          <w:rFonts w:hint="eastAsia" w:hAnsi="宋体"/>
          <w:spacing w:val="10"/>
          <w:sz w:val="24"/>
          <w:u w:val="single"/>
        </w:rPr>
        <w:t xml:space="preserve">    </w:t>
      </w:r>
      <w:r>
        <w:rPr>
          <w:rFonts w:hint="eastAsia" w:hAnsi="宋体"/>
        </w:rPr>
        <w:t>月</w:t>
      </w:r>
      <w:r>
        <w:rPr>
          <w:rFonts w:hint="eastAsia" w:hAnsi="宋体"/>
          <w:spacing w:val="10"/>
          <w:sz w:val="24"/>
          <w:u w:val="single"/>
        </w:rPr>
        <w:t xml:space="preserve">    </w:t>
      </w:r>
      <w:r>
        <w:rPr>
          <w:rFonts w:hint="eastAsia" w:hAnsi="宋体"/>
        </w:rPr>
        <w:t>日签字生效，委托期限：</w:t>
      </w:r>
      <w:r>
        <w:rPr>
          <w:rFonts w:hint="eastAsia" w:hAnsi="宋体"/>
          <w:spacing w:val="10"/>
          <w:sz w:val="24"/>
          <w:u w:val="single"/>
        </w:rPr>
        <w:t xml:space="preserve">    </w:t>
      </w:r>
      <w:r>
        <w:rPr>
          <w:rFonts w:hint="eastAsia" w:hAnsi="宋体"/>
        </w:rPr>
        <w:t>。</w:t>
      </w:r>
    </w:p>
    <w:p w14:paraId="43C29E56">
      <w:pPr>
        <w:pStyle w:val="15"/>
        <w:spacing w:line="360" w:lineRule="auto"/>
        <w:ind w:firstLine="420"/>
        <w:rPr>
          <w:rFonts w:hint="eastAsia" w:hAnsi="宋体"/>
        </w:rPr>
      </w:pPr>
      <w:r>
        <w:rPr>
          <w:rFonts w:hint="eastAsia" w:hAnsi="宋体"/>
        </w:rPr>
        <w:t>代理人无转委托权。</w:t>
      </w:r>
    </w:p>
    <w:p w14:paraId="1C412D6C">
      <w:pPr>
        <w:pStyle w:val="15"/>
        <w:spacing w:line="360" w:lineRule="auto"/>
        <w:ind w:firstLine="420"/>
        <w:rPr>
          <w:rFonts w:hint="eastAsia" w:hAnsi="宋体"/>
        </w:rPr>
      </w:pPr>
    </w:p>
    <w:p w14:paraId="0B785C75">
      <w:pPr>
        <w:pStyle w:val="15"/>
        <w:spacing w:line="360" w:lineRule="auto"/>
        <w:ind w:firstLine="420"/>
        <w:rPr>
          <w:rFonts w:hint="eastAsia" w:hAnsi="宋体"/>
          <w:u w:val="single"/>
        </w:rPr>
      </w:pPr>
      <w:r>
        <w:rPr>
          <w:rFonts w:hint="eastAsia" w:hAnsi="宋体"/>
        </w:rPr>
        <w:t>投标人（或联合体投标</w:t>
      </w:r>
      <w:r>
        <w:rPr>
          <w:rFonts w:hint="eastAsia" w:hAnsi="宋体" w:cs="宋体"/>
          <w:kern w:val="0"/>
          <w:szCs w:val="21"/>
        </w:rPr>
        <w:t>牵头人名称</w:t>
      </w:r>
      <w:r>
        <w:rPr>
          <w:rFonts w:hint="eastAsia" w:hAnsi="宋体"/>
        </w:rPr>
        <w:t>）（盖单位公章）：</w:t>
      </w:r>
      <w:r>
        <w:rPr>
          <w:rFonts w:hAnsi="宋体"/>
          <w:u w:val="single"/>
        </w:rPr>
        <w:t xml:space="preserve">                                    </w:t>
      </w:r>
    </w:p>
    <w:p w14:paraId="237FAE47">
      <w:pPr>
        <w:pStyle w:val="15"/>
        <w:spacing w:line="360" w:lineRule="auto"/>
        <w:ind w:firstLine="420"/>
        <w:rPr>
          <w:rFonts w:hint="eastAsia" w:hAnsi="宋体"/>
          <w:u w:val="single"/>
        </w:rPr>
      </w:pPr>
      <w:r>
        <w:rPr>
          <w:rFonts w:hint="eastAsia" w:hAnsi="宋体"/>
        </w:rPr>
        <w:t>法定代表人（签字）：</w:t>
      </w:r>
      <w:r>
        <w:rPr>
          <w:rFonts w:hAnsi="宋体"/>
          <w:u w:val="single"/>
        </w:rPr>
        <w:t xml:space="preserve">                                </w:t>
      </w:r>
    </w:p>
    <w:p w14:paraId="744D8EFD">
      <w:pPr>
        <w:pStyle w:val="15"/>
        <w:spacing w:line="360" w:lineRule="auto"/>
        <w:ind w:firstLine="420"/>
        <w:rPr>
          <w:rFonts w:hint="eastAsia" w:hAnsi="宋体"/>
          <w:u w:val="single"/>
        </w:rPr>
      </w:pPr>
      <w:r>
        <w:rPr>
          <w:rFonts w:hint="eastAsia" w:hAnsi="宋体"/>
        </w:rPr>
        <w:t>法定代表人身份证号码：</w:t>
      </w:r>
      <w:r>
        <w:rPr>
          <w:rFonts w:hAnsi="宋体"/>
          <w:u w:val="single"/>
        </w:rPr>
        <w:t xml:space="preserve">                                   </w:t>
      </w:r>
    </w:p>
    <w:p w14:paraId="5E737EC3">
      <w:pPr>
        <w:pStyle w:val="15"/>
        <w:spacing w:line="360" w:lineRule="auto"/>
        <w:ind w:firstLine="420" w:firstLineChars="200"/>
        <w:rPr>
          <w:rFonts w:hint="eastAsia" w:hAnsi="宋体"/>
        </w:rPr>
      </w:pPr>
      <w:r>
        <w:rPr>
          <w:rFonts w:hint="eastAsia" w:hAnsi="宋体"/>
        </w:rPr>
        <w:t>委托代理人（签字）：</w:t>
      </w:r>
      <w:r>
        <w:rPr>
          <w:rFonts w:hAnsi="宋体"/>
          <w:u w:val="single"/>
        </w:rPr>
        <w:t xml:space="preserve">                                </w:t>
      </w:r>
    </w:p>
    <w:p w14:paraId="0FD2EC9D">
      <w:pPr>
        <w:pStyle w:val="15"/>
        <w:spacing w:line="360" w:lineRule="auto"/>
        <w:ind w:firstLine="420"/>
        <w:rPr>
          <w:rFonts w:hint="eastAsia" w:hAnsi="宋体"/>
          <w:u w:val="single"/>
        </w:rPr>
      </w:pPr>
      <w:r>
        <w:rPr>
          <w:rFonts w:hint="eastAsia" w:hAnsi="宋体"/>
        </w:rPr>
        <w:t>委托代理人身份证号码：</w:t>
      </w:r>
      <w:r>
        <w:rPr>
          <w:rFonts w:hAnsi="宋体"/>
          <w:u w:val="single"/>
        </w:rPr>
        <w:t xml:space="preserve">                                   </w:t>
      </w:r>
    </w:p>
    <w:p w14:paraId="29CBFA7C">
      <w:pPr>
        <w:pStyle w:val="15"/>
        <w:spacing w:line="360" w:lineRule="auto"/>
        <w:ind w:firstLine="420"/>
        <w:rPr>
          <w:rFonts w:hint="eastAsia" w:hAnsi="宋体"/>
          <w:u w:val="single"/>
        </w:rPr>
      </w:pPr>
    </w:p>
    <w:p w14:paraId="11552A69">
      <w:pPr>
        <w:pStyle w:val="15"/>
        <w:spacing w:line="360" w:lineRule="auto"/>
        <w:ind w:firstLine="420"/>
        <w:rPr>
          <w:rFonts w:hint="eastAsia" w:hAnsi="宋体"/>
          <w:u w:val="single"/>
        </w:rPr>
      </w:pPr>
      <w:r>
        <w:rPr>
          <w:rFonts w:hint="eastAsia" w:hAnsi="宋体" w:cs="宋体"/>
          <w:kern w:val="0"/>
          <w:szCs w:val="21"/>
        </w:rPr>
        <w:t>成员一名称：</w:t>
      </w:r>
      <w:r>
        <w:rPr>
          <w:rFonts w:hint="eastAsia" w:hAnsi="宋体"/>
        </w:rPr>
        <w:t>（盖单位公章）：</w:t>
      </w:r>
      <w:r>
        <w:rPr>
          <w:rFonts w:hAnsi="宋体"/>
          <w:u w:val="single"/>
        </w:rPr>
        <w:t xml:space="preserve">                                    </w:t>
      </w:r>
    </w:p>
    <w:p w14:paraId="0B48BCF0">
      <w:pPr>
        <w:pStyle w:val="15"/>
        <w:spacing w:line="360" w:lineRule="auto"/>
        <w:ind w:firstLine="420"/>
        <w:rPr>
          <w:rFonts w:hint="eastAsia" w:hAnsi="宋体"/>
          <w:u w:val="single"/>
        </w:rPr>
      </w:pPr>
      <w:r>
        <w:rPr>
          <w:rFonts w:hint="eastAsia" w:hAnsi="宋体"/>
        </w:rPr>
        <w:t>法定代表人（签字）：</w:t>
      </w:r>
      <w:r>
        <w:rPr>
          <w:rFonts w:hAnsi="宋体"/>
          <w:u w:val="single"/>
        </w:rPr>
        <w:t xml:space="preserve">                                </w:t>
      </w:r>
    </w:p>
    <w:p w14:paraId="0084FEE9">
      <w:pPr>
        <w:pStyle w:val="15"/>
        <w:spacing w:line="360" w:lineRule="auto"/>
        <w:ind w:firstLine="420"/>
        <w:rPr>
          <w:rFonts w:hint="eastAsia" w:hAnsi="宋体"/>
          <w:u w:val="single"/>
        </w:rPr>
      </w:pPr>
    </w:p>
    <w:p w14:paraId="0933DB3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14:paraId="256D3A54">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14:paraId="6A635EB9">
      <w:pPr>
        <w:pStyle w:val="15"/>
        <w:ind w:firstLine="420" w:firstLineChars="200"/>
        <w:rPr>
          <w:rFonts w:hint="eastAsia" w:hAnsi="宋体"/>
        </w:rPr>
      </w:pPr>
      <w:r>
        <w:rPr>
          <w:rFonts w:hint="eastAsia" w:hAnsi="宋体"/>
        </w:rPr>
        <w:t>......</w:t>
      </w:r>
    </w:p>
    <w:p w14:paraId="0135DC3B">
      <w:pPr>
        <w:spacing w:line="360" w:lineRule="auto"/>
        <w:rPr>
          <w:rFonts w:hint="eastAsia" w:ascii="宋体" w:hAnsi="宋体" w:cs="仿宋_GB2312"/>
          <w:szCs w:val="21"/>
        </w:rPr>
      </w:pPr>
      <w:r>
        <w:rPr>
          <w:rFonts w:hint="eastAsia" w:ascii="宋体" w:hAnsi="宋体" w:cs="仿宋_GB2312"/>
          <w:szCs w:val="21"/>
        </w:rPr>
        <w:t>注：</w:t>
      </w:r>
    </w:p>
    <w:p w14:paraId="0A4E665B">
      <w:pPr>
        <w:spacing w:line="360" w:lineRule="auto"/>
        <w:rPr>
          <w:rFonts w:hint="eastAsia" w:ascii="宋体" w:hAnsi="宋体" w:cs="仿宋_GB2312"/>
          <w:szCs w:val="21"/>
        </w:rPr>
      </w:pPr>
      <w:r>
        <w:rPr>
          <w:rFonts w:hint="eastAsia" w:ascii="宋体" w:hAnsi="宋体" w:cs="仿宋_GB2312"/>
          <w:szCs w:val="21"/>
        </w:rPr>
        <w:t>1.法定代表人和委托代理人必须在授权委托书上亲笔签名，不得使用印章、签名章或者其他电子制版签名代替，</w:t>
      </w:r>
      <w:r>
        <w:rPr>
          <w:rFonts w:hint="eastAsia" w:ascii="宋体" w:hAnsi="宋体" w:cs="仿宋_GB2312"/>
          <w:b/>
          <w:bCs/>
          <w:szCs w:val="21"/>
        </w:rPr>
        <w:t>否则作无效投标处理</w:t>
      </w:r>
      <w:r>
        <w:rPr>
          <w:rFonts w:hint="eastAsia" w:ascii="宋体" w:hAnsi="宋体" w:cs="仿宋_GB2312"/>
          <w:szCs w:val="21"/>
        </w:rPr>
        <w:t>；</w:t>
      </w:r>
    </w:p>
    <w:p w14:paraId="7CB956E5">
      <w:pPr>
        <w:spacing w:line="360" w:lineRule="auto"/>
        <w:jc w:val="left"/>
        <w:rPr>
          <w:rFonts w:hint="eastAsia" w:ascii="宋体" w:hAnsi="宋体" w:cs="仿宋_GB2312"/>
          <w:szCs w:val="21"/>
        </w:rPr>
      </w:pPr>
      <w:r>
        <w:rPr>
          <w:rFonts w:hint="eastAsia" w:ascii="宋体" w:hAnsi="宋体" w:cs="仿宋_GB2312"/>
          <w:szCs w:val="21"/>
        </w:rPr>
        <w:t>2.以联合体形式投标的，本授权委托书应由联合体牵头人的法定代表人按上述规定签署。</w:t>
      </w:r>
    </w:p>
    <w:p w14:paraId="6D47907A">
      <w:pPr>
        <w:snapToGrid w:val="0"/>
        <w:spacing w:before="50" w:after="165" w:afterLines="50" w:line="360" w:lineRule="auto"/>
        <w:jc w:val="left"/>
        <w:rPr>
          <w:rFonts w:hint="eastAsia" w:ascii="宋体" w:hAnsi="宋体" w:cs="仿宋_GB2312"/>
          <w:szCs w:val="21"/>
        </w:rPr>
      </w:pPr>
      <w:r>
        <w:rPr>
          <w:rFonts w:hint="eastAsia" w:ascii="宋体" w:hAnsi="宋体"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D7E9586">
      <w:pPr>
        <w:snapToGrid w:val="0"/>
        <w:spacing w:before="50" w:after="165" w:afterLines="50" w:line="360" w:lineRule="auto"/>
        <w:jc w:val="left"/>
        <w:rPr>
          <w:rFonts w:hint="eastAsia" w:ascii="宋体" w:hAnsi="宋体" w:cs="仿宋_GB2312"/>
          <w:szCs w:val="21"/>
        </w:rPr>
      </w:pPr>
      <w:r>
        <w:rPr>
          <w:rFonts w:hint="eastAsia" w:ascii="宋体" w:hAnsi="宋体" w:cs="仿宋_GB2312"/>
          <w:szCs w:val="21"/>
        </w:rPr>
        <w:t>4. 若为联合体投标须各方签字或盖章。</w:t>
      </w:r>
    </w:p>
    <w:p w14:paraId="2C3B239A">
      <w:pPr>
        <w:spacing w:line="360" w:lineRule="auto"/>
        <w:ind w:firstLine="482"/>
        <w:rPr>
          <w:rFonts w:hint="eastAsia" w:ascii="宋体" w:hAnsi="宋体"/>
          <w:b/>
          <w:sz w:val="24"/>
        </w:rPr>
      </w:pPr>
    </w:p>
    <w:p w14:paraId="73D19067">
      <w:pPr>
        <w:spacing w:line="360" w:lineRule="auto"/>
        <w:ind w:firstLine="482"/>
        <w:rPr>
          <w:rFonts w:hint="eastAsia" w:ascii="宋体" w:hAnsi="宋体"/>
          <w:b/>
          <w:sz w:val="24"/>
        </w:rPr>
      </w:pPr>
      <w:r>
        <w:rPr>
          <w:rFonts w:hint="eastAsia" w:ascii="宋体" w:hAnsi="宋体"/>
          <w:b/>
          <w:sz w:val="24"/>
        </w:rPr>
        <w:t>附件：</w:t>
      </w:r>
    </w:p>
    <w:tbl>
      <w:tblPr>
        <w:tblStyle w:val="27"/>
        <w:tblpPr w:leftFromText="180" w:rightFromText="180" w:vertAnchor="text" w:horzAnchor="margin" w:tblpY="2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1E9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5000" w:type="pct"/>
            <w:tcBorders>
              <w:top w:val="single" w:color="auto" w:sz="4" w:space="0"/>
              <w:left w:val="single" w:color="auto" w:sz="4" w:space="0"/>
              <w:bottom w:val="single" w:color="auto" w:sz="4" w:space="0"/>
              <w:right w:val="single" w:color="auto" w:sz="4" w:space="0"/>
            </w:tcBorders>
          </w:tcPr>
          <w:p w14:paraId="499DA7DE">
            <w:pPr>
              <w:spacing w:line="360" w:lineRule="auto"/>
              <w:ind w:firstLine="482"/>
              <w:rPr>
                <w:rFonts w:hint="eastAsia" w:ascii="宋体" w:hAnsi="宋体"/>
                <w:b/>
                <w:sz w:val="24"/>
              </w:rPr>
            </w:pPr>
          </w:p>
          <w:p w14:paraId="403DD194">
            <w:pPr>
              <w:spacing w:line="360" w:lineRule="auto"/>
              <w:ind w:firstLine="482"/>
              <w:rPr>
                <w:rFonts w:hint="eastAsia" w:ascii="宋体" w:hAnsi="宋体"/>
                <w:b/>
                <w:sz w:val="24"/>
              </w:rPr>
            </w:pPr>
            <w:r>
              <w:rPr>
                <w:rFonts w:hint="eastAsia" w:ascii="宋体" w:hAnsi="宋体"/>
                <w:b/>
                <w:sz w:val="24"/>
              </w:rPr>
              <w:t>全权代表身份证复印件粘帖处（正、反面）</w:t>
            </w:r>
          </w:p>
        </w:tc>
      </w:tr>
    </w:tbl>
    <w:p w14:paraId="2F10B536">
      <w:pPr>
        <w:snapToGrid w:val="0"/>
        <w:spacing w:before="50" w:after="165" w:afterLines="50" w:line="360" w:lineRule="auto"/>
        <w:jc w:val="left"/>
        <w:rPr>
          <w:rFonts w:hint="eastAsia" w:ascii="宋体" w:hAnsi="宋体" w:cs="仿宋_GB2312"/>
          <w:szCs w:val="21"/>
        </w:rPr>
      </w:pPr>
    </w:p>
    <w:p w14:paraId="2F04A8F1">
      <w:pPr>
        <w:snapToGrid w:val="0"/>
        <w:spacing w:before="165" w:beforeLines="50" w:after="50"/>
        <w:ind w:firstLine="566" w:firstLineChars="236"/>
        <w:jc w:val="center"/>
        <w:rPr>
          <w:rFonts w:hint="eastAsia" w:ascii="宋体" w:hAnsi="宋体"/>
        </w:rPr>
      </w:pPr>
      <w:r>
        <w:rPr>
          <w:rFonts w:hint="eastAsia" w:ascii="宋体" w:hAnsi="宋体"/>
          <w:sz w:val="24"/>
        </w:rPr>
        <w:t xml:space="preserve"> </w:t>
      </w:r>
      <w:r>
        <w:rPr>
          <w:rFonts w:hint="eastAsia" w:ascii="宋体" w:hAnsi="宋体"/>
          <w:sz w:val="24"/>
        </w:rPr>
        <w:br w:type="page"/>
      </w:r>
    </w:p>
    <w:p w14:paraId="60D1F499">
      <w:pPr>
        <w:ind w:firstLine="602"/>
        <w:jc w:val="center"/>
        <w:rPr>
          <w:rFonts w:hint="eastAsia" w:ascii="宋体" w:hAnsi="宋体"/>
          <w:b/>
          <w:bCs/>
          <w:sz w:val="30"/>
          <w:szCs w:val="30"/>
        </w:rPr>
      </w:pPr>
      <w:r>
        <w:rPr>
          <w:rFonts w:hint="eastAsia" w:ascii="宋体" w:hAnsi="宋体"/>
          <w:b/>
          <w:bCs/>
          <w:sz w:val="30"/>
          <w:szCs w:val="30"/>
        </w:rPr>
        <w:t>四、商务条款偏离表</w:t>
      </w:r>
    </w:p>
    <w:p w14:paraId="71A1839F">
      <w:pPr>
        <w:ind w:firstLine="600"/>
        <w:jc w:val="center"/>
        <w:rPr>
          <w:rFonts w:hint="eastAsia" w:ascii="宋体" w:hAnsi="宋体"/>
          <w:b/>
          <w:sz w:val="24"/>
          <w:szCs w:val="20"/>
        </w:rPr>
      </w:pPr>
      <w:r>
        <w:rPr>
          <w:rFonts w:hint="eastAsia" w:ascii="宋体" w:hAnsi="宋体"/>
          <w:sz w:val="30"/>
          <w:szCs w:val="20"/>
        </w:rPr>
        <w:t>(注：按项目需求表具体项目修改)</w:t>
      </w:r>
    </w:p>
    <w:p w14:paraId="5C435622">
      <w:pPr>
        <w:snapToGrid w:val="0"/>
        <w:spacing w:before="50"/>
        <w:ind w:firstLine="480"/>
        <w:jc w:val="left"/>
        <w:rPr>
          <w:rFonts w:hint="eastAsia" w:ascii="宋体" w:hAnsi="宋体"/>
          <w:sz w:val="24"/>
        </w:rPr>
      </w:pPr>
    </w:p>
    <w:p w14:paraId="1E4C3B6F">
      <w:pPr>
        <w:pStyle w:val="15"/>
        <w:spacing w:line="360" w:lineRule="auto"/>
        <w:ind w:left="-424" w:leftChars="-202" w:firstLine="420"/>
        <w:rPr>
          <w:rFonts w:hint="eastAsia" w:hAnsi="宋体"/>
          <w:sz w:val="24"/>
          <w:szCs w:val="24"/>
        </w:rPr>
      </w:pPr>
      <w:r>
        <w:rPr>
          <w:rFonts w:hint="eastAsia" w:hAnsi="宋体"/>
        </w:rPr>
        <w:t>请逐条对应本项目招标文件第二章“货物需求一览表”中“商务条款”的要求，详细填写相应的具体内容。“偏离说明”一栏应当选择“正偏离”、“负偏离”或“无偏离”进行填写。</w:t>
      </w:r>
    </w:p>
    <w:tbl>
      <w:tblPr>
        <w:tblStyle w:val="27"/>
        <w:tblpPr w:leftFromText="180" w:rightFromText="180" w:vertAnchor="text" w:horzAnchor="margin" w:tblpXSpec="center" w:tblpY="9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477"/>
        <w:gridCol w:w="2852"/>
        <w:gridCol w:w="2825"/>
      </w:tblGrid>
      <w:tr w14:paraId="69C8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tcBorders>
              <w:top w:val="single" w:color="auto" w:sz="4" w:space="0"/>
              <w:left w:val="single" w:color="auto" w:sz="4" w:space="0"/>
              <w:right w:val="single" w:color="auto" w:sz="4" w:space="0"/>
            </w:tcBorders>
          </w:tcPr>
          <w:p w14:paraId="6D90C612">
            <w:pPr>
              <w:spacing w:line="340" w:lineRule="exact"/>
              <w:jc w:val="center"/>
              <w:rPr>
                <w:rFonts w:hint="eastAsia" w:ascii="宋体" w:hAnsi="宋体"/>
                <w:szCs w:val="21"/>
              </w:rPr>
            </w:pPr>
            <w:r>
              <w:rPr>
                <w:rFonts w:hint="eastAsia" w:ascii="宋体" w:hAnsi="宋体"/>
                <w:szCs w:val="21"/>
              </w:rPr>
              <w:t>项号</w:t>
            </w:r>
          </w:p>
        </w:tc>
        <w:tc>
          <w:tcPr>
            <w:tcW w:w="1765" w:type="pct"/>
            <w:tcBorders>
              <w:top w:val="single" w:color="auto" w:sz="4" w:space="0"/>
              <w:left w:val="single" w:color="auto" w:sz="4" w:space="0"/>
              <w:bottom w:val="single" w:color="auto" w:sz="4" w:space="0"/>
              <w:right w:val="single" w:color="auto" w:sz="4" w:space="0"/>
            </w:tcBorders>
          </w:tcPr>
          <w:p w14:paraId="660B9BF2">
            <w:pPr>
              <w:spacing w:line="340" w:lineRule="exact"/>
              <w:jc w:val="center"/>
              <w:rPr>
                <w:rFonts w:hint="eastAsia" w:ascii="宋体" w:hAnsi="宋体"/>
                <w:szCs w:val="21"/>
              </w:rPr>
            </w:pPr>
            <w:r>
              <w:rPr>
                <w:rFonts w:hint="eastAsia" w:ascii="宋体" w:hAnsi="宋体"/>
                <w:szCs w:val="21"/>
              </w:rPr>
              <w:t>招标文件的商务需求</w:t>
            </w:r>
          </w:p>
        </w:tc>
        <w:tc>
          <w:tcPr>
            <w:tcW w:w="1448" w:type="pct"/>
            <w:tcBorders>
              <w:top w:val="single" w:color="auto" w:sz="4" w:space="0"/>
              <w:left w:val="single" w:color="auto" w:sz="4" w:space="0"/>
              <w:right w:val="single" w:color="auto" w:sz="4" w:space="0"/>
            </w:tcBorders>
          </w:tcPr>
          <w:p w14:paraId="666A730C">
            <w:pPr>
              <w:spacing w:line="340" w:lineRule="exact"/>
              <w:jc w:val="center"/>
              <w:rPr>
                <w:rFonts w:hint="eastAsia" w:ascii="宋体" w:hAnsi="宋体"/>
                <w:szCs w:val="21"/>
              </w:rPr>
            </w:pPr>
            <w:r>
              <w:rPr>
                <w:rFonts w:hint="eastAsia" w:ascii="宋体" w:hAnsi="宋体"/>
                <w:szCs w:val="21"/>
              </w:rPr>
              <w:t>投标文件承诺的商务条款</w:t>
            </w:r>
          </w:p>
        </w:tc>
        <w:tc>
          <w:tcPr>
            <w:tcW w:w="1431" w:type="pct"/>
            <w:tcBorders>
              <w:top w:val="single" w:color="auto" w:sz="4" w:space="0"/>
              <w:left w:val="single" w:color="auto" w:sz="4" w:space="0"/>
              <w:right w:val="single" w:color="auto" w:sz="4" w:space="0"/>
            </w:tcBorders>
          </w:tcPr>
          <w:p w14:paraId="1CCC6EED">
            <w:pPr>
              <w:spacing w:line="300" w:lineRule="exact"/>
              <w:jc w:val="center"/>
              <w:rPr>
                <w:rFonts w:hint="eastAsia" w:ascii="宋体" w:hAnsi="宋体"/>
                <w:szCs w:val="21"/>
              </w:rPr>
            </w:pPr>
            <w:r>
              <w:rPr>
                <w:rFonts w:hint="eastAsia" w:ascii="宋体" w:hAnsi="宋体"/>
                <w:szCs w:val="21"/>
              </w:rPr>
              <w:t>偏离说明</w:t>
            </w:r>
          </w:p>
        </w:tc>
      </w:tr>
      <w:tr w14:paraId="4F50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vMerge w:val="restart"/>
            <w:tcBorders>
              <w:top w:val="single" w:color="auto" w:sz="4" w:space="0"/>
              <w:left w:val="single" w:color="auto" w:sz="4" w:space="0"/>
              <w:right w:val="single" w:color="auto" w:sz="4" w:space="0"/>
            </w:tcBorders>
          </w:tcPr>
          <w:p w14:paraId="3F557467">
            <w:pPr>
              <w:spacing w:line="340" w:lineRule="exact"/>
              <w:rPr>
                <w:rFonts w:hint="eastAsia" w:ascii="宋体" w:hAnsi="宋体"/>
                <w:szCs w:val="21"/>
              </w:rPr>
            </w:pPr>
            <w:r>
              <w:rPr>
                <w:rFonts w:hint="eastAsia" w:ascii="宋体" w:hAnsi="宋体"/>
                <w:szCs w:val="21"/>
              </w:rPr>
              <w:t>一</w:t>
            </w:r>
          </w:p>
        </w:tc>
        <w:tc>
          <w:tcPr>
            <w:tcW w:w="1765" w:type="pct"/>
            <w:tcBorders>
              <w:top w:val="single" w:color="auto" w:sz="4" w:space="0"/>
              <w:left w:val="single" w:color="auto" w:sz="4" w:space="0"/>
              <w:bottom w:val="single" w:color="auto" w:sz="4" w:space="0"/>
              <w:right w:val="single" w:color="auto" w:sz="4" w:space="0"/>
            </w:tcBorders>
          </w:tcPr>
          <w:p w14:paraId="4C5F6A42">
            <w:pPr>
              <w:rPr>
                <w:rFonts w:hint="eastAsia" w:ascii="宋体" w:hAnsi="宋体"/>
                <w:szCs w:val="21"/>
              </w:rPr>
            </w:pPr>
            <w:r>
              <w:rPr>
                <w:rFonts w:hint="eastAsia" w:ascii="宋体" w:hAnsi="宋体"/>
                <w:szCs w:val="21"/>
              </w:rPr>
              <w:t>1  ……</w:t>
            </w:r>
          </w:p>
        </w:tc>
        <w:tc>
          <w:tcPr>
            <w:tcW w:w="1448" w:type="pct"/>
            <w:tcBorders>
              <w:top w:val="single" w:color="auto" w:sz="4" w:space="0"/>
              <w:left w:val="single" w:color="auto" w:sz="4" w:space="0"/>
              <w:right w:val="single" w:color="auto" w:sz="4" w:space="0"/>
            </w:tcBorders>
          </w:tcPr>
          <w:p w14:paraId="037C53D3">
            <w:pPr>
              <w:rPr>
                <w:rFonts w:hint="eastAsia" w:ascii="宋体" w:hAnsi="宋体"/>
                <w:szCs w:val="21"/>
              </w:rPr>
            </w:pPr>
            <w:r>
              <w:rPr>
                <w:rFonts w:hint="eastAsia" w:ascii="宋体" w:hAnsi="宋体"/>
                <w:szCs w:val="21"/>
              </w:rPr>
              <w:t>1  ……</w:t>
            </w:r>
          </w:p>
        </w:tc>
        <w:tc>
          <w:tcPr>
            <w:tcW w:w="1431" w:type="pct"/>
            <w:tcBorders>
              <w:top w:val="single" w:color="auto" w:sz="4" w:space="0"/>
              <w:left w:val="single" w:color="auto" w:sz="4" w:space="0"/>
              <w:right w:val="single" w:color="auto" w:sz="4" w:space="0"/>
            </w:tcBorders>
          </w:tcPr>
          <w:p w14:paraId="53A88411">
            <w:pPr>
              <w:spacing w:line="300" w:lineRule="exact"/>
              <w:rPr>
                <w:rFonts w:hint="eastAsia" w:ascii="宋体" w:hAnsi="宋体"/>
                <w:szCs w:val="21"/>
              </w:rPr>
            </w:pPr>
            <w:r>
              <w:rPr>
                <w:rFonts w:hint="eastAsia" w:ascii="宋体" w:hAnsi="宋体"/>
                <w:szCs w:val="21"/>
              </w:rPr>
              <w:t>正偏离（负偏离或无偏离）</w:t>
            </w:r>
          </w:p>
          <w:p w14:paraId="02DF65C8">
            <w:pPr>
              <w:spacing w:line="300" w:lineRule="exact"/>
              <w:rPr>
                <w:rFonts w:hint="eastAsia" w:ascii="宋体" w:hAnsi="宋体"/>
                <w:szCs w:val="21"/>
              </w:rPr>
            </w:pPr>
          </w:p>
        </w:tc>
      </w:tr>
      <w:tr w14:paraId="0F7A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5AD21ED9">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49F66484">
            <w:pPr>
              <w:spacing w:line="340" w:lineRule="exact"/>
              <w:rPr>
                <w:rFonts w:hint="eastAsia" w:ascii="宋体" w:hAnsi="宋体"/>
                <w:szCs w:val="21"/>
              </w:rPr>
            </w:pPr>
            <w:r>
              <w:rPr>
                <w:rFonts w:hint="eastAsia" w:ascii="宋体" w:hAnsi="宋体"/>
                <w:szCs w:val="21"/>
              </w:rPr>
              <w:t>2  ……</w:t>
            </w:r>
          </w:p>
          <w:p w14:paraId="0C7AF532">
            <w:pPr>
              <w:spacing w:line="340" w:lineRule="exact"/>
              <w:rPr>
                <w:rFonts w:hint="eastAsia" w:ascii="宋体" w:hAnsi="宋体"/>
                <w:szCs w:val="21"/>
              </w:rPr>
            </w:pPr>
          </w:p>
        </w:tc>
        <w:tc>
          <w:tcPr>
            <w:tcW w:w="1448" w:type="pct"/>
            <w:tcBorders>
              <w:left w:val="single" w:color="auto" w:sz="4" w:space="0"/>
              <w:right w:val="single" w:color="auto" w:sz="4" w:space="0"/>
            </w:tcBorders>
          </w:tcPr>
          <w:p w14:paraId="641D3F73">
            <w:pPr>
              <w:spacing w:line="340" w:lineRule="exact"/>
              <w:rPr>
                <w:rFonts w:hint="eastAsia" w:ascii="宋体" w:hAnsi="宋体"/>
                <w:szCs w:val="21"/>
              </w:rPr>
            </w:pPr>
            <w:r>
              <w:rPr>
                <w:rFonts w:hint="eastAsia" w:ascii="宋体" w:hAnsi="宋体"/>
                <w:szCs w:val="21"/>
              </w:rPr>
              <w:t>2  ……</w:t>
            </w:r>
          </w:p>
          <w:p w14:paraId="51181922">
            <w:pPr>
              <w:spacing w:line="300" w:lineRule="exact"/>
              <w:rPr>
                <w:rFonts w:hint="eastAsia" w:ascii="宋体" w:hAnsi="宋体"/>
                <w:szCs w:val="21"/>
              </w:rPr>
            </w:pPr>
          </w:p>
        </w:tc>
        <w:tc>
          <w:tcPr>
            <w:tcW w:w="1431" w:type="pct"/>
            <w:tcBorders>
              <w:left w:val="single" w:color="auto" w:sz="4" w:space="0"/>
              <w:right w:val="single" w:color="auto" w:sz="4" w:space="0"/>
            </w:tcBorders>
          </w:tcPr>
          <w:p w14:paraId="24891EF2">
            <w:pPr>
              <w:spacing w:line="300" w:lineRule="exact"/>
              <w:rPr>
                <w:rFonts w:hint="eastAsia" w:ascii="宋体" w:hAnsi="宋体"/>
                <w:szCs w:val="21"/>
              </w:rPr>
            </w:pPr>
            <w:r>
              <w:rPr>
                <w:rFonts w:hint="eastAsia" w:ascii="宋体" w:hAnsi="宋体"/>
                <w:szCs w:val="21"/>
              </w:rPr>
              <w:t>正偏离（负偏离或无偏离）</w:t>
            </w:r>
          </w:p>
          <w:p w14:paraId="3B74EB7A">
            <w:pPr>
              <w:spacing w:line="300" w:lineRule="exact"/>
              <w:rPr>
                <w:rFonts w:hint="eastAsia" w:ascii="宋体" w:hAnsi="宋体"/>
                <w:szCs w:val="21"/>
              </w:rPr>
            </w:pPr>
          </w:p>
        </w:tc>
      </w:tr>
      <w:tr w14:paraId="4157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695AF7D5">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61E294AC">
            <w:pPr>
              <w:spacing w:line="340" w:lineRule="exact"/>
              <w:rPr>
                <w:rFonts w:hint="eastAsia" w:ascii="宋体" w:hAnsi="宋体"/>
                <w:szCs w:val="21"/>
              </w:rPr>
            </w:pPr>
            <w:r>
              <w:rPr>
                <w:rFonts w:hint="eastAsia" w:ascii="宋体" w:hAnsi="宋体"/>
                <w:szCs w:val="21"/>
              </w:rPr>
              <w:t>3  ……</w:t>
            </w:r>
          </w:p>
          <w:p w14:paraId="4C6E72B6">
            <w:pPr>
              <w:spacing w:line="340" w:lineRule="exact"/>
              <w:rPr>
                <w:rFonts w:hint="eastAsia" w:ascii="宋体" w:hAnsi="宋体"/>
                <w:szCs w:val="21"/>
              </w:rPr>
            </w:pPr>
          </w:p>
        </w:tc>
        <w:tc>
          <w:tcPr>
            <w:tcW w:w="1448" w:type="pct"/>
            <w:tcBorders>
              <w:left w:val="single" w:color="auto" w:sz="4" w:space="0"/>
              <w:right w:val="single" w:color="auto" w:sz="4" w:space="0"/>
            </w:tcBorders>
          </w:tcPr>
          <w:p w14:paraId="44337CFE">
            <w:pPr>
              <w:spacing w:line="340" w:lineRule="exact"/>
              <w:rPr>
                <w:rFonts w:hint="eastAsia" w:ascii="宋体" w:hAnsi="宋体"/>
                <w:szCs w:val="21"/>
              </w:rPr>
            </w:pPr>
            <w:r>
              <w:rPr>
                <w:rFonts w:hint="eastAsia" w:ascii="宋体" w:hAnsi="宋体"/>
                <w:szCs w:val="21"/>
              </w:rPr>
              <w:t>3  ……</w:t>
            </w:r>
          </w:p>
          <w:p w14:paraId="064F040E">
            <w:pPr>
              <w:spacing w:line="300" w:lineRule="exact"/>
              <w:rPr>
                <w:rFonts w:hint="eastAsia" w:ascii="宋体" w:hAnsi="宋体"/>
                <w:szCs w:val="21"/>
              </w:rPr>
            </w:pPr>
          </w:p>
        </w:tc>
        <w:tc>
          <w:tcPr>
            <w:tcW w:w="1431" w:type="pct"/>
            <w:tcBorders>
              <w:left w:val="single" w:color="auto" w:sz="4" w:space="0"/>
              <w:right w:val="single" w:color="auto" w:sz="4" w:space="0"/>
            </w:tcBorders>
          </w:tcPr>
          <w:p w14:paraId="205B3028">
            <w:pPr>
              <w:spacing w:line="300" w:lineRule="exact"/>
              <w:rPr>
                <w:rFonts w:hint="eastAsia" w:ascii="宋体" w:hAnsi="宋体"/>
                <w:szCs w:val="21"/>
              </w:rPr>
            </w:pPr>
            <w:r>
              <w:rPr>
                <w:rFonts w:hint="eastAsia" w:ascii="宋体" w:hAnsi="宋体"/>
                <w:szCs w:val="21"/>
              </w:rPr>
              <w:t>正偏离（负偏离或无偏离）</w:t>
            </w:r>
          </w:p>
          <w:p w14:paraId="6553224E">
            <w:pPr>
              <w:spacing w:line="300" w:lineRule="exact"/>
              <w:rPr>
                <w:rFonts w:hint="eastAsia" w:ascii="宋体" w:hAnsi="宋体"/>
                <w:szCs w:val="21"/>
              </w:rPr>
            </w:pPr>
          </w:p>
        </w:tc>
      </w:tr>
      <w:tr w14:paraId="3EC5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bottom w:val="single" w:color="auto" w:sz="4" w:space="0"/>
              <w:right w:val="single" w:color="auto" w:sz="4" w:space="0"/>
            </w:tcBorders>
          </w:tcPr>
          <w:p w14:paraId="66CD6201">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7035B673">
            <w:pPr>
              <w:spacing w:line="340" w:lineRule="exact"/>
              <w:rPr>
                <w:rFonts w:hint="eastAsia" w:ascii="宋体" w:hAnsi="宋体"/>
                <w:szCs w:val="21"/>
              </w:rPr>
            </w:pPr>
            <w:r>
              <w:rPr>
                <w:rFonts w:hint="eastAsia" w:ascii="宋体" w:hAnsi="宋体"/>
                <w:szCs w:val="21"/>
              </w:rPr>
              <w:t>……</w:t>
            </w:r>
          </w:p>
        </w:tc>
        <w:tc>
          <w:tcPr>
            <w:tcW w:w="1448" w:type="pct"/>
            <w:tcBorders>
              <w:left w:val="single" w:color="auto" w:sz="4" w:space="0"/>
              <w:bottom w:val="single" w:color="auto" w:sz="4" w:space="0"/>
              <w:right w:val="single" w:color="auto" w:sz="4" w:space="0"/>
            </w:tcBorders>
          </w:tcPr>
          <w:p w14:paraId="57A53DCE">
            <w:pPr>
              <w:spacing w:line="300" w:lineRule="exact"/>
              <w:rPr>
                <w:rFonts w:hint="eastAsia" w:ascii="宋体" w:hAnsi="宋体"/>
                <w:szCs w:val="21"/>
              </w:rPr>
            </w:pPr>
            <w:r>
              <w:rPr>
                <w:rFonts w:hint="eastAsia" w:ascii="宋体" w:hAnsi="宋体"/>
                <w:szCs w:val="21"/>
              </w:rPr>
              <w:t>……</w:t>
            </w:r>
          </w:p>
        </w:tc>
        <w:tc>
          <w:tcPr>
            <w:tcW w:w="1431" w:type="pct"/>
            <w:tcBorders>
              <w:left w:val="single" w:color="auto" w:sz="4" w:space="0"/>
              <w:bottom w:val="single" w:color="auto" w:sz="4" w:space="0"/>
              <w:right w:val="single" w:color="auto" w:sz="4" w:space="0"/>
            </w:tcBorders>
          </w:tcPr>
          <w:p w14:paraId="7940F48E">
            <w:pPr>
              <w:spacing w:line="300" w:lineRule="exact"/>
              <w:rPr>
                <w:rFonts w:hint="eastAsia" w:ascii="宋体" w:hAnsi="宋体"/>
                <w:szCs w:val="21"/>
              </w:rPr>
            </w:pPr>
            <w:r>
              <w:rPr>
                <w:rFonts w:hint="eastAsia" w:ascii="宋体" w:hAnsi="宋体"/>
                <w:szCs w:val="21"/>
              </w:rPr>
              <w:t>正偏离（负偏离或无偏离）</w:t>
            </w:r>
          </w:p>
          <w:p w14:paraId="4BF2DAEE">
            <w:pPr>
              <w:spacing w:line="300" w:lineRule="exact"/>
              <w:rPr>
                <w:rFonts w:hint="eastAsia" w:ascii="宋体" w:hAnsi="宋体"/>
                <w:szCs w:val="21"/>
              </w:rPr>
            </w:pPr>
          </w:p>
        </w:tc>
      </w:tr>
      <w:tr w14:paraId="4803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vMerge w:val="restart"/>
            <w:tcBorders>
              <w:top w:val="single" w:color="auto" w:sz="4" w:space="0"/>
              <w:left w:val="single" w:color="auto" w:sz="4" w:space="0"/>
              <w:right w:val="single" w:color="auto" w:sz="4" w:space="0"/>
            </w:tcBorders>
          </w:tcPr>
          <w:p w14:paraId="417C7ED1">
            <w:pPr>
              <w:spacing w:line="340" w:lineRule="exact"/>
              <w:rPr>
                <w:rFonts w:hint="eastAsia" w:ascii="宋体" w:hAnsi="宋体"/>
                <w:szCs w:val="21"/>
              </w:rPr>
            </w:pPr>
            <w:r>
              <w:rPr>
                <w:rFonts w:hint="eastAsia" w:ascii="宋体" w:hAnsi="宋体"/>
                <w:szCs w:val="21"/>
              </w:rPr>
              <w:t>二</w:t>
            </w:r>
          </w:p>
        </w:tc>
        <w:tc>
          <w:tcPr>
            <w:tcW w:w="1765" w:type="pct"/>
            <w:tcBorders>
              <w:top w:val="single" w:color="auto" w:sz="4" w:space="0"/>
              <w:left w:val="single" w:color="auto" w:sz="4" w:space="0"/>
              <w:bottom w:val="single" w:color="auto" w:sz="4" w:space="0"/>
              <w:right w:val="single" w:color="auto" w:sz="4" w:space="0"/>
            </w:tcBorders>
          </w:tcPr>
          <w:p w14:paraId="6019FCB4">
            <w:pPr>
              <w:rPr>
                <w:rFonts w:hint="eastAsia" w:ascii="宋体" w:hAnsi="宋体"/>
                <w:szCs w:val="21"/>
              </w:rPr>
            </w:pPr>
            <w:r>
              <w:rPr>
                <w:rFonts w:hint="eastAsia" w:ascii="宋体" w:hAnsi="宋体"/>
                <w:szCs w:val="21"/>
              </w:rPr>
              <w:t>1  ……</w:t>
            </w:r>
          </w:p>
        </w:tc>
        <w:tc>
          <w:tcPr>
            <w:tcW w:w="1448" w:type="pct"/>
            <w:tcBorders>
              <w:top w:val="single" w:color="auto" w:sz="4" w:space="0"/>
              <w:left w:val="single" w:color="auto" w:sz="4" w:space="0"/>
              <w:right w:val="single" w:color="auto" w:sz="4" w:space="0"/>
            </w:tcBorders>
          </w:tcPr>
          <w:p w14:paraId="60006AFE">
            <w:pPr>
              <w:rPr>
                <w:rFonts w:hint="eastAsia" w:ascii="宋体" w:hAnsi="宋体"/>
                <w:szCs w:val="21"/>
              </w:rPr>
            </w:pPr>
            <w:r>
              <w:rPr>
                <w:rFonts w:hint="eastAsia" w:ascii="宋体" w:hAnsi="宋体"/>
                <w:szCs w:val="21"/>
              </w:rPr>
              <w:t>1  ……</w:t>
            </w:r>
          </w:p>
        </w:tc>
        <w:tc>
          <w:tcPr>
            <w:tcW w:w="1431" w:type="pct"/>
            <w:tcBorders>
              <w:top w:val="single" w:color="auto" w:sz="4" w:space="0"/>
              <w:left w:val="single" w:color="auto" w:sz="4" w:space="0"/>
              <w:right w:val="single" w:color="auto" w:sz="4" w:space="0"/>
            </w:tcBorders>
          </w:tcPr>
          <w:p w14:paraId="0B1577CE">
            <w:pPr>
              <w:spacing w:line="300" w:lineRule="exact"/>
              <w:rPr>
                <w:rFonts w:hint="eastAsia" w:ascii="宋体" w:hAnsi="宋体"/>
                <w:szCs w:val="21"/>
              </w:rPr>
            </w:pPr>
            <w:r>
              <w:rPr>
                <w:rFonts w:hint="eastAsia" w:ascii="宋体" w:hAnsi="宋体"/>
                <w:szCs w:val="21"/>
              </w:rPr>
              <w:t>正偏离（负偏离或无偏离）</w:t>
            </w:r>
          </w:p>
          <w:p w14:paraId="51A1D208">
            <w:pPr>
              <w:spacing w:line="300" w:lineRule="exact"/>
              <w:rPr>
                <w:rFonts w:hint="eastAsia" w:ascii="宋体" w:hAnsi="宋体"/>
                <w:szCs w:val="21"/>
              </w:rPr>
            </w:pPr>
          </w:p>
        </w:tc>
      </w:tr>
      <w:tr w14:paraId="0D8E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4476DFCC">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1F747AF0">
            <w:pPr>
              <w:spacing w:line="340" w:lineRule="exact"/>
              <w:rPr>
                <w:rFonts w:hint="eastAsia" w:ascii="宋体" w:hAnsi="宋体"/>
                <w:szCs w:val="21"/>
              </w:rPr>
            </w:pPr>
            <w:r>
              <w:rPr>
                <w:rFonts w:hint="eastAsia" w:ascii="宋体" w:hAnsi="宋体"/>
                <w:szCs w:val="21"/>
              </w:rPr>
              <w:t>2  ……</w:t>
            </w:r>
          </w:p>
          <w:p w14:paraId="529D1D42">
            <w:pPr>
              <w:spacing w:line="340" w:lineRule="exact"/>
              <w:rPr>
                <w:rFonts w:hint="eastAsia" w:ascii="宋体" w:hAnsi="宋体"/>
                <w:szCs w:val="21"/>
              </w:rPr>
            </w:pPr>
          </w:p>
        </w:tc>
        <w:tc>
          <w:tcPr>
            <w:tcW w:w="1448" w:type="pct"/>
            <w:tcBorders>
              <w:left w:val="single" w:color="auto" w:sz="4" w:space="0"/>
              <w:right w:val="single" w:color="auto" w:sz="4" w:space="0"/>
            </w:tcBorders>
          </w:tcPr>
          <w:p w14:paraId="70783F2C">
            <w:pPr>
              <w:spacing w:line="340" w:lineRule="exact"/>
              <w:rPr>
                <w:rFonts w:hint="eastAsia" w:ascii="宋体" w:hAnsi="宋体"/>
                <w:szCs w:val="21"/>
              </w:rPr>
            </w:pPr>
            <w:r>
              <w:rPr>
                <w:rFonts w:hint="eastAsia" w:ascii="宋体" w:hAnsi="宋体"/>
                <w:szCs w:val="21"/>
              </w:rPr>
              <w:t>2  ……</w:t>
            </w:r>
          </w:p>
          <w:p w14:paraId="501C5ECA">
            <w:pPr>
              <w:spacing w:line="300" w:lineRule="exact"/>
              <w:rPr>
                <w:rFonts w:hint="eastAsia" w:ascii="宋体" w:hAnsi="宋体"/>
                <w:szCs w:val="21"/>
              </w:rPr>
            </w:pPr>
          </w:p>
        </w:tc>
        <w:tc>
          <w:tcPr>
            <w:tcW w:w="1431" w:type="pct"/>
            <w:tcBorders>
              <w:left w:val="single" w:color="auto" w:sz="4" w:space="0"/>
              <w:right w:val="single" w:color="auto" w:sz="4" w:space="0"/>
            </w:tcBorders>
          </w:tcPr>
          <w:p w14:paraId="6B6D431F">
            <w:pPr>
              <w:spacing w:line="300" w:lineRule="exact"/>
              <w:rPr>
                <w:rFonts w:hint="eastAsia" w:ascii="宋体" w:hAnsi="宋体"/>
                <w:szCs w:val="21"/>
              </w:rPr>
            </w:pPr>
            <w:r>
              <w:rPr>
                <w:rFonts w:hint="eastAsia" w:ascii="宋体" w:hAnsi="宋体"/>
                <w:szCs w:val="21"/>
              </w:rPr>
              <w:t>正偏离（负偏离或无偏离）</w:t>
            </w:r>
          </w:p>
          <w:p w14:paraId="59B4F100">
            <w:pPr>
              <w:spacing w:line="300" w:lineRule="exact"/>
              <w:rPr>
                <w:rFonts w:hint="eastAsia" w:ascii="宋体" w:hAnsi="宋体"/>
                <w:szCs w:val="21"/>
              </w:rPr>
            </w:pPr>
          </w:p>
        </w:tc>
      </w:tr>
      <w:tr w14:paraId="41A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2B0C17C7">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09F906B0">
            <w:pPr>
              <w:spacing w:line="340" w:lineRule="exact"/>
              <w:rPr>
                <w:rFonts w:hint="eastAsia" w:ascii="宋体" w:hAnsi="宋体"/>
                <w:szCs w:val="21"/>
              </w:rPr>
            </w:pPr>
            <w:r>
              <w:rPr>
                <w:rFonts w:hint="eastAsia" w:ascii="宋体" w:hAnsi="宋体"/>
                <w:szCs w:val="21"/>
              </w:rPr>
              <w:t>3  ……</w:t>
            </w:r>
          </w:p>
          <w:p w14:paraId="318235CD">
            <w:pPr>
              <w:spacing w:line="340" w:lineRule="exact"/>
              <w:rPr>
                <w:rFonts w:hint="eastAsia" w:ascii="宋体" w:hAnsi="宋体"/>
                <w:szCs w:val="21"/>
              </w:rPr>
            </w:pPr>
          </w:p>
        </w:tc>
        <w:tc>
          <w:tcPr>
            <w:tcW w:w="1448" w:type="pct"/>
            <w:tcBorders>
              <w:left w:val="single" w:color="auto" w:sz="4" w:space="0"/>
              <w:right w:val="single" w:color="auto" w:sz="4" w:space="0"/>
            </w:tcBorders>
          </w:tcPr>
          <w:p w14:paraId="6B56C539">
            <w:pPr>
              <w:spacing w:line="340" w:lineRule="exact"/>
              <w:rPr>
                <w:rFonts w:hint="eastAsia" w:ascii="宋体" w:hAnsi="宋体"/>
                <w:szCs w:val="21"/>
              </w:rPr>
            </w:pPr>
            <w:r>
              <w:rPr>
                <w:rFonts w:hint="eastAsia" w:ascii="宋体" w:hAnsi="宋体"/>
                <w:szCs w:val="21"/>
              </w:rPr>
              <w:t>3  ……</w:t>
            </w:r>
          </w:p>
          <w:p w14:paraId="7AD90E0B">
            <w:pPr>
              <w:spacing w:line="300" w:lineRule="exact"/>
              <w:rPr>
                <w:rFonts w:hint="eastAsia" w:ascii="宋体" w:hAnsi="宋体"/>
                <w:szCs w:val="21"/>
              </w:rPr>
            </w:pPr>
          </w:p>
        </w:tc>
        <w:tc>
          <w:tcPr>
            <w:tcW w:w="1431" w:type="pct"/>
            <w:tcBorders>
              <w:left w:val="single" w:color="auto" w:sz="4" w:space="0"/>
              <w:right w:val="single" w:color="auto" w:sz="4" w:space="0"/>
            </w:tcBorders>
          </w:tcPr>
          <w:p w14:paraId="73FCC364">
            <w:pPr>
              <w:spacing w:line="300" w:lineRule="exact"/>
              <w:rPr>
                <w:rFonts w:hint="eastAsia" w:ascii="宋体" w:hAnsi="宋体"/>
                <w:szCs w:val="21"/>
              </w:rPr>
            </w:pPr>
            <w:r>
              <w:rPr>
                <w:rFonts w:hint="eastAsia" w:ascii="宋体" w:hAnsi="宋体"/>
                <w:szCs w:val="21"/>
              </w:rPr>
              <w:t>正偏离（负偏离或无偏离）</w:t>
            </w:r>
          </w:p>
          <w:p w14:paraId="42E0B5DC">
            <w:pPr>
              <w:spacing w:line="300" w:lineRule="exact"/>
              <w:rPr>
                <w:rFonts w:hint="eastAsia" w:ascii="宋体" w:hAnsi="宋体"/>
                <w:szCs w:val="21"/>
              </w:rPr>
            </w:pPr>
          </w:p>
        </w:tc>
      </w:tr>
      <w:tr w14:paraId="227D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bottom w:val="single" w:color="auto" w:sz="4" w:space="0"/>
              <w:right w:val="single" w:color="auto" w:sz="4" w:space="0"/>
            </w:tcBorders>
          </w:tcPr>
          <w:p w14:paraId="3A151DD3">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5725F6DA">
            <w:pPr>
              <w:spacing w:line="340" w:lineRule="exact"/>
              <w:rPr>
                <w:rFonts w:hint="eastAsia" w:ascii="宋体" w:hAnsi="宋体"/>
                <w:szCs w:val="21"/>
              </w:rPr>
            </w:pPr>
            <w:r>
              <w:rPr>
                <w:rFonts w:hint="eastAsia" w:ascii="宋体" w:hAnsi="宋体"/>
                <w:szCs w:val="21"/>
              </w:rPr>
              <w:t>……</w:t>
            </w:r>
          </w:p>
        </w:tc>
        <w:tc>
          <w:tcPr>
            <w:tcW w:w="1448" w:type="pct"/>
            <w:tcBorders>
              <w:left w:val="single" w:color="auto" w:sz="4" w:space="0"/>
              <w:bottom w:val="single" w:color="auto" w:sz="4" w:space="0"/>
              <w:right w:val="single" w:color="auto" w:sz="4" w:space="0"/>
            </w:tcBorders>
          </w:tcPr>
          <w:p w14:paraId="667BE2CF">
            <w:pPr>
              <w:spacing w:line="300" w:lineRule="exact"/>
              <w:rPr>
                <w:rFonts w:hint="eastAsia" w:ascii="宋体" w:hAnsi="宋体"/>
                <w:szCs w:val="21"/>
              </w:rPr>
            </w:pPr>
            <w:r>
              <w:rPr>
                <w:rFonts w:hint="eastAsia" w:ascii="宋体" w:hAnsi="宋体"/>
                <w:szCs w:val="21"/>
              </w:rPr>
              <w:t>……</w:t>
            </w:r>
          </w:p>
        </w:tc>
        <w:tc>
          <w:tcPr>
            <w:tcW w:w="1431" w:type="pct"/>
            <w:tcBorders>
              <w:left w:val="single" w:color="auto" w:sz="4" w:space="0"/>
              <w:bottom w:val="single" w:color="auto" w:sz="4" w:space="0"/>
              <w:right w:val="single" w:color="auto" w:sz="4" w:space="0"/>
            </w:tcBorders>
          </w:tcPr>
          <w:p w14:paraId="39B90254">
            <w:pPr>
              <w:spacing w:line="300" w:lineRule="exact"/>
              <w:rPr>
                <w:rFonts w:hint="eastAsia" w:ascii="宋体" w:hAnsi="宋体"/>
                <w:szCs w:val="21"/>
              </w:rPr>
            </w:pPr>
            <w:r>
              <w:rPr>
                <w:rFonts w:hint="eastAsia" w:ascii="宋体" w:hAnsi="宋体"/>
                <w:szCs w:val="21"/>
              </w:rPr>
              <w:t>正偏离（负偏离或无偏离）</w:t>
            </w:r>
          </w:p>
          <w:p w14:paraId="099B3646">
            <w:pPr>
              <w:spacing w:line="300" w:lineRule="exact"/>
              <w:rPr>
                <w:rFonts w:hint="eastAsia" w:ascii="宋体" w:hAnsi="宋体"/>
                <w:szCs w:val="21"/>
              </w:rPr>
            </w:pPr>
          </w:p>
        </w:tc>
      </w:tr>
      <w:tr w14:paraId="4185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vMerge w:val="restart"/>
            <w:tcBorders>
              <w:top w:val="single" w:color="auto" w:sz="4" w:space="0"/>
              <w:left w:val="single" w:color="auto" w:sz="4" w:space="0"/>
              <w:right w:val="single" w:color="auto" w:sz="4" w:space="0"/>
            </w:tcBorders>
          </w:tcPr>
          <w:p w14:paraId="4D8EC1F0">
            <w:pPr>
              <w:spacing w:line="340" w:lineRule="exact"/>
              <w:rPr>
                <w:rFonts w:hint="eastAsia" w:ascii="宋体" w:hAnsi="宋体"/>
                <w:szCs w:val="21"/>
              </w:rPr>
            </w:pPr>
            <w:r>
              <w:rPr>
                <w:rFonts w:hint="eastAsia" w:ascii="宋体" w:hAnsi="宋体"/>
                <w:szCs w:val="21"/>
              </w:rPr>
              <w:t>……</w:t>
            </w:r>
          </w:p>
        </w:tc>
        <w:tc>
          <w:tcPr>
            <w:tcW w:w="1765" w:type="pct"/>
            <w:tcBorders>
              <w:top w:val="single" w:color="auto" w:sz="4" w:space="0"/>
              <w:left w:val="single" w:color="auto" w:sz="4" w:space="0"/>
              <w:bottom w:val="single" w:color="auto" w:sz="4" w:space="0"/>
              <w:right w:val="single" w:color="auto" w:sz="4" w:space="0"/>
            </w:tcBorders>
          </w:tcPr>
          <w:p w14:paraId="78B2F79D">
            <w:pPr>
              <w:rPr>
                <w:rFonts w:hint="eastAsia" w:ascii="宋体" w:hAnsi="宋体"/>
                <w:szCs w:val="21"/>
              </w:rPr>
            </w:pPr>
            <w:r>
              <w:rPr>
                <w:rFonts w:hint="eastAsia" w:ascii="宋体" w:hAnsi="宋体"/>
                <w:szCs w:val="21"/>
              </w:rPr>
              <w:t>1  ……</w:t>
            </w:r>
          </w:p>
        </w:tc>
        <w:tc>
          <w:tcPr>
            <w:tcW w:w="1448" w:type="pct"/>
            <w:tcBorders>
              <w:top w:val="single" w:color="auto" w:sz="4" w:space="0"/>
              <w:left w:val="single" w:color="auto" w:sz="4" w:space="0"/>
              <w:right w:val="single" w:color="auto" w:sz="4" w:space="0"/>
            </w:tcBorders>
          </w:tcPr>
          <w:p w14:paraId="04D243AA">
            <w:pPr>
              <w:rPr>
                <w:rFonts w:hint="eastAsia" w:ascii="宋体" w:hAnsi="宋体"/>
                <w:szCs w:val="21"/>
              </w:rPr>
            </w:pPr>
            <w:r>
              <w:rPr>
                <w:rFonts w:hint="eastAsia" w:ascii="宋体" w:hAnsi="宋体"/>
                <w:szCs w:val="21"/>
              </w:rPr>
              <w:t>1  ……</w:t>
            </w:r>
          </w:p>
        </w:tc>
        <w:tc>
          <w:tcPr>
            <w:tcW w:w="1431" w:type="pct"/>
            <w:tcBorders>
              <w:top w:val="single" w:color="auto" w:sz="4" w:space="0"/>
              <w:left w:val="single" w:color="auto" w:sz="4" w:space="0"/>
              <w:right w:val="single" w:color="auto" w:sz="4" w:space="0"/>
            </w:tcBorders>
          </w:tcPr>
          <w:p w14:paraId="117A8D87">
            <w:pPr>
              <w:spacing w:line="300" w:lineRule="exact"/>
              <w:rPr>
                <w:rFonts w:hint="eastAsia" w:ascii="宋体" w:hAnsi="宋体"/>
                <w:szCs w:val="21"/>
              </w:rPr>
            </w:pPr>
            <w:r>
              <w:rPr>
                <w:rFonts w:hint="eastAsia" w:ascii="宋体" w:hAnsi="宋体"/>
                <w:szCs w:val="21"/>
              </w:rPr>
              <w:t>正偏离（负偏离或无偏离）</w:t>
            </w:r>
          </w:p>
          <w:p w14:paraId="2594336F">
            <w:pPr>
              <w:spacing w:line="300" w:lineRule="exact"/>
              <w:rPr>
                <w:rFonts w:hint="eastAsia" w:ascii="宋体" w:hAnsi="宋体"/>
                <w:szCs w:val="21"/>
              </w:rPr>
            </w:pPr>
          </w:p>
        </w:tc>
      </w:tr>
      <w:tr w14:paraId="37E7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4B4B89EA">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2BF6B970">
            <w:pPr>
              <w:spacing w:line="340" w:lineRule="exact"/>
              <w:rPr>
                <w:rFonts w:hint="eastAsia" w:ascii="宋体" w:hAnsi="宋体"/>
                <w:szCs w:val="21"/>
              </w:rPr>
            </w:pPr>
            <w:r>
              <w:rPr>
                <w:rFonts w:hint="eastAsia" w:ascii="宋体" w:hAnsi="宋体"/>
                <w:szCs w:val="21"/>
              </w:rPr>
              <w:t>2  ……</w:t>
            </w:r>
          </w:p>
          <w:p w14:paraId="3334D8F4">
            <w:pPr>
              <w:spacing w:line="340" w:lineRule="exact"/>
              <w:rPr>
                <w:rFonts w:hint="eastAsia" w:ascii="宋体" w:hAnsi="宋体"/>
                <w:szCs w:val="21"/>
              </w:rPr>
            </w:pPr>
          </w:p>
        </w:tc>
        <w:tc>
          <w:tcPr>
            <w:tcW w:w="1448" w:type="pct"/>
            <w:tcBorders>
              <w:left w:val="single" w:color="auto" w:sz="4" w:space="0"/>
              <w:right w:val="single" w:color="auto" w:sz="4" w:space="0"/>
            </w:tcBorders>
          </w:tcPr>
          <w:p w14:paraId="0D73C543">
            <w:pPr>
              <w:spacing w:line="340" w:lineRule="exact"/>
              <w:rPr>
                <w:rFonts w:hint="eastAsia" w:ascii="宋体" w:hAnsi="宋体"/>
                <w:szCs w:val="21"/>
              </w:rPr>
            </w:pPr>
            <w:r>
              <w:rPr>
                <w:rFonts w:hint="eastAsia" w:ascii="宋体" w:hAnsi="宋体"/>
                <w:szCs w:val="21"/>
              </w:rPr>
              <w:t>2  ……</w:t>
            </w:r>
          </w:p>
          <w:p w14:paraId="2D634CCB">
            <w:pPr>
              <w:spacing w:line="300" w:lineRule="exact"/>
              <w:rPr>
                <w:rFonts w:hint="eastAsia" w:ascii="宋体" w:hAnsi="宋体"/>
                <w:szCs w:val="21"/>
              </w:rPr>
            </w:pPr>
          </w:p>
        </w:tc>
        <w:tc>
          <w:tcPr>
            <w:tcW w:w="1431" w:type="pct"/>
            <w:tcBorders>
              <w:left w:val="single" w:color="auto" w:sz="4" w:space="0"/>
              <w:right w:val="single" w:color="auto" w:sz="4" w:space="0"/>
            </w:tcBorders>
          </w:tcPr>
          <w:p w14:paraId="5585DD17">
            <w:pPr>
              <w:spacing w:line="300" w:lineRule="exact"/>
              <w:rPr>
                <w:rFonts w:hint="eastAsia" w:ascii="宋体" w:hAnsi="宋体"/>
                <w:szCs w:val="21"/>
              </w:rPr>
            </w:pPr>
            <w:r>
              <w:rPr>
                <w:rFonts w:hint="eastAsia" w:ascii="宋体" w:hAnsi="宋体"/>
                <w:szCs w:val="21"/>
              </w:rPr>
              <w:t>正偏离（负偏离或无偏离）</w:t>
            </w:r>
          </w:p>
          <w:p w14:paraId="0B7F90ED">
            <w:pPr>
              <w:spacing w:line="300" w:lineRule="exact"/>
              <w:rPr>
                <w:rFonts w:hint="eastAsia" w:ascii="宋体" w:hAnsi="宋体"/>
                <w:szCs w:val="21"/>
              </w:rPr>
            </w:pPr>
          </w:p>
        </w:tc>
      </w:tr>
      <w:tr w14:paraId="00B5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right w:val="single" w:color="auto" w:sz="4" w:space="0"/>
            </w:tcBorders>
          </w:tcPr>
          <w:p w14:paraId="4AC7075D">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50725A05">
            <w:pPr>
              <w:spacing w:line="340" w:lineRule="exact"/>
              <w:rPr>
                <w:rFonts w:hint="eastAsia" w:ascii="宋体" w:hAnsi="宋体"/>
                <w:szCs w:val="21"/>
              </w:rPr>
            </w:pPr>
            <w:r>
              <w:rPr>
                <w:rFonts w:hint="eastAsia" w:ascii="宋体" w:hAnsi="宋体"/>
                <w:szCs w:val="21"/>
              </w:rPr>
              <w:t>3  ……</w:t>
            </w:r>
          </w:p>
          <w:p w14:paraId="4DF4467C">
            <w:pPr>
              <w:spacing w:line="340" w:lineRule="exact"/>
              <w:rPr>
                <w:rFonts w:hint="eastAsia" w:ascii="宋体" w:hAnsi="宋体"/>
                <w:szCs w:val="21"/>
              </w:rPr>
            </w:pPr>
          </w:p>
        </w:tc>
        <w:tc>
          <w:tcPr>
            <w:tcW w:w="1448" w:type="pct"/>
            <w:tcBorders>
              <w:left w:val="single" w:color="auto" w:sz="4" w:space="0"/>
              <w:right w:val="single" w:color="auto" w:sz="4" w:space="0"/>
            </w:tcBorders>
          </w:tcPr>
          <w:p w14:paraId="2F40E6A1">
            <w:pPr>
              <w:spacing w:line="340" w:lineRule="exact"/>
              <w:rPr>
                <w:rFonts w:hint="eastAsia" w:ascii="宋体" w:hAnsi="宋体"/>
                <w:szCs w:val="21"/>
              </w:rPr>
            </w:pPr>
            <w:r>
              <w:rPr>
                <w:rFonts w:hint="eastAsia" w:ascii="宋体" w:hAnsi="宋体"/>
                <w:szCs w:val="21"/>
              </w:rPr>
              <w:t>3  ……</w:t>
            </w:r>
          </w:p>
          <w:p w14:paraId="67DC7152">
            <w:pPr>
              <w:spacing w:line="300" w:lineRule="exact"/>
              <w:rPr>
                <w:rFonts w:hint="eastAsia" w:ascii="宋体" w:hAnsi="宋体"/>
                <w:szCs w:val="21"/>
              </w:rPr>
            </w:pPr>
          </w:p>
        </w:tc>
        <w:tc>
          <w:tcPr>
            <w:tcW w:w="1431" w:type="pct"/>
            <w:tcBorders>
              <w:left w:val="single" w:color="auto" w:sz="4" w:space="0"/>
              <w:right w:val="single" w:color="auto" w:sz="4" w:space="0"/>
            </w:tcBorders>
          </w:tcPr>
          <w:p w14:paraId="0EF457E5">
            <w:pPr>
              <w:spacing w:line="300" w:lineRule="exact"/>
              <w:rPr>
                <w:rFonts w:hint="eastAsia" w:ascii="宋体" w:hAnsi="宋体"/>
                <w:szCs w:val="21"/>
              </w:rPr>
            </w:pPr>
            <w:r>
              <w:rPr>
                <w:rFonts w:hint="eastAsia" w:ascii="宋体" w:hAnsi="宋体"/>
                <w:szCs w:val="21"/>
              </w:rPr>
              <w:t>正偏离（负偏离或无偏离）</w:t>
            </w:r>
          </w:p>
          <w:p w14:paraId="4EDC9E65">
            <w:pPr>
              <w:spacing w:line="300" w:lineRule="exact"/>
              <w:rPr>
                <w:rFonts w:hint="eastAsia" w:ascii="宋体" w:hAnsi="宋体"/>
                <w:szCs w:val="21"/>
              </w:rPr>
            </w:pPr>
          </w:p>
        </w:tc>
      </w:tr>
      <w:tr w14:paraId="1C60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53" w:type="pct"/>
            <w:vMerge w:val="continue"/>
            <w:tcBorders>
              <w:left w:val="single" w:color="auto" w:sz="4" w:space="0"/>
              <w:bottom w:val="single" w:color="auto" w:sz="4" w:space="0"/>
              <w:right w:val="single" w:color="auto" w:sz="4" w:space="0"/>
            </w:tcBorders>
          </w:tcPr>
          <w:p w14:paraId="47D720FE">
            <w:pPr>
              <w:spacing w:line="340" w:lineRule="exact"/>
              <w:rPr>
                <w:rFonts w:hint="eastAsia" w:ascii="宋体" w:hAnsi="宋体"/>
                <w:szCs w:val="21"/>
              </w:rPr>
            </w:pPr>
          </w:p>
        </w:tc>
        <w:tc>
          <w:tcPr>
            <w:tcW w:w="1765" w:type="pct"/>
            <w:tcBorders>
              <w:top w:val="single" w:color="auto" w:sz="4" w:space="0"/>
              <w:left w:val="single" w:color="auto" w:sz="4" w:space="0"/>
              <w:bottom w:val="single" w:color="auto" w:sz="4" w:space="0"/>
              <w:right w:val="single" w:color="auto" w:sz="4" w:space="0"/>
            </w:tcBorders>
          </w:tcPr>
          <w:p w14:paraId="23199E7F">
            <w:pPr>
              <w:spacing w:line="340" w:lineRule="exact"/>
              <w:rPr>
                <w:rFonts w:hint="eastAsia" w:ascii="宋体" w:hAnsi="宋体"/>
                <w:szCs w:val="21"/>
              </w:rPr>
            </w:pPr>
            <w:r>
              <w:rPr>
                <w:rFonts w:hint="eastAsia" w:ascii="宋体" w:hAnsi="宋体"/>
                <w:szCs w:val="21"/>
              </w:rPr>
              <w:t>……</w:t>
            </w:r>
          </w:p>
        </w:tc>
        <w:tc>
          <w:tcPr>
            <w:tcW w:w="1448" w:type="pct"/>
            <w:tcBorders>
              <w:left w:val="single" w:color="auto" w:sz="4" w:space="0"/>
              <w:bottom w:val="single" w:color="auto" w:sz="4" w:space="0"/>
              <w:right w:val="single" w:color="auto" w:sz="4" w:space="0"/>
            </w:tcBorders>
          </w:tcPr>
          <w:p w14:paraId="28E2347F">
            <w:pPr>
              <w:spacing w:line="300" w:lineRule="exact"/>
              <w:rPr>
                <w:rFonts w:hint="eastAsia" w:ascii="宋体" w:hAnsi="宋体"/>
                <w:szCs w:val="21"/>
              </w:rPr>
            </w:pPr>
            <w:r>
              <w:rPr>
                <w:rFonts w:hint="eastAsia" w:ascii="宋体" w:hAnsi="宋体"/>
                <w:szCs w:val="21"/>
              </w:rPr>
              <w:t>……</w:t>
            </w:r>
          </w:p>
        </w:tc>
        <w:tc>
          <w:tcPr>
            <w:tcW w:w="1431" w:type="pct"/>
            <w:tcBorders>
              <w:left w:val="single" w:color="auto" w:sz="4" w:space="0"/>
              <w:bottom w:val="single" w:color="auto" w:sz="4" w:space="0"/>
              <w:right w:val="single" w:color="auto" w:sz="4" w:space="0"/>
            </w:tcBorders>
          </w:tcPr>
          <w:p w14:paraId="0904B51F">
            <w:pPr>
              <w:spacing w:line="300" w:lineRule="exact"/>
              <w:rPr>
                <w:rFonts w:hint="eastAsia" w:ascii="宋体" w:hAnsi="宋体"/>
                <w:szCs w:val="21"/>
              </w:rPr>
            </w:pPr>
            <w:r>
              <w:rPr>
                <w:rFonts w:hint="eastAsia" w:ascii="宋体" w:hAnsi="宋体"/>
                <w:szCs w:val="21"/>
              </w:rPr>
              <w:t>正偏离（负偏离或无偏离）</w:t>
            </w:r>
          </w:p>
          <w:p w14:paraId="14A51698">
            <w:pPr>
              <w:spacing w:line="300" w:lineRule="exact"/>
              <w:rPr>
                <w:rFonts w:hint="eastAsia" w:ascii="宋体" w:hAnsi="宋体"/>
                <w:szCs w:val="21"/>
              </w:rPr>
            </w:pPr>
          </w:p>
        </w:tc>
      </w:tr>
      <w:tr w14:paraId="41C4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top w:val="single" w:color="auto" w:sz="4" w:space="0"/>
              <w:left w:val="single" w:color="auto" w:sz="4" w:space="0"/>
              <w:bottom w:val="single" w:color="auto" w:sz="4" w:space="0"/>
              <w:right w:val="single" w:color="auto" w:sz="4" w:space="0"/>
            </w:tcBorders>
          </w:tcPr>
          <w:p w14:paraId="3CEBEBDC">
            <w:pPr>
              <w:spacing w:line="340" w:lineRule="exact"/>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0360781">
      <w:pPr>
        <w:pStyle w:val="15"/>
        <w:spacing w:line="360" w:lineRule="auto"/>
        <w:ind w:left="-708" w:leftChars="-337"/>
        <w:rPr>
          <w:rFonts w:hint="eastAsia" w:hAnsi="宋体"/>
        </w:rPr>
      </w:pPr>
    </w:p>
    <w:p w14:paraId="53CA9AE8">
      <w:pPr>
        <w:pStyle w:val="15"/>
        <w:spacing w:line="360" w:lineRule="auto"/>
        <w:ind w:left="-708" w:leftChars="-337"/>
        <w:rPr>
          <w:rFonts w:hint="eastAsia" w:hAnsi="宋体"/>
        </w:rPr>
      </w:pPr>
      <w:r>
        <w:rPr>
          <w:rFonts w:hint="eastAsia" w:hAnsi="宋体"/>
        </w:rPr>
        <w:t>注：</w:t>
      </w:r>
    </w:p>
    <w:p w14:paraId="1EA59538">
      <w:pPr>
        <w:pStyle w:val="15"/>
        <w:spacing w:line="360" w:lineRule="auto"/>
        <w:ind w:left="-708" w:leftChars="-337" w:firstLine="420" w:firstLineChars="200"/>
        <w:rPr>
          <w:rFonts w:hint="eastAsia" w:hAnsi="宋体"/>
        </w:rPr>
      </w:pPr>
      <w:r>
        <w:rPr>
          <w:rFonts w:hAnsi="宋体"/>
        </w:rPr>
        <w:t>1.</w:t>
      </w:r>
      <w:r>
        <w:rPr>
          <w:rFonts w:hint="eastAsia" w:hAnsi="宋体"/>
        </w:rPr>
        <w:t>表格内容均需按要求填写并盖章，不得留空，否则按投标无效处理。</w:t>
      </w:r>
    </w:p>
    <w:p w14:paraId="515A3E23">
      <w:pPr>
        <w:pStyle w:val="15"/>
        <w:spacing w:line="360" w:lineRule="auto"/>
        <w:ind w:left="-603" w:leftChars="-287" w:firstLine="315" w:firstLineChars="150"/>
        <w:rPr>
          <w:rFonts w:hint="eastAsia" w:hAnsi="宋体"/>
        </w:rPr>
      </w:pPr>
      <w:r>
        <w:rPr>
          <w:rFonts w:hAnsi="宋体"/>
        </w:rPr>
        <w:t>2.</w:t>
      </w:r>
      <w:r>
        <w:rPr>
          <w:rFonts w:hint="eastAsia" w:hAnsi="宋体"/>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0E0EB8C8">
      <w:pPr>
        <w:pStyle w:val="15"/>
        <w:spacing w:line="360" w:lineRule="auto"/>
        <w:ind w:left="-708" w:leftChars="-337" w:firstLine="420" w:firstLineChars="200"/>
        <w:rPr>
          <w:rFonts w:hint="eastAsia" w:hAnsi="宋体"/>
        </w:rPr>
      </w:pPr>
      <w:r>
        <w:rPr>
          <w:rFonts w:hAnsi="宋体"/>
        </w:rPr>
        <w:t>3.</w:t>
      </w:r>
      <w:r>
        <w:rPr>
          <w:rFonts w:hint="eastAsia" w:hAnsi="宋体"/>
        </w:rPr>
        <w:t>当投标文件的商务内容低于招标文件要求时，投标人应当如实写明“负偏离”，否则视为虚假应标。</w:t>
      </w:r>
    </w:p>
    <w:p w14:paraId="65D391FE">
      <w:pPr>
        <w:pStyle w:val="15"/>
        <w:spacing w:line="360" w:lineRule="auto"/>
        <w:ind w:left="-708" w:leftChars="-337" w:firstLine="420" w:firstLineChars="200"/>
        <w:rPr>
          <w:rFonts w:hint="eastAsia" w:hAnsi="宋体"/>
        </w:rPr>
      </w:pPr>
      <w:r>
        <w:rPr>
          <w:rFonts w:hint="eastAsia" w:hAnsi="宋体" w:cs="宋体"/>
          <w:szCs w:val="21"/>
        </w:rPr>
        <w:t>4.采购需求中带“▲”及“</w:t>
      </w:r>
      <w:r>
        <w:rPr>
          <w:rFonts w:hint="eastAsia" w:hAnsi="宋体" w:cs="宋体"/>
        </w:rPr>
        <w:t>◆</w:t>
      </w:r>
      <w:r>
        <w:rPr>
          <w:rFonts w:hint="eastAsia" w:hAnsi="宋体" w:cs="宋体"/>
          <w:szCs w:val="21"/>
        </w:rPr>
        <w:t>”的条款，也要分别在本表“</w:t>
      </w:r>
      <w:r>
        <w:rPr>
          <w:rFonts w:hint="eastAsia" w:hAnsi="宋体"/>
          <w:szCs w:val="21"/>
        </w:rPr>
        <w:t>投标文件的商务需求</w:t>
      </w:r>
      <w:r>
        <w:rPr>
          <w:rFonts w:hint="eastAsia" w:hAnsi="宋体" w:cs="宋体"/>
          <w:szCs w:val="21"/>
        </w:rPr>
        <w:t>”、“</w:t>
      </w:r>
      <w:r>
        <w:rPr>
          <w:rFonts w:hint="eastAsia" w:hAnsi="宋体"/>
          <w:szCs w:val="21"/>
        </w:rPr>
        <w:t>投标文件承诺的商务条款</w:t>
      </w:r>
      <w:r>
        <w:rPr>
          <w:rFonts w:hint="eastAsia" w:hAnsi="宋体" w:cs="宋体"/>
          <w:szCs w:val="21"/>
        </w:rPr>
        <w:t>”中标记。</w:t>
      </w:r>
    </w:p>
    <w:p w14:paraId="0094A61A">
      <w:pPr>
        <w:snapToGrid w:val="0"/>
        <w:spacing w:before="50" w:after="50"/>
        <w:ind w:firstLine="480"/>
        <w:rPr>
          <w:rFonts w:hint="eastAsia" w:ascii="宋体" w:hAnsi="宋体"/>
          <w:sz w:val="24"/>
        </w:rPr>
      </w:pPr>
    </w:p>
    <w:p w14:paraId="61B4EB57">
      <w:pPr>
        <w:snapToGrid w:val="0"/>
        <w:spacing w:line="360" w:lineRule="auto"/>
        <w:ind w:firstLine="4935" w:firstLineChars="235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74B555C6">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6BA88B2E">
      <w:pPr>
        <w:widowControl/>
        <w:jc w:val="left"/>
        <w:rPr>
          <w:rFonts w:hint="eastAsia" w:ascii="宋体" w:hAnsi="宋体"/>
          <w:szCs w:val="21"/>
        </w:rPr>
        <w:sectPr>
          <w:pgSz w:w="11905" w:h="16838"/>
          <w:pgMar w:top="1134" w:right="1134" w:bottom="1134" w:left="1134" w:header="720" w:footer="720" w:gutter="0"/>
          <w:cols w:space="0" w:num="1"/>
          <w:docGrid w:type="lines" w:linePitch="331" w:charSpace="0"/>
        </w:sectPr>
      </w:pPr>
    </w:p>
    <w:p w14:paraId="3BF06676">
      <w:pPr>
        <w:snapToGrid w:val="0"/>
        <w:spacing w:before="165" w:beforeLines="50" w:after="50"/>
        <w:ind w:firstLine="602" w:firstLineChars="200"/>
        <w:jc w:val="center"/>
        <w:rPr>
          <w:rFonts w:hint="eastAsia" w:ascii="宋体" w:hAnsi="宋体"/>
          <w:b/>
          <w:bCs/>
          <w:sz w:val="30"/>
          <w:szCs w:val="30"/>
        </w:rPr>
      </w:pPr>
      <w:r>
        <w:rPr>
          <w:rFonts w:hint="eastAsia" w:ascii="宋体" w:hAnsi="宋体"/>
          <w:b/>
          <w:bCs/>
          <w:sz w:val="30"/>
          <w:szCs w:val="30"/>
        </w:rPr>
        <w:t>五、投标人情况介绍</w:t>
      </w:r>
    </w:p>
    <w:p w14:paraId="1097955C">
      <w:pPr>
        <w:spacing w:line="360" w:lineRule="auto"/>
        <w:ind w:firstLine="4048" w:firstLineChars="1687"/>
        <w:rPr>
          <w:rFonts w:hint="eastAsia" w:ascii="宋体" w:hAnsi="宋体" w:cs="仿宋_GB2312"/>
          <w:kern w:val="0"/>
          <w:sz w:val="24"/>
        </w:rPr>
      </w:pPr>
      <w:r>
        <w:rPr>
          <w:rFonts w:hint="eastAsia" w:ascii="宋体" w:hAnsi="宋体"/>
          <w:sz w:val="24"/>
        </w:rPr>
        <w:t>（格式自拟）</w:t>
      </w:r>
    </w:p>
    <w:p w14:paraId="2249B1C1">
      <w:pPr>
        <w:snapToGrid w:val="0"/>
        <w:spacing w:line="360" w:lineRule="auto"/>
        <w:ind w:firstLine="4935" w:firstLineChars="2350"/>
        <w:rPr>
          <w:rFonts w:hint="eastAsia" w:ascii="宋体" w:hAnsi="宋体"/>
          <w:szCs w:val="21"/>
        </w:rPr>
      </w:pPr>
      <w:r>
        <w:rPr>
          <w:rFonts w:ascii="宋体" w:hAnsi="宋体"/>
          <w:szCs w:val="21"/>
        </w:rPr>
        <w:t xml:space="preserve"> </w:t>
      </w:r>
    </w:p>
    <w:p w14:paraId="00350FF6">
      <w:pPr>
        <w:snapToGrid w:val="0"/>
        <w:spacing w:line="360" w:lineRule="auto"/>
        <w:ind w:firstLine="4935" w:firstLineChars="2350"/>
        <w:rPr>
          <w:rFonts w:hint="eastAsia" w:ascii="宋体" w:hAnsi="宋体"/>
          <w:szCs w:val="21"/>
        </w:rPr>
      </w:pPr>
    </w:p>
    <w:p w14:paraId="0EB1F17D">
      <w:pPr>
        <w:snapToGrid w:val="0"/>
        <w:spacing w:line="360" w:lineRule="auto"/>
        <w:ind w:firstLine="4935" w:firstLineChars="2350"/>
        <w:rPr>
          <w:rFonts w:hint="eastAsia" w:ascii="宋体" w:hAnsi="宋体"/>
          <w:szCs w:val="21"/>
        </w:rPr>
      </w:pPr>
    </w:p>
    <w:p w14:paraId="5B8A06D3">
      <w:pPr>
        <w:snapToGrid w:val="0"/>
        <w:spacing w:line="360" w:lineRule="auto"/>
        <w:ind w:firstLine="4935" w:firstLineChars="2350"/>
        <w:rPr>
          <w:rFonts w:hint="eastAsia" w:ascii="宋体" w:hAnsi="宋体"/>
          <w:szCs w:val="21"/>
        </w:rPr>
      </w:pPr>
    </w:p>
    <w:p w14:paraId="5934C09F">
      <w:pPr>
        <w:snapToGrid w:val="0"/>
        <w:spacing w:line="360" w:lineRule="auto"/>
        <w:ind w:firstLine="4935" w:firstLineChars="235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57CE7C5C">
      <w:pPr>
        <w:snapToGrid w:val="0"/>
        <w:spacing w:before="165" w:beforeLines="50" w:after="50"/>
        <w:ind w:firstLine="480" w:firstLineChars="200"/>
        <w:jc w:val="center"/>
        <w:rPr>
          <w:rFonts w:hint="eastAsia" w:ascii="宋体" w:hAnsi="宋体"/>
          <w:b/>
          <w:bCs/>
          <w:sz w:val="30"/>
          <w:szCs w:val="30"/>
        </w:rPr>
      </w:pPr>
      <w:r>
        <w:rPr>
          <w:rFonts w:hint="eastAsia" w:ascii="宋体" w:hAnsi="宋体" w:cs="仿宋_GB2312"/>
          <w:kern w:val="0"/>
          <w:sz w:val="24"/>
          <w:lang w:val="zh-CN"/>
        </w:rPr>
        <w:t xml:space="preserve">                                                    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2785C524">
      <w:pPr>
        <w:widowControl/>
        <w:ind w:firstLine="602"/>
        <w:jc w:val="left"/>
        <w:rPr>
          <w:rFonts w:hint="eastAsia" w:ascii="宋体" w:hAnsi="宋体"/>
          <w:b/>
          <w:bCs/>
          <w:sz w:val="30"/>
          <w:szCs w:val="30"/>
        </w:rPr>
        <w:sectPr>
          <w:pgSz w:w="11905" w:h="16838"/>
          <w:pgMar w:top="1134" w:right="1134" w:bottom="1134" w:left="1134" w:header="720" w:footer="720" w:gutter="0"/>
          <w:cols w:space="0" w:num="1"/>
          <w:docGrid w:type="lines" w:linePitch="331" w:charSpace="0"/>
        </w:sectPr>
      </w:pPr>
    </w:p>
    <w:p w14:paraId="51E8C93F">
      <w:pPr>
        <w:snapToGrid w:val="0"/>
        <w:spacing w:before="165" w:beforeLines="50" w:after="50"/>
        <w:ind w:firstLine="602" w:firstLineChars="200"/>
        <w:jc w:val="center"/>
        <w:rPr>
          <w:rFonts w:hint="eastAsia" w:ascii="宋体" w:hAnsi="宋体"/>
          <w:b/>
          <w:bCs/>
          <w:sz w:val="30"/>
          <w:szCs w:val="30"/>
        </w:rPr>
      </w:pPr>
      <w:r>
        <w:rPr>
          <w:rFonts w:hint="eastAsia" w:ascii="宋体" w:hAnsi="宋体"/>
          <w:b/>
          <w:bCs/>
          <w:sz w:val="30"/>
          <w:szCs w:val="30"/>
        </w:rPr>
        <w:t>六、投标人类似的业绩证明文件（如有要求）</w:t>
      </w:r>
    </w:p>
    <w:p w14:paraId="6A7D678D">
      <w:pPr>
        <w:pStyle w:val="21"/>
        <w:snapToGrid w:val="0"/>
        <w:ind w:left="480" w:hanging="480"/>
        <w:rPr>
          <w:rFonts w:hint="eastAsia" w:ascii="宋体" w:hAnsi="宋体"/>
          <w:sz w:val="24"/>
        </w:rPr>
      </w:pPr>
    </w:p>
    <w:p w14:paraId="67FA7B1D">
      <w:pPr>
        <w:pStyle w:val="21"/>
        <w:snapToGrid w:val="0"/>
        <w:ind w:left="480" w:hanging="480"/>
        <w:rPr>
          <w:rFonts w:hint="eastAsia" w:ascii="宋体" w:hAnsi="宋体"/>
          <w:sz w:val="24"/>
        </w:rPr>
      </w:pPr>
    </w:p>
    <w:p w14:paraId="0F520126">
      <w:pPr>
        <w:pStyle w:val="21"/>
        <w:snapToGrid w:val="0"/>
        <w:ind w:left="480" w:hanging="480"/>
        <w:rPr>
          <w:rFonts w:hint="eastAsia" w:ascii="宋体" w:hAnsi="宋体"/>
          <w:sz w:val="24"/>
        </w:rPr>
      </w:pPr>
    </w:p>
    <w:p w14:paraId="5802BAB6">
      <w:pPr>
        <w:autoSpaceDE w:val="0"/>
        <w:autoSpaceDN w:val="0"/>
        <w:spacing w:line="360" w:lineRule="auto"/>
        <w:ind w:firstLine="482"/>
        <w:rPr>
          <w:rFonts w:hint="eastAsia" w:ascii="宋体" w:hAnsi="宋体"/>
          <w:sz w:val="24"/>
        </w:rPr>
      </w:pPr>
      <w:r>
        <w:rPr>
          <w:rFonts w:hint="eastAsia" w:ascii="宋体" w:hAnsi="宋体" w:cs="仿宋_GB2312"/>
          <w:b/>
          <w:sz w:val="24"/>
        </w:rPr>
        <w:t>附表 :相关项目业绩一览表（投标人同类项目合同复印件、用户验收报告、用户评价意见格式自拟）</w:t>
      </w:r>
    </w:p>
    <w:tbl>
      <w:tblPr>
        <w:tblStyle w:val="2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73"/>
        <w:gridCol w:w="2309"/>
        <w:gridCol w:w="1176"/>
        <w:gridCol w:w="1050"/>
        <w:gridCol w:w="1050"/>
        <w:gridCol w:w="961"/>
        <w:gridCol w:w="1532"/>
      </w:tblGrid>
      <w:tr w14:paraId="3C324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901" w:type="pct"/>
            <w:vMerge w:val="restart"/>
            <w:tcBorders>
              <w:top w:val="single" w:color="auto" w:sz="4" w:space="0"/>
              <w:left w:val="single" w:color="auto" w:sz="4" w:space="0"/>
              <w:bottom w:val="single" w:color="auto" w:sz="4" w:space="0"/>
              <w:right w:val="single" w:color="auto" w:sz="4" w:space="0"/>
            </w:tcBorders>
            <w:vAlign w:val="center"/>
          </w:tcPr>
          <w:p w14:paraId="7BC1C2E3">
            <w:pPr>
              <w:snapToGrid w:val="0"/>
              <w:spacing w:line="240" w:lineRule="exact"/>
              <w:ind w:firstLine="480"/>
              <w:jc w:val="center"/>
              <w:rPr>
                <w:rFonts w:hint="eastAsia" w:ascii="宋体" w:hAnsi="宋体"/>
                <w:sz w:val="24"/>
              </w:rPr>
            </w:pPr>
            <w:r>
              <w:rPr>
                <w:rFonts w:hint="eastAsia" w:ascii="宋体" w:hAnsi="宋体"/>
                <w:sz w:val="24"/>
              </w:rPr>
              <w:t>采购人名称</w:t>
            </w:r>
          </w:p>
        </w:tc>
        <w:tc>
          <w:tcPr>
            <w:tcW w:w="1173" w:type="pct"/>
            <w:vMerge w:val="restart"/>
            <w:tcBorders>
              <w:top w:val="single" w:color="auto" w:sz="4" w:space="0"/>
              <w:left w:val="single" w:color="auto" w:sz="4" w:space="0"/>
              <w:bottom w:val="single" w:color="auto" w:sz="4" w:space="0"/>
              <w:right w:val="single" w:color="auto" w:sz="4" w:space="0"/>
            </w:tcBorders>
            <w:vAlign w:val="center"/>
          </w:tcPr>
          <w:p w14:paraId="535E7872">
            <w:pPr>
              <w:snapToGrid w:val="0"/>
              <w:spacing w:line="240" w:lineRule="exact"/>
              <w:ind w:firstLine="480"/>
              <w:jc w:val="center"/>
              <w:rPr>
                <w:rFonts w:hint="eastAsia" w:ascii="宋体" w:hAnsi="宋体"/>
                <w:sz w:val="24"/>
              </w:rPr>
            </w:pPr>
            <w:r>
              <w:rPr>
                <w:rFonts w:hint="eastAsia" w:ascii="宋体" w:hAnsi="宋体"/>
                <w:sz w:val="24"/>
              </w:rPr>
              <w:t>项目名称</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6A3FA286">
            <w:pPr>
              <w:snapToGrid w:val="0"/>
              <w:spacing w:line="240" w:lineRule="exact"/>
              <w:ind w:firstLine="480"/>
              <w:jc w:val="center"/>
              <w:rPr>
                <w:rFonts w:hint="eastAsia" w:ascii="宋体" w:hAnsi="宋体"/>
                <w:sz w:val="24"/>
              </w:rPr>
            </w:pPr>
            <w:r>
              <w:rPr>
                <w:rFonts w:hint="eastAsia" w:ascii="宋体" w:hAnsi="宋体"/>
                <w:sz w:val="24"/>
              </w:rPr>
              <w:t>合同</w:t>
            </w:r>
          </w:p>
          <w:p w14:paraId="264AEB36">
            <w:pPr>
              <w:snapToGrid w:val="0"/>
              <w:spacing w:line="240" w:lineRule="exact"/>
              <w:ind w:firstLine="480"/>
              <w:jc w:val="center"/>
              <w:rPr>
                <w:rFonts w:hint="eastAsia" w:ascii="宋体" w:hAnsi="宋体"/>
                <w:sz w:val="24"/>
              </w:rPr>
            </w:pPr>
            <w:r>
              <w:rPr>
                <w:rFonts w:hint="eastAsia" w:ascii="宋体" w:hAnsi="宋体"/>
                <w:sz w:val="24"/>
              </w:rPr>
              <w:t>金额</w:t>
            </w:r>
          </w:p>
          <w:p w14:paraId="232E4C1D">
            <w:pPr>
              <w:snapToGrid w:val="0"/>
              <w:spacing w:line="240" w:lineRule="exact"/>
              <w:ind w:firstLine="480"/>
              <w:jc w:val="center"/>
              <w:rPr>
                <w:rFonts w:hint="eastAsia" w:ascii="宋体" w:hAnsi="宋体"/>
                <w:sz w:val="24"/>
              </w:rPr>
            </w:pPr>
            <w:r>
              <w:rPr>
                <w:rFonts w:hint="eastAsia" w:ascii="宋体" w:hAnsi="宋体"/>
                <w:sz w:val="24"/>
              </w:rPr>
              <w:t>（万元）</w:t>
            </w:r>
          </w:p>
        </w:tc>
        <w:tc>
          <w:tcPr>
            <w:tcW w:w="1557" w:type="pct"/>
            <w:gridSpan w:val="3"/>
            <w:tcBorders>
              <w:top w:val="single" w:color="auto" w:sz="4" w:space="0"/>
              <w:left w:val="single" w:color="auto" w:sz="4" w:space="0"/>
              <w:bottom w:val="single" w:color="auto" w:sz="4" w:space="0"/>
              <w:right w:val="single" w:color="auto" w:sz="4" w:space="0"/>
            </w:tcBorders>
            <w:vAlign w:val="center"/>
          </w:tcPr>
          <w:p w14:paraId="422AB1AD">
            <w:pPr>
              <w:snapToGrid w:val="0"/>
              <w:spacing w:line="240" w:lineRule="exact"/>
              <w:ind w:firstLine="480"/>
              <w:jc w:val="center"/>
              <w:rPr>
                <w:rFonts w:hint="eastAsia" w:ascii="宋体" w:hAnsi="宋体"/>
                <w:sz w:val="24"/>
              </w:rPr>
            </w:pPr>
            <w:r>
              <w:rPr>
                <w:rFonts w:hint="eastAsia" w:ascii="宋体" w:hAnsi="宋体"/>
                <w:sz w:val="24"/>
              </w:rPr>
              <w:t>附件在投标文件中页码</w:t>
            </w:r>
          </w:p>
        </w:tc>
        <w:tc>
          <w:tcPr>
            <w:tcW w:w="778" w:type="pct"/>
            <w:vMerge w:val="restart"/>
            <w:tcBorders>
              <w:top w:val="single" w:color="auto" w:sz="4" w:space="0"/>
              <w:left w:val="single" w:color="auto" w:sz="4" w:space="0"/>
              <w:bottom w:val="single" w:color="auto" w:sz="4" w:space="0"/>
              <w:right w:val="single" w:color="auto" w:sz="4" w:space="0"/>
            </w:tcBorders>
            <w:vAlign w:val="center"/>
          </w:tcPr>
          <w:p w14:paraId="7AEF1C13">
            <w:pPr>
              <w:snapToGrid w:val="0"/>
              <w:spacing w:line="240" w:lineRule="exact"/>
              <w:ind w:firstLine="480"/>
              <w:jc w:val="center"/>
              <w:rPr>
                <w:rFonts w:hint="eastAsia" w:ascii="宋体" w:hAnsi="宋体"/>
                <w:sz w:val="24"/>
              </w:rPr>
            </w:pPr>
            <w:r>
              <w:rPr>
                <w:rFonts w:hint="eastAsia" w:ascii="宋体" w:hAnsi="宋体"/>
                <w:sz w:val="24"/>
              </w:rPr>
              <w:t>采购人联系人及</w:t>
            </w:r>
          </w:p>
          <w:p w14:paraId="42150A20">
            <w:pPr>
              <w:snapToGrid w:val="0"/>
              <w:spacing w:line="240" w:lineRule="exact"/>
              <w:ind w:firstLine="480"/>
              <w:jc w:val="center"/>
              <w:rPr>
                <w:rFonts w:hint="eastAsia" w:ascii="宋体" w:hAnsi="宋体"/>
                <w:sz w:val="24"/>
              </w:rPr>
            </w:pPr>
            <w:r>
              <w:rPr>
                <w:rFonts w:hint="eastAsia" w:ascii="宋体" w:hAnsi="宋体"/>
                <w:sz w:val="24"/>
              </w:rPr>
              <w:t>联系电话</w:t>
            </w:r>
          </w:p>
        </w:tc>
      </w:tr>
      <w:tr w14:paraId="58796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901" w:type="pct"/>
            <w:vMerge w:val="continue"/>
            <w:tcBorders>
              <w:top w:val="single" w:color="auto" w:sz="4" w:space="0"/>
              <w:left w:val="single" w:color="auto" w:sz="4" w:space="0"/>
              <w:bottom w:val="single" w:color="auto" w:sz="4" w:space="0"/>
              <w:right w:val="single" w:color="auto" w:sz="4" w:space="0"/>
            </w:tcBorders>
            <w:vAlign w:val="center"/>
          </w:tcPr>
          <w:p w14:paraId="6FB2F47C">
            <w:pPr>
              <w:widowControl/>
              <w:ind w:firstLine="480"/>
              <w:jc w:val="left"/>
              <w:rPr>
                <w:rFonts w:hint="eastAsia" w:ascii="宋体" w:hAnsi="宋体"/>
                <w:sz w:val="24"/>
              </w:rPr>
            </w:pPr>
          </w:p>
        </w:tc>
        <w:tc>
          <w:tcPr>
            <w:tcW w:w="1173" w:type="pct"/>
            <w:vMerge w:val="continue"/>
            <w:tcBorders>
              <w:top w:val="single" w:color="auto" w:sz="4" w:space="0"/>
              <w:left w:val="single" w:color="auto" w:sz="4" w:space="0"/>
              <w:bottom w:val="single" w:color="auto" w:sz="4" w:space="0"/>
              <w:right w:val="single" w:color="auto" w:sz="4" w:space="0"/>
            </w:tcBorders>
            <w:vAlign w:val="center"/>
          </w:tcPr>
          <w:p w14:paraId="3F5A3E7F">
            <w:pPr>
              <w:widowControl/>
              <w:ind w:firstLine="480"/>
              <w:jc w:val="left"/>
              <w:rPr>
                <w:rFonts w:hint="eastAsia" w:ascii="宋体" w:hAnsi="宋体"/>
                <w:sz w:val="24"/>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041C54F3">
            <w:pPr>
              <w:widowControl/>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vAlign w:val="center"/>
          </w:tcPr>
          <w:p w14:paraId="4DF39457">
            <w:pPr>
              <w:snapToGrid w:val="0"/>
              <w:spacing w:line="240" w:lineRule="exact"/>
              <w:ind w:firstLine="480"/>
              <w:jc w:val="center"/>
              <w:rPr>
                <w:rFonts w:hint="eastAsia" w:ascii="宋体" w:hAnsi="宋体"/>
                <w:sz w:val="24"/>
              </w:rPr>
            </w:pPr>
            <w:r>
              <w:rPr>
                <w:rFonts w:hint="eastAsia" w:ascii="宋体" w:hAnsi="宋体"/>
                <w:sz w:val="24"/>
              </w:rPr>
              <w:t>合同</w:t>
            </w:r>
          </w:p>
        </w:tc>
        <w:tc>
          <w:tcPr>
            <w:tcW w:w="534" w:type="pct"/>
            <w:tcBorders>
              <w:top w:val="single" w:color="auto" w:sz="4" w:space="0"/>
              <w:left w:val="single" w:color="auto" w:sz="4" w:space="0"/>
              <w:bottom w:val="single" w:color="auto" w:sz="4" w:space="0"/>
              <w:right w:val="single" w:color="auto" w:sz="4" w:space="0"/>
            </w:tcBorders>
            <w:vAlign w:val="center"/>
          </w:tcPr>
          <w:p w14:paraId="148EB1F0">
            <w:pPr>
              <w:snapToGrid w:val="0"/>
              <w:spacing w:line="240" w:lineRule="exact"/>
              <w:ind w:firstLine="480"/>
              <w:jc w:val="center"/>
              <w:rPr>
                <w:rFonts w:hint="eastAsia" w:ascii="宋体" w:hAnsi="宋体"/>
                <w:sz w:val="24"/>
              </w:rPr>
            </w:pPr>
            <w:r>
              <w:rPr>
                <w:rFonts w:hint="eastAsia" w:ascii="宋体" w:hAnsi="宋体"/>
                <w:sz w:val="24"/>
              </w:rPr>
              <w:t>验收报告</w:t>
            </w:r>
          </w:p>
        </w:tc>
        <w:tc>
          <w:tcPr>
            <w:tcW w:w="487" w:type="pct"/>
            <w:tcBorders>
              <w:top w:val="single" w:color="auto" w:sz="4" w:space="0"/>
              <w:left w:val="single" w:color="auto" w:sz="4" w:space="0"/>
              <w:bottom w:val="single" w:color="auto" w:sz="4" w:space="0"/>
              <w:right w:val="single" w:color="auto" w:sz="4" w:space="0"/>
            </w:tcBorders>
            <w:vAlign w:val="center"/>
          </w:tcPr>
          <w:p w14:paraId="414CFFFB">
            <w:pPr>
              <w:snapToGrid w:val="0"/>
              <w:spacing w:line="240" w:lineRule="exact"/>
              <w:ind w:firstLine="480"/>
              <w:jc w:val="center"/>
              <w:rPr>
                <w:rFonts w:hint="eastAsia" w:ascii="宋体" w:hAnsi="宋体"/>
                <w:sz w:val="24"/>
              </w:rPr>
            </w:pPr>
            <w:r>
              <w:rPr>
                <w:rFonts w:hint="eastAsia" w:ascii="宋体" w:hAnsi="宋体"/>
                <w:sz w:val="24"/>
              </w:rPr>
              <w:t>用户评价</w:t>
            </w:r>
          </w:p>
        </w:tc>
        <w:tc>
          <w:tcPr>
            <w:tcW w:w="778" w:type="pct"/>
            <w:vMerge w:val="continue"/>
            <w:tcBorders>
              <w:top w:val="single" w:color="auto" w:sz="4" w:space="0"/>
              <w:left w:val="single" w:color="auto" w:sz="4" w:space="0"/>
              <w:bottom w:val="single" w:color="auto" w:sz="4" w:space="0"/>
              <w:right w:val="single" w:color="auto" w:sz="4" w:space="0"/>
            </w:tcBorders>
            <w:vAlign w:val="center"/>
          </w:tcPr>
          <w:p w14:paraId="42051813">
            <w:pPr>
              <w:widowControl/>
              <w:ind w:firstLine="480"/>
              <w:jc w:val="left"/>
              <w:rPr>
                <w:rFonts w:hint="eastAsia" w:ascii="宋体" w:hAnsi="宋体"/>
                <w:sz w:val="24"/>
              </w:rPr>
            </w:pPr>
          </w:p>
        </w:tc>
      </w:tr>
      <w:tr w14:paraId="3B030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01" w:type="pct"/>
            <w:tcBorders>
              <w:top w:val="single" w:color="auto" w:sz="4" w:space="0"/>
              <w:left w:val="single" w:color="auto" w:sz="4" w:space="0"/>
              <w:bottom w:val="single" w:color="auto" w:sz="4" w:space="0"/>
              <w:right w:val="single" w:color="auto" w:sz="4" w:space="0"/>
            </w:tcBorders>
          </w:tcPr>
          <w:p w14:paraId="455FA86D">
            <w:pPr>
              <w:snapToGrid w:val="0"/>
              <w:spacing w:line="240" w:lineRule="exact"/>
              <w:ind w:firstLine="480"/>
              <w:jc w:val="left"/>
              <w:rPr>
                <w:rFonts w:hint="eastAsia" w:ascii="宋体" w:hAnsi="宋体"/>
                <w:sz w:val="24"/>
              </w:rPr>
            </w:pPr>
          </w:p>
        </w:tc>
        <w:tc>
          <w:tcPr>
            <w:tcW w:w="1173" w:type="pct"/>
            <w:tcBorders>
              <w:top w:val="single" w:color="auto" w:sz="4" w:space="0"/>
              <w:left w:val="single" w:color="auto" w:sz="4" w:space="0"/>
              <w:bottom w:val="single" w:color="auto" w:sz="4" w:space="0"/>
              <w:right w:val="single" w:color="auto" w:sz="4" w:space="0"/>
            </w:tcBorders>
          </w:tcPr>
          <w:p w14:paraId="01CD4873">
            <w:pPr>
              <w:snapToGrid w:val="0"/>
              <w:spacing w:line="240" w:lineRule="exact"/>
              <w:ind w:firstLine="480"/>
              <w:jc w:val="left"/>
              <w:rPr>
                <w:rFonts w:hint="eastAsia" w:ascii="宋体" w:hAnsi="宋体"/>
                <w:sz w:val="24"/>
              </w:rPr>
            </w:pPr>
          </w:p>
        </w:tc>
        <w:tc>
          <w:tcPr>
            <w:tcW w:w="588" w:type="pct"/>
            <w:tcBorders>
              <w:top w:val="single" w:color="auto" w:sz="4" w:space="0"/>
              <w:left w:val="single" w:color="auto" w:sz="4" w:space="0"/>
              <w:bottom w:val="single" w:color="auto" w:sz="4" w:space="0"/>
              <w:right w:val="single" w:color="auto" w:sz="4" w:space="0"/>
            </w:tcBorders>
          </w:tcPr>
          <w:p w14:paraId="3B611801">
            <w:pPr>
              <w:snapToGrid w:val="0"/>
              <w:spacing w:line="24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16E2A8FF">
            <w:pPr>
              <w:snapToGrid w:val="0"/>
              <w:spacing w:line="24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107A05D2">
            <w:pPr>
              <w:snapToGrid w:val="0"/>
              <w:spacing w:line="240" w:lineRule="exact"/>
              <w:ind w:firstLine="480"/>
              <w:jc w:val="left"/>
              <w:rPr>
                <w:rFonts w:hint="eastAsia" w:ascii="宋体" w:hAnsi="宋体"/>
                <w:sz w:val="24"/>
              </w:rPr>
            </w:pPr>
          </w:p>
        </w:tc>
        <w:tc>
          <w:tcPr>
            <w:tcW w:w="487" w:type="pct"/>
            <w:tcBorders>
              <w:top w:val="single" w:color="auto" w:sz="4" w:space="0"/>
              <w:left w:val="single" w:color="auto" w:sz="4" w:space="0"/>
              <w:bottom w:val="single" w:color="auto" w:sz="4" w:space="0"/>
              <w:right w:val="single" w:color="auto" w:sz="4" w:space="0"/>
            </w:tcBorders>
          </w:tcPr>
          <w:p w14:paraId="343E1232">
            <w:pPr>
              <w:snapToGrid w:val="0"/>
              <w:spacing w:line="240" w:lineRule="exact"/>
              <w:ind w:firstLine="480"/>
              <w:jc w:val="left"/>
              <w:rPr>
                <w:rFonts w:hint="eastAsia" w:ascii="宋体" w:hAnsi="宋体"/>
                <w:sz w:val="24"/>
              </w:rPr>
            </w:pPr>
          </w:p>
        </w:tc>
        <w:tc>
          <w:tcPr>
            <w:tcW w:w="778" w:type="pct"/>
            <w:tcBorders>
              <w:top w:val="single" w:color="auto" w:sz="4" w:space="0"/>
              <w:left w:val="single" w:color="auto" w:sz="4" w:space="0"/>
              <w:bottom w:val="single" w:color="auto" w:sz="4" w:space="0"/>
              <w:right w:val="single" w:color="auto" w:sz="4" w:space="0"/>
            </w:tcBorders>
          </w:tcPr>
          <w:p w14:paraId="4C4CD7E3">
            <w:pPr>
              <w:snapToGrid w:val="0"/>
              <w:spacing w:line="240" w:lineRule="exact"/>
              <w:ind w:firstLine="480"/>
              <w:jc w:val="left"/>
              <w:rPr>
                <w:rFonts w:hint="eastAsia" w:ascii="宋体" w:hAnsi="宋体"/>
                <w:sz w:val="24"/>
              </w:rPr>
            </w:pPr>
          </w:p>
        </w:tc>
      </w:tr>
      <w:tr w14:paraId="6BC28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1" w:type="pct"/>
            <w:tcBorders>
              <w:top w:val="single" w:color="auto" w:sz="4" w:space="0"/>
              <w:left w:val="single" w:color="auto" w:sz="4" w:space="0"/>
              <w:bottom w:val="single" w:color="auto" w:sz="4" w:space="0"/>
              <w:right w:val="single" w:color="auto" w:sz="4" w:space="0"/>
            </w:tcBorders>
          </w:tcPr>
          <w:p w14:paraId="7DA9E56B">
            <w:pPr>
              <w:snapToGrid w:val="0"/>
              <w:spacing w:before="50" w:after="165" w:afterLines="50" w:line="400" w:lineRule="exact"/>
              <w:ind w:firstLine="480"/>
              <w:jc w:val="left"/>
              <w:rPr>
                <w:rFonts w:hint="eastAsia" w:ascii="宋体" w:hAnsi="宋体"/>
                <w:sz w:val="24"/>
              </w:rPr>
            </w:pPr>
          </w:p>
        </w:tc>
        <w:tc>
          <w:tcPr>
            <w:tcW w:w="1173" w:type="pct"/>
            <w:tcBorders>
              <w:top w:val="single" w:color="auto" w:sz="4" w:space="0"/>
              <w:left w:val="single" w:color="auto" w:sz="4" w:space="0"/>
              <w:bottom w:val="single" w:color="auto" w:sz="4" w:space="0"/>
              <w:right w:val="single" w:color="auto" w:sz="4" w:space="0"/>
            </w:tcBorders>
          </w:tcPr>
          <w:p w14:paraId="79D3223E">
            <w:pPr>
              <w:snapToGrid w:val="0"/>
              <w:spacing w:before="50" w:after="165" w:afterLines="50" w:line="400" w:lineRule="exact"/>
              <w:ind w:firstLine="480"/>
              <w:jc w:val="left"/>
              <w:rPr>
                <w:rFonts w:hint="eastAsia" w:ascii="宋体" w:hAnsi="宋体"/>
                <w:sz w:val="24"/>
              </w:rPr>
            </w:pPr>
          </w:p>
        </w:tc>
        <w:tc>
          <w:tcPr>
            <w:tcW w:w="588" w:type="pct"/>
            <w:tcBorders>
              <w:top w:val="single" w:color="auto" w:sz="4" w:space="0"/>
              <w:left w:val="single" w:color="auto" w:sz="4" w:space="0"/>
              <w:bottom w:val="single" w:color="auto" w:sz="4" w:space="0"/>
              <w:right w:val="single" w:color="auto" w:sz="4" w:space="0"/>
            </w:tcBorders>
          </w:tcPr>
          <w:p w14:paraId="33D5A5C7">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26458382">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53D2DF41">
            <w:pPr>
              <w:snapToGrid w:val="0"/>
              <w:spacing w:before="50" w:after="165" w:afterLines="50" w:line="400" w:lineRule="exact"/>
              <w:ind w:firstLine="480"/>
              <w:jc w:val="left"/>
              <w:rPr>
                <w:rFonts w:hint="eastAsia" w:ascii="宋体" w:hAnsi="宋体"/>
                <w:sz w:val="24"/>
              </w:rPr>
            </w:pPr>
          </w:p>
        </w:tc>
        <w:tc>
          <w:tcPr>
            <w:tcW w:w="487" w:type="pct"/>
            <w:tcBorders>
              <w:top w:val="single" w:color="auto" w:sz="4" w:space="0"/>
              <w:left w:val="single" w:color="auto" w:sz="4" w:space="0"/>
              <w:bottom w:val="single" w:color="auto" w:sz="4" w:space="0"/>
              <w:right w:val="single" w:color="auto" w:sz="4" w:space="0"/>
            </w:tcBorders>
          </w:tcPr>
          <w:p w14:paraId="5BCB8FF6">
            <w:pPr>
              <w:snapToGrid w:val="0"/>
              <w:spacing w:before="50" w:after="165" w:afterLines="50" w:line="400" w:lineRule="exact"/>
              <w:ind w:firstLine="480"/>
              <w:jc w:val="left"/>
              <w:rPr>
                <w:rFonts w:hint="eastAsia" w:ascii="宋体" w:hAnsi="宋体"/>
                <w:sz w:val="24"/>
              </w:rPr>
            </w:pPr>
          </w:p>
        </w:tc>
        <w:tc>
          <w:tcPr>
            <w:tcW w:w="778" w:type="pct"/>
            <w:tcBorders>
              <w:top w:val="single" w:color="auto" w:sz="4" w:space="0"/>
              <w:left w:val="single" w:color="auto" w:sz="4" w:space="0"/>
              <w:bottom w:val="single" w:color="auto" w:sz="4" w:space="0"/>
              <w:right w:val="single" w:color="auto" w:sz="4" w:space="0"/>
            </w:tcBorders>
          </w:tcPr>
          <w:p w14:paraId="2B5EB7EB">
            <w:pPr>
              <w:snapToGrid w:val="0"/>
              <w:spacing w:before="50" w:after="165" w:afterLines="50" w:line="400" w:lineRule="exact"/>
              <w:ind w:firstLine="480"/>
              <w:jc w:val="left"/>
              <w:rPr>
                <w:rFonts w:hint="eastAsia" w:ascii="宋体" w:hAnsi="宋体"/>
                <w:sz w:val="24"/>
              </w:rPr>
            </w:pPr>
          </w:p>
        </w:tc>
      </w:tr>
      <w:tr w14:paraId="778FF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01" w:type="pct"/>
            <w:tcBorders>
              <w:top w:val="single" w:color="auto" w:sz="4" w:space="0"/>
              <w:left w:val="single" w:color="auto" w:sz="4" w:space="0"/>
              <w:bottom w:val="single" w:color="auto" w:sz="4" w:space="0"/>
              <w:right w:val="single" w:color="auto" w:sz="4" w:space="0"/>
            </w:tcBorders>
          </w:tcPr>
          <w:p w14:paraId="21B2037B">
            <w:pPr>
              <w:snapToGrid w:val="0"/>
              <w:spacing w:before="50" w:after="165" w:afterLines="50" w:line="400" w:lineRule="exact"/>
              <w:ind w:firstLine="480"/>
              <w:jc w:val="left"/>
              <w:rPr>
                <w:rFonts w:hint="eastAsia" w:ascii="宋体" w:hAnsi="宋体"/>
                <w:sz w:val="24"/>
              </w:rPr>
            </w:pPr>
          </w:p>
        </w:tc>
        <w:tc>
          <w:tcPr>
            <w:tcW w:w="1173" w:type="pct"/>
            <w:tcBorders>
              <w:top w:val="single" w:color="auto" w:sz="4" w:space="0"/>
              <w:left w:val="single" w:color="auto" w:sz="4" w:space="0"/>
              <w:bottom w:val="single" w:color="auto" w:sz="4" w:space="0"/>
              <w:right w:val="single" w:color="auto" w:sz="4" w:space="0"/>
            </w:tcBorders>
          </w:tcPr>
          <w:p w14:paraId="453C4BBE">
            <w:pPr>
              <w:snapToGrid w:val="0"/>
              <w:spacing w:before="50" w:after="165" w:afterLines="50" w:line="400" w:lineRule="exact"/>
              <w:ind w:firstLine="480"/>
              <w:jc w:val="left"/>
              <w:rPr>
                <w:rFonts w:hint="eastAsia" w:ascii="宋体" w:hAnsi="宋体"/>
                <w:sz w:val="24"/>
              </w:rPr>
            </w:pPr>
          </w:p>
        </w:tc>
        <w:tc>
          <w:tcPr>
            <w:tcW w:w="588" w:type="pct"/>
            <w:tcBorders>
              <w:top w:val="single" w:color="auto" w:sz="4" w:space="0"/>
              <w:left w:val="single" w:color="auto" w:sz="4" w:space="0"/>
              <w:bottom w:val="single" w:color="auto" w:sz="4" w:space="0"/>
              <w:right w:val="single" w:color="auto" w:sz="4" w:space="0"/>
            </w:tcBorders>
          </w:tcPr>
          <w:p w14:paraId="35328B7F">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6F1E47F2">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77BB13AF">
            <w:pPr>
              <w:snapToGrid w:val="0"/>
              <w:spacing w:before="50" w:after="165" w:afterLines="50" w:line="400" w:lineRule="exact"/>
              <w:ind w:firstLine="480"/>
              <w:jc w:val="left"/>
              <w:rPr>
                <w:rFonts w:hint="eastAsia" w:ascii="宋体" w:hAnsi="宋体"/>
                <w:sz w:val="24"/>
              </w:rPr>
            </w:pPr>
          </w:p>
        </w:tc>
        <w:tc>
          <w:tcPr>
            <w:tcW w:w="487" w:type="pct"/>
            <w:tcBorders>
              <w:top w:val="single" w:color="auto" w:sz="4" w:space="0"/>
              <w:left w:val="single" w:color="auto" w:sz="4" w:space="0"/>
              <w:bottom w:val="single" w:color="auto" w:sz="4" w:space="0"/>
              <w:right w:val="single" w:color="auto" w:sz="4" w:space="0"/>
            </w:tcBorders>
          </w:tcPr>
          <w:p w14:paraId="5EEF1BAE">
            <w:pPr>
              <w:snapToGrid w:val="0"/>
              <w:spacing w:before="50" w:after="165" w:afterLines="50" w:line="400" w:lineRule="exact"/>
              <w:ind w:firstLine="480"/>
              <w:jc w:val="left"/>
              <w:rPr>
                <w:rFonts w:hint="eastAsia" w:ascii="宋体" w:hAnsi="宋体"/>
                <w:sz w:val="24"/>
              </w:rPr>
            </w:pPr>
          </w:p>
        </w:tc>
        <w:tc>
          <w:tcPr>
            <w:tcW w:w="778" w:type="pct"/>
            <w:tcBorders>
              <w:top w:val="single" w:color="auto" w:sz="4" w:space="0"/>
              <w:left w:val="single" w:color="auto" w:sz="4" w:space="0"/>
              <w:bottom w:val="single" w:color="auto" w:sz="4" w:space="0"/>
              <w:right w:val="single" w:color="auto" w:sz="4" w:space="0"/>
            </w:tcBorders>
          </w:tcPr>
          <w:p w14:paraId="1605CCD6">
            <w:pPr>
              <w:snapToGrid w:val="0"/>
              <w:spacing w:before="50" w:after="165" w:afterLines="50" w:line="400" w:lineRule="exact"/>
              <w:ind w:firstLine="480"/>
              <w:jc w:val="left"/>
              <w:rPr>
                <w:rFonts w:hint="eastAsia" w:ascii="宋体" w:hAnsi="宋体"/>
                <w:sz w:val="24"/>
              </w:rPr>
            </w:pPr>
          </w:p>
        </w:tc>
      </w:tr>
      <w:tr w14:paraId="3895D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1" w:type="pct"/>
            <w:tcBorders>
              <w:top w:val="single" w:color="auto" w:sz="4" w:space="0"/>
              <w:left w:val="single" w:color="auto" w:sz="4" w:space="0"/>
              <w:bottom w:val="single" w:color="auto" w:sz="4" w:space="0"/>
              <w:right w:val="single" w:color="auto" w:sz="4" w:space="0"/>
            </w:tcBorders>
          </w:tcPr>
          <w:p w14:paraId="687A7396">
            <w:pPr>
              <w:snapToGrid w:val="0"/>
              <w:spacing w:before="50" w:after="165" w:afterLines="50" w:line="400" w:lineRule="exact"/>
              <w:ind w:firstLine="480"/>
              <w:jc w:val="left"/>
              <w:rPr>
                <w:rFonts w:hint="eastAsia" w:ascii="宋体" w:hAnsi="宋体"/>
                <w:sz w:val="24"/>
              </w:rPr>
            </w:pPr>
          </w:p>
        </w:tc>
        <w:tc>
          <w:tcPr>
            <w:tcW w:w="1173" w:type="pct"/>
            <w:tcBorders>
              <w:top w:val="single" w:color="auto" w:sz="4" w:space="0"/>
              <w:left w:val="single" w:color="auto" w:sz="4" w:space="0"/>
              <w:bottom w:val="single" w:color="auto" w:sz="4" w:space="0"/>
              <w:right w:val="single" w:color="auto" w:sz="4" w:space="0"/>
            </w:tcBorders>
          </w:tcPr>
          <w:p w14:paraId="3CB13D59">
            <w:pPr>
              <w:snapToGrid w:val="0"/>
              <w:spacing w:before="50" w:after="165" w:afterLines="50" w:line="400" w:lineRule="exact"/>
              <w:ind w:firstLine="480"/>
              <w:jc w:val="left"/>
              <w:rPr>
                <w:rFonts w:hint="eastAsia" w:ascii="宋体" w:hAnsi="宋体"/>
                <w:sz w:val="24"/>
              </w:rPr>
            </w:pPr>
          </w:p>
        </w:tc>
        <w:tc>
          <w:tcPr>
            <w:tcW w:w="588" w:type="pct"/>
            <w:tcBorders>
              <w:top w:val="single" w:color="auto" w:sz="4" w:space="0"/>
              <w:left w:val="single" w:color="auto" w:sz="4" w:space="0"/>
              <w:bottom w:val="single" w:color="auto" w:sz="4" w:space="0"/>
              <w:right w:val="single" w:color="auto" w:sz="4" w:space="0"/>
            </w:tcBorders>
          </w:tcPr>
          <w:p w14:paraId="768B62D5">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5C5B8DF9">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3F626864">
            <w:pPr>
              <w:snapToGrid w:val="0"/>
              <w:spacing w:before="50" w:after="165" w:afterLines="50" w:line="400" w:lineRule="exact"/>
              <w:ind w:firstLine="480"/>
              <w:jc w:val="left"/>
              <w:rPr>
                <w:rFonts w:hint="eastAsia" w:ascii="宋体" w:hAnsi="宋体"/>
                <w:sz w:val="24"/>
              </w:rPr>
            </w:pPr>
          </w:p>
        </w:tc>
        <w:tc>
          <w:tcPr>
            <w:tcW w:w="487" w:type="pct"/>
            <w:tcBorders>
              <w:top w:val="single" w:color="auto" w:sz="4" w:space="0"/>
              <w:left w:val="single" w:color="auto" w:sz="4" w:space="0"/>
              <w:bottom w:val="single" w:color="auto" w:sz="4" w:space="0"/>
              <w:right w:val="single" w:color="auto" w:sz="4" w:space="0"/>
            </w:tcBorders>
          </w:tcPr>
          <w:p w14:paraId="3D4BA37D">
            <w:pPr>
              <w:snapToGrid w:val="0"/>
              <w:spacing w:before="50" w:after="165" w:afterLines="50" w:line="400" w:lineRule="exact"/>
              <w:ind w:firstLine="480"/>
              <w:jc w:val="left"/>
              <w:rPr>
                <w:rFonts w:hint="eastAsia" w:ascii="宋体" w:hAnsi="宋体"/>
                <w:sz w:val="24"/>
              </w:rPr>
            </w:pPr>
          </w:p>
        </w:tc>
        <w:tc>
          <w:tcPr>
            <w:tcW w:w="778" w:type="pct"/>
            <w:tcBorders>
              <w:top w:val="single" w:color="auto" w:sz="4" w:space="0"/>
              <w:left w:val="single" w:color="auto" w:sz="4" w:space="0"/>
              <w:bottom w:val="single" w:color="auto" w:sz="4" w:space="0"/>
              <w:right w:val="single" w:color="auto" w:sz="4" w:space="0"/>
            </w:tcBorders>
          </w:tcPr>
          <w:p w14:paraId="19CBC01D">
            <w:pPr>
              <w:snapToGrid w:val="0"/>
              <w:spacing w:before="50" w:after="165" w:afterLines="50" w:line="400" w:lineRule="exact"/>
              <w:ind w:firstLine="480"/>
              <w:jc w:val="left"/>
              <w:rPr>
                <w:rFonts w:hint="eastAsia" w:ascii="宋体" w:hAnsi="宋体"/>
                <w:sz w:val="24"/>
              </w:rPr>
            </w:pPr>
          </w:p>
        </w:tc>
      </w:tr>
      <w:tr w14:paraId="4D8FB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1" w:type="pct"/>
            <w:tcBorders>
              <w:top w:val="single" w:color="auto" w:sz="4" w:space="0"/>
              <w:left w:val="single" w:color="auto" w:sz="4" w:space="0"/>
              <w:bottom w:val="single" w:color="auto" w:sz="4" w:space="0"/>
              <w:right w:val="single" w:color="auto" w:sz="4" w:space="0"/>
            </w:tcBorders>
          </w:tcPr>
          <w:p w14:paraId="67D428D6">
            <w:pPr>
              <w:snapToGrid w:val="0"/>
              <w:spacing w:before="50" w:after="165" w:afterLines="50" w:line="400" w:lineRule="exact"/>
              <w:ind w:firstLine="480"/>
              <w:jc w:val="left"/>
              <w:rPr>
                <w:rFonts w:hint="eastAsia" w:ascii="宋体" w:hAnsi="宋体"/>
                <w:sz w:val="24"/>
              </w:rPr>
            </w:pPr>
          </w:p>
        </w:tc>
        <w:tc>
          <w:tcPr>
            <w:tcW w:w="1173" w:type="pct"/>
            <w:tcBorders>
              <w:top w:val="single" w:color="auto" w:sz="4" w:space="0"/>
              <w:left w:val="single" w:color="auto" w:sz="4" w:space="0"/>
              <w:bottom w:val="single" w:color="auto" w:sz="4" w:space="0"/>
              <w:right w:val="single" w:color="auto" w:sz="4" w:space="0"/>
            </w:tcBorders>
          </w:tcPr>
          <w:p w14:paraId="512F7800">
            <w:pPr>
              <w:snapToGrid w:val="0"/>
              <w:spacing w:before="50" w:after="165" w:afterLines="50" w:line="400" w:lineRule="exact"/>
              <w:ind w:firstLine="480"/>
              <w:jc w:val="left"/>
              <w:rPr>
                <w:rFonts w:hint="eastAsia" w:ascii="宋体" w:hAnsi="宋体"/>
                <w:sz w:val="24"/>
              </w:rPr>
            </w:pPr>
          </w:p>
        </w:tc>
        <w:tc>
          <w:tcPr>
            <w:tcW w:w="588" w:type="pct"/>
            <w:tcBorders>
              <w:top w:val="single" w:color="auto" w:sz="4" w:space="0"/>
              <w:left w:val="single" w:color="auto" w:sz="4" w:space="0"/>
              <w:bottom w:val="single" w:color="auto" w:sz="4" w:space="0"/>
              <w:right w:val="single" w:color="auto" w:sz="4" w:space="0"/>
            </w:tcBorders>
          </w:tcPr>
          <w:p w14:paraId="251B852C">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2BD0B56A">
            <w:pPr>
              <w:snapToGrid w:val="0"/>
              <w:spacing w:before="50" w:after="165" w:afterLines="50" w:line="400" w:lineRule="exact"/>
              <w:ind w:firstLine="480"/>
              <w:jc w:val="left"/>
              <w:rPr>
                <w:rFonts w:hint="eastAsia" w:ascii="宋体" w:hAnsi="宋体"/>
                <w:sz w:val="24"/>
              </w:rPr>
            </w:pPr>
          </w:p>
        </w:tc>
        <w:tc>
          <w:tcPr>
            <w:tcW w:w="534" w:type="pct"/>
            <w:tcBorders>
              <w:top w:val="single" w:color="auto" w:sz="4" w:space="0"/>
              <w:left w:val="single" w:color="auto" w:sz="4" w:space="0"/>
              <w:bottom w:val="single" w:color="auto" w:sz="4" w:space="0"/>
              <w:right w:val="single" w:color="auto" w:sz="4" w:space="0"/>
            </w:tcBorders>
          </w:tcPr>
          <w:p w14:paraId="00CC617A">
            <w:pPr>
              <w:snapToGrid w:val="0"/>
              <w:spacing w:before="50" w:after="165" w:afterLines="50" w:line="400" w:lineRule="exact"/>
              <w:ind w:firstLine="480"/>
              <w:jc w:val="left"/>
              <w:rPr>
                <w:rFonts w:hint="eastAsia" w:ascii="宋体" w:hAnsi="宋体"/>
                <w:sz w:val="24"/>
              </w:rPr>
            </w:pPr>
          </w:p>
        </w:tc>
        <w:tc>
          <w:tcPr>
            <w:tcW w:w="487" w:type="pct"/>
            <w:tcBorders>
              <w:top w:val="single" w:color="auto" w:sz="4" w:space="0"/>
              <w:left w:val="single" w:color="auto" w:sz="4" w:space="0"/>
              <w:bottom w:val="single" w:color="auto" w:sz="4" w:space="0"/>
              <w:right w:val="single" w:color="auto" w:sz="4" w:space="0"/>
            </w:tcBorders>
          </w:tcPr>
          <w:p w14:paraId="3BC4411D">
            <w:pPr>
              <w:snapToGrid w:val="0"/>
              <w:spacing w:before="50" w:after="165" w:afterLines="50" w:line="400" w:lineRule="exact"/>
              <w:ind w:firstLine="480"/>
              <w:jc w:val="left"/>
              <w:rPr>
                <w:rFonts w:hint="eastAsia" w:ascii="宋体" w:hAnsi="宋体"/>
                <w:sz w:val="24"/>
              </w:rPr>
            </w:pPr>
          </w:p>
        </w:tc>
        <w:tc>
          <w:tcPr>
            <w:tcW w:w="778" w:type="pct"/>
            <w:tcBorders>
              <w:top w:val="single" w:color="auto" w:sz="4" w:space="0"/>
              <w:left w:val="single" w:color="auto" w:sz="4" w:space="0"/>
              <w:bottom w:val="single" w:color="auto" w:sz="4" w:space="0"/>
              <w:right w:val="single" w:color="auto" w:sz="4" w:space="0"/>
            </w:tcBorders>
          </w:tcPr>
          <w:p w14:paraId="7302CD6D">
            <w:pPr>
              <w:snapToGrid w:val="0"/>
              <w:spacing w:before="50" w:after="165" w:afterLines="50" w:line="400" w:lineRule="exact"/>
              <w:ind w:firstLine="480"/>
              <w:jc w:val="left"/>
              <w:rPr>
                <w:rFonts w:hint="eastAsia" w:ascii="宋体" w:hAnsi="宋体"/>
                <w:sz w:val="24"/>
              </w:rPr>
            </w:pPr>
          </w:p>
        </w:tc>
      </w:tr>
    </w:tbl>
    <w:p w14:paraId="1D544A62">
      <w:pPr>
        <w:pStyle w:val="15"/>
        <w:spacing w:line="360" w:lineRule="auto"/>
        <w:ind w:left="72"/>
        <w:rPr>
          <w:rFonts w:hint="eastAsia" w:hAnsi="宋体"/>
        </w:rPr>
      </w:pPr>
      <w:r>
        <w:rPr>
          <w:rFonts w:hint="eastAsia" w:hAnsi="宋体"/>
        </w:rPr>
        <w:t>注：投标人可按上述的格式自行编制，须随表提交相应的合同复印件和用户单位验收证明并注明所在投标人商务技术文件页码。</w:t>
      </w:r>
    </w:p>
    <w:p w14:paraId="45B64C58">
      <w:pPr>
        <w:snapToGrid w:val="0"/>
        <w:spacing w:line="360" w:lineRule="auto"/>
        <w:ind w:firstLine="4935" w:firstLineChars="2350"/>
        <w:rPr>
          <w:rFonts w:hint="eastAsia" w:ascii="宋体" w:hAnsi="宋体"/>
          <w:szCs w:val="21"/>
        </w:rPr>
      </w:pPr>
      <w:r>
        <w:rPr>
          <w:rFonts w:ascii="宋体" w:hAnsi="宋体"/>
          <w:szCs w:val="21"/>
        </w:rPr>
        <w:t xml:space="preserve"> </w:t>
      </w:r>
    </w:p>
    <w:p w14:paraId="7D9BB564">
      <w:pPr>
        <w:snapToGrid w:val="0"/>
        <w:spacing w:line="360" w:lineRule="auto"/>
        <w:ind w:firstLine="4935" w:firstLineChars="2350"/>
        <w:rPr>
          <w:rFonts w:hint="eastAsia" w:ascii="宋体" w:hAnsi="宋体"/>
          <w:szCs w:val="21"/>
        </w:rPr>
      </w:pPr>
    </w:p>
    <w:p w14:paraId="598AACF8">
      <w:pPr>
        <w:snapToGrid w:val="0"/>
        <w:spacing w:line="360" w:lineRule="auto"/>
        <w:ind w:firstLine="10080" w:firstLineChars="480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381A98CF">
      <w:pPr>
        <w:snapToGrid w:val="0"/>
        <w:spacing w:line="360" w:lineRule="auto"/>
        <w:ind w:firstLine="10080" w:firstLineChars="420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6F651A8F">
      <w:pPr>
        <w:widowControl/>
        <w:spacing w:line="360" w:lineRule="auto"/>
        <w:ind w:firstLine="480"/>
        <w:jc w:val="left"/>
        <w:rPr>
          <w:rFonts w:hint="eastAsia" w:ascii="宋体" w:hAnsi="宋体" w:cs="仿宋_GB2312"/>
          <w:kern w:val="0"/>
          <w:sz w:val="24"/>
          <w:lang w:val="zh-CN"/>
        </w:rPr>
        <w:sectPr>
          <w:pgSz w:w="11905" w:h="16838"/>
          <w:pgMar w:top="1134" w:right="1134" w:bottom="1134" w:left="1134" w:header="720" w:footer="720" w:gutter="0"/>
          <w:cols w:space="0" w:num="1"/>
          <w:docGrid w:type="lines" w:linePitch="331" w:charSpace="0"/>
        </w:sectPr>
      </w:pPr>
    </w:p>
    <w:p w14:paraId="14B8C63B">
      <w:pPr>
        <w:pStyle w:val="15"/>
        <w:ind w:firstLine="562"/>
        <w:jc w:val="center"/>
        <w:outlineLvl w:val="1"/>
        <w:rPr>
          <w:rFonts w:hint="eastAsia" w:hAnsi="宋体"/>
          <w:b/>
          <w:bCs/>
          <w:sz w:val="28"/>
          <w:szCs w:val="28"/>
        </w:rPr>
      </w:pPr>
      <w:bookmarkStart w:id="291" w:name="_Toc19686839"/>
      <w:bookmarkStart w:id="292" w:name="_Toc118383699"/>
      <w:r>
        <w:rPr>
          <w:rFonts w:hint="eastAsia" w:hAnsi="宋体"/>
          <w:b/>
          <w:bCs/>
          <w:sz w:val="28"/>
          <w:szCs w:val="28"/>
        </w:rPr>
        <w:t>第四节 技术文件格式</w:t>
      </w:r>
      <w:bookmarkEnd w:id="291"/>
      <w:bookmarkEnd w:id="292"/>
    </w:p>
    <w:p w14:paraId="0F9976AA">
      <w:pPr>
        <w:snapToGrid w:val="0"/>
        <w:spacing w:before="165" w:beforeLines="50" w:after="50"/>
        <w:ind w:firstLine="480"/>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0D6A1833">
      <w:pPr>
        <w:snapToGrid w:val="0"/>
        <w:spacing w:before="165" w:beforeLines="50" w:after="50"/>
        <w:ind w:firstLine="480"/>
        <w:rPr>
          <w:rFonts w:hint="eastAsia" w:ascii="宋体" w:hAnsi="宋体"/>
          <w:sz w:val="24"/>
          <w:szCs w:val="20"/>
        </w:rPr>
      </w:pPr>
    </w:p>
    <w:p w14:paraId="3A2F1819">
      <w:pPr>
        <w:snapToGrid w:val="0"/>
        <w:spacing w:before="165" w:beforeLines="50" w:after="50"/>
        <w:ind w:firstLine="643"/>
        <w:jc w:val="center"/>
        <w:rPr>
          <w:rFonts w:hint="eastAsia" w:ascii="宋体" w:hAnsi="宋体"/>
          <w:b/>
          <w:bCs/>
          <w:sz w:val="32"/>
          <w:szCs w:val="32"/>
        </w:rPr>
      </w:pPr>
    </w:p>
    <w:p w14:paraId="3BBC3A12">
      <w:pPr>
        <w:snapToGrid w:val="0"/>
        <w:spacing w:before="165" w:beforeLines="50" w:after="50"/>
        <w:ind w:firstLine="643"/>
        <w:jc w:val="center"/>
        <w:rPr>
          <w:rFonts w:hint="eastAsia" w:ascii="宋体" w:hAnsi="宋体"/>
          <w:b/>
          <w:bCs/>
          <w:sz w:val="32"/>
          <w:szCs w:val="32"/>
        </w:rPr>
      </w:pPr>
    </w:p>
    <w:p w14:paraId="3F0C86DA">
      <w:pPr>
        <w:snapToGrid w:val="0"/>
        <w:spacing w:before="165" w:beforeLines="50" w:after="50"/>
        <w:ind w:firstLine="643"/>
        <w:jc w:val="center"/>
        <w:rPr>
          <w:rFonts w:hint="eastAsia" w:ascii="宋体" w:hAnsi="宋体"/>
          <w:b/>
          <w:bCs/>
          <w:sz w:val="32"/>
          <w:szCs w:val="32"/>
        </w:rPr>
      </w:pPr>
    </w:p>
    <w:p w14:paraId="5E9E2984">
      <w:pPr>
        <w:snapToGrid w:val="0"/>
        <w:spacing w:before="165" w:beforeLines="50" w:after="50"/>
        <w:ind w:firstLine="643"/>
        <w:jc w:val="center"/>
        <w:rPr>
          <w:rFonts w:hint="eastAsia" w:ascii="宋体" w:hAnsi="宋体"/>
          <w:b/>
          <w:bCs/>
          <w:sz w:val="32"/>
          <w:szCs w:val="32"/>
        </w:rPr>
      </w:pPr>
      <w:r>
        <w:rPr>
          <w:rFonts w:hint="eastAsia" w:ascii="宋体" w:hAnsi="宋体"/>
          <w:b/>
          <w:bCs/>
          <w:sz w:val="32"/>
          <w:szCs w:val="32"/>
        </w:rPr>
        <w:t>技术文件（封面）</w:t>
      </w:r>
    </w:p>
    <w:p w14:paraId="74ABA25D">
      <w:pPr>
        <w:snapToGrid w:val="0"/>
        <w:spacing w:before="165" w:beforeLines="50" w:after="50"/>
        <w:ind w:firstLine="480"/>
        <w:rPr>
          <w:rFonts w:hint="eastAsia" w:ascii="宋体" w:hAnsi="宋体"/>
          <w:bCs/>
          <w:sz w:val="24"/>
          <w:szCs w:val="20"/>
        </w:rPr>
      </w:pPr>
    </w:p>
    <w:p w14:paraId="7780BBD3">
      <w:pPr>
        <w:snapToGrid w:val="0"/>
        <w:spacing w:before="165" w:beforeLines="50" w:after="50" w:line="400" w:lineRule="exact"/>
        <w:ind w:firstLine="360" w:firstLineChars="150"/>
        <w:rPr>
          <w:rFonts w:hint="eastAsia" w:ascii="宋体" w:hAnsi="宋体"/>
          <w:bCs/>
          <w:sz w:val="24"/>
          <w:szCs w:val="20"/>
        </w:rPr>
      </w:pPr>
      <w:r>
        <w:rPr>
          <w:rFonts w:hint="eastAsia" w:ascii="宋体" w:hAnsi="宋体"/>
          <w:bCs/>
          <w:sz w:val="24"/>
        </w:rPr>
        <w:t>项目名称： 南宁市第八人民医院手术动力系统等设备采购项目</w:t>
      </w:r>
    </w:p>
    <w:p w14:paraId="20B2792D">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项目编号：NNZC2025-G1-991151-JDZB</w:t>
      </w:r>
    </w:p>
    <w:p w14:paraId="79DF7FFF">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0E3E52E0">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07FE0AF5">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37F71998">
      <w:pPr>
        <w:snapToGrid w:val="0"/>
        <w:spacing w:before="165" w:beforeLines="50" w:after="50"/>
        <w:ind w:firstLine="480"/>
        <w:jc w:val="center"/>
        <w:rPr>
          <w:rFonts w:hint="eastAsia" w:ascii="宋体" w:hAnsi="宋体"/>
          <w:sz w:val="24"/>
        </w:rPr>
      </w:pPr>
      <w:r>
        <w:rPr>
          <w:rFonts w:hint="eastAsia" w:ascii="宋体" w:hAnsi="宋体"/>
          <w:sz w:val="24"/>
        </w:rPr>
        <w:t xml:space="preserve">                        年    月    日</w:t>
      </w:r>
    </w:p>
    <w:p w14:paraId="1D9DA5BA">
      <w:pPr>
        <w:snapToGrid w:val="0"/>
        <w:spacing w:before="165" w:beforeLines="50" w:after="50"/>
        <w:ind w:firstLine="480"/>
        <w:jc w:val="center"/>
        <w:rPr>
          <w:rFonts w:hint="eastAsia" w:ascii="宋体" w:hAnsi="宋体"/>
          <w:sz w:val="24"/>
          <w:szCs w:val="20"/>
        </w:rPr>
      </w:pPr>
    </w:p>
    <w:p w14:paraId="43EB8B50">
      <w:pPr>
        <w:ind w:firstLine="482"/>
        <w:jc w:val="center"/>
        <w:rPr>
          <w:rFonts w:hint="eastAsia" w:ascii="宋体" w:hAnsi="宋体" w:cs="仿宋_GB2312"/>
          <w:b/>
          <w:kern w:val="0"/>
          <w:sz w:val="28"/>
          <w:szCs w:val="28"/>
        </w:rPr>
      </w:pPr>
      <w:r>
        <w:rPr>
          <w:rFonts w:hint="eastAsia" w:ascii="宋体" w:hAnsi="宋体"/>
          <w:b/>
          <w:bCs/>
          <w:sz w:val="24"/>
        </w:rPr>
        <w:br w:type="page"/>
      </w:r>
      <w:r>
        <w:rPr>
          <w:rFonts w:hint="eastAsia" w:ascii="宋体" w:hAnsi="宋体" w:cs="仿宋_GB2312"/>
          <w:b/>
          <w:kern w:val="0"/>
          <w:sz w:val="28"/>
          <w:szCs w:val="28"/>
        </w:rPr>
        <w:t>技术文件目录</w:t>
      </w:r>
    </w:p>
    <w:p w14:paraId="3E4C657D">
      <w:pPr>
        <w:pStyle w:val="26"/>
        <w:rPr>
          <w:rFonts w:hint="eastAsia" w:ascii="宋体" w:hAnsi="宋体"/>
        </w:rPr>
      </w:pPr>
    </w:p>
    <w:p w14:paraId="13DE35B1">
      <w:pPr>
        <w:pStyle w:val="38"/>
        <w:spacing w:line="360" w:lineRule="auto"/>
        <w:rPr>
          <w:rFonts w:hint="eastAsia" w:ascii="宋体" w:hAnsi="宋体" w:eastAsia="宋体" w:cs="仿宋_GB2312"/>
        </w:rPr>
      </w:pPr>
      <w:r>
        <w:rPr>
          <w:rFonts w:hint="eastAsia" w:ascii="宋体" w:hAnsi="宋体" w:eastAsia="宋体" w:cs="仿宋_GB2312"/>
        </w:rPr>
        <w:t>一、技术需求偏离表……………………………………………………………（页码）</w:t>
      </w:r>
    </w:p>
    <w:p w14:paraId="4EBE9381">
      <w:pPr>
        <w:pStyle w:val="38"/>
        <w:spacing w:line="360" w:lineRule="auto"/>
        <w:rPr>
          <w:rFonts w:hint="eastAsia" w:ascii="宋体" w:hAnsi="宋体" w:eastAsia="宋体" w:cs="仿宋_GB2312"/>
        </w:rPr>
      </w:pPr>
      <w:r>
        <w:rPr>
          <w:rFonts w:hint="eastAsia" w:ascii="宋体" w:hAnsi="宋体" w:eastAsia="宋体" w:cs="仿宋_GB2312"/>
        </w:rPr>
        <w:t>二、项目实施组织货物方案……………………………………………………（页码）</w:t>
      </w:r>
    </w:p>
    <w:p w14:paraId="002D8B4B">
      <w:pPr>
        <w:pStyle w:val="38"/>
        <w:spacing w:line="360" w:lineRule="auto"/>
        <w:rPr>
          <w:rFonts w:hint="eastAsia" w:ascii="宋体" w:hAnsi="宋体" w:eastAsia="宋体" w:cs="仿宋_GB2312"/>
        </w:rPr>
      </w:pPr>
      <w:r>
        <w:rPr>
          <w:rFonts w:hint="eastAsia" w:ascii="宋体" w:hAnsi="宋体" w:eastAsia="宋体" w:cs="仿宋_GB2312"/>
        </w:rPr>
        <w:t>三、对本项目总体要求的理解（如有要求）…………………………………（页码）</w:t>
      </w:r>
    </w:p>
    <w:p w14:paraId="6E455E09">
      <w:pPr>
        <w:pStyle w:val="38"/>
        <w:spacing w:line="360" w:lineRule="auto"/>
        <w:rPr>
          <w:rFonts w:hint="eastAsia" w:ascii="宋体" w:hAnsi="宋体" w:eastAsia="宋体" w:cs="仿宋_GB2312"/>
        </w:rPr>
      </w:pPr>
      <w:r>
        <w:rPr>
          <w:rFonts w:hint="eastAsia" w:ascii="宋体" w:hAnsi="宋体" w:eastAsia="宋体" w:cs="仿宋_GB2312"/>
        </w:rPr>
        <w:t>四、</w:t>
      </w:r>
      <w:r>
        <w:rPr>
          <w:rFonts w:hint="eastAsia" w:ascii="宋体" w:hAnsi="宋体" w:eastAsia="宋体" w:cs="仿宋_GB2312"/>
          <w:lang w:val="zh-CN"/>
        </w:rPr>
        <w:t>产品出产标准及质量检测报告……………………</w:t>
      </w:r>
      <w:r>
        <w:rPr>
          <w:rFonts w:hint="eastAsia" w:ascii="宋体" w:hAnsi="宋体" w:eastAsia="宋体" w:cs="仿宋_GB2312"/>
        </w:rPr>
        <w:t>………………………（页码）</w:t>
      </w:r>
    </w:p>
    <w:p w14:paraId="76357C66">
      <w:pPr>
        <w:pStyle w:val="38"/>
        <w:spacing w:line="360" w:lineRule="auto"/>
        <w:rPr>
          <w:rFonts w:hint="eastAsia" w:ascii="宋体" w:hAnsi="宋体" w:eastAsia="宋体" w:cs="仿宋_GB2312"/>
        </w:rPr>
      </w:pPr>
      <w:r>
        <w:rPr>
          <w:rFonts w:hint="eastAsia" w:ascii="宋体" w:hAnsi="宋体" w:eastAsia="宋体" w:cs="仿宋_GB2312"/>
        </w:rPr>
        <w:t>五、优惠条件及特殊承诺（如有要求）</w:t>
      </w:r>
      <w:r>
        <w:rPr>
          <w:rFonts w:hint="eastAsia" w:ascii="宋体" w:hAnsi="宋体" w:eastAsia="宋体" w:cs="仿宋_GB2312"/>
          <w:lang w:val="zh-CN"/>
        </w:rPr>
        <w:t>…………………………</w:t>
      </w:r>
      <w:r>
        <w:rPr>
          <w:rFonts w:hint="eastAsia" w:ascii="宋体" w:hAnsi="宋体" w:eastAsia="宋体" w:cs="仿宋_GB2312"/>
        </w:rPr>
        <w:t>……………（页码）</w:t>
      </w:r>
    </w:p>
    <w:p w14:paraId="7CF24A50">
      <w:pPr>
        <w:pStyle w:val="38"/>
        <w:spacing w:line="360" w:lineRule="auto"/>
        <w:rPr>
          <w:rFonts w:hint="eastAsia" w:ascii="宋体" w:hAnsi="宋体" w:eastAsia="宋体" w:cs="仿宋_GB2312"/>
        </w:rPr>
      </w:pPr>
      <w:r>
        <w:rPr>
          <w:rFonts w:hint="eastAsia" w:ascii="宋体" w:hAnsi="宋体" w:eastAsia="宋体" w:cs="仿宋_GB2312"/>
        </w:rPr>
        <w:t>六、对项目的合理化建议和改进措施</w:t>
      </w:r>
      <w:r>
        <w:rPr>
          <w:rFonts w:hint="eastAsia" w:ascii="宋体" w:hAnsi="宋体" w:eastAsia="宋体" w:cs="仿宋_GB2312"/>
          <w:lang w:val="zh-CN"/>
        </w:rPr>
        <w:t>…………………………………………</w:t>
      </w:r>
      <w:r>
        <w:rPr>
          <w:rFonts w:hint="eastAsia" w:ascii="宋体" w:hAnsi="宋体" w:eastAsia="宋体" w:cs="仿宋_GB2312"/>
        </w:rPr>
        <w:t>（页码）</w:t>
      </w:r>
    </w:p>
    <w:p w14:paraId="7619E99A">
      <w:pPr>
        <w:pStyle w:val="38"/>
        <w:spacing w:line="360" w:lineRule="auto"/>
        <w:rPr>
          <w:rFonts w:hint="eastAsia" w:ascii="宋体" w:hAnsi="宋体" w:eastAsia="宋体" w:cs="仿宋_GB2312"/>
        </w:rPr>
      </w:pPr>
      <w:r>
        <w:rPr>
          <w:rFonts w:hint="eastAsia" w:ascii="宋体" w:hAnsi="宋体" w:eastAsia="宋体" w:cs="仿宋_GB2312"/>
        </w:rPr>
        <w:t>七、认为需要的其他技术文件或说明（如有）</w:t>
      </w:r>
      <w:r>
        <w:rPr>
          <w:rFonts w:hint="eastAsia" w:ascii="宋体" w:hAnsi="宋体" w:eastAsia="宋体" w:cs="仿宋_GB2312"/>
          <w:lang w:val="zh-CN"/>
        </w:rPr>
        <w:t>………………………………</w:t>
      </w:r>
      <w:r>
        <w:rPr>
          <w:rFonts w:hint="eastAsia" w:ascii="宋体" w:hAnsi="宋体" w:eastAsia="宋体" w:cs="仿宋_GB2312"/>
        </w:rPr>
        <w:t>（页码）</w:t>
      </w:r>
    </w:p>
    <w:p w14:paraId="5B23B39A">
      <w:pPr>
        <w:spacing w:line="360" w:lineRule="auto"/>
        <w:ind w:firstLine="482"/>
        <w:rPr>
          <w:rFonts w:hint="eastAsia" w:ascii="宋体" w:hAnsi="宋体" w:cs="仿宋_GB2312"/>
          <w:b/>
          <w:bCs/>
          <w:sz w:val="24"/>
        </w:rPr>
      </w:pPr>
      <w:r>
        <w:rPr>
          <w:rFonts w:hint="eastAsia" w:ascii="宋体" w:hAnsi="宋体" w:cs="仿宋_GB2312"/>
          <w:b/>
          <w:bCs/>
          <w:sz w:val="24"/>
        </w:rPr>
        <w:t>注：以上目录是基本格式要求，各投标人可根据自身情况进一步向下增加内容或细化。</w:t>
      </w:r>
    </w:p>
    <w:p w14:paraId="03AE0220">
      <w:pPr>
        <w:snapToGrid w:val="0"/>
        <w:spacing w:before="165" w:beforeLines="50" w:after="50"/>
        <w:ind w:left="143" w:leftChars="68" w:firstLine="472" w:firstLineChars="196"/>
        <w:jc w:val="left"/>
        <w:rPr>
          <w:rFonts w:hint="eastAsia" w:ascii="宋体" w:hAnsi="宋体"/>
          <w:b/>
          <w:sz w:val="24"/>
        </w:rPr>
      </w:pPr>
    </w:p>
    <w:p w14:paraId="45943DAC">
      <w:pPr>
        <w:snapToGrid w:val="0"/>
        <w:spacing w:before="165" w:beforeLines="50" w:after="50"/>
        <w:jc w:val="center"/>
        <w:rPr>
          <w:rFonts w:hint="eastAsia" w:ascii="宋体" w:hAnsi="宋体"/>
          <w:b/>
          <w:bCs/>
          <w:sz w:val="30"/>
          <w:szCs w:val="30"/>
        </w:rPr>
      </w:pPr>
      <w:r>
        <w:rPr>
          <w:rFonts w:hint="eastAsia" w:ascii="宋体" w:hAnsi="宋体"/>
          <w:b/>
          <w:sz w:val="24"/>
        </w:rPr>
        <w:br w:type="page"/>
      </w:r>
      <w:r>
        <w:rPr>
          <w:rFonts w:hint="eastAsia" w:ascii="宋体" w:hAnsi="宋体"/>
          <w:b/>
          <w:bCs/>
          <w:sz w:val="30"/>
          <w:szCs w:val="30"/>
        </w:rPr>
        <w:t>一、技术需求偏离表</w:t>
      </w:r>
    </w:p>
    <w:p w14:paraId="630EC43A">
      <w:pPr>
        <w:pStyle w:val="15"/>
        <w:spacing w:line="440" w:lineRule="exact"/>
        <w:ind w:firstLine="420" w:firstLineChars="200"/>
        <w:rPr>
          <w:rFonts w:hint="eastAsia" w:hAnsi="宋体"/>
        </w:rPr>
      </w:pPr>
    </w:p>
    <w:p w14:paraId="488ACF9E">
      <w:pPr>
        <w:pStyle w:val="15"/>
        <w:spacing w:line="600" w:lineRule="exact"/>
        <w:ind w:firstLine="480" w:firstLineChars="200"/>
        <w:rPr>
          <w:rFonts w:hint="eastAsia" w:hAnsi="宋体"/>
          <w:sz w:val="24"/>
          <w:szCs w:val="24"/>
        </w:rPr>
      </w:pPr>
      <w:r>
        <w:rPr>
          <w:rFonts w:hint="eastAsia" w:hAnsi="宋体"/>
          <w:sz w:val="24"/>
          <w:szCs w:val="24"/>
        </w:rPr>
        <w:t>请根据所投货物的实际技术参数，</w:t>
      </w:r>
      <w:r>
        <w:rPr>
          <w:rFonts w:hint="eastAsia" w:hAnsi="宋体"/>
          <w:b/>
          <w:sz w:val="28"/>
          <w:szCs w:val="28"/>
        </w:rPr>
        <w:t>逐条对应</w:t>
      </w:r>
      <w:r>
        <w:rPr>
          <w:rFonts w:hint="eastAsia" w:hAnsi="宋体"/>
          <w:sz w:val="24"/>
          <w:szCs w:val="24"/>
        </w:rPr>
        <w:t>本项目招标文件第二章“货物需求一览表”中的</w:t>
      </w:r>
      <w:r>
        <w:rPr>
          <w:rFonts w:hint="eastAsia" w:hAnsi="宋体"/>
          <w:b/>
          <w:sz w:val="28"/>
          <w:szCs w:val="28"/>
        </w:rPr>
        <w:t>采购清单及货物参数</w:t>
      </w:r>
      <w:r>
        <w:rPr>
          <w:rFonts w:hint="eastAsia" w:hAnsi="宋体"/>
          <w:sz w:val="24"/>
          <w:szCs w:val="24"/>
        </w:rPr>
        <w:t>详细填写相应的具体内容。“偏离说明”一栏应当选择“正偏离”、“负偏离”或“无偏离”进行填写。</w:t>
      </w: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674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104BC57B">
            <w:pPr>
              <w:rPr>
                <w:rFonts w:hint="eastAsia" w:ascii="宋体" w:hAnsi="宋体"/>
                <w:szCs w:val="21"/>
              </w:rPr>
            </w:pPr>
            <w:r>
              <w:rPr>
                <w:rFonts w:hint="eastAsia" w:ascii="宋体" w:hAnsi="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5E3B46F">
            <w:pPr>
              <w:jc w:val="center"/>
              <w:rPr>
                <w:rFonts w:hint="eastAsia" w:ascii="宋体" w:hAnsi="宋体"/>
                <w:szCs w:val="21"/>
              </w:rPr>
            </w:pPr>
            <w:r>
              <w:rPr>
                <w:rFonts w:hint="eastAsia" w:ascii="宋体" w:hAnsi="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B8DDB5E">
            <w:pPr>
              <w:jc w:val="center"/>
              <w:rPr>
                <w:rFonts w:hint="eastAsia" w:ascii="宋体" w:hAnsi="宋体"/>
                <w:szCs w:val="21"/>
              </w:rPr>
            </w:pPr>
            <w:r>
              <w:rPr>
                <w:rFonts w:hint="eastAsia" w:ascii="宋体" w:hAnsi="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C258536">
            <w:pPr>
              <w:rPr>
                <w:rFonts w:hint="eastAsia" w:ascii="宋体" w:hAnsi="宋体"/>
                <w:szCs w:val="21"/>
              </w:rPr>
            </w:pPr>
            <w:r>
              <w:rPr>
                <w:rFonts w:hint="eastAsia" w:ascii="宋体" w:hAnsi="宋体"/>
                <w:szCs w:val="21"/>
              </w:rPr>
              <w:t>偏离说明</w:t>
            </w:r>
          </w:p>
        </w:tc>
      </w:tr>
      <w:tr w14:paraId="6221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E9D5F72">
            <w:pPr>
              <w:widowControl/>
              <w:jc w:val="left"/>
              <w:rPr>
                <w:rFonts w:hint="eastAsia"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6635F5F">
            <w:pPr>
              <w:jc w:val="center"/>
              <w:rPr>
                <w:rFonts w:hint="eastAsia" w:ascii="宋体" w:hAnsi="宋体"/>
                <w:szCs w:val="21"/>
              </w:rPr>
            </w:pPr>
            <w:r>
              <w:rPr>
                <w:rFonts w:hint="eastAsia" w:ascii="宋体" w:hAnsi="宋体"/>
                <w:szCs w:val="21"/>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6D4E99DF">
            <w:pPr>
              <w:jc w:val="center"/>
              <w:rPr>
                <w:rFonts w:hint="eastAsia" w:ascii="宋体" w:hAnsi="宋体"/>
                <w:szCs w:val="21"/>
              </w:rPr>
            </w:pPr>
            <w:r>
              <w:rPr>
                <w:rFonts w:hint="eastAsia" w:ascii="宋体" w:hAnsi="宋体"/>
                <w:szCs w:val="21"/>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7B720275">
            <w:pPr>
              <w:jc w:val="center"/>
              <w:rPr>
                <w:rFonts w:hint="eastAsia" w:ascii="宋体" w:hAnsi="宋体"/>
                <w:szCs w:val="21"/>
              </w:rPr>
            </w:pPr>
            <w:r>
              <w:rPr>
                <w:rFonts w:hint="eastAsia" w:ascii="宋体" w:hAnsi="宋体"/>
                <w:szCs w:val="21"/>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5FD54BD9">
            <w:pPr>
              <w:jc w:val="center"/>
              <w:rPr>
                <w:rFonts w:hint="eastAsia" w:ascii="宋体" w:hAnsi="宋体"/>
                <w:szCs w:val="21"/>
              </w:rPr>
            </w:pPr>
            <w:r>
              <w:rPr>
                <w:rFonts w:hint="eastAsia" w:ascii="宋体" w:hAnsi="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14CB9BBA">
            <w:pPr>
              <w:widowControl/>
              <w:jc w:val="left"/>
              <w:rPr>
                <w:rFonts w:hint="eastAsia" w:ascii="宋体" w:hAnsi="宋体"/>
                <w:szCs w:val="21"/>
              </w:rPr>
            </w:pPr>
          </w:p>
        </w:tc>
      </w:tr>
      <w:tr w14:paraId="2BD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94893C3">
            <w:pPr>
              <w:rPr>
                <w:rFonts w:hint="eastAsia" w:ascii="宋体" w:hAnsi="宋体"/>
                <w:szCs w:val="21"/>
              </w:rPr>
            </w:pPr>
            <w:r>
              <w:rPr>
                <w:rFonts w:hint="eastAsia" w:ascii="宋体" w:hAnsi="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00598AB1">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062A5C88">
            <w:pPr>
              <w:rPr>
                <w:rFonts w:hint="eastAsia" w:ascii="宋体" w:hAnsi="宋体"/>
                <w:szCs w:val="21"/>
              </w:rPr>
            </w:pPr>
            <w:r>
              <w:rPr>
                <w:rFonts w:hint="eastAsia" w:ascii="宋体" w:hAnsi="宋体"/>
                <w:szCs w:val="21"/>
              </w:rPr>
              <w:t>1  ……</w:t>
            </w:r>
          </w:p>
          <w:p w14:paraId="222C71AD">
            <w:pPr>
              <w:rPr>
                <w:rFonts w:hint="eastAsia" w:ascii="宋体" w:hAnsi="宋体"/>
                <w:szCs w:val="21"/>
              </w:rPr>
            </w:pPr>
            <w:r>
              <w:rPr>
                <w:rFonts w:hint="eastAsia" w:ascii="宋体" w:hAnsi="宋体"/>
                <w:szCs w:val="21"/>
              </w:rPr>
              <w:t>2  ……</w:t>
            </w:r>
          </w:p>
          <w:p w14:paraId="1E11B867">
            <w:pPr>
              <w:rPr>
                <w:rFonts w:hint="eastAsia" w:ascii="宋体" w:hAnsi="宋体"/>
                <w:szCs w:val="21"/>
              </w:rPr>
            </w:pPr>
            <w:r>
              <w:rPr>
                <w:rFonts w:hint="eastAsia" w:ascii="宋体" w:hAnsi="宋体"/>
                <w:szCs w:val="21"/>
              </w:rPr>
              <w:t>3  ……</w:t>
            </w:r>
          </w:p>
          <w:p w14:paraId="28DBFDB5">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1AA0C004">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23F31E94">
            <w:pPr>
              <w:rPr>
                <w:rFonts w:hint="eastAsia" w:ascii="宋体" w:hAnsi="宋体"/>
                <w:szCs w:val="21"/>
              </w:rPr>
            </w:pPr>
            <w:r>
              <w:rPr>
                <w:rFonts w:hint="eastAsia" w:ascii="宋体" w:hAnsi="宋体"/>
                <w:szCs w:val="21"/>
              </w:rPr>
              <w:t>1  ……</w:t>
            </w:r>
          </w:p>
          <w:p w14:paraId="40E8C9AD">
            <w:pPr>
              <w:rPr>
                <w:rFonts w:hint="eastAsia" w:ascii="宋体" w:hAnsi="宋体"/>
                <w:szCs w:val="21"/>
              </w:rPr>
            </w:pPr>
            <w:r>
              <w:rPr>
                <w:rFonts w:hint="eastAsia" w:ascii="宋体" w:hAnsi="宋体"/>
                <w:szCs w:val="21"/>
              </w:rPr>
              <w:t>2  ……</w:t>
            </w:r>
          </w:p>
          <w:p w14:paraId="3D8DD2FE">
            <w:pPr>
              <w:rPr>
                <w:rFonts w:hint="eastAsia" w:ascii="宋体" w:hAnsi="宋体"/>
                <w:szCs w:val="21"/>
              </w:rPr>
            </w:pPr>
            <w:r>
              <w:rPr>
                <w:rFonts w:hint="eastAsia" w:ascii="宋体" w:hAnsi="宋体"/>
                <w:szCs w:val="21"/>
              </w:rPr>
              <w:t>3  ……</w:t>
            </w:r>
          </w:p>
          <w:p w14:paraId="04E4340B">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41AD2E56">
            <w:pPr>
              <w:rPr>
                <w:rFonts w:hint="eastAsia" w:ascii="宋体" w:hAnsi="宋体"/>
                <w:szCs w:val="21"/>
              </w:rPr>
            </w:pPr>
            <w:r>
              <w:rPr>
                <w:rFonts w:hint="eastAsia" w:ascii="宋体" w:hAnsi="宋体"/>
                <w:szCs w:val="21"/>
              </w:rPr>
              <w:t>正偏离（负偏离或无偏离）</w:t>
            </w:r>
          </w:p>
        </w:tc>
      </w:tr>
      <w:tr w14:paraId="72EC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3F397F8">
            <w:pPr>
              <w:rPr>
                <w:rFonts w:hint="eastAsia" w:ascii="宋体" w:hAnsi="宋体"/>
                <w:szCs w:val="21"/>
              </w:rPr>
            </w:pPr>
            <w:r>
              <w:rPr>
                <w:rFonts w:hint="eastAsia" w:ascii="宋体" w:hAnsi="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3319AE01">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7B353CF1">
            <w:pPr>
              <w:rPr>
                <w:rFonts w:hint="eastAsia" w:ascii="宋体" w:hAnsi="宋体"/>
                <w:szCs w:val="21"/>
              </w:rPr>
            </w:pPr>
            <w:r>
              <w:rPr>
                <w:rFonts w:hint="eastAsia" w:ascii="宋体" w:hAnsi="宋体"/>
                <w:szCs w:val="21"/>
              </w:rPr>
              <w:t>1  ……</w:t>
            </w:r>
          </w:p>
          <w:p w14:paraId="446FEEEC">
            <w:pPr>
              <w:rPr>
                <w:rFonts w:hint="eastAsia" w:ascii="宋体" w:hAnsi="宋体"/>
                <w:szCs w:val="21"/>
              </w:rPr>
            </w:pPr>
            <w:r>
              <w:rPr>
                <w:rFonts w:hint="eastAsia" w:ascii="宋体" w:hAnsi="宋体"/>
                <w:szCs w:val="21"/>
              </w:rPr>
              <w:t>2  ……</w:t>
            </w:r>
          </w:p>
          <w:p w14:paraId="152DB9DD">
            <w:pPr>
              <w:rPr>
                <w:rFonts w:hint="eastAsia" w:ascii="宋体" w:hAnsi="宋体"/>
                <w:szCs w:val="21"/>
              </w:rPr>
            </w:pPr>
            <w:r>
              <w:rPr>
                <w:rFonts w:hint="eastAsia" w:ascii="宋体" w:hAnsi="宋体"/>
                <w:szCs w:val="21"/>
              </w:rPr>
              <w:t>3  ……</w:t>
            </w:r>
          </w:p>
          <w:p w14:paraId="16401CDE">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34A0325D">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00B8D8BB">
            <w:pPr>
              <w:rPr>
                <w:rFonts w:hint="eastAsia" w:ascii="宋体" w:hAnsi="宋体"/>
                <w:szCs w:val="21"/>
              </w:rPr>
            </w:pPr>
            <w:r>
              <w:rPr>
                <w:rFonts w:hint="eastAsia" w:ascii="宋体" w:hAnsi="宋体"/>
                <w:szCs w:val="21"/>
              </w:rPr>
              <w:t>1  ……</w:t>
            </w:r>
          </w:p>
          <w:p w14:paraId="4E5F2139">
            <w:pPr>
              <w:rPr>
                <w:rFonts w:hint="eastAsia" w:ascii="宋体" w:hAnsi="宋体"/>
                <w:szCs w:val="21"/>
              </w:rPr>
            </w:pPr>
            <w:r>
              <w:rPr>
                <w:rFonts w:hint="eastAsia" w:ascii="宋体" w:hAnsi="宋体"/>
                <w:szCs w:val="21"/>
              </w:rPr>
              <w:t>2  ……</w:t>
            </w:r>
          </w:p>
          <w:p w14:paraId="328A76C1">
            <w:pPr>
              <w:rPr>
                <w:rFonts w:hint="eastAsia" w:ascii="宋体" w:hAnsi="宋体"/>
                <w:szCs w:val="21"/>
              </w:rPr>
            </w:pPr>
            <w:r>
              <w:rPr>
                <w:rFonts w:hint="eastAsia" w:ascii="宋体" w:hAnsi="宋体"/>
                <w:szCs w:val="21"/>
              </w:rPr>
              <w:t>3  ……</w:t>
            </w:r>
          </w:p>
          <w:p w14:paraId="04FA9066">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1B825B12">
            <w:pPr>
              <w:rPr>
                <w:rFonts w:hint="eastAsia" w:ascii="宋体" w:hAnsi="宋体"/>
                <w:szCs w:val="21"/>
              </w:rPr>
            </w:pPr>
            <w:r>
              <w:rPr>
                <w:rFonts w:hint="eastAsia" w:ascii="宋体" w:hAnsi="宋体"/>
                <w:szCs w:val="21"/>
              </w:rPr>
              <w:t>正偏离（负偏离或无偏离）</w:t>
            </w:r>
          </w:p>
        </w:tc>
      </w:tr>
      <w:tr w14:paraId="0444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14:paraId="74774A71">
            <w:pPr>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1F6FC1AC">
            <w:pPr>
              <w:rPr>
                <w:rFonts w:hint="eastAsia" w:ascii="宋体" w:hAnsi="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1D659743">
            <w:pPr>
              <w:rPr>
                <w:rFonts w:hint="eastAsia" w:ascii="宋体" w:hAnsi="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5D68AC85">
            <w:pPr>
              <w:rPr>
                <w:rFonts w:hint="eastAsia" w:ascii="宋体" w:hAnsi="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13AF5997">
            <w:pPr>
              <w:rPr>
                <w:rFonts w:hint="eastAsia" w:ascii="宋体" w:hAnsi="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490C9F37">
            <w:pPr>
              <w:rPr>
                <w:rFonts w:hint="eastAsia" w:ascii="宋体" w:hAnsi="宋体"/>
                <w:szCs w:val="21"/>
              </w:rPr>
            </w:pPr>
          </w:p>
        </w:tc>
      </w:tr>
      <w:tr w14:paraId="778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62126A5F">
            <w:pPr>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A1A2D48">
      <w:pPr>
        <w:pStyle w:val="15"/>
        <w:spacing w:line="360" w:lineRule="auto"/>
        <w:rPr>
          <w:rFonts w:hint="eastAsia" w:hAnsi="宋体"/>
          <w:szCs w:val="21"/>
        </w:rPr>
      </w:pPr>
      <w:r>
        <w:rPr>
          <w:rFonts w:hint="eastAsia" w:hAnsi="宋体"/>
          <w:szCs w:val="21"/>
        </w:rPr>
        <w:t>注：</w:t>
      </w:r>
    </w:p>
    <w:p w14:paraId="4947DC54">
      <w:pPr>
        <w:pStyle w:val="15"/>
        <w:spacing w:line="360" w:lineRule="auto"/>
        <w:rPr>
          <w:rFonts w:hint="eastAsia" w:hAnsi="宋体"/>
          <w:szCs w:val="21"/>
        </w:rPr>
      </w:pPr>
      <w:r>
        <w:rPr>
          <w:rFonts w:hint="eastAsia" w:hAnsi="宋体" w:cs="宋体"/>
          <w:szCs w:val="21"/>
        </w:rPr>
        <w:t>1.</w:t>
      </w:r>
      <w:r>
        <w:rPr>
          <w:rFonts w:hint="eastAsia" w:hAnsi="宋体"/>
          <w:szCs w:val="21"/>
        </w:rPr>
        <w:t>表格内容均需按要求填写并盖章，不得留空，</w:t>
      </w:r>
      <w:r>
        <w:rPr>
          <w:rFonts w:hint="eastAsia" w:hAnsi="宋体"/>
          <w:bCs/>
          <w:szCs w:val="21"/>
        </w:rPr>
        <w:t>否则按投标无效处理</w:t>
      </w:r>
      <w:r>
        <w:rPr>
          <w:rFonts w:hint="eastAsia" w:hAnsi="宋体"/>
          <w:szCs w:val="21"/>
        </w:rPr>
        <w:t>。</w:t>
      </w:r>
    </w:p>
    <w:p w14:paraId="64DC4CB1">
      <w:pPr>
        <w:pStyle w:val="15"/>
        <w:spacing w:line="360" w:lineRule="auto"/>
        <w:rPr>
          <w:rFonts w:hint="eastAsia" w:hAnsi="宋体"/>
          <w:szCs w:val="21"/>
        </w:rPr>
      </w:pPr>
      <w:r>
        <w:rPr>
          <w:rFonts w:hint="eastAsia" w:hAnsi="宋体"/>
          <w:bCs/>
          <w:szCs w:val="21"/>
        </w:rPr>
        <w:t>2.当投标文件的货物内容低于招标文件要求时，投标人应当如实写明“负偏离”，否则视为虚假应标。</w:t>
      </w:r>
    </w:p>
    <w:p w14:paraId="72771BC2">
      <w:pPr>
        <w:pStyle w:val="15"/>
        <w:spacing w:line="360" w:lineRule="auto"/>
        <w:rPr>
          <w:rFonts w:hint="eastAsia" w:hAnsi="宋体"/>
        </w:rPr>
      </w:pPr>
      <w:r>
        <w:rPr>
          <w:rFonts w:hint="eastAsia" w:hAnsi="宋体"/>
        </w:rPr>
        <w:t>3.</w:t>
      </w:r>
      <w:r>
        <w:rPr>
          <w:rFonts w:hint="eastAsia" w:hAnsi="宋体" w:cs="宋体"/>
          <w:szCs w:val="21"/>
        </w:rPr>
        <w:t>采购需求中带“▲”、“</w:t>
      </w:r>
      <w:r>
        <w:rPr>
          <w:rFonts w:hint="eastAsia" w:hAnsi="宋体" w:cs="宋体"/>
        </w:rPr>
        <w:t>◆</w:t>
      </w:r>
      <w:r>
        <w:rPr>
          <w:rFonts w:hint="eastAsia" w:hAnsi="宋体" w:cs="宋体"/>
          <w:szCs w:val="21"/>
        </w:rPr>
        <w:t>”及其他标注有符号的条款，也要分别在本表“</w:t>
      </w:r>
      <w:r>
        <w:rPr>
          <w:rFonts w:hint="eastAsia" w:hAnsi="宋体"/>
          <w:szCs w:val="21"/>
        </w:rPr>
        <w:t>货物参数</w:t>
      </w:r>
      <w:r>
        <w:rPr>
          <w:rFonts w:hint="eastAsia" w:hAnsi="宋体" w:cs="宋体"/>
          <w:szCs w:val="21"/>
        </w:rPr>
        <w:t>”、“</w:t>
      </w:r>
      <w:r>
        <w:rPr>
          <w:rFonts w:hint="eastAsia" w:hAnsi="宋体"/>
          <w:szCs w:val="21"/>
        </w:rPr>
        <w:t>所提供货物的内容</w:t>
      </w:r>
      <w:r>
        <w:rPr>
          <w:rFonts w:hint="eastAsia" w:hAnsi="宋体" w:cs="宋体"/>
          <w:szCs w:val="21"/>
        </w:rPr>
        <w:t>”中标记。</w:t>
      </w:r>
    </w:p>
    <w:p w14:paraId="5E70CC2C">
      <w:pPr>
        <w:snapToGrid w:val="0"/>
        <w:spacing w:line="360" w:lineRule="auto"/>
        <w:ind w:firstLine="5640" w:firstLineChars="2350"/>
        <w:rPr>
          <w:rFonts w:hint="eastAsia" w:ascii="宋体" w:hAnsi="宋体" w:cs="仿宋_GB2312"/>
          <w:kern w:val="0"/>
          <w:sz w:val="24"/>
          <w:lang w:val="zh-CN"/>
        </w:rPr>
      </w:pPr>
    </w:p>
    <w:p w14:paraId="2855A700">
      <w:pPr>
        <w:snapToGrid w:val="0"/>
        <w:spacing w:line="360" w:lineRule="auto"/>
        <w:ind w:firstLine="5640" w:firstLineChars="2350"/>
        <w:rPr>
          <w:rFonts w:hint="eastAsia" w:ascii="宋体" w:hAnsi="宋体" w:cs="仿宋_GB2312"/>
          <w:kern w:val="0"/>
          <w:sz w:val="24"/>
        </w:rPr>
      </w:pPr>
      <w:r>
        <w:rPr>
          <w:rFonts w:hint="eastAsia" w:ascii="宋体" w:hAnsi="宋体" w:cs="仿宋_GB2312"/>
          <w:kern w:val="0"/>
          <w:sz w:val="24"/>
          <w:lang w:val="zh-CN"/>
        </w:rPr>
        <w:t>投标人名称(电子签章)：</w:t>
      </w:r>
    </w:p>
    <w:p w14:paraId="78F47DDE">
      <w:pPr>
        <w:snapToGrid w:val="0"/>
        <w:spacing w:line="360" w:lineRule="auto"/>
        <w:ind w:firstLine="5640" w:firstLineChars="23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568DA9CE">
      <w:pPr>
        <w:widowControl/>
        <w:ind w:firstLine="600"/>
        <w:jc w:val="left"/>
        <w:rPr>
          <w:rFonts w:hint="eastAsia" w:ascii="宋体" w:hAnsi="宋体"/>
          <w:sz w:val="30"/>
          <w:szCs w:val="20"/>
        </w:rPr>
        <w:sectPr>
          <w:pgSz w:w="11905" w:h="16838"/>
          <w:pgMar w:top="1134" w:right="1134" w:bottom="1134" w:left="1134" w:header="720" w:footer="720" w:gutter="0"/>
          <w:cols w:space="0" w:num="1"/>
          <w:docGrid w:type="lines" w:linePitch="331" w:charSpace="0"/>
        </w:sectPr>
      </w:pPr>
    </w:p>
    <w:p w14:paraId="13B81CEE">
      <w:pPr>
        <w:snapToGrid w:val="0"/>
        <w:spacing w:before="165" w:beforeLines="50" w:after="50"/>
        <w:ind w:firstLine="602"/>
        <w:jc w:val="center"/>
        <w:rPr>
          <w:rFonts w:hint="eastAsia" w:ascii="宋体" w:hAnsi="宋体"/>
          <w:b/>
          <w:bCs/>
          <w:sz w:val="30"/>
          <w:szCs w:val="30"/>
        </w:rPr>
      </w:pPr>
      <w:r>
        <w:rPr>
          <w:rFonts w:hint="eastAsia" w:ascii="宋体" w:hAnsi="宋体"/>
          <w:b/>
          <w:bCs/>
          <w:sz w:val="30"/>
          <w:szCs w:val="30"/>
        </w:rPr>
        <w:t>二、项目实施组织货物方案</w:t>
      </w:r>
    </w:p>
    <w:p w14:paraId="193A88D1">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（由投标人根据采购需求及招标文件要求编制）</w:t>
      </w:r>
    </w:p>
    <w:p w14:paraId="759F6FCC">
      <w:pPr>
        <w:ind w:firstLine="482"/>
        <w:rPr>
          <w:rFonts w:hint="eastAsia" w:ascii="宋体" w:hAnsi="宋体" w:cs="仿宋_GB2312"/>
          <w:b/>
          <w:bCs/>
          <w:kern w:val="0"/>
          <w:sz w:val="24"/>
          <w:lang w:val="zh-CN"/>
        </w:rPr>
      </w:pPr>
    </w:p>
    <w:p w14:paraId="0090D5F5">
      <w:pPr>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（一）项目前期准备</w:t>
      </w:r>
    </w:p>
    <w:p w14:paraId="4F6CBA65">
      <w:pPr>
        <w:autoSpaceDE w:val="0"/>
        <w:autoSpaceDN w:val="0"/>
        <w:spacing w:line="360" w:lineRule="auto"/>
        <w:ind w:firstLine="480" w:firstLineChars="200"/>
        <w:jc w:val="left"/>
        <w:rPr>
          <w:rFonts w:hint="eastAsia" w:ascii="宋体" w:hAnsi="宋体" w:cs="仿宋_GB2312"/>
          <w:sz w:val="24"/>
        </w:rPr>
      </w:pPr>
      <w:r>
        <w:rPr>
          <w:rFonts w:hint="eastAsia" w:ascii="宋体" w:hAnsi="宋体" w:cs="仿宋_GB2312"/>
          <w:sz w:val="24"/>
        </w:rPr>
        <w:t>（由投标人根据采购需求及招标文件要求编制）</w:t>
      </w:r>
    </w:p>
    <w:p w14:paraId="19379CD8">
      <w:pPr>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（二）项目实施计划</w:t>
      </w:r>
    </w:p>
    <w:p w14:paraId="0588DBD8">
      <w:pPr>
        <w:ind w:firstLine="482"/>
        <w:rPr>
          <w:rFonts w:hint="eastAsia" w:ascii="宋体" w:hAnsi="宋体" w:cs="仿宋_GB2312"/>
          <w:b/>
          <w:bCs/>
          <w:kern w:val="0"/>
          <w:sz w:val="24"/>
          <w:lang w:val="zh-CN"/>
        </w:rPr>
      </w:pPr>
      <w:bookmarkStart w:id="293" w:name="_Toc78473822"/>
      <w:r>
        <w:rPr>
          <w:rFonts w:hint="eastAsia" w:ascii="宋体" w:hAnsi="宋体" w:cs="仿宋_GB2312"/>
          <w:b/>
          <w:bCs/>
          <w:kern w:val="0"/>
          <w:sz w:val="24"/>
          <w:lang w:val="zh-CN"/>
        </w:rPr>
        <w:t>附表:项目实施进度计划表</w:t>
      </w:r>
      <w:r>
        <w:rPr>
          <w:rFonts w:hint="eastAsia" w:ascii="宋体" w:hAnsi="宋体" w:cs="仿宋_GB2312"/>
          <w:b/>
          <w:sz w:val="24"/>
        </w:rPr>
        <w:t>(以生效日算起)</w:t>
      </w:r>
      <w:bookmarkEnd w:id="293"/>
      <w:r>
        <w:rPr>
          <w:rFonts w:hint="eastAsia" w:ascii="宋体" w:hAnsi="宋体" w:cs="仿宋_GB2312"/>
          <w:b/>
          <w:sz w:val="24"/>
        </w:rPr>
        <w:t xml:space="preserve"> </w:t>
      </w:r>
    </w:p>
    <w:tbl>
      <w:tblPr>
        <w:tblStyle w:val="27"/>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05D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6E66AAFB">
            <w:pPr>
              <w:spacing w:line="360" w:lineRule="auto"/>
              <w:rPr>
                <w:rFonts w:hint="eastAsia" w:ascii="宋体" w:hAnsi="宋体" w:cs="仿宋_GB2312"/>
                <w:sz w:val="24"/>
              </w:rPr>
            </w:pPr>
            <w:r>
              <w:rPr>
                <w:rFonts w:ascii="宋体" w:hAnsi="宋体"/>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0" t="0" r="13970" b="0"/>
                      <wp:wrapNone/>
                      <wp:docPr id="3"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457CB9F">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E8C55A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35B4BB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hmcchcDAABICwAADgAAAGRycy9lMm9Eb2MueG1s7VbL&#10;btQwFN0j8Q+W9zRx5knUTNVOaUEqUKllXXkc5yES29ieyZQ1C5b8D9+D+A2uncyjUwEjEIUFs8j4&#10;da/vPef42odHy7pCC65NKUWCyUGIERdMpqXIE/zm+uzJGCNjqUhpJQVP8C03+Gjy+NFho2IeyUJW&#10;KdcInAgTNyrBhbUqDgLDCl5TcyAVFzCZSV1TC12dB6mmDXivqyAKw2HQSJ0qLRk3BkZP20ncedT7&#10;OJRZVjJ+Ktm85sK2XjWvqIWUTFEqgyc+2izjzL7OMsMtqhIMmVr/hU2gPXPfYHJI41xTVZSsC4Hu&#10;E8JOTjUtBWy6dnVKLUVzXd5zVZdMSyMze8BkHbSJeEQgCxLuYHOu5Vz5XPK4ydUadCBqB/Vfdste&#10;LS41KtME9zAStAbCv37+8OXTR9Rz2DQqj2HJuVZX6lJ3A3nbc+kuM127f0gELT2qt2tU+dIiBoOj&#10;/jjsAd4MpggZExJ2sLMCuLlnxopnnSEhI9CiNxsPvU2w2ZF7ci+MhaACF+Y6qkaBMM0GLfN7aF0V&#10;VHFPgnFQdGgRsoLr5ub6+c1F1KLll0xFB5WJDaCGZs1LmQKwdG6lF8k+qP0weaWNPeeyRq6R4KoU&#10;LkIa00UHCI1XS9ywkGdlVXmpVwI1CR72BqE3MLIqUzfplhmdz6aVRgvqDov/uawA9DvLQJQibccr&#10;4ex2qGizdtox8Uymtx4MoMiz0g7/eXqiO/ScENLJ2RPktIzs8kSCOkmLg7qQ7K1BQk4LKnJ+rLVs&#10;Ck5TEA/xILj4gX5n2uawF7X9wQAjp/vICwSw6rQdDeC8OWlHQx/ZlrJXzHXkaqhhe5N7h23w+VOC&#10;7HK2BC43XCEt2yIJVwQ0CqnfY9RAgUyweTenmmNUvRAAi6umq4ZeNWarBhUMTBNsMWqbU9tW3bnS&#10;ZV6A5xZ4IY/hVGRld4xXivFn+kEFsy5//jyfkKi/daIfTjDDPgQCsuiTp27//4JB/6pg+jsVpjf4&#10;K4IZ9+AmAsGMyOi7gvG153+F6YpKeydtVxj/foAHlr/rusege8Ft9/36zQN48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1y1ye2AAAAAgBAAAPAAAAAAAAAAEAIAAAACIAAABkcnMvZG93bnJldi54&#10;bWxQSwECFAAUAAAACACHTuJAghmcchcDAABICwAADgAAAAAAAAABACAAAAAnAQAAZHJzL2Uyb0Rv&#10;Yy54bWxQSwUGAAAAAAYABgBZAQAAsA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457CB9F">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E8C55A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5B4BBB">
                              <w:pPr>
                                <w:snapToGrid w:val="0"/>
                              </w:pPr>
                              <w:r>
                                <w:rPr>
                                  <w:rFonts w:hint="eastAsia"/>
                                </w:rPr>
                                <w:t>日</w:t>
                              </w:r>
                            </w:p>
                          </w:txbxContent>
                        </v:textbox>
                      </v:shape>
                    </v:group>
                  </w:pict>
                </mc:Fallback>
              </mc:AlternateContent>
            </w:r>
          </w:p>
          <w:p w14:paraId="73BA6441">
            <w:pPr>
              <w:spacing w:line="360" w:lineRule="auto"/>
              <w:ind w:firstLine="480"/>
              <w:rPr>
                <w:rFonts w:hint="eastAsia" w:ascii="宋体" w:hAnsi="宋体" w:cs="仿宋_GB2312"/>
                <w:sz w:val="24"/>
              </w:rPr>
            </w:pPr>
          </w:p>
          <w:p w14:paraId="50A5023B">
            <w:pPr>
              <w:spacing w:line="360" w:lineRule="auto"/>
              <w:ind w:firstLine="480"/>
              <w:rPr>
                <w:rFonts w:hint="eastAsia" w:ascii="宋体" w:hAnsi="宋体" w:cs="仿宋_GB2312"/>
                <w:sz w:val="24"/>
              </w:rPr>
            </w:pPr>
          </w:p>
          <w:p w14:paraId="65536B92">
            <w:pPr>
              <w:spacing w:line="360" w:lineRule="auto"/>
              <w:ind w:firstLine="480"/>
              <w:rPr>
                <w:rFonts w:hint="eastAsia" w:ascii="宋体" w:hAnsi="宋体" w:cs="仿宋_GB2312"/>
                <w:sz w:val="24"/>
              </w:rPr>
            </w:pPr>
            <w:r>
              <w:rPr>
                <w:rFonts w:hint="eastAsia" w:ascii="宋体" w:hAnsi="宋体" w:cs="仿宋_GB2312"/>
                <w:sz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4C52AD95">
            <w:pPr>
              <w:spacing w:line="360" w:lineRule="auto"/>
              <w:ind w:firstLine="480"/>
              <w:rPr>
                <w:rFonts w:hint="eastAsia" w:ascii="宋体" w:hAnsi="宋体" w:cs="仿宋_GB2312"/>
                <w:sz w:val="24"/>
              </w:rPr>
            </w:pPr>
            <w:r>
              <w:rPr>
                <w:rFonts w:hint="eastAsia" w:ascii="宋体" w:hAnsi="宋体" w:cs="仿宋_GB2312"/>
                <w:sz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1ADA1C66">
            <w:pPr>
              <w:spacing w:line="360" w:lineRule="auto"/>
              <w:ind w:firstLine="480"/>
              <w:rPr>
                <w:rFonts w:hint="eastAsia" w:ascii="宋体" w:hAnsi="宋体" w:cs="仿宋_GB2312"/>
                <w:sz w:val="24"/>
              </w:rPr>
            </w:pPr>
            <w:r>
              <w:rPr>
                <w:rFonts w:hint="eastAsia" w:ascii="宋体" w:hAnsi="宋体" w:cs="仿宋_GB2312"/>
                <w:sz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3C8044C7">
            <w:pPr>
              <w:spacing w:line="360" w:lineRule="auto"/>
              <w:ind w:firstLine="480"/>
              <w:rPr>
                <w:rFonts w:hint="eastAsia" w:ascii="宋体" w:hAnsi="宋体" w:cs="仿宋_GB2312"/>
                <w:sz w:val="24"/>
              </w:rPr>
            </w:pPr>
            <w:r>
              <w:rPr>
                <w:rFonts w:hint="eastAsia" w:ascii="宋体" w:hAnsi="宋体" w:cs="仿宋_GB2312"/>
                <w:sz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1FDB6A53">
            <w:pPr>
              <w:spacing w:line="360" w:lineRule="auto"/>
              <w:ind w:firstLine="480"/>
              <w:rPr>
                <w:rFonts w:hint="eastAsia" w:ascii="宋体" w:hAnsi="宋体" w:cs="仿宋_GB2312"/>
                <w:sz w:val="24"/>
              </w:rPr>
            </w:pPr>
            <w:r>
              <w:rPr>
                <w:rFonts w:hint="eastAsia" w:ascii="宋体" w:hAnsi="宋体" w:cs="仿宋_GB2312"/>
                <w:sz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3F8AB86F">
            <w:pPr>
              <w:spacing w:line="360" w:lineRule="auto"/>
              <w:ind w:firstLine="480"/>
              <w:rPr>
                <w:rFonts w:hint="eastAsia" w:ascii="宋体" w:hAnsi="宋体" w:cs="仿宋_GB2312"/>
                <w:sz w:val="24"/>
              </w:rPr>
            </w:pPr>
            <w:r>
              <w:rPr>
                <w:rFonts w:hint="eastAsia" w:ascii="宋体" w:hAnsi="宋体" w:cs="仿宋_GB2312"/>
                <w:sz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47D262B3">
            <w:pPr>
              <w:spacing w:line="360" w:lineRule="auto"/>
              <w:ind w:firstLine="480"/>
              <w:rPr>
                <w:rFonts w:hint="eastAsia" w:ascii="宋体" w:hAnsi="宋体" w:cs="仿宋_GB2312"/>
                <w:sz w:val="24"/>
              </w:rPr>
            </w:pPr>
            <w:r>
              <w:rPr>
                <w:rFonts w:hint="eastAsia" w:ascii="宋体" w:hAnsi="宋体" w:cs="仿宋_GB2312"/>
                <w:sz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6D2147D7">
            <w:pPr>
              <w:spacing w:line="360" w:lineRule="auto"/>
              <w:ind w:firstLine="480"/>
              <w:rPr>
                <w:rFonts w:hint="eastAsia" w:ascii="宋体" w:hAnsi="宋体" w:cs="仿宋_GB2312"/>
                <w:sz w:val="24"/>
              </w:rPr>
            </w:pPr>
            <w:r>
              <w:rPr>
                <w:rFonts w:hint="eastAsia" w:ascii="宋体" w:hAnsi="宋体" w:cs="仿宋_GB2312"/>
                <w:sz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30CDE2A4">
            <w:pPr>
              <w:spacing w:line="360" w:lineRule="auto"/>
              <w:ind w:firstLine="480"/>
              <w:rPr>
                <w:rFonts w:hint="eastAsia" w:ascii="宋体" w:hAnsi="宋体" w:cs="仿宋_GB2312"/>
                <w:sz w:val="24"/>
              </w:rPr>
            </w:pPr>
            <w:r>
              <w:rPr>
                <w:rFonts w:hint="eastAsia" w:ascii="宋体" w:hAnsi="宋体" w:cs="仿宋_GB2312"/>
                <w:sz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657C77D5">
            <w:pPr>
              <w:spacing w:line="360" w:lineRule="auto"/>
              <w:ind w:firstLine="480"/>
              <w:rPr>
                <w:rFonts w:hint="eastAsia" w:ascii="宋体" w:hAnsi="宋体" w:cs="仿宋_GB2312"/>
                <w:sz w:val="24"/>
              </w:rPr>
            </w:pPr>
            <w:r>
              <w:rPr>
                <w:rFonts w:hint="eastAsia" w:ascii="宋体" w:hAnsi="宋体" w:cs="仿宋_GB2312"/>
                <w:sz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730E0071">
            <w:pPr>
              <w:spacing w:line="360" w:lineRule="auto"/>
              <w:ind w:firstLine="480"/>
              <w:rPr>
                <w:rFonts w:hint="eastAsia" w:ascii="宋体" w:hAnsi="宋体" w:cs="仿宋_GB2312"/>
                <w:sz w:val="24"/>
              </w:rPr>
            </w:pPr>
            <w:r>
              <w:rPr>
                <w:rFonts w:hint="eastAsia" w:ascii="宋体" w:hAnsi="宋体" w:cs="仿宋_GB2312"/>
                <w:sz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7B33D5A0">
            <w:pPr>
              <w:spacing w:line="360" w:lineRule="auto"/>
              <w:ind w:firstLine="480"/>
              <w:rPr>
                <w:rFonts w:hint="eastAsia" w:ascii="宋体" w:hAnsi="宋体" w:cs="仿宋_GB2312"/>
                <w:sz w:val="24"/>
              </w:rPr>
            </w:pPr>
            <w:r>
              <w:rPr>
                <w:rFonts w:hint="eastAsia" w:ascii="宋体" w:hAnsi="宋体" w:cs="仿宋_GB2312"/>
                <w:sz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0E974E98">
            <w:pPr>
              <w:spacing w:line="360" w:lineRule="auto"/>
              <w:ind w:firstLine="480"/>
              <w:rPr>
                <w:rFonts w:hint="eastAsia" w:ascii="宋体" w:hAnsi="宋体" w:cs="仿宋_GB2312"/>
                <w:sz w:val="24"/>
              </w:rPr>
            </w:pPr>
            <w:r>
              <w:rPr>
                <w:rFonts w:hint="eastAsia" w:ascii="宋体" w:hAnsi="宋体" w:cs="仿宋_GB2312"/>
                <w:sz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5DAECD3F">
            <w:pPr>
              <w:spacing w:line="360" w:lineRule="auto"/>
              <w:ind w:firstLine="480"/>
              <w:rPr>
                <w:rFonts w:hint="eastAsia" w:ascii="宋体" w:hAnsi="宋体" w:cs="仿宋_GB2312"/>
                <w:sz w:val="24"/>
              </w:rPr>
            </w:pPr>
            <w:r>
              <w:rPr>
                <w:rFonts w:hint="eastAsia" w:ascii="宋体" w:hAnsi="宋体" w:cs="仿宋_GB2312"/>
                <w:sz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1604D44A">
            <w:pPr>
              <w:spacing w:line="360" w:lineRule="auto"/>
              <w:ind w:firstLine="480"/>
              <w:rPr>
                <w:rFonts w:hint="eastAsia" w:ascii="宋体" w:hAnsi="宋体" w:cs="仿宋_GB2312"/>
                <w:sz w:val="24"/>
              </w:rPr>
            </w:pPr>
            <w:r>
              <w:rPr>
                <w:rFonts w:hint="eastAsia" w:ascii="宋体" w:hAnsi="宋体" w:cs="仿宋_GB2312"/>
                <w:sz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5250CBA9">
            <w:pPr>
              <w:spacing w:line="360" w:lineRule="auto"/>
              <w:ind w:firstLine="480"/>
              <w:rPr>
                <w:rFonts w:hint="eastAsia" w:ascii="宋体" w:hAnsi="宋体" w:cs="仿宋_GB2312"/>
                <w:sz w:val="24"/>
              </w:rPr>
            </w:pPr>
            <w:r>
              <w:rPr>
                <w:rFonts w:hint="eastAsia" w:ascii="宋体" w:hAnsi="宋体" w:cs="仿宋_GB2312"/>
                <w:sz w:val="24"/>
              </w:rPr>
              <w:t>15</w:t>
            </w:r>
          </w:p>
        </w:tc>
        <w:tc>
          <w:tcPr>
            <w:tcW w:w="553" w:type="dxa"/>
            <w:tcBorders>
              <w:top w:val="single" w:color="auto" w:sz="4" w:space="0"/>
              <w:left w:val="single" w:color="auto" w:sz="4" w:space="0"/>
              <w:bottom w:val="single" w:color="auto" w:sz="4" w:space="0"/>
              <w:right w:val="single" w:color="auto" w:sz="4" w:space="0"/>
            </w:tcBorders>
            <w:vAlign w:val="center"/>
          </w:tcPr>
          <w:p w14:paraId="00A1F5C1">
            <w:pPr>
              <w:spacing w:line="360" w:lineRule="auto"/>
              <w:ind w:firstLine="480"/>
              <w:rPr>
                <w:rFonts w:hint="eastAsia" w:ascii="宋体" w:hAnsi="宋体" w:cs="仿宋_GB2312"/>
                <w:sz w:val="24"/>
              </w:rPr>
            </w:pPr>
            <w:r>
              <w:rPr>
                <w:rFonts w:hint="eastAsia" w:ascii="宋体" w:hAnsi="宋体" w:cs="仿宋_GB2312"/>
                <w:sz w:val="24"/>
              </w:rPr>
              <w:t>…</w:t>
            </w:r>
          </w:p>
        </w:tc>
      </w:tr>
      <w:tr w14:paraId="7992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211DC1A">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2358DFE">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94F3C2">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C5849F0">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219670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3929F0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AEAE84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0DE538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C37F49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AEBFF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00807CE">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F203AD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27DE4C7">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2BE999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517BE21">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AE5C44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BA73B19">
            <w:pPr>
              <w:spacing w:line="360" w:lineRule="auto"/>
              <w:ind w:firstLine="480"/>
              <w:rPr>
                <w:rFonts w:hint="eastAsia" w:ascii="宋体" w:hAnsi="宋体" w:cs="仿宋_GB2312"/>
                <w:sz w:val="24"/>
              </w:rPr>
            </w:pPr>
          </w:p>
        </w:tc>
      </w:tr>
      <w:tr w14:paraId="1ACC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55F400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228A311">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C04781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27F53E4">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9C1F3E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0B7710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8776D7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B00F6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54AD43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BBB22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5AF0F4F">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EB34E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55A2FC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FE8C52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FE068C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F20343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1801C57">
            <w:pPr>
              <w:spacing w:line="360" w:lineRule="auto"/>
              <w:ind w:firstLine="480"/>
              <w:rPr>
                <w:rFonts w:hint="eastAsia" w:ascii="宋体" w:hAnsi="宋体" w:cs="仿宋_GB2312"/>
                <w:sz w:val="24"/>
              </w:rPr>
            </w:pPr>
          </w:p>
        </w:tc>
      </w:tr>
      <w:tr w14:paraId="3A7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F48D34F">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7DF2EB4">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80F814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5DFBBD0">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33502C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3B8CC4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380E7C0">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47A08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DE6CEA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A920A6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FA5B3F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2F5B41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70ABA6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19D2E40">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604264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3CD07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015AC22">
            <w:pPr>
              <w:spacing w:line="360" w:lineRule="auto"/>
              <w:ind w:firstLine="480"/>
              <w:rPr>
                <w:rFonts w:hint="eastAsia" w:ascii="宋体" w:hAnsi="宋体" w:cs="仿宋_GB2312"/>
                <w:sz w:val="24"/>
              </w:rPr>
            </w:pPr>
          </w:p>
        </w:tc>
      </w:tr>
      <w:tr w14:paraId="6F8C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2E9386A">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8262954">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0C47C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12B0D24">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BA3E21C">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92649AE">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CE560D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6C00C2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09E8F3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E98F3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428277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37DFA8E">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30217F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25F2F2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A10141">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B9C76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24458A">
            <w:pPr>
              <w:spacing w:line="360" w:lineRule="auto"/>
              <w:ind w:firstLine="480"/>
              <w:rPr>
                <w:rFonts w:hint="eastAsia" w:ascii="宋体" w:hAnsi="宋体" w:cs="仿宋_GB2312"/>
                <w:sz w:val="24"/>
              </w:rPr>
            </w:pPr>
          </w:p>
        </w:tc>
      </w:tr>
      <w:tr w14:paraId="10E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3D5800">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565F0B6">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2D04192">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A705482">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266CA3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C690C75">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50FA1DF">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3C1B8C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DAC98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971A64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046C5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CBC7C0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EEE42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8B343E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0417E7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B9D6AE1">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11A16CC">
            <w:pPr>
              <w:spacing w:line="360" w:lineRule="auto"/>
              <w:ind w:firstLine="480"/>
              <w:rPr>
                <w:rFonts w:hint="eastAsia" w:ascii="宋体" w:hAnsi="宋体" w:cs="仿宋_GB2312"/>
                <w:sz w:val="24"/>
              </w:rPr>
            </w:pPr>
          </w:p>
        </w:tc>
      </w:tr>
      <w:tr w14:paraId="7488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01F97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BCB9615">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C496D4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7F2523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6484FB6">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F26C326">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D194DF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ED0C94F">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AC7A79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87598D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2760890">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3351A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CD06F9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562B0F">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BBE964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997BB4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CF8169E">
            <w:pPr>
              <w:spacing w:line="360" w:lineRule="auto"/>
              <w:ind w:firstLine="480"/>
              <w:rPr>
                <w:rFonts w:hint="eastAsia" w:ascii="宋体" w:hAnsi="宋体" w:cs="仿宋_GB2312"/>
                <w:sz w:val="24"/>
              </w:rPr>
            </w:pPr>
          </w:p>
        </w:tc>
      </w:tr>
      <w:tr w14:paraId="5354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0309797">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3344210">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6D7413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AEDE047">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2C1E2F3">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32C7858">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C11896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7D03E0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AE8930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5DFA8A">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B616F67">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3FB9224">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22531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0DB1F87">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556D6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55245A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0471DF0">
            <w:pPr>
              <w:spacing w:line="360" w:lineRule="auto"/>
              <w:ind w:firstLine="480"/>
              <w:rPr>
                <w:rFonts w:hint="eastAsia" w:ascii="宋体" w:hAnsi="宋体" w:cs="仿宋_GB2312"/>
                <w:sz w:val="24"/>
              </w:rPr>
            </w:pPr>
          </w:p>
        </w:tc>
      </w:tr>
      <w:tr w14:paraId="6AF4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8EE6F1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E294B62">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13DA9A5">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5A1FDE1">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2955988">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698AA78">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9D0A54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462171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21BEBCD">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431DE48">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293C9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1060475">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EE5DEAA">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39BD170">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BBE799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54AC59B">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08BB6E7">
            <w:pPr>
              <w:spacing w:line="360" w:lineRule="auto"/>
              <w:ind w:firstLine="480"/>
              <w:rPr>
                <w:rFonts w:hint="eastAsia" w:ascii="宋体" w:hAnsi="宋体" w:cs="仿宋_GB2312"/>
                <w:sz w:val="24"/>
              </w:rPr>
            </w:pPr>
          </w:p>
        </w:tc>
      </w:tr>
      <w:tr w14:paraId="455D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8F04DCC">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5E5658C">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C758EEB">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4F885CC">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D318DF9">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120390A">
            <w:pPr>
              <w:spacing w:line="360" w:lineRule="auto"/>
              <w:ind w:firstLine="480"/>
              <w:rPr>
                <w:rFonts w:hint="eastAsia" w:ascii="宋体" w:hAnsi="宋体"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C38F539">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0245536">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CE5D9BA">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8DE77A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9A04B22">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56F238E">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B3CE03">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3F31140">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EE974A7">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D2D118C">
            <w:pPr>
              <w:spacing w:line="360" w:lineRule="auto"/>
              <w:ind w:firstLine="480"/>
              <w:rPr>
                <w:rFonts w:hint="eastAsia" w:ascii="宋体" w:hAnsi="宋体"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506EA79">
            <w:pPr>
              <w:spacing w:line="360" w:lineRule="auto"/>
              <w:ind w:firstLine="480"/>
              <w:rPr>
                <w:rFonts w:hint="eastAsia" w:ascii="宋体" w:hAnsi="宋体" w:cs="仿宋_GB2312"/>
                <w:sz w:val="24"/>
              </w:rPr>
            </w:pPr>
          </w:p>
        </w:tc>
      </w:tr>
    </w:tbl>
    <w:p w14:paraId="3EDECF50">
      <w:pPr>
        <w:snapToGrid w:val="0"/>
        <w:spacing w:line="360" w:lineRule="auto"/>
        <w:ind w:firstLine="482"/>
        <w:rPr>
          <w:rFonts w:hint="eastAsia" w:ascii="宋体" w:hAnsi="宋体" w:cs="仿宋_GB2312"/>
          <w:b/>
          <w:sz w:val="24"/>
        </w:rPr>
      </w:pPr>
    </w:p>
    <w:p w14:paraId="04C3FD3E">
      <w:pPr>
        <w:snapToGrid w:val="0"/>
        <w:spacing w:line="360" w:lineRule="auto"/>
        <w:ind w:firstLine="482"/>
        <w:rPr>
          <w:rFonts w:hint="eastAsia" w:ascii="宋体" w:hAnsi="宋体"/>
          <w:szCs w:val="21"/>
        </w:rPr>
      </w:pPr>
      <w:r>
        <w:rPr>
          <w:rFonts w:hint="eastAsia" w:ascii="宋体" w:hAnsi="宋体" w:cs="仿宋_GB2312"/>
          <w:b/>
          <w:sz w:val="24"/>
        </w:rPr>
        <w:t>注：投标人可按上述时间表的格式自行编制切合实际的具体时间表。</w:t>
      </w:r>
      <w:r>
        <w:rPr>
          <w:rFonts w:ascii="宋体" w:hAnsi="宋体"/>
          <w:szCs w:val="21"/>
        </w:rPr>
        <w:t xml:space="preserve"> </w:t>
      </w:r>
    </w:p>
    <w:p w14:paraId="6DD6EA72">
      <w:pPr>
        <w:snapToGrid w:val="0"/>
        <w:spacing w:line="360" w:lineRule="auto"/>
        <w:ind w:firstLine="472" w:firstLineChars="196"/>
        <w:rPr>
          <w:rFonts w:hint="eastAsia" w:ascii="宋体" w:hAnsi="宋体" w:cs="仿宋_GB2312"/>
          <w:b/>
          <w:bCs/>
          <w:kern w:val="0"/>
          <w:sz w:val="24"/>
          <w:lang w:val="zh-CN"/>
        </w:rPr>
      </w:pPr>
    </w:p>
    <w:p w14:paraId="68ECF6B8">
      <w:pPr>
        <w:snapToGrid w:val="0"/>
        <w:spacing w:line="360" w:lineRule="auto"/>
        <w:ind w:firstLine="472" w:firstLineChars="196"/>
        <w:rPr>
          <w:rFonts w:hint="eastAsia" w:ascii="宋体" w:hAnsi="宋体" w:cs="仿宋_GB2312"/>
          <w:b/>
          <w:bCs/>
          <w:kern w:val="0"/>
          <w:sz w:val="24"/>
          <w:lang w:val="zh-CN"/>
        </w:rPr>
      </w:pPr>
    </w:p>
    <w:p w14:paraId="65C1F2D8">
      <w:pPr>
        <w:snapToGrid w:val="0"/>
        <w:spacing w:line="360" w:lineRule="auto"/>
        <w:ind w:firstLine="472" w:firstLineChars="196"/>
        <w:rPr>
          <w:rFonts w:hint="eastAsia" w:ascii="宋体" w:hAnsi="宋体" w:cs="仿宋_GB2312"/>
          <w:b/>
          <w:bCs/>
          <w:kern w:val="0"/>
          <w:sz w:val="24"/>
          <w:lang w:val="zh-CN"/>
        </w:rPr>
      </w:pPr>
    </w:p>
    <w:p w14:paraId="5C8E27ED">
      <w:pPr>
        <w:snapToGrid w:val="0"/>
        <w:spacing w:line="360" w:lineRule="auto"/>
        <w:ind w:firstLine="472" w:firstLineChars="196"/>
        <w:rPr>
          <w:rFonts w:hint="eastAsia" w:ascii="宋体" w:hAnsi="宋体" w:cs="仿宋_GB2312"/>
          <w:b/>
          <w:bCs/>
          <w:kern w:val="0"/>
          <w:sz w:val="24"/>
          <w:lang w:val="zh-CN"/>
        </w:rPr>
      </w:pPr>
    </w:p>
    <w:p w14:paraId="549E98AC">
      <w:pPr>
        <w:snapToGrid w:val="0"/>
        <w:spacing w:line="360" w:lineRule="auto"/>
        <w:ind w:firstLine="472" w:firstLineChars="196"/>
        <w:rPr>
          <w:rFonts w:hint="eastAsia" w:ascii="宋体" w:hAnsi="宋体" w:cs="仿宋_GB2312"/>
          <w:b/>
          <w:bCs/>
          <w:kern w:val="0"/>
          <w:sz w:val="24"/>
          <w:lang w:val="zh-CN"/>
        </w:rPr>
      </w:pPr>
    </w:p>
    <w:p w14:paraId="6353D5B3">
      <w:pPr>
        <w:snapToGrid w:val="0"/>
        <w:spacing w:line="360" w:lineRule="auto"/>
        <w:ind w:firstLine="472" w:firstLineChars="196"/>
        <w:rPr>
          <w:rFonts w:hint="eastAsia" w:ascii="宋体" w:hAnsi="宋体" w:cs="仿宋_GB2312"/>
          <w:b/>
          <w:bCs/>
          <w:kern w:val="0"/>
          <w:sz w:val="24"/>
          <w:lang w:val="zh-CN"/>
        </w:rPr>
      </w:pPr>
    </w:p>
    <w:p w14:paraId="223A1E5A">
      <w:pPr>
        <w:snapToGrid w:val="0"/>
        <w:spacing w:line="360" w:lineRule="auto"/>
        <w:ind w:firstLine="472" w:firstLineChars="196"/>
        <w:rPr>
          <w:rFonts w:hint="eastAsia" w:ascii="宋体" w:hAnsi="宋体" w:cs="仿宋_GB2312"/>
          <w:b/>
          <w:bCs/>
          <w:kern w:val="0"/>
          <w:sz w:val="24"/>
          <w:lang w:val="zh-CN"/>
        </w:rPr>
      </w:pPr>
    </w:p>
    <w:p w14:paraId="2AAB32DF">
      <w:pPr>
        <w:snapToGrid w:val="0"/>
        <w:spacing w:line="360" w:lineRule="auto"/>
        <w:ind w:firstLine="472" w:firstLineChars="196"/>
        <w:rPr>
          <w:rFonts w:hint="eastAsia" w:ascii="宋体" w:hAnsi="宋体" w:cs="仿宋_GB2312"/>
          <w:b/>
          <w:bCs/>
          <w:kern w:val="0"/>
          <w:sz w:val="24"/>
          <w:lang w:val="zh-CN"/>
        </w:rPr>
      </w:pPr>
    </w:p>
    <w:p w14:paraId="04CB5621">
      <w:pPr>
        <w:snapToGrid w:val="0"/>
        <w:spacing w:line="360" w:lineRule="auto"/>
        <w:ind w:firstLine="472" w:firstLineChars="196"/>
        <w:rPr>
          <w:rFonts w:hint="eastAsia" w:ascii="宋体" w:hAnsi="宋体" w:cs="仿宋_GB2312"/>
          <w:b/>
          <w:bCs/>
          <w:kern w:val="0"/>
          <w:sz w:val="24"/>
          <w:lang w:val="zh-CN"/>
        </w:rPr>
      </w:pPr>
    </w:p>
    <w:p w14:paraId="07B3DD8C">
      <w:pPr>
        <w:snapToGrid w:val="0"/>
        <w:spacing w:line="360" w:lineRule="auto"/>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（三）项目实施人员一览表</w:t>
      </w:r>
    </w:p>
    <w:p w14:paraId="1A47081F">
      <w:pPr>
        <w:spacing w:line="360" w:lineRule="auto"/>
        <w:ind w:firstLine="480"/>
        <w:jc w:val="center"/>
        <w:rPr>
          <w:rFonts w:hint="eastAsia" w:ascii="宋体" w:hAnsi="宋体" w:cs="仿宋_GB2312"/>
          <w:b/>
          <w:bCs/>
          <w:sz w:val="24"/>
        </w:rPr>
      </w:pPr>
      <w:r>
        <w:rPr>
          <w:rFonts w:hint="eastAsia" w:ascii="宋体" w:hAnsi="宋体" w:cs="仿宋_GB2312"/>
          <w:sz w:val="24"/>
        </w:rPr>
        <w:t>（由投标人根据采购需求及招标文件要求编制）</w:t>
      </w:r>
    </w:p>
    <w:p w14:paraId="320F52F2">
      <w:pPr>
        <w:pStyle w:val="15"/>
        <w:ind w:firstLine="480"/>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10EDE4E9">
      <w:pPr>
        <w:keepNext/>
        <w:autoSpaceDE w:val="0"/>
        <w:autoSpaceDN w:val="0"/>
        <w:spacing w:line="360" w:lineRule="auto"/>
        <w:ind w:firstLine="482"/>
        <w:rPr>
          <w:rFonts w:hint="eastAsia" w:ascii="宋体" w:hAnsi="宋体" w:cs="仿宋_GB2312"/>
          <w:b/>
          <w:sz w:val="24"/>
        </w:rPr>
      </w:pPr>
      <w:r>
        <w:rPr>
          <w:rFonts w:hint="eastAsia" w:ascii="宋体" w:hAnsi="宋体" w:cs="仿宋_GB2312"/>
          <w:b/>
          <w:sz w:val="24"/>
        </w:rPr>
        <w:t>附表A:本项目的项目经理情况表</w:t>
      </w:r>
    </w:p>
    <w:tbl>
      <w:tblPr>
        <w:tblStyle w:val="27"/>
        <w:tblW w:w="4998" w:type="pct"/>
        <w:tblInd w:w="0" w:type="dxa"/>
        <w:tblLayout w:type="autofit"/>
        <w:tblCellMar>
          <w:top w:w="0" w:type="dxa"/>
          <w:left w:w="108" w:type="dxa"/>
          <w:bottom w:w="0" w:type="dxa"/>
          <w:right w:w="108" w:type="dxa"/>
        </w:tblCellMar>
      </w:tblPr>
      <w:tblGrid>
        <w:gridCol w:w="2318"/>
        <w:gridCol w:w="1447"/>
        <w:gridCol w:w="1417"/>
        <w:gridCol w:w="4667"/>
      </w:tblGrid>
      <w:tr w14:paraId="06CD503D">
        <w:tblPrEx>
          <w:tblCellMar>
            <w:top w:w="0" w:type="dxa"/>
            <w:left w:w="108" w:type="dxa"/>
            <w:bottom w:w="0" w:type="dxa"/>
            <w:right w:w="108" w:type="dxa"/>
          </w:tblCellMar>
        </w:tblPrEx>
        <w:trPr>
          <w:trHeight w:val="604" w:hRule="atLeast"/>
        </w:trPr>
        <w:tc>
          <w:tcPr>
            <w:tcW w:w="1176" w:type="pct"/>
            <w:tcBorders>
              <w:top w:val="single" w:color="auto" w:sz="6" w:space="0"/>
              <w:left w:val="single" w:color="auto" w:sz="6" w:space="0"/>
              <w:bottom w:val="single" w:color="auto" w:sz="6" w:space="0"/>
              <w:right w:val="single" w:color="auto" w:sz="6" w:space="0"/>
            </w:tcBorders>
            <w:vAlign w:val="center"/>
          </w:tcPr>
          <w:p w14:paraId="11736DB4">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姓名</w:t>
            </w:r>
          </w:p>
        </w:tc>
        <w:tc>
          <w:tcPr>
            <w:tcW w:w="734" w:type="pct"/>
            <w:tcBorders>
              <w:top w:val="single" w:color="auto" w:sz="6" w:space="0"/>
              <w:left w:val="single" w:color="auto" w:sz="6" w:space="0"/>
              <w:bottom w:val="single" w:color="auto" w:sz="6" w:space="0"/>
              <w:right w:val="single" w:color="auto" w:sz="4" w:space="0"/>
            </w:tcBorders>
            <w:shd w:val="clear" w:color="auto" w:fill="B3B3B3"/>
            <w:vAlign w:val="center"/>
          </w:tcPr>
          <w:p w14:paraId="14444891">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1AA0A2AB">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页码</w:t>
            </w:r>
          </w:p>
        </w:tc>
        <w:tc>
          <w:tcPr>
            <w:tcW w:w="2368" w:type="pct"/>
            <w:tcBorders>
              <w:top w:val="single" w:color="auto" w:sz="6" w:space="0"/>
              <w:left w:val="single" w:color="auto" w:sz="6" w:space="0"/>
              <w:bottom w:val="single" w:color="auto" w:sz="6" w:space="0"/>
              <w:right w:val="single" w:color="auto" w:sz="6" w:space="0"/>
            </w:tcBorders>
            <w:vAlign w:val="center"/>
          </w:tcPr>
          <w:p w14:paraId="1F8D323F">
            <w:pPr>
              <w:autoSpaceDE w:val="0"/>
              <w:autoSpaceDN w:val="0"/>
              <w:spacing w:line="360" w:lineRule="auto"/>
              <w:rPr>
                <w:rFonts w:hint="eastAsia" w:ascii="宋体" w:hAnsi="宋体" w:cs="仿宋_GB2312"/>
                <w:sz w:val="24"/>
              </w:rPr>
            </w:pPr>
            <w:r>
              <w:rPr>
                <w:rFonts w:hint="eastAsia" w:ascii="宋体" w:hAnsi="宋体" w:cs="仿宋_GB2312"/>
                <w:sz w:val="24"/>
              </w:rPr>
              <w:t>投标截止时间前三年业绩及承担的主要工作情况，曾担任项目经理的项目应列明细</w:t>
            </w:r>
          </w:p>
        </w:tc>
      </w:tr>
      <w:tr w14:paraId="612C55C3">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vAlign w:val="center"/>
          </w:tcPr>
          <w:p w14:paraId="0D8BF43A">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性别</w:t>
            </w:r>
          </w:p>
        </w:tc>
        <w:tc>
          <w:tcPr>
            <w:tcW w:w="734" w:type="pct"/>
            <w:tcBorders>
              <w:top w:val="single" w:color="auto" w:sz="6" w:space="0"/>
              <w:left w:val="single" w:color="auto" w:sz="6" w:space="0"/>
              <w:bottom w:val="single" w:color="auto" w:sz="6" w:space="0"/>
              <w:right w:val="single" w:color="auto" w:sz="4" w:space="0"/>
            </w:tcBorders>
            <w:vAlign w:val="center"/>
          </w:tcPr>
          <w:p w14:paraId="4D251429">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2283407D">
            <w:pPr>
              <w:autoSpaceDE w:val="0"/>
              <w:autoSpaceDN w:val="0"/>
              <w:spacing w:line="360" w:lineRule="auto"/>
              <w:ind w:firstLine="480"/>
              <w:jc w:val="center"/>
              <w:rPr>
                <w:rFonts w:hint="eastAsia" w:ascii="宋体" w:hAnsi="宋体" w:cs="仿宋_GB2312"/>
                <w:sz w:val="24"/>
              </w:rPr>
            </w:pPr>
          </w:p>
        </w:tc>
        <w:tc>
          <w:tcPr>
            <w:tcW w:w="2368" w:type="pct"/>
            <w:vMerge w:val="restart"/>
            <w:tcBorders>
              <w:top w:val="single" w:color="auto" w:sz="6" w:space="0"/>
              <w:left w:val="single" w:color="auto" w:sz="6" w:space="0"/>
              <w:bottom w:val="single" w:color="auto" w:sz="6" w:space="0"/>
              <w:right w:val="single" w:color="auto" w:sz="6" w:space="0"/>
            </w:tcBorders>
            <w:vAlign w:val="center"/>
          </w:tcPr>
          <w:p w14:paraId="204DBBDA">
            <w:pPr>
              <w:autoSpaceDE w:val="0"/>
              <w:autoSpaceDN w:val="0"/>
              <w:spacing w:line="360" w:lineRule="auto"/>
              <w:ind w:firstLine="480"/>
              <w:jc w:val="center"/>
              <w:rPr>
                <w:rFonts w:hint="eastAsia" w:ascii="宋体" w:hAnsi="宋体" w:cs="仿宋_GB2312"/>
                <w:sz w:val="24"/>
              </w:rPr>
            </w:pPr>
          </w:p>
        </w:tc>
      </w:tr>
      <w:tr w14:paraId="4CBCD106">
        <w:tblPrEx>
          <w:tblCellMar>
            <w:top w:w="0" w:type="dxa"/>
            <w:left w:w="108" w:type="dxa"/>
            <w:bottom w:w="0" w:type="dxa"/>
            <w:right w:w="108" w:type="dxa"/>
          </w:tblCellMar>
        </w:tblPrEx>
        <w:trPr>
          <w:cantSplit/>
          <w:trHeight w:val="337" w:hRule="atLeast"/>
        </w:trPr>
        <w:tc>
          <w:tcPr>
            <w:tcW w:w="1176" w:type="pct"/>
            <w:tcBorders>
              <w:top w:val="single" w:color="auto" w:sz="6" w:space="0"/>
              <w:left w:val="single" w:color="auto" w:sz="6" w:space="0"/>
              <w:bottom w:val="single" w:color="auto" w:sz="6" w:space="0"/>
              <w:right w:val="single" w:color="auto" w:sz="6" w:space="0"/>
            </w:tcBorders>
            <w:vAlign w:val="center"/>
          </w:tcPr>
          <w:p w14:paraId="7CE30330">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年龄</w:t>
            </w:r>
          </w:p>
        </w:tc>
        <w:tc>
          <w:tcPr>
            <w:tcW w:w="734" w:type="pct"/>
            <w:tcBorders>
              <w:top w:val="single" w:color="auto" w:sz="6" w:space="0"/>
              <w:left w:val="single" w:color="auto" w:sz="6" w:space="0"/>
              <w:bottom w:val="single" w:color="auto" w:sz="6" w:space="0"/>
              <w:right w:val="single" w:color="auto" w:sz="4" w:space="0"/>
            </w:tcBorders>
            <w:vAlign w:val="center"/>
          </w:tcPr>
          <w:p w14:paraId="2BFE311D">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51AEF5EF">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01DA7D8">
            <w:pPr>
              <w:widowControl/>
              <w:ind w:firstLine="480"/>
              <w:jc w:val="left"/>
              <w:rPr>
                <w:rFonts w:hint="eastAsia" w:ascii="宋体" w:hAnsi="宋体" w:cs="仿宋_GB2312"/>
                <w:sz w:val="24"/>
              </w:rPr>
            </w:pPr>
          </w:p>
        </w:tc>
      </w:tr>
      <w:tr w14:paraId="2FD51C45">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vAlign w:val="center"/>
          </w:tcPr>
          <w:p w14:paraId="02ABBEEE">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职称</w:t>
            </w:r>
          </w:p>
        </w:tc>
        <w:tc>
          <w:tcPr>
            <w:tcW w:w="734" w:type="pct"/>
            <w:tcBorders>
              <w:top w:val="single" w:color="auto" w:sz="6" w:space="0"/>
              <w:left w:val="single" w:color="auto" w:sz="6" w:space="0"/>
              <w:bottom w:val="single" w:color="auto" w:sz="6" w:space="0"/>
              <w:right w:val="single" w:color="auto" w:sz="4" w:space="0"/>
            </w:tcBorders>
            <w:vAlign w:val="center"/>
          </w:tcPr>
          <w:p w14:paraId="11C86B95">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50D3F2AB">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6E117C29">
            <w:pPr>
              <w:widowControl/>
              <w:ind w:firstLine="480"/>
              <w:jc w:val="left"/>
              <w:rPr>
                <w:rFonts w:hint="eastAsia" w:ascii="宋体" w:hAnsi="宋体" w:cs="仿宋_GB2312"/>
                <w:sz w:val="24"/>
              </w:rPr>
            </w:pPr>
          </w:p>
        </w:tc>
      </w:tr>
      <w:tr w14:paraId="555AF487">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vAlign w:val="center"/>
          </w:tcPr>
          <w:p w14:paraId="1DAA41C9">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毕业时间</w:t>
            </w:r>
          </w:p>
        </w:tc>
        <w:tc>
          <w:tcPr>
            <w:tcW w:w="734" w:type="pct"/>
            <w:tcBorders>
              <w:top w:val="single" w:color="auto" w:sz="6" w:space="0"/>
              <w:left w:val="single" w:color="auto" w:sz="6" w:space="0"/>
              <w:bottom w:val="single" w:color="auto" w:sz="6" w:space="0"/>
              <w:right w:val="single" w:color="auto" w:sz="4" w:space="0"/>
            </w:tcBorders>
            <w:vAlign w:val="center"/>
          </w:tcPr>
          <w:p w14:paraId="27AA70C5">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50B50A9C">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C64E2BB">
            <w:pPr>
              <w:widowControl/>
              <w:ind w:firstLine="480"/>
              <w:jc w:val="left"/>
              <w:rPr>
                <w:rFonts w:hint="eastAsia" w:ascii="宋体" w:hAnsi="宋体" w:cs="仿宋_GB2312"/>
                <w:sz w:val="24"/>
              </w:rPr>
            </w:pPr>
          </w:p>
        </w:tc>
      </w:tr>
      <w:tr w14:paraId="70A04DDB">
        <w:tblPrEx>
          <w:tblCellMar>
            <w:top w:w="0" w:type="dxa"/>
            <w:left w:w="108" w:type="dxa"/>
            <w:bottom w:w="0" w:type="dxa"/>
            <w:right w:w="108" w:type="dxa"/>
          </w:tblCellMar>
        </w:tblPrEx>
        <w:trPr>
          <w:cantSplit/>
          <w:trHeight w:val="422" w:hRule="atLeast"/>
        </w:trPr>
        <w:tc>
          <w:tcPr>
            <w:tcW w:w="1176" w:type="pct"/>
            <w:tcBorders>
              <w:top w:val="single" w:color="auto" w:sz="6" w:space="0"/>
              <w:left w:val="single" w:color="auto" w:sz="6" w:space="0"/>
              <w:bottom w:val="single" w:color="auto" w:sz="6" w:space="0"/>
              <w:right w:val="single" w:color="auto" w:sz="6" w:space="0"/>
            </w:tcBorders>
            <w:vAlign w:val="center"/>
          </w:tcPr>
          <w:p w14:paraId="1D63BBA8">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所学专业</w:t>
            </w:r>
          </w:p>
        </w:tc>
        <w:tc>
          <w:tcPr>
            <w:tcW w:w="734" w:type="pct"/>
            <w:tcBorders>
              <w:top w:val="single" w:color="auto" w:sz="6" w:space="0"/>
              <w:left w:val="single" w:color="auto" w:sz="6" w:space="0"/>
              <w:bottom w:val="single" w:color="auto" w:sz="6" w:space="0"/>
              <w:right w:val="single" w:color="auto" w:sz="4" w:space="0"/>
            </w:tcBorders>
            <w:vAlign w:val="center"/>
          </w:tcPr>
          <w:p w14:paraId="1622E2FE">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536ADE46">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5DDFF84">
            <w:pPr>
              <w:widowControl/>
              <w:ind w:firstLine="480"/>
              <w:jc w:val="left"/>
              <w:rPr>
                <w:rFonts w:hint="eastAsia" w:ascii="宋体" w:hAnsi="宋体" w:cs="仿宋_GB2312"/>
                <w:sz w:val="24"/>
              </w:rPr>
            </w:pPr>
          </w:p>
        </w:tc>
      </w:tr>
      <w:tr w14:paraId="5CDCB731">
        <w:tblPrEx>
          <w:tblCellMar>
            <w:top w:w="0" w:type="dxa"/>
            <w:left w:w="108" w:type="dxa"/>
            <w:bottom w:w="0" w:type="dxa"/>
            <w:right w:w="108" w:type="dxa"/>
          </w:tblCellMar>
        </w:tblPrEx>
        <w:trPr>
          <w:cantSplit/>
          <w:trHeight w:val="416" w:hRule="atLeast"/>
        </w:trPr>
        <w:tc>
          <w:tcPr>
            <w:tcW w:w="1176" w:type="pct"/>
            <w:tcBorders>
              <w:top w:val="single" w:color="auto" w:sz="6" w:space="0"/>
              <w:left w:val="single" w:color="auto" w:sz="6" w:space="0"/>
              <w:bottom w:val="single" w:color="auto" w:sz="6" w:space="0"/>
              <w:right w:val="single" w:color="auto" w:sz="6" w:space="0"/>
            </w:tcBorders>
            <w:vAlign w:val="center"/>
          </w:tcPr>
          <w:p w14:paraId="50D7C1C5">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学历</w:t>
            </w:r>
          </w:p>
        </w:tc>
        <w:tc>
          <w:tcPr>
            <w:tcW w:w="734" w:type="pct"/>
            <w:tcBorders>
              <w:top w:val="single" w:color="auto" w:sz="6" w:space="0"/>
              <w:left w:val="single" w:color="auto" w:sz="6" w:space="0"/>
              <w:bottom w:val="single" w:color="auto" w:sz="6" w:space="0"/>
              <w:right w:val="single" w:color="auto" w:sz="4" w:space="0"/>
            </w:tcBorders>
            <w:vAlign w:val="center"/>
          </w:tcPr>
          <w:p w14:paraId="00317C1C">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0572F3F9">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26065AF9">
            <w:pPr>
              <w:widowControl/>
              <w:ind w:firstLine="480"/>
              <w:jc w:val="left"/>
              <w:rPr>
                <w:rFonts w:hint="eastAsia" w:ascii="宋体" w:hAnsi="宋体" w:cs="仿宋_GB2312"/>
                <w:sz w:val="24"/>
              </w:rPr>
            </w:pPr>
          </w:p>
        </w:tc>
      </w:tr>
      <w:tr w14:paraId="21E4F692">
        <w:tblPrEx>
          <w:tblCellMar>
            <w:top w:w="0" w:type="dxa"/>
            <w:left w:w="108" w:type="dxa"/>
            <w:bottom w:w="0" w:type="dxa"/>
            <w:right w:w="108" w:type="dxa"/>
          </w:tblCellMar>
        </w:tblPrEx>
        <w:trPr>
          <w:cantSplit/>
          <w:trHeight w:val="356" w:hRule="atLeast"/>
        </w:trPr>
        <w:tc>
          <w:tcPr>
            <w:tcW w:w="1176" w:type="pct"/>
            <w:tcBorders>
              <w:top w:val="single" w:color="auto" w:sz="6" w:space="0"/>
              <w:left w:val="single" w:color="auto" w:sz="6" w:space="0"/>
              <w:bottom w:val="single" w:color="auto" w:sz="6" w:space="0"/>
              <w:right w:val="single" w:color="auto" w:sz="6" w:space="0"/>
            </w:tcBorders>
            <w:vAlign w:val="center"/>
          </w:tcPr>
          <w:p w14:paraId="1A6CB752">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资质证书编号</w:t>
            </w:r>
          </w:p>
        </w:tc>
        <w:tc>
          <w:tcPr>
            <w:tcW w:w="734" w:type="pct"/>
            <w:tcBorders>
              <w:top w:val="single" w:color="auto" w:sz="6" w:space="0"/>
              <w:left w:val="single" w:color="auto" w:sz="6" w:space="0"/>
              <w:bottom w:val="single" w:color="auto" w:sz="6" w:space="0"/>
              <w:right w:val="single" w:color="auto" w:sz="4" w:space="0"/>
            </w:tcBorders>
            <w:vAlign w:val="center"/>
          </w:tcPr>
          <w:p w14:paraId="57C17EC8">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3529AF20">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B302AC1">
            <w:pPr>
              <w:widowControl/>
              <w:ind w:firstLine="480"/>
              <w:jc w:val="left"/>
              <w:rPr>
                <w:rFonts w:hint="eastAsia" w:ascii="宋体" w:hAnsi="宋体" w:cs="仿宋_GB2312"/>
                <w:sz w:val="24"/>
              </w:rPr>
            </w:pPr>
          </w:p>
        </w:tc>
      </w:tr>
      <w:tr w14:paraId="2F66DFAD">
        <w:tblPrEx>
          <w:tblCellMar>
            <w:top w:w="0" w:type="dxa"/>
            <w:left w:w="108" w:type="dxa"/>
            <w:bottom w:w="0" w:type="dxa"/>
            <w:right w:w="108" w:type="dxa"/>
          </w:tblCellMar>
        </w:tblPrEx>
        <w:trPr>
          <w:cantSplit/>
          <w:trHeight w:val="177" w:hRule="atLeast"/>
        </w:trPr>
        <w:tc>
          <w:tcPr>
            <w:tcW w:w="1176" w:type="pct"/>
            <w:tcBorders>
              <w:top w:val="single" w:color="auto" w:sz="6" w:space="0"/>
              <w:left w:val="single" w:color="auto" w:sz="6" w:space="0"/>
              <w:bottom w:val="single" w:color="auto" w:sz="6" w:space="0"/>
              <w:right w:val="single" w:color="auto" w:sz="6" w:space="0"/>
            </w:tcBorders>
            <w:vAlign w:val="center"/>
          </w:tcPr>
          <w:p w14:paraId="67D40B50">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其他资质情况</w:t>
            </w:r>
          </w:p>
        </w:tc>
        <w:tc>
          <w:tcPr>
            <w:tcW w:w="734" w:type="pct"/>
            <w:tcBorders>
              <w:top w:val="single" w:color="auto" w:sz="6" w:space="0"/>
              <w:left w:val="single" w:color="auto" w:sz="6" w:space="0"/>
              <w:bottom w:val="single" w:color="auto" w:sz="6" w:space="0"/>
              <w:right w:val="single" w:color="auto" w:sz="4" w:space="0"/>
            </w:tcBorders>
            <w:vAlign w:val="center"/>
          </w:tcPr>
          <w:p w14:paraId="4CC2F8D1">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vAlign w:val="center"/>
          </w:tcPr>
          <w:p w14:paraId="6ED05452">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93FCB4B">
            <w:pPr>
              <w:widowControl/>
              <w:ind w:firstLine="480"/>
              <w:jc w:val="left"/>
              <w:rPr>
                <w:rFonts w:hint="eastAsia" w:ascii="宋体" w:hAnsi="宋体" w:cs="仿宋_GB2312"/>
                <w:sz w:val="24"/>
              </w:rPr>
            </w:pPr>
          </w:p>
        </w:tc>
      </w:tr>
      <w:tr w14:paraId="10DDC366">
        <w:tblPrEx>
          <w:tblCellMar>
            <w:top w:w="0" w:type="dxa"/>
            <w:left w:w="108" w:type="dxa"/>
            <w:bottom w:w="0" w:type="dxa"/>
            <w:right w:w="108" w:type="dxa"/>
          </w:tblCellMar>
        </w:tblPrEx>
        <w:trPr>
          <w:cantSplit/>
          <w:trHeight w:val="169" w:hRule="atLeast"/>
        </w:trPr>
        <w:tc>
          <w:tcPr>
            <w:tcW w:w="1176" w:type="pct"/>
            <w:tcBorders>
              <w:top w:val="single" w:color="auto" w:sz="6" w:space="0"/>
              <w:left w:val="single" w:color="auto" w:sz="6" w:space="0"/>
              <w:bottom w:val="single" w:color="auto" w:sz="6" w:space="0"/>
              <w:right w:val="single" w:color="auto" w:sz="6" w:space="0"/>
            </w:tcBorders>
            <w:vAlign w:val="center"/>
          </w:tcPr>
          <w:p w14:paraId="189FCB1D">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联系电话</w:t>
            </w:r>
          </w:p>
        </w:tc>
        <w:tc>
          <w:tcPr>
            <w:tcW w:w="734" w:type="pct"/>
            <w:tcBorders>
              <w:top w:val="single" w:color="auto" w:sz="6" w:space="0"/>
              <w:left w:val="single" w:color="auto" w:sz="6" w:space="0"/>
              <w:bottom w:val="single" w:color="auto" w:sz="6" w:space="0"/>
              <w:right w:val="single" w:color="auto" w:sz="4" w:space="0"/>
            </w:tcBorders>
            <w:vAlign w:val="center"/>
          </w:tcPr>
          <w:p w14:paraId="453FD427">
            <w:pPr>
              <w:autoSpaceDE w:val="0"/>
              <w:autoSpaceDN w:val="0"/>
              <w:spacing w:line="360" w:lineRule="auto"/>
              <w:ind w:firstLine="480"/>
              <w:jc w:val="center"/>
              <w:rPr>
                <w:rFonts w:hint="eastAsia" w:ascii="宋体" w:hAnsi="宋体" w:cs="仿宋_GB2312"/>
                <w:sz w:val="24"/>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3CBAB3FC">
            <w:pPr>
              <w:autoSpaceDE w:val="0"/>
              <w:autoSpaceDN w:val="0"/>
              <w:spacing w:line="360" w:lineRule="auto"/>
              <w:ind w:firstLine="480"/>
              <w:jc w:val="center"/>
              <w:rPr>
                <w:rFonts w:hint="eastAsia" w:ascii="宋体" w:hAnsi="宋体" w:cs="仿宋_GB2312"/>
                <w:sz w:val="24"/>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61979FE3">
            <w:pPr>
              <w:widowControl/>
              <w:ind w:firstLine="480"/>
              <w:jc w:val="left"/>
              <w:rPr>
                <w:rFonts w:hint="eastAsia" w:ascii="宋体" w:hAnsi="宋体" w:cs="仿宋_GB2312"/>
                <w:sz w:val="24"/>
              </w:rPr>
            </w:pPr>
          </w:p>
        </w:tc>
      </w:tr>
    </w:tbl>
    <w:p w14:paraId="269DE42B">
      <w:pPr>
        <w:autoSpaceDE w:val="0"/>
        <w:autoSpaceDN w:val="0"/>
        <w:spacing w:line="360" w:lineRule="auto"/>
        <w:ind w:firstLine="482"/>
        <w:rPr>
          <w:rFonts w:hint="eastAsia" w:ascii="宋体" w:hAnsi="宋体" w:cs="仿宋_GB2312"/>
          <w:b/>
          <w:sz w:val="24"/>
        </w:rPr>
      </w:pPr>
      <w:r>
        <w:rPr>
          <w:rFonts w:hint="eastAsia" w:ascii="宋体" w:hAnsi="宋体" w:cs="仿宋_GB2312"/>
          <w:b/>
          <w:sz w:val="24"/>
        </w:rPr>
        <w:t>注：须随表提交相应的证书复印件并注明所在投标技术文件页码。</w:t>
      </w:r>
    </w:p>
    <w:p w14:paraId="1246FD5F">
      <w:pPr>
        <w:autoSpaceDE w:val="0"/>
        <w:autoSpaceDN w:val="0"/>
        <w:spacing w:line="360" w:lineRule="auto"/>
        <w:ind w:firstLine="482"/>
        <w:rPr>
          <w:rFonts w:hint="eastAsia" w:ascii="宋体" w:hAnsi="宋体" w:cs="仿宋_GB2312"/>
          <w:b/>
          <w:sz w:val="24"/>
        </w:rPr>
      </w:pPr>
    </w:p>
    <w:p w14:paraId="4872DE62">
      <w:pPr>
        <w:autoSpaceDE w:val="0"/>
        <w:autoSpaceDN w:val="0"/>
        <w:spacing w:line="360" w:lineRule="auto"/>
        <w:ind w:firstLine="482"/>
        <w:rPr>
          <w:rFonts w:hint="eastAsia" w:ascii="宋体" w:hAnsi="宋体" w:cs="仿宋_GB2312"/>
          <w:b/>
          <w:sz w:val="24"/>
        </w:rPr>
      </w:pPr>
      <w:r>
        <w:rPr>
          <w:rFonts w:hint="eastAsia" w:ascii="宋体" w:hAnsi="宋体" w:cs="仿宋_GB2312"/>
          <w:b/>
          <w:sz w:val="24"/>
        </w:rPr>
        <w:t>附表B:本项目的项目小组人员情况表</w:t>
      </w:r>
      <w:r>
        <w:rPr>
          <w:rFonts w:hint="eastAsia" w:ascii="宋体" w:hAnsi="宋体" w:cs="仿宋_GB2312"/>
          <w:sz w:val="24"/>
        </w:rPr>
        <w:t>（按此格式自制）</w:t>
      </w:r>
    </w:p>
    <w:tbl>
      <w:tblPr>
        <w:tblStyle w:val="27"/>
        <w:tblW w:w="4997" w:type="pct"/>
        <w:tblInd w:w="0" w:type="dxa"/>
        <w:tblLayout w:type="autofit"/>
        <w:tblCellMar>
          <w:top w:w="0" w:type="dxa"/>
          <w:left w:w="108" w:type="dxa"/>
          <w:bottom w:w="0" w:type="dxa"/>
          <w:right w:w="108" w:type="dxa"/>
        </w:tblCellMar>
      </w:tblPr>
      <w:tblGrid>
        <w:gridCol w:w="456"/>
        <w:gridCol w:w="856"/>
        <w:gridCol w:w="456"/>
        <w:gridCol w:w="638"/>
        <w:gridCol w:w="1128"/>
        <w:gridCol w:w="1178"/>
        <w:gridCol w:w="1178"/>
        <w:gridCol w:w="1373"/>
        <w:gridCol w:w="981"/>
        <w:gridCol w:w="1603"/>
      </w:tblGrid>
      <w:tr w14:paraId="5832329D">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vAlign w:val="center"/>
          </w:tcPr>
          <w:p w14:paraId="79CA2A44">
            <w:pPr>
              <w:autoSpaceDE w:val="0"/>
              <w:autoSpaceDN w:val="0"/>
              <w:spacing w:line="360" w:lineRule="auto"/>
              <w:jc w:val="center"/>
              <w:rPr>
                <w:rFonts w:hint="eastAsia" w:ascii="宋体" w:hAnsi="宋体" w:cs="仿宋_GB2312"/>
                <w:sz w:val="24"/>
              </w:rPr>
            </w:pPr>
            <w:r>
              <w:rPr>
                <w:rFonts w:hint="eastAsia" w:ascii="宋体" w:hAnsi="宋体" w:cs="仿宋_GB2312"/>
                <w:sz w:val="24"/>
              </w:rPr>
              <w:t>序号</w:t>
            </w:r>
          </w:p>
        </w:tc>
        <w:tc>
          <w:tcPr>
            <w:tcW w:w="435" w:type="pct"/>
            <w:tcBorders>
              <w:top w:val="single" w:color="auto" w:sz="6" w:space="0"/>
              <w:left w:val="single" w:color="auto" w:sz="6" w:space="0"/>
              <w:bottom w:val="single" w:color="auto" w:sz="6" w:space="0"/>
              <w:right w:val="single" w:color="auto" w:sz="6" w:space="0"/>
            </w:tcBorders>
            <w:vAlign w:val="center"/>
          </w:tcPr>
          <w:p w14:paraId="5BC47CA5">
            <w:pPr>
              <w:autoSpaceDE w:val="0"/>
              <w:autoSpaceDN w:val="0"/>
              <w:spacing w:line="360" w:lineRule="auto"/>
              <w:jc w:val="center"/>
              <w:rPr>
                <w:rFonts w:hint="eastAsia" w:ascii="宋体" w:hAnsi="宋体" w:cs="仿宋_GB2312"/>
                <w:sz w:val="24"/>
              </w:rPr>
            </w:pPr>
            <w:r>
              <w:rPr>
                <w:rFonts w:hint="eastAsia" w:ascii="宋体" w:hAnsi="宋体" w:cs="仿宋_GB2312"/>
                <w:sz w:val="24"/>
              </w:rPr>
              <w:t>姓名</w:t>
            </w:r>
          </w:p>
        </w:tc>
        <w:tc>
          <w:tcPr>
            <w:tcW w:w="227" w:type="pct"/>
            <w:tcBorders>
              <w:top w:val="single" w:color="auto" w:sz="6" w:space="0"/>
              <w:left w:val="single" w:color="auto" w:sz="6" w:space="0"/>
              <w:bottom w:val="single" w:color="auto" w:sz="6" w:space="0"/>
              <w:right w:val="single" w:color="auto" w:sz="6" w:space="0"/>
            </w:tcBorders>
            <w:vAlign w:val="center"/>
          </w:tcPr>
          <w:p w14:paraId="1BEEAF38">
            <w:pPr>
              <w:autoSpaceDE w:val="0"/>
              <w:autoSpaceDN w:val="0"/>
              <w:spacing w:line="360" w:lineRule="auto"/>
              <w:jc w:val="center"/>
              <w:rPr>
                <w:rFonts w:hint="eastAsia" w:ascii="宋体" w:hAnsi="宋体" w:cs="仿宋_GB2312"/>
                <w:sz w:val="24"/>
              </w:rPr>
            </w:pPr>
            <w:r>
              <w:rPr>
                <w:rFonts w:hint="eastAsia" w:ascii="宋体" w:hAnsi="宋体" w:cs="仿宋_GB2312"/>
                <w:sz w:val="24"/>
              </w:rPr>
              <w:t>性别</w:t>
            </w:r>
          </w:p>
        </w:tc>
        <w:tc>
          <w:tcPr>
            <w:tcW w:w="324" w:type="pct"/>
            <w:tcBorders>
              <w:top w:val="single" w:color="auto" w:sz="6" w:space="0"/>
              <w:left w:val="single" w:color="auto" w:sz="6" w:space="0"/>
              <w:bottom w:val="single" w:color="auto" w:sz="6" w:space="0"/>
              <w:right w:val="single" w:color="auto" w:sz="6" w:space="0"/>
            </w:tcBorders>
            <w:vAlign w:val="center"/>
          </w:tcPr>
          <w:p w14:paraId="2EC4B2B0">
            <w:pPr>
              <w:autoSpaceDE w:val="0"/>
              <w:autoSpaceDN w:val="0"/>
              <w:spacing w:line="360" w:lineRule="auto"/>
              <w:jc w:val="center"/>
              <w:rPr>
                <w:rFonts w:hint="eastAsia" w:ascii="宋体" w:hAnsi="宋体" w:cs="仿宋_GB2312"/>
                <w:sz w:val="24"/>
              </w:rPr>
            </w:pPr>
            <w:r>
              <w:rPr>
                <w:rFonts w:hint="eastAsia" w:ascii="宋体" w:hAnsi="宋体" w:cs="仿宋_GB2312"/>
                <w:sz w:val="24"/>
              </w:rPr>
              <w:t>年龄</w:t>
            </w:r>
          </w:p>
        </w:tc>
        <w:tc>
          <w:tcPr>
            <w:tcW w:w="573" w:type="pct"/>
            <w:tcBorders>
              <w:top w:val="single" w:color="auto" w:sz="6" w:space="0"/>
              <w:left w:val="single" w:color="auto" w:sz="6" w:space="0"/>
              <w:bottom w:val="single" w:color="auto" w:sz="6" w:space="0"/>
              <w:right w:val="single" w:color="auto" w:sz="6" w:space="0"/>
            </w:tcBorders>
            <w:vAlign w:val="center"/>
          </w:tcPr>
          <w:p w14:paraId="4B07DE62">
            <w:pPr>
              <w:autoSpaceDE w:val="0"/>
              <w:autoSpaceDN w:val="0"/>
              <w:spacing w:line="360" w:lineRule="auto"/>
              <w:jc w:val="center"/>
              <w:rPr>
                <w:rFonts w:hint="eastAsia" w:ascii="宋体" w:hAnsi="宋体" w:cs="仿宋_GB2312"/>
                <w:sz w:val="24"/>
              </w:rPr>
            </w:pPr>
            <w:r>
              <w:rPr>
                <w:rFonts w:hint="eastAsia" w:ascii="宋体" w:hAnsi="宋体" w:cs="仿宋_GB2312"/>
                <w:sz w:val="24"/>
              </w:rPr>
              <w:t>学历</w:t>
            </w:r>
          </w:p>
          <w:p w14:paraId="07EB2448">
            <w:pPr>
              <w:autoSpaceDE w:val="0"/>
              <w:autoSpaceDN w:val="0"/>
              <w:spacing w:line="360" w:lineRule="auto"/>
              <w:jc w:val="center"/>
              <w:rPr>
                <w:rFonts w:hint="eastAsia" w:ascii="宋体" w:hAnsi="宋体" w:cs="仿宋_GB2312"/>
                <w:sz w:val="24"/>
              </w:rPr>
            </w:pPr>
            <w:r>
              <w:rPr>
                <w:rFonts w:hint="eastAsia" w:ascii="宋体" w:hAnsi="宋体" w:cs="仿宋_GB2312"/>
                <w:sz w:val="24"/>
              </w:rPr>
              <w:t>(页码)</w:t>
            </w:r>
          </w:p>
        </w:tc>
        <w:tc>
          <w:tcPr>
            <w:tcW w:w="598" w:type="pct"/>
            <w:tcBorders>
              <w:top w:val="single" w:color="auto" w:sz="6" w:space="0"/>
              <w:left w:val="single" w:color="auto" w:sz="6" w:space="0"/>
              <w:bottom w:val="single" w:color="auto" w:sz="6" w:space="0"/>
              <w:right w:val="single" w:color="auto" w:sz="6" w:space="0"/>
            </w:tcBorders>
            <w:vAlign w:val="center"/>
          </w:tcPr>
          <w:p w14:paraId="62DB86FE">
            <w:pPr>
              <w:autoSpaceDE w:val="0"/>
              <w:autoSpaceDN w:val="0"/>
              <w:spacing w:line="360" w:lineRule="auto"/>
              <w:jc w:val="center"/>
              <w:rPr>
                <w:rFonts w:hint="eastAsia" w:ascii="宋体" w:hAnsi="宋体" w:cs="仿宋_GB2312"/>
                <w:sz w:val="24"/>
              </w:rPr>
            </w:pPr>
            <w:r>
              <w:rPr>
                <w:rFonts w:hint="eastAsia" w:ascii="宋体" w:hAnsi="宋体" w:cs="仿宋_GB2312"/>
                <w:sz w:val="24"/>
              </w:rPr>
              <w:t>专业</w:t>
            </w:r>
          </w:p>
          <w:p w14:paraId="1AD697E4">
            <w:pPr>
              <w:autoSpaceDE w:val="0"/>
              <w:autoSpaceDN w:val="0"/>
              <w:spacing w:line="360" w:lineRule="auto"/>
              <w:jc w:val="center"/>
              <w:rPr>
                <w:rFonts w:hint="eastAsia" w:ascii="宋体" w:hAnsi="宋体" w:cs="仿宋_GB2312"/>
                <w:sz w:val="24"/>
              </w:rPr>
            </w:pPr>
            <w:r>
              <w:rPr>
                <w:rFonts w:hint="eastAsia" w:ascii="宋体" w:hAnsi="宋体" w:cs="仿宋_GB2312"/>
                <w:sz w:val="24"/>
              </w:rPr>
              <w:t>(页码)</w:t>
            </w:r>
          </w:p>
        </w:tc>
        <w:tc>
          <w:tcPr>
            <w:tcW w:w="598" w:type="pct"/>
            <w:tcBorders>
              <w:top w:val="single" w:color="auto" w:sz="6" w:space="0"/>
              <w:left w:val="single" w:color="auto" w:sz="6" w:space="0"/>
              <w:bottom w:val="single" w:color="auto" w:sz="6" w:space="0"/>
              <w:right w:val="single" w:color="auto" w:sz="6" w:space="0"/>
            </w:tcBorders>
            <w:vAlign w:val="center"/>
          </w:tcPr>
          <w:p w14:paraId="358DC299">
            <w:pPr>
              <w:autoSpaceDE w:val="0"/>
              <w:autoSpaceDN w:val="0"/>
              <w:spacing w:line="360" w:lineRule="auto"/>
              <w:jc w:val="center"/>
              <w:rPr>
                <w:rFonts w:hint="eastAsia" w:ascii="宋体" w:hAnsi="宋体" w:cs="仿宋_GB2312"/>
                <w:sz w:val="24"/>
              </w:rPr>
            </w:pPr>
            <w:r>
              <w:rPr>
                <w:rFonts w:hint="eastAsia" w:ascii="宋体" w:hAnsi="宋体" w:cs="仿宋_GB2312"/>
                <w:sz w:val="24"/>
              </w:rPr>
              <w:t>职称</w:t>
            </w:r>
          </w:p>
          <w:p w14:paraId="1A6F26F9">
            <w:pPr>
              <w:autoSpaceDE w:val="0"/>
              <w:autoSpaceDN w:val="0"/>
              <w:spacing w:line="360" w:lineRule="auto"/>
              <w:jc w:val="center"/>
              <w:rPr>
                <w:rFonts w:hint="eastAsia" w:ascii="宋体" w:hAnsi="宋体" w:cs="仿宋_GB2312"/>
                <w:sz w:val="24"/>
              </w:rPr>
            </w:pPr>
            <w:r>
              <w:rPr>
                <w:rFonts w:hint="eastAsia" w:ascii="宋体" w:hAnsi="宋体" w:cs="仿宋_GB2312"/>
                <w:sz w:val="24"/>
              </w:rPr>
              <w:t>(页码)</w:t>
            </w:r>
          </w:p>
        </w:tc>
        <w:tc>
          <w:tcPr>
            <w:tcW w:w="697" w:type="pct"/>
            <w:tcBorders>
              <w:top w:val="single" w:color="auto" w:sz="6" w:space="0"/>
              <w:left w:val="single" w:color="auto" w:sz="6" w:space="0"/>
              <w:bottom w:val="single" w:color="auto" w:sz="6" w:space="0"/>
              <w:right w:val="single" w:color="auto" w:sz="6" w:space="0"/>
            </w:tcBorders>
            <w:vAlign w:val="center"/>
          </w:tcPr>
          <w:p w14:paraId="3536EB8F">
            <w:pPr>
              <w:autoSpaceDE w:val="0"/>
              <w:autoSpaceDN w:val="0"/>
              <w:spacing w:line="360" w:lineRule="auto"/>
              <w:jc w:val="center"/>
              <w:rPr>
                <w:rFonts w:hint="eastAsia" w:ascii="宋体" w:hAnsi="宋体" w:cs="仿宋_GB2312"/>
                <w:sz w:val="24"/>
              </w:rPr>
            </w:pPr>
            <w:r>
              <w:rPr>
                <w:rFonts w:hint="eastAsia" w:ascii="宋体" w:hAnsi="宋体" w:cs="仿宋_GB2312"/>
                <w:sz w:val="24"/>
              </w:rPr>
              <w:t>本项目中的职责</w:t>
            </w:r>
          </w:p>
        </w:tc>
        <w:tc>
          <w:tcPr>
            <w:tcW w:w="498" w:type="pct"/>
            <w:tcBorders>
              <w:top w:val="single" w:color="auto" w:sz="6" w:space="0"/>
              <w:left w:val="single" w:color="auto" w:sz="6" w:space="0"/>
              <w:bottom w:val="single" w:color="auto" w:sz="6" w:space="0"/>
              <w:right w:val="single" w:color="auto" w:sz="6" w:space="0"/>
            </w:tcBorders>
            <w:vAlign w:val="center"/>
          </w:tcPr>
          <w:p w14:paraId="16F7A345">
            <w:pPr>
              <w:autoSpaceDE w:val="0"/>
              <w:autoSpaceDN w:val="0"/>
              <w:spacing w:line="360" w:lineRule="auto"/>
              <w:jc w:val="center"/>
              <w:rPr>
                <w:rFonts w:hint="eastAsia" w:ascii="宋体" w:hAnsi="宋体" w:cs="仿宋_GB2312"/>
                <w:sz w:val="24"/>
              </w:rPr>
            </w:pPr>
            <w:r>
              <w:rPr>
                <w:rFonts w:hint="eastAsia" w:ascii="宋体" w:hAnsi="宋体" w:cs="仿宋_GB2312"/>
                <w:sz w:val="24"/>
              </w:rPr>
              <w:t>项目经历</w:t>
            </w:r>
          </w:p>
        </w:tc>
        <w:tc>
          <w:tcPr>
            <w:tcW w:w="814" w:type="pct"/>
            <w:tcBorders>
              <w:top w:val="single" w:color="auto" w:sz="6" w:space="0"/>
              <w:left w:val="single" w:color="auto" w:sz="6" w:space="0"/>
              <w:bottom w:val="single" w:color="auto" w:sz="6" w:space="0"/>
              <w:right w:val="single" w:color="auto" w:sz="6" w:space="0"/>
            </w:tcBorders>
            <w:vAlign w:val="center"/>
          </w:tcPr>
          <w:p w14:paraId="353F4B22">
            <w:pPr>
              <w:autoSpaceDE w:val="0"/>
              <w:autoSpaceDN w:val="0"/>
              <w:spacing w:line="360" w:lineRule="auto"/>
              <w:jc w:val="center"/>
              <w:rPr>
                <w:rFonts w:hint="eastAsia" w:ascii="宋体" w:hAnsi="宋体" w:cs="仿宋_GB2312"/>
                <w:sz w:val="24"/>
              </w:rPr>
            </w:pPr>
            <w:r>
              <w:rPr>
                <w:rFonts w:hint="eastAsia" w:ascii="宋体" w:hAnsi="宋体" w:cs="仿宋_GB2312"/>
                <w:sz w:val="24"/>
              </w:rPr>
              <w:t>参与本项目的到位情况</w:t>
            </w:r>
          </w:p>
        </w:tc>
      </w:tr>
      <w:tr w14:paraId="3EE2F862">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tcPr>
          <w:p w14:paraId="18CC9405">
            <w:pPr>
              <w:autoSpaceDE w:val="0"/>
              <w:autoSpaceDN w:val="0"/>
              <w:spacing w:line="360" w:lineRule="auto"/>
              <w:jc w:val="center"/>
              <w:rPr>
                <w:rFonts w:hint="eastAsia" w:ascii="宋体" w:hAnsi="宋体" w:cs="仿宋_GB2312"/>
                <w:sz w:val="24"/>
              </w:rPr>
            </w:pPr>
          </w:p>
        </w:tc>
        <w:tc>
          <w:tcPr>
            <w:tcW w:w="435" w:type="pct"/>
            <w:tcBorders>
              <w:top w:val="single" w:color="auto" w:sz="6" w:space="0"/>
              <w:left w:val="single" w:color="auto" w:sz="6" w:space="0"/>
              <w:bottom w:val="single" w:color="auto" w:sz="6" w:space="0"/>
              <w:right w:val="single" w:color="auto" w:sz="6" w:space="0"/>
            </w:tcBorders>
          </w:tcPr>
          <w:p w14:paraId="7B573544">
            <w:pPr>
              <w:autoSpaceDE w:val="0"/>
              <w:autoSpaceDN w:val="0"/>
              <w:spacing w:line="360" w:lineRule="auto"/>
              <w:rPr>
                <w:rFonts w:hint="eastAsia" w:ascii="宋体" w:hAnsi="宋体" w:cs="仿宋_GB2312"/>
                <w:sz w:val="24"/>
              </w:rPr>
            </w:pPr>
          </w:p>
        </w:tc>
        <w:tc>
          <w:tcPr>
            <w:tcW w:w="227" w:type="pct"/>
            <w:tcBorders>
              <w:top w:val="single" w:color="auto" w:sz="6" w:space="0"/>
              <w:left w:val="single" w:color="auto" w:sz="6" w:space="0"/>
              <w:bottom w:val="single" w:color="auto" w:sz="6" w:space="0"/>
              <w:right w:val="single" w:color="auto" w:sz="6" w:space="0"/>
            </w:tcBorders>
          </w:tcPr>
          <w:p w14:paraId="5BA36D69">
            <w:pPr>
              <w:autoSpaceDE w:val="0"/>
              <w:autoSpaceDN w:val="0"/>
              <w:spacing w:line="360" w:lineRule="auto"/>
              <w:rPr>
                <w:rFonts w:hint="eastAsia" w:ascii="宋体" w:hAnsi="宋体" w:cs="仿宋_GB2312"/>
                <w:sz w:val="24"/>
              </w:rPr>
            </w:pPr>
          </w:p>
        </w:tc>
        <w:tc>
          <w:tcPr>
            <w:tcW w:w="324" w:type="pct"/>
            <w:tcBorders>
              <w:top w:val="single" w:color="auto" w:sz="6" w:space="0"/>
              <w:left w:val="single" w:color="auto" w:sz="6" w:space="0"/>
              <w:bottom w:val="single" w:color="auto" w:sz="6" w:space="0"/>
              <w:right w:val="single" w:color="auto" w:sz="6" w:space="0"/>
            </w:tcBorders>
          </w:tcPr>
          <w:p w14:paraId="27A92ACA">
            <w:pPr>
              <w:autoSpaceDE w:val="0"/>
              <w:autoSpaceDN w:val="0"/>
              <w:spacing w:line="360" w:lineRule="auto"/>
              <w:rPr>
                <w:rFonts w:hint="eastAsia" w:ascii="宋体" w:hAnsi="宋体" w:cs="仿宋_GB2312"/>
                <w:sz w:val="24"/>
              </w:rPr>
            </w:pPr>
          </w:p>
        </w:tc>
        <w:tc>
          <w:tcPr>
            <w:tcW w:w="573" w:type="pct"/>
            <w:tcBorders>
              <w:top w:val="single" w:color="auto" w:sz="6" w:space="0"/>
              <w:left w:val="single" w:color="auto" w:sz="6" w:space="0"/>
              <w:bottom w:val="single" w:color="auto" w:sz="6" w:space="0"/>
              <w:right w:val="single" w:color="auto" w:sz="6" w:space="0"/>
            </w:tcBorders>
          </w:tcPr>
          <w:p w14:paraId="1FDB5277">
            <w:pPr>
              <w:autoSpaceDE w:val="0"/>
              <w:autoSpaceDN w:val="0"/>
              <w:spacing w:line="360" w:lineRule="auto"/>
              <w:rPr>
                <w:rFonts w:hint="eastAsia" w:ascii="宋体" w:hAnsi="宋体" w:cs="仿宋_GB2312"/>
                <w:sz w:val="24"/>
              </w:rPr>
            </w:pPr>
          </w:p>
        </w:tc>
        <w:tc>
          <w:tcPr>
            <w:tcW w:w="598" w:type="pct"/>
            <w:tcBorders>
              <w:top w:val="single" w:color="auto" w:sz="6" w:space="0"/>
              <w:left w:val="single" w:color="auto" w:sz="6" w:space="0"/>
              <w:bottom w:val="single" w:color="auto" w:sz="6" w:space="0"/>
              <w:right w:val="single" w:color="auto" w:sz="6" w:space="0"/>
            </w:tcBorders>
          </w:tcPr>
          <w:p w14:paraId="3BF752DB">
            <w:pPr>
              <w:autoSpaceDE w:val="0"/>
              <w:autoSpaceDN w:val="0"/>
              <w:spacing w:line="360" w:lineRule="auto"/>
              <w:rPr>
                <w:rFonts w:hint="eastAsia" w:ascii="宋体" w:hAnsi="宋体" w:cs="仿宋_GB2312"/>
                <w:sz w:val="24"/>
              </w:rPr>
            </w:pPr>
          </w:p>
        </w:tc>
        <w:tc>
          <w:tcPr>
            <w:tcW w:w="598" w:type="pct"/>
            <w:tcBorders>
              <w:top w:val="single" w:color="auto" w:sz="6" w:space="0"/>
              <w:left w:val="single" w:color="auto" w:sz="6" w:space="0"/>
              <w:bottom w:val="single" w:color="auto" w:sz="6" w:space="0"/>
              <w:right w:val="single" w:color="auto" w:sz="6" w:space="0"/>
            </w:tcBorders>
          </w:tcPr>
          <w:p w14:paraId="1A327B2B">
            <w:pPr>
              <w:autoSpaceDE w:val="0"/>
              <w:autoSpaceDN w:val="0"/>
              <w:spacing w:line="360" w:lineRule="auto"/>
              <w:rPr>
                <w:rFonts w:hint="eastAsia" w:ascii="宋体" w:hAnsi="宋体" w:cs="仿宋_GB2312"/>
                <w:sz w:val="24"/>
              </w:rPr>
            </w:pPr>
          </w:p>
        </w:tc>
        <w:tc>
          <w:tcPr>
            <w:tcW w:w="697" w:type="pct"/>
            <w:tcBorders>
              <w:top w:val="single" w:color="auto" w:sz="6" w:space="0"/>
              <w:left w:val="single" w:color="auto" w:sz="6" w:space="0"/>
              <w:bottom w:val="single" w:color="auto" w:sz="6" w:space="0"/>
              <w:right w:val="single" w:color="auto" w:sz="6" w:space="0"/>
            </w:tcBorders>
          </w:tcPr>
          <w:p w14:paraId="1DABF1C5">
            <w:pPr>
              <w:autoSpaceDE w:val="0"/>
              <w:autoSpaceDN w:val="0"/>
              <w:spacing w:line="360" w:lineRule="auto"/>
              <w:rPr>
                <w:rFonts w:hint="eastAsia" w:ascii="宋体" w:hAnsi="宋体" w:cs="仿宋_GB2312"/>
                <w:sz w:val="24"/>
              </w:rPr>
            </w:pPr>
          </w:p>
        </w:tc>
        <w:tc>
          <w:tcPr>
            <w:tcW w:w="498" w:type="pct"/>
            <w:tcBorders>
              <w:top w:val="single" w:color="auto" w:sz="6" w:space="0"/>
              <w:left w:val="single" w:color="auto" w:sz="6" w:space="0"/>
              <w:bottom w:val="single" w:color="auto" w:sz="6" w:space="0"/>
              <w:right w:val="single" w:color="auto" w:sz="6" w:space="0"/>
            </w:tcBorders>
          </w:tcPr>
          <w:p w14:paraId="6866E18A">
            <w:pPr>
              <w:autoSpaceDE w:val="0"/>
              <w:autoSpaceDN w:val="0"/>
              <w:spacing w:line="360" w:lineRule="auto"/>
              <w:rPr>
                <w:rFonts w:hint="eastAsia" w:ascii="宋体" w:hAnsi="宋体" w:cs="仿宋_GB2312"/>
                <w:sz w:val="24"/>
              </w:rPr>
            </w:pPr>
          </w:p>
        </w:tc>
        <w:tc>
          <w:tcPr>
            <w:tcW w:w="814" w:type="pct"/>
            <w:tcBorders>
              <w:top w:val="single" w:color="auto" w:sz="6" w:space="0"/>
              <w:left w:val="single" w:color="auto" w:sz="6" w:space="0"/>
              <w:bottom w:val="single" w:color="auto" w:sz="6" w:space="0"/>
              <w:right w:val="single" w:color="auto" w:sz="6" w:space="0"/>
            </w:tcBorders>
          </w:tcPr>
          <w:p w14:paraId="4DE75634">
            <w:pPr>
              <w:autoSpaceDE w:val="0"/>
              <w:autoSpaceDN w:val="0"/>
              <w:spacing w:line="360" w:lineRule="auto"/>
              <w:rPr>
                <w:rFonts w:hint="eastAsia" w:ascii="宋体" w:hAnsi="宋体" w:cs="仿宋_GB2312"/>
                <w:sz w:val="24"/>
              </w:rPr>
            </w:pPr>
          </w:p>
        </w:tc>
      </w:tr>
      <w:tr w14:paraId="057B18FB">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tcPr>
          <w:p w14:paraId="245FAC3B">
            <w:pPr>
              <w:autoSpaceDE w:val="0"/>
              <w:autoSpaceDN w:val="0"/>
              <w:spacing w:line="360" w:lineRule="auto"/>
              <w:jc w:val="center"/>
              <w:rPr>
                <w:rFonts w:hint="eastAsia" w:ascii="宋体" w:hAnsi="宋体" w:cs="仿宋_GB2312"/>
                <w:sz w:val="24"/>
              </w:rPr>
            </w:pPr>
          </w:p>
        </w:tc>
        <w:tc>
          <w:tcPr>
            <w:tcW w:w="435" w:type="pct"/>
            <w:tcBorders>
              <w:top w:val="single" w:color="auto" w:sz="6" w:space="0"/>
              <w:left w:val="single" w:color="auto" w:sz="6" w:space="0"/>
              <w:bottom w:val="single" w:color="auto" w:sz="6" w:space="0"/>
              <w:right w:val="single" w:color="auto" w:sz="6" w:space="0"/>
            </w:tcBorders>
          </w:tcPr>
          <w:p w14:paraId="055F2B1B">
            <w:pPr>
              <w:autoSpaceDE w:val="0"/>
              <w:autoSpaceDN w:val="0"/>
              <w:spacing w:line="360" w:lineRule="auto"/>
              <w:rPr>
                <w:rFonts w:hint="eastAsia" w:ascii="宋体" w:hAnsi="宋体" w:cs="仿宋_GB2312"/>
                <w:sz w:val="24"/>
              </w:rPr>
            </w:pPr>
          </w:p>
        </w:tc>
        <w:tc>
          <w:tcPr>
            <w:tcW w:w="227" w:type="pct"/>
            <w:tcBorders>
              <w:top w:val="single" w:color="auto" w:sz="6" w:space="0"/>
              <w:left w:val="single" w:color="auto" w:sz="6" w:space="0"/>
              <w:bottom w:val="single" w:color="auto" w:sz="6" w:space="0"/>
              <w:right w:val="single" w:color="auto" w:sz="6" w:space="0"/>
            </w:tcBorders>
          </w:tcPr>
          <w:p w14:paraId="2F054BDA">
            <w:pPr>
              <w:autoSpaceDE w:val="0"/>
              <w:autoSpaceDN w:val="0"/>
              <w:spacing w:line="360" w:lineRule="auto"/>
              <w:rPr>
                <w:rFonts w:hint="eastAsia" w:ascii="宋体" w:hAnsi="宋体" w:cs="仿宋_GB2312"/>
                <w:sz w:val="24"/>
              </w:rPr>
            </w:pPr>
          </w:p>
        </w:tc>
        <w:tc>
          <w:tcPr>
            <w:tcW w:w="324" w:type="pct"/>
            <w:tcBorders>
              <w:top w:val="single" w:color="auto" w:sz="6" w:space="0"/>
              <w:left w:val="single" w:color="auto" w:sz="6" w:space="0"/>
              <w:bottom w:val="single" w:color="auto" w:sz="6" w:space="0"/>
              <w:right w:val="single" w:color="auto" w:sz="6" w:space="0"/>
            </w:tcBorders>
          </w:tcPr>
          <w:p w14:paraId="793BC801">
            <w:pPr>
              <w:autoSpaceDE w:val="0"/>
              <w:autoSpaceDN w:val="0"/>
              <w:spacing w:line="360" w:lineRule="auto"/>
              <w:rPr>
                <w:rFonts w:hint="eastAsia" w:ascii="宋体" w:hAnsi="宋体" w:cs="仿宋_GB2312"/>
                <w:sz w:val="24"/>
              </w:rPr>
            </w:pPr>
          </w:p>
        </w:tc>
        <w:tc>
          <w:tcPr>
            <w:tcW w:w="573" w:type="pct"/>
            <w:tcBorders>
              <w:top w:val="single" w:color="auto" w:sz="6" w:space="0"/>
              <w:left w:val="single" w:color="auto" w:sz="6" w:space="0"/>
              <w:bottom w:val="single" w:color="auto" w:sz="6" w:space="0"/>
              <w:right w:val="single" w:color="auto" w:sz="6" w:space="0"/>
            </w:tcBorders>
          </w:tcPr>
          <w:p w14:paraId="0574B817">
            <w:pPr>
              <w:autoSpaceDE w:val="0"/>
              <w:autoSpaceDN w:val="0"/>
              <w:spacing w:line="360" w:lineRule="auto"/>
              <w:rPr>
                <w:rFonts w:hint="eastAsia" w:ascii="宋体" w:hAnsi="宋体" w:cs="仿宋_GB2312"/>
                <w:sz w:val="24"/>
              </w:rPr>
            </w:pPr>
          </w:p>
        </w:tc>
        <w:tc>
          <w:tcPr>
            <w:tcW w:w="598" w:type="pct"/>
            <w:tcBorders>
              <w:top w:val="single" w:color="auto" w:sz="6" w:space="0"/>
              <w:left w:val="single" w:color="auto" w:sz="6" w:space="0"/>
              <w:bottom w:val="single" w:color="auto" w:sz="6" w:space="0"/>
              <w:right w:val="single" w:color="auto" w:sz="6" w:space="0"/>
            </w:tcBorders>
          </w:tcPr>
          <w:p w14:paraId="69C70938">
            <w:pPr>
              <w:autoSpaceDE w:val="0"/>
              <w:autoSpaceDN w:val="0"/>
              <w:spacing w:line="360" w:lineRule="auto"/>
              <w:rPr>
                <w:rFonts w:hint="eastAsia" w:ascii="宋体" w:hAnsi="宋体" w:cs="仿宋_GB2312"/>
                <w:sz w:val="24"/>
              </w:rPr>
            </w:pPr>
          </w:p>
        </w:tc>
        <w:tc>
          <w:tcPr>
            <w:tcW w:w="598" w:type="pct"/>
            <w:tcBorders>
              <w:top w:val="single" w:color="auto" w:sz="6" w:space="0"/>
              <w:left w:val="single" w:color="auto" w:sz="6" w:space="0"/>
              <w:bottom w:val="single" w:color="auto" w:sz="6" w:space="0"/>
              <w:right w:val="single" w:color="auto" w:sz="6" w:space="0"/>
            </w:tcBorders>
          </w:tcPr>
          <w:p w14:paraId="13B99265">
            <w:pPr>
              <w:autoSpaceDE w:val="0"/>
              <w:autoSpaceDN w:val="0"/>
              <w:spacing w:line="360" w:lineRule="auto"/>
              <w:rPr>
                <w:rFonts w:hint="eastAsia" w:ascii="宋体" w:hAnsi="宋体" w:cs="仿宋_GB2312"/>
                <w:sz w:val="24"/>
              </w:rPr>
            </w:pPr>
          </w:p>
        </w:tc>
        <w:tc>
          <w:tcPr>
            <w:tcW w:w="697" w:type="pct"/>
            <w:tcBorders>
              <w:top w:val="single" w:color="auto" w:sz="6" w:space="0"/>
              <w:left w:val="single" w:color="auto" w:sz="6" w:space="0"/>
              <w:bottom w:val="single" w:color="auto" w:sz="6" w:space="0"/>
              <w:right w:val="single" w:color="auto" w:sz="6" w:space="0"/>
            </w:tcBorders>
          </w:tcPr>
          <w:p w14:paraId="5131F97E">
            <w:pPr>
              <w:autoSpaceDE w:val="0"/>
              <w:autoSpaceDN w:val="0"/>
              <w:spacing w:line="360" w:lineRule="auto"/>
              <w:rPr>
                <w:rFonts w:hint="eastAsia" w:ascii="宋体" w:hAnsi="宋体" w:cs="仿宋_GB2312"/>
                <w:sz w:val="24"/>
              </w:rPr>
            </w:pPr>
          </w:p>
        </w:tc>
        <w:tc>
          <w:tcPr>
            <w:tcW w:w="498" w:type="pct"/>
            <w:tcBorders>
              <w:top w:val="single" w:color="auto" w:sz="6" w:space="0"/>
              <w:left w:val="single" w:color="auto" w:sz="6" w:space="0"/>
              <w:bottom w:val="single" w:color="auto" w:sz="6" w:space="0"/>
              <w:right w:val="single" w:color="auto" w:sz="6" w:space="0"/>
            </w:tcBorders>
          </w:tcPr>
          <w:p w14:paraId="053D3796">
            <w:pPr>
              <w:autoSpaceDE w:val="0"/>
              <w:autoSpaceDN w:val="0"/>
              <w:spacing w:line="360" w:lineRule="auto"/>
              <w:rPr>
                <w:rFonts w:hint="eastAsia" w:ascii="宋体" w:hAnsi="宋体" w:cs="仿宋_GB2312"/>
                <w:sz w:val="24"/>
              </w:rPr>
            </w:pPr>
          </w:p>
        </w:tc>
        <w:tc>
          <w:tcPr>
            <w:tcW w:w="814" w:type="pct"/>
            <w:tcBorders>
              <w:top w:val="single" w:color="auto" w:sz="6" w:space="0"/>
              <w:left w:val="single" w:color="auto" w:sz="6" w:space="0"/>
              <w:bottom w:val="single" w:color="auto" w:sz="6" w:space="0"/>
              <w:right w:val="single" w:color="auto" w:sz="6" w:space="0"/>
            </w:tcBorders>
          </w:tcPr>
          <w:p w14:paraId="188A1CAF">
            <w:pPr>
              <w:autoSpaceDE w:val="0"/>
              <w:autoSpaceDN w:val="0"/>
              <w:spacing w:line="360" w:lineRule="auto"/>
              <w:rPr>
                <w:rFonts w:hint="eastAsia" w:ascii="宋体" w:hAnsi="宋体" w:cs="仿宋_GB2312"/>
                <w:sz w:val="24"/>
              </w:rPr>
            </w:pPr>
          </w:p>
        </w:tc>
      </w:tr>
    </w:tbl>
    <w:p w14:paraId="5E79F986">
      <w:pPr>
        <w:spacing w:line="360" w:lineRule="auto"/>
        <w:ind w:firstLine="482"/>
        <w:rPr>
          <w:rFonts w:hint="eastAsia" w:ascii="宋体" w:hAnsi="宋体" w:cs="仿宋_GB2312"/>
          <w:b/>
          <w:bCs/>
          <w:sz w:val="24"/>
        </w:rPr>
      </w:pPr>
      <w:r>
        <w:rPr>
          <w:rFonts w:hint="eastAsia" w:ascii="宋体" w:hAnsi="宋体" w:cs="仿宋_GB2312"/>
          <w:b/>
          <w:sz w:val="24"/>
        </w:rPr>
        <w:t>注：投标人可按上述的格式自行编制，须随表提交相应的证书复印件并注明所在投标技术文件页码。</w:t>
      </w:r>
    </w:p>
    <w:p w14:paraId="08666732">
      <w:pPr>
        <w:spacing w:line="360" w:lineRule="auto"/>
        <w:ind w:firstLine="482"/>
        <w:rPr>
          <w:rFonts w:hint="eastAsia" w:ascii="宋体" w:hAnsi="宋体" w:cs="仿宋_GB2312"/>
          <w:b/>
          <w:sz w:val="24"/>
        </w:rPr>
      </w:pPr>
    </w:p>
    <w:p w14:paraId="5B9190A6">
      <w:pPr>
        <w:spacing w:line="360" w:lineRule="auto"/>
        <w:ind w:firstLine="482"/>
        <w:rPr>
          <w:rFonts w:hint="eastAsia" w:ascii="宋体" w:hAnsi="宋体" w:cs="仿宋_GB2312"/>
          <w:b/>
          <w:bCs/>
          <w:sz w:val="24"/>
        </w:rPr>
      </w:pPr>
      <w:r>
        <w:rPr>
          <w:rFonts w:hint="eastAsia" w:ascii="宋体" w:hAnsi="宋体" w:cs="仿宋_GB2312"/>
          <w:b/>
          <w:sz w:val="24"/>
        </w:rPr>
        <w:t>附表C:本项目的项目经理和小组人员近1个月交纳社保记录情况表</w:t>
      </w:r>
      <w:r>
        <w:rPr>
          <w:rFonts w:hint="eastAsia" w:ascii="宋体" w:hAnsi="宋体" w:cs="仿宋_GB2312"/>
          <w:sz w:val="24"/>
        </w:rPr>
        <w:t>（以社保局缴纳凭证作附件）</w:t>
      </w:r>
    </w:p>
    <w:p w14:paraId="7A6725F0">
      <w:pPr>
        <w:snapToGrid w:val="0"/>
        <w:spacing w:line="360" w:lineRule="auto"/>
        <w:ind w:firstLine="472" w:firstLineChars="196"/>
        <w:rPr>
          <w:rFonts w:hint="eastAsia" w:ascii="宋体" w:hAnsi="宋体" w:cs="仿宋_GB2312"/>
          <w:b/>
          <w:bCs/>
          <w:kern w:val="0"/>
          <w:sz w:val="24"/>
          <w:lang w:val="zh-CN"/>
        </w:rPr>
      </w:pPr>
    </w:p>
    <w:p w14:paraId="62276F22">
      <w:pPr>
        <w:snapToGrid w:val="0"/>
        <w:spacing w:line="360" w:lineRule="auto"/>
        <w:ind w:firstLine="472" w:firstLineChars="196"/>
        <w:rPr>
          <w:rFonts w:hint="eastAsia" w:ascii="宋体" w:hAnsi="宋体" w:cs="仿宋_GB2312"/>
          <w:b/>
          <w:bCs/>
          <w:kern w:val="0"/>
          <w:sz w:val="24"/>
          <w:lang w:val="zh-CN"/>
        </w:rPr>
      </w:pPr>
    </w:p>
    <w:p w14:paraId="1DDF4A70">
      <w:pPr>
        <w:snapToGrid w:val="0"/>
        <w:spacing w:line="360" w:lineRule="auto"/>
        <w:ind w:firstLine="472" w:firstLineChars="196"/>
        <w:rPr>
          <w:rFonts w:hint="eastAsia" w:ascii="宋体" w:hAnsi="宋体" w:cs="仿宋_GB2312"/>
          <w:b/>
          <w:bCs/>
          <w:kern w:val="0"/>
          <w:sz w:val="24"/>
          <w:lang w:val="zh-CN"/>
        </w:rPr>
      </w:pPr>
    </w:p>
    <w:p w14:paraId="1A37716C">
      <w:pPr>
        <w:snapToGrid w:val="0"/>
        <w:spacing w:line="360" w:lineRule="auto"/>
        <w:ind w:firstLine="472" w:firstLineChars="196"/>
        <w:rPr>
          <w:rFonts w:hint="eastAsia" w:ascii="宋体" w:hAnsi="宋体" w:cs="仿宋_GB2312"/>
          <w:b/>
          <w:bCs/>
          <w:kern w:val="0"/>
          <w:sz w:val="24"/>
          <w:lang w:val="zh-CN"/>
        </w:rPr>
      </w:pPr>
    </w:p>
    <w:p w14:paraId="5C0701B1">
      <w:pPr>
        <w:snapToGrid w:val="0"/>
        <w:spacing w:line="360" w:lineRule="auto"/>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（四）技术服务内容</w:t>
      </w:r>
    </w:p>
    <w:p w14:paraId="13D8CBC1">
      <w:pPr>
        <w:autoSpaceDE w:val="0"/>
        <w:autoSpaceDN w:val="0"/>
        <w:spacing w:line="360" w:lineRule="auto"/>
        <w:ind w:firstLine="480" w:firstLineChars="200"/>
        <w:jc w:val="left"/>
        <w:rPr>
          <w:rFonts w:hint="eastAsia" w:ascii="宋体" w:hAnsi="宋体" w:cs="仿宋_GB2312"/>
          <w:sz w:val="24"/>
        </w:rPr>
      </w:pPr>
      <w:r>
        <w:rPr>
          <w:rFonts w:hint="eastAsia" w:ascii="宋体" w:hAnsi="宋体" w:cs="仿宋_GB2312"/>
          <w:sz w:val="24"/>
        </w:rPr>
        <w:t>（由投标人根据采购需求及招标文件要求编制）</w:t>
      </w:r>
    </w:p>
    <w:p w14:paraId="7F0D6687">
      <w:pPr>
        <w:snapToGrid w:val="0"/>
        <w:spacing w:line="360" w:lineRule="auto"/>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（五）技术培训内容</w:t>
      </w:r>
    </w:p>
    <w:p w14:paraId="40234AD2">
      <w:pPr>
        <w:spacing w:line="360" w:lineRule="auto"/>
        <w:ind w:firstLine="480"/>
        <w:jc w:val="center"/>
        <w:rPr>
          <w:rFonts w:hint="eastAsia" w:ascii="宋体" w:hAnsi="宋体" w:cs="仿宋_GB2312"/>
          <w:sz w:val="24"/>
        </w:rPr>
      </w:pPr>
      <w:r>
        <w:rPr>
          <w:rFonts w:hint="eastAsia" w:ascii="宋体" w:hAnsi="宋体" w:cs="仿宋_GB2312"/>
          <w:sz w:val="24"/>
        </w:rPr>
        <w:t>（由投标人根据采购需求自行编制）</w:t>
      </w:r>
    </w:p>
    <w:p w14:paraId="24FA24D8">
      <w:pPr>
        <w:keepNext/>
        <w:autoSpaceDE w:val="0"/>
        <w:autoSpaceDN w:val="0"/>
        <w:spacing w:line="360" w:lineRule="auto"/>
        <w:ind w:firstLine="482"/>
        <w:jc w:val="left"/>
        <w:rPr>
          <w:rFonts w:hint="eastAsia" w:ascii="宋体" w:hAnsi="宋体" w:cs="仿宋_GB2312"/>
          <w:b/>
          <w:sz w:val="24"/>
        </w:rPr>
      </w:pPr>
      <w:r>
        <w:rPr>
          <w:rFonts w:hint="eastAsia" w:ascii="宋体" w:hAnsi="宋体" w:cs="仿宋_GB2312"/>
          <w:b/>
          <w:sz w:val="24"/>
        </w:rPr>
        <w:t>附表: 培训日程及费用</w:t>
      </w:r>
    </w:p>
    <w:tbl>
      <w:tblPr>
        <w:tblStyle w:val="27"/>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FD6264A">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2B64420B">
            <w:pPr>
              <w:tabs>
                <w:tab w:val="center" w:pos="1690"/>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0467617">
            <w:pPr>
              <w:tabs>
                <w:tab w:val="center" w:pos="595"/>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6A2D1EE1">
            <w:pPr>
              <w:tabs>
                <w:tab w:val="center" w:pos="595"/>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6006855D">
            <w:pPr>
              <w:tabs>
                <w:tab w:val="center" w:pos="1028"/>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753722A3">
            <w:pPr>
              <w:tabs>
                <w:tab w:val="center" w:pos="595"/>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5F38CFF5">
            <w:pPr>
              <w:tabs>
                <w:tab w:val="center" w:pos="520"/>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18ED6E0">
            <w:pPr>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课程费用</w:t>
            </w:r>
          </w:p>
        </w:tc>
      </w:tr>
      <w:tr w14:paraId="4890B5EC">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5587D9B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cs="仿宋_GB2312"/>
                <w:sz w:val="24"/>
              </w:rPr>
            </w:pPr>
          </w:p>
        </w:tc>
        <w:tc>
          <w:tcPr>
            <w:tcW w:w="1254" w:type="dxa"/>
            <w:tcBorders>
              <w:top w:val="single" w:color="auto" w:sz="6" w:space="0"/>
              <w:left w:val="single" w:color="auto" w:sz="6" w:space="0"/>
              <w:bottom w:val="nil"/>
              <w:right w:val="single" w:color="auto" w:sz="6" w:space="0"/>
            </w:tcBorders>
          </w:tcPr>
          <w:p w14:paraId="57B7626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30" w:type="dxa"/>
            <w:tcBorders>
              <w:top w:val="single" w:color="auto" w:sz="6" w:space="0"/>
              <w:left w:val="single" w:color="auto" w:sz="6" w:space="0"/>
              <w:bottom w:val="nil"/>
              <w:right w:val="nil"/>
            </w:tcBorders>
          </w:tcPr>
          <w:p w14:paraId="3146A9A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53" w:type="dxa"/>
            <w:tcBorders>
              <w:top w:val="single" w:color="auto" w:sz="6" w:space="0"/>
              <w:left w:val="single" w:color="auto" w:sz="6" w:space="0"/>
              <w:bottom w:val="nil"/>
              <w:right w:val="nil"/>
            </w:tcBorders>
          </w:tcPr>
          <w:p w14:paraId="7EE6B01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cs="仿宋_GB2312"/>
                <w:sz w:val="24"/>
              </w:rPr>
            </w:pPr>
          </w:p>
        </w:tc>
        <w:tc>
          <w:tcPr>
            <w:tcW w:w="997" w:type="dxa"/>
            <w:tcBorders>
              <w:top w:val="single" w:color="auto" w:sz="6" w:space="0"/>
              <w:left w:val="single" w:color="auto" w:sz="6" w:space="0"/>
              <w:bottom w:val="nil"/>
              <w:right w:val="nil"/>
            </w:tcBorders>
          </w:tcPr>
          <w:p w14:paraId="72FE9FC5">
            <w:pPr>
              <w:tabs>
                <w:tab w:val="left" w:pos="440"/>
                <w:tab w:val="left" w:pos="1154"/>
                <w:tab w:val="left" w:pos="1936"/>
                <w:tab w:val="left" w:pos="2368"/>
              </w:tabs>
              <w:suppressAutoHyphens/>
              <w:autoSpaceDE w:val="0"/>
              <w:autoSpaceDN w:val="0"/>
              <w:spacing w:line="360" w:lineRule="auto"/>
              <w:rPr>
                <w:rFonts w:hint="eastAsia" w:ascii="宋体" w:hAnsi="宋体" w:cs="仿宋_GB2312"/>
                <w:sz w:val="24"/>
              </w:rPr>
            </w:pPr>
          </w:p>
        </w:tc>
        <w:tc>
          <w:tcPr>
            <w:tcW w:w="1440" w:type="dxa"/>
            <w:tcBorders>
              <w:top w:val="single" w:color="auto" w:sz="6" w:space="0"/>
              <w:left w:val="single" w:color="auto" w:sz="6" w:space="0"/>
              <w:bottom w:val="nil"/>
              <w:right w:val="nil"/>
            </w:tcBorders>
          </w:tcPr>
          <w:p w14:paraId="2D444FF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cs="仿宋_GB2312"/>
                <w:sz w:val="24"/>
              </w:rPr>
            </w:pPr>
          </w:p>
        </w:tc>
        <w:tc>
          <w:tcPr>
            <w:tcW w:w="1620" w:type="dxa"/>
            <w:tcBorders>
              <w:top w:val="single" w:color="auto" w:sz="6" w:space="0"/>
              <w:left w:val="single" w:color="auto" w:sz="6" w:space="0"/>
              <w:bottom w:val="nil"/>
              <w:right w:val="single" w:color="auto" w:sz="6" w:space="0"/>
            </w:tcBorders>
          </w:tcPr>
          <w:p w14:paraId="30BC72E6">
            <w:pPr>
              <w:suppressAutoHyphens/>
              <w:autoSpaceDE w:val="0"/>
              <w:autoSpaceDN w:val="0"/>
              <w:spacing w:line="360" w:lineRule="auto"/>
              <w:rPr>
                <w:rFonts w:hint="eastAsia" w:ascii="宋体" w:hAnsi="宋体" w:cs="仿宋_GB2312"/>
                <w:sz w:val="24"/>
              </w:rPr>
            </w:pPr>
          </w:p>
        </w:tc>
      </w:tr>
      <w:tr w14:paraId="0F329BC7">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2A00CC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cs="仿宋_GB2312"/>
                <w:sz w:val="24"/>
              </w:rPr>
            </w:pPr>
          </w:p>
        </w:tc>
        <w:tc>
          <w:tcPr>
            <w:tcW w:w="1254" w:type="dxa"/>
            <w:tcBorders>
              <w:top w:val="single" w:color="auto" w:sz="6" w:space="0"/>
              <w:left w:val="single" w:color="auto" w:sz="6" w:space="0"/>
              <w:bottom w:val="nil"/>
              <w:right w:val="single" w:color="auto" w:sz="6" w:space="0"/>
            </w:tcBorders>
          </w:tcPr>
          <w:p w14:paraId="01180E2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30" w:type="dxa"/>
            <w:tcBorders>
              <w:top w:val="single" w:color="auto" w:sz="6" w:space="0"/>
              <w:left w:val="single" w:color="auto" w:sz="6" w:space="0"/>
              <w:bottom w:val="nil"/>
              <w:right w:val="nil"/>
            </w:tcBorders>
          </w:tcPr>
          <w:p w14:paraId="12E3EDC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53" w:type="dxa"/>
            <w:tcBorders>
              <w:top w:val="single" w:color="auto" w:sz="6" w:space="0"/>
              <w:left w:val="single" w:color="auto" w:sz="6" w:space="0"/>
              <w:bottom w:val="nil"/>
              <w:right w:val="nil"/>
            </w:tcBorders>
          </w:tcPr>
          <w:p w14:paraId="4D25853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cs="仿宋_GB2312"/>
                <w:sz w:val="24"/>
              </w:rPr>
            </w:pPr>
          </w:p>
        </w:tc>
        <w:tc>
          <w:tcPr>
            <w:tcW w:w="997" w:type="dxa"/>
            <w:tcBorders>
              <w:top w:val="single" w:color="auto" w:sz="6" w:space="0"/>
              <w:left w:val="single" w:color="auto" w:sz="6" w:space="0"/>
              <w:bottom w:val="nil"/>
              <w:right w:val="nil"/>
            </w:tcBorders>
          </w:tcPr>
          <w:p w14:paraId="337494D7">
            <w:pPr>
              <w:tabs>
                <w:tab w:val="left" w:pos="440"/>
                <w:tab w:val="left" w:pos="1154"/>
                <w:tab w:val="left" w:pos="1936"/>
                <w:tab w:val="left" w:pos="2368"/>
              </w:tabs>
              <w:suppressAutoHyphens/>
              <w:autoSpaceDE w:val="0"/>
              <w:autoSpaceDN w:val="0"/>
              <w:spacing w:line="360" w:lineRule="auto"/>
              <w:rPr>
                <w:rFonts w:hint="eastAsia" w:ascii="宋体" w:hAnsi="宋体" w:cs="仿宋_GB2312"/>
                <w:sz w:val="24"/>
              </w:rPr>
            </w:pPr>
          </w:p>
        </w:tc>
        <w:tc>
          <w:tcPr>
            <w:tcW w:w="1440" w:type="dxa"/>
            <w:tcBorders>
              <w:top w:val="single" w:color="auto" w:sz="6" w:space="0"/>
              <w:left w:val="single" w:color="auto" w:sz="6" w:space="0"/>
              <w:bottom w:val="nil"/>
              <w:right w:val="nil"/>
            </w:tcBorders>
          </w:tcPr>
          <w:p w14:paraId="1A7ED606">
            <w:pPr>
              <w:tabs>
                <w:tab w:val="left" w:pos="7"/>
              </w:tabs>
              <w:suppressAutoHyphens/>
              <w:autoSpaceDE w:val="0"/>
              <w:autoSpaceDN w:val="0"/>
              <w:spacing w:line="360" w:lineRule="auto"/>
              <w:rPr>
                <w:rFonts w:hint="eastAsia" w:ascii="宋体" w:hAnsi="宋体" w:cs="仿宋_GB2312"/>
                <w:sz w:val="24"/>
              </w:rPr>
            </w:pPr>
          </w:p>
        </w:tc>
        <w:tc>
          <w:tcPr>
            <w:tcW w:w="1620" w:type="dxa"/>
            <w:tcBorders>
              <w:top w:val="single" w:color="auto" w:sz="6" w:space="0"/>
              <w:left w:val="single" w:color="auto" w:sz="6" w:space="0"/>
              <w:bottom w:val="nil"/>
              <w:right w:val="single" w:color="auto" w:sz="6" w:space="0"/>
            </w:tcBorders>
          </w:tcPr>
          <w:p w14:paraId="0EE55676">
            <w:pPr>
              <w:suppressAutoHyphens/>
              <w:autoSpaceDE w:val="0"/>
              <w:autoSpaceDN w:val="0"/>
              <w:spacing w:line="360" w:lineRule="auto"/>
              <w:rPr>
                <w:rFonts w:hint="eastAsia" w:ascii="宋体" w:hAnsi="宋体" w:cs="仿宋_GB2312"/>
                <w:sz w:val="24"/>
              </w:rPr>
            </w:pPr>
          </w:p>
        </w:tc>
      </w:tr>
      <w:tr w14:paraId="4CA11A1A">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38EC98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宋体" w:hAnsi="宋体" w:cs="仿宋_GB2312"/>
                <w:sz w:val="24"/>
              </w:rPr>
            </w:pPr>
            <w:r>
              <w:rPr>
                <w:rFonts w:hint="eastAsia" w:ascii="宋体" w:hAnsi="宋体" w:cs="仿宋_GB2312"/>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37D62EA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30" w:type="dxa"/>
            <w:tcBorders>
              <w:top w:val="single" w:color="auto" w:sz="6" w:space="0"/>
              <w:left w:val="single" w:color="auto" w:sz="6" w:space="0"/>
              <w:bottom w:val="single" w:color="auto" w:sz="6" w:space="0"/>
              <w:right w:val="single" w:color="auto" w:sz="6" w:space="0"/>
            </w:tcBorders>
          </w:tcPr>
          <w:p w14:paraId="2EC800F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cs="仿宋_GB2312"/>
                <w:sz w:val="24"/>
              </w:rPr>
            </w:pPr>
          </w:p>
        </w:tc>
        <w:tc>
          <w:tcPr>
            <w:tcW w:w="953" w:type="dxa"/>
            <w:tcBorders>
              <w:top w:val="single" w:color="auto" w:sz="6" w:space="0"/>
              <w:left w:val="single" w:color="auto" w:sz="6" w:space="0"/>
              <w:bottom w:val="single" w:color="auto" w:sz="6" w:space="0"/>
              <w:right w:val="single" w:color="auto" w:sz="6" w:space="0"/>
            </w:tcBorders>
          </w:tcPr>
          <w:p w14:paraId="49D94D0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cs="仿宋_GB2312"/>
                <w:sz w:val="24"/>
              </w:rPr>
            </w:pPr>
          </w:p>
        </w:tc>
        <w:tc>
          <w:tcPr>
            <w:tcW w:w="997" w:type="dxa"/>
            <w:tcBorders>
              <w:top w:val="single" w:color="auto" w:sz="6" w:space="0"/>
              <w:left w:val="single" w:color="auto" w:sz="6" w:space="0"/>
              <w:bottom w:val="single" w:color="auto" w:sz="6" w:space="0"/>
              <w:right w:val="single" w:color="auto" w:sz="6" w:space="0"/>
            </w:tcBorders>
          </w:tcPr>
          <w:p w14:paraId="306D152F">
            <w:pPr>
              <w:tabs>
                <w:tab w:val="left" w:pos="440"/>
                <w:tab w:val="left" w:pos="1154"/>
                <w:tab w:val="left" w:pos="1936"/>
                <w:tab w:val="left" w:pos="2368"/>
              </w:tabs>
              <w:suppressAutoHyphens/>
              <w:autoSpaceDE w:val="0"/>
              <w:autoSpaceDN w:val="0"/>
              <w:spacing w:line="360" w:lineRule="auto"/>
              <w:rPr>
                <w:rFonts w:hint="eastAsia" w:ascii="宋体" w:hAnsi="宋体" w:cs="仿宋_GB2312"/>
                <w:sz w:val="24"/>
              </w:rPr>
            </w:pPr>
          </w:p>
        </w:tc>
        <w:tc>
          <w:tcPr>
            <w:tcW w:w="1440" w:type="dxa"/>
            <w:tcBorders>
              <w:top w:val="single" w:color="auto" w:sz="6" w:space="0"/>
              <w:left w:val="single" w:color="auto" w:sz="6" w:space="0"/>
              <w:bottom w:val="single" w:color="auto" w:sz="6" w:space="0"/>
              <w:right w:val="single" w:color="auto" w:sz="6" w:space="0"/>
            </w:tcBorders>
          </w:tcPr>
          <w:p w14:paraId="63D2676A">
            <w:pPr>
              <w:tabs>
                <w:tab w:val="left" w:pos="7"/>
              </w:tabs>
              <w:suppressAutoHyphens/>
              <w:autoSpaceDE w:val="0"/>
              <w:autoSpaceDN w:val="0"/>
              <w:spacing w:line="360" w:lineRule="auto"/>
              <w:rPr>
                <w:rFonts w:hint="eastAsia" w:ascii="宋体" w:hAnsi="宋体" w:cs="仿宋_GB2312"/>
                <w:sz w:val="24"/>
              </w:rPr>
            </w:pPr>
          </w:p>
        </w:tc>
        <w:tc>
          <w:tcPr>
            <w:tcW w:w="1620" w:type="dxa"/>
            <w:tcBorders>
              <w:top w:val="single" w:color="auto" w:sz="6" w:space="0"/>
              <w:left w:val="single" w:color="auto" w:sz="6" w:space="0"/>
              <w:bottom w:val="single" w:color="auto" w:sz="6" w:space="0"/>
              <w:right w:val="single" w:color="auto" w:sz="6" w:space="0"/>
            </w:tcBorders>
          </w:tcPr>
          <w:p w14:paraId="19D64851">
            <w:pPr>
              <w:suppressAutoHyphens/>
              <w:autoSpaceDE w:val="0"/>
              <w:autoSpaceDN w:val="0"/>
              <w:spacing w:line="360" w:lineRule="auto"/>
              <w:rPr>
                <w:rFonts w:hint="eastAsia" w:ascii="宋体" w:hAnsi="宋体" w:cs="仿宋_GB2312"/>
                <w:sz w:val="24"/>
              </w:rPr>
            </w:pPr>
          </w:p>
        </w:tc>
      </w:tr>
    </w:tbl>
    <w:p w14:paraId="5B7326A5">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firstLine="480"/>
        <w:rPr>
          <w:rFonts w:hint="eastAsia" w:ascii="宋体" w:hAnsi="宋体" w:cs="仿宋_GB2312"/>
          <w:sz w:val="24"/>
        </w:rPr>
      </w:pPr>
      <w:r>
        <w:rPr>
          <w:rFonts w:hint="eastAsia" w:ascii="宋体" w:hAnsi="宋体" w:cs="仿宋_GB2312"/>
          <w:sz w:val="24"/>
        </w:rPr>
        <w:t>注解:A</w:t>
      </w:r>
      <w:r>
        <w:rPr>
          <w:rFonts w:hint="eastAsia" w:ascii="宋体" w:hAnsi="宋体" w:cs="仿宋_GB2312"/>
          <w:sz w:val="24"/>
        </w:rPr>
        <w:tab/>
      </w:r>
      <w:r>
        <w:rPr>
          <w:rFonts w:hint="eastAsia" w:ascii="宋体" w:hAnsi="宋体" w:cs="仿宋_GB2312"/>
          <w:sz w:val="24"/>
        </w:rPr>
        <w:t>课程清单按时间顺序排列，并提供以下详细资料：</w:t>
      </w:r>
    </w:p>
    <w:p w14:paraId="6B9E618E">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firstLine="482"/>
        <w:rPr>
          <w:rFonts w:hint="eastAsia" w:ascii="宋体" w:hAnsi="宋体" w:cs="仿宋_GB2312"/>
          <w:sz w:val="24"/>
        </w:rPr>
      </w:pPr>
      <w:r>
        <w:rPr>
          <w:rFonts w:hint="eastAsia" w:ascii="宋体" w:hAnsi="宋体"/>
          <w:sz w:val="24"/>
        </w:rPr>
        <w:t>（1）</w:t>
      </w:r>
      <w:r>
        <w:rPr>
          <w:rFonts w:hint="eastAsia" w:ascii="宋体" w:hAnsi="宋体" w:cs="仿宋_GB2312"/>
          <w:sz w:val="24"/>
        </w:rPr>
        <w:t>课程概要</w:t>
      </w:r>
    </w:p>
    <w:p w14:paraId="361167B8">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firstLine="482"/>
        <w:rPr>
          <w:rFonts w:hint="eastAsia" w:ascii="宋体" w:hAnsi="宋体" w:cs="仿宋_GB2312"/>
          <w:sz w:val="24"/>
        </w:rPr>
      </w:pPr>
      <w:r>
        <w:rPr>
          <w:rFonts w:hint="eastAsia" w:ascii="宋体" w:hAnsi="宋体"/>
          <w:sz w:val="24"/>
        </w:rPr>
        <w:t>（2）</w:t>
      </w:r>
      <w:r>
        <w:rPr>
          <w:rFonts w:hint="eastAsia" w:ascii="宋体" w:hAnsi="宋体" w:cs="仿宋_GB2312"/>
          <w:sz w:val="24"/>
        </w:rPr>
        <w:t>课程目的</w:t>
      </w:r>
    </w:p>
    <w:p w14:paraId="54C4BD4F">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firstLine="482"/>
        <w:rPr>
          <w:rFonts w:hint="eastAsia" w:ascii="宋体" w:hAnsi="宋体" w:cs="仿宋_GB2312"/>
          <w:sz w:val="24"/>
        </w:rPr>
      </w:pPr>
      <w:r>
        <w:rPr>
          <w:rFonts w:hint="eastAsia" w:ascii="宋体" w:hAnsi="宋体"/>
          <w:sz w:val="24"/>
        </w:rPr>
        <w:t>（3）</w:t>
      </w:r>
      <w:r>
        <w:rPr>
          <w:rFonts w:hint="eastAsia" w:ascii="宋体" w:hAnsi="宋体" w:cs="仿宋_GB2312"/>
          <w:sz w:val="24"/>
        </w:rPr>
        <w:t>教学方式</w:t>
      </w:r>
    </w:p>
    <w:p w14:paraId="1A9F53C5">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firstLine="482"/>
        <w:rPr>
          <w:rFonts w:hint="eastAsia" w:ascii="宋体" w:hAnsi="宋体" w:cs="仿宋_GB2312"/>
          <w:sz w:val="24"/>
        </w:rPr>
      </w:pPr>
      <w:r>
        <w:rPr>
          <w:rFonts w:hint="eastAsia" w:ascii="宋体" w:hAnsi="宋体"/>
          <w:sz w:val="24"/>
        </w:rPr>
        <w:t>（4）</w:t>
      </w:r>
      <w:r>
        <w:rPr>
          <w:rFonts w:hint="eastAsia" w:ascii="宋体" w:hAnsi="宋体" w:cs="仿宋_GB2312"/>
          <w:sz w:val="24"/>
        </w:rPr>
        <w:t>先决条件</w:t>
      </w:r>
    </w:p>
    <w:p w14:paraId="6D5D7EC3">
      <w:p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firstLine="482"/>
        <w:rPr>
          <w:rFonts w:hint="eastAsia" w:ascii="宋体" w:hAnsi="宋体" w:cs="仿宋_GB2312"/>
          <w:sz w:val="24"/>
        </w:rPr>
      </w:pPr>
      <w:r>
        <w:rPr>
          <w:rFonts w:hint="eastAsia" w:ascii="宋体" w:hAnsi="宋体"/>
          <w:sz w:val="24"/>
        </w:rPr>
        <w:t>（5）</w:t>
      </w:r>
      <w:r>
        <w:rPr>
          <w:rFonts w:hint="eastAsia" w:ascii="宋体" w:hAnsi="宋体" w:cs="仿宋_GB2312"/>
          <w:sz w:val="24"/>
        </w:rPr>
        <w:t>教材目录</w:t>
      </w:r>
    </w:p>
    <w:p w14:paraId="36D4E2A5">
      <w:pPr>
        <w:autoSpaceDE w:val="0"/>
        <w:autoSpaceDN w:val="0"/>
        <w:spacing w:line="360" w:lineRule="auto"/>
        <w:ind w:firstLine="480"/>
        <w:rPr>
          <w:rFonts w:hint="eastAsia" w:ascii="宋体" w:hAnsi="宋体" w:cs="仿宋_GB2312"/>
          <w:sz w:val="24"/>
        </w:rPr>
      </w:pPr>
      <w:r>
        <w:rPr>
          <w:rFonts w:hint="eastAsia" w:ascii="宋体" w:hAnsi="宋体" w:cs="仿宋_GB2312"/>
          <w:sz w:val="24"/>
        </w:rPr>
        <w:t>B  按照附表A提供授课教师的简历</w:t>
      </w:r>
    </w:p>
    <w:p w14:paraId="2007ABAF">
      <w:pPr>
        <w:autoSpaceDE w:val="0"/>
        <w:autoSpaceDN w:val="0"/>
        <w:spacing w:line="360" w:lineRule="auto"/>
        <w:ind w:firstLine="482"/>
        <w:rPr>
          <w:rFonts w:hint="eastAsia" w:ascii="宋体" w:hAnsi="宋体" w:cs="仿宋_GB2312"/>
          <w:b/>
          <w:sz w:val="24"/>
        </w:rPr>
      </w:pPr>
      <w:r>
        <w:rPr>
          <w:rFonts w:hint="eastAsia" w:ascii="宋体" w:hAnsi="宋体" w:cs="仿宋_GB2312"/>
          <w:b/>
          <w:sz w:val="24"/>
        </w:rPr>
        <w:t>注：须随表提交相应的证书复印件并注明所在投标技术文件页码。</w:t>
      </w:r>
    </w:p>
    <w:p w14:paraId="615226F3">
      <w:pPr>
        <w:snapToGrid w:val="0"/>
        <w:spacing w:line="360" w:lineRule="auto"/>
        <w:ind w:firstLine="482"/>
        <w:rPr>
          <w:rFonts w:hint="eastAsia" w:ascii="宋体" w:hAnsi="宋体" w:cs="仿宋_GB2312"/>
          <w:b/>
          <w:bCs/>
          <w:kern w:val="0"/>
          <w:sz w:val="24"/>
        </w:rPr>
      </w:pPr>
    </w:p>
    <w:p w14:paraId="27AD11F8">
      <w:pPr>
        <w:snapToGrid w:val="0"/>
        <w:spacing w:line="360" w:lineRule="auto"/>
        <w:ind w:firstLine="4935" w:firstLineChars="2350"/>
        <w:rPr>
          <w:rFonts w:hint="eastAsia" w:ascii="宋体" w:hAnsi="宋体"/>
          <w:szCs w:val="21"/>
        </w:rPr>
      </w:pPr>
    </w:p>
    <w:p w14:paraId="35971AD4">
      <w:pPr>
        <w:pStyle w:val="26"/>
        <w:rPr>
          <w:rFonts w:hint="eastAsia" w:ascii="宋体" w:hAnsi="宋体"/>
          <w:szCs w:val="21"/>
        </w:rPr>
      </w:pPr>
    </w:p>
    <w:p w14:paraId="00ED18A7">
      <w:pPr>
        <w:pStyle w:val="26"/>
        <w:rPr>
          <w:rFonts w:hint="eastAsia" w:ascii="宋体" w:hAnsi="宋体"/>
          <w:szCs w:val="21"/>
        </w:rPr>
      </w:pPr>
    </w:p>
    <w:p w14:paraId="22D765C8">
      <w:pPr>
        <w:pStyle w:val="26"/>
        <w:rPr>
          <w:rFonts w:hint="eastAsia" w:ascii="宋体" w:hAnsi="宋体"/>
          <w:szCs w:val="21"/>
        </w:rPr>
      </w:pPr>
    </w:p>
    <w:p w14:paraId="3C687C74">
      <w:pPr>
        <w:pStyle w:val="26"/>
        <w:rPr>
          <w:rFonts w:hint="eastAsia" w:ascii="宋体" w:hAnsi="宋体"/>
          <w:szCs w:val="21"/>
        </w:rPr>
      </w:pPr>
    </w:p>
    <w:p w14:paraId="0F7B4878">
      <w:pPr>
        <w:pStyle w:val="26"/>
        <w:ind w:firstLine="0"/>
        <w:rPr>
          <w:rFonts w:hint="eastAsia" w:ascii="宋体" w:hAnsi="宋体"/>
          <w:szCs w:val="21"/>
        </w:rPr>
      </w:pPr>
    </w:p>
    <w:p w14:paraId="0797E8FB">
      <w:pPr>
        <w:pStyle w:val="26"/>
        <w:ind w:firstLine="0"/>
        <w:rPr>
          <w:rFonts w:hint="eastAsia" w:ascii="宋体" w:hAnsi="宋体"/>
          <w:szCs w:val="21"/>
        </w:rPr>
      </w:pPr>
    </w:p>
    <w:p w14:paraId="69D1A04D">
      <w:pPr>
        <w:pStyle w:val="26"/>
        <w:ind w:firstLine="0"/>
        <w:rPr>
          <w:rFonts w:hint="eastAsia" w:ascii="宋体" w:hAnsi="宋体"/>
          <w:szCs w:val="21"/>
        </w:rPr>
      </w:pPr>
    </w:p>
    <w:p w14:paraId="29FF8FE0">
      <w:pPr>
        <w:pStyle w:val="26"/>
        <w:ind w:firstLine="0"/>
        <w:rPr>
          <w:rFonts w:hint="eastAsia" w:ascii="宋体" w:hAnsi="宋体"/>
          <w:szCs w:val="21"/>
        </w:rPr>
      </w:pPr>
    </w:p>
    <w:p w14:paraId="4C3F5F6A">
      <w:pPr>
        <w:pStyle w:val="26"/>
        <w:ind w:firstLine="0"/>
        <w:rPr>
          <w:rFonts w:hint="eastAsia" w:ascii="宋体" w:hAnsi="宋体"/>
          <w:szCs w:val="21"/>
        </w:rPr>
      </w:pPr>
    </w:p>
    <w:p w14:paraId="363C3396">
      <w:pPr>
        <w:pStyle w:val="26"/>
        <w:ind w:firstLine="0"/>
        <w:rPr>
          <w:rFonts w:hint="eastAsia" w:ascii="宋体" w:hAnsi="宋体"/>
          <w:szCs w:val="21"/>
        </w:rPr>
      </w:pPr>
    </w:p>
    <w:p w14:paraId="3E93BF4F">
      <w:pPr>
        <w:pStyle w:val="26"/>
        <w:ind w:firstLine="0"/>
        <w:rPr>
          <w:rFonts w:hint="eastAsia" w:ascii="宋体" w:hAnsi="宋体"/>
          <w:szCs w:val="21"/>
        </w:rPr>
      </w:pPr>
    </w:p>
    <w:p w14:paraId="451F0DEB">
      <w:pPr>
        <w:pStyle w:val="26"/>
        <w:rPr>
          <w:rFonts w:hint="eastAsia" w:ascii="宋体" w:hAnsi="宋体"/>
          <w:szCs w:val="21"/>
        </w:rPr>
      </w:pPr>
    </w:p>
    <w:p w14:paraId="5365D081">
      <w:pPr>
        <w:snapToGrid w:val="0"/>
        <w:spacing w:line="360" w:lineRule="auto"/>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（六）售后服务方案</w:t>
      </w:r>
    </w:p>
    <w:p w14:paraId="03FCC06E">
      <w:pPr>
        <w:autoSpaceDE w:val="0"/>
        <w:autoSpaceDN w:val="0"/>
        <w:spacing w:line="360" w:lineRule="auto"/>
        <w:ind w:firstLine="480"/>
        <w:jc w:val="center"/>
        <w:rPr>
          <w:rFonts w:hint="eastAsia" w:ascii="宋体" w:hAnsi="宋体" w:cs="仿宋_GB2312"/>
          <w:sz w:val="24"/>
        </w:rPr>
      </w:pPr>
      <w:r>
        <w:rPr>
          <w:rFonts w:hint="eastAsia" w:ascii="宋体" w:hAnsi="宋体" w:cs="仿宋_GB2312"/>
          <w:sz w:val="24"/>
        </w:rPr>
        <w:t>（由投标人根据采购需求及招标文件要求编制）</w:t>
      </w:r>
    </w:p>
    <w:p w14:paraId="126EEE17">
      <w:pPr>
        <w:snapToGrid w:val="0"/>
        <w:spacing w:before="165" w:beforeLines="50" w:after="50"/>
        <w:ind w:left="142" w:firstLine="643"/>
        <w:jc w:val="center"/>
        <w:rPr>
          <w:rFonts w:hint="eastAsia" w:ascii="宋体" w:hAnsi="宋体"/>
          <w:b/>
          <w:sz w:val="32"/>
          <w:szCs w:val="32"/>
        </w:rPr>
      </w:pPr>
      <w:r>
        <w:rPr>
          <w:rFonts w:hint="eastAsia" w:ascii="宋体" w:hAnsi="宋体"/>
          <w:b/>
          <w:sz w:val="32"/>
          <w:szCs w:val="32"/>
        </w:rPr>
        <w:t>1、售后服务承诺</w:t>
      </w:r>
    </w:p>
    <w:p w14:paraId="44B0AFB0">
      <w:pPr>
        <w:autoSpaceDE w:val="0"/>
        <w:autoSpaceDN w:val="0"/>
        <w:spacing w:line="360" w:lineRule="auto"/>
        <w:ind w:firstLine="482"/>
        <w:rPr>
          <w:rFonts w:hint="eastAsia" w:ascii="宋体" w:hAnsi="宋体" w:cs="仿宋_GB2312"/>
          <w:b/>
          <w:sz w:val="24"/>
        </w:rPr>
      </w:pPr>
      <w:r>
        <w:rPr>
          <w:rFonts w:hint="eastAsia" w:ascii="宋体" w:hAnsi="宋体" w:cs="仿宋_GB2312"/>
          <w:b/>
          <w:sz w:val="24"/>
        </w:rPr>
        <w:t>附表A:售后服务机构情况表</w:t>
      </w:r>
      <w:r>
        <w:rPr>
          <w:rFonts w:hint="eastAsia" w:ascii="宋体" w:hAnsi="宋体" w:cs="仿宋_GB2312"/>
          <w:sz w:val="24"/>
        </w:rPr>
        <w:t>（按此格式自制）</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5"/>
        <w:gridCol w:w="1232"/>
        <w:gridCol w:w="1401"/>
        <w:gridCol w:w="2229"/>
        <w:gridCol w:w="1420"/>
      </w:tblGrid>
      <w:tr w14:paraId="3740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tcPr>
          <w:p w14:paraId="4950C9C7">
            <w:pPr>
              <w:autoSpaceDE w:val="0"/>
              <w:autoSpaceDN w:val="0"/>
              <w:spacing w:line="360" w:lineRule="auto"/>
              <w:jc w:val="center"/>
              <w:rPr>
                <w:rFonts w:hint="eastAsia" w:ascii="宋体" w:hAnsi="宋体" w:cs="仿宋_GB2312"/>
                <w:b/>
                <w:sz w:val="24"/>
              </w:rPr>
            </w:pPr>
            <w:r>
              <w:rPr>
                <w:rFonts w:hint="eastAsia" w:ascii="宋体" w:hAnsi="宋体" w:cs="仿宋_GB2312"/>
                <w:b/>
                <w:sz w:val="24"/>
              </w:rPr>
              <w:t>序号</w:t>
            </w:r>
          </w:p>
        </w:tc>
        <w:tc>
          <w:tcPr>
            <w:tcW w:w="1337" w:type="pct"/>
            <w:tcBorders>
              <w:top w:val="single" w:color="auto" w:sz="4" w:space="0"/>
              <w:left w:val="single" w:color="auto" w:sz="4" w:space="0"/>
              <w:bottom w:val="single" w:color="auto" w:sz="4" w:space="0"/>
              <w:right w:val="single" w:color="auto" w:sz="4" w:space="0"/>
            </w:tcBorders>
          </w:tcPr>
          <w:p w14:paraId="3B59C523">
            <w:pPr>
              <w:autoSpaceDE w:val="0"/>
              <w:autoSpaceDN w:val="0"/>
              <w:spacing w:line="360" w:lineRule="auto"/>
              <w:jc w:val="center"/>
              <w:rPr>
                <w:rFonts w:hint="eastAsia" w:ascii="宋体" w:hAnsi="宋体" w:cs="仿宋_GB2312"/>
                <w:b/>
                <w:sz w:val="24"/>
              </w:rPr>
            </w:pPr>
            <w:r>
              <w:rPr>
                <w:rFonts w:hint="eastAsia" w:ascii="宋体" w:hAnsi="宋体" w:cs="仿宋_GB2312"/>
                <w:b/>
                <w:sz w:val="24"/>
              </w:rPr>
              <w:t>机构名称</w:t>
            </w:r>
          </w:p>
        </w:tc>
        <w:tc>
          <w:tcPr>
            <w:tcW w:w="625" w:type="pct"/>
            <w:tcBorders>
              <w:top w:val="single" w:color="auto" w:sz="4" w:space="0"/>
              <w:left w:val="single" w:color="auto" w:sz="4" w:space="0"/>
              <w:bottom w:val="single" w:color="auto" w:sz="4" w:space="0"/>
              <w:right w:val="single" w:color="auto" w:sz="4" w:space="0"/>
            </w:tcBorders>
          </w:tcPr>
          <w:p w14:paraId="7DECB47D">
            <w:pPr>
              <w:autoSpaceDE w:val="0"/>
              <w:autoSpaceDN w:val="0"/>
              <w:spacing w:line="360" w:lineRule="auto"/>
              <w:jc w:val="center"/>
              <w:rPr>
                <w:rFonts w:hint="eastAsia" w:ascii="宋体" w:hAnsi="宋体" w:cs="仿宋_GB2312"/>
                <w:b/>
                <w:sz w:val="24"/>
              </w:rPr>
            </w:pPr>
            <w:r>
              <w:rPr>
                <w:rFonts w:hint="eastAsia" w:ascii="宋体" w:hAnsi="宋体" w:cs="仿宋_GB2312"/>
                <w:b/>
                <w:sz w:val="24"/>
              </w:rPr>
              <w:t>机构性质</w:t>
            </w:r>
          </w:p>
        </w:tc>
        <w:tc>
          <w:tcPr>
            <w:tcW w:w="711" w:type="pct"/>
            <w:tcBorders>
              <w:top w:val="single" w:color="auto" w:sz="4" w:space="0"/>
              <w:left w:val="single" w:color="auto" w:sz="4" w:space="0"/>
              <w:bottom w:val="single" w:color="auto" w:sz="4" w:space="0"/>
              <w:right w:val="single" w:color="auto" w:sz="4" w:space="0"/>
            </w:tcBorders>
          </w:tcPr>
          <w:p w14:paraId="7CD52B5F">
            <w:pPr>
              <w:autoSpaceDE w:val="0"/>
              <w:autoSpaceDN w:val="0"/>
              <w:spacing w:line="360" w:lineRule="auto"/>
              <w:jc w:val="center"/>
              <w:rPr>
                <w:rFonts w:hint="eastAsia" w:ascii="宋体" w:hAnsi="宋体" w:cs="仿宋_GB2312"/>
                <w:b/>
                <w:sz w:val="24"/>
              </w:rPr>
            </w:pPr>
            <w:r>
              <w:rPr>
                <w:rFonts w:hint="eastAsia" w:ascii="宋体" w:hAnsi="宋体" w:cs="仿宋_GB2312"/>
                <w:b/>
                <w:sz w:val="24"/>
              </w:rPr>
              <w:t>注册地址</w:t>
            </w:r>
          </w:p>
        </w:tc>
        <w:tc>
          <w:tcPr>
            <w:tcW w:w="1131" w:type="pct"/>
            <w:tcBorders>
              <w:top w:val="single" w:color="auto" w:sz="4" w:space="0"/>
              <w:left w:val="single" w:color="auto" w:sz="4" w:space="0"/>
              <w:bottom w:val="single" w:color="auto" w:sz="4" w:space="0"/>
              <w:right w:val="single" w:color="auto" w:sz="4" w:space="0"/>
            </w:tcBorders>
          </w:tcPr>
          <w:p w14:paraId="18EDE768">
            <w:pPr>
              <w:autoSpaceDE w:val="0"/>
              <w:autoSpaceDN w:val="0"/>
              <w:spacing w:line="360" w:lineRule="auto"/>
              <w:jc w:val="center"/>
              <w:rPr>
                <w:rFonts w:hint="eastAsia" w:ascii="宋体" w:hAnsi="宋体" w:cs="仿宋_GB2312"/>
                <w:b/>
                <w:sz w:val="24"/>
              </w:rPr>
            </w:pPr>
            <w:r>
              <w:rPr>
                <w:rFonts w:hint="eastAsia" w:ascii="宋体" w:hAnsi="宋体" w:cs="仿宋_GB2312"/>
                <w:b/>
                <w:sz w:val="24"/>
              </w:rPr>
              <w:t>货物技术人员数量</w:t>
            </w:r>
          </w:p>
        </w:tc>
        <w:tc>
          <w:tcPr>
            <w:tcW w:w="720" w:type="pct"/>
            <w:tcBorders>
              <w:top w:val="single" w:color="auto" w:sz="4" w:space="0"/>
              <w:left w:val="single" w:color="auto" w:sz="4" w:space="0"/>
              <w:bottom w:val="single" w:color="auto" w:sz="4" w:space="0"/>
              <w:right w:val="single" w:color="auto" w:sz="4" w:space="0"/>
            </w:tcBorders>
          </w:tcPr>
          <w:p w14:paraId="79D3390D">
            <w:pPr>
              <w:autoSpaceDE w:val="0"/>
              <w:autoSpaceDN w:val="0"/>
              <w:spacing w:line="360" w:lineRule="auto"/>
              <w:jc w:val="center"/>
              <w:rPr>
                <w:rFonts w:hint="eastAsia" w:ascii="宋体" w:hAnsi="宋体" w:cs="仿宋_GB2312"/>
                <w:b/>
                <w:sz w:val="24"/>
              </w:rPr>
            </w:pPr>
            <w:r>
              <w:rPr>
                <w:rFonts w:hint="eastAsia" w:ascii="宋体" w:hAnsi="宋体" w:cs="仿宋_GB2312"/>
                <w:b/>
                <w:sz w:val="24"/>
              </w:rPr>
              <w:t>联系电话</w:t>
            </w:r>
          </w:p>
        </w:tc>
      </w:tr>
      <w:tr w14:paraId="764B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tcPr>
          <w:p w14:paraId="4315C7D9">
            <w:pPr>
              <w:autoSpaceDE w:val="0"/>
              <w:autoSpaceDN w:val="0"/>
              <w:spacing w:line="360" w:lineRule="auto"/>
              <w:jc w:val="center"/>
              <w:rPr>
                <w:rFonts w:hint="eastAsia" w:ascii="宋体" w:hAnsi="宋体" w:cs="仿宋_GB2312"/>
                <w:sz w:val="24"/>
              </w:rPr>
            </w:pPr>
          </w:p>
        </w:tc>
        <w:tc>
          <w:tcPr>
            <w:tcW w:w="1337" w:type="pct"/>
            <w:tcBorders>
              <w:top w:val="single" w:color="auto" w:sz="4" w:space="0"/>
              <w:left w:val="single" w:color="auto" w:sz="4" w:space="0"/>
              <w:bottom w:val="single" w:color="auto" w:sz="4" w:space="0"/>
              <w:right w:val="single" w:color="auto" w:sz="4" w:space="0"/>
            </w:tcBorders>
          </w:tcPr>
          <w:p w14:paraId="35A09D9C">
            <w:pPr>
              <w:autoSpaceDE w:val="0"/>
              <w:autoSpaceDN w:val="0"/>
              <w:spacing w:line="360" w:lineRule="auto"/>
              <w:jc w:val="center"/>
              <w:rPr>
                <w:rFonts w:hint="eastAsia" w:ascii="宋体" w:hAnsi="宋体" w:cs="仿宋_GB2312"/>
                <w:sz w:val="24"/>
              </w:rPr>
            </w:pPr>
          </w:p>
        </w:tc>
        <w:tc>
          <w:tcPr>
            <w:tcW w:w="625" w:type="pct"/>
            <w:tcBorders>
              <w:top w:val="single" w:color="auto" w:sz="4" w:space="0"/>
              <w:left w:val="single" w:color="auto" w:sz="4" w:space="0"/>
              <w:bottom w:val="single" w:color="auto" w:sz="4" w:space="0"/>
              <w:right w:val="single" w:color="auto" w:sz="4" w:space="0"/>
            </w:tcBorders>
          </w:tcPr>
          <w:p w14:paraId="6DCB31FA">
            <w:pPr>
              <w:autoSpaceDE w:val="0"/>
              <w:autoSpaceDN w:val="0"/>
              <w:spacing w:line="360" w:lineRule="auto"/>
              <w:jc w:val="center"/>
              <w:rPr>
                <w:rFonts w:hint="eastAsia" w:ascii="宋体" w:hAnsi="宋体" w:cs="仿宋_GB2312"/>
                <w:sz w:val="24"/>
              </w:rPr>
            </w:pPr>
          </w:p>
        </w:tc>
        <w:tc>
          <w:tcPr>
            <w:tcW w:w="711" w:type="pct"/>
            <w:tcBorders>
              <w:top w:val="single" w:color="auto" w:sz="4" w:space="0"/>
              <w:left w:val="single" w:color="auto" w:sz="4" w:space="0"/>
              <w:bottom w:val="single" w:color="auto" w:sz="4" w:space="0"/>
              <w:right w:val="single" w:color="auto" w:sz="4" w:space="0"/>
            </w:tcBorders>
          </w:tcPr>
          <w:p w14:paraId="27492887">
            <w:pPr>
              <w:autoSpaceDE w:val="0"/>
              <w:autoSpaceDN w:val="0"/>
              <w:spacing w:line="360" w:lineRule="auto"/>
              <w:jc w:val="center"/>
              <w:rPr>
                <w:rFonts w:hint="eastAsia" w:ascii="宋体" w:hAnsi="宋体" w:cs="仿宋_GB2312"/>
                <w:sz w:val="24"/>
              </w:rPr>
            </w:pPr>
          </w:p>
        </w:tc>
        <w:tc>
          <w:tcPr>
            <w:tcW w:w="1131" w:type="pct"/>
            <w:tcBorders>
              <w:top w:val="single" w:color="auto" w:sz="4" w:space="0"/>
              <w:left w:val="single" w:color="auto" w:sz="4" w:space="0"/>
              <w:bottom w:val="single" w:color="auto" w:sz="4" w:space="0"/>
              <w:right w:val="single" w:color="auto" w:sz="4" w:space="0"/>
            </w:tcBorders>
          </w:tcPr>
          <w:p w14:paraId="3CA47B51">
            <w:pPr>
              <w:autoSpaceDE w:val="0"/>
              <w:autoSpaceDN w:val="0"/>
              <w:spacing w:line="360" w:lineRule="auto"/>
              <w:jc w:val="center"/>
              <w:rPr>
                <w:rFonts w:hint="eastAsia" w:ascii="宋体" w:hAnsi="宋体" w:cs="仿宋_GB2312"/>
                <w:sz w:val="24"/>
              </w:rPr>
            </w:pPr>
          </w:p>
        </w:tc>
        <w:tc>
          <w:tcPr>
            <w:tcW w:w="720" w:type="pct"/>
            <w:tcBorders>
              <w:top w:val="single" w:color="auto" w:sz="4" w:space="0"/>
              <w:left w:val="single" w:color="auto" w:sz="4" w:space="0"/>
              <w:bottom w:val="single" w:color="auto" w:sz="4" w:space="0"/>
              <w:right w:val="single" w:color="auto" w:sz="4" w:space="0"/>
            </w:tcBorders>
          </w:tcPr>
          <w:p w14:paraId="0D1B95B7">
            <w:pPr>
              <w:autoSpaceDE w:val="0"/>
              <w:autoSpaceDN w:val="0"/>
              <w:spacing w:line="360" w:lineRule="auto"/>
              <w:jc w:val="center"/>
              <w:rPr>
                <w:rFonts w:hint="eastAsia" w:ascii="宋体" w:hAnsi="宋体" w:cs="仿宋_GB2312"/>
                <w:sz w:val="24"/>
              </w:rPr>
            </w:pPr>
          </w:p>
        </w:tc>
      </w:tr>
      <w:tr w14:paraId="684A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tcPr>
          <w:p w14:paraId="40AE812D">
            <w:pPr>
              <w:autoSpaceDE w:val="0"/>
              <w:autoSpaceDN w:val="0"/>
              <w:spacing w:line="360" w:lineRule="auto"/>
              <w:jc w:val="center"/>
              <w:rPr>
                <w:rFonts w:hint="eastAsia" w:ascii="宋体" w:hAnsi="宋体" w:cs="仿宋_GB2312"/>
                <w:sz w:val="24"/>
              </w:rPr>
            </w:pPr>
          </w:p>
        </w:tc>
        <w:tc>
          <w:tcPr>
            <w:tcW w:w="1337" w:type="pct"/>
            <w:tcBorders>
              <w:top w:val="single" w:color="auto" w:sz="4" w:space="0"/>
              <w:left w:val="single" w:color="auto" w:sz="4" w:space="0"/>
              <w:bottom w:val="single" w:color="auto" w:sz="4" w:space="0"/>
              <w:right w:val="single" w:color="auto" w:sz="4" w:space="0"/>
            </w:tcBorders>
          </w:tcPr>
          <w:p w14:paraId="019E6BE6">
            <w:pPr>
              <w:autoSpaceDE w:val="0"/>
              <w:autoSpaceDN w:val="0"/>
              <w:spacing w:line="360" w:lineRule="auto"/>
              <w:jc w:val="center"/>
              <w:rPr>
                <w:rFonts w:hint="eastAsia" w:ascii="宋体" w:hAnsi="宋体" w:cs="仿宋_GB2312"/>
                <w:sz w:val="24"/>
              </w:rPr>
            </w:pPr>
          </w:p>
        </w:tc>
        <w:tc>
          <w:tcPr>
            <w:tcW w:w="625" w:type="pct"/>
            <w:tcBorders>
              <w:top w:val="single" w:color="auto" w:sz="4" w:space="0"/>
              <w:left w:val="single" w:color="auto" w:sz="4" w:space="0"/>
              <w:bottom w:val="single" w:color="auto" w:sz="4" w:space="0"/>
              <w:right w:val="single" w:color="auto" w:sz="4" w:space="0"/>
            </w:tcBorders>
          </w:tcPr>
          <w:p w14:paraId="359E1426">
            <w:pPr>
              <w:autoSpaceDE w:val="0"/>
              <w:autoSpaceDN w:val="0"/>
              <w:spacing w:line="360" w:lineRule="auto"/>
              <w:jc w:val="center"/>
              <w:rPr>
                <w:rFonts w:hint="eastAsia" w:ascii="宋体" w:hAnsi="宋体" w:cs="仿宋_GB2312"/>
                <w:sz w:val="24"/>
              </w:rPr>
            </w:pPr>
          </w:p>
        </w:tc>
        <w:tc>
          <w:tcPr>
            <w:tcW w:w="711" w:type="pct"/>
            <w:tcBorders>
              <w:top w:val="single" w:color="auto" w:sz="4" w:space="0"/>
              <w:left w:val="single" w:color="auto" w:sz="4" w:space="0"/>
              <w:bottom w:val="single" w:color="auto" w:sz="4" w:space="0"/>
              <w:right w:val="single" w:color="auto" w:sz="4" w:space="0"/>
            </w:tcBorders>
          </w:tcPr>
          <w:p w14:paraId="0C77B520">
            <w:pPr>
              <w:autoSpaceDE w:val="0"/>
              <w:autoSpaceDN w:val="0"/>
              <w:spacing w:line="360" w:lineRule="auto"/>
              <w:jc w:val="center"/>
              <w:rPr>
                <w:rFonts w:hint="eastAsia" w:ascii="宋体" w:hAnsi="宋体" w:cs="仿宋_GB2312"/>
                <w:sz w:val="24"/>
              </w:rPr>
            </w:pPr>
          </w:p>
        </w:tc>
        <w:tc>
          <w:tcPr>
            <w:tcW w:w="1131" w:type="pct"/>
            <w:tcBorders>
              <w:top w:val="single" w:color="auto" w:sz="4" w:space="0"/>
              <w:left w:val="single" w:color="auto" w:sz="4" w:space="0"/>
              <w:bottom w:val="single" w:color="auto" w:sz="4" w:space="0"/>
              <w:right w:val="single" w:color="auto" w:sz="4" w:space="0"/>
            </w:tcBorders>
          </w:tcPr>
          <w:p w14:paraId="676C37DB">
            <w:pPr>
              <w:autoSpaceDE w:val="0"/>
              <w:autoSpaceDN w:val="0"/>
              <w:spacing w:line="360" w:lineRule="auto"/>
              <w:jc w:val="center"/>
              <w:rPr>
                <w:rFonts w:hint="eastAsia" w:ascii="宋体" w:hAnsi="宋体" w:cs="仿宋_GB2312"/>
                <w:sz w:val="24"/>
              </w:rPr>
            </w:pPr>
          </w:p>
        </w:tc>
        <w:tc>
          <w:tcPr>
            <w:tcW w:w="720" w:type="pct"/>
            <w:tcBorders>
              <w:top w:val="single" w:color="auto" w:sz="4" w:space="0"/>
              <w:left w:val="single" w:color="auto" w:sz="4" w:space="0"/>
              <w:bottom w:val="single" w:color="auto" w:sz="4" w:space="0"/>
              <w:right w:val="single" w:color="auto" w:sz="4" w:space="0"/>
            </w:tcBorders>
          </w:tcPr>
          <w:p w14:paraId="3DA7C558">
            <w:pPr>
              <w:autoSpaceDE w:val="0"/>
              <w:autoSpaceDN w:val="0"/>
              <w:spacing w:line="360" w:lineRule="auto"/>
              <w:jc w:val="center"/>
              <w:rPr>
                <w:rFonts w:hint="eastAsia" w:ascii="宋体" w:hAnsi="宋体" w:cs="仿宋_GB2312"/>
                <w:sz w:val="24"/>
              </w:rPr>
            </w:pPr>
          </w:p>
        </w:tc>
      </w:tr>
      <w:tr w14:paraId="2A35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tcPr>
          <w:p w14:paraId="100255CF">
            <w:pPr>
              <w:autoSpaceDE w:val="0"/>
              <w:autoSpaceDN w:val="0"/>
              <w:spacing w:line="360" w:lineRule="auto"/>
              <w:jc w:val="center"/>
              <w:rPr>
                <w:rFonts w:hint="eastAsia" w:ascii="宋体" w:hAnsi="宋体" w:cs="仿宋_GB2312"/>
                <w:sz w:val="24"/>
              </w:rPr>
            </w:pPr>
          </w:p>
        </w:tc>
        <w:tc>
          <w:tcPr>
            <w:tcW w:w="1337" w:type="pct"/>
            <w:tcBorders>
              <w:top w:val="single" w:color="auto" w:sz="4" w:space="0"/>
              <w:left w:val="single" w:color="auto" w:sz="4" w:space="0"/>
              <w:bottom w:val="single" w:color="auto" w:sz="4" w:space="0"/>
              <w:right w:val="single" w:color="auto" w:sz="4" w:space="0"/>
            </w:tcBorders>
          </w:tcPr>
          <w:p w14:paraId="44A28F56">
            <w:pPr>
              <w:autoSpaceDE w:val="0"/>
              <w:autoSpaceDN w:val="0"/>
              <w:spacing w:line="360" w:lineRule="auto"/>
              <w:jc w:val="center"/>
              <w:rPr>
                <w:rFonts w:hint="eastAsia" w:ascii="宋体" w:hAnsi="宋体" w:cs="仿宋_GB2312"/>
                <w:sz w:val="24"/>
              </w:rPr>
            </w:pPr>
          </w:p>
        </w:tc>
        <w:tc>
          <w:tcPr>
            <w:tcW w:w="625" w:type="pct"/>
            <w:tcBorders>
              <w:top w:val="single" w:color="auto" w:sz="4" w:space="0"/>
              <w:left w:val="single" w:color="auto" w:sz="4" w:space="0"/>
              <w:bottom w:val="single" w:color="auto" w:sz="4" w:space="0"/>
              <w:right w:val="single" w:color="auto" w:sz="4" w:space="0"/>
            </w:tcBorders>
          </w:tcPr>
          <w:p w14:paraId="2B61A55E">
            <w:pPr>
              <w:autoSpaceDE w:val="0"/>
              <w:autoSpaceDN w:val="0"/>
              <w:spacing w:line="360" w:lineRule="auto"/>
              <w:jc w:val="center"/>
              <w:rPr>
                <w:rFonts w:hint="eastAsia" w:ascii="宋体" w:hAnsi="宋体" w:cs="仿宋_GB2312"/>
                <w:sz w:val="24"/>
              </w:rPr>
            </w:pPr>
          </w:p>
        </w:tc>
        <w:tc>
          <w:tcPr>
            <w:tcW w:w="711" w:type="pct"/>
            <w:tcBorders>
              <w:top w:val="single" w:color="auto" w:sz="4" w:space="0"/>
              <w:left w:val="single" w:color="auto" w:sz="4" w:space="0"/>
              <w:bottom w:val="single" w:color="auto" w:sz="4" w:space="0"/>
              <w:right w:val="single" w:color="auto" w:sz="4" w:space="0"/>
            </w:tcBorders>
          </w:tcPr>
          <w:p w14:paraId="5C11D9CB">
            <w:pPr>
              <w:autoSpaceDE w:val="0"/>
              <w:autoSpaceDN w:val="0"/>
              <w:spacing w:line="360" w:lineRule="auto"/>
              <w:jc w:val="center"/>
              <w:rPr>
                <w:rFonts w:hint="eastAsia" w:ascii="宋体" w:hAnsi="宋体" w:cs="仿宋_GB2312"/>
                <w:sz w:val="24"/>
              </w:rPr>
            </w:pPr>
          </w:p>
        </w:tc>
        <w:tc>
          <w:tcPr>
            <w:tcW w:w="1131" w:type="pct"/>
            <w:tcBorders>
              <w:top w:val="single" w:color="auto" w:sz="4" w:space="0"/>
              <w:left w:val="single" w:color="auto" w:sz="4" w:space="0"/>
              <w:bottom w:val="single" w:color="auto" w:sz="4" w:space="0"/>
              <w:right w:val="single" w:color="auto" w:sz="4" w:space="0"/>
            </w:tcBorders>
          </w:tcPr>
          <w:p w14:paraId="33DD2800">
            <w:pPr>
              <w:autoSpaceDE w:val="0"/>
              <w:autoSpaceDN w:val="0"/>
              <w:spacing w:line="360" w:lineRule="auto"/>
              <w:jc w:val="center"/>
              <w:rPr>
                <w:rFonts w:hint="eastAsia" w:ascii="宋体" w:hAnsi="宋体" w:cs="仿宋_GB2312"/>
                <w:sz w:val="24"/>
              </w:rPr>
            </w:pPr>
          </w:p>
        </w:tc>
        <w:tc>
          <w:tcPr>
            <w:tcW w:w="720" w:type="pct"/>
            <w:tcBorders>
              <w:top w:val="single" w:color="auto" w:sz="4" w:space="0"/>
              <w:left w:val="single" w:color="auto" w:sz="4" w:space="0"/>
              <w:bottom w:val="single" w:color="auto" w:sz="4" w:space="0"/>
              <w:right w:val="single" w:color="auto" w:sz="4" w:space="0"/>
            </w:tcBorders>
          </w:tcPr>
          <w:p w14:paraId="46544704">
            <w:pPr>
              <w:autoSpaceDE w:val="0"/>
              <w:autoSpaceDN w:val="0"/>
              <w:spacing w:line="360" w:lineRule="auto"/>
              <w:jc w:val="center"/>
              <w:rPr>
                <w:rFonts w:hint="eastAsia" w:ascii="宋体" w:hAnsi="宋体" w:cs="仿宋_GB2312"/>
                <w:sz w:val="24"/>
              </w:rPr>
            </w:pPr>
          </w:p>
        </w:tc>
      </w:tr>
    </w:tbl>
    <w:p w14:paraId="564204D3">
      <w:pPr>
        <w:autoSpaceDE w:val="0"/>
        <w:autoSpaceDN w:val="0"/>
        <w:spacing w:line="360" w:lineRule="auto"/>
        <w:ind w:firstLine="482"/>
        <w:rPr>
          <w:rFonts w:hint="eastAsia" w:ascii="宋体" w:hAnsi="宋体" w:cs="仿宋_GB2312"/>
          <w:b/>
          <w:sz w:val="24"/>
        </w:rPr>
      </w:pPr>
      <w:r>
        <w:rPr>
          <w:rFonts w:hint="eastAsia" w:ascii="宋体" w:hAnsi="宋体" w:cs="仿宋_GB2312"/>
          <w:b/>
          <w:sz w:val="24"/>
        </w:rPr>
        <w:t>注：关于项目涉及的所有售后服务机构均在本表注明，包括投标人本单位和符合条件的第三方货物机构；</w:t>
      </w:r>
    </w:p>
    <w:p w14:paraId="3DBFF436">
      <w:pPr>
        <w:autoSpaceDE w:val="0"/>
        <w:autoSpaceDN w:val="0"/>
        <w:spacing w:line="360" w:lineRule="auto"/>
        <w:ind w:firstLine="480"/>
        <w:rPr>
          <w:rFonts w:hint="eastAsia" w:ascii="宋体" w:hAnsi="宋体" w:cs="仿宋_GB2312"/>
          <w:kern w:val="0"/>
          <w:sz w:val="24"/>
        </w:rPr>
      </w:pPr>
    </w:p>
    <w:p w14:paraId="08088221">
      <w:pPr>
        <w:autoSpaceDE w:val="0"/>
        <w:autoSpaceDN w:val="0"/>
        <w:spacing w:line="360" w:lineRule="auto"/>
        <w:ind w:firstLine="482"/>
        <w:rPr>
          <w:rFonts w:hint="eastAsia" w:ascii="宋体" w:hAnsi="宋体" w:cs="仿宋_GB2312"/>
          <w:kern w:val="0"/>
          <w:sz w:val="24"/>
        </w:rPr>
      </w:pPr>
      <w:r>
        <w:rPr>
          <w:rFonts w:hint="eastAsia" w:ascii="宋体" w:hAnsi="宋体" w:cs="仿宋_GB2312"/>
          <w:b/>
          <w:kern w:val="0"/>
          <w:sz w:val="24"/>
        </w:rPr>
        <w:t>附表B：售后服务人员情况表</w:t>
      </w:r>
      <w:r>
        <w:rPr>
          <w:rFonts w:hint="eastAsia" w:ascii="宋体" w:hAnsi="宋体" w:cs="仿宋_GB2312"/>
          <w:sz w:val="24"/>
        </w:rPr>
        <w:t>（按此格式自制）</w:t>
      </w:r>
    </w:p>
    <w:tbl>
      <w:tblPr>
        <w:tblStyle w:val="27"/>
        <w:tblW w:w="10000" w:type="dxa"/>
        <w:jc w:val="center"/>
        <w:tblLayout w:type="fixed"/>
        <w:tblCellMar>
          <w:top w:w="0" w:type="dxa"/>
          <w:left w:w="108" w:type="dxa"/>
          <w:bottom w:w="0" w:type="dxa"/>
          <w:right w:w="108" w:type="dxa"/>
        </w:tblCellMar>
      </w:tblPr>
      <w:tblGrid>
        <w:gridCol w:w="645"/>
        <w:gridCol w:w="745"/>
        <w:gridCol w:w="787"/>
        <w:gridCol w:w="792"/>
        <w:gridCol w:w="709"/>
        <w:gridCol w:w="891"/>
        <w:gridCol w:w="1080"/>
        <w:gridCol w:w="1080"/>
        <w:gridCol w:w="1260"/>
        <w:gridCol w:w="900"/>
        <w:gridCol w:w="1111"/>
      </w:tblGrid>
      <w:tr w14:paraId="6FF9447C">
        <w:tblPrEx>
          <w:tblCellMar>
            <w:top w:w="0" w:type="dxa"/>
            <w:left w:w="108" w:type="dxa"/>
            <w:bottom w:w="0" w:type="dxa"/>
            <w:right w:w="108" w:type="dxa"/>
          </w:tblCellMar>
        </w:tblPrEx>
        <w:trPr>
          <w:jc w:val="center"/>
        </w:trPr>
        <w:tc>
          <w:tcPr>
            <w:tcW w:w="645" w:type="dxa"/>
            <w:tcBorders>
              <w:top w:val="single" w:color="auto" w:sz="6" w:space="0"/>
              <w:left w:val="single" w:color="auto" w:sz="6" w:space="0"/>
              <w:bottom w:val="single" w:color="auto" w:sz="6" w:space="0"/>
              <w:right w:val="single" w:color="auto" w:sz="4" w:space="0"/>
            </w:tcBorders>
            <w:vAlign w:val="center"/>
          </w:tcPr>
          <w:p w14:paraId="4974DC8B">
            <w:pPr>
              <w:autoSpaceDE w:val="0"/>
              <w:autoSpaceDN w:val="0"/>
              <w:spacing w:line="360" w:lineRule="auto"/>
              <w:rPr>
                <w:rFonts w:hint="eastAsia" w:ascii="宋体" w:hAnsi="宋体" w:cs="仿宋_GB2312"/>
                <w:sz w:val="24"/>
              </w:rPr>
            </w:pPr>
            <w:r>
              <w:rPr>
                <w:rFonts w:hint="eastAsia" w:ascii="宋体" w:hAnsi="宋体" w:cs="仿宋_GB2312"/>
                <w:sz w:val="24"/>
              </w:rPr>
              <w:t>序号</w:t>
            </w:r>
          </w:p>
        </w:tc>
        <w:tc>
          <w:tcPr>
            <w:tcW w:w="745" w:type="dxa"/>
            <w:tcBorders>
              <w:top w:val="single" w:color="auto" w:sz="6" w:space="0"/>
              <w:left w:val="single" w:color="auto" w:sz="4" w:space="0"/>
              <w:bottom w:val="single" w:color="auto" w:sz="6" w:space="0"/>
              <w:right w:val="single" w:color="auto" w:sz="6" w:space="0"/>
            </w:tcBorders>
            <w:vAlign w:val="center"/>
          </w:tcPr>
          <w:p w14:paraId="233D8EF3">
            <w:pPr>
              <w:autoSpaceDE w:val="0"/>
              <w:autoSpaceDN w:val="0"/>
              <w:spacing w:line="360" w:lineRule="auto"/>
              <w:rPr>
                <w:rFonts w:hint="eastAsia" w:ascii="宋体" w:hAnsi="宋体" w:cs="仿宋_GB2312"/>
                <w:sz w:val="24"/>
              </w:rPr>
            </w:pPr>
            <w:r>
              <w:rPr>
                <w:rFonts w:hint="eastAsia" w:ascii="宋体" w:hAnsi="宋体" w:cs="仿宋_GB2312"/>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BA1BA93">
            <w:pPr>
              <w:autoSpaceDE w:val="0"/>
              <w:autoSpaceDN w:val="0"/>
              <w:spacing w:line="360" w:lineRule="auto"/>
              <w:rPr>
                <w:rFonts w:hint="eastAsia" w:ascii="宋体" w:hAnsi="宋体" w:cs="仿宋_GB2312"/>
                <w:sz w:val="24"/>
              </w:rPr>
            </w:pPr>
            <w:r>
              <w:rPr>
                <w:rFonts w:hint="eastAsia" w:ascii="宋体" w:hAnsi="宋体" w:cs="仿宋_GB2312"/>
                <w:sz w:val="24"/>
              </w:rPr>
              <w:t>姓名</w:t>
            </w:r>
          </w:p>
        </w:tc>
        <w:tc>
          <w:tcPr>
            <w:tcW w:w="792" w:type="dxa"/>
            <w:tcBorders>
              <w:top w:val="single" w:color="auto" w:sz="6" w:space="0"/>
              <w:left w:val="single" w:color="auto" w:sz="6" w:space="0"/>
              <w:bottom w:val="single" w:color="auto" w:sz="6" w:space="0"/>
              <w:right w:val="single" w:color="auto" w:sz="6" w:space="0"/>
            </w:tcBorders>
            <w:vAlign w:val="center"/>
          </w:tcPr>
          <w:p w14:paraId="567F5904">
            <w:pPr>
              <w:autoSpaceDE w:val="0"/>
              <w:autoSpaceDN w:val="0"/>
              <w:spacing w:line="360" w:lineRule="auto"/>
              <w:rPr>
                <w:rFonts w:hint="eastAsia" w:ascii="宋体" w:hAnsi="宋体" w:cs="仿宋_GB2312"/>
                <w:sz w:val="24"/>
              </w:rPr>
            </w:pPr>
            <w:r>
              <w:rPr>
                <w:rFonts w:hint="eastAsia" w:ascii="宋体" w:hAnsi="宋体" w:cs="仿宋_GB2312"/>
                <w:sz w:val="24"/>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6E86D075">
            <w:pPr>
              <w:autoSpaceDE w:val="0"/>
              <w:autoSpaceDN w:val="0"/>
              <w:spacing w:line="360" w:lineRule="auto"/>
              <w:rPr>
                <w:rFonts w:hint="eastAsia" w:ascii="宋体" w:hAnsi="宋体" w:cs="仿宋_GB2312"/>
                <w:sz w:val="24"/>
              </w:rPr>
            </w:pPr>
            <w:r>
              <w:rPr>
                <w:rFonts w:hint="eastAsia" w:ascii="宋体" w:hAnsi="宋体" w:cs="仿宋_GB2312"/>
                <w:sz w:val="24"/>
              </w:rPr>
              <w:t>年龄</w:t>
            </w:r>
          </w:p>
        </w:tc>
        <w:tc>
          <w:tcPr>
            <w:tcW w:w="891" w:type="dxa"/>
            <w:tcBorders>
              <w:top w:val="single" w:color="auto" w:sz="6" w:space="0"/>
              <w:left w:val="single" w:color="auto" w:sz="6" w:space="0"/>
              <w:bottom w:val="single" w:color="auto" w:sz="6" w:space="0"/>
              <w:right w:val="single" w:color="auto" w:sz="6" w:space="0"/>
            </w:tcBorders>
            <w:vAlign w:val="center"/>
          </w:tcPr>
          <w:p w14:paraId="44F808D2">
            <w:pPr>
              <w:autoSpaceDE w:val="0"/>
              <w:autoSpaceDN w:val="0"/>
              <w:spacing w:line="360" w:lineRule="auto"/>
              <w:rPr>
                <w:rFonts w:hint="eastAsia" w:ascii="宋体" w:hAnsi="宋体" w:cs="仿宋_GB2312"/>
                <w:sz w:val="24"/>
              </w:rPr>
            </w:pPr>
            <w:r>
              <w:rPr>
                <w:rFonts w:hint="eastAsia" w:ascii="宋体" w:hAnsi="宋体" w:cs="仿宋_GB2312"/>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7A7744EA">
            <w:pPr>
              <w:autoSpaceDE w:val="0"/>
              <w:autoSpaceDN w:val="0"/>
              <w:spacing w:line="360" w:lineRule="auto"/>
              <w:rPr>
                <w:rFonts w:hint="eastAsia" w:ascii="宋体" w:hAnsi="宋体" w:cs="仿宋_GB2312"/>
                <w:sz w:val="24"/>
              </w:rPr>
            </w:pPr>
            <w:r>
              <w:rPr>
                <w:rFonts w:hint="eastAsia" w:ascii="宋体" w:hAnsi="宋体" w:cs="仿宋_GB2312"/>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C9BC309">
            <w:pPr>
              <w:autoSpaceDE w:val="0"/>
              <w:autoSpaceDN w:val="0"/>
              <w:spacing w:line="360" w:lineRule="auto"/>
              <w:rPr>
                <w:rFonts w:hint="eastAsia" w:ascii="宋体" w:hAnsi="宋体" w:cs="仿宋_GB2312"/>
                <w:sz w:val="24"/>
              </w:rPr>
            </w:pPr>
            <w:r>
              <w:rPr>
                <w:rFonts w:hint="eastAsia" w:ascii="宋体" w:hAnsi="宋体" w:cs="仿宋_GB2312"/>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E961E31">
            <w:pPr>
              <w:autoSpaceDE w:val="0"/>
              <w:autoSpaceDN w:val="0"/>
              <w:spacing w:line="360" w:lineRule="auto"/>
              <w:rPr>
                <w:rFonts w:hint="eastAsia" w:ascii="宋体" w:hAnsi="宋体" w:cs="仿宋_GB2312"/>
                <w:sz w:val="24"/>
              </w:rPr>
            </w:pPr>
            <w:r>
              <w:rPr>
                <w:rFonts w:hint="eastAsia" w:ascii="宋体" w:hAnsi="宋体"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0110330">
            <w:pPr>
              <w:autoSpaceDE w:val="0"/>
              <w:autoSpaceDN w:val="0"/>
              <w:spacing w:line="360" w:lineRule="auto"/>
              <w:rPr>
                <w:rFonts w:hint="eastAsia" w:ascii="宋体" w:hAnsi="宋体" w:cs="仿宋_GB2312"/>
                <w:sz w:val="24"/>
              </w:rPr>
            </w:pPr>
            <w:r>
              <w:rPr>
                <w:rFonts w:hint="eastAsia" w:ascii="宋体" w:hAnsi="宋体"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7B4038F">
            <w:pPr>
              <w:autoSpaceDE w:val="0"/>
              <w:autoSpaceDN w:val="0"/>
              <w:spacing w:line="360" w:lineRule="auto"/>
              <w:rPr>
                <w:rFonts w:hint="eastAsia" w:ascii="宋体" w:hAnsi="宋体" w:cs="仿宋_GB2312"/>
                <w:sz w:val="24"/>
              </w:rPr>
            </w:pPr>
            <w:r>
              <w:rPr>
                <w:rFonts w:hint="eastAsia" w:ascii="宋体" w:hAnsi="宋体" w:cs="仿宋_GB2312"/>
                <w:sz w:val="24"/>
              </w:rPr>
              <w:t>到达现场时间</w:t>
            </w:r>
          </w:p>
        </w:tc>
      </w:tr>
      <w:tr w14:paraId="0276449C">
        <w:tblPrEx>
          <w:tblCellMar>
            <w:top w:w="0" w:type="dxa"/>
            <w:left w:w="108" w:type="dxa"/>
            <w:bottom w:w="0" w:type="dxa"/>
            <w:right w:w="108" w:type="dxa"/>
          </w:tblCellMar>
        </w:tblPrEx>
        <w:trPr>
          <w:trHeight w:val="607" w:hRule="atLeast"/>
          <w:jc w:val="center"/>
        </w:trPr>
        <w:tc>
          <w:tcPr>
            <w:tcW w:w="645" w:type="dxa"/>
            <w:tcBorders>
              <w:top w:val="single" w:color="auto" w:sz="6" w:space="0"/>
              <w:left w:val="single" w:color="auto" w:sz="6" w:space="0"/>
              <w:bottom w:val="single" w:color="auto" w:sz="6" w:space="0"/>
              <w:right w:val="single" w:color="auto" w:sz="4" w:space="0"/>
            </w:tcBorders>
          </w:tcPr>
          <w:p w14:paraId="48C54A73">
            <w:pPr>
              <w:autoSpaceDE w:val="0"/>
              <w:autoSpaceDN w:val="0"/>
              <w:spacing w:line="360" w:lineRule="auto"/>
              <w:ind w:firstLine="480"/>
              <w:jc w:val="center"/>
              <w:rPr>
                <w:rFonts w:hint="eastAsia" w:ascii="宋体" w:hAnsi="宋体" w:cs="仿宋_GB2312"/>
                <w:sz w:val="24"/>
              </w:rPr>
            </w:pPr>
          </w:p>
        </w:tc>
        <w:tc>
          <w:tcPr>
            <w:tcW w:w="745" w:type="dxa"/>
            <w:tcBorders>
              <w:top w:val="single" w:color="auto" w:sz="6" w:space="0"/>
              <w:left w:val="single" w:color="auto" w:sz="4" w:space="0"/>
              <w:bottom w:val="single" w:color="auto" w:sz="6" w:space="0"/>
              <w:right w:val="single" w:color="auto" w:sz="6" w:space="0"/>
            </w:tcBorders>
          </w:tcPr>
          <w:p w14:paraId="53C5EBED">
            <w:pPr>
              <w:autoSpaceDE w:val="0"/>
              <w:autoSpaceDN w:val="0"/>
              <w:spacing w:line="360" w:lineRule="auto"/>
              <w:rPr>
                <w:rFonts w:hint="eastAsia" w:ascii="宋体" w:hAnsi="宋体" w:cs="仿宋_GB2312"/>
                <w:sz w:val="24"/>
              </w:rPr>
            </w:pPr>
            <w:r>
              <w:rPr>
                <w:rFonts w:hint="eastAsia" w:ascii="宋体" w:hAnsi="宋体"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6AF8CE3E">
            <w:pPr>
              <w:autoSpaceDE w:val="0"/>
              <w:autoSpaceDN w:val="0"/>
              <w:spacing w:line="360" w:lineRule="auto"/>
              <w:ind w:firstLine="480"/>
              <w:rPr>
                <w:rFonts w:hint="eastAsia" w:ascii="宋体" w:hAnsi="宋体" w:cs="仿宋_GB2312"/>
                <w:sz w:val="24"/>
              </w:rPr>
            </w:pPr>
          </w:p>
        </w:tc>
        <w:tc>
          <w:tcPr>
            <w:tcW w:w="792" w:type="dxa"/>
            <w:tcBorders>
              <w:top w:val="single" w:color="auto" w:sz="6" w:space="0"/>
              <w:left w:val="single" w:color="auto" w:sz="6" w:space="0"/>
              <w:bottom w:val="single" w:color="auto" w:sz="6" w:space="0"/>
              <w:right w:val="single" w:color="auto" w:sz="6" w:space="0"/>
            </w:tcBorders>
          </w:tcPr>
          <w:p w14:paraId="660D16FC">
            <w:pPr>
              <w:autoSpaceDE w:val="0"/>
              <w:autoSpaceDN w:val="0"/>
              <w:spacing w:line="360" w:lineRule="auto"/>
              <w:ind w:firstLine="480"/>
              <w:rPr>
                <w:rFonts w:hint="eastAsia" w:ascii="宋体" w:hAnsi="宋体" w:cs="仿宋_GB2312"/>
                <w:sz w:val="24"/>
              </w:rPr>
            </w:pPr>
          </w:p>
        </w:tc>
        <w:tc>
          <w:tcPr>
            <w:tcW w:w="709" w:type="dxa"/>
            <w:tcBorders>
              <w:top w:val="single" w:color="auto" w:sz="6" w:space="0"/>
              <w:left w:val="single" w:color="auto" w:sz="6" w:space="0"/>
              <w:bottom w:val="single" w:color="auto" w:sz="6" w:space="0"/>
              <w:right w:val="single" w:color="auto" w:sz="6" w:space="0"/>
            </w:tcBorders>
          </w:tcPr>
          <w:p w14:paraId="1F37A222">
            <w:pPr>
              <w:autoSpaceDE w:val="0"/>
              <w:autoSpaceDN w:val="0"/>
              <w:spacing w:line="360" w:lineRule="auto"/>
              <w:ind w:firstLine="480"/>
              <w:rPr>
                <w:rFonts w:hint="eastAsia" w:ascii="宋体" w:hAnsi="宋体" w:cs="仿宋_GB2312"/>
                <w:sz w:val="24"/>
              </w:rPr>
            </w:pPr>
          </w:p>
        </w:tc>
        <w:tc>
          <w:tcPr>
            <w:tcW w:w="891" w:type="dxa"/>
            <w:tcBorders>
              <w:top w:val="single" w:color="auto" w:sz="6" w:space="0"/>
              <w:left w:val="single" w:color="auto" w:sz="6" w:space="0"/>
              <w:bottom w:val="single" w:color="auto" w:sz="6" w:space="0"/>
              <w:right w:val="single" w:color="auto" w:sz="6" w:space="0"/>
            </w:tcBorders>
          </w:tcPr>
          <w:p w14:paraId="3453AB00">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8D3DEC5">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315CEC8">
            <w:pPr>
              <w:autoSpaceDE w:val="0"/>
              <w:autoSpaceDN w:val="0"/>
              <w:spacing w:line="360" w:lineRule="auto"/>
              <w:ind w:firstLine="480"/>
              <w:rPr>
                <w:rFonts w:hint="eastAsia"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6AAB6BC">
            <w:pPr>
              <w:autoSpaceDE w:val="0"/>
              <w:autoSpaceDN w:val="0"/>
              <w:spacing w:line="360" w:lineRule="auto"/>
              <w:ind w:firstLine="480"/>
              <w:rPr>
                <w:rFonts w:hint="eastAsia"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E31093C">
            <w:pPr>
              <w:autoSpaceDE w:val="0"/>
              <w:autoSpaceDN w:val="0"/>
              <w:spacing w:line="360" w:lineRule="auto"/>
              <w:ind w:firstLine="480"/>
              <w:rPr>
                <w:rFonts w:hint="eastAsia" w:ascii="宋体" w:hAnsi="宋体"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4A3C32D0">
            <w:pPr>
              <w:autoSpaceDE w:val="0"/>
              <w:autoSpaceDN w:val="0"/>
              <w:spacing w:line="360" w:lineRule="auto"/>
              <w:ind w:firstLine="480"/>
              <w:rPr>
                <w:rFonts w:hint="eastAsia" w:ascii="宋体" w:hAnsi="宋体" w:cs="仿宋_GB2312"/>
                <w:sz w:val="24"/>
              </w:rPr>
            </w:pPr>
          </w:p>
        </w:tc>
      </w:tr>
      <w:tr w14:paraId="00FE09E4">
        <w:tblPrEx>
          <w:tblCellMar>
            <w:top w:w="0" w:type="dxa"/>
            <w:left w:w="108" w:type="dxa"/>
            <w:bottom w:w="0" w:type="dxa"/>
            <w:right w:w="108" w:type="dxa"/>
          </w:tblCellMar>
        </w:tblPrEx>
        <w:trPr>
          <w:trHeight w:val="595" w:hRule="atLeast"/>
          <w:jc w:val="center"/>
        </w:trPr>
        <w:tc>
          <w:tcPr>
            <w:tcW w:w="645" w:type="dxa"/>
            <w:tcBorders>
              <w:top w:val="single" w:color="auto" w:sz="6" w:space="0"/>
              <w:left w:val="single" w:color="auto" w:sz="6" w:space="0"/>
              <w:bottom w:val="single" w:color="auto" w:sz="6" w:space="0"/>
              <w:right w:val="single" w:color="auto" w:sz="4" w:space="0"/>
            </w:tcBorders>
          </w:tcPr>
          <w:p w14:paraId="0E32CF7E">
            <w:pPr>
              <w:autoSpaceDE w:val="0"/>
              <w:autoSpaceDN w:val="0"/>
              <w:spacing w:line="360" w:lineRule="auto"/>
              <w:ind w:firstLine="480"/>
              <w:jc w:val="center"/>
              <w:rPr>
                <w:rFonts w:hint="eastAsia" w:ascii="宋体" w:hAnsi="宋体" w:cs="仿宋_GB2312"/>
                <w:sz w:val="24"/>
              </w:rPr>
            </w:pPr>
          </w:p>
        </w:tc>
        <w:tc>
          <w:tcPr>
            <w:tcW w:w="745" w:type="dxa"/>
            <w:tcBorders>
              <w:top w:val="single" w:color="auto" w:sz="6" w:space="0"/>
              <w:left w:val="single" w:color="auto" w:sz="4" w:space="0"/>
              <w:bottom w:val="single" w:color="auto" w:sz="6" w:space="0"/>
              <w:right w:val="single" w:color="auto" w:sz="6" w:space="0"/>
            </w:tcBorders>
          </w:tcPr>
          <w:p w14:paraId="4E4EDECE">
            <w:pPr>
              <w:autoSpaceDE w:val="0"/>
              <w:autoSpaceDN w:val="0"/>
              <w:spacing w:line="360" w:lineRule="auto"/>
              <w:rPr>
                <w:rFonts w:hint="eastAsia" w:ascii="宋体" w:hAnsi="宋体" w:cs="仿宋_GB2312"/>
                <w:sz w:val="24"/>
              </w:rPr>
            </w:pPr>
            <w:r>
              <w:rPr>
                <w:rFonts w:hint="eastAsia" w:ascii="宋体" w:hAnsi="宋体"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42C660FF">
            <w:pPr>
              <w:autoSpaceDE w:val="0"/>
              <w:autoSpaceDN w:val="0"/>
              <w:spacing w:line="360" w:lineRule="auto"/>
              <w:ind w:firstLine="480"/>
              <w:rPr>
                <w:rFonts w:hint="eastAsia" w:ascii="宋体" w:hAnsi="宋体" w:cs="仿宋_GB2312"/>
                <w:sz w:val="24"/>
              </w:rPr>
            </w:pPr>
          </w:p>
        </w:tc>
        <w:tc>
          <w:tcPr>
            <w:tcW w:w="792" w:type="dxa"/>
            <w:tcBorders>
              <w:top w:val="single" w:color="auto" w:sz="6" w:space="0"/>
              <w:left w:val="single" w:color="auto" w:sz="6" w:space="0"/>
              <w:bottom w:val="single" w:color="auto" w:sz="6" w:space="0"/>
              <w:right w:val="single" w:color="auto" w:sz="6" w:space="0"/>
            </w:tcBorders>
          </w:tcPr>
          <w:p w14:paraId="4F840083">
            <w:pPr>
              <w:autoSpaceDE w:val="0"/>
              <w:autoSpaceDN w:val="0"/>
              <w:spacing w:line="360" w:lineRule="auto"/>
              <w:ind w:firstLine="480"/>
              <w:rPr>
                <w:rFonts w:hint="eastAsia" w:ascii="宋体" w:hAnsi="宋体" w:cs="仿宋_GB2312"/>
                <w:sz w:val="24"/>
              </w:rPr>
            </w:pPr>
          </w:p>
        </w:tc>
        <w:tc>
          <w:tcPr>
            <w:tcW w:w="709" w:type="dxa"/>
            <w:tcBorders>
              <w:top w:val="single" w:color="auto" w:sz="6" w:space="0"/>
              <w:left w:val="single" w:color="auto" w:sz="6" w:space="0"/>
              <w:bottom w:val="single" w:color="auto" w:sz="6" w:space="0"/>
              <w:right w:val="single" w:color="auto" w:sz="6" w:space="0"/>
            </w:tcBorders>
          </w:tcPr>
          <w:p w14:paraId="16146E52">
            <w:pPr>
              <w:autoSpaceDE w:val="0"/>
              <w:autoSpaceDN w:val="0"/>
              <w:spacing w:line="360" w:lineRule="auto"/>
              <w:ind w:firstLine="480"/>
              <w:rPr>
                <w:rFonts w:hint="eastAsia" w:ascii="宋体" w:hAnsi="宋体" w:cs="仿宋_GB2312"/>
                <w:sz w:val="24"/>
              </w:rPr>
            </w:pPr>
          </w:p>
        </w:tc>
        <w:tc>
          <w:tcPr>
            <w:tcW w:w="891" w:type="dxa"/>
            <w:tcBorders>
              <w:top w:val="single" w:color="auto" w:sz="6" w:space="0"/>
              <w:left w:val="single" w:color="auto" w:sz="6" w:space="0"/>
              <w:bottom w:val="single" w:color="auto" w:sz="6" w:space="0"/>
              <w:right w:val="single" w:color="auto" w:sz="6" w:space="0"/>
            </w:tcBorders>
          </w:tcPr>
          <w:p w14:paraId="28D8F344">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5F94960">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780C143">
            <w:pPr>
              <w:autoSpaceDE w:val="0"/>
              <w:autoSpaceDN w:val="0"/>
              <w:spacing w:line="360" w:lineRule="auto"/>
              <w:ind w:firstLine="480"/>
              <w:rPr>
                <w:rFonts w:hint="eastAsia"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51831BED">
            <w:pPr>
              <w:autoSpaceDE w:val="0"/>
              <w:autoSpaceDN w:val="0"/>
              <w:spacing w:line="360" w:lineRule="auto"/>
              <w:ind w:firstLine="480"/>
              <w:rPr>
                <w:rFonts w:hint="eastAsia"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DD34537">
            <w:pPr>
              <w:autoSpaceDE w:val="0"/>
              <w:autoSpaceDN w:val="0"/>
              <w:spacing w:line="360" w:lineRule="auto"/>
              <w:ind w:firstLine="480"/>
              <w:rPr>
                <w:rFonts w:hint="eastAsia" w:ascii="宋体" w:hAnsi="宋体"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1D131AF6">
            <w:pPr>
              <w:autoSpaceDE w:val="0"/>
              <w:autoSpaceDN w:val="0"/>
              <w:spacing w:line="360" w:lineRule="auto"/>
              <w:ind w:firstLine="480"/>
              <w:rPr>
                <w:rFonts w:hint="eastAsia" w:ascii="宋体" w:hAnsi="宋体" w:cs="仿宋_GB2312"/>
                <w:sz w:val="24"/>
              </w:rPr>
            </w:pPr>
          </w:p>
        </w:tc>
      </w:tr>
      <w:tr w14:paraId="5A01C4E5">
        <w:tblPrEx>
          <w:tblCellMar>
            <w:top w:w="0" w:type="dxa"/>
            <w:left w:w="108" w:type="dxa"/>
            <w:bottom w:w="0" w:type="dxa"/>
            <w:right w:w="108" w:type="dxa"/>
          </w:tblCellMar>
        </w:tblPrEx>
        <w:trPr>
          <w:trHeight w:val="595" w:hRule="atLeast"/>
          <w:jc w:val="center"/>
        </w:trPr>
        <w:tc>
          <w:tcPr>
            <w:tcW w:w="645" w:type="dxa"/>
            <w:tcBorders>
              <w:top w:val="single" w:color="auto" w:sz="6" w:space="0"/>
              <w:left w:val="single" w:color="auto" w:sz="6" w:space="0"/>
              <w:bottom w:val="single" w:color="auto" w:sz="6" w:space="0"/>
              <w:right w:val="single" w:color="auto" w:sz="4" w:space="0"/>
            </w:tcBorders>
          </w:tcPr>
          <w:p w14:paraId="2CCE1DFC">
            <w:pPr>
              <w:autoSpaceDE w:val="0"/>
              <w:autoSpaceDN w:val="0"/>
              <w:spacing w:line="360" w:lineRule="auto"/>
              <w:ind w:firstLine="480"/>
              <w:jc w:val="center"/>
              <w:rPr>
                <w:rFonts w:hint="eastAsia" w:ascii="宋体" w:hAnsi="宋体" w:cs="仿宋_GB2312"/>
                <w:sz w:val="24"/>
              </w:rPr>
            </w:pPr>
          </w:p>
        </w:tc>
        <w:tc>
          <w:tcPr>
            <w:tcW w:w="745" w:type="dxa"/>
            <w:tcBorders>
              <w:top w:val="single" w:color="auto" w:sz="6" w:space="0"/>
              <w:left w:val="single" w:color="auto" w:sz="4" w:space="0"/>
              <w:bottom w:val="single" w:color="auto" w:sz="6" w:space="0"/>
              <w:right w:val="single" w:color="auto" w:sz="6" w:space="0"/>
            </w:tcBorders>
          </w:tcPr>
          <w:p w14:paraId="7A612230">
            <w:pPr>
              <w:autoSpaceDE w:val="0"/>
              <w:autoSpaceDN w:val="0"/>
              <w:spacing w:line="360" w:lineRule="auto"/>
              <w:rPr>
                <w:rFonts w:hint="eastAsia"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7B698861">
            <w:pPr>
              <w:autoSpaceDE w:val="0"/>
              <w:autoSpaceDN w:val="0"/>
              <w:spacing w:line="360" w:lineRule="auto"/>
              <w:ind w:firstLine="480"/>
              <w:rPr>
                <w:rFonts w:hint="eastAsia" w:ascii="宋体" w:hAnsi="宋体" w:cs="仿宋_GB2312"/>
                <w:sz w:val="24"/>
              </w:rPr>
            </w:pPr>
          </w:p>
        </w:tc>
        <w:tc>
          <w:tcPr>
            <w:tcW w:w="792" w:type="dxa"/>
            <w:tcBorders>
              <w:top w:val="single" w:color="auto" w:sz="6" w:space="0"/>
              <w:left w:val="single" w:color="auto" w:sz="6" w:space="0"/>
              <w:bottom w:val="single" w:color="auto" w:sz="6" w:space="0"/>
              <w:right w:val="single" w:color="auto" w:sz="6" w:space="0"/>
            </w:tcBorders>
          </w:tcPr>
          <w:p w14:paraId="1AA1D9EA">
            <w:pPr>
              <w:autoSpaceDE w:val="0"/>
              <w:autoSpaceDN w:val="0"/>
              <w:spacing w:line="360" w:lineRule="auto"/>
              <w:ind w:firstLine="480"/>
              <w:rPr>
                <w:rFonts w:hint="eastAsia" w:ascii="宋体" w:hAnsi="宋体" w:cs="仿宋_GB2312"/>
                <w:sz w:val="24"/>
              </w:rPr>
            </w:pPr>
          </w:p>
        </w:tc>
        <w:tc>
          <w:tcPr>
            <w:tcW w:w="709" w:type="dxa"/>
            <w:tcBorders>
              <w:top w:val="single" w:color="auto" w:sz="6" w:space="0"/>
              <w:left w:val="single" w:color="auto" w:sz="6" w:space="0"/>
              <w:bottom w:val="single" w:color="auto" w:sz="6" w:space="0"/>
              <w:right w:val="single" w:color="auto" w:sz="6" w:space="0"/>
            </w:tcBorders>
          </w:tcPr>
          <w:p w14:paraId="4E31B668">
            <w:pPr>
              <w:autoSpaceDE w:val="0"/>
              <w:autoSpaceDN w:val="0"/>
              <w:spacing w:line="360" w:lineRule="auto"/>
              <w:ind w:firstLine="480"/>
              <w:rPr>
                <w:rFonts w:hint="eastAsia" w:ascii="宋体" w:hAnsi="宋体" w:cs="仿宋_GB2312"/>
                <w:sz w:val="24"/>
              </w:rPr>
            </w:pPr>
          </w:p>
        </w:tc>
        <w:tc>
          <w:tcPr>
            <w:tcW w:w="891" w:type="dxa"/>
            <w:tcBorders>
              <w:top w:val="single" w:color="auto" w:sz="6" w:space="0"/>
              <w:left w:val="single" w:color="auto" w:sz="6" w:space="0"/>
              <w:bottom w:val="single" w:color="auto" w:sz="6" w:space="0"/>
              <w:right w:val="single" w:color="auto" w:sz="6" w:space="0"/>
            </w:tcBorders>
          </w:tcPr>
          <w:p w14:paraId="642F89CC">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0EC64508">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753094A">
            <w:pPr>
              <w:autoSpaceDE w:val="0"/>
              <w:autoSpaceDN w:val="0"/>
              <w:spacing w:line="360" w:lineRule="auto"/>
              <w:ind w:firstLine="480"/>
              <w:rPr>
                <w:rFonts w:hint="eastAsia"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77983D5D">
            <w:pPr>
              <w:autoSpaceDE w:val="0"/>
              <w:autoSpaceDN w:val="0"/>
              <w:spacing w:line="360" w:lineRule="auto"/>
              <w:ind w:firstLine="480"/>
              <w:rPr>
                <w:rFonts w:hint="eastAsia"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676FEB1">
            <w:pPr>
              <w:autoSpaceDE w:val="0"/>
              <w:autoSpaceDN w:val="0"/>
              <w:spacing w:line="360" w:lineRule="auto"/>
              <w:ind w:firstLine="480"/>
              <w:rPr>
                <w:rFonts w:hint="eastAsia" w:ascii="宋体" w:hAnsi="宋体"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3E1580FA">
            <w:pPr>
              <w:autoSpaceDE w:val="0"/>
              <w:autoSpaceDN w:val="0"/>
              <w:spacing w:line="360" w:lineRule="auto"/>
              <w:ind w:firstLine="480"/>
              <w:rPr>
                <w:rFonts w:hint="eastAsia" w:ascii="宋体" w:hAnsi="宋体" w:cs="仿宋_GB2312"/>
                <w:sz w:val="24"/>
              </w:rPr>
            </w:pPr>
          </w:p>
        </w:tc>
      </w:tr>
      <w:tr w14:paraId="069CFD4B">
        <w:tblPrEx>
          <w:tblCellMar>
            <w:top w:w="0" w:type="dxa"/>
            <w:left w:w="108" w:type="dxa"/>
            <w:bottom w:w="0" w:type="dxa"/>
            <w:right w:w="108" w:type="dxa"/>
          </w:tblCellMar>
        </w:tblPrEx>
        <w:trPr>
          <w:trHeight w:val="595" w:hRule="atLeast"/>
          <w:jc w:val="center"/>
        </w:trPr>
        <w:tc>
          <w:tcPr>
            <w:tcW w:w="645" w:type="dxa"/>
            <w:tcBorders>
              <w:top w:val="single" w:color="auto" w:sz="6" w:space="0"/>
              <w:left w:val="single" w:color="auto" w:sz="6" w:space="0"/>
              <w:bottom w:val="single" w:color="auto" w:sz="6" w:space="0"/>
              <w:right w:val="single" w:color="auto" w:sz="4" w:space="0"/>
            </w:tcBorders>
          </w:tcPr>
          <w:p w14:paraId="10EB6960">
            <w:pPr>
              <w:autoSpaceDE w:val="0"/>
              <w:autoSpaceDN w:val="0"/>
              <w:spacing w:line="360" w:lineRule="auto"/>
              <w:ind w:firstLine="480"/>
              <w:jc w:val="center"/>
              <w:rPr>
                <w:rFonts w:hint="eastAsia" w:ascii="宋体" w:hAnsi="宋体" w:cs="仿宋_GB2312"/>
                <w:sz w:val="24"/>
              </w:rPr>
            </w:pPr>
          </w:p>
        </w:tc>
        <w:tc>
          <w:tcPr>
            <w:tcW w:w="745" w:type="dxa"/>
            <w:tcBorders>
              <w:top w:val="single" w:color="auto" w:sz="6" w:space="0"/>
              <w:left w:val="single" w:color="auto" w:sz="4" w:space="0"/>
              <w:bottom w:val="single" w:color="auto" w:sz="6" w:space="0"/>
              <w:right w:val="single" w:color="auto" w:sz="6" w:space="0"/>
            </w:tcBorders>
          </w:tcPr>
          <w:p w14:paraId="323635BB">
            <w:pPr>
              <w:autoSpaceDE w:val="0"/>
              <w:autoSpaceDN w:val="0"/>
              <w:spacing w:line="360" w:lineRule="auto"/>
              <w:rPr>
                <w:rFonts w:hint="eastAsia"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64B82711">
            <w:pPr>
              <w:autoSpaceDE w:val="0"/>
              <w:autoSpaceDN w:val="0"/>
              <w:spacing w:line="360" w:lineRule="auto"/>
              <w:ind w:firstLine="480"/>
              <w:rPr>
                <w:rFonts w:hint="eastAsia" w:ascii="宋体" w:hAnsi="宋体" w:cs="仿宋_GB2312"/>
                <w:sz w:val="24"/>
              </w:rPr>
            </w:pPr>
          </w:p>
        </w:tc>
        <w:tc>
          <w:tcPr>
            <w:tcW w:w="792" w:type="dxa"/>
            <w:tcBorders>
              <w:top w:val="single" w:color="auto" w:sz="6" w:space="0"/>
              <w:left w:val="single" w:color="auto" w:sz="6" w:space="0"/>
              <w:bottom w:val="single" w:color="auto" w:sz="6" w:space="0"/>
              <w:right w:val="single" w:color="auto" w:sz="6" w:space="0"/>
            </w:tcBorders>
          </w:tcPr>
          <w:p w14:paraId="07BF92BE">
            <w:pPr>
              <w:autoSpaceDE w:val="0"/>
              <w:autoSpaceDN w:val="0"/>
              <w:spacing w:line="360" w:lineRule="auto"/>
              <w:ind w:firstLine="480"/>
              <w:rPr>
                <w:rFonts w:hint="eastAsia" w:ascii="宋体" w:hAnsi="宋体" w:cs="仿宋_GB2312"/>
                <w:sz w:val="24"/>
              </w:rPr>
            </w:pPr>
          </w:p>
        </w:tc>
        <w:tc>
          <w:tcPr>
            <w:tcW w:w="709" w:type="dxa"/>
            <w:tcBorders>
              <w:top w:val="single" w:color="auto" w:sz="6" w:space="0"/>
              <w:left w:val="single" w:color="auto" w:sz="6" w:space="0"/>
              <w:bottom w:val="single" w:color="auto" w:sz="6" w:space="0"/>
              <w:right w:val="single" w:color="auto" w:sz="6" w:space="0"/>
            </w:tcBorders>
          </w:tcPr>
          <w:p w14:paraId="5B6D3526">
            <w:pPr>
              <w:autoSpaceDE w:val="0"/>
              <w:autoSpaceDN w:val="0"/>
              <w:spacing w:line="360" w:lineRule="auto"/>
              <w:ind w:firstLine="480"/>
              <w:rPr>
                <w:rFonts w:hint="eastAsia" w:ascii="宋体" w:hAnsi="宋体" w:cs="仿宋_GB2312"/>
                <w:sz w:val="24"/>
              </w:rPr>
            </w:pPr>
          </w:p>
        </w:tc>
        <w:tc>
          <w:tcPr>
            <w:tcW w:w="891" w:type="dxa"/>
            <w:tcBorders>
              <w:top w:val="single" w:color="auto" w:sz="6" w:space="0"/>
              <w:left w:val="single" w:color="auto" w:sz="6" w:space="0"/>
              <w:bottom w:val="single" w:color="auto" w:sz="6" w:space="0"/>
              <w:right w:val="single" w:color="auto" w:sz="6" w:space="0"/>
            </w:tcBorders>
          </w:tcPr>
          <w:p w14:paraId="079CE081">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85D6558">
            <w:pPr>
              <w:autoSpaceDE w:val="0"/>
              <w:autoSpaceDN w:val="0"/>
              <w:spacing w:line="360" w:lineRule="auto"/>
              <w:ind w:firstLine="480"/>
              <w:rPr>
                <w:rFonts w:hint="eastAsia"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205A874">
            <w:pPr>
              <w:autoSpaceDE w:val="0"/>
              <w:autoSpaceDN w:val="0"/>
              <w:spacing w:line="360" w:lineRule="auto"/>
              <w:ind w:firstLine="480"/>
              <w:rPr>
                <w:rFonts w:hint="eastAsia"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4E1C288E">
            <w:pPr>
              <w:autoSpaceDE w:val="0"/>
              <w:autoSpaceDN w:val="0"/>
              <w:spacing w:line="360" w:lineRule="auto"/>
              <w:ind w:firstLine="480"/>
              <w:rPr>
                <w:rFonts w:hint="eastAsia" w:ascii="宋体" w:hAnsi="宋体"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94CB531">
            <w:pPr>
              <w:autoSpaceDE w:val="0"/>
              <w:autoSpaceDN w:val="0"/>
              <w:spacing w:line="360" w:lineRule="auto"/>
              <w:ind w:firstLine="480"/>
              <w:rPr>
                <w:rFonts w:hint="eastAsia" w:ascii="宋体" w:hAnsi="宋体"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ECFD7F6">
            <w:pPr>
              <w:autoSpaceDE w:val="0"/>
              <w:autoSpaceDN w:val="0"/>
              <w:spacing w:line="360" w:lineRule="auto"/>
              <w:ind w:firstLine="480"/>
              <w:rPr>
                <w:rFonts w:hint="eastAsia" w:ascii="宋体" w:hAnsi="宋体" w:cs="仿宋_GB2312"/>
                <w:sz w:val="24"/>
              </w:rPr>
            </w:pPr>
          </w:p>
        </w:tc>
      </w:tr>
    </w:tbl>
    <w:p w14:paraId="4FADE2B6">
      <w:pPr>
        <w:snapToGrid w:val="0"/>
        <w:spacing w:before="120" w:line="360" w:lineRule="auto"/>
        <w:ind w:firstLine="472" w:firstLineChars="196"/>
        <w:rPr>
          <w:rFonts w:hint="eastAsia" w:ascii="宋体" w:hAnsi="宋体" w:cs="仿宋_GB2312"/>
          <w:b/>
          <w:bCs/>
          <w:kern w:val="0"/>
          <w:sz w:val="24"/>
          <w:lang w:val="zh-CN"/>
        </w:rPr>
      </w:pPr>
      <w:r>
        <w:rPr>
          <w:rFonts w:hint="eastAsia" w:ascii="宋体" w:hAnsi="宋体" w:cs="仿宋_GB2312"/>
          <w:b/>
          <w:bCs/>
          <w:kern w:val="0"/>
          <w:sz w:val="24"/>
          <w:lang w:val="zh-CN"/>
        </w:rPr>
        <w:t>（七）其他（根据采购需求内容由投标人自行决定是否还有其他内容）</w:t>
      </w:r>
    </w:p>
    <w:p w14:paraId="5CDF505C">
      <w:pPr>
        <w:snapToGrid w:val="0"/>
        <w:spacing w:before="165" w:beforeLines="50" w:after="50"/>
        <w:ind w:left="142" w:firstLine="643"/>
        <w:jc w:val="center"/>
        <w:rPr>
          <w:rFonts w:hint="eastAsia" w:ascii="宋体" w:hAnsi="宋体"/>
          <w:b/>
          <w:sz w:val="32"/>
          <w:szCs w:val="32"/>
        </w:rPr>
      </w:pPr>
    </w:p>
    <w:p w14:paraId="7E1AB701">
      <w:pPr>
        <w:snapToGrid w:val="0"/>
        <w:spacing w:before="165" w:beforeLines="50" w:line="360" w:lineRule="auto"/>
        <w:ind w:right="480" w:firstLine="3967" w:firstLineChars="1653"/>
        <w:rPr>
          <w:rFonts w:hint="eastAsia" w:ascii="宋体" w:hAnsi="宋体"/>
          <w:sz w:val="24"/>
        </w:rPr>
      </w:pPr>
    </w:p>
    <w:p w14:paraId="61EB9C8B">
      <w:pPr>
        <w:snapToGrid w:val="0"/>
        <w:spacing w:line="360" w:lineRule="auto"/>
        <w:ind w:firstLine="5160" w:firstLineChars="2150"/>
        <w:rPr>
          <w:rFonts w:hint="eastAsia" w:ascii="宋体" w:hAnsi="宋体" w:cs="仿宋_GB2312"/>
          <w:kern w:val="0"/>
          <w:sz w:val="24"/>
        </w:rPr>
      </w:pPr>
      <w:r>
        <w:rPr>
          <w:rFonts w:hint="eastAsia" w:ascii="宋体" w:hAnsi="宋体" w:cs="仿宋_GB2312"/>
          <w:kern w:val="0"/>
          <w:sz w:val="24"/>
          <w:lang w:val="zh-CN"/>
        </w:rPr>
        <w:t>投标人名称(电子签章)：</w:t>
      </w:r>
    </w:p>
    <w:p w14:paraId="26E17204">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31DFBE0C">
      <w:pPr>
        <w:snapToGrid w:val="0"/>
        <w:spacing w:before="165" w:beforeLines="50" w:after="50"/>
        <w:ind w:firstLine="482"/>
        <w:jc w:val="left"/>
        <w:rPr>
          <w:rFonts w:hint="eastAsia" w:ascii="宋体" w:hAnsi="宋体"/>
          <w:sz w:val="24"/>
        </w:rPr>
      </w:pPr>
      <w:r>
        <w:rPr>
          <w:rFonts w:hint="eastAsia" w:ascii="宋体" w:hAnsi="宋体"/>
          <w:b/>
          <w:sz w:val="24"/>
        </w:rPr>
        <w:br w:type="page"/>
      </w:r>
    </w:p>
    <w:p w14:paraId="6F8AADD8">
      <w:pPr>
        <w:snapToGrid w:val="0"/>
        <w:spacing w:before="165" w:beforeLines="50" w:after="50"/>
        <w:ind w:left="142" w:firstLine="643"/>
        <w:jc w:val="center"/>
        <w:rPr>
          <w:rFonts w:hint="eastAsia" w:ascii="宋体" w:hAnsi="宋体"/>
          <w:b/>
          <w:sz w:val="32"/>
          <w:szCs w:val="32"/>
        </w:rPr>
      </w:pPr>
      <w:r>
        <w:rPr>
          <w:rFonts w:hint="eastAsia" w:ascii="宋体" w:hAnsi="宋体"/>
          <w:b/>
          <w:sz w:val="32"/>
          <w:szCs w:val="32"/>
        </w:rPr>
        <w:t>三、对本项目总体要求和理解（如有要求）</w:t>
      </w:r>
    </w:p>
    <w:p w14:paraId="363C2F5B">
      <w:pPr>
        <w:spacing w:line="360" w:lineRule="auto"/>
        <w:ind w:firstLine="480"/>
        <w:jc w:val="center"/>
        <w:rPr>
          <w:rFonts w:hint="eastAsia" w:ascii="宋体" w:hAnsi="宋体" w:cs="仿宋_GB2312"/>
          <w:sz w:val="24"/>
        </w:rPr>
      </w:pPr>
      <w:r>
        <w:rPr>
          <w:rFonts w:hint="eastAsia" w:ascii="宋体" w:hAnsi="宋体" w:cs="仿宋_GB2312"/>
          <w:sz w:val="24"/>
        </w:rPr>
        <w:t>（由投标人根据采购需求自行编制）</w:t>
      </w:r>
    </w:p>
    <w:p w14:paraId="3DF18183">
      <w:pPr>
        <w:snapToGrid w:val="0"/>
        <w:spacing w:line="360" w:lineRule="auto"/>
        <w:ind w:firstLine="5160" w:firstLineChars="2150"/>
        <w:rPr>
          <w:rFonts w:hint="eastAsia" w:ascii="宋体" w:hAnsi="宋体" w:cs="仿宋_GB2312"/>
          <w:kern w:val="0"/>
          <w:sz w:val="24"/>
          <w:lang w:val="zh-CN"/>
        </w:rPr>
      </w:pPr>
    </w:p>
    <w:p w14:paraId="7502550E">
      <w:pPr>
        <w:snapToGrid w:val="0"/>
        <w:spacing w:line="360" w:lineRule="auto"/>
        <w:ind w:firstLine="5160" w:firstLineChars="2150"/>
        <w:rPr>
          <w:rFonts w:hint="eastAsia" w:ascii="宋体" w:hAnsi="宋体" w:cs="仿宋_GB2312"/>
          <w:kern w:val="0"/>
          <w:sz w:val="24"/>
        </w:rPr>
      </w:pPr>
      <w:r>
        <w:rPr>
          <w:rFonts w:hint="eastAsia" w:ascii="宋体" w:hAnsi="宋体" w:cs="仿宋_GB2312"/>
          <w:kern w:val="0"/>
          <w:sz w:val="24"/>
          <w:lang w:val="zh-CN"/>
        </w:rPr>
        <w:t>投标人名称(电子签章)：</w:t>
      </w:r>
    </w:p>
    <w:p w14:paraId="7585EB73">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2DA6943D">
      <w:pPr>
        <w:snapToGrid w:val="0"/>
        <w:spacing w:before="165" w:beforeLines="50" w:after="50"/>
        <w:ind w:left="142" w:firstLine="643"/>
        <w:jc w:val="center"/>
        <w:rPr>
          <w:rFonts w:hint="eastAsia" w:ascii="宋体" w:hAnsi="宋体"/>
          <w:b/>
          <w:sz w:val="32"/>
          <w:szCs w:val="32"/>
        </w:rPr>
      </w:pPr>
      <w:r>
        <w:rPr>
          <w:rFonts w:hint="eastAsia" w:ascii="宋体" w:hAnsi="宋体"/>
          <w:b/>
          <w:sz w:val="32"/>
          <w:szCs w:val="32"/>
        </w:rPr>
        <w:t>四、产品出厂标准、质量检测报告</w:t>
      </w:r>
    </w:p>
    <w:p w14:paraId="6A91AC91">
      <w:pPr>
        <w:spacing w:line="360" w:lineRule="auto"/>
        <w:ind w:firstLine="480"/>
        <w:jc w:val="center"/>
        <w:rPr>
          <w:rFonts w:hint="eastAsia" w:ascii="宋体" w:hAnsi="宋体" w:cs="仿宋_GB2312"/>
          <w:sz w:val="24"/>
        </w:rPr>
      </w:pPr>
      <w:r>
        <w:rPr>
          <w:rFonts w:hint="eastAsia" w:ascii="宋体" w:hAnsi="宋体" w:cs="仿宋_GB2312"/>
          <w:sz w:val="24"/>
        </w:rPr>
        <w:t>（由投标人根据采购需求自行编制）</w:t>
      </w:r>
    </w:p>
    <w:p w14:paraId="719630A8">
      <w:pPr>
        <w:snapToGrid w:val="0"/>
        <w:spacing w:before="165" w:beforeLines="50" w:after="50"/>
        <w:ind w:left="142" w:firstLine="643"/>
        <w:jc w:val="center"/>
        <w:rPr>
          <w:rFonts w:hint="eastAsia" w:ascii="宋体" w:hAnsi="宋体"/>
          <w:b/>
          <w:sz w:val="32"/>
          <w:szCs w:val="32"/>
        </w:rPr>
      </w:pPr>
    </w:p>
    <w:p w14:paraId="29D59225">
      <w:pPr>
        <w:snapToGrid w:val="0"/>
        <w:spacing w:line="360" w:lineRule="auto"/>
        <w:ind w:firstLine="5160" w:firstLineChars="2150"/>
        <w:rPr>
          <w:rFonts w:hint="eastAsia" w:ascii="宋体" w:hAnsi="宋体" w:cs="仿宋_GB2312"/>
          <w:kern w:val="0"/>
          <w:sz w:val="24"/>
        </w:rPr>
      </w:pPr>
      <w:r>
        <w:rPr>
          <w:rFonts w:hint="eastAsia" w:ascii="宋体" w:hAnsi="宋体" w:cs="仿宋_GB2312"/>
          <w:kern w:val="0"/>
          <w:sz w:val="24"/>
          <w:lang w:val="zh-CN"/>
        </w:rPr>
        <w:t>投标人名称(电子签章)：</w:t>
      </w:r>
    </w:p>
    <w:p w14:paraId="01546BB0">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1EB3F50A">
      <w:pPr>
        <w:spacing w:line="360" w:lineRule="auto"/>
        <w:ind w:firstLine="643"/>
        <w:jc w:val="center"/>
        <w:rPr>
          <w:rFonts w:hint="eastAsia" w:ascii="宋体" w:hAnsi="宋体"/>
          <w:b/>
          <w:sz w:val="32"/>
          <w:szCs w:val="32"/>
        </w:rPr>
      </w:pPr>
      <w:r>
        <w:rPr>
          <w:rFonts w:hint="eastAsia" w:ascii="宋体" w:hAnsi="宋体"/>
          <w:b/>
          <w:sz w:val="32"/>
          <w:szCs w:val="32"/>
        </w:rPr>
        <w:t>五、优惠条件及特殊承诺</w:t>
      </w:r>
    </w:p>
    <w:p w14:paraId="78CC39A7">
      <w:pPr>
        <w:spacing w:line="360" w:lineRule="auto"/>
        <w:ind w:firstLine="480"/>
        <w:jc w:val="center"/>
        <w:rPr>
          <w:rFonts w:hint="eastAsia" w:ascii="宋体" w:hAnsi="宋体" w:cs="仿宋_GB2312"/>
          <w:sz w:val="24"/>
        </w:rPr>
      </w:pPr>
      <w:r>
        <w:rPr>
          <w:rFonts w:hint="eastAsia" w:ascii="宋体" w:hAnsi="宋体" w:cs="仿宋_GB2312"/>
          <w:sz w:val="24"/>
        </w:rPr>
        <w:t>（由投标人根据采购需求自行编制）</w:t>
      </w:r>
    </w:p>
    <w:p w14:paraId="4DCCA9C6">
      <w:pPr>
        <w:spacing w:line="360" w:lineRule="auto"/>
        <w:ind w:firstLine="360"/>
        <w:jc w:val="center"/>
        <w:rPr>
          <w:rFonts w:hint="eastAsia" w:ascii="宋体" w:hAnsi="宋体" w:cs="仿宋_GB2312"/>
          <w:sz w:val="18"/>
          <w:szCs w:val="18"/>
        </w:rPr>
      </w:pPr>
    </w:p>
    <w:p w14:paraId="3F99FAF4">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113D3D4F">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7565AAEE">
      <w:pPr>
        <w:snapToGrid w:val="0"/>
        <w:spacing w:before="165" w:beforeLines="50" w:after="50"/>
        <w:ind w:left="142" w:firstLine="643"/>
        <w:jc w:val="center"/>
        <w:rPr>
          <w:rFonts w:hint="eastAsia" w:ascii="宋体" w:hAnsi="宋体"/>
          <w:b/>
          <w:sz w:val="32"/>
          <w:szCs w:val="32"/>
        </w:rPr>
      </w:pPr>
      <w:r>
        <w:rPr>
          <w:rFonts w:hint="eastAsia" w:ascii="宋体" w:hAnsi="宋体"/>
          <w:b/>
          <w:sz w:val="32"/>
          <w:szCs w:val="32"/>
        </w:rPr>
        <w:t>六、投标人对项目的合理化建议和改进措施</w:t>
      </w:r>
    </w:p>
    <w:p w14:paraId="585B653F">
      <w:pPr>
        <w:spacing w:line="360" w:lineRule="auto"/>
        <w:ind w:firstLine="4048" w:firstLineChars="1687"/>
        <w:rPr>
          <w:rFonts w:hint="eastAsia" w:ascii="宋体" w:hAnsi="宋体" w:cs="仿宋_GB2312"/>
          <w:sz w:val="24"/>
        </w:rPr>
      </w:pPr>
      <w:r>
        <w:rPr>
          <w:rFonts w:hint="eastAsia" w:ascii="宋体" w:hAnsi="宋体" w:cs="仿宋_GB2312"/>
          <w:sz w:val="24"/>
        </w:rPr>
        <w:t>（格式自拟）</w:t>
      </w:r>
    </w:p>
    <w:p w14:paraId="4547F43C">
      <w:pPr>
        <w:snapToGrid w:val="0"/>
        <w:spacing w:line="360" w:lineRule="auto"/>
        <w:ind w:firstLine="4935" w:firstLineChars="2350"/>
        <w:rPr>
          <w:rFonts w:hint="eastAsia" w:ascii="宋体" w:hAnsi="宋体"/>
          <w:szCs w:val="21"/>
        </w:rPr>
      </w:pPr>
      <w:r>
        <w:rPr>
          <w:rFonts w:ascii="宋体" w:hAnsi="宋体"/>
          <w:szCs w:val="21"/>
        </w:rPr>
        <w:t xml:space="preserve"> </w:t>
      </w:r>
    </w:p>
    <w:p w14:paraId="74716D2C">
      <w:pPr>
        <w:snapToGrid w:val="0"/>
        <w:spacing w:line="360" w:lineRule="auto"/>
        <w:ind w:firstLine="4935" w:firstLineChars="2350"/>
        <w:rPr>
          <w:rFonts w:hint="eastAsia" w:ascii="宋体" w:hAnsi="宋体"/>
          <w:szCs w:val="21"/>
        </w:rPr>
      </w:pPr>
    </w:p>
    <w:p w14:paraId="3E7626D9">
      <w:pPr>
        <w:snapToGrid w:val="0"/>
        <w:spacing w:line="360" w:lineRule="auto"/>
        <w:rPr>
          <w:rFonts w:hint="eastAsia" w:ascii="宋体" w:hAnsi="宋体"/>
          <w:szCs w:val="21"/>
        </w:rPr>
      </w:pPr>
    </w:p>
    <w:p w14:paraId="55BD2208">
      <w:pPr>
        <w:snapToGrid w:val="0"/>
        <w:spacing w:line="360" w:lineRule="auto"/>
        <w:ind w:firstLine="4935" w:firstLineChars="2350"/>
        <w:rPr>
          <w:rFonts w:hint="eastAsia" w:ascii="宋体" w:hAnsi="宋体" w:cs="仿宋_GB2312"/>
          <w:kern w:val="0"/>
          <w:sz w:val="24"/>
        </w:rPr>
      </w:pPr>
      <w:r>
        <w:rPr>
          <w:rFonts w:ascii="宋体" w:hAnsi="宋体"/>
          <w:szCs w:val="21"/>
        </w:rPr>
        <w:t xml:space="preserve">  </w:t>
      </w:r>
      <w:r>
        <w:rPr>
          <w:rFonts w:hint="eastAsia" w:ascii="宋体" w:hAnsi="宋体" w:cs="仿宋_GB2312"/>
          <w:kern w:val="0"/>
          <w:sz w:val="24"/>
          <w:lang w:val="zh-CN"/>
        </w:rPr>
        <w:t>投标人名称(电子签章)：</w:t>
      </w:r>
    </w:p>
    <w:p w14:paraId="53CF6685">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569CDF72">
      <w:pPr>
        <w:autoSpaceDE w:val="0"/>
        <w:autoSpaceDN w:val="0"/>
        <w:spacing w:line="360" w:lineRule="auto"/>
        <w:ind w:firstLine="480"/>
        <w:rPr>
          <w:rFonts w:hint="eastAsia" w:ascii="宋体" w:hAnsi="宋体" w:cs="仿宋_GB2312"/>
          <w:sz w:val="24"/>
        </w:rPr>
      </w:pPr>
    </w:p>
    <w:p w14:paraId="5B34FE2A">
      <w:pPr>
        <w:spacing w:line="360" w:lineRule="auto"/>
        <w:ind w:firstLine="643"/>
        <w:jc w:val="center"/>
        <w:rPr>
          <w:rFonts w:hint="eastAsia" w:ascii="宋体" w:hAnsi="宋体"/>
          <w:b/>
          <w:sz w:val="32"/>
          <w:szCs w:val="32"/>
        </w:rPr>
      </w:pPr>
      <w:r>
        <w:rPr>
          <w:rFonts w:hint="eastAsia" w:ascii="宋体" w:hAnsi="宋体"/>
          <w:b/>
          <w:sz w:val="32"/>
          <w:szCs w:val="32"/>
        </w:rPr>
        <w:t>七、认为需要的其他技术文件或说明</w:t>
      </w:r>
    </w:p>
    <w:p w14:paraId="1B0784BA">
      <w:pPr>
        <w:spacing w:line="360" w:lineRule="auto"/>
        <w:ind w:firstLine="480"/>
        <w:jc w:val="center"/>
        <w:rPr>
          <w:rFonts w:hint="eastAsia" w:ascii="宋体" w:hAnsi="宋体" w:cs="仿宋_GB2312"/>
          <w:sz w:val="24"/>
        </w:rPr>
      </w:pPr>
      <w:r>
        <w:rPr>
          <w:rFonts w:hint="eastAsia" w:ascii="宋体" w:hAnsi="宋体" w:cs="仿宋_GB2312"/>
          <w:sz w:val="24"/>
        </w:rPr>
        <w:t>（由投标人根据采购需求自行编制）</w:t>
      </w:r>
    </w:p>
    <w:p w14:paraId="0A7B8387">
      <w:pPr>
        <w:spacing w:line="360" w:lineRule="auto"/>
        <w:ind w:firstLine="480"/>
        <w:jc w:val="center"/>
        <w:rPr>
          <w:rFonts w:hint="eastAsia" w:ascii="宋体" w:hAnsi="宋体" w:cs="仿宋_GB2312"/>
          <w:sz w:val="24"/>
        </w:rPr>
      </w:pPr>
    </w:p>
    <w:p w14:paraId="3F718F1C">
      <w:pPr>
        <w:autoSpaceDE w:val="0"/>
        <w:autoSpaceDN w:val="0"/>
        <w:spacing w:line="360" w:lineRule="auto"/>
        <w:ind w:firstLine="4800" w:firstLineChars="2000"/>
        <w:rPr>
          <w:rFonts w:hint="eastAsia" w:ascii="宋体" w:hAnsi="宋体" w:cs="仿宋_GB2312"/>
          <w:sz w:val="24"/>
        </w:rPr>
      </w:pPr>
      <w:r>
        <w:rPr>
          <w:rFonts w:hint="eastAsia" w:ascii="宋体" w:hAnsi="宋体" w:cs="仿宋_GB2312"/>
          <w:kern w:val="0"/>
          <w:sz w:val="24"/>
        </w:rPr>
        <w:t>投标人名称（电子</w:t>
      </w:r>
      <w:r>
        <w:rPr>
          <w:rFonts w:hint="eastAsia" w:ascii="宋体" w:hAnsi="宋体" w:cs="仿宋_GB2312"/>
          <w:kern w:val="0"/>
          <w:sz w:val="24"/>
          <w:lang w:val="zh-CN"/>
        </w:rPr>
        <w:t>签章</w:t>
      </w:r>
      <w:r>
        <w:rPr>
          <w:rFonts w:hint="eastAsia" w:ascii="宋体" w:hAnsi="宋体" w:cs="仿宋_GB2312"/>
          <w:kern w:val="0"/>
          <w:sz w:val="24"/>
        </w:rPr>
        <w:t xml:space="preserve">）：                       </w:t>
      </w:r>
    </w:p>
    <w:p w14:paraId="028C0070">
      <w:pPr>
        <w:autoSpaceDE w:val="0"/>
        <w:autoSpaceDN w:val="0"/>
        <w:spacing w:line="360" w:lineRule="auto"/>
        <w:ind w:firstLine="480"/>
        <w:rPr>
          <w:rFonts w:hint="eastAsia" w:ascii="宋体" w:hAnsi="宋体" w:cs="仿宋_GB2312"/>
          <w:b/>
          <w:bCs/>
          <w:sz w:val="30"/>
          <w:szCs w:val="30"/>
        </w:rPr>
      </w:pPr>
      <w:r>
        <w:rPr>
          <w:rFonts w:hint="eastAsia" w:ascii="宋体" w:hAnsi="宋体" w:cs="仿宋_GB2312"/>
          <w:kern w:val="0"/>
          <w:sz w:val="24"/>
        </w:rPr>
        <w:t xml:space="preserve">                                        </w:t>
      </w:r>
      <w:r>
        <w:rPr>
          <w:rFonts w:hint="eastAsia" w:ascii="宋体" w:hAnsi="宋体" w:cs="仿宋_GB2312"/>
          <w:kern w:val="0"/>
          <w:sz w:val="24"/>
          <w:lang w:val="zh-CN"/>
        </w:rPr>
        <w:t>日期：  年  月   日</w:t>
      </w:r>
    </w:p>
    <w:p w14:paraId="4FF9854E">
      <w:pPr>
        <w:widowControl/>
        <w:ind w:firstLine="482"/>
        <w:jc w:val="left"/>
        <w:rPr>
          <w:rFonts w:hint="eastAsia" w:ascii="宋体" w:hAnsi="宋体"/>
          <w:b/>
          <w:bCs/>
          <w:sz w:val="24"/>
        </w:rPr>
        <w:sectPr>
          <w:pgSz w:w="11905" w:h="16838"/>
          <w:pgMar w:top="1134" w:right="1134" w:bottom="1134" w:left="1134" w:header="720" w:footer="720" w:gutter="0"/>
          <w:cols w:space="0" w:num="1"/>
          <w:docGrid w:type="lines" w:linePitch="331" w:charSpace="0"/>
        </w:sectPr>
      </w:pPr>
    </w:p>
    <w:p w14:paraId="327BD928">
      <w:pPr>
        <w:pStyle w:val="15"/>
        <w:ind w:firstLine="562"/>
        <w:jc w:val="center"/>
        <w:outlineLvl w:val="1"/>
        <w:rPr>
          <w:rFonts w:hint="eastAsia" w:hAnsi="宋体"/>
          <w:b/>
          <w:bCs/>
          <w:sz w:val="28"/>
          <w:szCs w:val="28"/>
        </w:rPr>
      </w:pPr>
      <w:bookmarkStart w:id="294" w:name="_Toc118383700"/>
      <w:r>
        <w:rPr>
          <w:rFonts w:hint="eastAsia" w:hAnsi="宋体"/>
          <w:b/>
          <w:bCs/>
          <w:sz w:val="28"/>
          <w:szCs w:val="28"/>
        </w:rPr>
        <w:t>第五节 报价文件格式</w:t>
      </w:r>
      <w:bookmarkEnd w:id="294"/>
    </w:p>
    <w:p w14:paraId="54469983">
      <w:pPr>
        <w:snapToGrid w:val="0"/>
        <w:spacing w:before="165" w:beforeLines="50" w:after="50" w:line="400" w:lineRule="exact"/>
        <w:ind w:firstLine="480"/>
        <w:rPr>
          <w:rFonts w:hint="eastAsia" w:ascii="宋体" w:hAnsi="宋体"/>
          <w:bCs/>
          <w:sz w:val="32"/>
          <w:szCs w:val="20"/>
        </w:rPr>
      </w:pPr>
      <w:r>
        <w:rPr>
          <w:rFonts w:hint="eastAsia" w:ascii="宋体" w:hAnsi="宋体"/>
          <w:sz w:val="24"/>
        </w:rPr>
        <w:t xml:space="preserve">                                                            </w:t>
      </w:r>
      <w:r>
        <w:rPr>
          <w:rFonts w:hint="eastAsia" w:ascii="宋体" w:hAnsi="宋体"/>
          <w:bCs/>
        </w:rPr>
        <w:t>电子投标文件</w:t>
      </w:r>
    </w:p>
    <w:p w14:paraId="337C2975">
      <w:pPr>
        <w:snapToGrid w:val="0"/>
        <w:spacing w:before="165" w:beforeLines="50" w:after="50" w:line="400" w:lineRule="exact"/>
        <w:ind w:firstLine="480"/>
        <w:jc w:val="center"/>
        <w:rPr>
          <w:rFonts w:hint="eastAsia" w:ascii="宋体" w:hAnsi="宋体"/>
          <w:bCs/>
          <w:sz w:val="24"/>
          <w:szCs w:val="20"/>
        </w:rPr>
      </w:pPr>
    </w:p>
    <w:p w14:paraId="3D4F3270">
      <w:pPr>
        <w:snapToGrid w:val="0"/>
        <w:spacing w:before="165" w:beforeLines="50" w:after="50" w:line="400" w:lineRule="exact"/>
        <w:ind w:firstLine="643"/>
        <w:jc w:val="center"/>
        <w:rPr>
          <w:rFonts w:hint="eastAsia" w:ascii="宋体" w:hAnsi="宋体"/>
          <w:b/>
          <w:bCs/>
          <w:sz w:val="32"/>
          <w:szCs w:val="32"/>
        </w:rPr>
      </w:pPr>
      <w:r>
        <w:rPr>
          <w:rFonts w:hint="eastAsia" w:ascii="宋体" w:hAnsi="宋体"/>
          <w:b/>
          <w:bCs/>
          <w:sz w:val="32"/>
          <w:szCs w:val="32"/>
        </w:rPr>
        <w:t>报价文件（封面）</w:t>
      </w:r>
    </w:p>
    <w:p w14:paraId="224ED0BA">
      <w:pPr>
        <w:snapToGrid w:val="0"/>
        <w:spacing w:before="165" w:beforeLines="50" w:after="50" w:line="400" w:lineRule="exact"/>
        <w:ind w:firstLine="480"/>
        <w:rPr>
          <w:rFonts w:hint="eastAsia" w:ascii="宋体" w:hAnsi="宋体"/>
          <w:bCs/>
          <w:sz w:val="24"/>
          <w:szCs w:val="20"/>
        </w:rPr>
      </w:pPr>
    </w:p>
    <w:p w14:paraId="44AA2179">
      <w:pPr>
        <w:snapToGrid w:val="0"/>
        <w:spacing w:before="165" w:beforeLines="50" w:after="50" w:line="400" w:lineRule="exact"/>
        <w:ind w:firstLine="480"/>
        <w:rPr>
          <w:rFonts w:hint="eastAsia" w:ascii="宋体" w:hAnsi="宋体"/>
          <w:bCs/>
          <w:sz w:val="24"/>
          <w:szCs w:val="20"/>
        </w:rPr>
      </w:pPr>
    </w:p>
    <w:p w14:paraId="4DD2F7BF">
      <w:pPr>
        <w:snapToGrid w:val="0"/>
        <w:spacing w:before="165" w:beforeLines="50" w:after="50" w:line="400" w:lineRule="exact"/>
        <w:ind w:firstLine="480"/>
        <w:rPr>
          <w:rFonts w:hint="eastAsia" w:ascii="宋体" w:hAnsi="宋体"/>
          <w:bCs/>
          <w:sz w:val="24"/>
          <w:szCs w:val="20"/>
        </w:rPr>
      </w:pPr>
    </w:p>
    <w:p w14:paraId="31773D98">
      <w:pPr>
        <w:snapToGrid w:val="0"/>
        <w:spacing w:before="165" w:beforeLines="50" w:after="50" w:line="400" w:lineRule="exact"/>
        <w:ind w:firstLine="480"/>
        <w:rPr>
          <w:rFonts w:hint="eastAsia" w:ascii="宋体" w:hAnsi="宋体"/>
          <w:bCs/>
          <w:sz w:val="24"/>
          <w:szCs w:val="20"/>
        </w:rPr>
      </w:pPr>
    </w:p>
    <w:p w14:paraId="4682B694">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项目名称： 南宁市第八人民医院手术动力系统等设备采购项目</w:t>
      </w:r>
    </w:p>
    <w:p w14:paraId="1FA314C0">
      <w:pPr>
        <w:snapToGrid w:val="0"/>
        <w:spacing w:before="165" w:beforeLines="50" w:after="50" w:line="400" w:lineRule="exact"/>
        <w:ind w:firstLine="360" w:firstLineChars="150"/>
        <w:rPr>
          <w:rFonts w:hint="eastAsia" w:ascii="宋体" w:hAnsi="宋体"/>
          <w:bCs/>
          <w:sz w:val="24"/>
        </w:rPr>
      </w:pPr>
    </w:p>
    <w:p w14:paraId="4E5FBA14">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项目编号：NNZC2025-G1-991151-JDZB</w:t>
      </w:r>
    </w:p>
    <w:p w14:paraId="4972712C">
      <w:pPr>
        <w:snapToGrid w:val="0"/>
        <w:spacing w:before="165" w:beforeLines="50" w:after="50" w:line="400" w:lineRule="exact"/>
        <w:ind w:firstLine="360" w:firstLineChars="150"/>
        <w:rPr>
          <w:rFonts w:hint="eastAsia" w:ascii="宋体" w:hAnsi="宋体"/>
          <w:bCs/>
          <w:sz w:val="24"/>
        </w:rPr>
      </w:pPr>
    </w:p>
    <w:p w14:paraId="466C9201">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4E2A1537">
      <w:pPr>
        <w:snapToGrid w:val="0"/>
        <w:spacing w:before="165" w:beforeLines="50" w:after="50" w:line="400" w:lineRule="exact"/>
        <w:ind w:firstLine="360" w:firstLineChars="150"/>
        <w:rPr>
          <w:rFonts w:hint="eastAsia" w:ascii="宋体" w:hAnsi="宋体"/>
          <w:bCs/>
          <w:sz w:val="24"/>
        </w:rPr>
      </w:pPr>
    </w:p>
    <w:p w14:paraId="3F7CCB8D">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3199C1A1">
      <w:pPr>
        <w:snapToGrid w:val="0"/>
        <w:spacing w:before="165" w:beforeLines="50" w:after="50" w:line="400" w:lineRule="exact"/>
        <w:ind w:firstLine="360" w:firstLineChars="150"/>
        <w:rPr>
          <w:rFonts w:hint="eastAsia" w:ascii="宋体" w:hAnsi="宋体"/>
          <w:bCs/>
          <w:sz w:val="24"/>
        </w:rPr>
      </w:pPr>
    </w:p>
    <w:p w14:paraId="72A61C6B">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699D3A64">
      <w:pPr>
        <w:pStyle w:val="8"/>
        <w:snapToGrid w:val="0"/>
        <w:spacing w:before="50" w:after="50" w:line="400" w:lineRule="exact"/>
        <w:ind w:firstLine="960" w:firstLineChars="400"/>
        <w:rPr>
          <w:rFonts w:hint="eastAsia" w:ascii="宋体" w:hAnsi="宋体"/>
          <w:bCs/>
          <w:sz w:val="24"/>
          <w:szCs w:val="24"/>
        </w:rPr>
      </w:pPr>
    </w:p>
    <w:p w14:paraId="4FD6028B">
      <w:pPr>
        <w:snapToGrid w:val="0"/>
        <w:spacing w:before="165" w:beforeLines="50" w:after="50" w:line="400" w:lineRule="exact"/>
        <w:ind w:firstLine="480"/>
        <w:rPr>
          <w:rFonts w:hint="eastAsia" w:ascii="宋体" w:hAnsi="宋体"/>
          <w:sz w:val="24"/>
        </w:rPr>
      </w:pPr>
      <w:r>
        <w:rPr>
          <w:rFonts w:hint="eastAsia" w:ascii="宋体" w:hAnsi="宋体"/>
          <w:sz w:val="24"/>
        </w:rPr>
        <w:t xml:space="preserve">                                                       年  月  日</w:t>
      </w:r>
    </w:p>
    <w:p w14:paraId="602C5DC5">
      <w:pPr>
        <w:widowControl/>
        <w:ind w:firstLine="480"/>
        <w:jc w:val="left"/>
        <w:rPr>
          <w:rFonts w:hint="eastAsia" w:ascii="宋体" w:hAnsi="宋体"/>
          <w:sz w:val="24"/>
        </w:rPr>
        <w:sectPr>
          <w:pgSz w:w="11905" w:h="16838"/>
          <w:pgMar w:top="1134" w:right="1134" w:bottom="1134" w:left="1134" w:header="720" w:footer="720" w:gutter="0"/>
          <w:cols w:space="0" w:num="1"/>
          <w:docGrid w:type="lines" w:linePitch="331" w:charSpace="0"/>
        </w:sectPr>
      </w:pPr>
    </w:p>
    <w:p w14:paraId="21162F27">
      <w:pPr>
        <w:rPr>
          <w:rFonts w:hint="eastAsia" w:ascii="宋体" w:hAnsi="宋体" w:cs="宋体"/>
        </w:rPr>
      </w:pPr>
    </w:p>
    <w:p w14:paraId="6B1BA3D0">
      <w:pPr>
        <w:snapToGrid w:val="0"/>
        <w:spacing w:before="165" w:beforeLines="50" w:after="50" w:line="400" w:lineRule="exact"/>
        <w:ind w:firstLine="643"/>
        <w:jc w:val="center"/>
        <w:rPr>
          <w:rFonts w:hint="eastAsia" w:ascii="宋体" w:hAnsi="宋体"/>
          <w:b/>
          <w:bCs/>
          <w:sz w:val="32"/>
          <w:szCs w:val="32"/>
        </w:rPr>
      </w:pPr>
      <w:r>
        <w:rPr>
          <w:rFonts w:hint="eastAsia" w:ascii="宋体" w:hAnsi="宋体"/>
          <w:b/>
          <w:bCs/>
          <w:sz w:val="32"/>
          <w:szCs w:val="32"/>
        </w:rPr>
        <w:t>报价文件目录</w:t>
      </w:r>
    </w:p>
    <w:p w14:paraId="1E6848B1">
      <w:pPr>
        <w:rPr>
          <w:rFonts w:hint="eastAsia" w:ascii="宋体" w:hAnsi="宋体" w:cs="宋体"/>
        </w:rPr>
      </w:pPr>
    </w:p>
    <w:p w14:paraId="21B977F5">
      <w:pPr>
        <w:ind w:firstLine="480"/>
        <w:rPr>
          <w:rFonts w:hint="eastAsia" w:ascii="宋体" w:hAnsi="宋体" w:cs="仿宋_GB2312"/>
          <w:kern w:val="0"/>
          <w:sz w:val="24"/>
        </w:rPr>
      </w:pPr>
      <w:r>
        <w:rPr>
          <w:rFonts w:hint="eastAsia" w:ascii="宋体" w:hAnsi="宋体" w:cs="仿宋_GB2312"/>
          <w:kern w:val="0"/>
          <w:sz w:val="24"/>
        </w:rPr>
        <w:t>一、投标函………………………………………………………（页码）</w:t>
      </w:r>
    </w:p>
    <w:p w14:paraId="633BBAAF">
      <w:pPr>
        <w:ind w:firstLine="480"/>
        <w:rPr>
          <w:rFonts w:hint="eastAsia" w:ascii="宋体" w:hAnsi="宋体" w:cs="仿宋_GB2312"/>
          <w:kern w:val="0"/>
          <w:sz w:val="24"/>
        </w:rPr>
      </w:pPr>
      <w:r>
        <w:rPr>
          <w:rFonts w:hint="eastAsia" w:ascii="宋体" w:hAnsi="宋体" w:cs="仿宋_GB2312"/>
          <w:kern w:val="0"/>
          <w:sz w:val="24"/>
        </w:rPr>
        <w:t>二、开标一览表…………………………………………………（页码）</w:t>
      </w:r>
    </w:p>
    <w:p w14:paraId="0575ACC3">
      <w:pPr>
        <w:spacing w:line="360" w:lineRule="auto"/>
        <w:ind w:firstLine="480"/>
        <w:rPr>
          <w:rFonts w:hint="eastAsia" w:ascii="宋体" w:hAnsi="宋体" w:cs="仿宋_GB2312"/>
          <w:sz w:val="24"/>
        </w:rPr>
      </w:pPr>
      <w:r>
        <w:rPr>
          <w:rFonts w:hint="eastAsia" w:ascii="宋体" w:hAnsi="宋体" w:cs="仿宋_GB2312"/>
          <w:kern w:val="0"/>
          <w:sz w:val="24"/>
        </w:rPr>
        <w:t>三、中小企业声明函（2分标投标人如有，可提供）………（页码）</w:t>
      </w:r>
    </w:p>
    <w:p w14:paraId="0E715882">
      <w:pPr>
        <w:widowControl/>
        <w:ind w:firstLine="600"/>
        <w:jc w:val="left"/>
        <w:rPr>
          <w:rFonts w:hint="eastAsia" w:ascii="宋体" w:hAnsi="宋体"/>
          <w:sz w:val="30"/>
          <w:szCs w:val="20"/>
        </w:rPr>
        <w:sectPr>
          <w:pgSz w:w="11905" w:h="16838"/>
          <w:pgMar w:top="1134" w:right="1134" w:bottom="1134" w:left="1134" w:header="720" w:footer="720" w:gutter="0"/>
          <w:cols w:space="0" w:num="1"/>
          <w:docGrid w:type="lines" w:linePitch="331" w:charSpace="0"/>
        </w:sectPr>
      </w:pPr>
    </w:p>
    <w:p w14:paraId="2D5D3863">
      <w:pPr>
        <w:pStyle w:val="15"/>
        <w:spacing w:line="500" w:lineRule="exact"/>
        <w:jc w:val="center"/>
        <w:rPr>
          <w:rFonts w:hint="eastAsia" w:hAnsi="宋体"/>
          <w:b/>
          <w:bCs/>
          <w:sz w:val="30"/>
          <w:szCs w:val="30"/>
        </w:rPr>
      </w:pPr>
      <w:r>
        <w:rPr>
          <w:rFonts w:hint="eastAsia" w:hAnsi="宋体"/>
          <w:b/>
          <w:bCs/>
          <w:sz w:val="30"/>
          <w:szCs w:val="30"/>
        </w:rPr>
        <w:t>一、投标函</w:t>
      </w:r>
    </w:p>
    <w:p w14:paraId="6C48FA8A">
      <w:pPr>
        <w:pStyle w:val="15"/>
        <w:spacing w:line="440" w:lineRule="exact"/>
        <w:ind w:firstLine="420" w:firstLineChars="200"/>
        <w:rPr>
          <w:rFonts w:hint="eastAsia" w:hAnsi="宋体"/>
        </w:rPr>
      </w:pPr>
      <w:r>
        <w:rPr>
          <w:rFonts w:hint="eastAsia" w:hAnsi="宋体"/>
        </w:rPr>
        <w:t>致：</w:t>
      </w:r>
      <w:r>
        <w:rPr>
          <w:rFonts w:hint="eastAsia" w:hAnsi="宋体"/>
          <w:u w:val="single"/>
        </w:rPr>
        <w:t>广西机电设备招标有限公司</w:t>
      </w:r>
      <w:r>
        <w:rPr>
          <w:rFonts w:hAnsi="宋体"/>
        </w:rPr>
        <w:t xml:space="preserve"> </w:t>
      </w:r>
    </w:p>
    <w:p w14:paraId="46C07266">
      <w:pPr>
        <w:pStyle w:val="15"/>
        <w:spacing w:line="440" w:lineRule="exact"/>
        <w:ind w:firstLine="420" w:firstLineChars="200"/>
        <w:rPr>
          <w:rFonts w:hint="eastAsia" w:hAnsi="宋体"/>
        </w:rPr>
      </w:pPr>
      <w:r>
        <w:rPr>
          <w:rFonts w:hint="eastAsia" w:hAnsi="宋体"/>
        </w:rPr>
        <w:t>我方已仔细阅读了贵方组织的</w:t>
      </w:r>
      <w:r>
        <w:rPr>
          <w:rFonts w:hAnsi="宋体"/>
          <w:u w:val="single"/>
        </w:rPr>
        <w:t xml:space="preserve">  </w:t>
      </w:r>
      <w:r>
        <w:rPr>
          <w:rFonts w:hint="eastAsia" w:hAnsi="宋体"/>
          <w:u w:val="single"/>
        </w:rPr>
        <w:t>南宁市第八人民医院手术动力系统等设备采购项目</w:t>
      </w:r>
      <w:r>
        <w:rPr>
          <w:rFonts w:hint="eastAsia" w:hAnsi="宋体"/>
        </w:rPr>
        <w:t>项目（项目编号：NNZC2025-G1-991151-JDZB）的招标文件的全部内容，授权</w:t>
      </w:r>
      <w:r>
        <w:rPr>
          <w:rFonts w:hAnsi="宋体"/>
          <w:u w:val="single"/>
        </w:rPr>
        <w:t xml:space="preserve">                      </w:t>
      </w:r>
      <w:r>
        <w:rPr>
          <w:rFonts w:hint="eastAsia" w:hAnsi="宋体"/>
        </w:rPr>
        <w:t>(全权代表姓名)</w:t>
      </w:r>
      <w:r>
        <w:rPr>
          <w:rFonts w:hAnsi="宋体"/>
          <w:u w:val="single"/>
        </w:rPr>
        <w:t xml:space="preserve">          </w:t>
      </w:r>
      <w:r>
        <w:rPr>
          <w:rFonts w:hint="eastAsia" w:hAnsi="宋体"/>
        </w:rPr>
        <w:t xml:space="preserve"> (职务、职称)为全权代表，现正式递交下述文件参加贵方组织的本次政府采购活动： </w:t>
      </w:r>
    </w:p>
    <w:p w14:paraId="5FF18D0B">
      <w:pPr>
        <w:pStyle w:val="15"/>
        <w:spacing w:line="440" w:lineRule="exact"/>
        <w:ind w:firstLine="420" w:firstLineChars="200"/>
        <w:rPr>
          <w:rFonts w:hint="eastAsia" w:hAnsi="宋体"/>
        </w:rPr>
      </w:pPr>
      <w:r>
        <w:rPr>
          <w:rFonts w:hint="eastAsia" w:hAnsi="宋体"/>
        </w:rPr>
        <w:t>一、报价文件电子版一份（包含按投标人须知前附表要求提交的全部文件）；</w:t>
      </w:r>
    </w:p>
    <w:p w14:paraId="50BCBE9B">
      <w:pPr>
        <w:pStyle w:val="15"/>
        <w:spacing w:line="440" w:lineRule="exact"/>
        <w:ind w:firstLine="420"/>
        <w:rPr>
          <w:rFonts w:hint="eastAsia" w:hAnsi="宋体"/>
        </w:rPr>
      </w:pPr>
      <w:r>
        <w:rPr>
          <w:rFonts w:hint="eastAsia" w:hAnsi="宋体"/>
        </w:rPr>
        <w:t>二、资格文件电子版一份（包含按投标人须知前附表要求提交的全部文件）；</w:t>
      </w:r>
    </w:p>
    <w:p w14:paraId="73E91174">
      <w:pPr>
        <w:pStyle w:val="15"/>
        <w:spacing w:line="440" w:lineRule="exact"/>
        <w:ind w:firstLine="420"/>
        <w:rPr>
          <w:rFonts w:hint="eastAsia" w:hAnsi="宋体"/>
        </w:rPr>
      </w:pPr>
      <w:r>
        <w:rPr>
          <w:rFonts w:hint="eastAsia" w:hAnsi="宋体"/>
        </w:rPr>
        <w:t>三、技术文件电子版一份（包含按投标人须知前附表要求提交的全部文件）；</w:t>
      </w:r>
    </w:p>
    <w:p w14:paraId="4F4F847A">
      <w:pPr>
        <w:pStyle w:val="15"/>
        <w:spacing w:line="440" w:lineRule="exact"/>
        <w:ind w:firstLine="420"/>
        <w:rPr>
          <w:rFonts w:hint="eastAsia" w:hAnsi="宋体"/>
        </w:rPr>
      </w:pPr>
      <w:r>
        <w:rPr>
          <w:rFonts w:hint="eastAsia" w:hAnsi="宋体"/>
        </w:rPr>
        <w:t>四、商务文件电子版一份（包含按投标人须知前附表要求提交的全部文件）；</w:t>
      </w:r>
    </w:p>
    <w:p w14:paraId="389A278B">
      <w:pPr>
        <w:pStyle w:val="15"/>
        <w:spacing w:line="440" w:lineRule="exact"/>
        <w:ind w:firstLine="420"/>
        <w:rPr>
          <w:rFonts w:hint="eastAsia" w:hAnsi="宋体"/>
        </w:rPr>
      </w:pPr>
      <w:r>
        <w:rPr>
          <w:rFonts w:hint="eastAsia" w:hAnsi="宋体"/>
        </w:rPr>
        <w:t>据此函，签字人兹宣布：</w:t>
      </w:r>
    </w:p>
    <w:p w14:paraId="0CEBD691">
      <w:pPr>
        <w:pStyle w:val="15"/>
        <w:spacing w:line="440" w:lineRule="exact"/>
        <w:ind w:firstLine="420" w:firstLineChars="200"/>
        <w:rPr>
          <w:rFonts w:hint="eastAsia" w:hAnsi="宋体"/>
        </w:rPr>
      </w:pPr>
      <w:r>
        <w:rPr>
          <w:rFonts w:hint="eastAsia" w:hAnsi="宋体"/>
        </w:rPr>
        <w:t>1、我方愿意以（大写）人民币</w:t>
      </w:r>
      <w:r>
        <w:rPr>
          <w:rFonts w:hint="eastAsia" w:hAnsi="宋体"/>
          <w:u w:val="single"/>
        </w:rPr>
        <w:t xml:space="preserve">              </w:t>
      </w:r>
      <w:r>
        <w:rPr>
          <w:rFonts w:hint="eastAsia" w:hAnsi="宋体"/>
        </w:rPr>
        <w:t>元 (￥</w:t>
      </w:r>
      <w:r>
        <w:rPr>
          <w:rFonts w:hint="eastAsia" w:hAnsi="宋体"/>
          <w:u w:val="single"/>
        </w:rPr>
        <w:t xml:space="preserve">          </w:t>
      </w:r>
      <w:r>
        <w:rPr>
          <w:rFonts w:hint="eastAsia" w:hAnsi="宋体"/>
        </w:rPr>
        <w:t>元)的投标总报价，提交货物成果时间（无分标时填写）</w:t>
      </w:r>
      <w:r>
        <w:rPr>
          <w:rFonts w:hint="eastAsia" w:hAnsi="宋体"/>
          <w:u w:val="single"/>
        </w:rPr>
        <w:t xml:space="preserve">              </w:t>
      </w:r>
      <w:r>
        <w:rPr>
          <w:rFonts w:hint="eastAsia" w:hAnsi="宋体"/>
        </w:rPr>
        <w:t>，提供本项目招标文件第二章“货物需求”中的相应的采购内容。</w:t>
      </w:r>
    </w:p>
    <w:p w14:paraId="4E932EB3">
      <w:pPr>
        <w:pStyle w:val="15"/>
        <w:spacing w:line="440" w:lineRule="exact"/>
        <w:ind w:firstLine="420" w:firstLineChars="200"/>
        <w:rPr>
          <w:rFonts w:hint="eastAsia" w:hAnsi="宋体"/>
        </w:rPr>
      </w:pPr>
      <w:r>
        <w:rPr>
          <w:rFonts w:hint="eastAsia" w:hAnsi="宋体"/>
        </w:rPr>
        <w:t>其中（有分标时填写）：</w:t>
      </w:r>
    </w:p>
    <w:p w14:paraId="7F736170">
      <w:pPr>
        <w:pStyle w:val="15"/>
        <w:spacing w:line="360" w:lineRule="exact"/>
        <w:ind w:firstLine="420" w:firstLineChars="200"/>
        <w:rPr>
          <w:rFonts w:hint="eastAsia" w:hAnsi="宋体"/>
          <w:u w:val="single"/>
        </w:rPr>
      </w:pPr>
      <w:r>
        <w:rPr>
          <w:rFonts w:hint="eastAsia" w:hAnsi="宋体"/>
          <w:u w:val="single"/>
        </w:rPr>
        <w:t xml:space="preserve">  </w:t>
      </w:r>
      <w:r>
        <w:rPr>
          <w:rFonts w:hint="eastAsia" w:hAnsi="宋体"/>
        </w:rPr>
        <w:t>分标报价为（大写）人民币</w:t>
      </w:r>
      <w:r>
        <w:rPr>
          <w:rFonts w:hint="eastAsia" w:hAnsi="宋体"/>
          <w:u w:val="single"/>
        </w:rPr>
        <w:t xml:space="preserve">              </w:t>
      </w:r>
      <w:r>
        <w:rPr>
          <w:rFonts w:hint="eastAsia" w:hAnsi="宋体"/>
        </w:rPr>
        <w:t>元 (￥</w:t>
      </w:r>
      <w:r>
        <w:rPr>
          <w:rFonts w:hint="eastAsia" w:hAnsi="宋体"/>
          <w:u w:val="single"/>
        </w:rPr>
        <w:t xml:space="preserve">          </w:t>
      </w:r>
      <w:r>
        <w:rPr>
          <w:rFonts w:hint="eastAsia" w:hAnsi="宋体"/>
        </w:rPr>
        <w:t>元)，提交货物成果时间：</w:t>
      </w:r>
      <w:r>
        <w:rPr>
          <w:rFonts w:hint="eastAsia" w:hAnsi="宋体"/>
          <w:u w:val="single"/>
        </w:rPr>
        <w:t xml:space="preserve">          </w:t>
      </w:r>
      <w:r>
        <w:rPr>
          <w:rFonts w:hint="eastAsia" w:hAnsi="宋体"/>
        </w:rPr>
        <w:t>；</w:t>
      </w:r>
    </w:p>
    <w:p w14:paraId="086E12C8">
      <w:pPr>
        <w:pStyle w:val="15"/>
        <w:spacing w:line="360" w:lineRule="exact"/>
        <w:ind w:firstLine="420" w:firstLineChars="200"/>
        <w:rPr>
          <w:rFonts w:hint="eastAsia" w:hAnsi="宋体"/>
          <w:u w:val="single"/>
        </w:rPr>
      </w:pPr>
      <w:r>
        <w:rPr>
          <w:rFonts w:hint="eastAsia" w:hAnsi="宋体"/>
          <w:u w:val="single"/>
        </w:rPr>
        <w:t xml:space="preserve">  </w:t>
      </w:r>
      <w:r>
        <w:rPr>
          <w:rFonts w:hint="eastAsia" w:hAnsi="宋体"/>
        </w:rPr>
        <w:t>分标报价为（大写）人民币</w:t>
      </w:r>
      <w:r>
        <w:rPr>
          <w:rFonts w:hint="eastAsia" w:hAnsi="宋体"/>
          <w:u w:val="single"/>
        </w:rPr>
        <w:t xml:space="preserve">              </w:t>
      </w:r>
      <w:r>
        <w:rPr>
          <w:rFonts w:hint="eastAsia" w:hAnsi="宋体"/>
        </w:rPr>
        <w:t>元 (￥</w:t>
      </w:r>
      <w:r>
        <w:rPr>
          <w:rFonts w:hint="eastAsia" w:hAnsi="宋体"/>
          <w:u w:val="single"/>
        </w:rPr>
        <w:t xml:space="preserve">          </w:t>
      </w:r>
      <w:r>
        <w:rPr>
          <w:rFonts w:hint="eastAsia" w:hAnsi="宋体"/>
        </w:rPr>
        <w:t>元)，提交货物成果时间：</w:t>
      </w:r>
      <w:r>
        <w:rPr>
          <w:rFonts w:hint="eastAsia" w:hAnsi="宋体"/>
          <w:u w:val="single"/>
        </w:rPr>
        <w:t xml:space="preserve">          </w:t>
      </w:r>
      <w:r>
        <w:rPr>
          <w:rFonts w:hint="eastAsia" w:hAnsi="宋体"/>
        </w:rPr>
        <w:t>；</w:t>
      </w:r>
    </w:p>
    <w:p w14:paraId="01D33756">
      <w:pPr>
        <w:pStyle w:val="15"/>
        <w:spacing w:line="360" w:lineRule="exact"/>
        <w:ind w:firstLine="420" w:firstLineChars="200"/>
        <w:rPr>
          <w:rFonts w:hint="eastAsia" w:hAnsi="宋体"/>
          <w:u w:val="single"/>
        </w:rPr>
      </w:pPr>
      <w:r>
        <w:rPr>
          <w:rFonts w:hint="eastAsia" w:hAnsi="宋体"/>
        </w:rPr>
        <w:t>......</w:t>
      </w:r>
    </w:p>
    <w:p w14:paraId="1EFE85F5">
      <w:pPr>
        <w:pStyle w:val="15"/>
        <w:spacing w:line="360" w:lineRule="exact"/>
        <w:ind w:firstLine="420" w:firstLineChars="200"/>
        <w:rPr>
          <w:rFonts w:hint="eastAsia" w:hAnsi="宋体"/>
          <w:u w:val="single"/>
        </w:rPr>
      </w:pPr>
      <w:r>
        <w:rPr>
          <w:rFonts w:hint="eastAsia" w:hAnsi="宋体"/>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565C5D3">
      <w:pPr>
        <w:pStyle w:val="15"/>
        <w:spacing w:line="360" w:lineRule="exact"/>
        <w:ind w:firstLine="420" w:firstLineChars="200"/>
        <w:rPr>
          <w:rFonts w:hint="eastAsia" w:hAnsi="宋体"/>
          <w:u w:val="single"/>
        </w:rPr>
      </w:pPr>
      <w:r>
        <w:rPr>
          <w:rFonts w:hint="eastAsia" w:hAnsi="宋体"/>
        </w:rPr>
        <w:t>3、我方所递交的投标文件及有关资料都是内容完整、真实和准确的。</w:t>
      </w:r>
    </w:p>
    <w:p w14:paraId="4C62F483">
      <w:pPr>
        <w:pStyle w:val="15"/>
        <w:spacing w:line="440" w:lineRule="exact"/>
        <w:ind w:firstLine="420"/>
        <w:rPr>
          <w:rFonts w:hint="eastAsia" w:hAnsi="宋体"/>
        </w:rPr>
      </w:pPr>
      <w:r>
        <w:rPr>
          <w:rFonts w:hint="eastAsia" w:hAnsi="宋体"/>
        </w:rPr>
        <w:t>4、</w:t>
      </w:r>
      <w:r>
        <w:rPr>
          <w:rFonts w:hint="eastAsia" w:hAnsi="宋体"/>
          <w:szCs w:val="21"/>
        </w:rPr>
        <w:t>如本项目采购内容涉及须符合国家强制规定的，我方承诺我方本次投标（包括资格条件和所投产品）均符合国家有关强制规定。</w:t>
      </w:r>
    </w:p>
    <w:p w14:paraId="0B4B1CA9">
      <w:pPr>
        <w:pStyle w:val="15"/>
        <w:spacing w:line="440" w:lineRule="exact"/>
        <w:ind w:firstLine="420" w:firstLineChars="200"/>
        <w:rPr>
          <w:rFonts w:hint="eastAsia" w:hAnsi="宋体"/>
        </w:rPr>
      </w:pPr>
      <w:r>
        <w:rPr>
          <w:rFonts w:hint="eastAsia" w:hAnsi="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B97356B">
      <w:pPr>
        <w:pStyle w:val="15"/>
        <w:spacing w:line="440" w:lineRule="exact"/>
        <w:ind w:firstLine="420" w:firstLineChars="200"/>
        <w:rPr>
          <w:rFonts w:hint="eastAsia" w:hAnsi="宋体"/>
        </w:rPr>
      </w:pPr>
      <w:r>
        <w:rPr>
          <w:rFonts w:hint="eastAsia" w:hAnsi="宋体"/>
        </w:rPr>
        <w:t>6、我方已详细审核招标文件，我方知道必须放弃提出含糊不清或误解问题的权利。</w:t>
      </w:r>
    </w:p>
    <w:p w14:paraId="52E92249">
      <w:pPr>
        <w:pStyle w:val="15"/>
        <w:spacing w:line="440" w:lineRule="exact"/>
        <w:ind w:firstLine="420" w:firstLineChars="200"/>
        <w:rPr>
          <w:rFonts w:hint="eastAsia" w:hAnsi="宋体"/>
        </w:rPr>
      </w:pPr>
      <w:r>
        <w:rPr>
          <w:rFonts w:hint="eastAsia" w:hAnsi="宋体"/>
        </w:rPr>
        <w:t>7、我方同意应贵方要求提供与本投标有关的任何数据或资料。若贵方需要，我方愿意提供我方作出的一切承诺的证明材料。</w:t>
      </w:r>
    </w:p>
    <w:p w14:paraId="54D5313F">
      <w:pPr>
        <w:pStyle w:val="15"/>
        <w:spacing w:line="440" w:lineRule="exact"/>
        <w:ind w:firstLine="420" w:firstLineChars="200"/>
        <w:rPr>
          <w:rFonts w:hint="eastAsia" w:hAnsi="宋体"/>
        </w:rPr>
      </w:pPr>
      <w:r>
        <w:rPr>
          <w:rFonts w:hint="eastAsia" w:hAnsi="宋体"/>
        </w:rPr>
        <w:t>8、我方完全理解贵方不一定接受投标报价最低的投标人为中标供应商的行为。</w:t>
      </w:r>
    </w:p>
    <w:p w14:paraId="11CF18DA">
      <w:pPr>
        <w:pStyle w:val="15"/>
        <w:spacing w:line="440" w:lineRule="exact"/>
        <w:ind w:firstLine="420" w:firstLineChars="200"/>
        <w:rPr>
          <w:rFonts w:hint="eastAsia" w:hAnsi="宋体"/>
        </w:rPr>
      </w:pPr>
      <w:r>
        <w:rPr>
          <w:rFonts w:hint="eastAsia" w:hAnsi="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F92A4D">
      <w:pPr>
        <w:pStyle w:val="15"/>
        <w:spacing w:line="440" w:lineRule="exact"/>
        <w:ind w:firstLine="420"/>
        <w:rPr>
          <w:rFonts w:hint="eastAsia" w:hAnsi="宋体"/>
        </w:rPr>
      </w:pPr>
      <w:r>
        <w:rPr>
          <w:rFonts w:hint="eastAsia" w:hAnsi="宋体"/>
        </w:rPr>
        <w:t>（1）提供虚假材料谋取中标、成交的；</w:t>
      </w:r>
    </w:p>
    <w:p w14:paraId="01D8B447">
      <w:pPr>
        <w:pStyle w:val="15"/>
        <w:spacing w:line="440" w:lineRule="exact"/>
        <w:ind w:firstLine="420"/>
        <w:rPr>
          <w:rFonts w:hint="eastAsia" w:hAnsi="宋体"/>
        </w:rPr>
      </w:pPr>
      <w:r>
        <w:rPr>
          <w:rFonts w:hint="eastAsia" w:hAnsi="宋体"/>
        </w:rPr>
        <w:t>（2）采取不正当手段诋毁、排挤其他供应商的；</w:t>
      </w:r>
    </w:p>
    <w:p w14:paraId="7188B546">
      <w:pPr>
        <w:pStyle w:val="15"/>
        <w:spacing w:line="440" w:lineRule="exact"/>
        <w:ind w:firstLine="420"/>
        <w:rPr>
          <w:rFonts w:hint="eastAsia" w:hAnsi="宋体"/>
        </w:rPr>
      </w:pPr>
      <w:r>
        <w:rPr>
          <w:rFonts w:hint="eastAsia" w:hAnsi="宋体"/>
        </w:rPr>
        <w:t>（3）与采购人、其他供应商或者采购代理机构恶意串通的；</w:t>
      </w:r>
    </w:p>
    <w:p w14:paraId="249F2217">
      <w:pPr>
        <w:pStyle w:val="15"/>
        <w:spacing w:line="440" w:lineRule="exact"/>
        <w:ind w:firstLine="420"/>
        <w:rPr>
          <w:rFonts w:hint="eastAsia" w:hAnsi="宋体"/>
        </w:rPr>
      </w:pPr>
      <w:r>
        <w:rPr>
          <w:rFonts w:hint="eastAsia" w:hAnsi="宋体"/>
        </w:rPr>
        <w:t>（4）向采购人、采购代理机构行贿或者提供其他不正当利益的；</w:t>
      </w:r>
    </w:p>
    <w:p w14:paraId="07EB86E1">
      <w:pPr>
        <w:pStyle w:val="15"/>
        <w:spacing w:line="440" w:lineRule="exact"/>
        <w:ind w:firstLine="420"/>
        <w:rPr>
          <w:rFonts w:hint="eastAsia" w:hAnsi="宋体"/>
        </w:rPr>
      </w:pPr>
      <w:r>
        <w:rPr>
          <w:rFonts w:hint="eastAsia" w:hAnsi="宋体"/>
        </w:rPr>
        <w:t>（5）在招标采购过程中与采购人进行协商谈判的；</w:t>
      </w:r>
    </w:p>
    <w:p w14:paraId="71A213E4">
      <w:pPr>
        <w:pStyle w:val="15"/>
        <w:spacing w:line="440" w:lineRule="exact"/>
        <w:ind w:firstLine="420"/>
        <w:rPr>
          <w:rFonts w:hint="eastAsia" w:hAnsi="宋体"/>
        </w:rPr>
      </w:pPr>
      <w:r>
        <w:rPr>
          <w:rFonts w:hint="eastAsia" w:hAnsi="宋体"/>
        </w:rPr>
        <w:t>（6）拒绝有关部门监督检查或提供虚假情况的。</w:t>
      </w:r>
    </w:p>
    <w:p w14:paraId="71E20DD5">
      <w:pPr>
        <w:pStyle w:val="15"/>
        <w:spacing w:line="440" w:lineRule="exact"/>
        <w:ind w:left="420"/>
        <w:rPr>
          <w:rFonts w:hint="eastAsia" w:hAnsi="宋体"/>
        </w:rPr>
      </w:pPr>
      <w:r>
        <w:rPr>
          <w:rFonts w:hint="eastAsia" w:hAnsi="宋体"/>
        </w:rPr>
        <w:t>10、我方及由本人担任法定代表人的其他机构最近三年内被处罚的违法行为有：</w:t>
      </w:r>
      <w:r>
        <w:rPr>
          <w:rFonts w:hint="eastAsia" w:hAnsi="宋体"/>
          <w:u w:val="single"/>
        </w:rPr>
        <w:t xml:space="preserve">                                        </w:t>
      </w:r>
    </w:p>
    <w:p w14:paraId="083995E6">
      <w:pPr>
        <w:pStyle w:val="15"/>
        <w:spacing w:line="440" w:lineRule="exact"/>
        <w:ind w:left="420"/>
        <w:rPr>
          <w:rFonts w:hint="eastAsia" w:hAnsi="宋体"/>
        </w:rPr>
      </w:pPr>
      <w:r>
        <w:rPr>
          <w:rFonts w:hint="eastAsia" w:hAnsi="宋体"/>
          <w:u w:val="single"/>
        </w:rPr>
        <w:t xml:space="preserve">                                                                                                                        </w:t>
      </w:r>
    </w:p>
    <w:p w14:paraId="2438533A">
      <w:pPr>
        <w:pStyle w:val="15"/>
        <w:spacing w:line="360" w:lineRule="auto"/>
        <w:ind w:firstLine="420"/>
        <w:rPr>
          <w:rFonts w:hint="eastAsia" w:hAnsi="宋体"/>
        </w:rPr>
      </w:pPr>
      <w:r>
        <w:rPr>
          <w:rFonts w:hint="eastAsia" w:hAnsi="宋体"/>
        </w:rPr>
        <w:t>11、以上事项如有虚假或隐瞒，我方愿意承担一切后果，并不再寻求任何旨在减轻或免除法律责任的辩解。</w:t>
      </w:r>
    </w:p>
    <w:p w14:paraId="1FDD942A">
      <w:pPr>
        <w:pStyle w:val="15"/>
        <w:spacing w:line="360" w:lineRule="auto"/>
        <w:ind w:firstLine="420"/>
        <w:rPr>
          <w:rFonts w:hint="eastAsia" w:hAnsi="宋体"/>
        </w:rPr>
      </w:pPr>
      <w:r>
        <w:rPr>
          <w:rFonts w:hint="eastAsia" w:hAnsi="宋体"/>
        </w:rPr>
        <w:t>12、与本投标有关的一切正式往来信函请寄：</w:t>
      </w:r>
      <w:r>
        <w:rPr>
          <w:rFonts w:hint="eastAsia" w:hAnsi="宋体"/>
          <w:u w:val="single"/>
        </w:rPr>
        <w:t xml:space="preserve"> </w:t>
      </w:r>
    </w:p>
    <w:p w14:paraId="1289DCA9">
      <w:pPr>
        <w:pStyle w:val="15"/>
        <w:spacing w:line="360" w:lineRule="auto"/>
        <w:ind w:firstLine="420"/>
        <w:rPr>
          <w:rFonts w:hint="eastAsia" w:hAnsi="宋体"/>
        </w:rPr>
      </w:pPr>
      <w:r>
        <w:rPr>
          <w:rFonts w:hint="eastAsia" w:hAnsi="宋体"/>
        </w:rPr>
        <w:t>地址：</w:t>
      </w:r>
      <w:r>
        <w:rPr>
          <w:rFonts w:hint="eastAsia" w:hAnsi="宋体"/>
          <w:u w:val="single"/>
        </w:rPr>
        <w:t xml:space="preserve">                                                        </w:t>
      </w:r>
      <w:r>
        <w:rPr>
          <w:rFonts w:hint="eastAsia" w:hAnsi="宋体"/>
        </w:rPr>
        <w:t xml:space="preserve"> </w:t>
      </w:r>
    </w:p>
    <w:p w14:paraId="4DE30B39">
      <w:pPr>
        <w:pStyle w:val="15"/>
        <w:spacing w:line="360" w:lineRule="auto"/>
        <w:ind w:firstLine="420"/>
        <w:rPr>
          <w:rFonts w:hint="eastAsia" w:hAnsi="宋体"/>
          <w:u w:val="single"/>
        </w:rPr>
      </w:pPr>
      <w:r>
        <w:rPr>
          <w:rFonts w:hint="eastAsia" w:hAnsi="宋体"/>
        </w:rPr>
        <w:t>电话：</w:t>
      </w:r>
      <w:r>
        <w:rPr>
          <w:rFonts w:hint="eastAsia" w:hAnsi="宋体"/>
          <w:u w:val="single"/>
        </w:rPr>
        <w:t xml:space="preserve">                                      　　　　　　　　　</w:t>
      </w:r>
    </w:p>
    <w:p w14:paraId="1A325CA8">
      <w:pPr>
        <w:pStyle w:val="15"/>
        <w:spacing w:line="360" w:lineRule="auto"/>
        <w:ind w:firstLine="420"/>
        <w:rPr>
          <w:rFonts w:hint="eastAsia" w:hAnsi="宋体"/>
        </w:rPr>
      </w:pPr>
      <w:r>
        <w:rPr>
          <w:rFonts w:hint="eastAsia" w:hAnsi="宋体"/>
        </w:rPr>
        <w:t>传真：</w:t>
      </w:r>
      <w:r>
        <w:rPr>
          <w:rFonts w:hint="eastAsia" w:hAnsi="宋体"/>
          <w:u w:val="single"/>
        </w:rPr>
        <w:t>　　　　　　　　　　　　　　　　　　　　　　　　　　　　</w:t>
      </w:r>
    </w:p>
    <w:p w14:paraId="19194F6F">
      <w:pPr>
        <w:pStyle w:val="15"/>
        <w:spacing w:line="360" w:lineRule="auto"/>
        <w:ind w:firstLine="420"/>
        <w:rPr>
          <w:rFonts w:hint="eastAsia" w:hAnsi="宋体"/>
          <w:u w:val="single"/>
        </w:rPr>
      </w:pPr>
      <w:r>
        <w:rPr>
          <w:rFonts w:hint="eastAsia" w:hAnsi="宋体"/>
        </w:rPr>
        <w:t>邮政编码：</w:t>
      </w:r>
      <w:r>
        <w:rPr>
          <w:rFonts w:hint="eastAsia" w:hAnsi="宋体"/>
          <w:u w:val="single"/>
        </w:rPr>
        <w:t xml:space="preserve">                                                    </w:t>
      </w:r>
    </w:p>
    <w:p w14:paraId="7B0903DA">
      <w:pPr>
        <w:pStyle w:val="15"/>
        <w:spacing w:line="360" w:lineRule="auto"/>
        <w:ind w:firstLine="420"/>
        <w:rPr>
          <w:rFonts w:hint="eastAsia" w:hAnsi="宋体"/>
          <w:u w:val="single"/>
        </w:rPr>
      </w:pPr>
      <w:r>
        <w:rPr>
          <w:rFonts w:hint="eastAsia" w:hAnsi="宋体"/>
        </w:rPr>
        <w:t>开户名称：</w:t>
      </w:r>
      <w:r>
        <w:rPr>
          <w:rFonts w:hint="eastAsia" w:hAnsi="宋体"/>
          <w:u w:val="single"/>
        </w:rPr>
        <w:t xml:space="preserve">                                                    </w:t>
      </w:r>
    </w:p>
    <w:p w14:paraId="23E5BAAF">
      <w:pPr>
        <w:pStyle w:val="15"/>
        <w:spacing w:line="360" w:lineRule="auto"/>
        <w:ind w:firstLine="420"/>
        <w:rPr>
          <w:rFonts w:hint="eastAsia" w:hAnsi="宋体"/>
          <w:u w:val="single"/>
        </w:rPr>
      </w:pPr>
      <w:r>
        <w:rPr>
          <w:rFonts w:hint="eastAsia" w:hAnsi="宋体"/>
        </w:rPr>
        <w:t>开户银行：</w:t>
      </w:r>
      <w:r>
        <w:rPr>
          <w:rFonts w:hint="eastAsia" w:hAnsi="宋体"/>
          <w:u w:val="single"/>
        </w:rPr>
        <w:t xml:space="preserve">                                                    </w:t>
      </w:r>
    </w:p>
    <w:p w14:paraId="3F37820C">
      <w:pPr>
        <w:pStyle w:val="15"/>
        <w:spacing w:line="360" w:lineRule="auto"/>
        <w:ind w:firstLine="420"/>
        <w:rPr>
          <w:rFonts w:hint="eastAsia" w:hAnsi="宋体"/>
          <w:u w:val="single"/>
        </w:rPr>
      </w:pPr>
      <w:r>
        <w:rPr>
          <w:rFonts w:hint="eastAsia" w:hAnsi="宋体"/>
        </w:rPr>
        <w:t>银行账号：</w:t>
      </w:r>
      <w:r>
        <w:rPr>
          <w:rFonts w:hint="eastAsia" w:hAnsi="宋体"/>
          <w:u w:val="single"/>
        </w:rPr>
        <w:t xml:space="preserve">                                                    </w:t>
      </w:r>
    </w:p>
    <w:p w14:paraId="4F84E239">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37E772B5">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452866F7">
      <w:pPr>
        <w:widowControl/>
        <w:spacing w:line="360" w:lineRule="auto"/>
        <w:ind w:firstLine="480"/>
        <w:jc w:val="left"/>
        <w:rPr>
          <w:rFonts w:hint="eastAsia" w:ascii="宋体" w:hAnsi="宋体" w:cs="仿宋_GB2312"/>
          <w:kern w:val="0"/>
          <w:sz w:val="24"/>
          <w:lang w:val="zh-CN"/>
        </w:rPr>
        <w:sectPr>
          <w:pgSz w:w="11905" w:h="16838"/>
          <w:pgMar w:top="1134" w:right="1134" w:bottom="1134" w:left="1134" w:header="720" w:footer="720" w:gutter="0"/>
          <w:cols w:space="0" w:num="1"/>
          <w:docGrid w:type="lines" w:linePitch="331" w:charSpace="0"/>
        </w:sectPr>
      </w:pPr>
    </w:p>
    <w:p w14:paraId="3A02EA12">
      <w:pPr>
        <w:pStyle w:val="15"/>
        <w:spacing w:line="360" w:lineRule="auto"/>
        <w:ind w:firstLine="600"/>
        <w:jc w:val="center"/>
        <w:rPr>
          <w:rFonts w:hint="eastAsia" w:hAnsi="宋体"/>
          <w:b/>
          <w:sz w:val="30"/>
          <w:szCs w:val="30"/>
        </w:rPr>
      </w:pPr>
      <w:r>
        <w:rPr>
          <w:rFonts w:hint="eastAsia" w:hAnsi="宋体"/>
          <w:sz w:val="30"/>
        </w:rPr>
        <w:t>二、</w:t>
      </w:r>
      <w:r>
        <w:rPr>
          <w:rFonts w:hint="eastAsia" w:hAnsi="宋体"/>
          <w:b/>
          <w:sz w:val="30"/>
          <w:szCs w:val="30"/>
        </w:rPr>
        <w:t>开标一览表</w:t>
      </w:r>
      <w:r>
        <w:rPr>
          <w:rFonts w:hint="eastAsia" w:hAnsi="宋体" w:cs="仿宋_GB2312"/>
          <w:b/>
          <w:kern w:val="0"/>
          <w:sz w:val="24"/>
          <w:lang w:val="zh-CN"/>
        </w:rPr>
        <w:t>(单位均为人民币元)</w:t>
      </w:r>
    </w:p>
    <w:p w14:paraId="1CDA944D">
      <w:pPr>
        <w:snapToGrid w:val="0"/>
        <w:spacing w:before="50" w:after="50" w:line="360" w:lineRule="auto"/>
        <w:ind w:firstLine="480"/>
        <w:rPr>
          <w:rFonts w:hint="eastAsia" w:ascii="宋体" w:hAnsi="宋体"/>
          <w:sz w:val="24"/>
        </w:rPr>
      </w:pPr>
      <w:r>
        <w:rPr>
          <w:rFonts w:hint="eastAsia" w:ascii="宋体" w:hAnsi="宋体"/>
          <w:sz w:val="24"/>
        </w:rPr>
        <w:t>项目名称：</w:t>
      </w:r>
      <w:r>
        <w:rPr>
          <w:rFonts w:hint="eastAsia" w:ascii="宋体" w:hAnsi="宋体"/>
          <w:sz w:val="24"/>
          <w:u w:val="single"/>
        </w:rPr>
        <w:t xml:space="preserve"> 南宁市第八人民医院手术动力系统等设备采购项目</w:t>
      </w:r>
      <w:r>
        <w:rPr>
          <w:rFonts w:hint="eastAsia" w:ascii="宋体" w:hAnsi="宋体"/>
          <w:sz w:val="24"/>
        </w:rPr>
        <w:t xml:space="preserve">  </w:t>
      </w:r>
    </w:p>
    <w:p w14:paraId="087806B2">
      <w:pPr>
        <w:snapToGrid w:val="0"/>
        <w:spacing w:before="50" w:after="50" w:line="360" w:lineRule="auto"/>
        <w:ind w:firstLine="480"/>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NNZC2025-G1-991151-JDZB </w:t>
      </w:r>
      <w:r>
        <w:rPr>
          <w:rFonts w:hint="eastAsia" w:ascii="宋体" w:hAnsi="宋体"/>
          <w:sz w:val="24"/>
        </w:rPr>
        <w:t xml:space="preserve">         分标：</w:t>
      </w:r>
      <w:r>
        <w:rPr>
          <w:rFonts w:hint="eastAsia" w:ascii="宋体" w:hAnsi="宋体"/>
          <w:sz w:val="24"/>
          <w:u w:val="single"/>
        </w:rPr>
        <w:t xml:space="preserve">           </w:t>
      </w:r>
    </w:p>
    <w:p w14:paraId="7FA5A165">
      <w:pPr>
        <w:pStyle w:val="15"/>
        <w:spacing w:line="360" w:lineRule="auto"/>
        <w:ind w:firstLine="480"/>
        <w:rPr>
          <w:rFonts w:hint="eastAsia" w:hAnsi="宋体"/>
          <w:b/>
          <w:sz w:val="32"/>
        </w:rPr>
      </w:pPr>
      <w:r>
        <w:rPr>
          <w:rFonts w:hint="eastAsia" w:hAnsi="宋体"/>
          <w:sz w:val="24"/>
        </w:rPr>
        <w:t>投标人名称：</w:t>
      </w:r>
      <w:r>
        <w:rPr>
          <w:rFonts w:hint="eastAsia" w:hAnsi="宋体"/>
          <w:sz w:val="24"/>
          <w:u w:val="single"/>
        </w:rPr>
        <w:t xml:space="preserve">                     </w:t>
      </w:r>
      <w:r>
        <w:rPr>
          <w:rFonts w:hint="eastAsia" w:hAnsi="宋体"/>
          <w:sz w:val="24"/>
        </w:rPr>
        <w:t xml:space="preserve">   </w:t>
      </w:r>
    </w:p>
    <w:tbl>
      <w:tblPr>
        <w:tblStyle w:val="27"/>
        <w:tblW w:w="96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6E6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vAlign w:val="center"/>
          </w:tcPr>
          <w:p w14:paraId="102D8B84">
            <w:pPr>
              <w:rPr>
                <w:rFonts w:hint="eastAsia" w:ascii="宋体" w:hAnsi="宋体"/>
                <w:szCs w:val="22"/>
              </w:rPr>
            </w:pPr>
            <w:r>
              <w:rPr>
                <w:rFonts w:hint="eastAsia" w:ascii="宋体" w:hAnsi="宋体"/>
                <w:szCs w:val="22"/>
              </w:rPr>
              <w:t>序号</w:t>
            </w:r>
          </w:p>
        </w:tc>
        <w:tc>
          <w:tcPr>
            <w:tcW w:w="1210" w:type="dxa"/>
            <w:tcBorders>
              <w:top w:val="single" w:color="auto" w:sz="4" w:space="0"/>
              <w:left w:val="single" w:color="auto" w:sz="4" w:space="0"/>
              <w:bottom w:val="single" w:color="auto" w:sz="4" w:space="0"/>
              <w:right w:val="single" w:color="auto" w:sz="4" w:space="0"/>
            </w:tcBorders>
            <w:vAlign w:val="center"/>
          </w:tcPr>
          <w:p w14:paraId="3E4E091E">
            <w:pPr>
              <w:rPr>
                <w:rFonts w:hint="eastAsia" w:ascii="宋体" w:hAnsi="宋体"/>
                <w:szCs w:val="22"/>
              </w:rPr>
            </w:pPr>
            <w:r>
              <w:rPr>
                <w:rFonts w:hint="eastAsia" w:ascii="宋体" w:hAnsi="宋体"/>
                <w:szCs w:val="22"/>
              </w:rPr>
              <w:t>货物名称</w:t>
            </w:r>
          </w:p>
        </w:tc>
        <w:tc>
          <w:tcPr>
            <w:tcW w:w="1670" w:type="dxa"/>
            <w:tcBorders>
              <w:top w:val="single" w:color="auto" w:sz="4" w:space="0"/>
              <w:left w:val="single" w:color="auto" w:sz="4" w:space="0"/>
              <w:bottom w:val="single" w:color="auto" w:sz="4" w:space="0"/>
              <w:right w:val="single" w:color="auto" w:sz="4" w:space="0"/>
            </w:tcBorders>
            <w:vAlign w:val="center"/>
          </w:tcPr>
          <w:p w14:paraId="52C08649">
            <w:pPr>
              <w:jc w:val="center"/>
              <w:rPr>
                <w:rFonts w:hint="eastAsia" w:ascii="宋体" w:hAnsi="宋体"/>
                <w:szCs w:val="22"/>
              </w:rPr>
            </w:pPr>
            <w:r>
              <w:rPr>
                <w:rFonts w:hint="eastAsia" w:ascii="宋体" w:hAnsi="宋体"/>
                <w:szCs w:val="22"/>
              </w:rPr>
              <w:t>货物规格型号</w:t>
            </w:r>
          </w:p>
        </w:tc>
        <w:tc>
          <w:tcPr>
            <w:tcW w:w="1050" w:type="dxa"/>
            <w:tcBorders>
              <w:top w:val="single" w:color="auto" w:sz="4" w:space="0"/>
              <w:left w:val="single" w:color="auto" w:sz="4" w:space="0"/>
              <w:bottom w:val="single" w:color="auto" w:sz="4" w:space="0"/>
              <w:right w:val="single" w:color="auto" w:sz="4" w:space="0"/>
            </w:tcBorders>
          </w:tcPr>
          <w:p w14:paraId="3EEC75D0">
            <w:pPr>
              <w:jc w:val="center"/>
              <w:rPr>
                <w:rFonts w:hint="eastAsia" w:ascii="宋体" w:hAnsi="宋体"/>
                <w:szCs w:val="22"/>
              </w:rPr>
            </w:pPr>
            <w:r>
              <w:rPr>
                <w:rFonts w:hint="eastAsia" w:ascii="宋体" w:hAnsi="宋体"/>
                <w:szCs w:val="22"/>
              </w:rPr>
              <w:t>品牌</w:t>
            </w:r>
          </w:p>
          <w:p w14:paraId="1070777E">
            <w:pPr>
              <w:jc w:val="center"/>
              <w:rPr>
                <w:rFonts w:hint="eastAsia" w:ascii="宋体" w:hAnsi="宋体"/>
                <w:szCs w:val="22"/>
              </w:rPr>
            </w:pPr>
            <w:r>
              <w:rPr>
                <w:rFonts w:hint="eastAsia" w:ascii="宋体" w:hAnsi="宋体"/>
                <w:szCs w:val="22"/>
              </w:rPr>
              <w:t>（如有）</w:t>
            </w:r>
          </w:p>
        </w:tc>
        <w:tc>
          <w:tcPr>
            <w:tcW w:w="870" w:type="dxa"/>
            <w:tcBorders>
              <w:top w:val="single" w:color="auto" w:sz="4" w:space="0"/>
              <w:left w:val="single" w:color="auto" w:sz="4" w:space="0"/>
              <w:bottom w:val="single" w:color="auto" w:sz="4" w:space="0"/>
              <w:right w:val="single" w:color="auto" w:sz="4" w:space="0"/>
            </w:tcBorders>
            <w:vAlign w:val="center"/>
          </w:tcPr>
          <w:p w14:paraId="45A4E8D3">
            <w:pPr>
              <w:jc w:val="center"/>
              <w:rPr>
                <w:rFonts w:hint="eastAsia" w:ascii="宋体" w:hAnsi="宋体"/>
                <w:szCs w:val="22"/>
              </w:rPr>
            </w:pPr>
            <w:r>
              <w:rPr>
                <w:rFonts w:hint="eastAsia" w:ascii="宋体" w:hAnsi="宋体"/>
                <w:szCs w:val="22"/>
              </w:rPr>
              <w:t>数量①</w:t>
            </w:r>
          </w:p>
        </w:tc>
        <w:tc>
          <w:tcPr>
            <w:tcW w:w="1280" w:type="dxa"/>
            <w:tcBorders>
              <w:top w:val="single" w:color="auto" w:sz="4" w:space="0"/>
              <w:left w:val="single" w:color="auto" w:sz="4" w:space="0"/>
              <w:bottom w:val="single" w:color="auto" w:sz="4" w:space="0"/>
              <w:right w:val="single" w:color="auto" w:sz="4" w:space="0"/>
            </w:tcBorders>
            <w:vAlign w:val="center"/>
          </w:tcPr>
          <w:p w14:paraId="6284CE80">
            <w:pPr>
              <w:rPr>
                <w:rFonts w:hint="eastAsia" w:ascii="宋体" w:hAnsi="宋体"/>
                <w:szCs w:val="22"/>
              </w:rPr>
            </w:pPr>
            <w:r>
              <w:rPr>
                <w:rFonts w:hint="eastAsia" w:ascii="宋体" w:hAnsi="宋体"/>
                <w:szCs w:val="22"/>
              </w:rPr>
              <w:t>单价(元)②</w:t>
            </w:r>
          </w:p>
        </w:tc>
        <w:tc>
          <w:tcPr>
            <w:tcW w:w="1800" w:type="dxa"/>
            <w:tcBorders>
              <w:top w:val="single" w:color="auto" w:sz="4" w:space="0"/>
              <w:left w:val="single" w:color="auto" w:sz="4" w:space="0"/>
              <w:bottom w:val="single" w:color="auto" w:sz="4" w:space="0"/>
              <w:right w:val="single" w:color="auto" w:sz="4" w:space="0"/>
            </w:tcBorders>
            <w:vAlign w:val="center"/>
          </w:tcPr>
          <w:p w14:paraId="1BF2FB44">
            <w:pPr>
              <w:rPr>
                <w:rFonts w:hint="eastAsia" w:ascii="宋体" w:hAnsi="宋体"/>
                <w:szCs w:val="22"/>
              </w:rPr>
            </w:pPr>
            <w:r>
              <w:rPr>
                <w:rFonts w:hint="eastAsia" w:ascii="宋体" w:hAnsi="宋体"/>
                <w:szCs w:val="22"/>
              </w:rPr>
              <w:t>单项合价（元）</w:t>
            </w:r>
          </w:p>
          <w:p w14:paraId="539E0F5B">
            <w:pPr>
              <w:rPr>
                <w:rFonts w:hint="eastAsia" w:ascii="宋体" w:hAnsi="宋体"/>
                <w:szCs w:val="22"/>
              </w:rPr>
            </w:pPr>
            <w:r>
              <w:rPr>
                <w:rFonts w:hint="eastAsia" w:ascii="宋体" w:hAnsi="宋体"/>
                <w:szCs w:val="22"/>
              </w:rPr>
              <w:t>③＝①×②</w:t>
            </w:r>
          </w:p>
        </w:tc>
        <w:tc>
          <w:tcPr>
            <w:tcW w:w="1210" w:type="dxa"/>
            <w:tcBorders>
              <w:top w:val="single" w:color="auto" w:sz="4" w:space="0"/>
              <w:left w:val="single" w:color="auto" w:sz="4" w:space="0"/>
              <w:bottom w:val="single" w:color="auto" w:sz="4" w:space="0"/>
              <w:right w:val="single" w:color="auto" w:sz="4" w:space="0"/>
            </w:tcBorders>
          </w:tcPr>
          <w:p w14:paraId="71C003FA">
            <w:pPr>
              <w:spacing w:line="360" w:lineRule="auto"/>
              <w:jc w:val="center"/>
              <w:rPr>
                <w:rFonts w:hint="eastAsia" w:ascii="宋体" w:hAnsi="宋体"/>
                <w:szCs w:val="22"/>
              </w:rPr>
            </w:pPr>
            <w:r>
              <w:rPr>
                <w:rFonts w:hint="eastAsia" w:ascii="宋体" w:hAnsi="宋体"/>
                <w:szCs w:val="22"/>
              </w:rPr>
              <w:t>备注</w:t>
            </w:r>
          </w:p>
        </w:tc>
      </w:tr>
      <w:tr w14:paraId="25FB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vAlign w:val="center"/>
          </w:tcPr>
          <w:p w14:paraId="45F5914F">
            <w:pPr>
              <w:rPr>
                <w:rFonts w:hint="eastAsia" w:ascii="宋体" w:hAnsi="宋体"/>
                <w:szCs w:val="22"/>
              </w:rPr>
            </w:pPr>
            <w:r>
              <w:rPr>
                <w:rFonts w:hint="eastAsia" w:ascii="宋体" w:hAnsi="宋体"/>
                <w:szCs w:val="22"/>
              </w:rPr>
              <w:t>1</w:t>
            </w:r>
          </w:p>
        </w:tc>
        <w:tc>
          <w:tcPr>
            <w:tcW w:w="1210" w:type="dxa"/>
            <w:tcBorders>
              <w:top w:val="single" w:color="auto" w:sz="4" w:space="0"/>
              <w:left w:val="single" w:color="auto" w:sz="4" w:space="0"/>
              <w:bottom w:val="single" w:color="auto" w:sz="4" w:space="0"/>
              <w:right w:val="single" w:color="auto" w:sz="4" w:space="0"/>
            </w:tcBorders>
            <w:vAlign w:val="center"/>
          </w:tcPr>
          <w:p w14:paraId="78D4513F">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043DDE05">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547B0A4E">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0F473DC9">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3B1A0DA1">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7189A982">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4938E021">
            <w:pPr>
              <w:rPr>
                <w:rFonts w:hint="eastAsia" w:ascii="宋体" w:hAnsi="宋体"/>
                <w:szCs w:val="22"/>
              </w:rPr>
            </w:pPr>
          </w:p>
        </w:tc>
      </w:tr>
      <w:tr w14:paraId="4C5E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vAlign w:val="center"/>
          </w:tcPr>
          <w:p w14:paraId="3029318D">
            <w:pPr>
              <w:rPr>
                <w:rFonts w:hint="eastAsia" w:ascii="宋体" w:hAnsi="宋体"/>
                <w:szCs w:val="22"/>
              </w:rPr>
            </w:pPr>
            <w:r>
              <w:rPr>
                <w:rFonts w:hint="eastAsia" w:ascii="宋体" w:hAnsi="宋体"/>
                <w:szCs w:val="22"/>
              </w:rPr>
              <w:t>2</w:t>
            </w:r>
          </w:p>
        </w:tc>
        <w:tc>
          <w:tcPr>
            <w:tcW w:w="1210" w:type="dxa"/>
            <w:tcBorders>
              <w:top w:val="single" w:color="auto" w:sz="4" w:space="0"/>
              <w:left w:val="single" w:color="auto" w:sz="4" w:space="0"/>
              <w:bottom w:val="single" w:color="auto" w:sz="4" w:space="0"/>
              <w:right w:val="single" w:color="auto" w:sz="4" w:space="0"/>
            </w:tcBorders>
            <w:vAlign w:val="center"/>
          </w:tcPr>
          <w:p w14:paraId="375EB6D4">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4798BD3B">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49A04E95">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25F39547">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0CB294E5">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3A06CF56">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324CEE49">
            <w:pPr>
              <w:rPr>
                <w:rFonts w:hint="eastAsia" w:ascii="宋体" w:hAnsi="宋体"/>
                <w:szCs w:val="22"/>
              </w:rPr>
            </w:pPr>
          </w:p>
        </w:tc>
      </w:tr>
      <w:tr w14:paraId="3123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vAlign w:val="center"/>
          </w:tcPr>
          <w:p w14:paraId="538DA0FC">
            <w:pPr>
              <w:rPr>
                <w:rFonts w:hint="eastAsia" w:ascii="宋体" w:hAnsi="宋体"/>
                <w:szCs w:val="22"/>
              </w:rPr>
            </w:pPr>
            <w:r>
              <w:rPr>
                <w:rFonts w:hint="eastAsia" w:ascii="宋体" w:hAnsi="宋体"/>
                <w:szCs w:val="22"/>
              </w:rPr>
              <w:t>...</w:t>
            </w:r>
          </w:p>
        </w:tc>
        <w:tc>
          <w:tcPr>
            <w:tcW w:w="1210" w:type="dxa"/>
            <w:tcBorders>
              <w:top w:val="single" w:color="auto" w:sz="4" w:space="0"/>
              <w:left w:val="single" w:color="auto" w:sz="4" w:space="0"/>
              <w:bottom w:val="single" w:color="auto" w:sz="4" w:space="0"/>
              <w:right w:val="single" w:color="auto" w:sz="4" w:space="0"/>
            </w:tcBorders>
            <w:vAlign w:val="center"/>
          </w:tcPr>
          <w:p w14:paraId="7B65CF24">
            <w:pPr>
              <w:rPr>
                <w:rFonts w:hint="eastAsia" w:ascii="宋体" w:hAnsi="宋体"/>
                <w:szCs w:val="22"/>
              </w:rPr>
            </w:pPr>
          </w:p>
        </w:tc>
        <w:tc>
          <w:tcPr>
            <w:tcW w:w="1670" w:type="dxa"/>
            <w:tcBorders>
              <w:top w:val="single" w:color="auto" w:sz="4" w:space="0"/>
              <w:left w:val="single" w:color="auto" w:sz="4" w:space="0"/>
              <w:bottom w:val="single" w:color="auto" w:sz="4" w:space="0"/>
              <w:right w:val="single" w:color="auto" w:sz="4" w:space="0"/>
            </w:tcBorders>
            <w:vAlign w:val="center"/>
          </w:tcPr>
          <w:p w14:paraId="0BC891FD">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28955EC5">
            <w:pPr>
              <w:rPr>
                <w:rFonts w:hint="eastAsia" w:ascii="宋体" w:hAnsi="宋体"/>
                <w:szCs w:val="22"/>
              </w:rPr>
            </w:pPr>
          </w:p>
        </w:tc>
        <w:tc>
          <w:tcPr>
            <w:tcW w:w="870" w:type="dxa"/>
            <w:tcBorders>
              <w:top w:val="single" w:color="auto" w:sz="4" w:space="0"/>
              <w:left w:val="single" w:color="auto" w:sz="4" w:space="0"/>
              <w:bottom w:val="single" w:color="auto" w:sz="4" w:space="0"/>
              <w:right w:val="single" w:color="auto" w:sz="4" w:space="0"/>
            </w:tcBorders>
            <w:vAlign w:val="center"/>
          </w:tcPr>
          <w:p w14:paraId="05616677">
            <w:pPr>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vAlign w:val="center"/>
          </w:tcPr>
          <w:p w14:paraId="04A48DDE">
            <w:pPr>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37E33EB0">
            <w:pPr>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tcPr>
          <w:p w14:paraId="23E8B2E4">
            <w:pPr>
              <w:rPr>
                <w:rFonts w:hint="eastAsia" w:ascii="宋体" w:hAnsi="宋体"/>
                <w:szCs w:val="22"/>
              </w:rPr>
            </w:pPr>
          </w:p>
        </w:tc>
      </w:tr>
      <w:tr w14:paraId="0D4B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3E52E5ED">
            <w:pPr>
              <w:rPr>
                <w:rFonts w:hint="eastAsia" w:ascii="宋体" w:hAnsi="宋体"/>
                <w:szCs w:val="22"/>
              </w:rPr>
            </w:pPr>
            <w:r>
              <w:rPr>
                <w:rFonts w:hint="eastAsia" w:ascii="宋体" w:hAnsi="宋体"/>
                <w:szCs w:val="22"/>
              </w:rPr>
              <w:t>报价合计（包含税费等所有费用）：（大写）人民币（￥元）</w:t>
            </w:r>
          </w:p>
        </w:tc>
      </w:tr>
      <w:tr w14:paraId="4438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26D13DB3">
            <w:pPr>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732E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632" w:type="dxa"/>
            <w:gridSpan w:val="8"/>
            <w:tcBorders>
              <w:top w:val="single" w:color="auto" w:sz="4" w:space="0"/>
              <w:left w:val="single" w:color="auto" w:sz="4" w:space="0"/>
              <w:bottom w:val="single" w:color="auto" w:sz="4" w:space="0"/>
              <w:right w:val="single" w:color="auto" w:sz="4" w:space="0"/>
            </w:tcBorders>
          </w:tcPr>
          <w:p w14:paraId="4DD1581D">
            <w:pPr>
              <w:rPr>
                <w:rFonts w:hint="eastAsia" w:ascii="宋体" w:hAnsi="宋体"/>
                <w:szCs w:val="22"/>
              </w:rPr>
            </w:pPr>
            <w:r>
              <w:rPr>
                <w:rFonts w:hint="eastAsia" w:ascii="宋体" w:hAnsi="宋体"/>
                <w:szCs w:val="22"/>
              </w:rPr>
              <w:t>验收标准：</w:t>
            </w:r>
          </w:p>
        </w:tc>
      </w:tr>
      <w:tr w14:paraId="32C1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632" w:type="dxa"/>
            <w:gridSpan w:val="8"/>
            <w:tcBorders>
              <w:top w:val="single" w:color="auto" w:sz="4" w:space="0"/>
              <w:left w:val="single" w:color="auto" w:sz="4" w:space="0"/>
              <w:bottom w:val="single" w:color="auto" w:sz="4" w:space="0"/>
              <w:right w:val="single" w:color="auto" w:sz="4" w:space="0"/>
            </w:tcBorders>
          </w:tcPr>
          <w:p w14:paraId="4BFFE35A">
            <w:pPr>
              <w:rPr>
                <w:rFonts w:hint="eastAsia" w:ascii="宋体" w:hAnsi="宋体"/>
                <w:szCs w:val="22"/>
              </w:rPr>
            </w:pPr>
            <w:r>
              <w:rPr>
                <w:rFonts w:hint="eastAsia" w:ascii="宋体" w:hAnsi="宋体"/>
                <w:szCs w:val="22"/>
              </w:rPr>
              <w:t>优惠及其它：</w:t>
            </w:r>
          </w:p>
        </w:tc>
      </w:tr>
    </w:tbl>
    <w:p w14:paraId="4DCEEB45">
      <w:pPr>
        <w:snapToGrid w:val="0"/>
        <w:spacing w:before="50" w:after="50"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lang w:val="zh-CN"/>
        </w:rPr>
        <w:t xml:space="preserve">注： </w:t>
      </w:r>
    </w:p>
    <w:p w14:paraId="1624A770">
      <w:pPr>
        <w:snapToGrid w:val="0"/>
        <w:spacing w:before="50" w:after="50"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lang w:val="zh-CN"/>
        </w:rPr>
        <w:t>1、 投标人需按本表格式填写，不得自行更改，也不得留空, 如有多分标，按分标分别提供开标一览表，必须加盖投标人有效电子公章，</w:t>
      </w:r>
      <w:r>
        <w:rPr>
          <w:rFonts w:hint="eastAsia" w:ascii="宋体" w:hAnsi="宋体" w:cs="仿宋_GB2312"/>
          <w:b/>
          <w:kern w:val="0"/>
          <w:sz w:val="24"/>
          <w:lang w:val="zh-CN"/>
        </w:rPr>
        <w:t>否则其投标作无效标处理。</w:t>
      </w:r>
    </w:p>
    <w:p w14:paraId="17382059">
      <w:pPr>
        <w:snapToGrid w:val="0"/>
        <w:spacing w:before="50" w:after="50"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lang w:val="zh-CN"/>
        </w:rPr>
        <w:t>2、本表内容均不能涂改，</w:t>
      </w:r>
      <w:r>
        <w:rPr>
          <w:rFonts w:hint="eastAsia" w:ascii="宋体" w:hAnsi="宋体" w:cs="仿宋_GB2312"/>
          <w:b/>
          <w:kern w:val="0"/>
          <w:sz w:val="24"/>
          <w:lang w:val="zh-CN"/>
        </w:rPr>
        <w:t>否则其投标作无效标处理。</w:t>
      </w:r>
    </w:p>
    <w:p w14:paraId="5F3DB3B2">
      <w:pPr>
        <w:snapToGrid w:val="0"/>
        <w:spacing w:before="50" w:after="50" w:line="360" w:lineRule="auto"/>
        <w:ind w:firstLine="480" w:firstLineChars="200"/>
        <w:jc w:val="left"/>
        <w:rPr>
          <w:rFonts w:hint="eastAsia" w:ascii="宋体" w:hAnsi="宋体" w:cs="仿宋_GB2312"/>
          <w:b/>
          <w:kern w:val="0"/>
          <w:sz w:val="24"/>
          <w:lang w:val="zh-CN"/>
        </w:rPr>
      </w:pPr>
      <w:r>
        <w:rPr>
          <w:rFonts w:hint="eastAsia" w:ascii="宋体" w:hAnsi="宋体" w:cs="仿宋_GB2312"/>
          <w:kern w:val="0"/>
          <w:sz w:val="24"/>
          <w:lang w:val="zh-CN"/>
        </w:rPr>
        <w:t>3、如为联合体投标，“投标人名称”处必须列明联合体各方名称，并标注联合体牵头人名称，且盖章处须加盖联合体各方公章，</w:t>
      </w:r>
      <w:r>
        <w:rPr>
          <w:rFonts w:hint="eastAsia" w:ascii="宋体" w:hAnsi="宋体" w:cs="仿宋_GB2312"/>
          <w:b/>
          <w:kern w:val="0"/>
          <w:sz w:val="24"/>
          <w:lang w:val="zh-CN"/>
        </w:rPr>
        <w:t>否则其投标作无效标处理。</w:t>
      </w:r>
    </w:p>
    <w:p w14:paraId="5D23AACC">
      <w:pPr>
        <w:snapToGrid w:val="0"/>
        <w:spacing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lang w:val="zh-CN"/>
        </w:rPr>
        <w:t>4、以上表格要求细分项目及报价，在“具体货物内容”一栏中，填写具体货物，</w:t>
      </w:r>
      <w:r>
        <w:rPr>
          <w:rFonts w:hint="eastAsia" w:ascii="宋体" w:hAnsi="宋体" w:cs="仿宋_GB2312"/>
          <w:b/>
          <w:kern w:val="0"/>
          <w:sz w:val="24"/>
          <w:lang w:val="zh-CN"/>
        </w:rPr>
        <w:t>否则其投标作无效标处理。</w:t>
      </w:r>
      <w:r>
        <w:rPr>
          <w:rFonts w:hint="eastAsia" w:ascii="宋体" w:hAnsi="宋体" w:cs="仿宋_GB2312"/>
          <w:kern w:val="0"/>
          <w:sz w:val="24"/>
          <w:lang w:val="zh-CN"/>
        </w:rPr>
        <w:t>。</w:t>
      </w:r>
    </w:p>
    <w:p w14:paraId="3C5C4CF8">
      <w:pPr>
        <w:snapToGrid w:val="0"/>
        <w:spacing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lang w:val="zh-CN"/>
        </w:rPr>
        <w:t>5、特别提示：采购机构将对项目名称和项目编号，中标供应商名称、地址和中标金额，主要中标标的的名称、规格型号、数量、单价、货物要求等予以公示。</w:t>
      </w:r>
    </w:p>
    <w:p w14:paraId="3C019F69">
      <w:pPr>
        <w:snapToGrid w:val="0"/>
        <w:spacing w:line="360" w:lineRule="auto"/>
        <w:ind w:firstLine="480" w:firstLineChars="200"/>
        <w:jc w:val="left"/>
        <w:rPr>
          <w:rFonts w:hint="eastAsia" w:ascii="宋体" w:hAnsi="宋体" w:cs="仿宋_GB2312"/>
          <w:kern w:val="0"/>
          <w:sz w:val="24"/>
          <w:lang w:val="zh-CN"/>
        </w:rPr>
      </w:pPr>
      <w:r>
        <w:rPr>
          <w:rFonts w:hint="eastAsia" w:ascii="宋体" w:hAnsi="宋体" w:cs="仿宋_GB2312"/>
          <w:kern w:val="0"/>
          <w:sz w:val="24"/>
          <w:szCs w:val="22"/>
          <w:lang w:val="zh-CN"/>
        </w:rPr>
        <w:t>6、</w:t>
      </w:r>
      <w:r>
        <w:rPr>
          <w:rFonts w:hint="eastAsia" w:ascii="宋体" w:hAnsi="宋体" w:cs="仿宋_GB2312"/>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54D4667">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2092AD4B">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360EE1DA">
      <w:pPr>
        <w:widowControl/>
        <w:ind w:firstLine="600"/>
        <w:jc w:val="left"/>
        <w:rPr>
          <w:rFonts w:hint="eastAsia" w:ascii="宋体" w:hAnsi="宋体"/>
          <w:sz w:val="30"/>
          <w:szCs w:val="20"/>
        </w:rPr>
        <w:sectPr>
          <w:pgSz w:w="11905" w:h="16838"/>
          <w:pgMar w:top="1134" w:right="1134" w:bottom="1134" w:left="1134" w:header="720" w:footer="720" w:gutter="0"/>
          <w:cols w:space="0" w:num="1"/>
          <w:docGrid w:type="lines" w:linePitch="331" w:charSpace="0"/>
        </w:sectPr>
      </w:pPr>
    </w:p>
    <w:p w14:paraId="73FB263C">
      <w:pPr>
        <w:pStyle w:val="15"/>
        <w:ind w:firstLine="602"/>
        <w:jc w:val="center"/>
        <w:rPr>
          <w:rFonts w:hint="eastAsia" w:hAnsi="宋体"/>
          <w:b/>
          <w:sz w:val="30"/>
          <w:szCs w:val="30"/>
        </w:rPr>
      </w:pPr>
      <w:r>
        <w:rPr>
          <w:rFonts w:hint="eastAsia" w:hAnsi="宋体"/>
          <w:b/>
          <w:sz w:val="30"/>
          <w:szCs w:val="30"/>
        </w:rPr>
        <w:t>三、中小企业声明函</w:t>
      </w:r>
    </w:p>
    <w:p w14:paraId="04F6B4ED">
      <w:pPr>
        <w:pStyle w:val="13"/>
        <w:spacing w:line="240" w:lineRule="auto"/>
        <w:ind w:firstLine="412"/>
        <w:rPr>
          <w:rFonts w:hint="eastAsia" w:hAnsi="宋体"/>
          <w:sz w:val="21"/>
          <w:szCs w:val="21"/>
        </w:rPr>
      </w:pPr>
      <w:r>
        <w:rPr>
          <w:rFonts w:hint="eastAsia" w:hAnsi="宋体"/>
          <w:sz w:val="21"/>
          <w:szCs w:val="21"/>
        </w:rPr>
        <w:t>说明：</w:t>
      </w:r>
    </w:p>
    <w:p w14:paraId="07879595">
      <w:pPr>
        <w:pStyle w:val="13"/>
        <w:spacing w:line="240" w:lineRule="auto"/>
        <w:ind w:firstLine="404" w:firstLineChars="200"/>
        <w:rPr>
          <w:rFonts w:hint="eastAsia" w:hAnsi="宋体"/>
          <w:sz w:val="21"/>
          <w:szCs w:val="21"/>
        </w:rPr>
      </w:pPr>
      <w:r>
        <w:rPr>
          <w:rFonts w:hAnsi="宋体"/>
          <w:sz w:val="21"/>
          <w:szCs w:val="21"/>
        </w:rPr>
        <w:t>1</w:t>
      </w:r>
      <w:r>
        <w:rPr>
          <w:rFonts w:hint="eastAsia" w:hAnsi="宋体"/>
          <w:sz w:val="21"/>
          <w:szCs w:val="21"/>
        </w:rPr>
        <w:t>、本声明函主要供参加政府采购活动的中小企业填写，非中小企业无需填写。</w:t>
      </w:r>
    </w:p>
    <w:p w14:paraId="7782326B">
      <w:pPr>
        <w:pStyle w:val="13"/>
        <w:spacing w:line="240" w:lineRule="auto"/>
        <w:ind w:firstLine="404" w:firstLineChars="200"/>
        <w:rPr>
          <w:rFonts w:hint="eastAsia" w:hAnsi="宋体"/>
          <w:sz w:val="21"/>
          <w:szCs w:val="21"/>
        </w:rPr>
      </w:pPr>
      <w:r>
        <w:rPr>
          <w:rFonts w:hAnsi="宋体"/>
          <w:sz w:val="21"/>
          <w:szCs w:val="21"/>
        </w:rPr>
        <w:t>2</w:t>
      </w:r>
      <w:r>
        <w:rPr>
          <w:rFonts w:hint="eastAsia" w:hAnsi="宋体"/>
          <w:sz w:val="21"/>
          <w:szCs w:val="21"/>
        </w:rPr>
        <w:t>、小型、微型企业提供中型企业提供的货物的，视同为中型企业。</w:t>
      </w:r>
    </w:p>
    <w:p w14:paraId="58D5230A">
      <w:pPr>
        <w:pStyle w:val="13"/>
        <w:spacing w:line="240" w:lineRule="auto"/>
        <w:ind w:firstLine="404" w:firstLineChars="200"/>
        <w:rPr>
          <w:rFonts w:hint="eastAsia" w:hAnsi="宋体"/>
          <w:sz w:val="21"/>
          <w:szCs w:val="21"/>
        </w:rPr>
      </w:pPr>
    </w:p>
    <w:p w14:paraId="03AE0D54">
      <w:pPr>
        <w:pStyle w:val="12"/>
        <w:spacing w:line="360" w:lineRule="auto"/>
        <w:ind w:left="-426" w:leftChars="-203" w:right="142" w:firstLine="420" w:firstLineChars="200"/>
        <w:contextualSpacing/>
        <w:rPr>
          <w:rFonts w:hint="eastAsia" w:ascii="宋体" w:hAnsi="宋体"/>
          <w:kern w:val="24"/>
        </w:rPr>
      </w:pPr>
      <w:r>
        <w:rPr>
          <w:rFonts w:hint="eastAsia" w:ascii="宋体" w:hAnsi="宋体"/>
          <w:kern w:val="24"/>
        </w:rPr>
        <w:t>本公司（联合体）郑重声明，根据《政府采购促进中小企业发展管理办法》（财库﹝2020﹞46号）的规定，本公司（联合体）参加</w:t>
      </w:r>
      <w:r>
        <w:rPr>
          <w:rFonts w:hint="eastAsia" w:ascii="宋体" w:hAnsi="宋体"/>
          <w:kern w:val="24"/>
          <w:u w:val="single"/>
        </w:rPr>
        <w:t xml:space="preserve">南宁市第八人民医院 </w:t>
      </w:r>
      <w:r>
        <w:rPr>
          <w:rFonts w:hint="eastAsia" w:ascii="宋体" w:hAnsi="宋体"/>
          <w:kern w:val="24"/>
        </w:rPr>
        <w:t>的</w:t>
      </w:r>
      <w:r>
        <w:rPr>
          <w:rFonts w:hint="eastAsia" w:ascii="宋体" w:hAnsi="宋体"/>
          <w:kern w:val="24"/>
          <w:u w:val="single"/>
        </w:rPr>
        <w:t>南宁市第八人民医院手术动力系统等设备采购项目</w:t>
      </w:r>
      <w:r>
        <w:rPr>
          <w:rFonts w:hint="eastAsia" w:ascii="宋体" w:hAnsi="宋体"/>
          <w:kern w:val="24"/>
        </w:rPr>
        <w:t>采购活动，提供的货物全部由符合政策要求的中小企业制造。相关企业（含联合体中的中小企业、签订分包意向协议的中小企业）的具体情况如下：</w:t>
      </w:r>
    </w:p>
    <w:p w14:paraId="4742090F">
      <w:pPr>
        <w:tabs>
          <w:tab w:val="left" w:pos="1384"/>
          <w:tab w:val="left" w:pos="4562"/>
          <w:tab w:val="left" w:pos="6803"/>
        </w:tabs>
        <w:spacing w:line="360" w:lineRule="auto"/>
        <w:ind w:left="-426" w:right="-58" w:firstLine="480"/>
        <w:contextualSpacing/>
        <w:rPr>
          <w:rFonts w:hint="eastAsia" w:ascii="宋体" w:hAnsi="宋体"/>
          <w:kern w:val="24"/>
          <w:sz w:val="24"/>
        </w:rPr>
      </w:pPr>
      <w:r>
        <w:rPr>
          <w:rFonts w:hint="eastAsia" w:ascii="宋体" w:hAnsi="宋体"/>
          <w:kern w:val="24"/>
          <w:sz w:val="24"/>
        </w:rPr>
        <w:t>1.</w:t>
      </w:r>
      <w:r>
        <w:rPr>
          <w:rFonts w:hint="eastAsia" w:ascii="宋体" w:hAnsi="宋体"/>
          <w:kern w:val="24"/>
          <w:sz w:val="24"/>
          <w:u w:val="single"/>
        </w:rPr>
        <w:t>（标的名称）</w:t>
      </w:r>
      <w:r>
        <w:rPr>
          <w:rFonts w:hint="eastAsia" w:ascii="宋体" w:hAnsi="宋体"/>
          <w:kern w:val="24"/>
          <w:sz w:val="24"/>
        </w:rPr>
        <w:t>，属于</w:t>
      </w:r>
      <w:r>
        <w:rPr>
          <w:rFonts w:hint="eastAsia" w:ascii="宋体" w:hAnsi="宋体"/>
          <w:kern w:val="24"/>
          <w:sz w:val="24"/>
          <w:u w:val="single"/>
        </w:rPr>
        <w:t>（采购文件中明确的所属行业）</w:t>
      </w:r>
      <w:r>
        <w:rPr>
          <w:rFonts w:hint="eastAsia" w:ascii="宋体" w:hAnsi="宋体"/>
          <w:kern w:val="24"/>
          <w:sz w:val="24"/>
        </w:rPr>
        <w:t>行业；制造商为</w:t>
      </w:r>
      <w:r>
        <w:rPr>
          <w:rFonts w:hint="eastAsia" w:ascii="宋体" w:hAnsi="宋体"/>
          <w:kern w:val="24"/>
          <w:sz w:val="24"/>
          <w:u w:val="single"/>
        </w:rPr>
        <w:t>（企业名称）</w:t>
      </w:r>
      <w:r>
        <w:rPr>
          <w:rFonts w:hint="eastAsia" w:ascii="宋体" w:hAnsi="宋体"/>
          <w:kern w:val="24"/>
          <w:sz w:val="24"/>
        </w:rPr>
        <w:t>，从业人员</w:t>
      </w:r>
      <w:r>
        <w:rPr>
          <w:rFonts w:hint="eastAsia" w:ascii="宋体" w:hAnsi="宋体"/>
          <w:kern w:val="24"/>
          <w:sz w:val="24"/>
          <w:u w:val="single"/>
        </w:rPr>
        <w:t xml:space="preserve">      </w:t>
      </w:r>
      <w:r>
        <w:rPr>
          <w:rFonts w:hint="eastAsia" w:ascii="宋体" w:hAnsi="宋体"/>
          <w:kern w:val="24"/>
          <w:sz w:val="24"/>
        </w:rPr>
        <w:t>人，营业收入为</w:t>
      </w:r>
      <w:r>
        <w:rPr>
          <w:rFonts w:hint="eastAsia" w:ascii="宋体" w:hAnsi="宋体"/>
          <w:kern w:val="24"/>
          <w:sz w:val="24"/>
          <w:u w:val="single"/>
        </w:rPr>
        <w:t xml:space="preserve">      </w:t>
      </w:r>
      <w:r>
        <w:rPr>
          <w:rFonts w:hint="eastAsia" w:ascii="宋体" w:hAnsi="宋体"/>
          <w:kern w:val="24"/>
          <w:sz w:val="24"/>
        </w:rPr>
        <w:t>万元，资产总额为</w:t>
      </w:r>
      <w:r>
        <w:rPr>
          <w:rFonts w:hint="eastAsia" w:ascii="宋体" w:hAnsi="宋体"/>
          <w:kern w:val="24"/>
          <w:sz w:val="24"/>
          <w:u w:val="single"/>
        </w:rPr>
        <w:t xml:space="preserve">      </w:t>
      </w:r>
      <w:r>
        <w:rPr>
          <w:rFonts w:hint="eastAsia" w:ascii="宋体" w:hAnsi="宋体"/>
          <w:kern w:val="24"/>
          <w:sz w:val="24"/>
        </w:rPr>
        <w:t>万元，属于</w:t>
      </w:r>
      <w:r>
        <w:rPr>
          <w:rFonts w:hint="eastAsia" w:ascii="宋体" w:hAnsi="宋体"/>
          <w:kern w:val="24"/>
          <w:sz w:val="24"/>
          <w:u w:val="single"/>
        </w:rPr>
        <w:t>（中型企业、小型企业、微型企业）</w:t>
      </w:r>
      <w:r>
        <w:rPr>
          <w:rFonts w:hint="eastAsia" w:ascii="宋体" w:hAnsi="宋体"/>
          <w:kern w:val="24"/>
          <w:sz w:val="24"/>
        </w:rPr>
        <w:t>；</w:t>
      </w:r>
    </w:p>
    <w:p w14:paraId="4B627178">
      <w:pPr>
        <w:tabs>
          <w:tab w:val="left" w:pos="1065"/>
          <w:tab w:val="left" w:pos="6477"/>
        </w:tabs>
        <w:spacing w:line="360" w:lineRule="auto"/>
        <w:ind w:left="-426" w:right="-58" w:firstLine="480"/>
        <w:contextualSpacing/>
        <w:rPr>
          <w:rFonts w:hint="eastAsia" w:ascii="宋体" w:hAnsi="宋体"/>
          <w:kern w:val="24"/>
          <w:sz w:val="24"/>
        </w:rPr>
      </w:pPr>
      <w:r>
        <w:rPr>
          <w:rFonts w:hint="eastAsia" w:ascii="宋体" w:hAnsi="宋体"/>
          <w:kern w:val="24"/>
          <w:sz w:val="24"/>
        </w:rPr>
        <w:t>2.</w:t>
      </w:r>
      <w:r>
        <w:rPr>
          <w:rFonts w:hint="eastAsia" w:ascii="宋体" w:hAnsi="宋体"/>
          <w:kern w:val="24"/>
          <w:sz w:val="24"/>
          <w:u w:val="single"/>
        </w:rPr>
        <w:t>（标的名称）</w:t>
      </w:r>
      <w:r>
        <w:rPr>
          <w:rFonts w:hint="eastAsia" w:ascii="宋体" w:hAnsi="宋体"/>
          <w:kern w:val="24"/>
          <w:sz w:val="24"/>
        </w:rPr>
        <w:t>，属于</w:t>
      </w:r>
      <w:r>
        <w:rPr>
          <w:rFonts w:hint="eastAsia" w:ascii="宋体" w:hAnsi="宋体"/>
          <w:kern w:val="24"/>
          <w:sz w:val="24"/>
          <w:u w:val="single"/>
        </w:rPr>
        <w:t>（采购文件中明确的所属行业）</w:t>
      </w:r>
      <w:r>
        <w:rPr>
          <w:rFonts w:hint="eastAsia" w:ascii="宋体" w:hAnsi="宋体"/>
          <w:kern w:val="24"/>
          <w:sz w:val="24"/>
        </w:rPr>
        <w:t>行业；制造商为</w:t>
      </w:r>
      <w:r>
        <w:rPr>
          <w:rFonts w:hint="eastAsia" w:ascii="宋体" w:hAnsi="宋体"/>
          <w:kern w:val="24"/>
          <w:sz w:val="24"/>
          <w:u w:val="single"/>
        </w:rPr>
        <w:t>（企业名称）</w:t>
      </w:r>
      <w:r>
        <w:rPr>
          <w:rFonts w:hint="eastAsia" w:ascii="宋体" w:hAnsi="宋体"/>
          <w:kern w:val="24"/>
          <w:sz w:val="24"/>
        </w:rPr>
        <w:t>，从业人员</w:t>
      </w:r>
      <w:r>
        <w:rPr>
          <w:rFonts w:hint="eastAsia" w:ascii="宋体" w:hAnsi="宋体"/>
          <w:kern w:val="24"/>
          <w:sz w:val="24"/>
          <w:u w:val="single"/>
        </w:rPr>
        <w:t xml:space="preserve">      </w:t>
      </w:r>
      <w:r>
        <w:rPr>
          <w:rFonts w:hint="eastAsia" w:ascii="宋体" w:hAnsi="宋体"/>
          <w:kern w:val="24"/>
          <w:sz w:val="24"/>
        </w:rPr>
        <w:t>人，营业收入为</w:t>
      </w:r>
      <w:r>
        <w:rPr>
          <w:rFonts w:hint="eastAsia" w:ascii="宋体" w:hAnsi="宋体"/>
          <w:kern w:val="24"/>
          <w:sz w:val="24"/>
          <w:u w:val="single"/>
        </w:rPr>
        <w:t xml:space="preserve">      </w:t>
      </w:r>
      <w:r>
        <w:rPr>
          <w:rFonts w:hint="eastAsia" w:ascii="宋体" w:hAnsi="宋体"/>
          <w:kern w:val="24"/>
          <w:sz w:val="24"/>
        </w:rPr>
        <w:t>万元，资产总额为</w:t>
      </w:r>
      <w:r>
        <w:rPr>
          <w:rFonts w:hint="eastAsia" w:ascii="宋体" w:hAnsi="宋体"/>
          <w:kern w:val="24"/>
          <w:sz w:val="24"/>
          <w:u w:val="single"/>
        </w:rPr>
        <w:t xml:space="preserve">      </w:t>
      </w:r>
      <w:r>
        <w:rPr>
          <w:rFonts w:hint="eastAsia" w:ascii="宋体" w:hAnsi="宋体"/>
          <w:kern w:val="24"/>
          <w:sz w:val="24"/>
        </w:rPr>
        <w:t>万元，属于</w:t>
      </w:r>
      <w:r>
        <w:rPr>
          <w:rFonts w:hint="eastAsia" w:ascii="宋体" w:hAnsi="宋体"/>
          <w:kern w:val="24"/>
          <w:sz w:val="24"/>
          <w:u w:val="single"/>
        </w:rPr>
        <w:t>（中型企业、小型企业、微型企业）</w:t>
      </w:r>
      <w:r>
        <w:rPr>
          <w:rFonts w:hint="eastAsia" w:ascii="宋体" w:hAnsi="宋体"/>
          <w:kern w:val="24"/>
          <w:sz w:val="24"/>
        </w:rPr>
        <w:t>；</w:t>
      </w:r>
    </w:p>
    <w:p w14:paraId="1AA7ED73">
      <w:pPr>
        <w:pStyle w:val="12"/>
        <w:spacing w:line="360" w:lineRule="auto"/>
        <w:ind w:left="142" w:right="142"/>
        <w:contextualSpacing/>
        <w:rPr>
          <w:rFonts w:hint="eastAsia" w:ascii="宋体" w:hAnsi="宋体"/>
          <w:kern w:val="24"/>
        </w:rPr>
      </w:pPr>
      <w:r>
        <w:rPr>
          <w:rFonts w:hint="eastAsia" w:ascii="宋体" w:hAnsi="宋体"/>
          <w:kern w:val="24"/>
        </w:rPr>
        <w:t xml:space="preserve">…… </w:t>
      </w:r>
    </w:p>
    <w:p w14:paraId="374D1AFC">
      <w:pPr>
        <w:pStyle w:val="12"/>
        <w:spacing w:line="360" w:lineRule="auto"/>
        <w:ind w:left="-405" w:leftChars="-193" w:right="142" w:firstLine="396" w:firstLineChars="189"/>
        <w:contextualSpacing/>
        <w:rPr>
          <w:rFonts w:hint="eastAsia" w:ascii="宋体" w:hAnsi="宋体"/>
          <w:kern w:val="24"/>
        </w:rPr>
      </w:pPr>
      <w:r>
        <w:rPr>
          <w:rFonts w:hint="eastAsia" w:ascii="宋体" w:hAnsi="宋体"/>
          <w:kern w:val="24"/>
        </w:rPr>
        <w:t>以上企业，不属于大企业的分支机构，不存在控股股东为大企业的情形，也不存在与大企业的负责人为同一人的情形。</w:t>
      </w:r>
    </w:p>
    <w:p w14:paraId="241116F5">
      <w:pPr>
        <w:pStyle w:val="12"/>
        <w:spacing w:line="360" w:lineRule="auto"/>
        <w:ind w:left="-426" w:right="142" w:firstLine="420"/>
        <w:contextualSpacing/>
        <w:rPr>
          <w:rFonts w:hint="eastAsia" w:ascii="宋体" w:hAnsi="宋体"/>
          <w:kern w:val="24"/>
        </w:rPr>
      </w:pPr>
      <w:r>
        <w:rPr>
          <w:rFonts w:hint="eastAsia" w:ascii="宋体" w:hAnsi="宋体"/>
          <w:kern w:val="24"/>
        </w:rPr>
        <w:t>本企业对上述声明内容的真实性负责。如有虚假，将依法承担相应责任。</w:t>
      </w:r>
    </w:p>
    <w:p w14:paraId="3EAA6D93">
      <w:pPr>
        <w:pStyle w:val="15"/>
        <w:spacing w:line="360" w:lineRule="auto"/>
        <w:ind w:firstLine="420" w:firstLineChars="200"/>
        <w:rPr>
          <w:rFonts w:hint="eastAsia" w:hAnsi="宋体"/>
          <w:szCs w:val="21"/>
        </w:rPr>
      </w:pPr>
    </w:p>
    <w:p w14:paraId="2B3A7F90">
      <w:pPr>
        <w:pStyle w:val="15"/>
        <w:spacing w:line="360" w:lineRule="auto"/>
        <w:ind w:firstLine="420" w:firstLineChars="200"/>
        <w:rPr>
          <w:rFonts w:hint="eastAsia" w:hAnsi="宋体"/>
          <w:szCs w:val="21"/>
        </w:rPr>
      </w:pPr>
    </w:p>
    <w:p w14:paraId="7E3C8502">
      <w:pPr>
        <w:snapToGrid w:val="0"/>
        <w:spacing w:line="360" w:lineRule="auto"/>
        <w:ind w:firstLine="5040" w:firstLineChars="2100"/>
        <w:rPr>
          <w:rFonts w:hint="eastAsia" w:ascii="宋体" w:hAnsi="宋体" w:cs="仿宋_GB2312"/>
          <w:kern w:val="0"/>
          <w:sz w:val="24"/>
        </w:rPr>
      </w:pPr>
      <w:r>
        <w:rPr>
          <w:rFonts w:hint="eastAsia" w:ascii="宋体" w:hAnsi="宋体" w:cs="仿宋_GB2312"/>
          <w:kern w:val="0"/>
          <w:sz w:val="24"/>
          <w:lang w:val="zh-CN"/>
        </w:rPr>
        <w:t>投标人名称(电子签章)：</w:t>
      </w:r>
    </w:p>
    <w:p w14:paraId="72C7ABCA">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71164D34">
      <w:pPr>
        <w:pStyle w:val="15"/>
        <w:spacing w:line="360" w:lineRule="auto"/>
        <w:ind w:firstLine="420" w:firstLineChars="200"/>
        <w:rPr>
          <w:rFonts w:hint="eastAsia" w:hAnsi="宋体"/>
          <w:szCs w:val="21"/>
        </w:rPr>
      </w:pPr>
    </w:p>
    <w:p w14:paraId="7F9CC896">
      <w:pPr>
        <w:snapToGrid w:val="0"/>
        <w:spacing w:before="50" w:after="165" w:afterLines="50" w:line="360" w:lineRule="auto"/>
        <w:ind w:firstLine="400"/>
        <w:jc w:val="left"/>
        <w:rPr>
          <w:rFonts w:hint="eastAsia" w:ascii="宋体" w:hAnsi="宋体" w:cs="宋体"/>
          <w:sz w:val="20"/>
        </w:rPr>
      </w:pPr>
      <w:r>
        <w:rPr>
          <w:rFonts w:hint="eastAsia" w:ascii="宋体" w:hAnsi="宋体" w:cs="宋体"/>
          <w:sz w:val="20"/>
        </w:rPr>
        <w:t>注：</w:t>
      </w:r>
    </w:p>
    <w:p w14:paraId="3CC816B5">
      <w:pPr>
        <w:snapToGrid w:val="0"/>
        <w:spacing w:before="50" w:after="165" w:afterLines="50" w:line="360" w:lineRule="auto"/>
        <w:ind w:left="210" w:firstLine="400"/>
        <w:jc w:val="left"/>
        <w:rPr>
          <w:rFonts w:hint="eastAsia" w:ascii="宋体" w:hAnsi="宋体"/>
          <w:sz w:val="20"/>
        </w:rPr>
      </w:pPr>
      <w:r>
        <w:rPr>
          <w:rFonts w:hint="eastAsia" w:ascii="宋体" w:hAnsi="宋体"/>
          <w:sz w:val="20"/>
        </w:rPr>
        <w:t>1.从业人员、营业收入、资产总额填报上一年度数据，无上一年度数据的新成立企业可不填报。</w:t>
      </w:r>
    </w:p>
    <w:p w14:paraId="631BED1A">
      <w:pPr>
        <w:snapToGrid w:val="0"/>
        <w:spacing w:before="50" w:after="165" w:afterLines="50" w:line="360" w:lineRule="auto"/>
        <w:ind w:firstLine="300" w:firstLineChars="150"/>
        <w:jc w:val="left"/>
        <w:rPr>
          <w:rFonts w:hint="eastAsia" w:ascii="宋体" w:hAnsi="宋体"/>
          <w:sz w:val="20"/>
        </w:rPr>
      </w:pPr>
      <w:r>
        <w:rPr>
          <w:rFonts w:hint="eastAsia" w:ascii="宋体" w:hAnsi="宋体"/>
          <w:sz w:val="20"/>
        </w:rPr>
        <w:t>2.请根据自己的真实情况出具《中小企业声明函》。依法享受中小企业优惠政策的，采购人或者采购代理机构在公告中标结果时，同时公告其《中小企业声明函》，接受社会监督。</w:t>
      </w:r>
    </w:p>
    <w:p w14:paraId="4163E5FF">
      <w:pPr>
        <w:widowControl/>
        <w:spacing w:line="360" w:lineRule="auto"/>
        <w:ind w:firstLine="400"/>
        <w:jc w:val="left"/>
        <w:rPr>
          <w:rFonts w:hint="eastAsia" w:ascii="宋体" w:hAnsi="宋体"/>
          <w:sz w:val="20"/>
        </w:rPr>
        <w:sectPr>
          <w:pgSz w:w="11905" w:h="16838"/>
          <w:pgMar w:top="1134" w:right="1134" w:bottom="1134" w:left="1134" w:header="720" w:footer="720" w:gutter="0"/>
          <w:cols w:space="0" w:num="1"/>
          <w:docGrid w:type="lines" w:linePitch="331" w:charSpace="0"/>
        </w:sectPr>
      </w:pPr>
    </w:p>
    <w:p w14:paraId="307B4287">
      <w:pPr>
        <w:snapToGrid w:val="0"/>
        <w:spacing w:before="165" w:beforeLines="50" w:after="50"/>
        <w:ind w:firstLine="562"/>
        <w:jc w:val="center"/>
        <w:outlineLvl w:val="1"/>
        <w:rPr>
          <w:rFonts w:hint="eastAsia" w:ascii="宋体" w:hAnsi="宋体"/>
          <w:b/>
          <w:bCs/>
          <w:sz w:val="28"/>
          <w:szCs w:val="28"/>
        </w:rPr>
      </w:pPr>
      <w:bookmarkStart w:id="295" w:name="_Toc118383701"/>
      <w:bookmarkStart w:id="296" w:name="_Toc19686840"/>
      <w:r>
        <w:rPr>
          <w:rFonts w:hint="eastAsia" w:ascii="宋体" w:hAnsi="宋体"/>
          <w:b/>
          <w:bCs/>
          <w:sz w:val="28"/>
          <w:szCs w:val="28"/>
        </w:rPr>
        <w:t>第六节 其他文书、文件格式</w:t>
      </w:r>
      <w:bookmarkEnd w:id="295"/>
      <w:bookmarkEnd w:id="296"/>
    </w:p>
    <w:p w14:paraId="03B3F530">
      <w:pPr>
        <w:pStyle w:val="15"/>
        <w:spacing w:line="360" w:lineRule="auto"/>
        <w:ind w:firstLine="602"/>
        <w:jc w:val="center"/>
        <w:rPr>
          <w:rFonts w:hint="eastAsia" w:hAnsi="宋体"/>
          <w:b/>
          <w:sz w:val="30"/>
          <w:szCs w:val="30"/>
        </w:rPr>
      </w:pPr>
    </w:p>
    <w:p w14:paraId="29D1D222">
      <w:pPr>
        <w:ind w:firstLine="643"/>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717735D2">
      <w:pPr>
        <w:ind w:firstLine="600"/>
        <w:rPr>
          <w:rFonts w:hint="eastAsia" w:ascii="宋体" w:hAnsi="宋体" w:cs="仿宋_GB2312"/>
          <w:sz w:val="30"/>
          <w:szCs w:val="30"/>
        </w:rPr>
      </w:pPr>
      <w:r>
        <w:rPr>
          <w:rFonts w:hint="eastAsia" w:ascii="宋体" w:hAnsi="宋体" w:cs="仿宋_GB2312"/>
          <w:sz w:val="30"/>
          <w:szCs w:val="30"/>
        </w:rPr>
        <w:t xml:space="preserve">    </w:t>
      </w:r>
    </w:p>
    <w:p w14:paraId="0558A078">
      <w:pPr>
        <w:ind w:firstLine="600" w:firstLineChars="200"/>
        <w:rPr>
          <w:rFonts w:hint="eastAsia" w:ascii="宋体" w:hAnsi="宋体" w:cs="仿宋_GB2312"/>
          <w:sz w:val="30"/>
          <w:szCs w:val="30"/>
          <w:lang w:val="en"/>
        </w:rPr>
      </w:pPr>
      <w:r>
        <w:rPr>
          <w:rFonts w:hint="eastAsia" w:ascii="宋体" w:hAnsi="宋体" w:cs="仿宋_GB2312"/>
          <w:sz w:val="30"/>
          <w:szCs w:val="30"/>
        </w:rPr>
        <w:t>本</w:t>
      </w:r>
      <w:r>
        <w:rPr>
          <w:rFonts w:hint="eastAsia" w:ascii="宋体" w:hAnsi="宋体" w:cs="仿宋_GB2312"/>
          <w:sz w:val="30"/>
          <w:szCs w:val="30"/>
          <w:lang w:val="en"/>
        </w:rPr>
        <w:t>企业（单位）自愿参与政府投资政府采购的</w:t>
      </w:r>
      <w:r>
        <w:rPr>
          <w:rFonts w:hint="eastAsia" w:ascii="宋体" w:hAnsi="宋体" w:cs="仿宋_GB2312"/>
          <w:sz w:val="30"/>
          <w:szCs w:val="30"/>
          <w:u w:val="single"/>
          <w:lang w:val="en"/>
        </w:rPr>
        <w:t>南宁市第八人民医院手术动力系统等设备采购项目</w:t>
      </w:r>
      <w:r>
        <w:rPr>
          <w:rFonts w:hint="eastAsia" w:ascii="宋体" w:hAnsi="宋体" w:cs="仿宋_GB2312"/>
          <w:sz w:val="30"/>
          <w:szCs w:val="30"/>
          <w:lang w:val="en"/>
        </w:rPr>
        <w:t>项目，</w:t>
      </w:r>
      <w:r>
        <w:rPr>
          <w:rFonts w:hint="eastAsia" w:ascii="宋体" w:hAnsi="宋体" w:cs="仿宋_GB2312"/>
          <w:b/>
          <w:bCs/>
          <w:sz w:val="30"/>
          <w:szCs w:val="30"/>
          <w:lang w:val="en"/>
        </w:rPr>
        <w:t>在此郑重承诺：</w:t>
      </w:r>
      <w:r>
        <w:rPr>
          <w:rFonts w:hint="eastAsia" w:ascii="宋体" w:hAnsi="宋体"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410D3B7">
      <w:pPr>
        <w:snapToGrid w:val="0"/>
        <w:spacing w:line="360" w:lineRule="auto"/>
        <w:ind w:left="5137" w:leftChars="1736" w:hanging="1491" w:hangingChars="825"/>
        <w:rPr>
          <w:rFonts w:hint="eastAsia" w:ascii="宋体" w:hAnsi="宋体"/>
          <w:b/>
          <w:sz w:val="18"/>
          <w:szCs w:val="18"/>
        </w:rPr>
      </w:pPr>
      <w:r>
        <w:rPr>
          <w:rFonts w:ascii="宋体" w:hAnsi="宋体"/>
          <w:b/>
          <w:sz w:val="18"/>
          <w:szCs w:val="18"/>
        </w:rPr>
        <w:t xml:space="preserve">           </w:t>
      </w:r>
    </w:p>
    <w:p w14:paraId="0496EF32">
      <w:pPr>
        <w:snapToGrid w:val="0"/>
        <w:spacing w:line="360" w:lineRule="auto"/>
        <w:ind w:left="5137" w:leftChars="1736" w:hanging="1491" w:hangingChars="825"/>
        <w:rPr>
          <w:rFonts w:hint="eastAsia" w:ascii="宋体" w:hAnsi="宋体"/>
          <w:b/>
          <w:sz w:val="18"/>
          <w:szCs w:val="18"/>
        </w:rPr>
      </w:pPr>
    </w:p>
    <w:p w14:paraId="2D63113B">
      <w:pPr>
        <w:snapToGrid w:val="0"/>
        <w:spacing w:line="360" w:lineRule="auto"/>
        <w:ind w:left="5137" w:leftChars="1736" w:hanging="1491" w:hangingChars="825"/>
        <w:rPr>
          <w:rFonts w:hint="eastAsia" w:ascii="宋体" w:hAnsi="宋体"/>
          <w:b/>
          <w:sz w:val="18"/>
          <w:szCs w:val="18"/>
        </w:rPr>
      </w:pPr>
    </w:p>
    <w:p w14:paraId="4C98C386">
      <w:pPr>
        <w:snapToGrid w:val="0"/>
        <w:spacing w:line="360" w:lineRule="auto"/>
        <w:ind w:left="5137" w:leftChars="1736" w:hanging="1491" w:hangingChars="825"/>
        <w:rPr>
          <w:rFonts w:hint="eastAsia" w:ascii="宋体" w:hAnsi="宋体"/>
          <w:b/>
          <w:sz w:val="18"/>
          <w:szCs w:val="18"/>
        </w:rPr>
      </w:pPr>
    </w:p>
    <w:p w14:paraId="1B91C346">
      <w:pPr>
        <w:snapToGrid w:val="0"/>
        <w:spacing w:line="360" w:lineRule="auto"/>
        <w:ind w:left="5137" w:leftChars="1736" w:hanging="1491" w:hangingChars="825"/>
        <w:rPr>
          <w:rFonts w:hint="eastAsia" w:ascii="宋体" w:hAnsi="宋体" w:cs="仿宋_GB2312"/>
          <w:kern w:val="0"/>
          <w:sz w:val="24"/>
        </w:rPr>
      </w:pPr>
      <w:r>
        <w:rPr>
          <w:rFonts w:ascii="宋体" w:hAnsi="宋体"/>
          <w:b/>
          <w:sz w:val="18"/>
          <w:szCs w:val="18"/>
        </w:rPr>
        <w:t xml:space="preserve">      </w:t>
      </w:r>
      <w:r>
        <w:rPr>
          <w:rFonts w:hint="eastAsia" w:ascii="宋体" w:hAnsi="宋体" w:cs="仿宋_GB2312"/>
          <w:kern w:val="0"/>
          <w:sz w:val="24"/>
          <w:lang w:val="zh-CN"/>
        </w:rPr>
        <w:t>投标人名称(电子签章)：</w:t>
      </w:r>
    </w:p>
    <w:p w14:paraId="41FD14DE">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25166A95">
      <w:pPr>
        <w:widowControl/>
        <w:spacing w:line="360" w:lineRule="auto"/>
        <w:ind w:firstLine="602"/>
        <w:jc w:val="left"/>
        <w:rPr>
          <w:rFonts w:hint="eastAsia" w:ascii="宋体" w:hAnsi="宋体"/>
          <w:b/>
          <w:sz w:val="30"/>
          <w:szCs w:val="30"/>
        </w:rPr>
        <w:sectPr>
          <w:pgSz w:w="11905" w:h="16838"/>
          <w:pgMar w:top="1134" w:right="1134" w:bottom="1134" w:left="1134" w:header="720" w:footer="720" w:gutter="0"/>
          <w:cols w:space="0" w:num="1"/>
          <w:docGrid w:type="lines" w:linePitch="331" w:charSpace="0"/>
        </w:sectPr>
      </w:pPr>
    </w:p>
    <w:p w14:paraId="6803991D">
      <w:pPr>
        <w:pStyle w:val="15"/>
        <w:spacing w:line="360" w:lineRule="auto"/>
        <w:ind w:firstLine="602"/>
        <w:jc w:val="center"/>
        <w:rPr>
          <w:rFonts w:hint="eastAsia" w:hAnsi="宋体"/>
          <w:b/>
          <w:sz w:val="30"/>
          <w:szCs w:val="30"/>
        </w:rPr>
      </w:pPr>
      <w:r>
        <w:rPr>
          <w:rFonts w:hint="eastAsia" w:hAnsi="宋体"/>
          <w:b/>
          <w:sz w:val="30"/>
          <w:szCs w:val="30"/>
        </w:rPr>
        <w:t>残疾人福利性单位声明函（格式）</w:t>
      </w:r>
    </w:p>
    <w:p w14:paraId="6D15D635">
      <w:pPr>
        <w:pStyle w:val="15"/>
        <w:spacing w:line="360" w:lineRule="auto"/>
        <w:ind w:firstLine="602"/>
        <w:jc w:val="center"/>
        <w:rPr>
          <w:rFonts w:hint="eastAsia" w:hAnsi="宋体"/>
          <w:b/>
          <w:sz w:val="30"/>
          <w:szCs w:val="30"/>
        </w:rPr>
      </w:pPr>
    </w:p>
    <w:p w14:paraId="79C7A5F0">
      <w:pPr>
        <w:pStyle w:val="15"/>
        <w:spacing w:line="360" w:lineRule="auto"/>
        <w:ind w:firstLine="600"/>
        <w:jc w:val="left"/>
        <w:rPr>
          <w:rFonts w:hint="eastAsia" w:hAnsi="宋体"/>
          <w:sz w:val="30"/>
          <w:szCs w:val="30"/>
        </w:rPr>
      </w:pPr>
      <w:r>
        <w:rPr>
          <w:rFonts w:hint="eastAsia" w:hAnsi="宋体"/>
          <w:sz w:val="30"/>
          <w:szCs w:val="3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hAnsi="宋体"/>
          <w:sz w:val="30"/>
          <w:szCs w:val="30"/>
          <w:u w:val="single"/>
        </w:rPr>
        <w:t xml:space="preserve">     </w:t>
      </w:r>
      <w:r>
        <w:rPr>
          <w:rFonts w:hint="eastAsia" w:hAnsi="宋体"/>
          <w:sz w:val="30"/>
          <w:szCs w:val="30"/>
        </w:rPr>
        <w:t>单位的</w:t>
      </w:r>
      <w:r>
        <w:rPr>
          <w:rFonts w:hint="eastAsia" w:hAnsi="宋体"/>
          <w:sz w:val="30"/>
          <w:szCs w:val="30"/>
          <w:u w:val="single"/>
        </w:rPr>
        <w:t xml:space="preserve">       </w:t>
      </w:r>
      <w:r>
        <w:rPr>
          <w:rFonts w:hint="eastAsia" w:hAnsi="宋体"/>
          <w:sz w:val="30"/>
          <w:szCs w:val="30"/>
        </w:rPr>
        <w:t>项目采购活动提供本单位制造的货物（由本单位承担工程/提供服务），或者提供其他残疾人福利性单位制造的货物（不包括使用非残疾人福利性单位注册商标的货物）。</w:t>
      </w:r>
    </w:p>
    <w:p w14:paraId="7B35DD99">
      <w:pPr>
        <w:pStyle w:val="15"/>
        <w:spacing w:line="360" w:lineRule="auto"/>
        <w:ind w:firstLine="600"/>
        <w:jc w:val="left"/>
        <w:rPr>
          <w:rFonts w:hint="eastAsia" w:hAnsi="宋体"/>
          <w:b/>
          <w:szCs w:val="21"/>
        </w:rPr>
      </w:pPr>
      <w:r>
        <w:rPr>
          <w:rFonts w:hint="eastAsia" w:hAnsi="宋体"/>
          <w:sz w:val="30"/>
          <w:szCs w:val="30"/>
        </w:rPr>
        <w:t xml:space="preserve">  </w:t>
      </w:r>
    </w:p>
    <w:p w14:paraId="5C8328B2">
      <w:pPr>
        <w:pStyle w:val="15"/>
        <w:spacing w:line="360" w:lineRule="auto"/>
        <w:ind w:firstLine="422"/>
        <w:jc w:val="left"/>
        <w:rPr>
          <w:rFonts w:hint="eastAsia" w:hAnsi="宋体"/>
          <w:b/>
          <w:szCs w:val="21"/>
        </w:rPr>
      </w:pPr>
    </w:p>
    <w:p w14:paraId="2EBD2715">
      <w:pPr>
        <w:snapToGrid w:val="0"/>
        <w:spacing w:line="360" w:lineRule="auto"/>
        <w:ind w:left="5137" w:leftChars="1736" w:hanging="1491" w:hangingChars="825"/>
        <w:rPr>
          <w:rFonts w:hint="eastAsia" w:ascii="宋体" w:hAnsi="宋体" w:cs="仿宋_GB2312"/>
          <w:kern w:val="0"/>
          <w:sz w:val="24"/>
        </w:rPr>
      </w:pPr>
      <w:r>
        <w:rPr>
          <w:rFonts w:ascii="宋体" w:hAnsi="宋体"/>
          <w:b/>
          <w:sz w:val="18"/>
          <w:szCs w:val="18"/>
        </w:rPr>
        <w:t xml:space="preserve">                                                                    </w:t>
      </w:r>
      <w:r>
        <w:rPr>
          <w:rFonts w:hint="eastAsia" w:ascii="宋体" w:hAnsi="宋体" w:cs="仿宋_GB2312"/>
          <w:kern w:val="0"/>
          <w:sz w:val="24"/>
          <w:lang w:val="zh-CN"/>
        </w:rPr>
        <w:t>投标人名称(电子签章)：</w:t>
      </w:r>
    </w:p>
    <w:p w14:paraId="2991121E">
      <w:pPr>
        <w:snapToGrid w:val="0"/>
        <w:spacing w:line="360" w:lineRule="auto"/>
        <w:ind w:firstLine="5160" w:firstLineChars="2150"/>
        <w:rPr>
          <w:rFonts w:hint="eastAsia" w:ascii="宋体" w:hAnsi="宋体" w:cs="仿宋_GB2312"/>
          <w:kern w:val="0"/>
          <w:sz w:val="24"/>
          <w:lang w:val="zh-CN"/>
        </w:rPr>
      </w:pPr>
      <w:r>
        <w:rPr>
          <w:rFonts w:hint="eastAsia" w:ascii="宋体" w:hAnsi="宋体" w:cs="仿宋_GB2312"/>
          <w:kern w:val="0"/>
          <w:sz w:val="24"/>
          <w:lang w:val="zh-CN"/>
        </w:rPr>
        <w:t>日期</w:t>
      </w:r>
      <w:r>
        <w:rPr>
          <w:rFonts w:hint="eastAsia" w:ascii="宋体" w:hAnsi="宋体" w:cs="仿宋_GB2312"/>
          <w:kern w:val="0"/>
          <w:sz w:val="24"/>
        </w:rPr>
        <w:t xml:space="preserve">：  年  </w:t>
      </w:r>
      <w:r>
        <w:rPr>
          <w:rFonts w:hint="eastAsia" w:ascii="宋体" w:hAnsi="宋体" w:cs="仿宋_GB2312"/>
          <w:kern w:val="0"/>
          <w:sz w:val="24"/>
          <w:lang w:val="zh-CN"/>
        </w:rPr>
        <w:t>月</w:t>
      </w:r>
      <w:r>
        <w:rPr>
          <w:rFonts w:hint="eastAsia" w:ascii="宋体" w:hAnsi="宋体" w:cs="仿宋_GB2312"/>
          <w:kern w:val="0"/>
          <w:sz w:val="24"/>
        </w:rPr>
        <w:t xml:space="preserve">   </w:t>
      </w:r>
      <w:r>
        <w:rPr>
          <w:rFonts w:hint="eastAsia" w:ascii="宋体" w:hAnsi="宋体" w:cs="仿宋_GB2312"/>
          <w:kern w:val="0"/>
          <w:sz w:val="24"/>
          <w:lang w:val="zh-CN"/>
        </w:rPr>
        <w:t>日</w:t>
      </w:r>
    </w:p>
    <w:p w14:paraId="3D70D94C">
      <w:pPr>
        <w:pStyle w:val="15"/>
        <w:spacing w:line="360" w:lineRule="auto"/>
        <w:ind w:left="5132" w:leftChars="1979" w:hanging="976" w:hangingChars="488"/>
        <w:rPr>
          <w:rFonts w:hint="eastAsia" w:hAnsi="宋体"/>
          <w:sz w:val="20"/>
        </w:rPr>
      </w:pPr>
    </w:p>
    <w:p w14:paraId="2D4D0EA1">
      <w:pPr>
        <w:spacing w:line="360" w:lineRule="auto"/>
        <w:ind w:right="420" w:firstLine="480" w:firstLineChars="200"/>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036FE0D">
      <w:pPr>
        <w:widowControl/>
        <w:spacing w:line="360" w:lineRule="auto"/>
        <w:ind w:firstLine="400"/>
        <w:jc w:val="left"/>
        <w:rPr>
          <w:rFonts w:hint="eastAsia" w:ascii="宋体" w:hAnsi="宋体"/>
          <w:sz w:val="20"/>
        </w:rPr>
        <w:sectPr>
          <w:pgSz w:w="11905" w:h="16838"/>
          <w:pgMar w:top="1134" w:right="1134" w:bottom="1134" w:left="1134" w:header="720" w:footer="720" w:gutter="0"/>
          <w:cols w:space="0" w:num="1"/>
          <w:docGrid w:type="lines" w:linePitch="331" w:charSpace="0"/>
        </w:sectPr>
      </w:pPr>
    </w:p>
    <w:p w14:paraId="58BCD7BE">
      <w:pPr>
        <w:snapToGrid w:val="0"/>
        <w:spacing w:before="50" w:after="165" w:afterLines="50" w:line="360" w:lineRule="auto"/>
        <w:ind w:firstLine="400"/>
        <w:jc w:val="left"/>
        <w:rPr>
          <w:rFonts w:hint="eastAsia" w:ascii="宋体" w:hAnsi="宋体"/>
          <w:sz w:val="20"/>
        </w:rPr>
      </w:pPr>
    </w:p>
    <w:p w14:paraId="5FAD7581">
      <w:pPr>
        <w:pStyle w:val="15"/>
        <w:tabs>
          <w:tab w:val="left" w:pos="2472"/>
        </w:tabs>
        <w:spacing w:line="460" w:lineRule="exact"/>
        <w:ind w:firstLine="723"/>
        <w:jc w:val="center"/>
        <w:rPr>
          <w:rFonts w:hint="eastAsia" w:hAnsi="宋体"/>
          <w:b/>
          <w:sz w:val="36"/>
        </w:rPr>
      </w:pPr>
    </w:p>
    <w:p w14:paraId="1C81CA28">
      <w:pPr>
        <w:pStyle w:val="15"/>
        <w:tabs>
          <w:tab w:val="left" w:pos="2472"/>
        </w:tabs>
        <w:spacing w:line="460" w:lineRule="exact"/>
        <w:ind w:firstLine="723"/>
        <w:jc w:val="center"/>
        <w:rPr>
          <w:rFonts w:hint="eastAsia" w:hAnsi="宋体"/>
          <w:b/>
          <w:sz w:val="36"/>
        </w:rPr>
      </w:pPr>
    </w:p>
    <w:p w14:paraId="3A351069">
      <w:pPr>
        <w:pStyle w:val="15"/>
        <w:tabs>
          <w:tab w:val="left" w:pos="2472"/>
        </w:tabs>
        <w:spacing w:line="460" w:lineRule="exact"/>
        <w:ind w:firstLine="723"/>
        <w:jc w:val="center"/>
        <w:rPr>
          <w:rFonts w:hint="eastAsia" w:hAnsi="宋体"/>
          <w:b/>
          <w:sz w:val="36"/>
        </w:rPr>
      </w:pPr>
    </w:p>
    <w:p w14:paraId="20C3689C">
      <w:pPr>
        <w:pStyle w:val="15"/>
        <w:tabs>
          <w:tab w:val="left" w:pos="2472"/>
        </w:tabs>
        <w:spacing w:line="460" w:lineRule="exact"/>
        <w:ind w:firstLine="723"/>
        <w:jc w:val="center"/>
        <w:rPr>
          <w:rFonts w:hint="eastAsia" w:hAnsi="宋体"/>
          <w:b/>
          <w:sz w:val="36"/>
        </w:rPr>
      </w:pPr>
    </w:p>
    <w:p w14:paraId="0390E1B2">
      <w:pPr>
        <w:pStyle w:val="15"/>
        <w:tabs>
          <w:tab w:val="left" w:pos="2472"/>
        </w:tabs>
        <w:spacing w:line="460" w:lineRule="exact"/>
        <w:ind w:firstLine="723"/>
        <w:jc w:val="center"/>
        <w:rPr>
          <w:rFonts w:hint="eastAsia" w:hAnsi="宋体"/>
          <w:b/>
          <w:sz w:val="36"/>
        </w:rPr>
      </w:pPr>
    </w:p>
    <w:p w14:paraId="682F25E7">
      <w:pPr>
        <w:pStyle w:val="15"/>
        <w:tabs>
          <w:tab w:val="left" w:pos="2472"/>
        </w:tabs>
        <w:spacing w:line="460" w:lineRule="exact"/>
        <w:ind w:firstLine="723"/>
        <w:jc w:val="center"/>
        <w:rPr>
          <w:rFonts w:hint="eastAsia" w:hAnsi="宋体"/>
          <w:b/>
          <w:sz w:val="36"/>
        </w:rPr>
      </w:pPr>
    </w:p>
    <w:p w14:paraId="73CE109E">
      <w:pPr>
        <w:pStyle w:val="15"/>
        <w:tabs>
          <w:tab w:val="left" w:pos="2472"/>
        </w:tabs>
        <w:spacing w:line="460" w:lineRule="exact"/>
        <w:ind w:firstLine="723"/>
        <w:jc w:val="center"/>
        <w:rPr>
          <w:rFonts w:hint="eastAsia" w:hAnsi="宋体"/>
          <w:b/>
          <w:sz w:val="36"/>
        </w:rPr>
      </w:pPr>
    </w:p>
    <w:p w14:paraId="43606759">
      <w:pPr>
        <w:pStyle w:val="15"/>
        <w:tabs>
          <w:tab w:val="left" w:pos="2472"/>
        </w:tabs>
        <w:spacing w:line="460" w:lineRule="exact"/>
        <w:ind w:firstLine="723"/>
        <w:jc w:val="center"/>
        <w:rPr>
          <w:rFonts w:hint="eastAsia" w:hAnsi="宋体"/>
          <w:b/>
          <w:sz w:val="36"/>
        </w:rPr>
      </w:pPr>
    </w:p>
    <w:p w14:paraId="6469952D">
      <w:pPr>
        <w:pStyle w:val="15"/>
        <w:tabs>
          <w:tab w:val="left" w:pos="2472"/>
        </w:tabs>
        <w:spacing w:line="460" w:lineRule="exact"/>
        <w:ind w:firstLine="723"/>
        <w:jc w:val="center"/>
        <w:rPr>
          <w:rFonts w:hint="eastAsia" w:hAnsi="宋体"/>
          <w:b/>
          <w:sz w:val="36"/>
        </w:rPr>
      </w:pPr>
    </w:p>
    <w:p w14:paraId="418CC301">
      <w:pPr>
        <w:pStyle w:val="15"/>
        <w:tabs>
          <w:tab w:val="left" w:pos="2472"/>
        </w:tabs>
        <w:spacing w:line="460" w:lineRule="exact"/>
        <w:ind w:firstLine="723"/>
        <w:jc w:val="center"/>
        <w:rPr>
          <w:rFonts w:hint="eastAsia" w:hAnsi="宋体"/>
          <w:b/>
          <w:sz w:val="36"/>
        </w:rPr>
      </w:pPr>
    </w:p>
    <w:p w14:paraId="5021C72B">
      <w:pPr>
        <w:pStyle w:val="15"/>
        <w:tabs>
          <w:tab w:val="left" w:pos="2472"/>
        </w:tabs>
        <w:spacing w:line="460" w:lineRule="exact"/>
        <w:ind w:firstLine="723"/>
        <w:jc w:val="center"/>
        <w:rPr>
          <w:rFonts w:hint="eastAsia" w:hAnsi="宋体"/>
          <w:b/>
          <w:sz w:val="36"/>
        </w:rPr>
      </w:pPr>
    </w:p>
    <w:p w14:paraId="3AE2933D">
      <w:pPr>
        <w:pStyle w:val="15"/>
        <w:tabs>
          <w:tab w:val="left" w:pos="2472"/>
        </w:tabs>
        <w:spacing w:line="460" w:lineRule="exact"/>
        <w:ind w:firstLine="723"/>
        <w:jc w:val="center"/>
        <w:outlineLvl w:val="0"/>
        <w:rPr>
          <w:rFonts w:hint="eastAsia" w:hAnsi="宋体"/>
          <w:b/>
          <w:sz w:val="36"/>
        </w:rPr>
      </w:pPr>
      <w:bookmarkStart w:id="297" w:name="_Toc118383702"/>
      <w:r>
        <w:rPr>
          <w:rFonts w:hint="eastAsia" w:hAnsi="宋体"/>
          <w:b/>
          <w:sz w:val="36"/>
        </w:rPr>
        <w:t>第七章</w:t>
      </w:r>
      <w:r>
        <w:rPr>
          <w:rFonts w:hAnsi="宋体"/>
          <w:b/>
          <w:sz w:val="36"/>
        </w:rPr>
        <w:t xml:space="preserve"> </w:t>
      </w:r>
      <w:r>
        <w:rPr>
          <w:rFonts w:hint="eastAsia" w:hAnsi="宋体"/>
          <w:b/>
          <w:sz w:val="36"/>
        </w:rPr>
        <w:t>质疑、投诉证明材料格式</w:t>
      </w:r>
      <w:bookmarkEnd w:id="297"/>
    </w:p>
    <w:p w14:paraId="2137641A">
      <w:pPr>
        <w:widowControl/>
        <w:spacing w:line="360" w:lineRule="auto"/>
        <w:ind w:firstLine="400"/>
        <w:jc w:val="left"/>
        <w:rPr>
          <w:rFonts w:hint="eastAsia" w:ascii="宋体" w:hAnsi="宋体"/>
          <w:sz w:val="20"/>
        </w:rPr>
        <w:sectPr>
          <w:pgSz w:w="11905" w:h="16838"/>
          <w:pgMar w:top="1134" w:right="1134" w:bottom="1134" w:left="1134" w:header="720" w:footer="720" w:gutter="0"/>
          <w:cols w:space="0" w:num="1"/>
          <w:docGrid w:type="lines" w:linePitch="331" w:charSpace="0"/>
        </w:sectPr>
      </w:pPr>
    </w:p>
    <w:p w14:paraId="65080439">
      <w:pPr>
        <w:widowControl/>
        <w:shd w:val="clear" w:color="auto" w:fill="FFFFFF"/>
        <w:spacing w:line="260" w:lineRule="exact"/>
        <w:ind w:firstLine="562"/>
        <w:jc w:val="left"/>
        <w:rPr>
          <w:rFonts w:hint="eastAsia" w:ascii="宋体" w:hAnsi="宋体"/>
          <w:b/>
          <w:bCs/>
          <w:sz w:val="28"/>
          <w:szCs w:val="28"/>
        </w:rPr>
      </w:pPr>
    </w:p>
    <w:p w14:paraId="7F96E32F">
      <w:pPr>
        <w:pStyle w:val="3"/>
        <w:ind w:firstLine="640"/>
        <w:jc w:val="center"/>
        <w:rPr>
          <w:rFonts w:hint="eastAsia" w:ascii="宋体" w:hAnsi="宋体" w:eastAsia="宋体"/>
          <w:b w:val="0"/>
          <w:bCs w:val="0"/>
        </w:rPr>
      </w:pPr>
      <w:bookmarkStart w:id="298" w:name="_Toc118383703"/>
      <w:r>
        <w:rPr>
          <w:rFonts w:hint="eastAsia" w:ascii="宋体" w:hAnsi="宋体" w:eastAsia="宋体"/>
          <w:b w:val="0"/>
          <w:bCs w:val="0"/>
        </w:rPr>
        <w:t>第一节 质疑函（格式）</w:t>
      </w:r>
      <w:bookmarkEnd w:id="298"/>
    </w:p>
    <w:p w14:paraId="5A96722A">
      <w:pPr>
        <w:jc w:val="center"/>
        <w:rPr>
          <w:rFonts w:hint="eastAsia" w:ascii="宋体" w:hAnsi="宋体" w:cs="仿宋"/>
          <w:b/>
          <w:bCs/>
          <w:sz w:val="44"/>
          <w:szCs w:val="44"/>
        </w:rPr>
      </w:pPr>
      <w:r>
        <w:rPr>
          <w:rFonts w:hint="eastAsia" w:ascii="宋体" w:hAnsi="宋体" w:cs="仿宋"/>
          <w:b/>
          <w:bCs/>
          <w:sz w:val="44"/>
          <w:szCs w:val="44"/>
        </w:rPr>
        <w:t>质疑函范本</w:t>
      </w:r>
    </w:p>
    <w:p w14:paraId="58A6AB45">
      <w:pPr>
        <w:adjustRightInd w:val="0"/>
        <w:snapToGrid w:val="0"/>
        <w:spacing w:before="331" w:beforeLines="100" w:line="360" w:lineRule="auto"/>
        <w:ind w:firstLine="640"/>
        <w:rPr>
          <w:rFonts w:hint="eastAsia" w:ascii="宋体" w:hAnsi="宋体" w:cs="仿宋"/>
          <w:bCs/>
          <w:sz w:val="32"/>
          <w:szCs w:val="32"/>
        </w:rPr>
      </w:pPr>
      <w:r>
        <w:rPr>
          <w:rFonts w:hint="eastAsia" w:ascii="宋体" w:hAnsi="宋体" w:cs="仿宋"/>
          <w:bCs/>
          <w:sz w:val="32"/>
          <w:szCs w:val="32"/>
        </w:rPr>
        <w:t>一、质疑供应商基本信息</w:t>
      </w:r>
    </w:p>
    <w:p w14:paraId="0D055321">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质疑供应商：</w:t>
      </w:r>
      <w:r>
        <w:rPr>
          <w:rFonts w:hint="eastAsia" w:ascii="宋体" w:hAnsi="宋体" w:cs="仿宋"/>
          <w:sz w:val="32"/>
          <w:szCs w:val="32"/>
          <w:u w:val="dotted"/>
        </w:rPr>
        <w:t xml:space="preserve">                                        </w:t>
      </w:r>
    </w:p>
    <w:p w14:paraId="2052E365">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地址：</w:t>
      </w:r>
      <w:r>
        <w:rPr>
          <w:rFonts w:hint="eastAsia" w:ascii="宋体" w:hAnsi="宋体" w:cs="仿宋"/>
          <w:sz w:val="32"/>
          <w:szCs w:val="32"/>
          <w:u w:val="dotted"/>
        </w:rPr>
        <w:t xml:space="preserve">                          </w:t>
      </w:r>
      <w:r>
        <w:rPr>
          <w:rFonts w:hint="eastAsia" w:ascii="宋体" w:hAnsi="宋体" w:cs="仿宋"/>
          <w:sz w:val="32"/>
          <w:szCs w:val="32"/>
        </w:rPr>
        <w:t>邮编：</w:t>
      </w:r>
      <w:r>
        <w:rPr>
          <w:rFonts w:hint="eastAsia" w:ascii="宋体" w:hAnsi="宋体" w:cs="仿宋"/>
          <w:sz w:val="32"/>
          <w:szCs w:val="32"/>
          <w:u w:val="dotted"/>
        </w:rPr>
        <w:t xml:space="preserve">                                                   </w:t>
      </w:r>
    </w:p>
    <w:p w14:paraId="26EA5B55">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联系人：</w:t>
      </w:r>
      <w:r>
        <w:rPr>
          <w:rFonts w:hint="eastAsia" w:ascii="宋体" w:hAnsi="宋体" w:cs="仿宋"/>
          <w:sz w:val="32"/>
          <w:szCs w:val="32"/>
          <w:u w:val="dotted"/>
        </w:rPr>
        <w:t xml:space="preserve">                      </w:t>
      </w:r>
      <w:r>
        <w:rPr>
          <w:rFonts w:hint="eastAsia" w:ascii="宋体" w:hAnsi="宋体" w:cs="仿宋"/>
          <w:sz w:val="32"/>
          <w:szCs w:val="32"/>
        </w:rPr>
        <w:t>联系电话：</w:t>
      </w:r>
      <w:r>
        <w:rPr>
          <w:rFonts w:hint="eastAsia" w:ascii="宋体" w:hAnsi="宋体" w:cs="仿宋"/>
          <w:sz w:val="32"/>
          <w:szCs w:val="32"/>
          <w:u w:val="dotted"/>
        </w:rPr>
        <w:t xml:space="preserve">                              </w:t>
      </w:r>
    </w:p>
    <w:p w14:paraId="07BE83DB">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授权代表：</w:t>
      </w:r>
      <w:r>
        <w:rPr>
          <w:rFonts w:hint="eastAsia" w:ascii="宋体" w:hAnsi="宋体" w:cs="仿宋"/>
          <w:sz w:val="32"/>
          <w:szCs w:val="32"/>
          <w:u w:val="dotted"/>
        </w:rPr>
        <w:t xml:space="preserve">                                          </w:t>
      </w:r>
    </w:p>
    <w:p w14:paraId="32D50FF9">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联系电话：</w:t>
      </w:r>
      <w:r>
        <w:rPr>
          <w:rFonts w:hint="eastAsia" w:ascii="宋体" w:hAnsi="宋体" w:cs="仿宋"/>
          <w:sz w:val="32"/>
          <w:szCs w:val="32"/>
          <w:u w:val="dotted"/>
        </w:rPr>
        <w:t xml:space="preserve">                                           </w:t>
      </w:r>
      <w:r>
        <w:rPr>
          <w:rFonts w:hint="eastAsia" w:ascii="宋体" w:hAnsi="宋体" w:cs="仿宋"/>
          <w:sz w:val="32"/>
          <w:szCs w:val="32"/>
        </w:rPr>
        <w:t xml:space="preserve"> </w:t>
      </w:r>
    </w:p>
    <w:p w14:paraId="32D28BC4">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 xml:space="preserve">地址： </w:t>
      </w:r>
      <w:r>
        <w:rPr>
          <w:rFonts w:hint="eastAsia" w:ascii="宋体" w:hAnsi="宋体" w:cs="仿宋"/>
          <w:sz w:val="32"/>
          <w:szCs w:val="32"/>
          <w:u w:val="dotted"/>
        </w:rPr>
        <w:t xml:space="preserve">                        </w:t>
      </w:r>
      <w:r>
        <w:rPr>
          <w:rFonts w:hint="eastAsia" w:ascii="宋体" w:hAnsi="宋体" w:cs="仿宋"/>
          <w:sz w:val="32"/>
          <w:szCs w:val="32"/>
        </w:rPr>
        <w:t>邮编：</w:t>
      </w:r>
      <w:r>
        <w:rPr>
          <w:rFonts w:hint="eastAsia" w:ascii="宋体" w:hAnsi="宋体" w:cs="仿宋"/>
          <w:sz w:val="32"/>
          <w:szCs w:val="32"/>
          <w:u w:val="dotted"/>
        </w:rPr>
        <w:t xml:space="preserve">                                                </w:t>
      </w:r>
    </w:p>
    <w:p w14:paraId="52489C8B">
      <w:pPr>
        <w:adjustRightInd w:val="0"/>
        <w:snapToGrid w:val="0"/>
        <w:spacing w:line="360" w:lineRule="auto"/>
        <w:ind w:firstLine="640"/>
        <w:rPr>
          <w:rFonts w:hint="eastAsia" w:ascii="宋体" w:hAnsi="宋体" w:cs="仿宋"/>
          <w:bCs/>
          <w:sz w:val="32"/>
          <w:szCs w:val="32"/>
        </w:rPr>
      </w:pPr>
      <w:r>
        <w:rPr>
          <w:rFonts w:hint="eastAsia" w:ascii="宋体" w:hAnsi="宋体" w:cs="仿宋"/>
          <w:bCs/>
          <w:sz w:val="32"/>
          <w:szCs w:val="32"/>
        </w:rPr>
        <w:t>二、质疑项目基本情况</w:t>
      </w:r>
    </w:p>
    <w:p w14:paraId="46AA5F21">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质疑项目的名称：</w:t>
      </w:r>
      <w:r>
        <w:rPr>
          <w:rFonts w:hint="eastAsia" w:ascii="宋体" w:hAnsi="宋体" w:cs="仿宋"/>
          <w:sz w:val="32"/>
          <w:szCs w:val="32"/>
          <w:u w:val="dotted"/>
        </w:rPr>
        <w:t xml:space="preserve"> 南宁市第八人民医院手术动力系统等设备采购项目</w:t>
      </w:r>
    </w:p>
    <w:p w14:paraId="11105EA4">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质疑项目的编号：</w:t>
      </w:r>
      <w:r>
        <w:rPr>
          <w:rFonts w:hint="eastAsia" w:ascii="宋体" w:hAnsi="宋体" w:cs="仿宋"/>
          <w:sz w:val="32"/>
          <w:szCs w:val="32"/>
          <w:u w:val="dotted"/>
        </w:rPr>
        <w:t xml:space="preserve">NNZC2025-G1-991151-JDZB </w:t>
      </w:r>
      <w:r>
        <w:rPr>
          <w:rFonts w:hint="eastAsia" w:ascii="宋体" w:hAnsi="宋体" w:cs="仿宋"/>
          <w:sz w:val="32"/>
          <w:szCs w:val="32"/>
        </w:rPr>
        <w:t>包号：</w:t>
      </w:r>
      <w:r>
        <w:rPr>
          <w:rFonts w:hint="eastAsia" w:ascii="宋体" w:hAnsi="宋体" w:cs="仿宋"/>
          <w:sz w:val="32"/>
          <w:szCs w:val="32"/>
          <w:u w:val="dotted"/>
        </w:rPr>
        <w:t xml:space="preserve">                 </w:t>
      </w:r>
    </w:p>
    <w:p w14:paraId="3C0B7166">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采购人名称：</w:t>
      </w:r>
      <w:r>
        <w:rPr>
          <w:rFonts w:hint="eastAsia" w:ascii="宋体" w:hAnsi="宋体" w:cs="仿宋"/>
          <w:sz w:val="32"/>
          <w:szCs w:val="32"/>
          <w:u w:val="dotted"/>
        </w:rPr>
        <w:t xml:space="preserve">  南宁市第八人民医院   </w:t>
      </w:r>
    </w:p>
    <w:p w14:paraId="1E0A3C42">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采购文件获取日期：</w:t>
      </w:r>
      <w:r>
        <w:rPr>
          <w:rFonts w:hint="eastAsia" w:ascii="宋体" w:hAnsi="宋体" w:cs="仿宋"/>
          <w:sz w:val="32"/>
          <w:szCs w:val="32"/>
          <w:u w:val="dotted"/>
        </w:rPr>
        <w:t xml:space="preserve">                                           </w:t>
      </w:r>
    </w:p>
    <w:p w14:paraId="09B68087">
      <w:pPr>
        <w:adjustRightInd w:val="0"/>
        <w:snapToGrid w:val="0"/>
        <w:spacing w:line="360" w:lineRule="auto"/>
        <w:ind w:firstLine="640"/>
        <w:rPr>
          <w:rFonts w:hint="eastAsia" w:ascii="宋体" w:hAnsi="宋体" w:cs="仿宋"/>
          <w:bCs/>
          <w:sz w:val="32"/>
          <w:szCs w:val="32"/>
        </w:rPr>
      </w:pPr>
      <w:r>
        <w:rPr>
          <w:rFonts w:hint="eastAsia" w:ascii="宋体" w:hAnsi="宋体" w:cs="仿宋"/>
          <w:bCs/>
          <w:sz w:val="32"/>
          <w:szCs w:val="32"/>
        </w:rPr>
        <w:t>三、质疑事项具体内容</w:t>
      </w:r>
    </w:p>
    <w:p w14:paraId="396D78A2">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质疑事项1：</w:t>
      </w:r>
      <w:r>
        <w:rPr>
          <w:rFonts w:hint="eastAsia" w:ascii="宋体" w:hAnsi="宋体" w:cs="仿宋"/>
          <w:sz w:val="32"/>
          <w:szCs w:val="32"/>
          <w:u w:val="dotted"/>
        </w:rPr>
        <w:t xml:space="preserve">                                         </w:t>
      </w:r>
    </w:p>
    <w:p w14:paraId="37B9C488">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事实依据：</w:t>
      </w:r>
      <w:r>
        <w:rPr>
          <w:rFonts w:hint="eastAsia" w:ascii="宋体" w:hAnsi="宋体" w:cs="仿宋"/>
          <w:sz w:val="32"/>
          <w:szCs w:val="32"/>
          <w:u w:val="dotted"/>
        </w:rPr>
        <w:t xml:space="preserve">                                          </w:t>
      </w:r>
    </w:p>
    <w:p w14:paraId="6CB55B89">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u w:val="dotted"/>
        </w:rPr>
        <w:t xml:space="preserve">                                                       </w:t>
      </w:r>
    </w:p>
    <w:p w14:paraId="04859793">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法律依据：</w:t>
      </w:r>
      <w:r>
        <w:rPr>
          <w:rFonts w:hint="eastAsia" w:ascii="宋体" w:hAnsi="宋体" w:cs="仿宋"/>
          <w:sz w:val="32"/>
          <w:szCs w:val="32"/>
          <w:u w:val="dotted"/>
        </w:rPr>
        <w:t xml:space="preserve">                                          </w:t>
      </w:r>
    </w:p>
    <w:p w14:paraId="14149F2C">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u w:val="dotted"/>
        </w:rPr>
        <w:t xml:space="preserve">                                                     </w:t>
      </w:r>
    </w:p>
    <w:p w14:paraId="762B1A5F">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质疑事项2</w:t>
      </w:r>
    </w:p>
    <w:p w14:paraId="6E9FA1F9">
      <w:pPr>
        <w:adjustRightInd w:val="0"/>
        <w:snapToGrid w:val="0"/>
        <w:spacing w:line="360" w:lineRule="auto"/>
        <w:ind w:firstLine="640"/>
        <w:rPr>
          <w:rFonts w:hint="eastAsia" w:ascii="宋体" w:hAnsi="宋体" w:cs="仿宋"/>
          <w:sz w:val="32"/>
          <w:szCs w:val="32"/>
        </w:rPr>
      </w:pPr>
      <w:r>
        <w:rPr>
          <w:rFonts w:hint="eastAsia" w:ascii="宋体" w:hAnsi="宋体" w:cs="仿宋"/>
          <w:sz w:val="32"/>
          <w:szCs w:val="32"/>
        </w:rPr>
        <w:t>……</w:t>
      </w:r>
    </w:p>
    <w:p w14:paraId="7D15CA36">
      <w:pPr>
        <w:adjustRightInd w:val="0"/>
        <w:snapToGrid w:val="0"/>
        <w:spacing w:line="360" w:lineRule="auto"/>
        <w:ind w:firstLine="640"/>
        <w:rPr>
          <w:rFonts w:hint="eastAsia" w:ascii="宋体" w:hAnsi="宋体" w:cs="仿宋"/>
          <w:bCs/>
          <w:sz w:val="32"/>
          <w:szCs w:val="32"/>
        </w:rPr>
      </w:pPr>
      <w:r>
        <w:rPr>
          <w:rFonts w:hint="eastAsia" w:ascii="宋体" w:hAnsi="宋体" w:cs="仿宋"/>
          <w:bCs/>
          <w:sz w:val="32"/>
          <w:szCs w:val="32"/>
        </w:rPr>
        <w:t>四、与质疑事项相关的质疑请求</w:t>
      </w:r>
    </w:p>
    <w:p w14:paraId="47FB6417">
      <w:pPr>
        <w:adjustRightInd w:val="0"/>
        <w:snapToGrid w:val="0"/>
        <w:spacing w:line="360" w:lineRule="auto"/>
        <w:ind w:firstLine="640"/>
        <w:rPr>
          <w:rFonts w:hint="eastAsia" w:ascii="宋体" w:hAnsi="宋体" w:cs="仿宋"/>
          <w:sz w:val="32"/>
          <w:szCs w:val="32"/>
          <w:u w:val="dotted"/>
        </w:rPr>
      </w:pPr>
      <w:r>
        <w:rPr>
          <w:rFonts w:hint="eastAsia" w:ascii="宋体" w:hAnsi="宋体" w:cs="仿宋"/>
          <w:sz w:val="32"/>
          <w:szCs w:val="32"/>
        </w:rPr>
        <w:t>请求：</w:t>
      </w:r>
      <w:r>
        <w:rPr>
          <w:rFonts w:hint="eastAsia" w:ascii="宋体" w:hAnsi="宋体" w:cs="仿宋"/>
          <w:sz w:val="32"/>
          <w:szCs w:val="32"/>
          <w:u w:val="dotted"/>
        </w:rPr>
        <w:t xml:space="preserve">                                               </w:t>
      </w:r>
    </w:p>
    <w:p w14:paraId="123BA48B">
      <w:pPr>
        <w:ind w:firstLine="600"/>
        <w:rPr>
          <w:rFonts w:hint="eastAsia" w:ascii="宋体" w:hAnsi="宋体"/>
          <w:sz w:val="30"/>
          <w:szCs w:val="30"/>
        </w:rPr>
      </w:pPr>
      <w:r>
        <w:rPr>
          <w:rFonts w:hint="eastAsia" w:ascii="宋体" w:hAnsi="宋体"/>
          <w:sz w:val="30"/>
          <w:szCs w:val="30"/>
        </w:rPr>
        <w:t xml:space="preserve">签字(签章)：                   公章：                      </w:t>
      </w:r>
    </w:p>
    <w:p w14:paraId="15242857">
      <w:pPr>
        <w:ind w:firstLine="600"/>
        <w:rPr>
          <w:rFonts w:hint="eastAsia" w:ascii="宋体" w:hAnsi="宋体"/>
          <w:sz w:val="30"/>
          <w:szCs w:val="30"/>
        </w:rPr>
      </w:pPr>
      <w:r>
        <w:rPr>
          <w:rFonts w:hint="eastAsia" w:ascii="宋体" w:hAnsi="宋体"/>
          <w:sz w:val="30"/>
          <w:szCs w:val="30"/>
        </w:rPr>
        <w:t xml:space="preserve">日期：    </w:t>
      </w:r>
    </w:p>
    <w:p w14:paraId="272C3BCB">
      <w:pPr>
        <w:adjustRightInd w:val="0"/>
        <w:snapToGrid w:val="0"/>
        <w:spacing w:line="360" w:lineRule="auto"/>
        <w:rPr>
          <w:rFonts w:hint="eastAsia" w:ascii="宋体" w:hAnsi="宋体" w:cs="仿宋"/>
          <w:sz w:val="32"/>
          <w:szCs w:val="32"/>
        </w:rPr>
      </w:pPr>
    </w:p>
    <w:p w14:paraId="66FE9856">
      <w:pPr>
        <w:ind w:firstLine="643"/>
        <w:rPr>
          <w:rFonts w:hint="eastAsia" w:ascii="宋体" w:hAnsi="宋体"/>
          <w:b/>
          <w:sz w:val="32"/>
          <w:szCs w:val="32"/>
        </w:rPr>
      </w:pPr>
      <w:r>
        <w:rPr>
          <w:rFonts w:hint="eastAsia" w:ascii="宋体" w:hAnsi="宋体"/>
          <w:b/>
          <w:sz w:val="32"/>
          <w:szCs w:val="32"/>
        </w:rPr>
        <w:t>质疑函制作说明：</w:t>
      </w:r>
    </w:p>
    <w:p w14:paraId="502700EB">
      <w:pPr>
        <w:widowControl/>
        <w:ind w:firstLine="640" w:firstLineChars="200"/>
        <w:jc w:val="left"/>
        <w:rPr>
          <w:rFonts w:hint="eastAsia" w:ascii="宋体" w:hAnsi="宋体"/>
          <w:sz w:val="32"/>
          <w:szCs w:val="32"/>
        </w:rPr>
      </w:pPr>
      <w:r>
        <w:rPr>
          <w:rFonts w:hint="eastAsia" w:ascii="宋体" w:hAnsi="宋体"/>
          <w:sz w:val="32"/>
          <w:szCs w:val="32"/>
        </w:rPr>
        <w:t>1.供应商提出质疑时，应提交质疑函和必要的证明材料。</w:t>
      </w:r>
    </w:p>
    <w:p w14:paraId="035B23DF">
      <w:pPr>
        <w:widowControl/>
        <w:ind w:firstLine="640" w:firstLineChars="200"/>
        <w:jc w:val="left"/>
        <w:rPr>
          <w:rFonts w:hint="eastAsia"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5A7BD616">
      <w:pPr>
        <w:widowControl/>
        <w:ind w:firstLine="640" w:firstLineChars="200"/>
        <w:jc w:val="left"/>
        <w:rPr>
          <w:rFonts w:hint="eastAsia" w:ascii="宋体" w:hAnsi="宋体"/>
          <w:sz w:val="32"/>
          <w:szCs w:val="32"/>
        </w:rPr>
      </w:pPr>
      <w:r>
        <w:rPr>
          <w:rFonts w:hint="eastAsia" w:ascii="宋体" w:hAnsi="宋体"/>
          <w:sz w:val="32"/>
          <w:szCs w:val="32"/>
        </w:rPr>
        <w:t>3.质疑供应商若对项目的某一分包进行质疑，质疑函中应列明具体分包号。</w:t>
      </w:r>
    </w:p>
    <w:p w14:paraId="5BD0ED0C">
      <w:pPr>
        <w:widowControl/>
        <w:ind w:firstLine="640" w:firstLineChars="200"/>
        <w:jc w:val="left"/>
        <w:rPr>
          <w:rFonts w:hint="eastAsia" w:ascii="宋体" w:hAnsi="宋体"/>
          <w:sz w:val="32"/>
          <w:szCs w:val="32"/>
        </w:rPr>
      </w:pPr>
      <w:r>
        <w:rPr>
          <w:rFonts w:hint="eastAsia" w:ascii="宋体" w:hAnsi="宋体"/>
          <w:sz w:val="32"/>
          <w:szCs w:val="32"/>
        </w:rPr>
        <w:t>4.质疑函的质疑事项应具体、明确，并有必要的事实依据和法律依据。</w:t>
      </w:r>
    </w:p>
    <w:p w14:paraId="7922C424">
      <w:pPr>
        <w:widowControl/>
        <w:ind w:firstLine="640" w:firstLineChars="200"/>
        <w:jc w:val="left"/>
        <w:rPr>
          <w:rFonts w:hint="eastAsia" w:ascii="宋体" w:hAnsi="宋体"/>
          <w:sz w:val="32"/>
          <w:szCs w:val="32"/>
        </w:rPr>
      </w:pPr>
      <w:r>
        <w:rPr>
          <w:rFonts w:hint="eastAsia" w:ascii="宋体" w:hAnsi="宋体"/>
          <w:sz w:val="32"/>
          <w:szCs w:val="32"/>
        </w:rPr>
        <w:t>5.质疑函的质疑请求应与质疑事项相关。</w:t>
      </w:r>
    </w:p>
    <w:p w14:paraId="45CB90AA">
      <w:pPr>
        <w:widowControl/>
        <w:ind w:firstLine="640" w:firstLineChars="200"/>
        <w:jc w:val="left"/>
        <w:rPr>
          <w:rFonts w:hint="eastAsia"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14:paraId="2D799FB4">
      <w:pPr>
        <w:widowControl/>
        <w:ind w:firstLine="600" w:firstLineChars="200"/>
        <w:jc w:val="left"/>
        <w:rPr>
          <w:rFonts w:hint="eastAsia" w:ascii="宋体" w:hAnsi="宋体"/>
          <w:sz w:val="30"/>
          <w:szCs w:val="30"/>
        </w:rPr>
      </w:pPr>
    </w:p>
    <w:p w14:paraId="2DF07CFB">
      <w:pPr>
        <w:widowControl/>
        <w:spacing w:line="360" w:lineRule="auto"/>
        <w:ind w:firstLine="480"/>
        <w:jc w:val="left"/>
        <w:rPr>
          <w:rFonts w:hint="eastAsia" w:ascii="宋体" w:hAnsi="宋体" w:cs="宋体"/>
          <w:kern w:val="0"/>
          <w:sz w:val="24"/>
        </w:rPr>
        <w:sectPr>
          <w:pgSz w:w="11905" w:h="16838"/>
          <w:pgMar w:top="1134" w:right="1134" w:bottom="1134" w:left="1134" w:header="720" w:footer="720" w:gutter="0"/>
          <w:cols w:space="0" w:num="1"/>
          <w:docGrid w:type="lines" w:linePitch="331" w:charSpace="0"/>
        </w:sectPr>
      </w:pPr>
    </w:p>
    <w:p w14:paraId="7DF772AF">
      <w:pPr>
        <w:pStyle w:val="3"/>
        <w:ind w:firstLine="640"/>
        <w:jc w:val="center"/>
        <w:rPr>
          <w:rFonts w:hint="eastAsia" w:ascii="宋体" w:hAnsi="宋体" w:eastAsia="宋体"/>
          <w:b w:val="0"/>
          <w:bCs w:val="0"/>
        </w:rPr>
      </w:pPr>
      <w:bookmarkStart w:id="299" w:name="_Toc118383704"/>
      <w:r>
        <w:rPr>
          <w:rFonts w:hint="eastAsia" w:ascii="宋体" w:hAnsi="宋体" w:eastAsia="宋体"/>
          <w:b w:val="0"/>
          <w:bCs w:val="0"/>
        </w:rPr>
        <w:t>第二节 投诉书（格式）</w:t>
      </w:r>
      <w:bookmarkEnd w:id="299"/>
    </w:p>
    <w:p w14:paraId="18F7AB0C">
      <w:pPr>
        <w:jc w:val="center"/>
        <w:rPr>
          <w:rFonts w:hint="eastAsia" w:ascii="宋体" w:hAnsi="宋体"/>
          <w:b/>
          <w:sz w:val="44"/>
          <w:szCs w:val="44"/>
        </w:rPr>
      </w:pPr>
      <w:r>
        <w:rPr>
          <w:rFonts w:hint="eastAsia" w:ascii="宋体" w:hAnsi="宋体"/>
          <w:b/>
          <w:sz w:val="44"/>
          <w:szCs w:val="44"/>
        </w:rPr>
        <w:t>投诉书范本</w:t>
      </w:r>
    </w:p>
    <w:p w14:paraId="7069AE6B">
      <w:pPr>
        <w:ind w:firstLine="640"/>
        <w:rPr>
          <w:rFonts w:hint="eastAsia" w:ascii="宋体" w:hAnsi="宋体"/>
          <w:sz w:val="32"/>
          <w:szCs w:val="32"/>
        </w:rPr>
      </w:pPr>
      <w:r>
        <w:rPr>
          <w:rFonts w:hint="eastAsia" w:ascii="宋体" w:hAnsi="宋体"/>
          <w:sz w:val="32"/>
          <w:szCs w:val="32"/>
        </w:rPr>
        <w:t>一、投诉相关主体基本情况</w:t>
      </w:r>
    </w:p>
    <w:p w14:paraId="21552E84">
      <w:pPr>
        <w:ind w:firstLine="640"/>
        <w:rPr>
          <w:rFonts w:hint="eastAsia" w:ascii="宋体" w:hAnsi="宋体"/>
          <w:sz w:val="32"/>
          <w:szCs w:val="32"/>
          <w:u w:val="dotted"/>
        </w:rPr>
      </w:pPr>
      <w:r>
        <w:rPr>
          <w:rFonts w:hint="eastAsia" w:ascii="宋体" w:hAnsi="宋体"/>
          <w:sz w:val="32"/>
          <w:szCs w:val="32"/>
        </w:rPr>
        <w:t>投诉人：</w:t>
      </w:r>
      <w:r>
        <w:rPr>
          <w:rFonts w:hint="eastAsia" w:ascii="宋体" w:hAnsi="宋体"/>
          <w:sz w:val="32"/>
          <w:szCs w:val="32"/>
          <w:u w:val="dotted"/>
        </w:rPr>
        <w:t xml:space="preserve">                                               </w:t>
      </w:r>
    </w:p>
    <w:p w14:paraId="5BE64A4E">
      <w:pPr>
        <w:ind w:firstLine="640"/>
        <w:rPr>
          <w:rFonts w:hint="eastAsia" w:ascii="宋体" w:hAnsi="宋体"/>
          <w:sz w:val="32"/>
          <w:szCs w:val="32"/>
          <w:u w:val="single"/>
        </w:rPr>
      </w:pPr>
      <w:r>
        <w:rPr>
          <w:rFonts w:hint="eastAsia" w:ascii="宋体" w:hAnsi="宋体"/>
          <w:sz w:val="32"/>
          <w:szCs w:val="32"/>
        </w:rPr>
        <w:t>地     址：</w:t>
      </w:r>
      <w:r>
        <w:rPr>
          <w:rFonts w:hint="eastAsia" w:ascii="宋体" w:hAnsi="宋体"/>
          <w:sz w:val="32"/>
          <w:szCs w:val="32"/>
          <w:u w:val="dotted"/>
        </w:rPr>
        <w:t xml:space="preserve">                             </w:t>
      </w:r>
      <w:r>
        <w:rPr>
          <w:rFonts w:hint="eastAsia" w:ascii="宋体" w:hAnsi="宋体"/>
          <w:sz w:val="32"/>
          <w:szCs w:val="32"/>
        </w:rPr>
        <w:t>邮编：</w:t>
      </w:r>
      <w:r>
        <w:rPr>
          <w:rFonts w:hint="eastAsia" w:ascii="宋体" w:hAnsi="宋体"/>
          <w:sz w:val="32"/>
          <w:szCs w:val="32"/>
          <w:u w:val="dotted"/>
        </w:rPr>
        <w:t xml:space="preserve">         </w:t>
      </w:r>
      <w:r>
        <w:rPr>
          <w:rFonts w:hint="eastAsia" w:ascii="宋体" w:hAnsi="宋体"/>
          <w:sz w:val="32"/>
          <w:szCs w:val="32"/>
          <w:u w:val="single"/>
        </w:rPr>
        <w:t xml:space="preserve">   </w:t>
      </w:r>
    </w:p>
    <w:p w14:paraId="2CBD6FB3">
      <w:pPr>
        <w:tabs>
          <w:tab w:val="left" w:pos="6510"/>
        </w:tabs>
        <w:ind w:firstLine="640"/>
        <w:jc w:val="left"/>
        <w:rPr>
          <w:rFonts w:hint="eastAsia" w:ascii="宋体" w:hAnsi="宋体"/>
          <w:sz w:val="32"/>
          <w:szCs w:val="32"/>
        </w:rPr>
      </w:pPr>
      <w:r>
        <w:rPr>
          <w:rFonts w:hint="eastAsia" w:ascii="宋体" w:hAnsi="宋体"/>
          <w:sz w:val="32"/>
          <w:szCs w:val="32"/>
        </w:rPr>
        <w:t>法定代表人/主要负责人：</w:t>
      </w:r>
      <w:r>
        <w:rPr>
          <w:rFonts w:hint="eastAsia" w:ascii="宋体" w:hAnsi="宋体"/>
          <w:sz w:val="32"/>
          <w:szCs w:val="32"/>
          <w:u w:val="dotted"/>
        </w:rPr>
        <w:t xml:space="preserve">                                   </w:t>
      </w:r>
      <w:r>
        <w:rPr>
          <w:rFonts w:hint="eastAsia" w:ascii="宋体" w:hAnsi="宋体"/>
          <w:sz w:val="32"/>
          <w:szCs w:val="32"/>
        </w:rPr>
        <w:t xml:space="preserve">  </w:t>
      </w:r>
    </w:p>
    <w:p w14:paraId="7A72E5F0">
      <w:pPr>
        <w:tabs>
          <w:tab w:val="left" w:pos="6510"/>
        </w:tabs>
        <w:ind w:firstLine="640"/>
        <w:rPr>
          <w:rFonts w:hint="eastAsia" w:ascii="宋体" w:hAnsi="宋体"/>
          <w:sz w:val="32"/>
          <w:szCs w:val="32"/>
          <w:u w:val="dotted"/>
        </w:rPr>
      </w:pPr>
      <w:r>
        <w:rPr>
          <w:rFonts w:hint="eastAsia" w:ascii="宋体" w:hAnsi="宋体"/>
          <w:sz w:val="32"/>
          <w:szCs w:val="32"/>
        </w:rPr>
        <w:t>联系电话：</w:t>
      </w:r>
      <w:r>
        <w:rPr>
          <w:rFonts w:hint="eastAsia" w:ascii="宋体" w:hAnsi="宋体"/>
          <w:sz w:val="32"/>
          <w:szCs w:val="32"/>
          <w:u w:val="dotted"/>
        </w:rPr>
        <w:t xml:space="preserve">                                             </w:t>
      </w:r>
    </w:p>
    <w:p w14:paraId="24EC2612">
      <w:pPr>
        <w:ind w:firstLine="640"/>
        <w:rPr>
          <w:rFonts w:hint="eastAsia" w:ascii="宋体" w:hAnsi="宋体"/>
          <w:sz w:val="32"/>
          <w:szCs w:val="32"/>
          <w:u w:val="dotted"/>
        </w:rPr>
      </w:pPr>
      <w:r>
        <w:rPr>
          <w:rFonts w:hint="eastAsia" w:ascii="宋体" w:hAnsi="宋体"/>
          <w:sz w:val="32"/>
          <w:szCs w:val="32"/>
        </w:rPr>
        <w:t>授权代表：</w:t>
      </w:r>
      <w:r>
        <w:rPr>
          <w:rFonts w:hint="eastAsia" w:ascii="宋体" w:hAnsi="宋体"/>
          <w:sz w:val="32"/>
          <w:szCs w:val="32"/>
          <w:u w:val="dotted"/>
        </w:rPr>
        <w:t xml:space="preserve">             </w:t>
      </w:r>
      <w:r>
        <w:rPr>
          <w:rFonts w:hint="eastAsia" w:ascii="宋体" w:hAnsi="宋体"/>
          <w:sz w:val="32"/>
          <w:szCs w:val="32"/>
        </w:rPr>
        <w:t>联系电话</w:t>
      </w:r>
      <w:r>
        <w:rPr>
          <w:rFonts w:hint="eastAsia" w:ascii="宋体" w:hAnsi="宋体"/>
          <w:sz w:val="32"/>
          <w:szCs w:val="32"/>
          <w:u w:val="dotted"/>
        </w:rPr>
        <w:t xml:space="preserve">：                  </w:t>
      </w:r>
    </w:p>
    <w:p w14:paraId="127D3A03">
      <w:pPr>
        <w:ind w:firstLine="640"/>
        <w:rPr>
          <w:rFonts w:hint="eastAsia" w:ascii="宋体" w:hAnsi="宋体"/>
          <w:sz w:val="32"/>
          <w:szCs w:val="32"/>
          <w:u w:val="dotted"/>
        </w:rPr>
      </w:pPr>
      <w:r>
        <w:rPr>
          <w:rFonts w:hint="eastAsia" w:ascii="宋体" w:hAnsi="宋体"/>
          <w:sz w:val="32"/>
          <w:szCs w:val="32"/>
        </w:rPr>
        <w:t>地     址：</w:t>
      </w:r>
      <w:r>
        <w:rPr>
          <w:rFonts w:hint="eastAsia" w:ascii="宋体" w:hAnsi="宋体"/>
          <w:sz w:val="32"/>
          <w:szCs w:val="32"/>
          <w:u w:val="dotted"/>
        </w:rPr>
        <w:t xml:space="preserve">                             </w:t>
      </w:r>
      <w:r>
        <w:rPr>
          <w:rFonts w:hint="eastAsia" w:ascii="宋体" w:hAnsi="宋体"/>
          <w:sz w:val="32"/>
          <w:szCs w:val="32"/>
        </w:rPr>
        <w:t>邮编：</w:t>
      </w:r>
      <w:r>
        <w:rPr>
          <w:rFonts w:hint="eastAsia" w:ascii="宋体" w:hAnsi="宋体"/>
          <w:sz w:val="32"/>
          <w:szCs w:val="32"/>
          <w:u w:val="dotted"/>
        </w:rPr>
        <w:t xml:space="preserve">         </w:t>
      </w:r>
      <w:r>
        <w:rPr>
          <w:rFonts w:hint="eastAsia" w:ascii="宋体" w:hAnsi="宋体"/>
          <w:sz w:val="32"/>
          <w:szCs w:val="32"/>
          <w:u w:val="single"/>
        </w:rPr>
        <w:t xml:space="preserve"> </w:t>
      </w:r>
      <w:r>
        <w:rPr>
          <w:rFonts w:hint="eastAsia" w:ascii="宋体" w:hAnsi="宋体"/>
          <w:sz w:val="32"/>
          <w:szCs w:val="32"/>
          <w:u w:val="dotted"/>
        </w:rPr>
        <w:t xml:space="preserve">                   </w:t>
      </w:r>
    </w:p>
    <w:p w14:paraId="692744C7">
      <w:pPr>
        <w:ind w:firstLine="640"/>
        <w:rPr>
          <w:rFonts w:hint="eastAsia" w:ascii="宋体" w:hAnsi="宋体"/>
          <w:sz w:val="32"/>
          <w:szCs w:val="32"/>
          <w:u w:val="single"/>
        </w:rPr>
      </w:pPr>
      <w:r>
        <w:rPr>
          <w:rFonts w:hint="eastAsia" w:ascii="宋体" w:hAnsi="宋体"/>
          <w:sz w:val="32"/>
          <w:szCs w:val="32"/>
        </w:rPr>
        <w:t>被投诉人1：</w:t>
      </w:r>
      <w:r>
        <w:rPr>
          <w:rFonts w:hint="eastAsia" w:ascii="宋体" w:hAnsi="宋体"/>
          <w:sz w:val="32"/>
          <w:szCs w:val="32"/>
          <w:u w:val="dotted"/>
        </w:rPr>
        <w:t xml:space="preserve">                                           </w:t>
      </w:r>
      <w:r>
        <w:rPr>
          <w:rFonts w:hint="eastAsia" w:ascii="宋体" w:hAnsi="宋体"/>
          <w:sz w:val="32"/>
          <w:szCs w:val="32"/>
          <w:u w:val="single"/>
        </w:rPr>
        <w:t xml:space="preserve">  </w:t>
      </w:r>
    </w:p>
    <w:p w14:paraId="22866F45">
      <w:pPr>
        <w:ind w:firstLine="640"/>
        <w:rPr>
          <w:rFonts w:hint="eastAsia" w:ascii="宋体" w:hAnsi="宋体"/>
          <w:sz w:val="32"/>
          <w:szCs w:val="32"/>
          <w:u w:val="single"/>
        </w:rPr>
      </w:pPr>
      <w:r>
        <w:rPr>
          <w:rFonts w:hint="eastAsia" w:ascii="宋体" w:hAnsi="宋体"/>
          <w:sz w:val="32"/>
          <w:szCs w:val="32"/>
        </w:rPr>
        <w:t>地     址：</w:t>
      </w:r>
      <w:r>
        <w:rPr>
          <w:rFonts w:hint="eastAsia" w:ascii="宋体" w:hAnsi="宋体"/>
          <w:sz w:val="32"/>
          <w:szCs w:val="32"/>
          <w:u w:val="dotted"/>
        </w:rPr>
        <w:t xml:space="preserve">                             </w:t>
      </w:r>
      <w:r>
        <w:rPr>
          <w:rFonts w:hint="eastAsia" w:ascii="宋体" w:hAnsi="宋体"/>
          <w:sz w:val="32"/>
          <w:szCs w:val="32"/>
        </w:rPr>
        <w:t>邮编：</w:t>
      </w:r>
      <w:r>
        <w:rPr>
          <w:rFonts w:hint="eastAsia" w:ascii="宋体" w:hAnsi="宋体"/>
          <w:sz w:val="32"/>
          <w:szCs w:val="32"/>
          <w:u w:val="dotted"/>
        </w:rPr>
        <w:t xml:space="preserve">          </w:t>
      </w:r>
      <w:r>
        <w:rPr>
          <w:rFonts w:hint="eastAsia" w:ascii="宋体" w:hAnsi="宋体"/>
          <w:sz w:val="32"/>
          <w:szCs w:val="32"/>
          <w:u w:val="single"/>
        </w:rPr>
        <w:t xml:space="preserve"> </w:t>
      </w:r>
    </w:p>
    <w:p w14:paraId="1A676FE7">
      <w:pPr>
        <w:ind w:firstLine="640"/>
        <w:rPr>
          <w:rFonts w:hint="eastAsia" w:ascii="宋体" w:hAnsi="宋体"/>
          <w:sz w:val="32"/>
          <w:szCs w:val="32"/>
          <w:u w:val="single"/>
        </w:rPr>
      </w:pPr>
      <w:r>
        <w:rPr>
          <w:rFonts w:hint="eastAsia" w:ascii="宋体" w:hAnsi="宋体"/>
          <w:sz w:val="32"/>
          <w:szCs w:val="32"/>
        </w:rPr>
        <w:t>联系人：</w:t>
      </w:r>
      <w:r>
        <w:rPr>
          <w:rFonts w:hint="eastAsia" w:ascii="宋体" w:hAnsi="宋体"/>
          <w:sz w:val="32"/>
          <w:szCs w:val="32"/>
          <w:u w:val="dotted"/>
        </w:rPr>
        <w:t xml:space="preserve">               </w:t>
      </w:r>
      <w:r>
        <w:rPr>
          <w:rFonts w:hint="eastAsia" w:ascii="宋体" w:hAnsi="宋体"/>
          <w:sz w:val="32"/>
          <w:szCs w:val="32"/>
        </w:rPr>
        <w:t>联系电话：</w:t>
      </w:r>
      <w:r>
        <w:rPr>
          <w:rFonts w:hint="eastAsia" w:ascii="宋体" w:hAnsi="宋体"/>
          <w:sz w:val="32"/>
          <w:szCs w:val="32"/>
          <w:u w:val="dotted"/>
        </w:rPr>
        <w:t xml:space="preserve">                      </w:t>
      </w:r>
      <w:r>
        <w:rPr>
          <w:rFonts w:hint="eastAsia" w:ascii="宋体" w:hAnsi="宋体"/>
          <w:sz w:val="32"/>
          <w:szCs w:val="32"/>
          <w:u w:val="single"/>
        </w:rPr>
        <w:t xml:space="preserve"> </w:t>
      </w:r>
    </w:p>
    <w:p w14:paraId="0D3CAF7D">
      <w:pPr>
        <w:ind w:firstLine="640"/>
        <w:rPr>
          <w:rFonts w:hint="eastAsia" w:ascii="宋体" w:hAnsi="宋体"/>
          <w:sz w:val="32"/>
          <w:szCs w:val="32"/>
        </w:rPr>
      </w:pPr>
      <w:r>
        <w:rPr>
          <w:rFonts w:hint="eastAsia" w:ascii="宋体" w:hAnsi="宋体"/>
          <w:sz w:val="32"/>
          <w:szCs w:val="32"/>
        </w:rPr>
        <w:t>被投诉人2</w:t>
      </w:r>
    </w:p>
    <w:p w14:paraId="6C24F538">
      <w:pPr>
        <w:ind w:firstLine="640"/>
        <w:rPr>
          <w:rFonts w:hint="eastAsia" w:ascii="宋体" w:hAnsi="宋体"/>
          <w:sz w:val="32"/>
          <w:szCs w:val="32"/>
          <w:u w:val="dotted"/>
        </w:rPr>
      </w:pPr>
      <w:r>
        <w:rPr>
          <w:rFonts w:hint="eastAsia" w:ascii="宋体" w:hAnsi="宋体"/>
          <w:sz w:val="32"/>
          <w:szCs w:val="32"/>
        </w:rPr>
        <w:t>……</w:t>
      </w:r>
    </w:p>
    <w:p w14:paraId="60E068FE">
      <w:pPr>
        <w:ind w:firstLine="640"/>
        <w:rPr>
          <w:rFonts w:hint="eastAsia" w:ascii="宋体" w:hAnsi="宋体"/>
          <w:sz w:val="32"/>
          <w:szCs w:val="32"/>
          <w:u w:val="single"/>
        </w:rPr>
      </w:pPr>
      <w:r>
        <w:rPr>
          <w:rFonts w:hint="eastAsia" w:ascii="宋体" w:hAnsi="宋体"/>
          <w:sz w:val="32"/>
          <w:szCs w:val="32"/>
        </w:rPr>
        <w:t>相关供应商：</w:t>
      </w:r>
      <w:r>
        <w:rPr>
          <w:rFonts w:hint="eastAsia" w:ascii="宋体" w:hAnsi="宋体"/>
          <w:sz w:val="32"/>
          <w:szCs w:val="32"/>
          <w:u w:val="dotted"/>
        </w:rPr>
        <w:t xml:space="preserve">                                           </w:t>
      </w:r>
      <w:r>
        <w:rPr>
          <w:rFonts w:hint="eastAsia" w:ascii="宋体" w:hAnsi="宋体"/>
          <w:sz w:val="32"/>
          <w:szCs w:val="32"/>
          <w:u w:val="single"/>
        </w:rPr>
        <w:t xml:space="preserve">    </w:t>
      </w:r>
    </w:p>
    <w:p w14:paraId="1C28B7A9">
      <w:pPr>
        <w:ind w:firstLine="640"/>
        <w:rPr>
          <w:rFonts w:hint="eastAsia" w:ascii="宋体" w:hAnsi="宋体"/>
          <w:sz w:val="32"/>
          <w:szCs w:val="32"/>
          <w:u w:val="single"/>
        </w:rPr>
      </w:pPr>
      <w:r>
        <w:rPr>
          <w:rFonts w:hint="eastAsia" w:ascii="宋体" w:hAnsi="宋体"/>
          <w:sz w:val="32"/>
          <w:szCs w:val="32"/>
        </w:rPr>
        <w:t>地     址：</w:t>
      </w:r>
      <w:r>
        <w:rPr>
          <w:rFonts w:hint="eastAsia" w:ascii="宋体" w:hAnsi="宋体"/>
          <w:sz w:val="32"/>
          <w:szCs w:val="32"/>
          <w:u w:val="dotted"/>
        </w:rPr>
        <w:t xml:space="preserve">                             </w:t>
      </w:r>
      <w:r>
        <w:rPr>
          <w:rFonts w:hint="eastAsia" w:ascii="宋体" w:hAnsi="宋体"/>
          <w:sz w:val="32"/>
          <w:szCs w:val="32"/>
        </w:rPr>
        <w:t>邮编：</w:t>
      </w:r>
      <w:r>
        <w:rPr>
          <w:rFonts w:hint="eastAsia" w:ascii="宋体" w:hAnsi="宋体"/>
          <w:sz w:val="32"/>
          <w:szCs w:val="32"/>
          <w:u w:val="dotted"/>
        </w:rPr>
        <w:t xml:space="preserve">          </w:t>
      </w:r>
      <w:r>
        <w:rPr>
          <w:rFonts w:hint="eastAsia" w:ascii="宋体" w:hAnsi="宋体"/>
          <w:sz w:val="32"/>
          <w:szCs w:val="32"/>
          <w:u w:val="single"/>
        </w:rPr>
        <w:t xml:space="preserve"> </w:t>
      </w:r>
    </w:p>
    <w:p w14:paraId="611A8AA3">
      <w:pPr>
        <w:ind w:firstLine="640"/>
        <w:rPr>
          <w:rFonts w:hint="eastAsia" w:ascii="宋体" w:hAnsi="宋体"/>
          <w:sz w:val="32"/>
          <w:szCs w:val="32"/>
          <w:u w:val="single"/>
        </w:rPr>
      </w:pPr>
      <w:r>
        <w:rPr>
          <w:rFonts w:hint="eastAsia" w:ascii="宋体" w:hAnsi="宋体"/>
          <w:sz w:val="32"/>
          <w:szCs w:val="32"/>
        </w:rPr>
        <w:t>联系人：</w:t>
      </w:r>
      <w:r>
        <w:rPr>
          <w:rFonts w:hint="eastAsia" w:ascii="宋体" w:hAnsi="宋体"/>
          <w:sz w:val="32"/>
          <w:szCs w:val="32"/>
          <w:u w:val="dotted"/>
        </w:rPr>
        <w:t xml:space="preserve">               </w:t>
      </w:r>
      <w:r>
        <w:rPr>
          <w:rFonts w:hint="eastAsia" w:ascii="宋体" w:hAnsi="宋体"/>
          <w:sz w:val="32"/>
          <w:szCs w:val="32"/>
        </w:rPr>
        <w:t>联系电话：</w:t>
      </w:r>
      <w:r>
        <w:rPr>
          <w:rFonts w:hint="eastAsia" w:ascii="宋体" w:hAnsi="宋体"/>
          <w:sz w:val="32"/>
          <w:szCs w:val="32"/>
          <w:u w:val="dotted"/>
        </w:rPr>
        <w:t xml:space="preserve">                      </w:t>
      </w:r>
      <w:r>
        <w:rPr>
          <w:rFonts w:hint="eastAsia" w:ascii="宋体" w:hAnsi="宋体"/>
          <w:sz w:val="32"/>
          <w:szCs w:val="32"/>
          <w:u w:val="single"/>
        </w:rPr>
        <w:t xml:space="preserve">      </w:t>
      </w:r>
    </w:p>
    <w:p w14:paraId="52456A8D">
      <w:pPr>
        <w:ind w:firstLine="640"/>
        <w:rPr>
          <w:rFonts w:hint="eastAsia" w:ascii="宋体" w:hAnsi="宋体"/>
          <w:sz w:val="32"/>
          <w:szCs w:val="32"/>
        </w:rPr>
      </w:pPr>
      <w:r>
        <w:rPr>
          <w:rFonts w:hint="eastAsia" w:ascii="宋体" w:hAnsi="宋体"/>
          <w:sz w:val="32"/>
          <w:szCs w:val="32"/>
        </w:rPr>
        <w:t>二、投诉项目基本情况</w:t>
      </w:r>
    </w:p>
    <w:p w14:paraId="4C158D2C">
      <w:pPr>
        <w:ind w:firstLine="640"/>
        <w:rPr>
          <w:rFonts w:hint="eastAsia" w:ascii="宋体" w:hAnsi="宋体"/>
          <w:sz w:val="32"/>
          <w:szCs w:val="32"/>
          <w:u w:val="dotted"/>
        </w:rPr>
      </w:pPr>
      <w:r>
        <w:rPr>
          <w:rFonts w:hint="eastAsia" w:ascii="宋体" w:hAnsi="宋体"/>
          <w:sz w:val="32"/>
          <w:szCs w:val="32"/>
        </w:rPr>
        <w:t>采购项目名称：</w:t>
      </w:r>
      <w:r>
        <w:rPr>
          <w:rFonts w:hint="eastAsia" w:ascii="宋体" w:hAnsi="宋体"/>
          <w:sz w:val="32"/>
          <w:szCs w:val="32"/>
          <w:u w:val="dotted"/>
        </w:rPr>
        <w:t xml:space="preserve">  南宁市第八人民医院手术动力系统等设备采购项目</w:t>
      </w:r>
    </w:p>
    <w:p w14:paraId="71D5A4AD">
      <w:pPr>
        <w:ind w:firstLine="640"/>
        <w:rPr>
          <w:rFonts w:hint="eastAsia" w:ascii="宋体" w:hAnsi="宋体"/>
          <w:sz w:val="32"/>
          <w:szCs w:val="32"/>
          <w:u w:val="single"/>
        </w:rPr>
      </w:pPr>
      <w:r>
        <w:rPr>
          <w:rFonts w:hint="eastAsia" w:ascii="宋体" w:hAnsi="宋体"/>
          <w:sz w:val="32"/>
          <w:szCs w:val="32"/>
        </w:rPr>
        <w:t>采购项目编号：</w:t>
      </w:r>
      <w:r>
        <w:rPr>
          <w:rFonts w:hint="eastAsia" w:ascii="宋体" w:hAnsi="宋体"/>
          <w:sz w:val="32"/>
          <w:szCs w:val="32"/>
          <w:u w:val="dotted"/>
        </w:rPr>
        <w:t xml:space="preserve"> NNZC2025-G1-991151-JDZB </w:t>
      </w:r>
      <w:r>
        <w:rPr>
          <w:rFonts w:hint="eastAsia" w:ascii="宋体" w:hAnsi="宋体"/>
          <w:sz w:val="32"/>
          <w:szCs w:val="32"/>
        </w:rPr>
        <w:t>包号：</w:t>
      </w:r>
      <w:r>
        <w:rPr>
          <w:rFonts w:hint="eastAsia" w:ascii="宋体" w:hAnsi="宋体"/>
          <w:sz w:val="32"/>
          <w:szCs w:val="32"/>
          <w:u w:val="dotted"/>
        </w:rPr>
        <w:t xml:space="preserve">              </w:t>
      </w:r>
    </w:p>
    <w:p w14:paraId="2C1B7CEE">
      <w:pPr>
        <w:ind w:firstLine="640"/>
        <w:rPr>
          <w:rFonts w:hint="eastAsia" w:ascii="宋体" w:hAnsi="宋体"/>
          <w:sz w:val="32"/>
          <w:szCs w:val="32"/>
        </w:rPr>
      </w:pPr>
      <w:r>
        <w:rPr>
          <w:rFonts w:hint="eastAsia" w:ascii="宋体" w:hAnsi="宋体"/>
          <w:sz w:val="32"/>
          <w:szCs w:val="32"/>
        </w:rPr>
        <w:t>采购人名称：</w:t>
      </w:r>
      <w:r>
        <w:rPr>
          <w:rFonts w:hint="eastAsia" w:ascii="宋体" w:hAnsi="宋体"/>
          <w:sz w:val="32"/>
          <w:szCs w:val="32"/>
          <w:u w:val="dotted"/>
        </w:rPr>
        <w:t xml:space="preserve">  南宁市第八人民医院 </w:t>
      </w:r>
      <w:r>
        <w:rPr>
          <w:rFonts w:hint="eastAsia" w:ascii="宋体" w:hAnsi="宋体"/>
          <w:sz w:val="32"/>
          <w:szCs w:val="32"/>
          <w:u w:val="single"/>
        </w:rPr>
        <w:t xml:space="preserve"> </w:t>
      </w:r>
    </w:p>
    <w:p w14:paraId="35948882">
      <w:pPr>
        <w:ind w:firstLine="640"/>
        <w:rPr>
          <w:rFonts w:hint="eastAsia" w:ascii="宋体" w:hAnsi="宋体"/>
          <w:sz w:val="32"/>
          <w:szCs w:val="32"/>
          <w:u w:val="single"/>
        </w:rPr>
      </w:pPr>
      <w:r>
        <w:rPr>
          <w:rFonts w:hint="eastAsia" w:ascii="宋体" w:hAnsi="宋体"/>
          <w:sz w:val="32"/>
          <w:szCs w:val="32"/>
        </w:rPr>
        <w:t>代理机构名称：</w:t>
      </w:r>
      <w:r>
        <w:rPr>
          <w:rFonts w:hint="eastAsia" w:ascii="宋体" w:hAnsi="宋体"/>
          <w:sz w:val="32"/>
          <w:szCs w:val="32"/>
          <w:u w:val="dotted"/>
        </w:rPr>
        <w:t xml:space="preserve">                                         </w:t>
      </w:r>
    </w:p>
    <w:p w14:paraId="1E45B919">
      <w:pPr>
        <w:ind w:firstLine="640"/>
        <w:rPr>
          <w:rFonts w:hint="eastAsia" w:ascii="宋体" w:hAnsi="宋体"/>
          <w:sz w:val="32"/>
          <w:szCs w:val="32"/>
          <w:u w:val="dotted"/>
        </w:rPr>
      </w:pPr>
      <w:r>
        <w:rPr>
          <w:rFonts w:hint="eastAsia" w:ascii="宋体" w:hAnsi="宋体"/>
          <w:sz w:val="32"/>
          <w:szCs w:val="32"/>
        </w:rPr>
        <w:t>采购文件公告:</w:t>
      </w:r>
      <w:r>
        <w:rPr>
          <w:rFonts w:hint="eastAsia" w:ascii="宋体" w:hAnsi="宋体"/>
          <w:sz w:val="32"/>
          <w:szCs w:val="32"/>
          <w:u w:val="dotted"/>
        </w:rPr>
        <w:t xml:space="preserve">是/否 </w:t>
      </w:r>
      <w:r>
        <w:rPr>
          <w:rFonts w:hint="eastAsia" w:ascii="宋体" w:hAnsi="宋体"/>
          <w:sz w:val="32"/>
          <w:szCs w:val="32"/>
        </w:rPr>
        <w:t>公告期限：</w:t>
      </w:r>
      <w:r>
        <w:rPr>
          <w:rFonts w:hint="eastAsia" w:ascii="宋体" w:hAnsi="宋体"/>
          <w:sz w:val="32"/>
          <w:szCs w:val="32"/>
          <w:u w:val="dotted"/>
        </w:rPr>
        <w:t xml:space="preserve">                                 </w:t>
      </w:r>
    </w:p>
    <w:p w14:paraId="73DAADB3">
      <w:pPr>
        <w:ind w:firstLine="640"/>
        <w:rPr>
          <w:rFonts w:hint="eastAsia" w:ascii="宋体" w:hAnsi="宋体"/>
          <w:sz w:val="32"/>
          <w:szCs w:val="32"/>
          <w:u w:val="single"/>
        </w:rPr>
      </w:pPr>
      <w:r>
        <w:rPr>
          <w:rFonts w:hint="eastAsia" w:ascii="宋体" w:hAnsi="宋体"/>
          <w:sz w:val="32"/>
          <w:szCs w:val="32"/>
        </w:rPr>
        <w:t>采购结果公告:</w:t>
      </w:r>
      <w:r>
        <w:rPr>
          <w:rFonts w:hint="eastAsia" w:ascii="宋体" w:hAnsi="宋体"/>
          <w:sz w:val="32"/>
          <w:szCs w:val="32"/>
          <w:u w:val="dotted"/>
        </w:rPr>
        <w:t xml:space="preserve">是/否 </w:t>
      </w:r>
      <w:r>
        <w:rPr>
          <w:rFonts w:hint="eastAsia" w:ascii="宋体" w:hAnsi="宋体"/>
          <w:sz w:val="32"/>
          <w:szCs w:val="32"/>
        </w:rPr>
        <w:t>公告期限：</w:t>
      </w:r>
      <w:r>
        <w:rPr>
          <w:rFonts w:hint="eastAsia" w:ascii="宋体" w:hAnsi="宋体"/>
          <w:sz w:val="32"/>
          <w:szCs w:val="32"/>
          <w:u w:val="dotted"/>
        </w:rPr>
        <w:t xml:space="preserve">                        </w:t>
      </w:r>
    </w:p>
    <w:p w14:paraId="2746A005">
      <w:pPr>
        <w:ind w:firstLine="640"/>
        <w:rPr>
          <w:rFonts w:hint="eastAsia" w:ascii="宋体" w:hAnsi="宋体"/>
          <w:sz w:val="32"/>
          <w:szCs w:val="32"/>
        </w:rPr>
      </w:pPr>
      <w:r>
        <w:rPr>
          <w:rFonts w:hint="eastAsia" w:ascii="宋体" w:hAnsi="宋体"/>
          <w:sz w:val="32"/>
          <w:szCs w:val="32"/>
        </w:rPr>
        <w:t>三、质疑基本情况</w:t>
      </w:r>
    </w:p>
    <w:p w14:paraId="5B759A2F">
      <w:pPr>
        <w:ind w:firstLine="640" w:firstLineChars="200"/>
        <w:rPr>
          <w:rFonts w:hint="eastAsia" w:ascii="宋体" w:hAnsi="宋体"/>
          <w:sz w:val="32"/>
          <w:szCs w:val="32"/>
          <w:u w:val="dotted"/>
        </w:rPr>
      </w:pPr>
      <w:r>
        <w:rPr>
          <w:rFonts w:hint="eastAsia" w:ascii="宋体" w:hAnsi="宋体"/>
          <w:sz w:val="32"/>
          <w:szCs w:val="32"/>
        </w:rPr>
        <w:t>投诉人于</w:t>
      </w:r>
      <w:r>
        <w:rPr>
          <w:rFonts w:hint="eastAsia" w:ascii="宋体" w:hAnsi="宋体"/>
          <w:sz w:val="32"/>
          <w:szCs w:val="32"/>
          <w:u w:val="dotted"/>
        </w:rPr>
        <w:t xml:space="preserve">   </w:t>
      </w:r>
      <w:r>
        <w:rPr>
          <w:rFonts w:hint="eastAsia" w:ascii="宋体" w:hAnsi="宋体"/>
          <w:sz w:val="32"/>
          <w:szCs w:val="32"/>
        </w:rPr>
        <w:t>年</w:t>
      </w:r>
      <w:r>
        <w:rPr>
          <w:rFonts w:hint="eastAsia" w:ascii="宋体" w:hAnsi="宋体"/>
          <w:sz w:val="32"/>
          <w:szCs w:val="32"/>
          <w:u w:val="dotted"/>
        </w:rPr>
        <w:t xml:space="preserve">   </w:t>
      </w:r>
      <w:r>
        <w:rPr>
          <w:rFonts w:hint="eastAsia" w:ascii="宋体" w:hAnsi="宋体"/>
          <w:sz w:val="32"/>
          <w:szCs w:val="32"/>
        </w:rPr>
        <w:t>月</w:t>
      </w:r>
      <w:r>
        <w:rPr>
          <w:rFonts w:hint="eastAsia" w:ascii="宋体" w:hAnsi="宋体"/>
          <w:sz w:val="32"/>
          <w:szCs w:val="32"/>
          <w:u w:val="dotted"/>
        </w:rPr>
        <w:t xml:space="preserve">  </w:t>
      </w:r>
      <w:r>
        <w:rPr>
          <w:rFonts w:hint="eastAsia" w:ascii="宋体" w:hAnsi="宋体"/>
          <w:sz w:val="32"/>
          <w:szCs w:val="32"/>
        </w:rPr>
        <w:t>日,向</w:t>
      </w:r>
      <w:r>
        <w:rPr>
          <w:rFonts w:hint="eastAsia" w:ascii="宋体" w:hAnsi="宋体"/>
          <w:sz w:val="32"/>
          <w:szCs w:val="32"/>
          <w:u w:val="dotted"/>
        </w:rPr>
        <w:t xml:space="preserve">                   </w:t>
      </w:r>
      <w:r>
        <w:rPr>
          <w:rFonts w:hint="eastAsia" w:ascii="宋体" w:hAnsi="宋体"/>
          <w:sz w:val="32"/>
          <w:szCs w:val="32"/>
        </w:rPr>
        <w:t>提出质疑，质疑事项为：</w:t>
      </w:r>
      <w:r>
        <w:rPr>
          <w:rFonts w:hint="eastAsia" w:ascii="宋体" w:hAnsi="宋体"/>
          <w:sz w:val="32"/>
          <w:szCs w:val="32"/>
          <w:u w:val="dotted"/>
        </w:rPr>
        <w:t xml:space="preserve">                                </w:t>
      </w:r>
    </w:p>
    <w:p w14:paraId="49A8EA05">
      <w:pPr>
        <w:ind w:firstLine="640"/>
        <w:rPr>
          <w:rFonts w:hint="eastAsia" w:ascii="宋体" w:hAnsi="宋体"/>
          <w:sz w:val="32"/>
          <w:szCs w:val="32"/>
          <w:u w:val="dotted"/>
        </w:rPr>
      </w:pPr>
      <w:r>
        <w:rPr>
          <w:rFonts w:hint="eastAsia" w:ascii="宋体" w:hAnsi="宋体"/>
          <w:sz w:val="32"/>
          <w:szCs w:val="32"/>
          <w:u w:val="dotted"/>
        </w:rPr>
        <w:t xml:space="preserve">                                                     </w:t>
      </w:r>
      <w:r>
        <w:rPr>
          <w:rFonts w:hint="eastAsia" w:ascii="宋体" w:hAnsi="宋体"/>
          <w:sz w:val="32"/>
          <w:szCs w:val="32"/>
        </w:rPr>
        <w:t xml:space="preserve">  </w:t>
      </w:r>
    </w:p>
    <w:p w14:paraId="70269FB3">
      <w:pPr>
        <w:ind w:firstLine="480" w:firstLineChars="150"/>
        <w:rPr>
          <w:rFonts w:hint="eastAsia" w:ascii="宋体" w:hAnsi="宋体"/>
          <w:sz w:val="32"/>
          <w:szCs w:val="32"/>
        </w:rPr>
      </w:pPr>
      <w:r>
        <w:rPr>
          <w:rFonts w:hint="eastAsia" w:ascii="宋体" w:hAnsi="宋体"/>
          <w:sz w:val="32"/>
          <w:szCs w:val="32"/>
          <w:u w:val="dotted"/>
        </w:rPr>
        <w:t>采购人/代理机构</w:t>
      </w:r>
      <w:r>
        <w:rPr>
          <w:rFonts w:hint="eastAsia" w:ascii="宋体" w:hAnsi="宋体"/>
          <w:sz w:val="32"/>
          <w:szCs w:val="32"/>
        </w:rPr>
        <w:t>于</w:t>
      </w:r>
      <w:r>
        <w:rPr>
          <w:rFonts w:hint="eastAsia" w:ascii="宋体" w:hAnsi="宋体"/>
          <w:sz w:val="32"/>
          <w:szCs w:val="32"/>
          <w:u w:val="dotted"/>
        </w:rPr>
        <w:t xml:space="preserve">   </w:t>
      </w:r>
      <w:r>
        <w:rPr>
          <w:rFonts w:hint="eastAsia" w:ascii="宋体" w:hAnsi="宋体"/>
          <w:sz w:val="32"/>
          <w:szCs w:val="32"/>
        </w:rPr>
        <w:t>年</w:t>
      </w:r>
      <w:r>
        <w:rPr>
          <w:rFonts w:hint="eastAsia" w:ascii="宋体" w:hAnsi="宋体"/>
          <w:sz w:val="32"/>
          <w:szCs w:val="32"/>
          <w:u w:val="dotted"/>
        </w:rPr>
        <w:t xml:space="preserve">   </w:t>
      </w:r>
      <w:r>
        <w:rPr>
          <w:rFonts w:hint="eastAsia" w:ascii="宋体" w:hAnsi="宋体"/>
          <w:sz w:val="32"/>
          <w:szCs w:val="32"/>
        </w:rPr>
        <w:t>月</w:t>
      </w:r>
      <w:r>
        <w:rPr>
          <w:rFonts w:hint="eastAsia" w:ascii="宋体" w:hAnsi="宋体"/>
          <w:sz w:val="32"/>
          <w:szCs w:val="32"/>
          <w:u w:val="dotted"/>
        </w:rPr>
        <w:t xml:space="preserve">   </w:t>
      </w:r>
      <w:r>
        <w:rPr>
          <w:rFonts w:hint="eastAsia" w:ascii="宋体" w:hAnsi="宋体"/>
          <w:sz w:val="32"/>
          <w:szCs w:val="32"/>
        </w:rPr>
        <w:t>日,就质疑事项作出了答复/没有在法定期限内作出答复。</w:t>
      </w:r>
    </w:p>
    <w:p w14:paraId="14C986B9">
      <w:pPr>
        <w:ind w:firstLine="640"/>
        <w:rPr>
          <w:rFonts w:hint="eastAsia" w:ascii="宋体" w:hAnsi="宋体"/>
          <w:sz w:val="32"/>
          <w:szCs w:val="32"/>
        </w:rPr>
      </w:pPr>
      <w:r>
        <w:rPr>
          <w:rFonts w:hint="eastAsia" w:ascii="宋体" w:hAnsi="宋体"/>
          <w:sz w:val="32"/>
          <w:szCs w:val="32"/>
        </w:rPr>
        <w:t>四、投诉事项具体内容</w:t>
      </w:r>
    </w:p>
    <w:p w14:paraId="124221E1">
      <w:pPr>
        <w:ind w:firstLine="640"/>
        <w:rPr>
          <w:rFonts w:hint="eastAsia" w:ascii="宋体" w:hAnsi="宋体"/>
          <w:sz w:val="32"/>
          <w:szCs w:val="32"/>
          <w:u w:val="single"/>
        </w:rPr>
      </w:pPr>
      <w:r>
        <w:rPr>
          <w:rFonts w:hint="eastAsia" w:ascii="宋体" w:hAnsi="宋体"/>
          <w:sz w:val="32"/>
          <w:szCs w:val="32"/>
        </w:rPr>
        <w:t>投诉事项 1：</w:t>
      </w:r>
      <w:r>
        <w:rPr>
          <w:rFonts w:hint="eastAsia" w:ascii="宋体" w:hAnsi="宋体"/>
          <w:sz w:val="32"/>
          <w:szCs w:val="32"/>
          <w:u w:val="dotted"/>
        </w:rPr>
        <w:t xml:space="preserve">                                       </w:t>
      </w:r>
    </w:p>
    <w:p w14:paraId="0E1A70D6">
      <w:pPr>
        <w:ind w:firstLine="640"/>
        <w:rPr>
          <w:rFonts w:hint="eastAsia" w:ascii="宋体" w:hAnsi="宋体"/>
          <w:sz w:val="32"/>
          <w:szCs w:val="32"/>
        </w:rPr>
      </w:pPr>
      <w:r>
        <w:rPr>
          <w:rFonts w:hint="eastAsia" w:ascii="宋体" w:hAnsi="宋体"/>
          <w:sz w:val="32"/>
          <w:szCs w:val="32"/>
        </w:rPr>
        <w:t>事实依据：</w:t>
      </w:r>
      <w:r>
        <w:rPr>
          <w:rFonts w:hint="eastAsia" w:ascii="宋体" w:hAnsi="宋体"/>
          <w:sz w:val="32"/>
          <w:szCs w:val="32"/>
          <w:u w:val="dotted"/>
        </w:rPr>
        <w:t xml:space="preserve">                                         </w:t>
      </w:r>
    </w:p>
    <w:p w14:paraId="276768C8">
      <w:pPr>
        <w:ind w:firstLine="640"/>
        <w:rPr>
          <w:rFonts w:hint="eastAsia" w:ascii="宋体" w:hAnsi="宋体"/>
          <w:sz w:val="32"/>
          <w:szCs w:val="32"/>
          <w:u w:val="dotted"/>
        </w:rPr>
      </w:pPr>
      <w:r>
        <w:rPr>
          <w:rFonts w:hint="eastAsia" w:ascii="宋体" w:hAnsi="宋体"/>
          <w:sz w:val="32"/>
          <w:szCs w:val="32"/>
          <w:u w:val="dotted"/>
        </w:rPr>
        <w:t xml:space="preserve">                                                      </w:t>
      </w:r>
    </w:p>
    <w:p w14:paraId="452B8C7C">
      <w:pPr>
        <w:ind w:firstLine="640"/>
        <w:rPr>
          <w:rFonts w:hint="eastAsia" w:ascii="宋体" w:hAnsi="宋体"/>
          <w:sz w:val="32"/>
          <w:szCs w:val="32"/>
          <w:u w:val="single"/>
        </w:rPr>
      </w:pPr>
      <w:r>
        <w:rPr>
          <w:rFonts w:hint="eastAsia" w:ascii="宋体" w:hAnsi="宋体"/>
          <w:sz w:val="32"/>
          <w:szCs w:val="32"/>
        </w:rPr>
        <w:t>法律依据：</w:t>
      </w:r>
      <w:r>
        <w:rPr>
          <w:rFonts w:hint="eastAsia" w:ascii="宋体" w:hAnsi="宋体"/>
          <w:sz w:val="32"/>
          <w:szCs w:val="32"/>
          <w:u w:val="dotted"/>
        </w:rPr>
        <w:t xml:space="preserve">                                          </w:t>
      </w:r>
    </w:p>
    <w:p w14:paraId="32B943FE">
      <w:pPr>
        <w:ind w:firstLine="640"/>
        <w:rPr>
          <w:rFonts w:hint="eastAsia" w:ascii="宋体" w:hAnsi="宋体"/>
          <w:sz w:val="32"/>
          <w:szCs w:val="32"/>
          <w:u w:val="dotted"/>
        </w:rPr>
      </w:pPr>
      <w:r>
        <w:rPr>
          <w:rFonts w:hint="eastAsia" w:ascii="宋体" w:hAnsi="宋体"/>
          <w:sz w:val="32"/>
          <w:szCs w:val="32"/>
          <w:u w:val="dotted"/>
        </w:rPr>
        <w:t xml:space="preserve">                                                      </w:t>
      </w:r>
    </w:p>
    <w:p w14:paraId="0872440A">
      <w:pPr>
        <w:ind w:firstLine="640"/>
        <w:rPr>
          <w:rFonts w:hint="eastAsia" w:ascii="宋体" w:hAnsi="宋体"/>
          <w:sz w:val="32"/>
          <w:szCs w:val="32"/>
        </w:rPr>
      </w:pPr>
      <w:r>
        <w:rPr>
          <w:rFonts w:hint="eastAsia" w:ascii="宋体" w:hAnsi="宋体"/>
          <w:sz w:val="32"/>
          <w:szCs w:val="32"/>
        </w:rPr>
        <w:t>投诉事项2</w:t>
      </w:r>
    </w:p>
    <w:p w14:paraId="22A8E22A">
      <w:pPr>
        <w:ind w:firstLine="640"/>
        <w:rPr>
          <w:rFonts w:hint="eastAsia" w:ascii="宋体" w:hAnsi="宋体"/>
          <w:sz w:val="32"/>
          <w:szCs w:val="32"/>
          <w:u w:val="dotted"/>
        </w:rPr>
      </w:pPr>
      <w:r>
        <w:rPr>
          <w:rFonts w:hint="eastAsia" w:ascii="宋体" w:hAnsi="宋体"/>
          <w:sz w:val="32"/>
          <w:szCs w:val="32"/>
        </w:rPr>
        <w:t>……</w:t>
      </w:r>
    </w:p>
    <w:p w14:paraId="43F93761">
      <w:pPr>
        <w:ind w:firstLine="640"/>
        <w:rPr>
          <w:rFonts w:hint="eastAsia" w:ascii="宋体" w:hAnsi="宋体"/>
          <w:sz w:val="32"/>
          <w:szCs w:val="32"/>
        </w:rPr>
      </w:pPr>
      <w:r>
        <w:rPr>
          <w:rFonts w:hint="eastAsia" w:ascii="宋体" w:hAnsi="宋体"/>
          <w:sz w:val="32"/>
          <w:szCs w:val="32"/>
        </w:rPr>
        <w:t>五、与投诉事项相关的投诉请求</w:t>
      </w:r>
    </w:p>
    <w:p w14:paraId="4ACE6113">
      <w:pPr>
        <w:ind w:firstLine="640"/>
        <w:rPr>
          <w:rFonts w:hint="eastAsia" w:ascii="宋体" w:hAnsi="宋体"/>
          <w:sz w:val="32"/>
          <w:szCs w:val="32"/>
        </w:rPr>
      </w:pPr>
      <w:r>
        <w:rPr>
          <w:rFonts w:hint="eastAsia" w:ascii="宋体" w:hAnsi="宋体"/>
          <w:sz w:val="32"/>
          <w:szCs w:val="32"/>
        </w:rPr>
        <w:t>请求：</w:t>
      </w:r>
      <w:r>
        <w:rPr>
          <w:rFonts w:hint="eastAsia" w:ascii="宋体" w:hAnsi="宋体"/>
          <w:sz w:val="32"/>
          <w:szCs w:val="32"/>
          <w:u w:val="dotted"/>
        </w:rPr>
        <w:t xml:space="preserve">                                              </w:t>
      </w:r>
      <w:r>
        <w:rPr>
          <w:rFonts w:hint="eastAsia" w:ascii="宋体" w:hAnsi="宋体"/>
          <w:sz w:val="32"/>
          <w:szCs w:val="32"/>
        </w:rPr>
        <w:t xml:space="preserve"> </w:t>
      </w:r>
    </w:p>
    <w:p w14:paraId="6A6EF1C3">
      <w:pPr>
        <w:ind w:firstLine="640"/>
        <w:rPr>
          <w:rFonts w:hint="eastAsia" w:ascii="宋体" w:hAnsi="宋体"/>
          <w:sz w:val="32"/>
          <w:szCs w:val="32"/>
          <w:u w:val="single"/>
        </w:rPr>
      </w:pPr>
      <w:r>
        <w:rPr>
          <w:rFonts w:hint="eastAsia" w:ascii="宋体" w:hAnsi="宋体"/>
          <w:sz w:val="32"/>
          <w:szCs w:val="32"/>
        </w:rPr>
        <w:t xml:space="preserve">                                                                                                    </w:t>
      </w:r>
    </w:p>
    <w:p w14:paraId="3D3DBA34">
      <w:pPr>
        <w:ind w:firstLine="640"/>
        <w:rPr>
          <w:rFonts w:hint="eastAsia" w:ascii="宋体" w:hAnsi="宋体"/>
          <w:sz w:val="32"/>
          <w:szCs w:val="32"/>
        </w:rPr>
      </w:pPr>
      <w:r>
        <w:rPr>
          <w:rFonts w:hint="eastAsia" w:ascii="宋体" w:hAnsi="宋体"/>
          <w:sz w:val="32"/>
          <w:szCs w:val="32"/>
        </w:rPr>
        <w:t xml:space="preserve">签字(签章)：                   公章：                      </w:t>
      </w:r>
    </w:p>
    <w:p w14:paraId="041D3A1B">
      <w:pPr>
        <w:ind w:firstLine="640"/>
        <w:rPr>
          <w:rFonts w:hint="eastAsia" w:ascii="宋体" w:hAnsi="宋体"/>
          <w:sz w:val="32"/>
          <w:szCs w:val="32"/>
        </w:rPr>
      </w:pPr>
      <w:r>
        <w:rPr>
          <w:rFonts w:hint="eastAsia" w:ascii="宋体" w:hAnsi="宋体"/>
          <w:sz w:val="32"/>
          <w:szCs w:val="32"/>
        </w:rPr>
        <w:t xml:space="preserve">日期：    </w:t>
      </w:r>
    </w:p>
    <w:p w14:paraId="704ACFC8">
      <w:pPr>
        <w:ind w:firstLine="643"/>
        <w:rPr>
          <w:rFonts w:hint="eastAsia" w:ascii="宋体" w:hAnsi="宋体"/>
          <w:b/>
          <w:sz w:val="32"/>
          <w:szCs w:val="32"/>
        </w:rPr>
      </w:pPr>
    </w:p>
    <w:p w14:paraId="011231C8">
      <w:pPr>
        <w:ind w:firstLine="643"/>
        <w:rPr>
          <w:rFonts w:hint="eastAsia" w:ascii="宋体" w:hAnsi="宋体"/>
          <w:b/>
          <w:sz w:val="32"/>
          <w:szCs w:val="32"/>
        </w:rPr>
      </w:pPr>
      <w:r>
        <w:rPr>
          <w:rFonts w:hint="eastAsia" w:ascii="宋体" w:hAnsi="宋体"/>
          <w:b/>
          <w:sz w:val="32"/>
          <w:szCs w:val="32"/>
        </w:rPr>
        <w:t>投诉书制作说明：</w:t>
      </w:r>
    </w:p>
    <w:p w14:paraId="320C7E87">
      <w:pPr>
        <w:widowControl/>
        <w:ind w:firstLine="640" w:firstLineChars="200"/>
        <w:rPr>
          <w:rFonts w:hint="eastAsia" w:ascii="宋体" w:hAnsi="宋体" w:cs="宋体"/>
          <w:kern w:val="0"/>
          <w:sz w:val="32"/>
          <w:szCs w:val="32"/>
        </w:rPr>
      </w:pPr>
      <w:r>
        <w:rPr>
          <w:rFonts w:hint="eastAsia" w:ascii="宋体" w:hAnsi="宋体"/>
          <w:sz w:val="32"/>
          <w:szCs w:val="32"/>
        </w:rPr>
        <w:t>1.投诉人提起投诉时，应当提交投诉书和必要的证明材料，并按照被投诉人和与投诉事项有关的供应商数量提供投诉书副本。</w:t>
      </w:r>
    </w:p>
    <w:p w14:paraId="245ED5B7">
      <w:pPr>
        <w:widowControl/>
        <w:ind w:firstLine="640" w:firstLineChars="200"/>
        <w:jc w:val="left"/>
        <w:rPr>
          <w:rFonts w:hint="eastAsia" w:ascii="宋体" w:hAnsi="宋体" w:cs="宋体"/>
          <w:kern w:val="0"/>
          <w:sz w:val="32"/>
          <w:szCs w:val="32"/>
        </w:rPr>
      </w:pPr>
      <w:r>
        <w:rPr>
          <w:rFonts w:hint="eastAsia" w:ascii="宋体" w:hAnsi="宋体"/>
          <w:sz w:val="32"/>
          <w:szCs w:val="32"/>
        </w:rPr>
        <w:t>2.投诉人若委托代理人进行投诉的，投诉书应按照要求列明“授权代表”的有关内容，并在附件中提交由</w:t>
      </w:r>
      <w:r>
        <w:rPr>
          <w:rFonts w:hint="eastAsia" w:ascii="宋体" w:hAnsi="宋体" w:cs="宋体"/>
          <w:kern w:val="0"/>
          <w:sz w:val="32"/>
          <w:szCs w:val="32"/>
        </w:rPr>
        <w:t>投诉人签署的授权委托书。授权委托书应当载明代理人的姓名或者名称、代理事项、具体权限、期限和相关事项。</w:t>
      </w:r>
    </w:p>
    <w:p w14:paraId="65399632">
      <w:pPr>
        <w:widowControl/>
        <w:ind w:firstLine="640" w:firstLineChars="200"/>
        <w:jc w:val="left"/>
        <w:rPr>
          <w:rFonts w:hint="eastAsia" w:ascii="宋体" w:hAnsi="宋体"/>
          <w:sz w:val="32"/>
          <w:szCs w:val="32"/>
        </w:rPr>
      </w:pPr>
      <w:r>
        <w:rPr>
          <w:rFonts w:hint="eastAsia" w:ascii="宋体" w:hAnsi="宋体"/>
          <w:sz w:val="32"/>
          <w:szCs w:val="32"/>
        </w:rPr>
        <w:t>3.投诉人若对项目的某一分包进行投诉，投诉书应列明具体分包号。</w:t>
      </w:r>
    </w:p>
    <w:p w14:paraId="6D43F402">
      <w:pPr>
        <w:widowControl/>
        <w:ind w:firstLine="640" w:firstLineChars="200"/>
        <w:jc w:val="left"/>
        <w:rPr>
          <w:rFonts w:hint="eastAsia" w:ascii="宋体" w:hAnsi="宋体"/>
          <w:sz w:val="32"/>
          <w:szCs w:val="32"/>
        </w:rPr>
      </w:pPr>
      <w:r>
        <w:rPr>
          <w:rFonts w:hint="eastAsia" w:ascii="宋体" w:hAnsi="宋体"/>
          <w:sz w:val="32"/>
          <w:szCs w:val="32"/>
        </w:rPr>
        <w:t>4.投诉书应简要列明质疑事项，质疑函、质疑答复等作为附件材料提供。</w:t>
      </w:r>
    </w:p>
    <w:p w14:paraId="62F4F233">
      <w:pPr>
        <w:widowControl/>
        <w:ind w:firstLine="640" w:firstLineChars="200"/>
        <w:jc w:val="left"/>
        <w:rPr>
          <w:rFonts w:hint="eastAsia" w:ascii="宋体" w:hAnsi="宋体"/>
          <w:sz w:val="32"/>
          <w:szCs w:val="32"/>
        </w:rPr>
      </w:pPr>
      <w:r>
        <w:rPr>
          <w:rFonts w:hint="eastAsia" w:ascii="宋体" w:hAnsi="宋体"/>
          <w:sz w:val="32"/>
          <w:szCs w:val="32"/>
        </w:rPr>
        <w:t>5.投诉书的投诉事项应具体、明确，并有必要的事实依据和法律依据。</w:t>
      </w:r>
    </w:p>
    <w:p w14:paraId="69FC89EF">
      <w:pPr>
        <w:widowControl/>
        <w:ind w:firstLine="640" w:firstLineChars="200"/>
        <w:jc w:val="left"/>
        <w:rPr>
          <w:rFonts w:hint="eastAsia" w:ascii="宋体" w:hAnsi="宋体"/>
          <w:sz w:val="32"/>
          <w:szCs w:val="32"/>
        </w:rPr>
      </w:pPr>
      <w:r>
        <w:rPr>
          <w:rFonts w:hint="eastAsia" w:ascii="宋体" w:hAnsi="宋体"/>
          <w:sz w:val="32"/>
          <w:szCs w:val="32"/>
        </w:rPr>
        <w:t>6.投诉书的投诉请求应与投诉事项相关。</w:t>
      </w:r>
    </w:p>
    <w:p w14:paraId="184475E3">
      <w:pPr>
        <w:widowControl/>
        <w:ind w:firstLine="640" w:firstLineChars="200"/>
        <w:jc w:val="left"/>
        <w:rPr>
          <w:rFonts w:hint="eastAsia" w:ascii="宋体" w:hAnsi="宋体" w:cs="宋体"/>
          <w:kern w:val="0"/>
          <w:sz w:val="32"/>
          <w:szCs w:val="32"/>
        </w:rPr>
      </w:pPr>
      <w:r>
        <w:rPr>
          <w:rFonts w:hint="eastAsia" w:ascii="宋体" w:hAnsi="宋体"/>
          <w:sz w:val="32"/>
          <w:szCs w:val="32"/>
        </w:rPr>
        <w:t>7.投诉人为自然人的，投诉书应当由本人签字；投诉人为法人或者其他组织的，投诉书应当由法定代表人、主要负责人，或者其授权代表签字或者盖章，并加盖公章。</w:t>
      </w:r>
    </w:p>
    <w:p w14:paraId="156B33B3">
      <w:pPr>
        <w:snapToGrid w:val="0"/>
        <w:spacing w:before="50" w:after="165" w:afterLines="50" w:line="360" w:lineRule="auto"/>
        <w:ind w:firstLine="480" w:firstLineChars="200"/>
        <w:jc w:val="left"/>
        <w:rPr>
          <w:rFonts w:hint="eastAsia" w:ascii="宋体" w:hAnsi="宋体"/>
          <w:sz w:val="24"/>
        </w:rPr>
      </w:pPr>
    </w:p>
    <w:p w14:paraId="4CAB1046">
      <w:pPr>
        <w:rPr>
          <w:rFonts w:hint="eastAsia" w:ascii="宋体" w:hAnsi="宋体"/>
        </w:rPr>
      </w:pPr>
    </w:p>
    <w:sectPr>
      <w:footerReference r:id="rId8" w:type="first"/>
      <w:headerReference r:id="rId6" w:type="default"/>
      <w:footerReference r:id="rId7" w:type="even"/>
      <w:pgSz w:w="11905" w:h="16838"/>
      <w:pgMar w:top="1134" w:right="1134" w:bottom="1134" w:left="1134" w:header="720" w:footer="720" w:gutter="0"/>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65F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75F6103">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275F6103">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774F">
    <w:pPr>
      <w:pStyle w:val="18"/>
      <w:jc w:val="center"/>
    </w:pPr>
    <w:r>
      <w:fldChar w:fldCharType="begin"/>
    </w:r>
    <w:r>
      <w:instrText xml:space="preserve">PAGE   \* MERGEFORMAT</w:instrText>
    </w:r>
    <w:r>
      <w:fldChar w:fldCharType="separate"/>
    </w:r>
    <w:r>
      <w:rPr>
        <w:lang w:val="zh-CN"/>
      </w:rPr>
      <w:t>10</w:t>
    </w:r>
    <w:r>
      <w:fldChar w:fldCharType="end"/>
    </w:r>
  </w:p>
  <w:p w14:paraId="3FFCDEE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F313">
    <w:pPr>
      <w:pStyle w:val="18"/>
      <w:framePr w:wrap="around" w:vAnchor="text" w:hAnchor="margin" w:xAlign="center" w:y="1"/>
      <w:ind w:firstLine="360"/>
      <w:rPr>
        <w:rStyle w:val="31"/>
      </w:rPr>
    </w:pPr>
    <w:r>
      <w:fldChar w:fldCharType="begin"/>
    </w:r>
    <w:r>
      <w:rPr>
        <w:rStyle w:val="31"/>
      </w:rPr>
      <w:instrText xml:space="preserve">PAGE  </w:instrText>
    </w:r>
    <w:r>
      <w:fldChar w:fldCharType="end"/>
    </w:r>
  </w:p>
  <w:p w14:paraId="2DC81072">
    <w:pPr>
      <w:pStyle w:val="18"/>
      <w:ind w:firstLine="360"/>
    </w:pPr>
  </w:p>
  <w:p w14:paraId="6F2BB882"/>
  <w:p w14:paraId="7B523DEC"/>
  <w:p w14:paraId="1D1E79C0"/>
  <w:p w14:paraId="35318DB2"/>
  <w:p w14:paraId="4915C26D"/>
  <w:p w14:paraId="62D0A47D"/>
  <w:p w14:paraId="794347E4"/>
  <w:p w14:paraId="2529F908"/>
  <w:p w14:paraId="56435D7B"/>
  <w:p w14:paraId="71660CA6"/>
  <w:p w14:paraId="73003BC1"/>
  <w:p w14:paraId="6B015A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21F4">
    <w:pPr>
      <w:pStyle w:val="18"/>
      <w:framePr w:wrap="around" w:vAnchor="text" w:hAnchor="margin" w:xAlign="right" w:y="1"/>
      <w:ind w:firstLine="360"/>
      <w:rPr>
        <w:rStyle w:val="31"/>
      </w:rPr>
    </w:pPr>
    <w:r>
      <w:fldChar w:fldCharType="begin"/>
    </w:r>
    <w:r>
      <w:rPr>
        <w:rStyle w:val="31"/>
      </w:rPr>
      <w:instrText xml:space="preserve">PAGE  </w:instrText>
    </w:r>
    <w:r>
      <w:fldChar w:fldCharType="separate"/>
    </w:r>
    <w:r>
      <w:rPr>
        <w:rStyle w:val="31"/>
      </w:rPr>
      <w:t>122</w:t>
    </w:r>
    <w:r>
      <w:fldChar w:fldCharType="end"/>
    </w:r>
  </w:p>
  <w:p w14:paraId="4C6B331B">
    <w:pPr>
      <w:pStyle w:val="18"/>
      <w:ind w:right="360" w:firstLine="360"/>
      <w:jc w:val="both"/>
    </w:pPr>
    <w:r>
      <w:rPr>
        <w:rFonts w:hint="eastAsia"/>
      </w:rPr>
      <w:t>121</w:t>
    </w:r>
  </w:p>
  <w:p w14:paraId="479465C1"/>
  <w:p w14:paraId="231079E0"/>
  <w:p w14:paraId="4A205B45"/>
  <w:p w14:paraId="565A3830"/>
  <w:p w14:paraId="5E2A6646"/>
  <w:p w14:paraId="1BA2674B"/>
  <w:p w14:paraId="4061763F"/>
  <w:p w14:paraId="76022C18"/>
  <w:p w14:paraId="4C62936C"/>
  <w:p w14:paraId="7CBE7610"/>
  <w:p w14:paraId="31C4503B"/>
  <w:p w14:paraId="5346AA3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43C66">
    <w:pPr>
      <w:pStyle w:val="19"/>
    </w:pPr>
    <w:r>
      <w:rPr>
        <w:rFonts w:hint="eastAsia"/>
      </w:rPr>
      <w:t>南宁市政府采购公开招标采购文件（项目编号：NNZC2025-G1-991151-JDZB）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76B3">
    <w:pPr>
      <w:pStyle w:val="19"/>
      <w:ind w:firstLine="360"/>
    </w:pPr>
    <w:r>
      <w:rPr>
        <w:rFonts w:hint="eastAsia"/>
      </w:rPr>
      <w:t>南宁市政府采购公开招标采购文件（项目编号：NNZC2023-G1-00000-JDZB）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pPr>
        <w:ind w:left="0" w:firstLine="0"/>
      </w:pPr>
    </w:lvl>
  </w:abstractNum>
  <w:abstractNum w:abstractNumId="1">
    <w:nsid w:val="DFD040FB"/>
    <w:multiLevelType w:val="multilevel"/>
    <w:tmpl w:val="DFD040FB"/>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B7645F7"/>
    <w:multiLevelType w:val="singleLevel"/>
    <w:tmpl w:val="2B7645F7"/>
    <w:lvl w:ilvl="0" w:tentative="0">
      <w:start w:val="1"/>
      <w:numFmt w:val="decimal"/>
      <w:suff w:val="nothing"/>
      <w:lvlText w:val="（%1）"/>
      <w:lvlJc w:val="left"/>
    </w:lvl>
  </w:abstractNum>
  <w:abstractNum w:abstractNumId="3">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4">
    <w:nsid w:val="7EDBEC96"/>
    <w:multiLevelType w:val="singleLevel"/>
    <w:tmpl w:val="7EDBEC96"/>
    <w:lvl w:ilvl="0" w:tentative="0">
      <w:start w:val="3"/>
      <w:numFmt w:val="decimal"/>
      <w:suff w:val="space"/>
      <w:lvlText w:val="%1."/>
      <w:lvlJc w:val="left"/>
    </w:lvl>
  </w:abstractNum>
  <w:num w:numId="1">
    <w:abstractNumId w:val="4"/>
  </w:num>
  <w:num w:numId="2">
    <w:abstractNumId w:val="2"/>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210"/>
  <w:drawingGridVerticalSpacing w:val="166"/>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yM2Q1YTQ2Y2NiODdmODk5MjA4NzBjYWFjOGY0MzIifQ=="/>
  </w:docVars>
  <w:rsids>
    <w:rsidRoot w:val="3E3E4A37"/>
    <w:rsid w:val="00005A97"/>
    <w:rsid w:val="000100AE"/>
    <w:rsid w:val="00010FF2"/>
    <w:rsid w:val="00015D3F"/>
    <w:rsid w:val="00020601"/>
    <w:rsid w:val="000213C9"/>
    <w:rsid w:val="00023079"/>
    <w:rsid w:val="00032FD1"/>
    <w:rsid w:val="00040D31"/>
    <w:rsid w:val="000419A6"/>
    <w:rsid w:val="000432A3"/>
    <w:rsid w:val="00052231"/>
    <w:rsid w:val="00065714"/>
    <w:rsid w:val="00065E60"/>
    <w:rsid w:val="00070E9A"/>
    <w:rsid w:val="00093C01"/>
    <w:rsid w:val="00094A22"/>
    <w:rsid w:val="0009630A"/>
    <w:rsid w:val="00096324"/>
    <w:rsid w:val="000B028B"/>
    <w:rsid w:val="000B37C2"/>
    <w:rsid w:val="000C02DC"/>
    <w:rsid w:val="000C3FC2"/>
    <w:rsid w:val="000C6DE8"/>
    <w:rsid w:val="000D7B5C"/>
    <w:rsid w:val="000E220B"/>
    <w:rsid w:val="000E576D"/>
    <w:rsid w:val="000F0D54"/>
    <w:rsid w:val="000F5EDE"/>
    <w:rsid w:val="00101411"/>
    <w:rsid w:val="00106406"/>
    <w:rsid w:val="00107826"/>
    <w:rsid w:val="00114190"/>
    <w:rsid w:val="001158D9"/>
    <w:rsid w:val="00123C07"/>
    <w:rsid w:val="001262F1"/>
    <w:rsid w:val="001314C2"/>
    <w:rsid w:val="001316E6"/>
    <w:rsid w:val="00133044"/>
    <w:rsid w:val="00137624"/>
    <w:rsid w:val="00137A45"/>
    <w:rsid w:val="00144A12"/>
    <w:rsid w:val="00146B9C"/>
    <w:rsid w:val="0015507A"/>
    <w:rsid w:val="001571AA"/>
    <w:rsid w:val="00165180"/>
    <w:rsid w:val="00167B1A"/>
    <w:rsid w:val="00180B15"/>
    <w:rsid w:val="0018141C"/>
    <w:rsid w:val="001846EB"/>
    <w:rsid w:val="001A72F1"/>
    <w:rsid w:val="001B0F9C"/>
    <w:rsid w:val="001B287E"/>
    <w:rsid w:val="001B3C28"/>
    <w:rsid w:val="001B5997"/>
    <w:rsid w:val="001D3E6F"/>
    <w:rsid w:val="001D74B7"/>
    <w:rsid w:val="001F4B6B"/>
    <w:rsid w:val="00205871"/>
    <w:rsid w:val="002061DD"/>
    <w:rsid w:val="002119FA"/>
    <w:rsid w:val="0021422E"/>
    <w:rsid w:val="00215F5B"/>
    <w:rsid w:val="00216A9A"/>
    <w:rsid w:val="00220AB9"/>
    <w:rsid w:val="0022140A"/>
    <w:rsid w:val="002279AA"/>
    <w:rsid w:val="00240481"/>
    <w:rsid w:val="00241D26"/>
    <w:rsid w:val="00243C38"/>
    <w:rsid w:val="0025038D"/>
    <w:rsid w:val="00251512"/>
    <w:rsid w:val="00251F49"/>
    <w:rsid w:val="002540AE"/>
    <w:rsid w:val="00254A22"/>
    <w:rsid w:val="00260A92"/>
    <w:rsid w:val="00265251"/>
    <w:rsid w:val="00266DCF"/>
    <w:rsid w:val="00282634"/>
    <w:rsid w:val="002925B4"/>
    <w:rsid w:val="0029610F"/>
    <w:rsid w:val="002A680D"/>
    <w:rsid w:val="002A7049"/>
    <w:rsid w:val="002B206B"/>
    <w:rsid w:val="002C1CF0"/>
    <w:rsid w:val="002E5C04"/>
    <w:rsid w:val="002E70C3"/>
    <w:rsid w:val="002F46AD"/>
    <w:rsid w:val="003122C5"/>
    <w:rsid w:val="00313C99"/>
    <w:rsid w:val="0032258D"/>
    <w:rsid w:val="00322DEC"/>
    <w:rsid w:val="003260BA"/>
    <w:rsid w:val="00327BD8"/>
    <w:rsid w:val="003317D5"/>
    <w:rsid w:val="00331AB3"/>
    <w:rsid w:val="00333128"/>
    <w:rsid w:val="00341DCD"/>
    <w:rsid w:val="00351D19"/>
    <w:rsid w:val="00353253"/>
    <w:rsid w:val="00355F3A"/>
    <w:rsid w:val="00356BF2"/>
    <w:rsid w:val="00362890"/>
    <w:rsid w:val="003672DD"/>
    <w:rsid w:val="00383836"/>
    <w:rsid w:val="00392229"/>
    <w:rsid w:val="00392648"/>
    <w:rsid w:val="00397395"/>
    <w:rsid w:val="003975F1"/>
    <w:rsid w:val="003C2F36"/>
    <w:rsid w:val="003C37AF"/>
    <w:rsid w:val="003C6168"/>
    <w:rsid w:val="003D1635"/>
    <w:rsid w:val="003D5E6D"/>
    <w:rsid w:val="003D698D"/>
    <w:rsid w:val="003D6BAC"/>
    <w:rsid w:val="003D7BFF"/>
    <w:rsid w:val="003D7C4D"/>
    <w:rsid w:val="003E1230"/>
    <w:rsid w:val="003E7776"/>
    <w:rsid w:val="003F0713"/>
    <w:rsid w:val="004035AC"/>
    <w:rsid w:val="00411552"/>
    <w:rsid w:val="00412874"/>
    <w:rsid w:val="004152D2"/>
    <w:rsid w:val="00417765"/>
    <w:rsid w:val="004177E6"/>
    <w:rsid w:val="00425A1B"/>
    <w:rsid w:val="00427FBF"/>
    <w:rsid w:val="00440BFB"/>
    <w:rsid w:val="0044448F"/>
    <w:rsid w:val="00446F04"/>
    <w:rsid w:val="00454536"/>
    <w:rsid w:val="00461338"/>
    <w:rsid w:val="0047040E"/>
    <w:rsid w:val="0047215B"/>
    <w:rsid w:val="004762F9"/>
    <w:rsid w:val="004815E8"/>
    <w:rsid w:val="004829DE"/>
    <w:rsid w:val="0048324D"/>
    <w:rsid w:val="00490D44"/>
    <w:rsid w:val="0049436D"/>
    <w:rsid w:val="00494807"/>
    <w:rsid w:val="004A0616"/>
    <w:rsid w:val="004A37D4"/>
    <w:rsid w:val="004A4195"/>
    <w:rsid w:val="004B2FB7"/>
    <w:rsid w:val="004C0BAC"/>
    <w:rsid w:val="004C6D17"/>
    <w:rsid w:val="004D2B17"/>
    <w:rsid w:val="004D560A"/>
    <w:rsid w:val="004E03E1"/>
    <w:rsid w:val="004E0EF3"/>
    <w:rsid w:val="004E1EEB"/>
    <w:rsid w:val="004F0041"/>
    <w:rsid w:val="004F721D"/>
    <w:rsid w:val="004F7B1F"/>
    <w:rsid w:val="00506C8E"/>
    <w:rsid w:val="00507FF8"/>
    <w:rsid w:val="00520A82"/>
    <w:rsid w:val="00524A32"/>
    <w:rsid w:val="00524D2D"/>
    <w:rsid w:val="005349BA"/>
    <w:rsid w:val="00534E94"/>
    <w:rsid w:val="00540631"/>
    <w:rsid w:val="005406E4"/>
    <w:rsid w:val="00542EE1"/>
    <w:rsid w:val="0054425D"/>
    <w:rsid w:val="00550431"/>
    <w:rsid w:val="00551C14"/>
    <w:rsid w:val="005625B0"/>
    <w:rsid w:val="005722B1"/>
    <w:rsid w:val="0057457A"/>
    <w:rsid w:val="005850F5"/>
    <w:rsid w:val="0059060E"/>
    <w:rsid w:val="0059758C"/>
    <w:rsid w:val="005A32BF"/>
    <w:rsid w:val="005B29C7"/>
    <w:rsid w:val="005B3C01"/>
    <w:rsid w:val="005C1006"/>
    <w:rsid w:val="005C2EE5"/>
    <w:rsid w:val="005C6AB8"/>
    <w:rsid w:val="005D078E"/>
    <w:rsid w:val="005D20F9"/>
    <w:rsid w:val="005F72F3"/>
    <w:rsid w:val="00606A4D"/>
    <w:rsid w:val="006109F8"/>
    <w:rsid w:val="00613493"/>
    <w:rsid w:val="00615130"/>
    <w:rsid w:val="00622FC9"/>
    <w:rsid w:val="006230B2"/>
    <w:rsid w:val="00627F10"/>
    <w:rsid w:val="0063144D"/>
    <w:rsid w:val="0063483B"/>
    <w:rsid w:val="00635CA6"/>
    <w:rsid w:val="00637796"/>
    <w:rsid w:val="0063787D"/>
    <w:rsid w:val="00643041"/>
    <w:rsid w:val="00644CD6"/>
    <w:rsid w:val="00650E15"/>
    <w:rsid w:val="00651059"/>
    <w:rsid w:val="0065607B"/>
    <w:rsid w:val="00657956"/>
    <w:rsid w:val="006623A0"/>
    <w:rsid w:val="00665703"/>
    <w:rsid w:val="00667B90"/>
    <w:rsid w:val="00672667"/>
    <w:rsid w:val="00674FDA"/>
    <w:rsid w:val="006766D5"/>
    <w:rsid w:val="00676A49"/>
    <w:rsid w:val="00677645"/>
    <w:rsid w:val="00685A3D"/>
    <w:rsid w:val="006927CC"/>
    <w:rsid w:val="006A2DE3"/>
    <w:rsid w:val="006A3C85"/>
    <w:rsid w:val="006A6816"/>
    <w:rsid w:val="006A74E5"/>
    <w:rsid w:val="006B0C7B"/>
    <w:rsid w:val="006B1D8E"/>
    <w:rsid w:val="006C05A2"/>
    <w:rsid w:val="006C4459"/>
    <w:rsid w:val="006C7D13"/>
    <w:rsid w:val="006D149A"/>
    <w:rsid w:val="006D2AAA"/>
    <w:rsid w:val="006D50FD"/>
    <w:rsid w:val="006D536D"/>
    <w:rsid w:val="006D6B10"/>
    <w:rsid w:val="006E3544"/>
    <w:rsid w:val="006F405E"/>
    <w:rsid w:val="006F4160"/>
    <w:rsid w:val="006F6650"/>
    <w:rsid w:val="006F71B3"/>
    <w:rsid w:val="007116AF"/>
    <w:rsid w:val="00720C3A"/>
    <w:rsid w:val="00721A3D"/>
    <w:rsid w:val="007221FA"/>
    <w:rsid w:val="00727215"/>
    <w:rsid w:val="00730764"/>
    <w:rsid w:val="00730937"/>
    <w:rsid w:val="0073160A"/>
    <w:rsid w:val="00735C6A"/>
    <w:rsid w:val="00752790"/>
    <w:rsid w:val="0075551B"/>
    <w:rsid w:val="007566DD"/>
    <w:rsid w:val="00756C56"/>
    <w:rsid w:val="00761D35"/>
    <w:rsid w:val="00766E63"/>
    <w:rsid w:val="00767DB0"/>
    <w:rsid w:val="00767F99"/>
    <w:rsid w:val="00775A14"/>
    <w:rsid w:val="007837F8"/>
    <w:rsid w:val="00784EFC"/>
    <w:rsid w:val="00793827"/>
    <w:rsid w:val="00794BEB"/>
    <w:rsid w:val="007B4F4D"/>
    <w:rsid w:val="007B7338"/>
    <w:rsid w:val="007C1C7B"/>
    <w:rsid w:val="007C2FF5"/>
    <w:rsid w:val="007C3D05"/>
    <w:rsid w:val="007C510A"/>
    <w:rsid w:val="007C6044"/>
    <w:rsid w:val="007D43E4"/>
    <w:rsid w:val="007D7398"/>
    <w:rsid w:val="007F1F6A"/>
    <w:rsid w:val="00804E39"/>
    <w:rsid w:val="008062C5"/>
    <w:rsid w:val="00807EF5"/>
    <w:rsid w:val="0081072B"/>
    <w:rsid w:val="00810FAA"/>
    <w:rsid w:val="0081599E"/>
    <w:rsid w:val="0081726E"/>
    <w:rsid w:val="008308BD"/>
    <w:rsid w:val="00830925"/>
    <w:rsid w:val="008425EA"/>
    <w:rsid w:val="008537EA"/>
    <w:rsid w:val="00853FBB"/>
    <w:rsid w:val="00856743"/>
    <w:rsid w:val="008579CB"/>
    <w:rsid w:val="008606C7"/>
    <w:rsid w:val="008714C6"/>
    <w:rsid w:val="00872869"/>
    <w:rsid w:val="00873C60"/>
    <w:rsid w:val="0087409F"/>
    <w:rsid w:val="00874E7D"/>
    <w:rsid w:val="008801FA"/>
    <w:rsid w:val="008813BD"/>
    <w:rsid w:val="008845E1"/>
    <w:rsid w:val="00884C8A"/>
    <w:rsid w:val="008854A5"/>
    <w:rsid w:val="00893D1E"/>
    <w:rsid w:val="008A275C"/>
    <w:rsid w:val="008A41A3"/>
    <w:rsid w:val="008B022E"/>
    <w:rsid w:val="008B6746"/>
    <w:rsid w:val="008C5E65"/>
    <w:rsid w:val="008D1EB3"/>
    <w:rsid w:val="008D466F"/>
    <w:rsid w:val="008D6715"/>
    <w:rsid w:val="008D698B"/>
    <w:rsid w:val="008D7D6F"/>
    <w:rsid w:val="008E0A23"/>
    <w:rsid w:val="008E0F39"/>
    <w:rsid w:val="008E2A97"/>
    <w:rsid w:val="008F549E"/>
    <w:rsid w:val="00903B9A"/>
    <w:rsid w:val="00904514"/>
    <w:rsid w:val="00904E9C"/>
    <w:rsid w:val="00910777"/>
    <w:rsid w:val="00916240"/>
    <w:rsid w:val="00922ED0"/>
    <w:rsid w:val="00923C81"/>
    <w:rsid w:val="00925369"/>
    <w:rsid w:val="009256F7"/>
    <w:rsid w:val="009323B6"/>
    <w:rsid w:val="009326C9"/>
    <w:rsid w:val="00933CB2"/>
    <w:rsid w:val="00935852"/>
    <w:rsid w:val="009409D1"/>
    <w:rsid w:val="00940C73"/>
    <w:rsid w:val="00940CC7"/>
    <w:rsid w:val="009461EF"/>
    <w:rsid w:val="009464BF"/>
    <w:rsid w:val="00950FF2"/>
    <w:rsid w:val="009536C9"/>
    <w:rsid w:val="00956745"/>
    <w:rsid w:val="009617D9"/>
    <w:rsid w:val="00976672"/>
    <w:rsid w:val="00996435"/>
    <w:rsid w:val="009976C3"/>
    <w:rsid w:val="009A29EA"/>
    <w:rsid w:val="009A5157"/>
    <w:rsid w:val="009C1EEF"/>
    <w:rsid w:val="009C20BD"/>
    <w:rsid w:val="009C2DC0"/>
    <w:rsid w:val="009C324B"/>
    <w:rsid w:val="009C6830"/>
    <w:rsid w:val="009C7BF1"/>
    <w:rsid w:val="009D0146"/>
    <w:rsid w:val="009D590C"/>
    <w:rsid w:val="009D77FF"/>
    <w:rsid w:val="009E17C7"/>
    <w:rsid w:val="009E6158"/>
    <w:rsid w:val="009F4414"/>
    <w:rsid w:val="00A01415"/>
    <w:rsid w:val="00A20664"/>
    <w:rsid w:val="00A217C6"/>
    <w:rsid w:val="00A30F6C"/>
    <w:rsid w:val="00A3383C"/>
    <w:rsid w:val="00A34096"/>
    <w:rsid w:val="00A44D3B"/>
    <w:rsid w:val="00A47AFE"/>
    <w:rsid w:val="00A53158"/>
    <w:rsid w:val="00A539E9"/>
    <w:rsid w:val="00A624F8"/>
    <w:rsid w:val="00A71F31"/>
    <w:rsid w:val="00A74E46"/>
    <w:rsid w:val="00A770B7"/>
    <w:rsid w:val="00A856C8"/>
    <w:rsid w:val="00A87A69"/>
    <w:rsid w:val="00A91441"/>
    <w:rsid w:val="00A92851"/>
    <w:rsid w:val="00AA76E0"/>
    <w:rsid w:val="00AB22B1"/>
    <w:rsid w:val="00AB69F0"/>
    <w:rsid w:val="00AC1745"/>
    <w:rsid w:val="00AD668A"/>
    <w:rsid w:val="00AE08BA"/>
    <w:rsid w:val="00AE5733"/>
    <w:rsid w:val="00AE5F53"/>
    <w:rsid w:val="00AF167C"/>
    <w:rsid w:val="00AF1C56"/>
    <w:rsid w:val="00B007E5"/>
    <w:rsid w:val="00B04504"/>
    <w:rsid w:val="00B052E6"/>
    <w:rsid w:val="00B2356F"/>
    <w:rsid w:val="00B27525"/>
    <w:rsid w:val="00B34947"/>
    <w:rsid w:val="00B379B0"/>
    <w:rsid w:val="00B37CC3"/>
    <w:rsid w:val="00B43CFC"/>
    <w:rsid w:val="00B6157C"/>
    <w:rsid w:val="00B73080"/>
    <w:rsid w:val="00B74331"/>
    <w:rsid w:val="00B7525F"/>
    <w:rsid w:val="00B75355"/>
    <w:rsid w:val="00B86336"/>
    <w:rsid w:val="00B91F35"/>
    <w:rsid w:val="00BA2349"/>
    <w:rsid w:val="00BA590A"/>
    <w:rsid w:val="00BB5F41"/>
    <w:rsid w:val="00BB6225"/>
    <w:rsid w:val="00BB78DD"/>
    <w:rsid w:val="00BC5EC8"/>
    <w:rsid w:val="00BD2530"/>
    <w:rsid w:val="00BD30A0"/>
    <w:rsid w:val="00BD3DB4"/>
    <w:rsid w:val="00BD5387"/>
    <w:rsid w:val="00BE32DB"/>
    <w:rsid w:val="00BE504F"/>
    <w:rsid w:val="00BE5E88"/>
    <w:rsid w:val="00BF5266"/>
    <w:rsid w:val="00BF55CC"/>
    <w:rsid w:val="00C009C4"/>
    <w:rsid w:val="00C03D1F"/>
    <w:rsid w:val="00C05593"/>
    <w:rsid w:val="00C1176C"/>
    <w:rsid w:val="00C24094"/>
    <w:rsid w:val="00C33429"/>
    <w:rsid w:val="00C51A03"/>
    <w:rsid w:val="00C562F7"/>
    <w:rsid w:val="00C608BA"/>
    <w:rsid w:val="00C6341D"/>
    <w:rsid w:val="00C73EEE"/>
    <w:rsid w:val="00C92EE4"/>
    <w:rsid w:val="00CA16A1"/>
    <w:rsid w:val="00CB0AA1"/>
    <w:rsid w:val="00CB3CB3"/>
    <w:rsid w:val="00CC2B49"/>
    <w:rsid w:val="00CD1DD6"/>
    <w:rsid w:val="00CD26AB"/>
    <w:rsid w:val="00CD5D82"/>
    <w:rsid w:val="00D00D18"/>
    <w:rsid w:val="00D03E62"/>
    <w:rsid w:val="00D053B7"/>
    <w:rsid w:val="00D15218"/>
    <w:rsid w:val="00D16432"/>
    <w:rsid w:val="00D21EF1"/>
    <w:rsid w:val="00D23A0D"/>
    <w:rsid w:val="00D32954"/>
    <w:rsid w:val="00D344A5"/>
    <w:rsid w:val="00D50318"/>
    <w:rsid w:val="00D5133E"/>
    <w:rsid w:val="00D57905"/>
    <w:rsid w:val="00D60100"/>
    <w:rsid w:val="00D60C9C"/>
    <w:rsid w:val="00D71D46"/>
    <w:rsid w:val="00D74612"/>
    <w:rsid w:val="00D7619B"/>
    <w:rsid w:val="00D7645A"/>
    <w:rsid w:val="00D76BA0"/>
    <w:rsid w:val="00D7777F"/>
    <w:rsid w:val="00D80A22"/>
    <w:rsid w:val="00D8296E"/>
    <w:rsid w:val="00D83BEE"/>
    <w:rsid w:val="00D8402E"/>
    <w:rsid w:val="00D85856"/>
    <w:rsid w:val="00D9393C"/>
    <w:rsid w:val="00D93B3D"/>
    <w:rsid w:val="00DA4C8C"/>
    <w:rsid w:val="00DC5055"/>
    <w:rsid w:val="00DC6FBF"/>
    <w:rsid w:val="00DC7367"/>
    <w:rsid w:val="00DD0985"/>
    <w:rsid w:val="00DE7DD8"/>
    <w:rsid w:val="00DF28C6"/>
    <w:rsid w:val="00DF469C"/>
    <w:rsid w:val="00E03FA3"/>
    <w:rsid w:val="00E04EA2"/>
    <w:rsid w:val="00E10C4B"/>
    <w:rsid w:val="00E26353"/>
    <w:rsid w:val="00E3705B"/>
    <w:rsid w:val="00E439B1"/>
    <w:rsid w:val="00E4679B"/>
    <w:rsid w:val="00E50751"/>
    <w:rsid w:val="00E5303E"/>
    <w:rsid w:val="00E56B32"/>
    <w:rsid w:val="00E63FAF"/>
    <w:rsid w:val="00E648A9"/>
    <w:rsid w:val="00E67EB4"/>
    <w:rsid w:val="00E71476"/>
    <w:rsid w:val="00E741B4"/>
    <w:rsid w:val="00E83E7C"/>
    <w:rsid w:val="00E91E4F"/>
    <w:rsid w:val="00EA08E9"/>
    <w:rsid w:val="00EC654F"/>
    <w:rsid w:val="00EC6B8E"/>
    <w:rsid w:val="00ED202B"/>
    <w:rsid w:val="00EE1C78"/>
    <w:rsid w:val="00EE6DEA"/>
    <w:rsid w:val="00F05C36"/>
    <w:rsid w:val="00F10D61"/>
    <w:rsid w:val="00F12173"/>
    <w:rsid w:val="00F12A6E"/>
    <w:rsid w:val="00F15157"/>
    <w:rsid w:val="00F22E1E"/>
    <w:rsid w:val="00F23B0C"/>
    <w:rsid w:val="00F31DC2"/>
    <w:rsid w:val="00F41277"/>
    <w:rsid w:val="00F43D7C"/>
    <w:rsid w:val="00F44AA5"/>
    <w:rsid w:val="00F54715"/>
    <w:rsid w:val="00F55A2F"/>
    <w:rsid w:val="00F56443"/>
    <w:rsid w:val="00F61264"/>
    <w:rsid w:val="00F74A8A"/>
    <w:rsid w:val="00F852C3"/>
    <w:rsid w:val="00F92769"/>
    <w:rsid w:val="00F947FF"/>
    <w:rsid w:val="00F94E1E"/>
    <w:rsid w:val="00F96AB9"/>
    <w:rsid w:val="00FA06DE"/>
    <w:rsid w:val="00FA1903"/>
    <w:rsid w:val="00FA65C7"/>
    <w:rsid w:val="00FB1D7C"/>
    <w:rsid w:val="00FB43EC"/>
    <w:rsid w:val="00FC132B"/>
    <w:rsid w:val="00FC3E80"/>
    <w:rsid w:val="00FD1DCC"/>
    <w:rsid w:val="00FE0396"/>
    <w:rsid w:val="00FE4A3A"/>
    <w:rsid w:val="00FF2E8D"/>
    <w:rsid w:val="010D427B"/>
    <w:rsid w:val="01311235"/>
    <w:rsid w:val="01D628BE"/>
    <w:rsid w:val="02201D8C"/>
    <w:rsid w:val="02BF7B1F"/>
    <w:rsid w:val="03406283"/>
    <w:rsid w:val="04551ADD"/>
    <w:rsid w:val="04926F71"/>
    <w:rsid w:val="04A879CE"/>
    <w:rsid w:val="04FF212C"/>
    <w:rsid w:val="050F445E"/>
    <w:rsid w:val="053578FC"/>
    <w:rsid w:val="05896891"/>
    <w:rsid w:val="05D176B2"/>
    <w:rsid w:val="05F45988"/>
    <w:rsid w:val="071E6FE9"/>
    <w:rsid w:val="07391925"/>
    <w:rsid w:val="07440E67"/>
    <w:rsid w:val="074C025C"/>
    <w:rsid w:val="07B76CEE"/>
    <w:rsid w:val="07F63E15"/>
    <w:rsid w:val="080848BB"/>
    <w:rsid w:val="080B523A"/>
    <w:rsid w:val="08510EF1"/>
    <w:rsid w:val="0883068C"/>
    <w:rsid w:val="08EC5F52"/>
    <w:rsid w:val="090D39E7"/>
    <w:rsid w:val="0941137C"/>
    <w:rsid w:val="099F7725"/>
    <w:rsid w:val="0A134EB2"/>
    <w:rsid w:val="0AAB0D8C"/>
    <w:rsid w:val="0AB93667"/>
    <w:rsid w:val="0B750DE0"/>
    <w:rsid w:val="0B7768AB"/>
    <w:rsid w:val="0B975207"/>
    <w:rsid w:val="0BFA7A30"/>
    <w:rsid w:val="0C4F3999"/>
    <w:rsid w:val="0C721436"/>
    <w:rsid w:val="0C7E602C"/>
    <w:rsid w:val="0CC55A09"/>
    <w:rsid w:val="0D546BD3"/>
    <w:rsid w:val="0D66303B"/>
    <w:rsid w:val="0E0A5DCA"/>
    <w:rsid w:val="0E3015A8"/>
    <w:rsid w:val="0F8B118C"/>
    <w:rsid w:val="10B93AD7"/>
    <w:rsid w:val="10D0497D"/>
    <w:rsid w:val="113F67F4"/>
    <w:rsid w:val="12A04F4F"/>
    <w:rsid w:val="12CD386A"/>
    <w:rsid w:val="12D21AAA"/>
    <w:rsid w:val="132A4818"/>
    <w:rsid w:val="13454979"/>
    <w:rsid w:val="137B1518"/>
    <w:rsid w:val="140137CB"/>
    <w:rsid w:val="14220022"/>
    <w:rsid w:val="14692B7A"/>
    <w:rsid w:val="1491486F"/>
    <w:rsid w:val="14FB2910"/>
    <w:rsid w:val="155654E1"/>
    <w:rsid w:val="15632263"/>
    <w:rsid w:val="168062F1"/>
    <w:rsid w:val="16A76CDF"/>
    <w:rsid w:val="16BC3AA2"/>
    <w:rsid w:val="174841C6"/>
    <w:rsid w:val="179130B8"/>
    <w:rsid w:val="17A611E8"/>
    <w:rsid w:val="17BF692B"/>
    <w:rsid w:val="17EB2912"/>
    <w:rsid w:val="180E295A"/>
    <w:rsid w:val="182D4B48"/>
    <w:rsid w:val="185B5474"/>
    <w:rsid w:val="18E611E1"/>
    <w:rsid w:val="193A112A"/>
    <w:rsid w:val="19492842"/>
    <w:rsid w:val="194F6D87"/>
    <w:rsid w:val="194F7996"/>
    <w:rsid w:val="197251AD"/>
    <w:rsid w:val="19971433"/>
    <w:rsid w:val="1A9D7FC6"/>
    <w:rsid w:val="1ABA6BE8"/>
    <w:rsid w:val="1AF30C24"/>
    <w:rsid w:val="1AF6472B"/>
    <w:rsid w:val="1C7F0D00"/>
    <w:rsid w:val="1D202A26"/>
    <w:rsid w:val="1D6812E1"/>
    <w:rsid w:val="1D6C0D26"/>
    <w:rsid w:val="1D8B05A9"/>
    <w:rsid w:val="1DB47B00"/>
    <w:rsid w:val="1DC738FC"/>
    <w:rsid w:val="1DED6B6E"/>
    <w:rsid w:val="1E6B636B"/>
    <w:rsid w:val="1EA5569B"/>
    <w:rsid w:val="1EB70EFB"/>
    <w:rsid w:val="1EE035D9"/>
    <w:rsid w:val="1EE461C3"/>
    <w:rsid w:val="1F212F73"/>
    <w:rsid w:val="1FA63478"/>
    <w:rsid w:val="1FE16E93"/>
    <w:rsid w:val="20967991"/>
    <w:rsid w:val="20DE6C42"/>
    <w:rsid w:val="210841BD"/>
    <w:rsid w:val="211309EF"/>
    <w:rsid w:val="213B3A60"/>
    <w:rsid w:val="214B42D7"/>
    <w:rsid w:val="21774124"/>
    <w:rsid w:val="219A700D"/>
    <w:rsid w:val="21F2546D"/>
    <w:rsid w:val="220047A5"/>
    <w:rsid w:val="22257114"/>
    <w:rsid w:val="22964DE6"/>
    <w:rsid w:val="232079E6"/>
    <w:rsid w:val="23445DF9"/>
    <w:rsid w:val="23DB48B7"/>
    <w:rsid w:val="24294F25"/>
    <w:rsid w:val="24A863B5"/>
    <w:rsid w:val="24CA7C09"/>
    <w:rsid w:val="256B13EC"/>
    <w:rsid w:val="2597542E"/>
    <w:rsid w:val="25E93151"/>
    <w:rsid w:val="25E9477D"/>
    <w:rsid w:val="25F74A2E"/>
    <w:rsid w:val="262F0BBA"/>
    <w:rsid w:val="264A35AB"/>
    <w:rsid w:val="265359DC"/>
    <w:rsid w:val="26890E8F"/>
    <w:rsid w:val="2751016E"/>
    <w:rsid w:val="27AD407B"/>
    <w:rsid w:val="27E92A9C"/>
    <w:rsid w:val="284321AC"/>
    <w:rsid w:val="28700AC7"/>
    <w:rsid w:val="287C121A"/>
    <w:rsid w:val="28FE2577"/>
    <w:rsid w:val="29A46239"/>
    <w:rsid w:val="29CC6AF1"/>
    <w:rsid w:val="29DD5B8B"/>
    <w:rsid w:val="2A7F1496"/>
    <w:rsid w:val="2AD654BC"/>
    <w:rsid w:val="2B2D2CA0"/>
    <w:rsid w:val="2B4F70BA"/>
    <w:rsid w:val="2B606BD1"/>
    <w:rsid w:val="2B7803BF"/>
    <w:rsid w:val="2B9D6077"/>
    <w:rsid w:val="2BA3410D"/>
    <w:rsid w:val="2BA80578"/>
    <w:rsid w:val="2BD54C7A"/>
    <w:rsid w:val="2C932FD6"/>
    <w:rsid w:val="2CD5539D"/>
    <w:rsid w:val="2D0A1631"/>
    <w:rsid w:val="2D356EAE"/>
    <w:rsid w:val="2D4B1414"/>
    <w:rsid w:val="2DD85145"/>
    <w:rsid w:val="2DE0224B"/>
    <w:rsid w:val="2E1325F5"/>
    <w:rsid w:val="2E3105DB"/>
    <w:rsid w:val="2ECB21A5"/>
    <w:rsid w:val="2ECD0A22"/>
    <w:rsid w:val="2EDA53F9"/>
    <w:rsid w:val="2F1B75F4"/>
    <w:rsid w:val="2F260132"/>
    <w:rsid w:val="2F4A2072"/>
    <w:rsid w:val="2F652C56"/>
    <w:rsid w:val="2F806687"/>
    <w:rsid w:val="2F907E47"/>
    <w:rsid w:val="2FB13F67"/>
    <w:rsid w:val="31572560"/>
    <w:rsid w:val="31613893"/>
    <w:rsid w:val="31A15D7C"/>
    <w:rsid w:val="32285C55"/>
    <w:rsid w:val="325E5701"/>
    <w:rsid w:val="328A09D8"/>
    <w:rsid w:val="32F742BF"/>
    <w:rsid w:val="330E33B7"/>
    <w:rsid w:val="336D4581"/>
    <w:rsid w:val="344A48C2"/>
    <w:rsid w:val="345E211C"/>
    <w:rsid w:val="34BB5E0A"/>
    <w:rsid w:val="350C4714"/>
    <w:rsid w:val="35BE6BA2"/>
    <w:rsid w:val="35C228DA"/>
    <w:rsid w:val="35EB5C31"/>
    <w:rsid w:val="35ED4C14"/>
    <w:rsid w:val="36733846"/>
    <w:rsid w:val="3796276C"/>
    <w:rsid w:val="38A370EB"/>
    <w:rsid w:val="396A50BF"/>
    <w:rsid w:val="39D92970"/>
    <w:rsid w:val="39FF6848"/>
    <w:rsid w:val="3A56240C"/>
    <w:rsid w:val="3ABC7B9C"/>
    <w:rsid w:val="3B1F523B"/>
    <w:rsid w:val="3B566169"/>
    <w:rsid w:val="3CE17BD2"/>
    <w:rsid w:val="3CE358B4"/>
    <w:rsid w:val="3CFB7418"/>
    <w:rsid w:val="3D0C6BB9"/>
    <w:rsid w:val="3D4F6AA6"/>
    <w:rsid w:val="3D5F05C4"/>
    <w:rsid w:val="3D727E9E"/>
    <w:rsid w:val="3DB71CA6"/>
    <w:rsid w:val="3E241349"/>
    <w:rsid w:val="3E281786"/>
    <w:rsid w:val="3E3E4A37"/>
    <w:rsid w:val="3E8C5707"/>
    <w:rsid w:val="3EB219E2"/>
    <w:rsid w:val="3EB76FF8"/>
    <w:rsid w:val="3ECD2B96"/>
    <w:rsid w:val="3ED25BE0"/>
    <w:rsid w:val="3F9D6F6A"/>
    <w:rsid w:val="3FD60E4A"/>
    <w:rsid w:val="406B780E"/>
    <w:rsid w:val="40833636"/>
    <w:rsid w:val="40B12DFF"/>
    <w:rsid w:val="40BB0771"/>
    <w:rsid w:val="41215E36"/>
    <w:rsid w:val="414C1BF9"/>
    <w:rsid w:val="418F1B67"/>
    <w:rsid w:val="419156DB"/>
    <w:rsid w:val="42101F4C"/>
    <w:rsid w:val="42440BA3"/>
    <w:rsid w:val="42843582"/>
    <w:rsid w:val="42B943FA"/>
    <w:rsid w:val="42C96231"/>
    <w:rsid w:val="42D66FE0"/>
    <w:rsid w:val="42F36125"/>
    <w:rsid w:val="43724210"/>
    <w:rsid w:val="43882D11"/>
    <w:rsid w:val="44352E99"/>
    <w:rsid w:val="4466372E"/>
    <w:rsid w:val="45436AB3"/>
    <w:rsid w:val="454964D0"/>
    <w:rsid w:val="455510F6"/>
    <w:rsid w:val="45596713"/>
    <w:rsid w:val="45800144"/>
    <w:rsid w:val="45C5287F"/>
    <w:rsid w:val="46476EB4"/>
    <w:rsid w:val="46C751CE"/>
    <w:rsid w:val="46DD3374"/>
    <w:rsid w:val="472F6285"/>
    <w:rsid w:val="47B9793D"/>
    <w:rsid w:val="489A0F95"/>
    <w:rsid w:val="48B00809"/>
    <w:rsid w:val="49935F6C"/>
    <w:rsid w:val="4A06231E"/>
    <w:rsid w:val="4A1E0095"/>
    <w:rsid w:val="4A2A683B"/>
    <w:rsid w:val="4A443E36"/>
    <w:rsid w:val="4AAC3789"/>
    <w:rsid w:val="4AF25624"/>
    <w:rsid w:val="4AF32019"/>
    <w:rsid w:val="4AF3760A"/>
    <w:rsid w:val="4B1E7BF5"/>
    <w:rsid w:val="4B820085"/>
    <w:rsid w:val="4B8C3EA0"/>
    <w:rsid w:val="4BBC79FC"/>
    <w:rsid w:val="4BE75928"/>
    <w:rsid w:val="4C5E4F57"/>
    <w:rsid w:val="4C6B2BC3"/>
    <w:rsid w:val="4CDE60B6"/>
    <w:rsid w:val="4CF907DC"/>
    <w:rsid w:val="4D2B4E39"/>
    <w:rsid w:val="4D504C8A"/>
    <w:rsid w:val="4D612099"/>
    <w:rsid w:val="4DD80395"/>
    <w:rsid w:val="4E455B77"/>
    <w:rsid w:val="4E4616CA"/>
    <w:rsid w:val="4E5125FF"/>
    <w:rsid w:val="4EC15329"/>
    <w:rsid w:val="4ED67BA2"/>
    <w:rsid w:val="4F245818"/>
    <w:rsid w:val="4F992ABB"/>
    <w:rsid w:val="4FA620D8"/>
    <w:rsid w:val="501222E0"/>
    <w:rsid w:val="50BF7989"/>
    <w:rsid w:val="50D11D3D"/>
    <w:rsid w:val="50EE4AFC"/>
    <w:rsid w:val="513B3811"/>
    <w:rsid w:val="517B51D3"/>
    <w:rsid w:val="52326C6A"/>
    <w:rsid w:val="524A1A00"/>
    <w:rsid w:val="5251711B"/>
    <w:rsid w:val="526861E8"/>
    <w:rsid w:val="52BC5448"/>
    <w:rsid w:val="5334256E"/>
    <w:rsid w:val="534A1D91"/>
    <w:rsid w:val="53982AFD"/>
    <w:rsid w:val="53A96AB8"/>
    <w:rsid w:val="541E3037"/>
    <w:rsid w:val="54713532"/>
    <w:rsid w:val="54793CE9"/>
    <w:rsid w:val="548D63DA"/>
    <w:rsid w:val="55162B19"/>
    <w:rsid w:val="551C74A2"/>
    <w:rsid w:val="55682FB0"/>
    <w:rsid w:val="561C0DFB"/>
    <w:rsid w:val="565C2507"/>
    <w:rsid w:val="569608DD"/>
    <w:rsid w:val="57060606"/>
    <w:rsid w:val="57203535"/>
    <w:rsid w:val="57AB1EAE"/>
    <w:rsid w:val="57C405F7"/>
    <w:rsid w:val="57E336EF"/>
    <w:rsid w:val="57F347A6"/>
    <w:rsid w:val="58D565A1"/>
    <w:rsid w:val="598F67A4"/>
    <w:rsid w:val="599E6BD5"/>
    <w:rsid w:val="59F91E1B"/>
    <w:rsid w:val="5A082F63"/>
    <w:rsid w:val="5A750F84"/>
    <w:rsid w:val="5A8B5130"/>
    <w:rsid w:val="5B302FAB"/>
    <w:rsid w:val="5BA109BC"/>
    <w:rsid w:val="5BB406F0"/>
    <w:rsid w:val="5BC34AA7"/>
    <w:rsid w:val="5BEC60DC"/>
    <w:rsid w:val="5BEF09D2"/>
    <w:rsid w:val="5BF71248"/>
    <w:rsid w:val="5C3A6E47"/>
    <w:rsid w:val="5C447CC6"/>
    <w:rsid w:val="5C966047"/>
    <w:rsid w:val="5D3B2D6F"/>
    <w:rsid w:val="5D46181B"/>
    <w:rsid w:val="5D5226A6"/>
    <w:rsid w:val="5DA84284"/>
    <w:rsid w:val="5E3C3095"/>
    <w:rsid w:val="5E3C4A25"/>
    <w:rsid w:val="5E881A20"/>
    <w:rsid w:val="5EF209EA"/>
    <w:rsid w:val="5F1C0A86"/>
    <w:rsid w:val="5F6F2342"/>
    <w:rsid w:val="5F8E2048"/>
    <w:rsid w:val="600A2FD4"/>
    <w:rsid w:val="602D0A71"/>
    <w:rsid w:val="605A06C3"/>
    <w:rsid w:val="608757BD"/>
    <w:rsid w:val="60C576B1"/>
    <w:rsid w:val="60EC4488"/>
    <w:rsid w:val="60FA6BA5"/>
    <w:rsid w:val="60FB3677"/>
    <w:rsid w:val="611F2AAF"/>
    <w:rsid w:val="611F3EE2"/>
    <w:rsid w:val="617567A9"/>
    <w:rsid w:val="61A151DC"/>
    <w:rsid w:val="61E41603"/>
    <w:rsid w:val="62091390"/>
    <w:rsid w:val="6292105F"/>
    <w:rsid w:val="62B2425A"/>
    <w:rsid w:val="62C90F25"/>
    <w:rsid w:val="638C5AAE"/>
    <w:rsid w:val="639B133B"/>
    <w:rsid w:val="63DD5051"/>
    <w:rsid w:val="64144D65"/>
    <w:rsid w:val="64174918"/>
    <w:rsid w:val="644D16E1"/>
    <w:rsid w:val="64A532CB"/>
    <w:rsid w:val="64A73E54"/>
    <w:rsid w:val="65062AC6"/>
    <w:rsid w:val="653A0928"/>
    <w:rsid w:val="654A5C21"/>
    <w:rsid w:val="66543141"/>
    <w:rsid w:val="66873C89"/>
    <w:rsid w:val="67132EA6"/>
    <w:rsid w:val="673F7DF3"/>
    <w:rsid w:val="67A61834"/>
    <w:rsid w:val="67A67CB5"/>
    <w:rsid w:val="67C34BC0"/>
    <w:rsid w:val="67CD77DC"/>
    <w:rsid w:val="68627DA6"/>
    <w:rsid w:val="68BC0BE4"/>
    <w:rsid w:val="68CB4921"/>
    <w:rsid w:val="68CC52BF"/>
    <w:rsid w:val="6A487BF1"/>
    <w:rsid w:val="6A56696C"/>
    <w:rsid w:val="6AC063E9"/>
    <w:rsid w:val="6B3B04E6"/>
    <w:rsid w:val="6BEC5C84"/>
    <w:rsid w:val="6C1456BA"/>
    <w:rsid w:val="6C4B45B8"/>
    <w:rsid w:val="6C9C1458"/>
    <w:rsid w:val="6CF21078"/>
    <w:rsid w:val="6D415B5B"/>
    <w:rsid w:val="6D4C4C2C"/>
    <w:rsid w:val="6D6E66D7"/>
    <w:rsid w:val="6DB427D1"/>
    <w:rsid w:val="6E5B2C4D"/>
    <w:rsid w:val="6EDB3133"/>
    <w:rsid w:val="6FDB5DF3"/>
    <w:rsid w:val="6FEC2527"/>
    <w:rsid w:val="6FEF7AF1"/>
    <w:rsid w:val="703561EB"/>
    <w:rsid w:val="704C6CF1"/>
    <w:rsid w:val="7075449A"/>
    <w:rsid w:val="70AB3A18"/>
    <w:rsid w:val="70F26CB2"/>
    <w:rsid w:val="714300F4"/>
    <w:rsid w:val="71483740"/>
    <w:rsid w:val="71494FDF"/>
    <w:rsid w:val="715B3540"/>
    <w:rsid w:val="71772AE7"/>
    <w:rsid w:val="718A7AD1"/>
    <w:rsid w:val="71F01837"/>
    <w:rsid w:val="71F63E00"/>
    <w:rsid w:val="720D24B0"/>
    <w:rsid w:val="721E46BD"/>
    <w:rsid w:val="726C71D7"/>
    <w:rsid w:val="72862412"/>
    <w:rsid w:val="73B8397F"/>
    <w:rsid w:val="7400424D"/>
    <w:rsid w:val="746048BB"/>
    <w:rsid w:val="74CA4688"/>
    <w:rsid w:val="750E6C6B"/>
    <w:rsid w:val="75C6402A"/>
    <w:rsid w:val="75DE488F"/>
    <w:rsid w:val="76542E8C"/>
    <w:rsid w:val="7661048A"/>
    <w:rsid w:val="766227CC"/>
    <w:rsid w:val="76BA7259"/>
    <w:rsid w:val="76FB6D7B"/>
    <w:rsid w:val="77020A43"/>
    <w:rsid w:val="77D15C07"/>
    <w:rsid w:val="77E3618D"/>
    <w:rsid w:val="78165251"/>
    <w:rsid w:val="79146804"/>
    <w:rsid w:val="79272AC6"/>
    <w:rsid w:val="79621F56"/>
    <w:rsid w:val="79DC671F"/>
    <w:rsid w:val="7A1502E8"/>
    <w:rsid w:val="7A4561E1"/>
    <w:rsid w:val="7A456C8B"/>
    <w:rsid w:val="7A78773E"/>
    <w:rsid w:val="7BDE7397"/>
    <w:rsid w:val="7BE45ED9"/>
    <w:rsid w:val="7C0864B8"/>
    <w:rsid w:val="7C137B66"/>
    <w:rsid w:val="7C2C2EB5"/>
    <w:rsid w:val="7C70088E"/>
    <w:rsid w:val="7CB451B1"/>
    <w:rsid w:val="7CEE5998"/>
    <w:rsid w:val="7CF31778"/>
    <w:rsid w:val="7D2D5BA3"/>
    <w:rsid w:val="7D6438CC"/>
    <w:rsid w:val="7DD96D1E"/>
    <w:rsid w:val="7E165915"/>
    <w:rsid w:val="7E2E5C88"/>
    <w:rsid w:val="7E746AF8"/>
    <w:rsid w:val="7E8F4979"/>
    <w:rsid w:val="7E9538C3"/>
    <w:rsid w:val="7EBB13D2"/>
    <w:rsid w:val="7F6C24B3"/>
    <w:rsid w:val="7FAE52D2"/>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rFonts w:ascii="Calibri" w:hAnsi="Calibri"/>
      <w:b/>
      <w:kern w:val="44"/>
      <w:sz w:val="44"/>
      <w:szCs w:val="20"/>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72"/>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40"/>
    <w:qFormat/>
    <w:uiPriority w:val="99"/>
    <w:pPr>
      <w:jc w:val="left"/>
    </w:pPr>
  </w:style>
  <w:style w:type="paragraph" w:styleId="11">
    <w:name w:val="Body Text 3"/>
    <w:basedOn w:val="1"/>
    <w:link w:val="50"/>
    <w:qFormat/>
    <w:uiPriority w:val="0"/>
    <w:pPr>
      <w:spacing w:after="120"/>
    </w:pPr>
    <w:rPr>
      <w:sz w:val="16"/>
      <w:szCs w:val="16"/>
    </w:rPr>
  </w:style>
  <w:style w:type="paragraph" w:styleId="12">
    <w:name w:val="Body Text"/>
    <w:basedOn w:val="1"/>
    <w:link w:val="69"/>
    <w:qFormat/>
    <w:uiPriority w:val="0"/>
    <w:pPr>
      <w:spacing w:after="120"/>
    </w:pPr>
  </w:style>
  <w:style w:type="paragraph" w:styleId="13">
    <w:name w:val="Body Text Indent"/>
    <w:basedOn w:val="1"/>
    <w:link w:val="59"/>
    <w:qFormat/>
    <w:uiPriority w:val="0"/>
    <w:pPr>
      <w:spacing w:line="200" w:lineRule="exact"/>
      <w:ind w:firstLine="301"/>
    </w:pPr>
    <w:rPr>
      <w:rFonts w:ascii="宋体" w:hAnsi="Courier New"/>
      <w:spacing w:val="-4"/>
      <w:sz w:val="18"/>
      <w:szCs w:val="20"/>
    </w:rPr>
  </w:style>
  <w:style w:type="paragraph" w:styleId="14">
    <w:name w:val="toc 3"/>
    <w:basedOn w:val="1"/>
    <w:next w:val="1"/>
    <w:qFormat/>
    <w:uiPriority w:val="39"/>
    <w:pPr>
      <w:jc w:val="left"/>
    </w:pPr>
    <w:rPr>
      <w:rFonts w:ascii="Calibri" w:hAnsi="Calibri"/>
      <w:smallCaps/>
      <w:sz w:val="22"/>
      <w:szCs w:val="22"/>
    </w:rPr>
  </w:style>
  <w:style w:type="paragraph" w:styleId="15">
    <w:name w:val="Plain Text"/>
    <w:basedOn w:val="1"/>
    <w:next w:val="5"/>
    <w:link w:val="44"/>
    <w:qFormat/>
    <w:uiPriority w:val="0"/>
    <w:rPr>
      <w:rFonts w:ascii="宋体" w:hAnsi="Courier New"/>
      <w:szCs w:val="20"/>
    </w:rPr>
  </w:style>
  <w:style w:type="paragraph" w:styleId="16">
    <w:name w:val="Body Text Indent 2"/>
    <w:basedOn w:val="1"/>
    <w:link w:val="52"/>
    <w:qFormat/>
    <w:uiPriority w:val="0"/>
    <w:pPr>
      <w:spacing w:after="120" w:line="480" w:lineRule="auto"/>
      <w:ind w:left="420" w:leftChars="200"/>
    </w:pPr>
    <w:rPr>
      <w:rFonts w:asciiTheme="minorHAnsi" w:hAnsiTheme="minorHAnsi" w:eastAsiaTheme="minorEastAsia" w:cstheme="minorBidi"/>
      <w:szCs w:val="22"/>
    </w:rPr>
  </w:style>
  <w:style w:type="paragraph" w:styleId="17">
    <w:name w:val="Balloon Text"/>
    <w:basedOn w:val="1"/>
    <w:link w:val="64"/>
    <w:qFormat/>
    <w:uiPriority w:val="0"/>
    <w:rPr>
      <w:sz w:val="18"/>
      <w:szCs w:val="18"/>
    </w:rPr>
  </w:style>
  <w:style w:type="paragraph" w:styleId="18">
    <w:name w:val="footer"/>
    <w:basedOn w:val="1"/>
    <w:link w:val="4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360" w:after="360"/>
      <w:jc w:val="left"/>
    </w:pPr>
    <w:rPr>
      <w:rFonts w:ascii="Calibri" w:hAnsi="Calibri"/>
      <w:b/>
      <w:bCs/>
      <w:caps/>
      <w:sz w:val="22"/>
      <w:szCs w:val="22"/>
      <w:u w:val="single"/>
    </w:rPr>
  </w:style>
  <w:style w:type="paragraph" w:styleId="21">
    <w:name w:val="List"/>
    <w:basedOn w:val="1"/>
    <w:qFormat/>
    <w:uiPriority w:val="0"/>
    <w:pPr>
      <w:ind w:left="200" w:hanging="200" w:hangingChars="200"/>
    </w:pPr>
    <w:rPr>
      <w:sz w:val="28"/>
    </w:rPr>
  </w:style>
  <w:style w:type="paragraph" w:styleId="22">
    <w:name w:val="toc 2"/>
    <w:basedOn w:val="1"/>
    <w:next w:val="1"/>
    <w:qFormat/>
    <w:uiPriority w:val="39"/>
    <w:pPr>
      <w:jc w:val="left"/>
    </w:pPr>
    <w:rPr>
      <w:rFonts w:ascii="Calibri" w:hAnsi="Calibri"/>
      <w:b/>
      <w:bCs/>
      <w:smallCaps/>
      <w:sz w:val="22"/>
      <w:szCs w:val="22"/>
    </w:rPr>
  </w:style>
  <w:style w:type="paragraph" w:styleId="23">
    <w:name w:val="Normal (Web)"/>
    <w:basedOn w:val="1"/>
    <w:qFormat/>
    <w:uiPriority w:val="0"/>
    <w:rPr>
      <w:sz w:val="24"/>
    </w:rPr>
  </w:style>
  <w:style w:type="paragraph" w:styleId="24">
    <w:name w:val="Title"/>
    <w:basedOn w:val="1"/>
    <w:next w:val="1"/>
    <w:link w:val="55"/>
    <w:qFormat/>
    <w:uiPriority w:val="0"/>
    <w:pPr>
      <w:spacing w:before="240" w:after="60"/>
      <w:jc w:val="center"/>
      <w:outlineLvl w:val="0"/>
    </w:pPr>
    <w:rPr>
      <w:rFonts w:ascii="Cambria" w:hAnsi="Cambria"/>
      <w:b/>
      <w:bCs/>
      <w:sz w:val="32"/>
      <w:szCs w:val="32"/>
    </w:rPr>
  </w:style>
  <w:style w:type="paragraph" w:styleId="25">
    <w:name w:val="annotation subject"/>
    <w:basedOn w:val="10"/>
    <w:next w:val="10"/>
    <w:link w:val="41"/>
    <w:qFormat/>
    <w:uiPriority w:val="0"/>
    <w:rPr>
      <w:b/>
      <w:bCs/>
    </w:rPr>
  </w:style>
  <w:style w:type="paragraph" w:styleId="26">
    <w:name w:val="Body Text First Indent 2"/>
    <w:basedOn w:val="1"/>
    <w:unhideWhenUsed/>
    <w:qFormat/>
    <w:uiPriority w:val="99"/>
    <w:pPr>
      <w:ind w:firstLine="42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0">
    <w:name w:val="Strong"/>
    <w:qFormat/>
    <w:uiPriority w:val="0"/>
    <w:rPr>
      <w:b/>
    </w:rPr>
  </w:style>
  <w:style w:type="character" w:styleId="31">
    <w:name w:val="page number"/>
    <w:qFormat/>
    <w:uiPriority w:val="0"/>
  </w:style>
  <w:style w:type="character" w:styleId="32">
    <w:name w:val="Hyperlink"/>
    <w:qFormat/>
    <w:uiPriority w:val="99"/>
    <w:rPr>
      <w:color w:val="0000FF"/>
      <w:u w:val="single"/>
    </w:rPr>
  </w:style>
  <w:style w:type="character" w:styleId="33">
    <w:name w:val="annotation reference"/>
    <w:unhideWhenUsed/>
    <w:qFormat/>
    <w:uiPriority w:val="99"/>
    <w:rPr>
      <w:sz w:val="21"/>
      <w:szCs w:val="21"/>
    </w:rPr>
  </w:style>
  <w:style w:type="paragraph" w:customStyle="1" w:styleId="34">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3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6">
    <w:name w:val="正文2"/>
    <w:basedOn w:val="1"/>
    <w:qFormat/>
    <w:uiPriority w:val="0"/>
    <w:pPr>
      <w:adjustRightInd w:val="0"/>
      <w:spacing w:before="156" w:line="360" w:lineRule="auto"/>
      <w:ind w:firstLine="510" w:firstLineChars="200"/>
    </w:pPr>
    <w:rPr>
      <w:sz w:val="24"/>
      <w:szCs w:val="20"/>
    </w:rPr>
  </w:style>
  <w:style w:type="paragraph" w:customStyle="1" w:styleId="37">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8">
    <w:name w:val="样式5"/>
    <w:basedOn w:val="1"/>
    <w:qFormat/>
    <w:uiPriority w:val="0"/>
    <w:pPr>
      <w:adjustRightInd w:val="0"/>
      <w:spacing w:line="440" w:lineRule="exact"/>
      <w:ind w:left="2" w:firstLine="480" w:firstLineChars="200"/>
    </w:pPr>
    <w:rPr>
      <w:rFonts w:ascii="仿宋_GB2312" w:hAnsi="仿宋" w:eastAsia="仿宋_GB2312"/>
      <w:sz w:val="24"/>
    </w:rPr>
  </w:style>
  <w:style w:type="table" w:customStyle="1" w:styleId="39">
    <w:name w:val="Table Normal"/>
    <w:basedOn w:val="27"/>
    <w:unhideWhenUsed/>
    <w:qFormat/>
    <w:uiPriority w:val="0"/>
    <w:tblPr>
      <w:tblCellMar>
        <w:left w:w="0" w:type="dxa"/>
        <w:right w:w="0" w:type="dxa"/>
      </w:tblCellMar>
    </w:tblPr>
  </w:style>
  <w:style w:type="character" w:customStyle="1" w:styleId="40">
    <w:name w:val="批注文字 字符"/>
    <w:link w:val="10"/>
    <w:qFormat/>
    <w:uiPriority w:val="99"/>
    <w:rPr>
      <w:kern w:val="2"/>
      <w:sz w:val="21"/>
      <w:szCs w:val="24"/>
    </w:rPr>
  </w:style>
  <w:style w:type="character" w:customStyle="1" w:styleId="41">
    <w:name w:val="批注主题 字符"/>
    <w:link w:val="25"/>
    <w:qFormat/>
    <w:uiPriority w:val="0"/>
    <w:rPr>
      <w:b/>
      <w:bCs/>
      <w:kern w:val="2"/>
      <w:sz w:val="21"/>
      <w:szCs w:val="24"/>
    </w:rPr>
  </w:style>
  <w:style w:type="paragraph" w:styleId="42">
    <w:name w:val="List Paragraph"/>
    <w:basedOn w:val="1"/>
    <w:qFormat/>
    <w:uiPriority w:val="99"/>
    <w:pPr>
      <w:ind w:firstLine="420" w:firstLineChars="200"/>
    </w:pPr>
  </w:style>
  <w:style w:type="character" w:customStyle="1" w:styleId="43">
    <w:name w:val="未处理的提及1"/>
    <w:semiHidden/>
    <w:unhideWhenUsed/>
    <w:qFormat/>
    <w:uiPriority w:val="99"/>
    <w:rPr>
      <w:color w:val="605E5C"/>
      <w:shd w:val="clear" w:color="auto" w:fill="E1DFDD"/>
    </w:rPr>
  </w:style>
  <w:style w:type="character" w:customStyle="1" w:styleId="44">
    <w:name w:val="纯文本 字符"/>
    <w:link w:val="15"/>
    <w:qFormat/>
    <w:uiPriority w:val="0"/>
    <w:rPr>
      <w:rFonts w:ascii="宋体" w:hAnsi="Courier New"/>
      <w:kern w:val="2"/>
      <w:sz w:val="21"/>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font21"/>
    <w:qFormat/>
    <w:uiPriority w:val="0"/>
    <w:rPr>
      <w:rFonts w:ascii="??" w:hAnsi="??" w:cs="??"/>
      <w:color w:val="000000"/>
      <w:sz w:val="24"/>
      <w:szCs w:val="24"/>
      <w:u w:val="none"/>
    </w:rPr>
  </w:style>
  <w:style w:type="paragraph" w:customStyle="1" w:styleId="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8">
    <w:name w:val="页脚 字符"/>
    <w:link w:val="18"/>
    <w:qFormat/>
    <w:uiPriority w:val="99"/>
    <w:rPr>
      <w:kern w:val="2"/>
      <w:sz w:val="18"/>
      <w:szCs w:val="18"/>
    </w:rPr>
  </w:style>
  <w:style w:type="character" w:customStyle="1" w:styleId="49">
    <w:name w:val="未处理的提及2"/>
    <w:basedOn w:val="29"/>
    <w:semiHidden/>
    <w:unhideWhenUsed/>
    <w:qFormat/>
    <w:uiPriority w:val="99"/>
    <w:rPr>
      <w:color w:val="605E5C"/>
      <w:shd w:val="clear" w:color="auto" w:fill="E1DFDD"/>
    </w:rPr>
  </w:style>
  <w:style w:type="character" w:customStyle="1" w:styleId="50">
    <w:name w:val="正文文本 3 字符"/>
    <w:basedOn w:val="29"/>
    <w:link w:val="11"/>
    <w:qFormat/>
    <w:uiPriority w:val="0"/>
    <w:rPr>
      <w:kern w:val="2"/>
      <w:sz w:val="16"/>
      <w:szCs w:val="16"/>
    </w:rPr>
  </w:style>
  <w:style w:type="paragraph" w:customStyle="1" w:styleId="51">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2">
    <w:name w:val="正文文本缩进 2 字符"/>
    <w:basedOn w:val="29"/>
    <w:link w:val="16"/>
    <w:qFormat/>
    <w:uiPriority w:val="0"/>
    <w:rPr>
      <w:rFonts w:asciiTheme="minorHAnsi" w:hAnsiTheme="minorHAnsi" w:eastAsiaTheme="minorEastAsia" w:cstheme="minorBidi"/>
      <w:kern w:val="2"/>
      <w:sz w:val="21"/>
      <w:szCs w:val="22"/>
    </w:rPr>
  </w:style>
  <w:style w:type="character" w:customStyle="1" w:styleId="53">
    <w:name w:val="批注文字 字符2"/>
    <w:qFormat/>
    <w:uiPriority w:val="0"/>
    <w:rPr>
      <w:kern w:val="2"/>
      <w:sz w:val="21"/>
      <w:szCs w:val="24"/>
    </w:rPr>
  </w:style>
  <w:style w:type="character" w:customStyle="1" w:styleId="54">
    <w:name w:val="纯文本 字符3"/>
    <w:qFormat/>
    <w:uiPriority w:val="0"/>
    <w:rPr>
      <w:rFonts w:ascii="宋体" w:hAnsi="Courier New" w:eastAsia="宋体"/>
      <w:kern w:val="2"/>
      <w:sz w:val="21"/>
      <w:lang w:val="en-US" w:eastAsia="zh-CN" w:bidi="ar-SA"/>
    </w:rPr>
  </w:style>
  <w:style w:type="character" w:customStyle="1" w:styleId="55">
    <w:name w:val="标题 字符"/>
    <w:basedOn w:val="29"/>
    <w:link w:val="24"/>
    <w:qFormat/>
    <w:uiPriority w:val="0"/>
    <w:rPr>
      <w:rFonts w:ascii="Calibri Light" w:hAnsi="Calibri Light" w:eastAsia="宋体" w:cs="Times New Roman"/>
      <w:b/>
      <w:bCs/>
      <w:kern w:val="2"/>
      <w:sz w:val="32"/>
      <w:szCs w:val="32"/>
    </w:rPr>
  </w:style>
  <w:style w:type="paragraph" w:customStyle="1" w:styleId="56">
    <w:name w:val="列表段落1"/>
    <w:basedOn w:val="1"/>
    <w:qFormat/>
    <w:uiPriority w:val="0"/>
    <w:pPr>
      <w:ind w:firstLine="420" w:firstLineChars="200"/>
    </w:pPr>
    <w:rPr>
      <w:rFonts w:ascii="Calibri" w:hAnsi="Calibri"/>
      <w:szCs w:val="22"/>
    </w:rPr>
  </w:style>
  <w:style w:type="character" w:customStyle="1" w:styleId="57">
    <w:name w:val="标题 1 字符"/>
    <w:basedOn w:val="29"/>
    <w:link w:val="2"/>
    <w:qFormat/>
    <w:uiPriority w:val="0"/>
    <w:rPr>
      <w:rFonts w:hint="default" w:ascii="Calibri" w:hAnsi="Calibri" w:eastAsia="宋体" w:cs="Times New Roman"/>
      <w:b/>
      <w:kern w:val="44"/>
      <w:sz w:val="44"/>
    </w:rPr>
  </w:style>
  <w:style w:type="character" w:customStyle="1" w:styleId="58">
    <w:name w:val="正文文本 字符"/>
    <w:basedOn w:val="29"/>
    <w:qFormat/>
    <w:uiPriority w:val="0"/>
    <w:rPr>
      <w:rFonts w:hint="default" w:ascii="Calibri" w:hAnsi="Calibri" w:eastAsia="宋体" w:cs="Times New Roman"/>
      <w:kern w:val="2"/>
      <w:sz w:val="32"/>
    </w:rPr>
  </w:style>
  <w:style w:type="character" w:customStyle="1" w:styleId="59">
    <w:name w:val="正文文本缩进 字符"/>
    <w:basedOn w:val="29"/>
    <w:link w:val="13"/>
    <w:qFormat/>
    <w:uiPriority w:val="0"/>
    <w:rPr>
      <w:rFonts w:hint="default" w:ascii="Calibri" w:hAnsi="Calibri" w:eastAsia="宋体" w:cs="Times New Roman"/>
      <w:kern w:val="2"/>
      <w:sz w:val="21"/>
      <w:szCs w:val="22"/>
    </w:rPr>
  </w:style>
  <w:style w:type="character" w:customStyle="1" w:styleId="60">
    <w:name w:val="正文文本首行缩进 2 字符"/>
    <w:basedOn w:val="59"/>
    <w:qFormat/>
    <w:uiPriority w:val="0"/>
    <w:rPr>
      <w:rFonts w:hint="eastAsia" w:ascii="宋体" w:hAnsi="Courier New" w:eastAsia="宋体" w:cs="Times New Roman"/>
      <w:spacing w:val="-4"/>
      <w:kern w:val="2"/>
      <w:sz w:val="18"/>
      <w:szCs w:val="22"/>
    </w:rPr>
  </w:style>
  <w:style w:type="character" w:customStyle="1" w:styleId="61">
    <w:name w:val="标题 2 字符"/>
    <w:basedOn w:val="29"/>
    <w:link w:val="3"/>
    <w:qFormat/>
    <w:uiPriority w:val="0"/>
    <w:rPr>
      <w:rFonts w:hint="default" w:ascii="Arial" w:hAnsi="Arial" w:eastAsia="黑体" w:cs="Times New Roman"/>
      <w:b/>
      <w:kern w:val="2"/>
      <w:sz w:val="32"/>
      <w:szCs w:val="22"/>
    </w:rPr>
  </w:style>
  <w:style w:type="paragraph" w:customStyle="1" w:styleId="62">
    <w:name w:val="msolistparagraph"/>
    <w:basedOn w:val="1"/>
    <w:qFormat/>
    <w:uiPriority w:val="0"/>
    <w:pPr>
      <w:ind w:firstLine="420" w:firstLineChars="200"/>
    </w:pPr>
    <w:rPr>
      <w:rFonts w:ascii="Calibri" w:hAnsi="Calibri"/>
      <w:szCs w:val="22"/>
    </w:rPr>
  </w:style>
  <w:style w:type="character" w:customStyle="1" w:styleId="63">
    <w:name w:val="font31"/>
    <w:basedOn w:val="29"/>
    <w:qFormat/>
    <w:uiPriority w:val="0"/>
    <w:rPr>
      <w:rFonts w:ascii="Wingdings 2" w:hAnsi="Wingdings 2" w:eastAsia="Wingdings 2" w:cs="Wingdings 2"/>
      <w:color w:val="000000"/>
      <w:sz w:val="20"/>
      <w:szCs w:val="20"/>
      <w:u w:val="none"/>
    </w:rPr>
  </w:style>
  <w:style w:type="character" w:customStyle="1" w:styleId="64">
    <w:name w:val="批注框文本 字符"/>
    <w:basedOn w:val="29"/>
    <w:link w:val="17"/>
    <w:qFormat/>
    <w:uiPriority w:val="0"/>
    <w:rPr>
      <w:kern w:val="2"/>
      <w:sz w:val="18"/>
      <w:szCs w:val="18"/>
    </w:rPr>
  </w:style>
  <w:style w:type="paragraph" w:customStyle="1" w:styleId="65">
    <w:name w:val="Table Paragraph"/>
    <w:basedOn w:val="1"/>
    <w:qFormat/>
    <w:uiPriority w:val="0"/>
    <w:pPr>
      <w:jc w:val="left"/>
    </w:pPr>
    <w:rPr>
      <w:rFonts w:ascii="Calibri" w:hAnsi="Calibri"/>
      <w:kern w:val="0"/>
      <w:sz w:val="22"/>
      <w:szCs w:val="22"/>
    </w:rPr>
  </w:style>
  <w:style w:type="paragraph" w:customStyle="1" w:styleId="66">
    <w:name w:val="Table Text"/>
    <w:basedOn w:val="1"/>
    <w:qFormat/>
    <w:uiPriority w:val="0"/>
    <w:rPr>
      <w:rFonts w:hint="eastAsia" w:ascii="宋体" w:hAnsi="宋体"/>
      <w:sz w:val="14"/>
      <w:szCs w:val="14"/>
    </w:rPr>
  </w:style>
  <w:style w:type="character" w:customStyle="1" w:styleId="67">
    <w:name w:val="font01"/>
    <w:basedOn w:val="29"/>
    <w:qFormat/>
    <w:uiPriority w:val="0"/>
    <w:rPr>
      <w:rFonts w:hint="eastAsia" w:ascii="新宋体" w:hAnsi="新宋体" w:eastAsia="新宋体" w:cs="新宋体"/>
      <w:color w:val="000000"/>
      <w:sz w:val="21"/>
      <w:szCs w:val="21"/>
      <w:u w:val="none"/>
      <w:vertAlign w:val="superscript"/>
    </w:rPr>
  </w:style>
  <w:style w:type="paragraph" w:customStyle="1" w:styleId="68">
    <w:name w:val="表格文字"/>
    <w:basedOn w:val="1"/>
    <w:next w:val="12"/>
    <w:qFormat/>
    <w:uiPriority w:val="0"/>
    <w:pPr>
      <w:adjustRightInd w:val="0"/>
      <w:spacing w:line="420" w:lineRule="atLeast"/>
      <w:jc w:val="left"/>
    </w:pPr>
    <w:rPr>
      <w:kern w:val="0"/>
    </w:rPr>
  </w:style>
  <w:style w:type="character" w:customStyle="1" w:styleId="69">
    <w:name w:val="正文文本 字符1"/>
    <w:basedOn w:val="29"/>
    <w:link w:val="12"/>
    <w:qFormat/>
    <w:uiPriority w:val="0"/>
    <w:rPr>
      <w:kern w:val="2"/>
      <w:sz w:val="21"/>
      <w:szCs w:val="24"/>
    </w:rPr>
  </w:style>
  <w:style w:type="paragraph" w:customStyle="1" w:styleId="70">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71">
    <w:name w:val="NormalCharacter"/>
    <w:basedOn w:val="29"/>
    <w:qFormat/>
    <w:uiPriority w:val="0"/>
    <w:rPr>
      <w:kern w:val="2"/>
      <w:sz w:val="21"/>
      <w:szCs w:val="24"/>
      <w:lang w:val="en-US" w:eastAsia="zh-CN" w:bidi="ar"/>
    </w:rPr>
  </w:style>
  <w:style w:type="character" w:customStyle="1" w:styleId="72">
    <w:name w:val="标题 4 字符"/>
    <w:basedOn w:val="29"/>
    <w:link w:val="5"/>
    <w:qFormat/>
    <w:uiPriority w:val="0"/>
    <w:rPr>
      <w:rFonts w:ascii="等线" w:hAnsi="等线" w:eastAsia="等线" w:cs="Times New Roman"/>
      <w:color w:val="2F5496"/>
      <w:kern w:val="2"/>
      <w:sz w:val="28"/>
      <w:szCs w:val="28"/>
    </w:rPr>
  </w:style>
  <w:style w:type="paragraph" w:customStyle="1" w:styleId="7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4658</Words>
  <Characters>5614</Characters>
  <Lines>546</Lines>
  <Paragraphs>153</Paragraphs>
  <TotalTime>0</TotalTime>
  <ScaleCrop>false</ScaleCrop>
  <LinksUpToDate>false</LinksUpToDate>
  <CharactersWithSpaces>5733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2025-02-13T10:05:00Z</dcterms:created>
  <dc:creator>小路</dc:creator>
  <cp:lastModifiedBy>心亦77</cp:lastModifiedBy>
  <cp:lastPrinted>2024-11-14T07:39:00Z</cp:lastPrinted>
  <dcterms:modified xsi:type="dcterms:W3CDTF">2025-10-10T01:09:22Z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776E1310E7AB41D281918A9E50A482EA_13</vt:lpwstr>
  </property>
  <property fmtid="{D5CDD505-2E9C-101B-9397-08002B2CF9AE}" pid="4" name="KSOTemplateDocerSaveRecord">
    <vt:lpwstr>eyJoZGlkIjoiMzcwYTExYmIyZGMyMWM0ZjRkOWNmYmExYjAxZWNlYzgiLCJ1c2VySWQiOiIyOTUwMDM4NzAifQ==</vt:lpwstr>
  </property>
</Properties>
</file>