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AE6A9">
      <w:pPr>
        <w:keepNext w:val="0"/>
        <w:keepLines w:val="0"/>
        <w:pageBreakBefore w:val="0"/>
        <w:widowControl/>
        <w:kinsoku w:val="0"/>
        <w:wordWrap/>
        <w:overflowPunct/>
        <w:topLinePunct w:val="0"/>
        <w:autoSpaceDE w:val="0"/>
        <w:autoSpaceDN w:val="0"/>
        <w:bidi w:val="0"/>
        <w:adjustRightInd w:val="0"/>
        <w:snapToGrid w:val="0"/>
        <w:spacing w:before="287" w:line="222" w:lineRule="auto"/>
        <w:ind w:left="945"/>
        <w:textAlignment w:val="baseline"/>
        <w:outlineLvl w:val="9"/>
        <w:rPr>
          <w:rFonts w:hint="eastAsia" w:ascii="宋体" w:hAnsi="宋体" w:eastAsia="宋体" w:cs="宋体"/>
          <w:b/>
          <w:bCs/>
          <w:sz w:val="64"/>
          <w:szCs w:val="64"/>
          <w:highlight w:val="none"/>
        </w:rPr>
      </w:pPr>
    </w:p>
    <w:p w14:paraId="6E098083">
      <w:pPr>
        <w:keepNext w:val="0"/>
        <w:keepLines w:val="0"/>
        <w:pageBreakBefore w:val="0"/>
        <w:widowControl/>
        <w:kinsoku w:val="0"/>
        <w:wordWrap/>
        <w:overflowPunct/>
        <w:topLinePunct w:val="0"/>
        <w:autoSpaceDE w:val="0"/>
        <w:autoSpaceDN w:val="0"/>
        <w:bidi w:val="0"/>
        <w:adjustRightInd w:val="0"/>
        <w:snapToGrid w:val="0"/>
        <w:spacing w:before="287" w:line="222" w:lineRule="auto"/>
        <w:ind w:left="945"/>
        <w:textAlignment w:val="baseline"/>
        <w:outlineLvl w:val="9"/>
        <w:rPr>
          <w:rFonts w:hint="eastAsia" w:ascii="宋体" w:hAnsi="宋体" w:eastAsia="宋体" w:cs="宋体"/>
          <w:b/>
          <w:bCs/>
          <w:sz w:val="64"/>
          <w:szCs w:val="64"/>
          <w:highlight w:val="none"/>
        </w:rPr>
      </w:pPr>
      <w:r>
        <w:rPr>
          <w:rFonts w:hint="eastAsia" w:ascii="宋体" w:hAnsi="宋体" w:eastAsia="宋体" w:cs="宋体"/>
          <w:b/>
          <w:bCs/>
          <w:sz w:val="64"/>
          <w:szCs w:val="64"/>
          <w:highlight w:val="none"/>
        </w:rPr>
        <w:t>广西桂水工程咨询有限公司</w:t>
      </w:r>
    </w:p>
    <w:p w14:paraId="1E2FBB5B">
      <w:pPr>
        <w:pStyle w:val="3"/>
        <w:keepNext w:val="0"/>
        <w:keepLines w:val="0"/>
        <w:pageBreakBefore w:val="0"/>
        <w:widowControl/>
        <w:kinsoku w:val="0"/>
        <w:wordWrap/>
        <w:overflowPunct/>
        <w:topLinePunct w:val="0"/>
        <w:autoSpaceDE w:val="0"/>
        <w:autoSpaceDN w:val="0"/>
        <w:bidi w:val="0"/>
        <w:adjustRightInd w:val="0"/>
        <w:snapToGrid w:val="0"/>
        <w:spacing w:line="293" w:lineRule="auto"/>
        <w:textAlignment w:val="baseline"/>
        <w:outlineLvl w:val="9"/>
        <w:rPr>
          <w:rFonts w:hint="eastAsia" w:ascii="宋体" w:hAnsi="宋体" w:eastAsia="宋体" w:cs="宋体"/>
          <w:highlight w:val="none"/>
        </w:rPr>
      </w:pPr>
      <w:r>
        <w:rPr>
          <w:rFonts w:hint="eastAsia" w:ascii="宋体" w:hAnsi="宋体" w:eastAsia="宋体" w:cs="宋体"/>
          <w:highlight w:val="none"/>
        </w:rPr>
        <w:drawing>
          <wp:anchor distT="0" distB="0" distL="0" distR="0" simplePos="0" relativeHeight="251680768" behindDoc="0" locked="0" layoutInCell="1" allowOverlap="1">
            <wp:simplePos x="0" y="0"/>
            <wp:positionH relativeFrom="column">
              <wp:posOffset>104775</wp:posOffset>
            </wp:positionH>
            <wp:positionV relativeFrom="paragraph">
              <wp:posOffset>104775</wp:posOffset>
            </wp:positionV>
            <wp:extent cx="5486400" cy="127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8"/>
                    <a:stretch>
                      <a:fillRect/>
                    </a:stretch>
                  </pic:blipFill>
                  <pic:spPr>
                    <a:xfrm>
                      <a:off x="0" y="0"/>
                      <a:ext cx="5486399" cy="12700"/>
                    </a:xfrm>
                    <a:prstGeom prst="rect">
                      <a:avLst/>
                    </a:prstGeom>
                  </pic:spPr>
                </pic:pic>
              </a:graphicData>
            </a:graphic>
          </wp:anchor>
        </w:drawing>
      </w:r>
    </w:p>
    <w:p w14:paraId="3DFA3606">
      <w:pPr>
        <w:pStyle w:val="3"/>
        <w:keepNext w:val="0"/>
        <w:keepLines w:val="0"/>
        <w:pageBreakBefore w:val="0"/>
        <w:widowControl/>
        <w:kinsoku w:val="0"/>
        <w:wordWrap/>
        <w:overflowPunct/>
        <w:topLinePunct w:val="0"/>
        <w:autoSpaceDE w:val="0"/>
        <w:autoSpaceDN w:val="0"/>
        <w:bidi w:val="0"/>
        <w:adjustRightInd w:val="0"/>
        <w:snapToGrid w:val="0"/>
        <w:spacing w:line="293" w:lineRule="auto"/>
        <w:textAlignment w:val="baseline"/>
        <w:outlineLvl w:val="9"/>
        <w:rPr>
          <w:rFonts w:hint="eastAsia" w:ascii="宋体" w:hAnsi="宋体" w:eastAsia="宋体" w:cs="宋体"/>
          <w:highlight w:val="none"/>
        </w:rPr>
      </w:pPr>
    </w:p>
    <w:p w14:paraId="6E3E75BE">
      <w:pPr>
        <w:keepNext w:val="0"/>
        <w:keepLines w:val="0"/>
        <w:pageBreakBefore w:val="0"/>
        <w:widowControl/>
        <w:kinsoku w:val="0"/>
        <w:wordWrap/>
        <w:overflowPunct/>
        <w:topLinePunct w:val="0"/>
        <w:autoSpaceDE w:val="0"/>
        <w:autoSpaceDN w:val="0"/>
        <w:bidi w:val="0"/>
        <w:adjustRightInd w:val="0"/>
        <w:snapToGrid w:val="0"/>
        <w:spacing w:before="386" w:line="223" w:lineRule="auto"/>
        <w:ind w:left="271"/>
        <w:jc w:val="center"/>
        <w:textAlignment w:val="baseline"/>
        <w:outlineLvl w:val="9"/>
        <w:rPr>
          <w:rFonts w:hint="eastAsia" w:ascii="宋体" w:hAnsi="宋体" w:eastAsia="宋体" w:cs="宋体"/>
          <w:sz w:val="84"/>
          <w:szCs w:val="84"/>
          <w:highlight w:val="none"/>
        </w:rPr>
      </w:pPr>
      <w:r>
        <w:rPr>
          <w:rFonts w:hint="eastAsia" w:ascii="宋体" w:hAnsi="宋体" w:eastAsia="宋体" w:cs="宋体"/>
          <w:spacing w:val="3"/>
          <w:sz w:val="84"/>
          <w:szCs w:val="84"/>
          <w:highlight w:val="none"/>
        </w:rPr>
        <w:t>竞争性磋商文件</w:t>
      </w:r>
    </w:p>
    <w:p w14:paraId="37A4472E">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highlight w:val="none"/>
        </w:rPr>
      </w:pPr>
    </w:p>
    <w:p w14:paraId="0F7AACB2">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4D75CAEE">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435E7200">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7667F9F9">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679C2112">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54C5AC92">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1371E712">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12005B96">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548C6B1A">
      <w:pPr>
        <w:keepNext w:val="0"/>
        <w:keepLines w:val="0"/>
        <w:pageBreakBefore w:val="0"/>
        <w:widowControl/>
        <w:kinsoku w:val="0"/>
        <w:wordWrap/>
        <w:overflowPunct/>
        <w:topLinePunct w:val="0"/>
        <w:autoSpaceDE w:val="0"/>
        <w:autoSpaceDN w:val="0"/>
        <w:bidi w:val="0"/>
        <w:adjustRightInd w:val="0"/>
        <w:snapToGrid w:val="0"/>
        <w:spacing w:before="101" w:line="367" w:lineRule="auto"/>
        <w:ind w:left="2236" w:leftChars="398" w:right="598" w:hanging="1400" w:hangingChars="471"/>
        <w:textAlignment w:val="baseline"/>
        <w:outlineLvl w:val="9"/>
        <w:rPr>
          <w:rFonts w:hint="eastAsia" w:ascii="宋体" w:hAnsi="宋体" w:eastAsia="宋体" w:cs="宋体"/>
          <w:b/>
          <w:bCs/>
          <w:color w:val="auto"/>
          <w:spacing w:val="-2"/>
          <w:sz w:val="30"/>
          <w:szCs w:val="30"/>
          <w:highlight w:val="none"/>
        </w:rPr>
      </w:pPr>
      <w:r>
        <w:rPr>
          <w:rFonts w:hint="eastAsia" w:ascii="宋体" w:hAnsi="宋体" w:eastAsia="宋体" w:cs="宋体"/>
          <w:b/>
          <w:bCs/>
          <w:color w:val="auto"/>
          <w:spacing w:val="-2"/>
          <w:sz w:val="30"/>
          <w:szCs w:val="30"/>
          <w:highlight w:val="none"/>
        </w:rPr>
        <w:t>项目名称：</w:t>
      </w:r>
      <w:bookmarkStart w:id="0" w:name="_Toc31133"/>
      <w:r>
        <w:rPr>
          <w:rFonts w:hint="eastAsia" w:ascii="宋体" w:hAnsi="宋体" w:eastAsia="宋体" w:cs="宋体"/>
          <w:b/>
          <w:bCs/>
          <w:color w:val="auto"/>
          <w:spacing w:val="-2"/>
          <w:sz w:val="30"/>
          <w:szCs w:val="30"/>
          <w:highlight w:val="none"/>
        </w:rPr>
        <w:t>金秀瑶族自治县2026年小流域综合治理提质增效项目勘察设计服务（金秀瑶族自治县滴水河流域水土保持工程）</w:t>
      </w:r>
      <w:bookmarkEnd w:id="0"/>
    </w:p>
    <w:p w14:paraId="59D3C46B">
      <w:pPr>
        <w:keepNext w:val="0"/>
        <w:keepLines w:val="0"/>
        <w:pageBreakBefore w:val="0"/>
        <w:widowControl/>
        <w:kinsoku w:val="0"/>
        <w:wordWrap/>
        <w:overflowPunct/>
        <w:topLinePunct w:val="0"/>
        <w:autoSpaceDE w:val="0"/>
        <w:autoSpaceDN w:val="0"/>
        <w:bidi w:val="0"/>
        <w:adjustRightInd w:val="0"/>
        <w:snapToGrid w:val="0"/>
        <w:spacing w:before="101" w:line="367" w:lineRule="auto"/>
        <w:ind w:left="1200" w:right="598" w:hanging="1200"/>
        <w:textAlignment w:val="baseline"/>
        <w:outlineLvl w:val="9"/>
        <w:rPr>
          <w:rFonts w:hint="eastAsia" w:ascii="宋体" w:hAnsi="宋体" w:eastAsia="宋体" w:cs="宋体"/>
          <w:b/>
          <w:bCs/>
          <w:color w:val="auto"/>
          <w:spacing w:val="-2"/>
          <w:sz w:val="30"/>
          <w:szCs w:val="30"/>
          <w:highlight w:val="none"/>
        </w:rPr>
      </w:pPr>
      <w:r>
        <w:rPr>
          <w:rFonts w:hint="eastAsia" w:ascii="宋体" w:hAnsi="宋体" w:eastAsia="宋体" w:cs="宋体"/>
          <w:b/>
          <w:bCs/>
          <w:color w:val="auto"/>
          <w:spacing w:val="-2"/>
          <w:sz w:val="30"/>
          <w:szCs w:val="30"/>
          <w:highlight w:val="none"/>
        </w:rPr>
        <w:t xml:space="preserve"> </w:t>
      </w:r>
      <w:r>
        <w:rPr>
          <w:rFonts w:hint="eastAsia" w:ascii="宋体" w:hAnsi="宋体" w:eastAsia="宋体" w:cs="宋体"/>
          <w:b/>
          <w:bCs/>
          <w:color w:val="auto"/>
          <w:spacing w:val="-2"/>
          <w:sz w:val="30"/>
          <w:szCs w:val="30"/>
          <w:highlight w:val="none"/>
          <w:lang w:val="en-US" w:eastAsia="zh-CN"/>
        </w:rPr>
        <w:t xml:space="preserve">     </w:t>
      </w:r>
      <w:r>
        <w:rPr>
          <w:rFonts w:hint="eastAsia" w:ascii="宋体" w:hAnsi="宋体" w:eastAsia="宋体" w:cs="宋体"/>
          <w:b/>
          <w:bCs/>
          <w:color w:val="auto"/>
          <w:spacing w:val="-2"/>
          <w:sz w:val="30"/>
          <w:szCs w:val="30"/>
          <w:highlight w:val="none"/>
        </w:rPr>
        <w:t>项目编号：LBZC2025-C3-240076-GSZX</w:t>
      </w:r>
    </w:p>
    <w:p w14:paraId="751CC40B">
      <w:pPr>
        <w:keepNext w:val="0"/>
        <w:keepLines w:val="0"/>
        <w:pageBreakBefore w:val="0"/>
        <w:widowControl/>
        <w:kinsoku w:val="0"/>
        <w:wordWrap/>
        <w:overflowPunct/>
        <w:topLinePunct w:val="0"/>
        <w:autoSpaceDE w:val="0"/>
        <w:autoSpaceDN w:val="0"/>
        <w:bidi w:val="0"/>
        <w:adjustRightInd w:val="0"/>
        <w:snapToGrid w:val="0"/>
        <w:spacing w:before="101" w:line="367" w:lineRule="auto"/>
        <w:ind w:left="1200" w:right="598" w:hanging="1200"/>
        <w:textAlignment w:val="baseline"/>
        <w:outlineLvl w:val="9"/>
        <w:rPr>
          <w:rFonts w:hint="eastAsia" w:ascii="宋体" w:hAnsi="宋体" w:eastAsia="宋体" w:cs="宋体"/>
          <w:sz w:val="30"/>
          <w:szCs w:val="30"/>
          <w:highlight w:val="none"/>
        </w:rPr>
      </w:pPr>
    </w:p>
    <w:p w14:paraId="35293DFA">
      <w:pPr>
        <w:pStyle w:val="3"/>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宋体" w:hAnsi="宋体" w:eastAsia="宋体" w:cs="宋体"/>
          <w:highlight w:val="none"/>
        </w:rPr>
      </w:pPr>
    </w:p>
    <w:p w14:paraId="08E26B7D">
      <w:pPr>
        <w:keepNext w:val="0"/>
        <w:keepLines w:val="0"/>
        <w:pageBreakBefore w:val="0"/>
        <w:widowControl/>
        <w:kinsoku w:val="0"/>
        <w:wordWrap/>
        <w:overflowPunct/>
        <w:topLinePunct w:val="0"/>
        <w:autoSpaceDE w:val="0"/>
        <w:autoSpaceDN w:val="0"/>
        <w:bidi w:val="0"/>
        <w:adjustRightInd w:val="0"/>
        <w:snapToGrid w:val="0"/>
        <w:spacing w:before="98" w:line="219" w:lineRule="auto"/>
        <w:ind w:left="1067"/>
        <w:textAlignment w:val="baseline"/>
        <w:outlineLvl w:val="9"/>
        <w:rPr>
          <w:rFonts w:hint="eastAsia" w:ascii="宋体" w:hAnsi="宋体" w:eastAsia="宋体" w:cs="宋体"/>
          <w:b/>
          <w:bCs/>
          <w:spacing w:val="4"/>
          <w:sz w:val="31"/>
          <w:szCs w:val="31"/>
          <w:highlight w:val="none"/>
        </w:rPr>
      </w:pPr>
    </w:p>
    <w:p w14:paraId="120660F4">
      <w:pPr>
        <w:keepNext w:val="0"/>
        <w:keepLines w:val="0"/>
        <w:pageBreakBefore w:val="0"/>
        <w:widowControl/>
        <w:kinsoku w:val="0"/>
        <w:wordWrap/>
        <w:overflowPunct/>
        <w:topLinePunct w:val="0"/>
        <w:autoSpaceDE w:val="0"/>
        <w:autoSpaceDN w:val="0"/>
        <w:bidi w:val="0"/>
        <w:adjustRightInd w:val="0"/>
        <w:snapToGrid w:val="0"/>
        <w:spacing w:before="98" w:line="219" w:lineRule="auto"/>
        <w:ind w:left="1067"/>
        <w:textAlignment w:val="baseline"/>
        <w:outlineLvl w:val="9"/>
        <w:rPr>
          <w:rFonts w:hint="eastAsia" w:ascii="宋体" w:hAnsi="宋体" w:eastAsia="宋体" w:cs="宋体"/>
          <w:color w:val="auto"/>
          <w:spacing w:val="0"/>
          <w:sz w:val="30"/>
          <w:szCs w:val="30"/>
          <w:highlight w:val="none"/>
        </w:rPr>
      </w:pPr>
      <w:r>
        <w:rPr>
          <w:rFonts w:hint="eastAsia" w:ascii="宋体" w:hAnsi="宋体" w:eastAsia="宋体" w:cs="宋体"/>
          <w:b/>
          <w:bCs/>
          <w:spacing w:val="4"/>
          <w:sz w:val="31"/>
          <w:szCs w:val="31"/>
          <w:highlight w:val="none"/>
        </w:rPr>
        <w:t>采</w:t>
      </w:r>
      <w:r>
        <w:rPr>
          <w:rFonts w:hint="eastAsia" w:ascii="宋体" w:hAnsi="宋体" w:eastAsia="宋体" w:cs="宋体"/>
          <w:spacing w:val="4"/>
          <w:sz w:val="31"/>
          <w:szCs w:val="31"/>
          <w:highlight w:val="none"/>
        </w:rPr>
        <w:t xml:space="preserve"> </w:t>
      </w:r>
      <w:r>
        <w:rPr>
          <w:rFonts w:hint="eastAsia" w:ascii="宋体" w:hAnsi="宋体" w:eastAsia="宋体" w:cs="宋体"/>
          <w:b/>
          <w:bCs/>
          <w:spacing w:val="4"/>
          <w:sz w:val="31"/>
          <w:szCs w:val="31"/>
          <w:highlight w:val="none"/>
        </w:rPr>
        <w:t>购</w:t>
      </w:r>
      <w:r>
        <w:rPr>
          <w:rFonts w:hint="eastAsia" w:ascii="宋体" w:hAnsi="宋体" w:eastAsia="宋体" w:cs="宋体"/>
          <w:spacing w:val="43"/>
          <w:sz w:val="31"/>
          <w:szCs w:val="31"/>
          <w:highlight w:val="none"/>
        </w:rPr>
        <w:t xml:space="preserve"> </w:t>
      </w:r>
      <w:r>
        <w:rPr>
          <w:rFonts w:hint="eastAsia" w:ascii="宋体" w:hAnsi="宋体" w:eastAsia="宋体" w:cs="宋体"/>
          <w:b/>
          <w:bCs/>
          <w:spacing w:val="4"/>
          <w:sz w:val="31"/>
          <w:szCs w:val="31"/>
          <w:highlight w:val="none"/>
        </w:rPr>
        <w:t>人：</w:t>
      </w:r>
      <w:r>
        <w:rPr>
          <w:rFonts w:hint="eastAsia" w:ascii="宋体" w:hAnsi="宋体" w:eastAsia="宋体" w:cs="宋体"/>
          <w:b/>
          <w:bCs/>
          <w:color w:val="auto"/>
          <w:spacing w:val="0"/>
          <w:sz w:val="30"/>
          <w:szCs w:val="30"/>
          <w:highlight w:val="none"/>
        </w:rPr>
        <w:t>金秀瑶族自治县水利局</w:t>
      </w:r>
    </w:p>
    <w:p w14:paraId="31BE3064">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color w:val="auto"/>
          <w:highlight w:val="none"/>
        </w:rPr>
      </w:pPr>
    </w:p>
    <w:p w14:paraId="491DEBBF">
      <w:pPr>
        <w:pStyle w:val="3"/>
        <w:keepNext w:val="0"/>
        <w:keepLines w:val="0"/>
        <w:pageBreakBefore w:val="0"/>
        <w:widowControl/>
        <w:kinsoku w:val="0"/>
        <w:wordWrap/>
        <w:overflowPunct/>
        <w:topLinePunct w:val="0"/>
        <w:autoSpaceDE w:val="0"/>
        <w:autoSpaceDN w:val="0"/>
        <w:bidi w:val="0"/>
        <w:adjustRightInd w:val="0"/>
        <w:snapToGrid w:val="0"/>
        <w:spacing w:line="318" w:lineRule="auto"/>
        <w:textAlignment w:val="baseline"/>
        <w:outlineLvl w:val="9"/>
        <w:rPr>
          <w:rFonts w:hint="eastAsia" w:ascii="宋体" w:hAnsi="宋体" w:eastAsia="宋体" w:cs="宋体"/>
          <w:highlight w:val="none"/>
        </w:rPr>
      </w:pPr>
    </w:p>
    <w:p w14:paraId="3125352F">
      <w:pPr>
        <w:keepNext w:val="0"/>
        <w:keepLines w:val="0"/>
        <w:pageBreakBefore w:val="0"/>
        <w:widowControl/>
        <w:kinsoku w:val="0"/>
        <w:wordWrap/>
        <w:overflowPunct/>
        <w:topLinePunct w:val="0"/>
        <w:autoSpaceDE w:val="0"/>
        <w:autoSpaceDN w:val="0"/>
        <w:bidi w:val="0"/>
        <w:adjustRightInd w:val="0"/>
        <w:snapToGrid w:val="0"/>
        <w:spacing w:before="101" w:line="228" w:lineRule="auto"/>
        <w:ind w:left="958"/>
        <w:textAlignment w:val="baseline"/>
        <w:outlineLvl w:val="9"/>
        <w:rPr>
          <w:rFonts w:hint="eastAsia" w:ascii="宋体" w:hAnsi="宋体" w:eastAsia="宋体" w:cs="宋体"/>
          <w:b/>
          <w:bCs/>
          <w:color w:val="auto"/>
          <w:spacing w:val="0"/>
          <w:sz w:val="30"/>
          <w:szCs w:val="30"/>
          <w:highlight w:val="none"/>
          <w:lang w:eastAsia="zh-CN"/>
        </w:rPr>
      </w:pPr>
      <w:r>
        <w:rPr>
          <w:rFonts w:hint="eastAsia" w:ascii="宋体" w:hAnsi="宋体" w:eastAsia="宋体" w:cs="宋体"/>
          <w:b/>
          <w:bCs/>
          <w:spacing w:val="6"/>
          <w:sz w:val="31"/>
          <w:szCs w:val="31"/>
          <w:highlight w:val="none"/>
        </w:rPr>
        <w:t>采购代理机构：</w:t>
      </w:r>
      <w:r>
        <w:rPr>
          <w:rFonts w:hint="eastAsia" w:ascii="宋体" w:hAnsi="宋体" w:eastAsia="宋体" w:cs="宋体"/>
          <w:b/>
          <w:bCs/>
          <w:color w:val="auto"/>
          <w:spacing w:val="0"/>
          <w:sz w:val="30"/>
          <w:szCs w:val="30"/>
          <w:highlight w:val="none"/>
          <w:lang w:eastAsia="zh-CN"/>
        </w:rPr>
        <w:t>广西桂水工程咨询有限公司</w:t>
      </w:r>
    </w:p>
    <w:p w14:paraId="6B43AD8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b/>
          <w:bCs/>
          <w:color w:val="auto"/>
          <w:spacing w:val="0"/>
          <w:sz w:val="30"/>
          <w:szCs w:val="30"/>
          <w:highlight w:val="none"/>
          <w:lang w:eastAsia="zh-CN"/>
        </w:rPr>
      </w:pPr>
    </w:p>
    <w:p w14:paraId="5E48DF5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b/>
          <w:bCs/>
          <w:color w:val="auto"/>
          <w:spacing w:val="0"/>
          <w:sz w:val="30"/>
          <w:szCs w:val="30"/>
          <w:highlight w:val="none"/>
          <w:lang w:eastAsia="zh-CN"/>
        </w:rPr>
      </w:pPr>
    </w:p>
    <w:p w14:paraId="21EE3DB8">
      <w:pPr>
        <w:keepNext w:val="0"/>
        <w:keepLines w:val="0"/>
        <w:pageBreakBefore w:val="0"/>
        <w:widowControl/>
        <w:kinsoku w:val="0"/>
        <w:wordWrap/>
        <w:overflowPunct/>
        <w:topLinePunct w:val="0"/>
        <w:autoSpaceDE w:val="0"/>
        <w:autoSpaceDN w:val="0"/>
        <w:bidi w:val="0"/>
        <w:adjustRightInd w:val="0"/>
        <w:snapToGrid w:val="0"/>
        <w:spacing w:before="97" w:line="219" w:lineRule="auto"/>
        <w:ind w:firstLine="301" w:firstLineChars="100"/>
        <w:jc w:val="center"/>
        <w:textAlignment w:val="baseline"/>
        <w:outlineLvl w:val="9"/>
        <w:rPr>
          <w:rFonts w:hint="eastAsia" w:ascii="宋体" w:hAnsi="宋体" w:eastAsia="宋体" w:cs="宋体"/>
          <w:sz w:val="30"/>
          <w:szCs w:val="30"/>
          <w:highlight w:val="none"/>
        </w:rPr>
      </w:pPr>
      <w:r>
        <w:rPr>
          <w:rFonts w:hint="eastAsia" w:ascii="宋体" w:hAnsi="宋体" w:eastAsia="宋体" w:cs="宋体"/>
          <w:b/>
          <w:bCs/>
          <w:color w:val="auto"/>
          <w:spacing w:val="0"/>
          <w:sz w:val="30"/>
          <w:szCs w:val="30"/>
          <w:highlight w:val="none"/>
        </w:rPr>
        <w:t>2025年</w:t>
      </w:r>
      <w:r>
        <w:rPr>
          <w:rFonts w:hint="eastAsia" w:ascii="宋体" w:hAnsi="宋体" w:eastAsia="宋体" w:cs="宋体"/>
          <w:b/>
          <w:bCs/>
          <w:color w:val="auto"/>
          <w:spacing w:val="0"/>
          <w:sz w:val="30"/>
          <w:szCs w:val="30"/>
          <w:highlight w:val="none"/>
          <w:lang w:val="en-US" w:eastAsia="zh-CN"/>
        </w:rPr>
        <w:t>9</w:t>
      </w:r>
      <w:r>
        <w:rPr>
          <w:rFonts w:hint="eastAsia" w:ascii="宋体" w:hAnsi="宋体" w:eastAsia="宋体" w:cs="宋体"/>
          <w:b/>
          <w:bCs/>
          <w:color w:val="auto"/>
          <w:spacing w:val="0"/>
          <w:sz w:val="30"/>
          <w:szCs w:val="30"/>
          <w:highlight w:val="none"/>
        </w:rPr>
        <w:t>月</w:t>
      </w:r>
    </w:p>
    <w:p w14:paraId="47E64B97">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30"/>
          <w:szCs w:val="30"/>
          <w:highlight w:val="none"/>
        </w:rPr>
      </w:pPr>
    </w:p>
    <w:p w14:paraId="381C1AFA">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30"/>
          <w:szCs w:val="30"/>
          <w:highlight w:val="none"/>
        </w:rPr>
        <w:sectPr>
          <w:pgSz w:w="11906" w:h="16839"/>
          <w:pgMar w:top="1440" w:right="1440" w:bottom="1440" w:left="1440" w:header="0" w:footer="0" w:gutter="0"/>
          <w:cols w:space="0" w:num="1"/>
          <w:rtlGutter w:val="0"/>
          <w:docGrid w:linePitch="0" w:charSpace="0"/>
        </w:sectPr>
      </w:pPr>
    </w:p>
    <w:p w14:paraId="42E4D19E">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ascii="宋体" w:hAnsi="宋体" w:eastAsia="宋体" w:cs="Arial"/>
          <w:snapToGrid w:val="0"/>
          <w:color w:val="000000"/>
          <w:kern w:val="0"/>
          <w:sz w:val="21"/>
          <w:szCs w:val="21"/>
          <w:highlight w:val="none"/>
          <w:lang w:val="en-US" w:eastAsia="en-US" w:bidi="ar-SA"/>
        </w:rPr>
      </w:pPr>
    </w:p>
    <w:p w14:paraId="0AF8BDDB">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outlineLvl w:val="9"/>
        <w:rPr>
          <w:rFonts w:hint="eastAsia" w:ascii="宋体" w:hAnsi="宋体" w:eastAsia="宋体" w:cs="Arial"/>
          <w:b/>
          <w:bCs/>
          <w:snapToGrid w:val="0"/>
          <w:color w:val="000000"/>
          <w:kern w:val="0"/>
          <w:sz w:val="28"/>
          <w:szCs w:val="28"/>
          <w:highlight w:val="none"/>
          <w:lang w:val="en-US" w:eastAsia="zh-CN" w:bidi="ar-SA"/>
        </w:rPr>
      </w:pPr>
      <w:r>
        <w:rPr>
          <w:rFonts w:hint="eastAsia" w:ascii="宋体" w:hAnsi="宋体" w:eastAsia="宋体" w:cs="Arial"/>
          <w:b/>
          <w:bCs/>
          <w:snapToGrid w:val="0"/>
          <w:color w:val="000000"/>
          <w:kern w:val="0"/>
          <w:sz w:val="28"/>
          <w:szCs w:val="28"/>
          <w:highlight w:val="none"/>
          <w:lang w:val="en-US" w:eastAsia="zh-CN" w:bidi="ar-SA"/>
        </w:rPr>
        <w:t>目  录</w:t>
      </w:r>
    </w:p>
    <w:p w14:paraId="0800383C">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ascii="宋体" w:hAnsi="宋体" w:eastAsia="宋体" w:cs="Arial"/>
          <w:snapToGrid w:val="0"/>
          <w:color w:val="000000"/>
          <w:kern w:val="0"/>
          <w:sz w:val="21"/>
          <w:szCs w:val="21"/>
          <w:highlight w:val="none"/>
          <w:lang w:val="en-US" w:eastAsia="en-US" w:bidi="ar-SA"/>
        </w:rPr>
      </w:pPr>
    </w:p>
    <w:p w14:paraId="13C67EB5">
      <w:pPr>
        <w:pStyle w:val="7"/>
        <w:keepNext w:val="0"/>
        <w:keepLines w:val="0"/>
        <w:pageBreakBefore w:val="0"/>
        <w:widowControl/>
        <w:tabs>
          <w:tab w:val="right" w:leader="dot" w:pos="9026"/>
        </w:tabs>
        <w:kinsoku w:val="0"/>
        <w:wordWrap/>
        <w:overflowPunct/>
        <w:topLinePunct w:val="0"/>
        <w:autoSpaceDE w:val="0"/>
        <w:autoSpaceDN w:val="0"/>
        <w:bidi w:val="0"/>
        <w:adjustRightInd w:val="0"/>
        <w:snapToGrid w:val="0"/>
        <w:spacing w:line="360" w:lineRule="auto"/>
        <w:textAlignment w:val="baseline"/>
        <w:rPr>
          <w:sz w:val="28"/>
          <w:szCs w:val="28"/>
          <w:highlight w:val="none"/>
        </w:rPr>
      </w:pPr>
      <w:r>
        <w:rPr>
          <w:rFonts w:ascii="宋体" w:hAnsi="宋体" w:eastAsia="宋体" w:cs="Arial"/>
          <w:snapToGrid w:val="0"/>
          <w:color w:val="000000"/>
          <w:kern w:val="0"/>
          <w:sz w:val="30"/>
          <w:szCs w:val="30"/>
          <w:highlight w:val="none"/>
          <w:lang w:val="en-US" w:eastAsia="en-US" w:bidi="ar-SA"/>
        </w:rPr>
        <w:fldChar w:fldCharType="begin"/>
      </w:r>
      <w:r>
        <w:rPr>
          <w:rFonts w:ascii="宋体" w:hAnsi="宋体" w:eastAsia="宋体" w:cs="Arial"/>
          <w:snapToGrid w:val="0"/>
          <w:color w:val="000000"/>
          <w:kern w:val="0"/>
          <w:sz w:val="30"/>
          <w:szCs w:val="30"/>
          <w:highlight w:val="none"/>
          <w:lang w:val="en-US" w:eastAsia="en-US" w:bidi="ar-SA"/>
        </w:rPr>
        <w:instrText xml:space="preserve">TOC \o "1-1" \h \u </w:instrText>
      </w:r>
      <w:r>
        <w:rPr>
          <w:rFonts w:ascii="宋体" w:hAnsi="宋体" w:eastAsia="宋体" w:cs="Arial"/>
          <w:snapToGrid w:val="0"/>
          <w:color w:val="000000"/>
          <w:kern w:val="0"/>
          <w:sz w:val="30"/>
          <w:szCs w:val="30"/>
          <w:highlight w:val="none"/>
          <w:lang w:val="en-US" w:eastAsia="en-US" w:bidi="ar-SA"/>
        </w:rPr>
        <w:fldChar w:fldCharType="separate"/>
      </w:r>
      <w:r>
        <w:rPr>
          <w:rFonts w:ascii="宋体" w:hAnsi="宋体" w:eastAsia="宋体" w:cs="Arial"/>
          <w:snapToGrid w:val="0"/>
          <w:color w:val="000000"/>
          <w:kern w:val="0"/>
          <w:sz w:val="28"/>
          <w:szCs w:val="28"/>
          <w:highlight w:val="none"/>
          <w:lang w:val="en-US" w:eastAsia="en-US" w:bidi="ar-SA"/>
        </w:rPr>
        <w:fldChar w:fldCharType="begin"/>
      </w:r>
      <w:r>
        <w:rPr>
          <w:rFonts w:ascii="宋体" w:hAnsi="宋体" w:eastAsia="宋体" w:cs="Arial"/>
          <w:snapToGrid w:val="0"/>
          <w:kern w:val="0"/>
          <w:sz w:val="28"/>
          <w:szCs w:val="28"/>
          <w:highlight w:val="none"/>
          <w:lang w:val="en-US" w:eastAsia="en-US" w:bidi="ar-SA"/>
        </w:rPr>
        <w:instrText xml:space="preserve"> HYPERLINK \l _Toc943 </w:instrText>
      </w:r>
      <w:r>
        <w:rPr>
          <w:rFonts w:ascii="宋体" w:hAnsi="宋体" w:eastAsia="宋体" w:cs="Arial"/>
          <w:snapToGrid w:val="0"/>
          <w:kern w:val="0"/>
          <w:sz w:val="28"/>
          <w:szCs w:val="28"/>
          <w:highlight w:val="none"/>
          <w:lang w:val="en-US" w:eastAsia="en-US" w:bidi="ar-SA"/>
        </w:rPr>
        <w:fldChar w:fldCharType="separate"/>
      </w:r>
      <w:r>
        <w:rPr>
          <w:rFonts w:hint="eastAsia" w:ascii="宋体" w:hAnsi="宋体" w:eastAsia="宋体" w:cs="宋体"/>
          <w:bCs/>
          <w:spacing w:val="5"/>
          <w:sz w:val="28"/>
          <w:szCs w:val="28"/>
          <w:highlight w:val="none"/>
        </w:rPr>
        <w:t>第一章</w:t>
      </w:r>
      <w:r>
        <w:rPr>
          <w:rFonts w:hint="eastAsia" w:ascii="宋体" w:hAnsi="宋体" w:eastAsia="宋体" w:cs="宋体"/>
          <w:spacing w:val="5"/>
          <w:sz w:val="28"/>
          <w:szCs w:val="28"/>
          <w:highlight w:val="none"/>
        </w:rPr>
        <w:t xml:space="preserve"> </w:t>
      </w:r>
      <w:r>
        <w:rPr>
          <w:rFonts w:hint="eastAsia" w:ascii="宋体" w:hAnsi="宋体" w:eastAsia="宋体" w:cs="宋体"/>
          <w:bCs/>
          <w:spacing w:val="5"/>
          <w:sz w:val="28"/>
          <w:szCs w:val="28"/>
          <w:highlight w:val="none"/>
        </w:rPr>
        <w:t>竞争性磋商公告</w:t>
      </w:r>
      <w:r>
        <w:rPr>
          <w:sz w:val="28"/>
          <w:szCs w:val="28"/>
          <w:highlight w:val="none"/>
        </w:rPr>
        <w:tab/>
      </w:r>
      <w:r>
        <w:rPr>
          <w:sz w:val="28"/>
          <w:szCs w:val="28"/>
          <w:highlight w:val="none"/>
        </w:rPr>
        <w:fldChar w:fldCharType="begin"/>
      </w:r>
      <w:r>
        <w:rPr>
          <w:sz w:val="28"/>
          <w:szCs w:val="28"/>
          <w:highlight w:val="none"/>
        </w:rPr>
        <w:instrText xml:space="preserve"> PAGEREF _Toc943 \h </w:instrText>
      </w:r>
      <w:r>
        <w:rPr>
          <w:sz w:val="28"/>
          <w:szCs w:val="28"/>
          <w:highlight w:val="none"/>
        </w:rPr>
        <w:fldChar w:fldCharType="separate"/>
      </w:r>
      <w:r>
        <w:rPr>
          <w:sz w:val="28"/>
          <w:szCs w:val="28"/>
          <w:highlight w:val="none"/>
        </w:rPr>
        <w:t>2</w:t>
      </w:r>
      <w:r>
        <w:rPr>
          <w:sz w:val="28"/>
          <w:szCs w:val="28"/>
          <w:highlight w:val="none"/>
        </w:rPr>
        <w:fldChar w:fldCharType="end"/>
      </w:r>
      <w:r>
        <w:rPr>
          <w:rFonts w:ascii="宋体" w:hAnsi="宋体" w:eastAsia="宋体" w:cs="Arial"/>
          <w:snapToGrid w:val="0"/>
          <w:color w:val="000000"/>
          <w:kern w:val="0"/>
          <w:sz w:val="28"/>
          <w:szCs w:val="28"/>
          <w:highlight w:val="none"/>
          <w:lang w:val="en-US" w:eastAsia="en-US" w:bidi="ar-SA"/>
        </w:rPr>
        <w:fldChar w:fldCharType="end"/>
      </w:r>
    </w:p>
    <w:p w14:paraId="420AD4F9">
      <w:pPr>
        <w:pStyle w:val="7"/>
        <w:keepNext w:val="0"/>
        <w:keepLines w:val="0"/>
        <w:pageBreakBefore w:val="0"/>
        <w:widowControl/>
        <w:tabs>
          <w:tab w:val="right" w:leader="dot" w:pos="9026"/>
        </w:tabs>
        <w:kinsoku w:val="0"/>
        <w:wordWrap/>
        <w:overflowPunct/>
        <w:topLinePunct w:val="0"/>
        <w:autoSpaceDE w:val="0"/>
        <w:autoSpaceDN w:val="0"/>
        <w:bidi w:val="0"/>
        <w:adjustRightInd w:val="0"/>
        <w:snapToGrid w:val="0"/>
        <w:spacing w:line="360" w:lineRule="auto"/>
        <w:textAlignment w:val="baseline"/>
        <w:rPr>
          <w:sz w:val="28"/>
          <w:szCs w:val="28"/>
          <w:highlight w:val="none"/>
        </w:rPr>
      </w:pPr>
      <w:r>
        <w:rPr>
          <w:rFonts w:ascii="宋体" w:hAnsi="宋体" w:eastAsia="宋体" w:cs="Arial"/>
          <w:snapToGrid w:val="0"/>
          <w:color w:val="000000"/>
          <w:kern w:val="0"/>
          <w:sz w:val="28"/>
          <w:szCs w:val="28"/>
          <w:highlight w:val="none"/>
          <w:lang w:val="en-US" w:eastAsia="en-US" w:bidi="ar-SA"/>
        </w:rPr>
        <w:fldChar w:fldCharType="begin"/>
      </w:r>
      <w:r>
        <w:rPr>
          <w:rFonts w:ascii="宋体" w:hAnsi="宋体" w:eastAsia="宋体" w:cs="Arial"/>
          <w:snapToGrid w:val="0"/>
          <w:kern w:val="0"/>
          <w:sz w:val="28"/>
          <w:szCs w:val="28"/>
          <w:highlight w:val="none"/>
          <w:lang w:val="en-US" w:eastAsia="en-US" w:bidi="ar-SA"/>
        </w:rPr>
        <w:instrText xml:space="preserve"> HYPERLINK \l _Toc28095 </w:instrText>
      </w:r>
      <w:r>
        <w:rPr>
          <w:rFonts w:ascii="宋体" w:hAnsi="宋体" w:eastAsia="宋体" w:cs="Arial"/>
          <w:snapToGrid w:val="0"/>
          <w:kern w:val="0"/>
          <w:sz w:val="28"/>
          <w:szCs w:val="28"/>
          <w:highlight w:val="none"/>
          <w:lang w:val="en-US" w:eastAsia="en-US" w:bidi="ar-SA"/>
        </w:rPr>
        <w:fldChar w:fldCharType="separate"/>
      </w:r>
      <w:r>
        <w:rPr>
          <w:rFonts w:hint="eastAsia" w:ascii="宋体" w:hAnsi="宋体" w:eastAsia="宋体" w:cs="宋体"/>
          <w:bCs/>
          <w:spacing w:val="4"/>
          <w:sz w:val="28"/>
          <w:szCs w:val="28"/>
          <w:highlight w:val="none"/>
        </w:rPr>
        <w:t>第二章</w:t>
      </w:r>
      <w:r>
        <w:rPr>
          <w:rFonts w:hint="eastAsia" w:ascii="宋体" w:hAnsi="宋体" w:eastAsia="宋体" w:cs="宋体"/>
          <w:spacing w:val="4"/>
          <w:sz w:val="28"/>
          <w:szCs w:val="28"/>
          <w:highlight w:val="none"/>
        </w:rPr>
        <w:t xml:space="preserve"> </w:t>
      </w:r>
      <w:r>
        <w:rPr>
          <w:rFonts w:hint="eastAsia" w:ascii="宋体" w:hAnsi="宋体" w:eastAsia="宋体" w:cs="宋体"/>
          <w:bCs/>
          <w:spacing w:val="4"/>
          <w:sz w:val="28"/>
          <w:szCs w:val="28"/>
          <w:highlight w:val="none"/>
        </w:rPr>
        <w:t>供应商须知</w:t>
      </w:r>
      <w:r>
        <w:rPr>
          <w:sz w:val="28"/>
          <w:szCs w:val="28"/>
          <w:highlight w:val="none"/>
        </w:rPr>
        <w:tab/>
      </w:r>
      <w:r>
        <w:rPr>
          <w:sz w:val="28"/>
          <w:szCs w:val="28"/>
          <w:highlight w:val="none"/>
        </w:rPr>
        <w:fldChar w:fldCharType="begin"/>
      </w:r>
      <w:r>
        <w:rPr>
          <w:sz w:val="28"/>
          <w:szCs w:val="28"/>
          <w:highlight w:val="none"/>
        </w:rPr>
        <w:instrText xml:space="preserve"> PAGEREF _Toc28095 \h </w:instrText>
      </w:r>
      <w:r>
        <w:rPr>
          <w:sz w:val="28"/>
          <w:szCs w:val="28"/>
          <w:highlight w:val="none"/>
        </w:rPr>
        <w:fldChar w:fldCharType="separate"/>
      </w:r>
      <w:r>
        <w:rPr>
          <w:sz w:val="28"/>
          <w:szCs w:val="28"/>
          <w:highlight w:val="none"/>
        </w:rPr>
        <w:t>7</w:t>
      </w:r>
      <w:r>
        <w:rPr>
          <w:sz w:val="28"/>
          <w:szCs w:val="28"/>
          <w:highlight w:val="none"/>
        </w:rPr>
        <w:fldChar w:fldCharType="end"/>
      </w:r>
      <w:r>
        <w:rPr>
          <w:rFonts w:ascii="宋体" w:hAnsi="宋体" w:eastAsia="宋体" w:cs="Arial"/>
          <w:snapToGrid w:val="0"/>
          <w:color w:val="000000"/>
          <w:kern w:val="0"/>
          <w:sz w:val="28"/>
          <w:szCs w:val="28"/>
          <w:highlight w:val="none"/>
          <w:lang w:val="en-US" w:eastAsia="en-US" w:bidi="ar-SA"/>
        </w:rPr>
        <w:fldChar w:fldCharType="end"/>
      </w:r>
    </w:p>
    <w:p w14:paraId="6F0CC01A">
      <w:pPr>
        <w:pStyle w:val="7"/>
        <w:keepNext w:val="0"/>
        <w:keepLines w:val="0"/>
        <w:pageBreakBefore w:val="0"/>
        <w:widowControl/>
        <w:tabs>
          <w:tab w:val="right" w:leader="dot" w:pos="9026"/>
        </w:tabs>
        <w:kinsoku w:val="0"/>
        <w:wordWrap/>
        <w:overflowPunct/>
        <w:topLinePunct w:val="0"/>
        <w:autoSpaceDE w:val="0"/>
        <w:autoSpaceDN w:val="0"/>
        <w:bidi w:val="0"/>
        <w:adjustRightInd w:val="0"/>
        <w:snapToGrid w:val="0"/>
        <w:spacing w:line="360" w:lineRule="auto"/>
        <w:textAlignment w:val="baseline"/>
        <w:rPr>
          <w:sz w:val="28"/>
          <w:szCs w:val="28"/>
          <w:highlight w:val="none"/>
        </w:rPr>
      </w:pPr>
      <w:r>
        <w:rPr>
          <w:rFonts w:ascii="宋体" w:hAnsi="宋体" w:eastAsia="宋体" w:cs="Arial"/>
          <w:snapToGrid w:val="0"/>
          <w:color w:val="000000"/>
          <w:kern w:val="0"/>
          <w:sz w:val="28"/>
          <w:szCs w:val="28"/>
          <w:highlight w:val="none"/>
          <w:lang w:val="en-US" w:eastAsia="en-US" w:bidi="ar-SA"/>
        </w:rPr>
        <w:fldChar w:fldCharType="begin"/>
      </w:r>
      <w:r>
        <w:rPr>
          <w:rFonts w:ascii="宋体" w:hAnsi="宋体" w:eastAsia="宋体" w:cs="Arial"/>
          <w:snapToGrid w:val="0"/>
          <w:kern w:val="0"/>
          <w:sz w:val="28"/>
          <w:szCs w:val="28"/>
          <w:highlight w:val="none"/>
          <w:lang w:val="en-US" w:eastAsia="en-US" w:bidi="ar-SA"/>
        </w:rPr>
        <w:instrText xml:space="preserve"> HYPERLINK \l _Toc19636 </w:instrText>
      </w:r>
      <w:r>
        <w:rPr>
          <w:rFonts w:ascii="宋体" w:hAnsi="宋体" w:eastAsia="宋体" w:cs="Arial"/>
          <w:snapToGrid w:val="0"/>
          <w:kern w:val="0"/>
          <w:sz w:val="28"/>
          <w:szCs w:val="28"/>
          <w:highlight w:val="none"/>
          <w:lang w:val="en-US" w:eastAsia="en-US" w:bidi="ar-SA"/>
        </w:rPr>
        <w:fldChar w:fldCharType="separate"/>
      </w:r>
      <w:r>
        <w:rPr>
          <w:rFonts w:hint="eastAsia" w:ascii="宋体" w:hAnsi="宋体" w:eastAsia="宋体" w:cs="宋体"/>
          <w:bCs/>
          <w:spacing w:val="4"/>
          <w:sz w:val="28"/>
          <w:szCs w:val="28"/>
          <w:highlight w:val="none"/>
        </w:rPr>
        <w:t>第三章</w:t>
      </w:r>
      <w:r>
        <w:rPr>
          <w:rFonts w:hint="eastAsia" w:ascii="宋体" w:hAnsi="宋体" w:eastAsia="宋体" w:cs="宋体"/>
          <w:spacing w:val="4"/>
          <w:sz w:val="28"/>
          <w:szCs w:val="28"/>
          <w:highlight w:val="none"/>
        </w:rPr>
        <w:t xml:space="preserve"> </w:t>
      </w:r>
      <w:r>
        <w:rPr>
          <w:rFonts w:hint="eastAsia" w:ascii="宋体" w:hAnsi="宋体" w:eastAsia="宋体" w:cs="宋体"/>
          <w:bCs/>
          <w:spacing w:val="4"/>
          <w:sz w:val="28"/>
          <w:szCs w:val="28"/>
          <w:highlight w:val="none"/>
        </w:rPr>
        <w:t>采购需求</w:t>
      </w:r>
      <w:r>
        <w:rPr>
          <w:sz w:val="28"/>
          <w:szCs w:val="28"/>
          <w:highlight w:val="none"/>
        </w:rPr>
        <w:tab/>
      </w:r>
      <w:r>
        <w:rPr>
          <w:sz w:val="28"/>
          <w:szCs w:val="28"/>
          <w:highlight w:val="none"/>
        </w:rPr>
        <w:fldChar w:fldCharType="begin"/>
      </w:r>
      <w:r>
        <w:rPr>
          <w:sz w:val="28"/>
          <w:szCs w:val="28"/>
          <w:highlight w:val="none"/>
        </w:rPr>
        <w:instrText xml:space="preserve"> PAGEREF _Toc19636 \h </w:instrText>
      </w:r>
      <w:r>
        <w:rPr>
          <w:sz w:val="28"/>
          <w:szCs w:val="28"/>
          <w:highlight w:val="none"/>
        </w:rPr>
        <w:fldChar w:fldCharType="separate"/>
      </w:r>
      <w:r>
        <w:rPr>
          <w:sz w:val="28"/>
          <w:szCs w:val="28"/>
          <w:highlight w:val="none"/>
        </w:rPr>
        <w:t>25</w:t>
      </w:r>
      <w:r>
        <w:rPr>
          <w:sz w:val="28"/>
          <w:szCs w:val="28"/>
          <w:highlight w:val="none"/>
        </w:rPr>
        <w:fldChar w:fldCharType="end"/>
      </w:r>
      <w:r>
        <w:rPr>
          <w:rFonts w:ascii="宋体" w:hAnsi="宋体" w:eastAsia="宋体" w:cs="Arial"/>
          <w:snapToGrid w:val="0"/>
          <w:color w:val="000000"/>
          <w:kern w:val="0"/>
          <w:sz w:val="28"/>
          <w:szCs w:val="28"/>
          <w:highlight w:val="none"/>
          <w:lang w:val="en-US" w:eastAsia="en-US" w:bidi="ar-SA"/>
        </w:rPr>
        <w:fldChar w:fldCharType="end"/>
      </w:r>
    </w:p>
    <w:p w14:paraId="1654D178">
      <w:pPr>
        <w:pStyle w:val="7"/>
        <w:keepNext w:val="0"/>
        <w:keepLines w:val="0"/>
        <w:pageBreakBefore w:val="0"/>
        <w:widowControl/>
        <w:tabs>
          <w:tab w:val="right" w:leader="dot" w:pos="9026"/>
        </w:tabs>
        <w:kinsoku w:val="0"/>
        <w:wordWrap/>
        <w:overflowPunct/>
        <w:topLinePunct w:val="0"/>
        <w:autoSpaceDE w:val="0"/>
        <w:autoSpaceDN w:val="0"/>
        <w:bidi w:val="0"/>
        <w:adjustRightInd w:val="0"/>
        <w:snapToGrid w:val="0"/>
        <w:spacing w:line="360" w:lineRule="auto"/>
        <w:textAlignment w:val="baseline"/>
        <w:rPr>
          <w:sz w:val="28"/>
          <w:szCs w:val="28"/>
          <w:highlight w:val="none"/>
        </w:rPr>
      </w:pPr>
      <w:r>
        <w:rPr>
          <w:rFonts w:ascii="宋体" w:hAnsi="宋体" w:eastAsia="宋体" w:cs="Arial"/>
          <w:snapToGrid w:val="0"/>
          <w:color w:val="000000"/>
          <w:kern w:val="0"/>
          <w:sz w:val="28"/>
          <w:szCs w:val="28"/>
          <w:highlight w:val="none"/>
          <w:lang w:val="en-US" w:eastAsia="en-US" w:bidi="ar-SA"/>
        </w:rPr>
        <w:fldChar w:fldCharType="begin"/>
      </w:r>
      <w:r>
        <w:rPr>
          <w:rFonts w:ascii="宋体" w:hAnsi="宋体" w:eastAsia="宋体" w:cs="Arial"/>
          <w:snapToGrid w:val="0"/>
          <w:kern w:val="0"/>
          <w:sz w:val="28"/>
          <w:szCs w:val="28"/>
          <w:highlight w:val="none"/>
          <w:lang w:val="en-US" w:eastAsia="en-US" w:bidi="ar-SA"/>
        </w:rPr>
        <w:instrText xml:space="preserve"> HYPERLINK \l _Toc32086 </w:instrText>
      </w:r>
      <w:r>
        <w:rPr>
          <w:rFonts w:ascii="宋体" w:hAnsi="宋体" w:eastAsia="宋体" w:cs="Arial"/>
          <w:snapToGrid w:val="0"/>
          <w:kern w:val="0"/>
          <w:sz w:val="28"/>
          <w:szCs w:val="28"/>
          <w:highlight w:val="none"/>
          <w:lang w:val="en-US" w:eastAsia="en-US" w:bidi="ar-SA"/>
        </w:rPr>
        <w:fldChar w:fldCharType="separate"/>
      </w:r>
      <w:r>
        <w:rPr>
          <w:rFonts w:hint="eastAsia" w:ascii="宋体" w:hAnsi="宋体" w:eastAsia="宋体" w:cs="宋体"/>
          <w:bCs/>
          <w:spacing w:val="6"/>
          <w:sz w:val="28"/>
          <w:szCs w:val="28"/>
          <w:highlight w:val="none"/>
        </w:rPr>
        <w:t>第四章</w:t>
      </w:r>
      <w:r>
        <w:rPr>
          <w:rFonts w:hint="eastAsia" w:ascii="宋体" w:hAnsi="宋体" w:eastAsia="宋体" w:cs="宋体"/>
          <w:spacing w:val="6"/>
          <w:sz w:val="28"/>
          <w:szCs w:val="28"/>
          <w:highlight w:val="none"/>
        </w:rPr>
        <w:t xml:space="preserve">  </w:t>
      </w:r>
      <w:r>
        <w:rPr>
          <w:rFonts w:hint="eastAsia" w:ascii="宋体" w:hAnsi="宋体" w:eastAsia="宋体" w:cs="宋体"/>
          <w:bCs/>
          <w:spacing w:val="6"/>
          <w:sz w:val="28"/>
          <w:szCs w:val="28"/>
          <w:highlight w:val="none"/>
        </w:rPr>
        <w:t>评审程序、评审方法和评审标准</w:t>
      </w:r>
      <w:r>
        <w:rPr>
          <w:sz w:val="28"/>
          <w:szCs w:val="28"/>
          <w:highlight w:val="none"/>
        </w:rPr>
        <w:tab/>
      </w:r>
      <w:r>
        <w:rPr>
          <w:sz w:val="28"/>
          <w:szCs w:val="28"/>
          <w:highlight w:val="none"/>
        </w:rPr>
        <w:fldChar w:fldCharType="begin"/>
      </w:r>
      <w:r>
        <w:rPr>
          <w:sz w:val="28"/>
          <w:szCs w:val="28"/>
          <w:highlight w:val="none"/>
        </w:rPr>
        <w:instrText xml:space="preserve"> PAGEREF _Toc32086 \h </w:instrText>
      </w:r>
      <w:r>
        <w:rPr>
          <w:sz w:val="28"/>
          <w:szCs w:val="28"/>
          <w:highlight w:val="none"/>
        </w:rPr>
        <w:fldChar w:fldCharType="separate"/>
      </w:r>
      <w:r>
        <w:rPr>
          <w:sz w:val="28"/>
          <w:szCs w:val="28"/>
          <w:highlight w:val="none"/>
        </w:rPr>
        <w:t>28</w:t>
      </w:r>
      <w:r>
        <w:rPr>
          <w:sz w:val="28"/>
          <w:szCs w:val="28"/>
          <w:highlight w:val="none"/>
        </w:rPr>
        <w:fldChar w:fldCharType="end"/>
      </w:r>
      <w:r>
        <w:rPr>
          <w:rFonts w:ascii="宋体" w:hAnsi="宋体" w:eastAsia="宋体" w:cs="Arial"/>
          <w:snapToGrid w:val="0"/>
          <w:color w:val="000000"/>
          <w:kern w:val="0"/>
          <w:sz w:val="28"/>
          <w:szCs w:val="28"/>
          <w:highlight w:val="none"/>
          <w:lang w:val="en-US" w:eastAsia="en-US" w:bidi="ar-SA"/>
        </w:rPr>
        <w:fldChar w:fldCharType="end"/>
      </w:r>
    </w:p>
    <w:p w14:paraId="6C377CE8">
      <w:pPr>
        <w:pStyle w:val="7"/>
        <w:keepNext w:val="0"/>
        <w:keepLines w:val="0"/>
        <w:pageBreakBefore w:val="0"/>
        <w:widowControl/>
        <w:tabs>
          <w:tab w:val="right" w:leader="dot" w:pos="9026"/>
        </w:tabs>
        <w:kinsoku w:val="0"/>
        <w:wordWrap/>
        <w:overflowPunct/>
        <w:topLinePunct w:val="0"/>
        <w:autoSpaceDE w:val="0"/>
        <w:autoSpaceDN w:val="0"/>
        <w:bidi w:val="0"/>
        <w:adjustRightInd w:val="0"/>
        <w:snapToGrid w:val="0"/>
        <w:spacing w:line="360" w:lineRule="auto"/>
        <w:textAlignment w:val="baseline"/>
        <w:rPr>
          <w:sz w:val="28"/>
          <w:szCs w:val="28"/>
          <w:highlight w:val="none"/>
        </w:rPr>
      </w:pPr>
      <w:r>
        <w:rPr>
          <w:rFonts w:ascii="宋体" w:hAnsi="宋体" w:eastAsia="宋体" w:cs="Arial"/>
          <w:snapToGrid w:val="0"/>
          <w:color w:val="000000"/>
          <w:kern w:val="0"/>
          <w:sz w:val="28"/>
          <w:szCs w:val="28"/>
          <w:highlight w:val="none"/>
          <w:lang w:val="en-US" w:eastAsia="en-US" w:bidi="ar-SA"/>
        </w:rPr>
        <w:fldChar w:fldCharType="begin"/>
      </w:r>
      <w:r>
        <w:rPr>
          <w:rFonts w:ascii="宋体" w:hAnsi="宋体" w:eastAsia="宋体" w:cs="Arial"/>
          <w:snapToGrid w:val="0"/>
          <w:kern w:val="0"/>
          <w:sz w:val="28"/>
          <w:szCs w:val="28"/>
          <w:highlight w:val="none"/>
          <w:lang w:val="en-US" w:eastAsia="en-US" w:bidi="ar-SA"/>
        </w:rPr>
        <w:instrText xml:space="preserve"> HYPERLINK \l _Toc21529 </w:instrText>
      </w:r>
      <w:r>
        <w:rPr>
          <w:rFonts w:ascii="宋体" w:hAnsi="宋体" w:eastAsia="宋体" w:cs="Arial"/>
          <w:snapToGrid w:val="0"/>
          <w:kern w:val="0"/>
          <w:sz w:val="28"/>
          <w:szCs w:val="28"/>
          <w:highlight w:val="none"/>
          <w:lang w:val="en-US" w:eastAsia="en-US" w:bidi="ar-SA"/>
        </w:rPr>
        <w:fldChar w:fldCharType="separate"/>
      </w:r>
      <w:r>
        <w:rPr>
          <w:rFonts w:hint="eastAsia" w:ascii="宋体" w:hAnsi="宋体" w:eastAsia="宋体" w:cs="宋体"/>
          <w:bCs/>
          <w:sz w:val="28"/>
          <w:szCs w:val="28"/>
          <w:highlight w:val="none"/>
        </w:rPr>
        <w:t>第五章</w:t>
      </w:r>
      <w:r>
        <w:rPr>
          <w:rFonts w:hint="eastAsia" w:ascii="宋体" w:hAnsi="宋体" w:eastAsia="宋体" w:cs="宋体"/>
          <w:spacing w:val="48"/>
          <w:sz w:val="28"/>
          <w:szCs w:val="28"/>
          <w:highlight w:val="none"/>
        </w:rPr>
        <w:t xml:space="preserve"> </w:t>
      </w:r>
      <w:r>
        <w:rPr>
          <w:rFonts w:hint="eastAsia" w:ascii="宋体" w:hAnsi="宋体" w:eastAsia="宋体" w:cs="宋体"/>
          <w:bCs/>
          <w:sz w:val="28"/>
          <w:szCs w:val="28"/>
          <w:highlight w:val="none"/>
        </w:rPr>
        <w:t>响应文件格式</w:t>
      </w:r>
      <w:r>
        <w:rPr>
          <w:sz w:val="28"/>
          <w:szCs w:val="28"/>
          <w:highlight w:val="none"/>
        </w:rPr>
        <w:tab/>
      </w:r>
      <w:r>
        <w:rPr>
          <w:sz w:val="28"/>
          <w:szCs w:val="28"/>
          <w:highlight w:val="none"/>
        </w:rPr>
        <w:fldChar w:fldCharType="begin"/>
      </w:r>
      <w:r>
        <w:rPr>
          <w:sz w:val="28"/>
          <w:szCs w:val="28"/>
          <w:highlight w:val="none"/>
        </w:rPr>
        <w:instrText xml:space="preserve"> PAGEREF _Toc21529 \h </w:instrText>
      </w:r>
      <w:r>
        <w:rPr>
          <w:sz w:val="28"/>
          <w:szCs w:val="28"/>
          <w:highlight w:val="none"/>
        </w:rPr>
        <w:fldChar w:fldCharType="separate"/>
      </w:r>
      <w:r>
        <w:rPr>
          <w:sz w:val="28"/>
          <w:szCs w:val="28"/>
          <w:highlight w:val="none"/>
        </w:rPr>
        <w:t>38</w:t>
      </w:r>
      <w:r>
        <w:rPr>
          <w:sz w:val="28"/>
          <w:szCs w:val="28"/>
          <w:highlight w:val="none"/>
        </w:rPr>
        <w:fldChar w:fldCharType="end"/>
      </w:r>
      <w:r>
        <w:rPr>
          <w:rFonts w:ascii="宋体" w:hAnsi="宋体" w:eastAsia="宋体" w:cs="Arial"/>
          <w:snapToGrid w:val="0"/>
          <w:color w:val="000000"/>
          <w:kern w:val="0"/>
          <w:sz w:val="28"/>
          <w:szCs w:val="28"/>
          <w:highlight w:val="none"/>
          <w:lang w:val="en-US" w:eastAsia="en-US" w:bidi="ar-SA"/>
        </w:rPr>
        <w:fldChar w:fldCharType="end"/>
      </w:r>
    </w:p>
    <w:p w14:paraId="75346B80">
      <w:pPr>
        <w:pStyle w:val="7"/>
        <w:keepNext w:val="0"/>
        <w:keepLines w:val="0"/>
        <w:pageBreakBefore w:val="0"/>
        <w:widowControl/>
        <w:tabs>
          <w:tab w:val="right" w:leader="dot" w:pos="9026"/>
        </w:tabs>
        <w:kinsoku w:val="0"/>
        <w:wordWrap/>
        <w:overflowPunct/>
        <w:topLinePunct w:val="0"/>
        <w:autoSpaceDE w:val="0"/>
        <w:autoSpaceDN w:val="0"/>
        <w:bidi w:val="0"/>
        <w:adjustRightInd w:val="0"/>
        <w:snapToGrid w:val="0"/>
        <w:spacing w:line="360" w:lineRule="auto"/>
        <w:textAlignment w:val="baseline"/>
        <w:rPr>
          <w:sz w:val="30"/>
          <w:szCs w:val="30"/>
          <w:highlight w:val="none"/>
        </w:rPr>
      </w:pPr>
      <w:r>
        <w:rPr>
          <w:rFonts w:ascii="宋体" w:hAnsi="宋体" w:eastAsia="宋体" w:cs="Arial"/>
          <w:snapToGrid w:val="0"/>
          <w:color w:val="000000"/>
          <w:kern w:val="0"/>
          <w:sz w:val="28"/>
          <w:szCs w:val="28"/>
          <w:highlight w:val="none"/>
          <w:lang w:val="en-US" w:eastAsia="en-US" w:bidi="ar-SA"/>
        </w:rPr>
        <w:fldChar w:fldCharType="begin"/>
      </w:r>
      <w:r>
        <w:rPr>
          <w:rFonts w:ascii="宋体" w:hAnsi="宋体" w:eastAsia="宋体" w:cs="Arial"/>
          <w:snapToGrid w:val="0"/>
          <w:kern w:val="0"/>
          <w:sz w:val="28"/>
          <w:szCs w:val="28"/>
          <w:highlight w:val="none"/>
          <w:lang w:val="en-US" w:eastAsia="en-US" w:bidi="ar-SA"/>
        </w:rPr>
        <w:instrText xml:space="preserve"> HYPERLINK \l _Toc25160 </w:instrText>
      </w:r>
      <w:r>
        <w:rPr>
          <w:rFonts w:ascii="宋体" w:hAnsi="宋体" w:eastAsia="宋体" w:cs="Arial"/>
          <w:snapToGrid w:val="0"/>
          <w:kern w:val="0"/>
          <w:sz w:val="28"/>
          <w:szCs w:val="28"/>
          <w:highlight w:val="none"/>
          <w:lang w:val="en-US" w:eastAsia="en-US" w:bidi="ar-SA"/>
        </w:rPr>
        <w:fldChar w:fldCharType="separate"/>
      </w:r>
      <w:r>
        <w:rPr>
          <w:rFonts w:hint="eastAsia" w:ascii="宋体" w:hAnsi="宋体" w:eastAsia="宋体" w:cs="宋体"/>
          <w:bCs/>
          <w:spacing w:val="4"/>
          <w:sz w:val="28"/>
          <w:szCs w:val="28"/>
          <w:highlight w:val="none"/>
        </w:rPr>
        <w:t>第六章</w:t>
      </w:r>
      <w:r>
        <w:rPr>
          <w:rFonts w:hint="eastAsia" w:ascii="宋体" w:hAnsi="宋体" w:eastAsia="宋体" w:cs="宋体"/>
          <w:spacing w:val="4"/>
          <w:sz w:val="28"/>
          <w:szCs w:val="28"/>
          <w:highlight w:val="none"/>
        </w:rPr>
        <w:t xml:space="preserve"> </w:t>
      </w:r>
      <w:r>
        <w:rPr>
          <w:rFonts w:hint="eastAsia" w:ascii="宋体" w:hAnsi="宋体" w:eastAsia="宋体" w:cs="宋体"/>
          <w:bCs/>
          <w:spacing w:val="4"/>
          <w:sz w:val="28"/>
          <w:szCs w:val="28"/>
          <w:highlight w:val="none"/>
        </w:rPr>
        <w:t>合同文本</w:t>
      </w:r>
      <w:r>
        <w:rPr>
          <w:sz w:val="28"/>
          <w:szCs w:val="28"/>
          <w:highlight w:val="none"/>
        </w:rPr>
        <w:tab/>
      </w:r>
      <w:r>
        <w:rPr>
          <w:sz w:val="28"/>
          <w:szCs w:val="28"/>
          <w:highlight w:val="none"/>
        </w:rPr>
        <w:fldChar w:fldCharType="begin"/>
      </w:r>
      <w:r>
        <w:rPr>
          <w:sz w:val="28"/>
          <w:szCs w:val="28"/>
          <w:highlight w:val="none"/>
        </w:rPr>
        <w:instrText xml:space="preserve"> PAGEREF _Toc25160 \h </w:instrText>
      </w:r>
      <w:r>
        <w:rPr>
          <w:sz w:val="28"/>
          <w:szCs w:val="28"/>
          <w:highlight w:val="none"/>
        </w:rPr>
        <w:fldChar w:fldCharType="separate"/>
      </w:r>
      <w:r>
        <w:rPr>
          <w:sz w:val="28"/>
          <w:szCs w:val="28"/>
          <w:highlight w:val="none"/>
        </w:rPr>
        <w:t>65</w:t>
      </w:r>
      <w:r>
        <w:rPr>
          <w:sz w:val="28"/>
          <w:szCs w:val="28"/>
          <w:highlight w:val="none"/>
        </w:rPr>
        <w:fldChar w:fldCharType="end"/>
      </w:r>
      <w:r>
        <w:rPr>
          <w:rFonts w:ascii="宋体" w:hAnsi="宋体" w:eastAsia="宋体" w:cs="Arial"/>
          <w:snapToGrid w:val="0"/>
          <w:color w:val="000000"/>
          <w:kern w:val="0"/>
          <w:sz w:val="28"/>
          <w:szCs w:val="28"/>
          <w:highlight w:val="none"/>
          <w:lang w:val="en-US" w:eastAsia="en-US" w:bidi="ar-SA"/>
        </w:rPr>
        <w:fldChar w:fldCharType="end"/>
      </w:r>
    </w:p>
    <w:p w14:paraId="20F4333E">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ascii="宋体" w:hAnsi="宋体" w:eastAsia="宋体" w:cs="Arial"/>
          <w:snapToGrid w:val="0"/>
          <w:color w:val="000000"/>
          <w:kern w:val="0"/>
          <w:sz w:val="21"/>
          <w:szCs w:val="21"/>
          <w:highlight w:val="none"/>
          <w:lang w:val="en-US" w:eastAsia="en-US" w:bidi="ar-SA"/>
        </w:rPr>
      </w:pPr>
      <w:r>
        <w:rPr>
          <w:rFonts w:ascii="宋体" w:hAnsi="宋体" w:eastAsia="宋体" w:cs="Arial"/>
          <w:snapToGrid w:val="0"/>
          <w:color w:val="000000"/>
          <w:kern w:val="0"/>
          <w:sz w:val="30"/>
          <w:szCs w:val="30"/>
          <w:highlight w:val="none"/>
          <w:lang w:val="en-US" w:eastAsia="en-US" w:bidi="ar-SA"/>
        </w:rPr>
        <w:fldChar w:fldCharType="end"/>
      </w:r>
    </w:p>
    <w:p w14:paraId="713BD1A7">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ascii="宋体" w:hAnsi="宋体" w:eastAsia="宋体" w:cs="Arial"/>
          <w:snapToGrid w:val="0"/>
          <w:color w:val="000000"/>
          <w:kern w:val="0"/>
          <w:sz w:val="21"/>
          <w:szCs w:val="21"/>
          <w:highlight w:val="none"/>
          <w:lang w:val="en-US" w:eastAsia="en-US" w:bidi="ar-SA"/>
        </w:rPr>
      </w:pPr>
    </w:p>
    <w:sdt>
      <w:sdtPr>
        <w:rPr>
          <w:rFonts w:ascii="宋体" w:hAnsi="宋体" w:eastAsia="宋体" w:cs="Arial"/>
          <w:snapToGrid w:val="0"/>
          <w:color w:val="000000"/>
          <w:kern w:val="0"/>
          <w:sz w:val="21"/>
          <w:szCs w:val="21"/>
          <w:highlight w:val="none"/>
          <w:lang w:val="en-US" w:eastAsia="en-US" w:bidi="ar-SA"/>
        </w:rPr>
        <w:id w:val="147454207"/>
        <w:showingPlcHdr/>
        <w15:color w:val="DBDBDB"/>
        <w:docPartObj>
          <w:docPartGallery w:val="Table of Contents"/>
          <w:docPartUnique/>
        </w:docPartObj>
      </w:sdtPr>
      <w:sdtEndPr>
        <w:rPr>
          <w:rFonts w:hint="eastAsia" w:ascii="宋体" w:hAnsi="宋体" w:eastAsia="宋体" w:cs="宋体"/>
          <w:snapToGrid w:val="0"/>
          <w:color w:val="000000"/>
          <w:kern w:val="0"/>
          <w:sz w:val="21"/>
          <w:szCs w:val="24"/>
          <w:highlight w:val="none"/>
          <w:lang w:val="en-US" w:eastAsia="en-US" w:bidi="ar-SA"/>
        </w:rPr>
      </w:sdtEndPr>
      <w:sdtContent>
        <w:p w14:paraId="6F6209F3">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napToGrid w:val="0"/>
              <w:color w:val="000000"/>
              <w:kern w:val="0"/>
              <w:sz w:val="21"/>
              <w:szCs w:val="24"/>
              <w:highlight w:val="none"/>
              <w:lang w:val="en-US" w:eastAsia="en-US" w:bidi="ar-SA"/>
            </w:rPr>
          </w:pPr>
          <w:r>
            <w:rPr>
              <w:rFonts w:hint="eastAsia" w:ascii="宋体" w:hAnsi="宋体" w:eastAsia="宋体" w:cs="Arial"/>
              <w:snapToGrid w:val="0"/>
              <w:color w:val="000000"/>
              <w:kern w:val="0"/>
              <w:sz w:val="21"/>
              <w:szCs w:val="21"/>
              <w:highlight w:val="none"/>
              <w:lang w:val="en-US" w:eastAsia="zh-CN" w:bidi="ar-SA"/>
            </w:rPr>
            <w:t xml:space="preserve">     </w:t>
          </w:r>
        </w:p>
      </w:sdtContent>
    </w:sdt>
    <w:p w14:paraId="64BBECB3">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napToGrid w:val="0"/>
          <w:color w:val="000000"/>
          <w:kern w:val="0"/>
          <w:sz w:val="21"/>
          <w:szCs w:val="24"/>
          <w:highlight w:val="none"/>
          <w:lang w:val="en-US" w:eastAsia="en-US" w:bidi="ar-SA"/>
        </w:rPr>
        <w:sectPr>
          <w:footerReference r:id="rId5" w:type="default"/>
          <w:pgSz w:w="11906" w:h="16839"/>
          <w:pgMar w:top="1440" w:right="1440" w:bottom="1440" w:left="1440" w:header="0" w:footer="1200" w:gutter="0"/>
          <w:pgNumType w:start="1"/>
          <w:cols w:space="0" w:num="1"/>
          <w:rtlGutter w:val="0"/>
          <w:docGrid w:linePitch="0" w:charSpace="0"/>
        </w:sectPr>
      </w:pPr>
    </w:p>
    <w:p w14:paraId="1CE4C2FB">
      <w:pPr>
        <w:keepNext w:val="0"/>
        <w:keepLines w:val="0"/>
        <w:pageBreakBefore w:val="0"/>
        <w:widowControl/>
        <w:kinsoku w:val="0"/>
        <w:wordWrap/>
        <w:overflowPunct/>
        <w:topLinePunct w:val="0"/>
        <w:autoSpaceDE w:val="0"/>
        <w:autoSpaceDN w:val="0"/>
        <w:bidi w:val="0"/>
        <w:adjustRightInd w:val="0"/>
        <w:snapToGrid w:val="0"/>
        <w:spacing w:before="248" w:line="224" w:lineRule="auto"/>
        <w:ind w:left="2381"/>
        <w:textAlignment w:val="baseline"/>
        <w:outlineLvl w:val="0"/>
        <w:rPr>
          <w:rFonts w:hint="eastAsia" w:ascii="宋体" w:hAnsi="宋体" w:eastAsia="宋体" w:cs="宋体"/>
          <w:sz w:val="43"/>
          <w:szCs w:val="43"/>
          <w:highlight w:val="none"/>
        </w:rPr>
      </w:pPr>
      <w:bookmarkStart w:id="1" w:name="bookmark1"/>
      <w:bookmarkEnd w:id="1"/>
      <w:bookmarkStart w:id="2" w:name="_Toc5485"/>
      <w:bookmarkStart w:id="3" w:name="_Toc5316"/>
      <w:bookmarkStart w:id="4" w:name="_Toc11473"/>
      <w:bookmarkStart w:id="5" w:name="_Toc943"/>
      <w:r>
        <w:rPr>
          <w:rFonts w:hint="eastAsia" w:ascii="宋体" w:hAnsi="宋体" w:eastAsia="宋体" w:cs="宋体"/>
          <w:b/>
          <w:bCs/>
          <w:spacing w:val="5"/>
          <w:sz w:val="43"/>
          <w:szCs w:val="43"/>
          <w:highlight w:val="none"/>
        </w:rPr>
        <w:t>第一章</w:t>
      </w:r>
      <w:r>
        <w:rPr>
          <w:rFonts w:hint="eastAsia" w:ascii="宋体" w:hAnsi="宋体" w:eastAsia="宋体" w:cs="宋体"/>
          <w:spacing w:val="5"/>
          <w:sz w:val="43"/>
          <w:szCs w:val="43"/>
          <w:highlight w:val="none"/>
        </w:rPr>
        <w:t xml:space="preserve"> </w:t>
      </w:r>
      <w:r>
        <w:rPr>
          <w:rFonts w:hint="eastAsia" w:ascii="宋体" w:hAnsi="宋体" w:eastAsia="宋体" w:cs="宋体"/>
          <w:b/>
          <w:bCs/>
          <w:spacing w:val="5"/>
          <w:sz w:val="43"/>
          <w:szCs w:val="43"/>
          <w:highlight w:val="none"/>
        </w:rPr>
        <w:t>竞争性磋商公告</w:t>
      </w:r>
      <w:bookmarkEnd w:id="2"/>
      <w:bookmarkEnd w:id="3"/>
      <w:bookmarkEnd w:id="4"/>
      <w:bookmarkEnd w:id="5"/>
    </w:p>
    <w:p w14:paraId="66DACE1D">
      <w:pPr>
        <w:keepNext w:val="0"/>
        <w:keepLines w:val="0"/>
        <w:pageBreakBefore w:val="0"/>
        <w:widowControl/>
        <w:kinsoku w:val="0"/>
        <w:wordWrap/>
        <w:overflowPunct/>
        <w:topLinePunct w:val="0"/>
        <w:autoSpaceDE w:val="0"/>
        <w:autoSpaceDN w:val="0"/>
        <w:bidi w:val="0"/>
        <w:adjustRightInd w:val="0"/>
        <w:snapToGrid w:val="0"/>
        <w:spacing w:before="2" w:line="204" w:lineRule="auto"/>
        <w:ind w:left="3434"/>
        <w:textAlignment w:val="baseline"/>
        <w:outlineLvl w:val="9"/>
        <w:rPr>
          <w:rFonts w:hint="eastAsia" w:ascii="宋体" w:hAnsi="宋体" w:eastAsia="宋体" w:cs="宋体"/>
          <w:sz w:val="35"/>
          <w:szCs w:val="35"/>
          <w:highlight w:val="none"/>
        </w:rPr>
      </w:pPr>
    </w:p>
    <w:tbl>
      <w:tblPr>
        <w:tblStyle w:val="21"/>
        <w:tblW w:w="92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5"/>
      </w:tblGrid>
      <w:tr w14:paraId="6DC9F86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2" w:hRule="atLeast"/>
        </w:trPr>
        <w:tc>
          <w:tcPr>
            <w:tcW w:w="9245" w:type="dxa"/>
            <w:vAlign w:val="top"/>
          </w:tcPr>
          <w:p w14:paraId="02D1F7D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0"/>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项目概况</w:t>
            </w:r>
          </w:p>
          <w:p w14:paraId="564063D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01" w:right="81" w:firstLine="599"/>
              <w:jc w:val="both"/>
              <w:textAlignment w:val="baseline"/>
              <w:outlineLvl w:val="9"/>
              <w:rPr>
                <w:rFonts w:hint="eastAsia" w:ascii="宋体" w:hAnsi="宋体" w:eastAsia="宋体" w:cs="宋体"/>
                <w:sz w:val="24"/>
                <w:szCs w:val="24"/>
                <w:highlight w:val="none"/>
              </w:rPr>
            </w:pPr>
            <w:r>
              <w:rPr>
                <w:rFonts w:hint="eastAsia" w:ascii="宋体" w:hAnsi="宋体" w:eastAsia="宋体" w:cs="宋体"/>
                <w:color w:val="auto"/>
                <w:spacing w:val="-2"/>
                <w:sz w:val="24"/>
                <w:szCs w:val="24"/>
                <w:highlight w:val="none"/>
                <w:u w:val="single"/>
                <w:lang w:eastAsia="zh-CN"/>
              </w:rPr>
              <w:t>金秀瑶族自治县2026年小流域综合治理提质增效项目勘察设计服务（金秀瑶族自治县滴水河流域水土保持工程）</w:t>
            </w:r>
            <w:r>
              <w:rPr>
                <w:rFonts w:hint="eastAsia" w:ascii="宋体" w:hAnsi="宋体" w:eastAsia="宋体" w:cs="宋体"/>
                <w:color w:val="auto"/>
                <w:spacing w:val="-2"/>
                <w:sz w:val="24"/>
                <w:szCs w:val="24"/>
                <w:highlight w:val="none"/>
                <w:u w:val="single"/>
                <w:lang w:val="en-US" w:eastAsia="zh-CN"/>
              </w:rPr>
              <w:t>项目</w:t>
            </w:r>
            <w:r>
              <w:rPr>
                <w:rFonts w:hint="eastAsia" w:ascii="宋体" w:hAnsi="宋体" w:eastAsia="宋体" w:cs="宋体"/>
                <w:spacing w:val="-1"/>
                <w:sz w:val="24"/>
                <w:szCs w:val="24"/>
                <w:highlight w:val="none"/>
              </w:rPr>
              <w:t>的潜</w:t>
            </w:r>
            <w:r>
              <w:rPr>
                <w:rFonts w:hint="eastAsia" w:ascii="宋体" w:hAnsi="宋体" w:eastAsia="宋体" w:cs="宋体"/>
                <w:spacing w:val="2"/>
                <w:sz w:val="24"/>
                <w:szCs w:val="24"/>
                <w:highlight w:val="none"/>
              </w:rPr>
              <w:t>在供应商应在广西政府采购云平台（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"https://www.gcy.zfcg.gxzf.gov.cn/"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www</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gcy</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zfcg</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gxzf</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rPr>
              <w:fldChar w:fldCharType="end"/>
            </w:r>
            <w:r>
              <w:rPr>
                <w:rFonts w:hint="eastAsia" w:ascii="宋体" w:hAnsi="宋体" w:eastAsia="宋体" w:cs="宋体"/>
                <w:spacing w:val="1"/>
                <w:sz w:val="24"/>
                <w:szCs w:val="24"/>
                <w:highlight w:val="none"/>
              </w:rPr>
              <w:t>）获取竞争</w:t>
            </w:r>
            <w:r>
              <w:rPr>
                <w:rFonts w:hint="eastAsia" w:ascii="宋体" w:hAnsi="宋体" w:eastAsia="宋体" w:cs="宋体"/>
                <w:spacing w:val="-6"/>
                <w:sz w:val="24"/>
                <w:szCs w:val="24"/>
                <w:highlight w:val="none"/>
              </w:rPr>
              <w:t>性磋商文件，并于</w:t>
            </w:r>
            <w:r>
              <w:rPr>
                <w:rFonts w:hint="eastAsia" w:ascii="宋体" w:hAnsi="宋体" w:eastAsia="宋体" w:cs="宋体"/>
                <w:spacing w:val="-49"/>
                <w:sz w:val="24"/>
                <w:szCs w:val="24"/>
                <w:highlight w:val="none"/>
              </w:rPr>
              <w:t xml:space="preserve"> </w:t>
            </w:r>
            <w:r>
              <w:rPr>
                <w:rFonts w:hint="eastAsia" w:ascii="宋体" w:hAnsi="宋体" w:eastAsia="宋体" w:cs="宋体"/>
                <w:spacing w:val="-6"/>
                <w:sz w:val="24"/>
                <w:szCs w:val="24"/>
                <w:highlight w:val="none"/>
              </w:rPr>
              <w:t>2025</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年</w:t>
            </w:r>
            <w:r>
              <w:rPr>
                <w:rFonts w:hint="eastAsia" w:cs="宋体"/>
                <w:spacing w:val="-6"/>
                <w:sz w:val="24"/>
                <w:szCs w:val="24"/>
                <w:highlight w:val="none"/>
                <w:lang w:val="en-US" w:eastAsia="zh-CN"/>
              </w:rPr>
              <w:t>10</w:t>
            </w:r>
            <w:r>
              <w:rPr>
                <w:rFonts w:hint="eastAsia" w:ascii="宋体" w:hAnsi="宋体" w:eastAsia="宋体" w:cs="宋体"/>
                <w:spacing w:val="-6"/>
                <w:sz w:val="24"/>
                <w:szCs w:val="24"/>
                <w:highlight w:val="none"/>
              </w:rPr>
              <w:t>月</w:t>
            </w:r>
            <w:r>
              <w:rPr>
                <w:rFonts w:hint="eastAsia" w:cs="宋体"/>
                <w:spacing w:val="-6"/>
                <w:sz w:val="24"/>
                <w:szCs w:val="24"/>
                <w:highlight w:val="none"/>
                <w:lang w:val="en-US" w:eastAsia="zh-CN"/>
              </w:rPr>
              <w:t>9</w:t>
            </w:r>
            <w:r>
              <w:rPr>
                <w:rFonts w:hint="eastAsia" w:ascii="宋体" w:hAnsi="宋体" w:eastAsia="宋体" w:cs="宋体"/>
                <w:spacing w:val="-6"/>
                <w:sz w:val="24"/>
                <w:szCs w:val="24"/>
                <w:highlight w:val="none"/>
              </w:rPr>
              <w:t>日10时</w:t>
            </w:r>
            <w:r>
              <w:rPr>
                <w:rFonts w:hint="eastAsia" w:ascii="宋体" w:hAnsi="宋体" w:eastAsia="宋体" w:cs="宋体"/>
                <w:spacing w:val="-7"/>
                <w:sz w:val="24"/>
                <w:szCs w:val="24"/>
                <w:highlight w:val="none"/>
              </w:rPr>
              <w:t>00分（北京时间）前提交响应文件。</w:t>
            </w:r>
          </w:p>
        </w:tc>
      </w:tr>
    </w:tbl>
    <w:p w14:paraId="6E226CEE">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highlight w:val="none"/>
        </w:rPr>
      </w:pPr>
    </w:p>
    <w:p w14:paraId="31434536">
      <w:pPr>
        <w:keepNext w:val="0"/>
        <w:keepLines w:val="0"/>
        <w:pageBreakBefore w:val="0"/>
        <w:widowControl/>
        <w:kinsoku w:val="0"/>
        <w:wordWrap/>
        <w:overflowPunct/>
        <w:topLinePunct w:val="0"/>
        <w:autoSpaceDE w:val="0"/>
        <w:autoSpaceDN w:val="0"/>
        <w:bidi w:val="0"/>
        <w:adjustRightInd w:val="0"/>
        <w:snapToGrid w:val="0"/>
        <w:spacing w:line="360" w:lineRule="auto"/>
        <w:ind w:left="348"/>
        <w:textAlignment w:val="baseline"/>
        <w:outlineLvl w:val="9"/>
        <w:rPr>
          <w:rFonts w:hint="eastAsia" w:ascii="宋体" w:hAnsi="宋体" w:eastAsia="宋体" w:cs="宋体"/>
          <w:sz w:val="24"/>
          <w:szCs w:val="24"/>
          <w:highlight w:val="none"/>
        </w:rPr>
      </w:pPr>
      <w:bookmarkStart w:id="6" w:name="_Toc20141"/>
      <w:bookmarkStart w:id="7" w:name="_Toc21982"/>
      <w:bookmarkStart w:id="8" w:name="_Toc9856"/>
      <w:r>
        <w:rPr>
          <w:rFonts w:hint="eastAsia" w:ascii="宋体" w:hAnsi="宋体" w:eastAsia="宋体" w:cs="宋体"/>
          <w:b/>
          <w:bCs/>
          <w:spacing w:val="-5"/>
          <w:sz w:val="24"/>
          <w:szCs w:val="24"/>
          <w:highlight w:val="none"/>
        </w:rPr>
        <w:t>一、项目基本情况</w:t>
      </w:r>
      <w:bookmarkEnd w:id="6"/>
      <w:bookmarkEnd w:id="7"/>
      <w:bookmarkEnd w:id="8"/>
    </w:p>
    <w:p w14:paraId="7AD40DEB">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outlineLvl w:val="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项目编号：LBZC2025-C3-240076-GSZX</w:t>
      </w:r>
    </w:p>
    <w:p w14:paraId="1F9B1F09">
      <w:pPr>
        <w:keepNext w:val="0"/>
        <w:keepLines w:val="0"/>
        <w:pageBreakBefore w:val="0"/>
        <w:widowControl/>
        <w:kinsoku w:val="0"/>
        <w:wordWrap/>
        <w:overflowPunct/>
        <w:topLinePunct w:val="0"/>
        <w:autoSpaceDE w:val="0"/>
        <w:autoSpaceDN w:val="0"/>
        <w:bidi w:val="0"/>
        <w:adjustRightInd w:val="0"/>
        <w:snapToGrid w:val="0"/>
        <w:spacing w:line="360" w:lineRule="auto"/>
        <w:ind w:left="105" w:firstLine="48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项目名称：</w:t>
      </w:r>
      <w:r>
        <w:rPr>
          <w:rFonts w:hint="eastAsia" w:ascii="宋体" w:hAnsi="宋体" w:eastAsia="宋体" w:cs="宋体"/>
          <w:spacing w:val="-1"/>
          <w:sz w:val="24"/>
          <w:szCs w:val="24"/>
          <w:highlight w:val="none"/>
          <w:lang w:eastAsia="zh-CN"/>
        </w:rPr>
        <w:t>金秀瑶族自治县2026年小流域综合治理提质增效项目勘察设计服务（金秀瑶族自治县滴水河流域水土保持工程）</w:t>
      </w:r>
    </w:p>
    <w:p w14:paraId="7FD7CF57">
      <w:pPr>
        <w:keepNext w:val="0"/>
        <w:keepLines w:val="0"/>
        <w:pageBreakBefore w:val="0"/>
        <w:widowControl/>
        <w:kinsoku w:val="0"/>
        <w:wordWrap/>
        <w:overflowPunct/>
        <w:topLinePunct w:val="0"/>
        <w:autoSpaceDE w:val="0"/>
        <w:autoSpaceDN w:val="0"/>
        <w:bidi w:val="0"/>
        <w:adjustRightInd w:val="0"/>
        <w:snapToGrid w:val="0"/>
        <w:spacing w:line="360" w:lineRule="auto"/>
        <w:ind w:left="586"/>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采购方式：竞争性磋商</w:t>
      </w:r>
    </w:p>
    <w:p w14:paraId="6EA58E69">
      <w:pPr>
        <w:keepNext w:val="0"/>
        <w:keepLines w:val="0"/>
        <w:pageBreakBefore w:val="0"/>
        <w:widowControl/>
        <w:kinsoku w:val="0"/>
        <w:wordWrap/>
        <w:overflowPunct/>
        <w:topLinePunct w:val="0"/>
        <w:autoSpaceDE w:val="0"/>
        <w:autoSpaceDN w:val="0"/>
        <w:bidi w:val="0"/>
        <w:adjustRightInd w:val="0"/>
        <w:snapToGrid w:val="0"/>
        <w:spacing w:line="360" w:lineRule="auto"/>
        <w:ind w:left="586"/>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rPr>
        <w:t>预算总金额（元</w:t>
      </w:r>
      <w:r>
        <w:rPr>
          <w:rFonts w:hint="eastAsia" w:ascii="宋体" w:hAnsi="宋体" w:eastAsia="宋体" w:cs="宋体"/>
          <w:spacing w:val="7"/>
          <w:sz w:val="24"/>
          <w:szCs w:val="24"/>
          <w:highlight w:val="none"/>
        </w:rPr>
        <w:t>）：</w:t>
      </w:r>
      <w:r>
        <w:rPr>
          <w:rFonts w:hint="eastAsia" w:ascii="宋体" w:hAnsi="宋体" w:eastAsia="宋体" w:cs="宋体"/>
          <w:color w:val="auto"/>
          <w:spacing w:val="0"/>
          <w:sz w:val="24"/>
          <w:szCs w:val="24"/>
          <w:highlight w:val="none"/>
          <w:lang w:val="en-US" w:eastAsia="zh-CN"/>
        </w:rPr>
        <w:t>玖拾</w:t>
      </w:r>
      <w:r>
        <w:rPr>
          <w:rFonts w:hint="eastAsia" w:ascii="宋体" w:hAnsi="宋体" w:eastAsia="宋体" w:cs="宋体"/>
          <w:color w:val="auto"/>
          <w:spacing w:val="0"/>
          <w:sz w:val="24"/>
          <w:szCs w:val="24"/>
          <w:highlight w:val="none"/>
        </w:rPr>
        <w:t>万元整(¥</w:t>
      </w: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00000.00)</w:t>
      </w:r>
      <w:r>
        <w:rPr>
          <w:rFonts w:hint="eastAsia" w:ascii="宋体" w:hAnsi="宋体" w:eastAsia="宋体" w:cs="宋体"/>
          <w:color w:val="auto"/>
          <w:spacing w:val="0"/>
          <w:sz w:val="24"/>
          <w:szCs w:val="24"/>
          <w:highlight w:val="none"/>
          <w:lang w:eastAsia="zh-CN"/>
        </w:rPr>
        <w:t>。</w:t>
      </w:r>
    </w:p>
    <w:p w14:paraId="2562DA02">
      <w:pPr>
        <w:keepNext w:val="0"/>
        <w:keepLines w:val="0"/>
        <w:pageBreakBefore w:val="0"/>
        <w:widowControl/>
        <w:kinsoku w:val="0"/>
        <w:wordWrap/>
        <w:overflowPunct/>
        <w:topLinePunct w:val="0"/>
        <w:autoSpaceDE w:val="0"/>
        <w:autoSpaceDN w:val="0"/>
        <w:bidi w:val="0"/>
        <w:adjustRightInd w:val="0"/>
        <w:snapToGrid w:val="0"/>
        <w:spacing w:line="360" w:lineRule="auto"/>
        <w:ind w:left="586"/>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采购需求：</w:t>
      </w:r>
    </w:p>
    <w:p w14:paraId="783D0D41">
      <w:pPr>
        <w:keepNext w:val="0"/>
        <w:keepLines w:val="0"/>
        <w:pageBreakBefore w:val="0"/>
        <w:widowControl/>
        <w:kinsoku w:val="0"/>
        <w:wordWrap/>
        <w:overflowPunct/>
        <w:topLinePunct w:val="0"/>
        <w:autoSpaceDE w:val="0"/>
        <w:autoSpaceDN w:val="0"/>
        <w:bidi w:val="0"/>
        <w:adjustRightInd w:val="0"/>
        <w:snapToGrid w:val="0"/>
        <w:spacing w:line="360" w:lineRule="auto"/>
        <w:ind w:left="526" w:right="99" w:firstLine="11"/>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简要规格描述或项目基本概况介绍、用途：</w:t>
      </w:r>
      <w:r>
        <w:rPr>
          <w:rFonts w:hint="eastAsia" w:ascii="宋体" w:hAnsi="宋体" w:eastAsia="宋体" w:cs="宋体"/>
          <w:color w:val="auto"/>
          <w:spacing w:val="0"/>
          <w:sz w:val="24"/>
          <w:szCs w:val="24"/>
          <w:highlight w:val="none"/>
          <w:lang w:eastAsia="zh-CN"/>
        </w:rPr>
        <w:t>金秀瑶族自治县2026年小流域综合治理提质增效项目勘察设计服务（金秀瑶族自治县滴水河流域水土保持工程）</w:t>
      </w:r>
      <w:r>
        <w:rPr>
          <w:rFonts w:hint="eastAsia" w:ascii="宋体" w:hAnsi="宋体" w:eastAsia="宋体" w:cs="宋体"/>
          <w:sz w:val="24"/>
          <w:szCs w:val="24"/>
          <w:highlight w:val="none"/>
        </w:rPr>
        <w:t>，如需进一步了解详细</w:t>
      </w:r>
      <w:r>
        <w:rPr>
          <w:rFonts w:hint="eastAsia" w:ascii="宋体" w:hAnsi="宋体" w:eastAsia="宋体" w:cs="宋体"/>
          <w:spacing w:val="-1"/>
          <w:sz w:val="24"/>
          <w:szCs w:val="24"/>
          <w:highlight w:val="none"/>
        </w:rPr>
        <w:t>内容，详见竞争</w:t>
      </w:r>
      <w:r>
        <w:rPr>
          <w:rFonts w:hint="eastAsia" w:ascii="宋体" w:hAnsi="宋体" w:eastAsia="宋体" w:cs="宋体"/>
          <w:spacing w:val="-3"/>
          <w:sz w:val="24"/>
          <w:szCs w:val="24"/>
          <w:highlight w:val="none"/>
        </w:rPr>
        <w:t>性磋商文件。</w:t>
      </w:r>
    </w:p>
    <w:p w14:paraId="53459C9C">
      <w:pPr>
        <w:keepNext w:val="0"/>
        <w:keepLines w:val="0"/>
        <w:pageBreakBefore w:val="0"/>
        <w:widowControl/>
        <w:kinsoku w:val="0"/>
        <w:wordWrap/>
        <w:overflowPunct/>
        <w:topLinePunct w:val="0"/>
        <w:autoSpaceDE w:val="0"/>
        <w:autoSpaceDN w:val="0"/>
        <w:bidi w:val="0"/>
        <w:adjustRightInd w:val="0"/>
        <w:snapToGrid w:val="0"/>
        <w:spacing w:line="360" w:lineRule="auto"/>
        <w:ind w:left="591"/>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最高限价（元</w:t>
      </w:r>
      <w:r>
        <w:rPr>
          <w:rFonts w:hint="eastAsia" w:ascii="宋体" w:hAnsi="宋体" w:eastAsia="宋体" w:cs="宋体"/>
          <w:spacing w:val="12"/>
          <w:sz w:val="24"/>
          <w:szCs w:val="24"/>
          <w:highlight w:val="none"/>
        </w:rPr>
        <w:t>）：</w:t>
      </w:r>
      <w:r>
        <w:rPr>
          <w:rFonts w:hint="eastAsia" w:ascii="宋体" w:hAnsi="宋体" w:eastAsia="宋体" w:cs="宋体"/>
          <w:color w:val="auto"/>
          <w:spacing w:val="0"/>
          <w:sz w:val="24"/>
          <w:szCs w:val="24"/>
          <w:highlight w:val="none"/>
          <w:lang w:val="en-US" w:eastAsia="zh-CN"/>
        </w:rPr>
        <w:t>玖拾</w:t>
      </w:r>
      <w:r>
        <w:rPr>
          <w:rFonts w:hint="eastAsia" w:ascii="宋体" w:hAnsi="宋体" w:eastAsia="宋体" w:cs="宋体"/>
          <w:color w:val="auto"/>
          <w:spacing w:val="0"/>
          <w:sz w:val="24"/>
          <w:szCs w:val="24"/>
          <w:highlight w:val="none"/>
        </w:rPr>
        <w:t>万元整(¥</w:t>
      </w: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00000.00)</w:t>
      </w:r>
    </w:p>
    <w:p w14:paraId="2DADC0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7"/>
        <w:textAlignment w:val="baseline"/>
        <w:outlineLvl w:val="9"/>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合同履约期限：</w:t>
      </w:r>
    </w:p>
    <w:p w14:paraId="204EED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7"/>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）项目现状勘测：合同签订后20日内完成项目</w:t>
      </w:r>
      <w:r>
        <w:rPr>
          <w:rFonts w:hint="eastAsia" w:ascii="宋体" w:hAnsi="宋体" w:eastAsia="宋体" w:cs="宋体"/>
          <w:color w:val="auto"/>
          <w:spacing w:val="0"/>
          <w:sz w:val="24"/>
          <w:szCs w:val="24"/>
          <w:highlight w:val="none"/>
          <w:lang w:val="en-US" w:eastAsia="zh-CN"/>
        </w:rPr>
        <w:t>现状</w:t>
      </w:r>
      <w:r>
        <w:rPr>
          <w:rFonts w:hint="eastAsia" w:ascii="宋体" w:hAnsi="宋体" w:eastAsia="宋体" w:cs="宋体"/>
          <w:color w:val="auto"/>
          <w:spacing w:val="0"/>
          <w:sz w:val="24"/>
          <w:szCs w:val="24"/>
          <w:highlight w:val="none"/>
          <w:lang w:eastAsia="zh-CN"/>
        </w:rPr>
        <w:t>勘测工作。</w:t>
      </w:r>
    </w:p>
    <w:p w14:paraId="0B29B2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7"/>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）初步设计阶段</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含概算</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：自签订合同之日起</w:t>
      </w:r>
      <w:r>
        <w:rPr>
          <w:rFonts w:hint="eastAsia" w:ascii="宋体" w:hAnsi="宋体" w:eastAsia="宋体" w:cs="宋体"/>
          <w:color w:val="auto"/>
          <w:spacing w:val="0"/>
          <w:sz w:val="24"/>
          <w:szCs w:val="24"/>
          <w:highlight w:val="none"/>
          <w:lang w:val="en-US" w:eastAsia="zh-CN"/>
        </w:rPr>
        <w:t>30</w:t>
      </w:r>
      <w:r>
        <w:rPr>
          <w:rFonts w:hint="eastAsia" w:ascii="宋体" w:hAnsi="宋体" w:eastAsia="宋体" w:cs="宋体"/>
          <w:color w:val="auto"/>
          <w:spacing w:val="0"/>
          <w:sz w:val="24"/>
          <w:szCs w:val="24"/>
          <w:highlight w:val="none"/>
        </w:rPr>
        <w:t>天内提交初步设计报告成果通过相关部门的审批，并取得批复。</w:t>
      </w:r>
    </w:p>
    <w:p w14:paraId="34B8D1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6"/>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）招标设计阶段：在招标工作开始之日起1个月内完成，并提交施工招标所需的招标图纸和工程量清单。</w:t>
      </w:r>
    </w:p>
    <w:p w14:paraId="383A94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9"/>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）施工图设计阶段</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含预算</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：按照招标人施工进度要求，在施工开工前提交施工图等。</w:t>
      </w:r>
    </w:p>
    <w:p w14:paraId="3081E063">
      <w:pPr>
        <w:keepNext w:val="0"/>
        <w:keepLines w:val="0"/>
        <w:pageBreakBefore w:val="0"/>
        <w:widowControl/>
        <w:kinsoku w:val="0"/>
        <w:wordWrap/>
        <w:overflowPunct/>
        <w:topLinePunct w:val="0"/>
        <w:autoSpaceDE w:val="0"/>
        <w:autoSpaceDN w:val="0"/>
        <w:bidi w:val="0"/>
        <w:adjustRightInd w:val="0"/>
        <w:snapToGrid w:val="0"/>
        <w:spacing w:line="360" w:lineRule="auto"/>
        <w:ind w:left="107" w:right="88" w:firstLine="483"/>
        <w:textAlignment w:val="baseline"/>
        <w:outlineLvl w:val="9"/>
        <w:rPr>
          <w:rFonts w:hint="eastAsia" w:ascii="宋体" w:hAnsi="宋体" w:eastAsia="宋体" w:cs="宋体"/>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）施工期设代服务：从工程施工准备工作开始至工程竣工验收结束为止</w:t>
      </w:r>
      <w:r>
        <w:rPr>
          <w:rFonts w:hint="eastAsia" w:ascii="宋体" w:hAnsi="宋体" w:eastAsia="宋体" w:cs="宋体"/>
          <w:spacing w:val="-2"/>
          <w:sz w:val="24"/>
          <w:szCs w:val="24"/>
          <w:highlight w:val="none"/>
        </w:rPr>
        <w:t>。</w:t>
      </w:r>
    </w:p>
    <w:p w14:paraId="49DDBD24">
      <w:pPr>
        <w:keepNext w:val="0"/>
        <w:keepLines w:val="0"/>
        <w:pageBreakBefore w:val="0"/>
        <w:widowControl/>
        <w:kinsoku w:val="0"/>
        <w:wordWrap/>
        <w:overflowPunct/>
        <w:topLinePunct w:val="0"/>
        <w:autoSpaceDE w:val="0"/>
        <w:autoSpaceDN w:val="0"/>
        <w:bidi w:val="0"/>
        <w:adjustRightInd w:val="0"/>
        <w:snapToGrid w:val="0"/>
        <w:spacing w:line="360" w:lineRule="auto"/>
        <w:ind w:left="525"/>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本标项（是/否）接受联合体投标：否</w:t>
      </w:r>
    </w:p>
    <w:p w14:paraId="3D05CD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6"/>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备注：预算金额及最高限价</w:t>
      </w:r>
      <w:r>
        <w:rPr>
          <w:rFonts w:hint="eastAsia" w:ascii="宋体" w:hAnsi="宋体" w:eastAsia="宋体" w:cs="宋体"/>
          <w:color w:val="auto"/>
          <w:spacing w:val="0"/>
          <w:sz w:val="24"/>
          <w:szCs w:val="24"/>
          <w:highlight w:val="none"/>
          <w:lang w:val="en-US" w:eastAsia="zh-CN"/>
        </w:rPr>
        <w:t>为</w:t>
      </w:r>
      <w:r>
        <w:rPr>
          <w:rFonts w:hint="eastAsia" w:ascii="宋体" w:hAnsi="宋体" w:eastAsia="宋体" w:cs="宋体"/>
          <w:color w:val="auto"/>
          <w:spacing w:val="0"/>
          <w:sz w:val="24"/>
          <w:szCs w:val="24"/>
          <w:highlight w:val="none"/>
          <w:lang w:eastAsia="zh-CN"/>
        </w:rPr>
        <w:t>（暂定价）</w:t>
      </w:r>
      <w:r>
        <w:rPr>
          <w:rFonts w:hint="eastAsia" w:ascii="宋体" w:hAnsi="宋体" w:eastAsia="宋体" w:cs="宋体"/>
          <w:color w:val="auto"/>
          <w:spacing w:val="0"/>
          <w:sz w:val="24"/>
          <w:szCs w:val="24"/>
          <w:highlight w:val="none"/>
          <w:lang w:val="en-US" w:eastAsia="zh-CN"/>
        </w:rPr>
        <w:t>玖拾</w:t>
      </w:r>
      <w:r>
        <w:rPr>
          <w:rFonts w:hint="eastAsia" w:ascii="宋体" w:hAnsi="宋体" w:eastAsia="宋体" w:cs="宋体"/>
          <w:color w:val="auto"/>
          <w:spacing w:val="0"/>
          <w:sz w:val="24"/>
          <w:szCs w:val="24"/>
          <w:highlight w:val="none"/>
        </w:rPr>
        <w:t>万元整(¥</w:t>
      </w: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00000.00)</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最终勘察设计费以《2002年工程勘察设计收费标准》和最终下达的资金及</w:t>
      </w:r>
      <w:r>
        <w:rPr>
          <w:rFonts w:hint="eastAsia" w:ascii="宋体" w:hAnsi="宋体" w:eastAsia="宋体" w:cs="宋体"/>
          <w:color w:val="auto"/>
          <w:spacing w:val="0"/>
          <w:sz w:val="24"/>
          <w:szCs w:val="24"/>
          <w:highlight w:val="none"/>
          <w:lang w:val="en-US" w:eastAsia="zh-CN"/>
        </w:rPr>
        <w:t>成交供应商响应</w:t>
      </w:r>
      <w:r>
        <w:rPr>
          <w:rFonts w:hint="eastAsia" w:ascii="宋体" w:hAnsi="宋体" w:eastAsia="宋体" w:cs="宋体"/>
          <w:color w:val="auto"/>
          <w:spacing w:val="0"/>
          <w:sz w:val="24"/>
          <w:szCs w:val="24"/>
          <w:highlight w:val="none"/>
        </w:rPr>
        <w:t>文件中的专业调整系数</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工程复杂程度调整系数</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附加调整系数</w:t>
      </w:r>
      <w:r>
        <w:rPr>
          <w:rFonts w:hint="eastAsia" w:ascii="宋体" w:hAnsi="宋体" w:eastAsia="宋体" w:cs="宋体"/>
          <w:color w:val="auto"/>
          <w:spacing w:val="0"/>
          <w:sz w:val="24"/>
          <w:szCs w:val="24"/>
          <w:highlight w:val="none"/>
          <w:lang w:eastAsia="zh-CN"/>
        </w:rPr>
        <w:t>计</w:t>
      </w:r>
      <w:r>
        <w:rPr>
          <w:rFonts w:hint="eastAsia" w:ascii="宋体" w:hAnsi="宋体" w:eastAsia="宋体" w:cs="宋体"/>
          <w:color w:val="auto"/>
          <w:spacing w:val="0"/>
          <w:sz w:val="24"/>
          <w:szCs w:val="24"/>
          <w:highlight w:val="none"/>
        </w:rPr>
        <w:t>取</w:t>
      </w:r>
      <w:r>
        <w:rPr>
          <w:rFonts w:hint="eastAsia" w:ascii="宋体" w:hAnsi="宋体" w:eastAsia="宋体" w:cs="宋体"/>
          <w:color w:val="auto"/>
          <w:spacing w:val="0"/>
          <w:sz w:val="24"/>
          <w:szCs w:val="24"/>
          <w:highlight w:val="none"/>
          <w:lang w:eastAsia="zh-CN"/>
        </w:rPr>
        <w:t>。</w:t>
      </w:r>
    </w:p>
    <w:p w14:paraId="5EA10000">
      <w:pPr>
        <w:keepNext w:val="0"/>
        <w:keepLines w:val="0"/>
        <w:pageBreakBefore w:val="0"/>
        <w:widowControl/>
        <w:kinsoku w:val="0"/>
        <w:wordWrap/>
        <w:overflowPunct/>
        <w:topLinePunct w:val="0"/>
        <w:autoSpaceDE w:val="0"/>
        <w:autoSpaceDN w:val="0"/>
        <w:bidi w:val="0"/>
        <w:adjustRightInd w:val="0"/>
        <w:snapToGrid w:val="0"/>
        <w:spacing w:line="360" w:lineRule="auto"/>
        <w:ind w:left="35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二、</w:t>
      </w:r>
      <w:r>
        <w:rPr>
          <w:rFonts w:hint="eastAsia" w:ascii="宋体" w:hAnsi="宋体" w:eastAsia="宋体" w:cs="宋体"/>
          <w:spacing w:val="-64"/>
          <w:sz w:val="24"/>
          <w:szCs w:val="24"/>
          <w:highlight w:val="none"/>
        </w:rPr>
        <w:t xml:space="preserve"> </w:t>
      </w:r>
      <w:r>
        <w:rPr>
          <w:rFonts w:hint="eastAsia" w:ascii="宋体" w:hAnsi="宋体" w:eastAsia="宋体" w:cs="宋体"/>
          <w:b/>
          <w:bCs/>
          <w:spacing w:val="-9"/>
          <w:sz w:val="24"/>
          <w:szCs w:val="24"/>
          <w:highlight w:val="none"/>
        </w:rPr>
        <w:t>申请人的资格条件：</w:t>
      </w:r>
    </w:p>
    <w:p w14:paraId="2229C8A5">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1.满足《中华人民共和国政府采购法》第二十二条规</w:t>
      </w:r>
      <w:r>
        <w:rPr>
          <w:rFonts w:hint="eastAsia" w:ascii="宋体" w:hAnsi="宋体" w:eastAsia="宋体" w:cs="宋体"/>
          <w:spacing w:val="-2"/>
          <w:sz w:val="24"/>
          <w:szCs w:val="24"/>
          <w:highlight w:val="none"/>
        </w:rPr>
        <w:t>定；</w:t>
      </w:r>
    </w:p>
    <w:p w14:paraId="486A3C36">
      <w:pPr>
        <w:keepNext w:val="0"/>
        <w:keepLines w:val="0"/>
        <w:pageBreakBefore w:val="0"/>
        <w:widowControl/>
        <w:kinsoku w:val="0"/>
        <w:wordWrap/>
        <w:overflowPunct/>
        <w:topLinePunct w:val="0"/>
        <w:autoSpaceDE w:val="0"/>
        <w:autoSpaceDN w:val="0"/>
        <w:bidi w:val="0"/>
        <w:adjustRightInd w:val="0"/>
        <w:snapToGrid w:val="0"/>
        <w:spacing w:line="360" w:lineRule="auto"/>
        <w:ind w:right="99" w:firstLine="472"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rPr>
        <w:t>2.落实政府采购政策需满足的资格要求：</w:t>
      </w:r>
      <w:r>
        <w:rPr>
          <w:rFonts w:hint="eastAsia" w:ascii="宋体" w:hAnsi="宋体" w:eastAsia="宋体" w:cs="宋体"/>
          <w:spacing w:val="-2"/>
          <w:sz w:val="24"/>
          <w:szCs w:val="24"/>
          <w:highlight w:val="none"/>
          <w:lang w:val="en-US" w:eastAsia="zh-CN"/>
        </w:rPr>
        <w:t>无</w:t>
      </w:r>
    </w:p>
    <w:p w14:paraId="5D0DAA20">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outlineLvl w:val="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3.本项目的特定资格要求：具备独立法人资格，国内注册（指按国家有关规定要求注册的），满足本次服务采购要求，在人员、设备、资金等方面具备相应的勘测、设计能力；</w:t>
      </w:r>
      <w:r>
        <w:rPr>
          <w:rFonts w:hint="eastAsia" w:ascii="宋体" w:hAnsi="宋体" w:eastAsia="宋体" w:cs="宋体"/>
          <w:spacing w:val="-1"/>
          <w:sz w:val="24"/>
          <w:szCs w:val="24"/>
          <w:highlight w:val="none"/>
          <w:lang w:eastAsia="zh-CN"/>
        </w:rPr>
        <w:t>具备工程设计</w:t>
      </w:r>
      <w:r>
        <w:rPr>
          <w:rFonts w:hint="eastAsia" w:ascii="宋体" w:hAnsi="宋体" w:eastAsia="宋体" w:cs="宋体"/>
          <w:spacing w:val="-1"/>
          <w:sz w:val="24"/>
          <w:szCs w:val="24"/>
          <w:highlight w:val="none"/>
        </w:rPr>
        <w:t>水利行业乙级（含乙级）以上资质及工程勘察专业类乙级（含乙级）以上资质；拟投入</w:t>
      </w:r>
      <w:r>
        <w:rPr>
          <w:rFonts w:hint="eastAsia" w:ascii="宋体" w:hAnsi="宋体" w:eastAsia="宋体" w:cs="宋体"/>
          <w:spacing w:val="-1"/>
          <w:sz w:val="24"/>
          <w:szCs w:val="24"/>
          <w:highlight w:val="none"/>
          <w:lang w:eastAsia="zh-CN"/>
        </w:rPr>
        <w:t>本</w:t>
      </w:r>
      <w:r>
        <w:rPr>
          <w:rFonts w:hint="eastAsia" w:ascii="宋体" w:hAnsi="宋体" w:eastAsia="宋体" w:cs="宋体"/>
          <w:spacing w:val="-1"/>
          <w:sz w:val="24"/>
          <w:szCs w:val="24"/>
          <w:highlight w:val="none"/>
        </w:rPr>
        <w:t>项目负责人必须</w:t>
      </w:r>
      <w:r>
        <w:rPr>
          <w:rFonts w:hint="eastAsia" w:ascii="宋体" w:hAnsi="宋体" w:eastAsia="宋体" w:cs="宋体"/>
          <w:spacing w:val="-1"/>
          <w:sz w:val="24"/>
          <w:szCs w:val="24"/>
          <w:highlight w:val="none"/>
          <w:lang w:eastAsia="zh-CN"/>
        </w:rPr>
        <w:t>具备</w:t>
      </w:r>
      <w:r>
        <w:rPr>
          <w:rFonts w:hint="eastAsia" w:ascii="宋体" w:hAnsi="宋体" w:eastAsia="宋体" w:cs="宋体"/>
          <w:spacing w:val="-1"/>
          <w:sz w:val="24"/>
          <w:szCs w:val="24"/>
          <w:highlight w:val="none"/>
        </w:rPr>
        <w:t>水土保持专</w:t>
      </w:r>
      <w:r>
        <w:rPr>
          <w:rFonts w:hint="eastAsia" w:ascii="宋体" w:hAnsi="宋体" w:eastAsia="宋体" w:cs="宋体"/>
          <w:spacing w:val="-1"/>
          <w:sz w:val="24"/>
          <w:szCs w:val="24"/>
          <w:highlight w:val="none"/>
          <w:lang w:eastAsia="zh-CN"/>
        </w:rPr>
        <w:t>业或水利水电工程专业水利高级及以上技术职称，</w:t>
      </w:r>
      <w:r>
        <w:rPr>
          <w:rFonts w:hint="eastAsia" w:ascii="宋体" w:hAnsi="宋体" w:eastAsia="宋体" w:cs="宋体"/>
          <w:spacing w:val="-1"/>
          <w:sz w:val="24"/>
          <w:szCs w:val="24"/>
          <w:highlight w:val="none"/>
        </w:rPr>
        <w:t>并匹配水文、水工、造价</w:t>
      </w:r>
      <w:r>
        <w:rPr>
          <w:rFonts w:hint="eastAsia" w:ascii="宋体" w:hAnsi="宋体" w:eastAsia="宋体" w:cs="宋体"/>
          <w:spacing w:val="-1"/>
          <w:sz w:val="24"/>
          <w:szCs w:val="24"/>
          <w:highlight w:val="none"/>
          <w:lang w:eastAsia="zh-CN"/>
        </w:rPr>
        <w:t>、水保</w:t>
      </w:r>
      <w:r>
        <w:rPr>
          <w:rFonts w:hint="eastAsia" w:ascii="宋体" w:hAnsi="宋体" w:eastAsia="宋体" w:cs="宋体"/>
          <w:spacing w:val="-1"/>
          <w:sz w:val="24"/>
          <w:szCs w:val="24"/>
          <w:highlight w:val="none"/>
        </w:rPr>
        <w:t>专业的设计人员参与小流域综合治理提质增效项目的设计。</w:t>
      </w:r>
    </w:p>
    <w:p w14:paraId="7F6810F0">
      <w:pPr>
        <w:keepNext w:val="0"/>
        <w:keepLines w:val="0"/>
        <w:pageBreakBefore w:val="0"/>
        <w:widowControl/>
        <w:kinsoku w:val="0"/>
        <w:wordWrap/>
        <w:overflowPunct/>
        <w:topLinePunct w:val="0"/>
        <w:autoSpaceDE w:val="0"/>
        <w:autoSpaceDN w:val="0"/>
        <w:bidi w:val="0"/>
        <w:adjustRightInd w:val="0"/>
        <w:snapToGrid w:val="0"/>
        <w:spacing w:line="360" w:lineRule="auto"/>
        <w:ind w:left="36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三、获取竞争性磋商文件</w:t>
      </w:r>
    </w:p>
    <w:p w14:paraId="0FE5D695">
      <w:pPr>
        <w:keepNext w:val="0"/>
        <w:keepLines w:val="0"/>
        <w:pageBreakBefore w:val="0"/>
        <w:widowControl/>
        <w:kinsoku w:val="0"/>
        <w:wordWrap/>
        <w:overflowPunct/>
        <w:topLinePunct w:val="0"/>
        <w:autoSpaceDE w:val="0"/>
        <w:autoSpaceDN w:val="0"/>
        <w:bidi w:val="0"/>
        <w:adjustRightInd w:val="0"/>
        <w:snapToGrid w:val="0"/>
        <w:spacing w:line="360" w:lineRule="auto"/>
        <w:ind w:left="480" w:right="108" w:firstLine="16"/>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时间：2025年</w:t>
      </w:r>
      <w:r>
        <w:rPr>
          <w:rFonts w:hint="eastAsia" w:ascii="宋体" w:hAnsi="宋体" w:eastAsia="宋体" w:cs="宋体"/>
          <w:spacing w:val="-7"/>
          <w:sz w:val="24"/>
          <w:szCs w:val="24"/>
          <w:highlight w:val="none"/>
          <w:lang w:val="en-US" w:eastAsia="zh-CN"/>
        </w:rPr>
        <w:t>9</w:t>
      </w:r>
      <w:r>
        <w:rPr>
          <w:rFonts w:hint="eastAsia" w:ascii="宋体" w:hAnsi="宋体" w:eastAsia="宋体" w:cs="宋体"/>
          <w:spacing w:val="-7"/>
          <w:sz w:val="24"/>
          <w:szCs w:val="24"/>
          <w:highlight w:val="none"/>
        </w:rPr>
        <w:t>月</w:t>
      </w:r>
      <w:r>
        <w:rPr>
          <w:rFonts w:hint="eastAsia" w:ascii="宋体" w:hAnsi="宋体" w:eastAsia="宋体" w:cs="宋体"/>
          <w:spacing w:val="-7"/>
          <w:sz w:val="24"/>
          <w:szCs w:val="24"/>
          <w:highlight w:val="none"/>
          <w:lang w:val="en-US" w:eastAsia="zh-CN"/>
        </w:rPr>
        <w:t>24</w:t>
      </w:r>
      <w:r>
        <w:rPr>
          <w:rFonts w:hint="eastAsia" w:ascii="宋体" w:hAnsi="宋体" w:eastAsia="宋体" w:cs="宋体"/>
          <w:spacing w:val="-7"/>
          <w:sz w:val="24"/>
          <w:szCs w:val="24"/>
          <w:highlight w:val="none"/>
        </w:rPr>
        <w:t>日至2025年</w:t>
      </w:r>
      <w:r>
        <w:rPr>
          <w:rFonts w:hint="eastAsia" w:ascii="宋体" w:hAnsi="宋体" w:eastAsia="宋体" w:cs="宋体"/>
          <w:spacing w:val="-7"/>
          <w:sz w:val="24"/>
          <w:szCs w:val="24"/>
          <w:highlight w:val="none"/>
          <w:lang w:val="en-US" w:eastAsia="zh-CN"/>
        </w:rPr>
        <w:t>9</w:t>
      </w:r>
      <w:r>
        <w:rPr>
          <w:rFonts w:hint="eastAsia" w:ascii="宋体" w:hAnsi="宋体" w:eastAsia="宋体" w:cs="宋体"/>
          <w:spacing w:val="-7"/>
          <w:sz w:val="24"/>
          <w:szCs w:val="24"/>
          <w:highlight w:val="none"/>
        </w:rPr>
        <w:t>月</w:t>
      </w:r>
      <w:r>
        <w:rPr>
          <w:rFonts w:hint="eastAsia" w:ascii="宋体" w:hAnsi="宋体" w:eastAsia="宋体" w:cs="宋体"/>
          <w:spacing w:val="-7"/>
          <w:sz w:val="24"/>
          <w:szCs w:val="24"/>
          <w:highlight w:val="none"/>
          <w:lang w:val="en-US" w:eastAsia="zh-CN"/>
        </w:rPr>
        <w:t>30</w:t>
      </w:r>
      <w:r>
        <w:rPr>
          <w:rFonts w:hint="eastAsia" w:ascii="宋体" w:hAnsi="宋体" w:eastAsia="宋体" w:cs="宋体"/>
          <w:spacing w:val="-7"/>
          <w:sz w:val="24"/>
          <w:szCs w:val="24"/>
          <w:highlight w:val="none"/>
        </w:rPr>
        <w:t>日（北京时间，法定节假日除外）。</w:t>
      </w:r>
    </w:p>
    <w:p w14:paraId="7842DB14">
      <w:pPr>
        <w:keepNext w:val="0"/>
        <w:keepLines w:val="0"/>
        <w:pageBreakBefore w:val="0"/>
        <w:widowControl/>
        <w:kinsoku w:val="0"/>
        <w:wordWrap/>
        <w:overflowPunct/>
        <w:topLinePunct w:val="0"/>
        <w:autoSpaceDE w:val="0"/>
        <w:autoSpaceDN w:val="0"/>
        <w:bidi w:val="0"/>
        <w:adjustRightInd w:val="0"/>
        <w:snapToGrid w:val="0"/>
        <w:spacing w:line="360" w:lineRule="auto"/>
        <w:ind w:left="480" w:right="108" w:firstLine="16"/>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地点（网址</w:t>
      </w:r>
      <w:r>
        <w:rPr>
          <w:rFonts w:hint="eastAsia" w:ascii="宋体" w:hAnsi="宋体" w:eastAsia="宋体" w:cs="宋体"/>
          <w:spacing w:val="7"/>
          <w:sz w:val="24"/>
          <w:szCs w:val="24"/>
          <w:highlight w:val="none"/>
        </w:rPr>
        <w:t>）：</w:t>
      </w:r>
      <w:r>
        <w:rPr>
          <w:rFonts w:hint="eastAsia" w:ascii="宋体" w:hAnsi="宋体" w:eastAsia="宋体" w:cs="宋体"/>
          <w:spacing w:val="-1"/>
          <w:sz w:val="24"/>
          <w:szCs w:val="24"/>
          <w:highlight w:val="none"/>
        </w:rPr>
        <w:t>广西政府采购云平台（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"https://www.gcy.zfcg.gxzf.gov.cn/" </w:instrText>
      </w:r>
      <w:r>
        <w:rPr>
          <w:rFonts w:hint="eastAsia" w:ascii="宋体" w:hAnsi="宋体" w:eastAsia="宋体" w:cs="宋体"/>
          <w:sz w:val="24"/>
          <w:szCs w:val="24"/>
          <w:highlight w:val="none"/>
        </w:rPr>
        <w:fldChar w:fldCharType="separate"/>
      </w:r>
      <w:r>
        <w:rPr>
          <w:rFonts w:hint="eastAsia" w:ascii="宋体" w:hAnsi="宋体" w:eastAsia="宋体" w:cs="宋体"/>
          <w:spacing w:val="-1"/>
          <w:sz w:val="24"/>
          <w:szCs w:val="24"/>
          <w:highlight w:val="none"/>
        </w:rPr>
        <w:t>https://www.gcy</w:t>
      </w:r>
      <w:r>
        <w:rPr>
          <w:rFonts w:hint="eastAsia" w:ascii="宋体" w:hAnsi="宋体" w:eastAsia="宋体" w:cs="宋体"/>
          <w:spacing w:val="-2"/>
          <w:sz w:val="24"/>
          <w:szCs w:val="24"/>
          <w:highlight w:val="none"/>
        </w:rPr>
        <w:t>.zfcg.gxzf.gov.cn/</w:t>
      </w:r>
      <w:r>
        <w:rPr>
          <w:rFonts w:hint="eastAsia" w:ascii="宋体" w:hAnsi="宋体" w:eastAsia="宋体" w:cs="宋体"/>
          <w:spacing w:val="-2"/>
          <w:sz w:val="24"/>
          <w:szCs w:val="24"/>
          <w:highlight w:val="none"/>
        </w:rPr>
        <w:fldChar w:fldCharType="end"/>
      </w:r>
      <w:r>
        <w:rPr>
          <w:rFonts w:hint="eastAsia" w:ascii="宋体" w:hAnsi="宋体" w:eastAsia="宋体" w:cs="宋体"/>
          <w:spacing w:val="-2"/>
          <w:sz w:val="24"/>
          <w:szCs w:val="24"/>
          <w:highlight w:val="none"/>
        </w:rPr>
        <w:t>。</w:t>
      </w:r>
    </w:p>
    <w:p w14:paraId="1CA00C6A">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方式：网上下载。本项目不提供纸质文件，潜在供应商需在广西政府采购云平台</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"https://www.gcy.zfcg.gxzf.gov.cn/" </w:instrText>
      </w:r>
      <w:r>
        <w:rPr>
          <w:rFonts w:hint="eastAsia" w:ascii="宋体" w:hAnsi="宋体" w:eastAsia="宋体" w:cs="宋体"/>
          <w:sz w:val="24"/>
          <w:szCs w:val="24"/>
          <w:highlight w:val="none"/>
        </w:rPr>
        <w:fldChar w:fldCharType="separate"/>
      </w:r>
      <w:r>
        <w:rPr>
          <w:rFonts w:hint="eastAsia" w:ascii="宋体" w:hAnsi="宋体" w:eastAsia="宋体" w:cs="宋体"/>
          <w:spacing w:val="-1"/>
          <w:sz w:val="24"/>
          <w:szCs w:val="24"/>
          <w:highlight w:val="none"/>
        </w:rPr>
        <w:t>https://www.gcy.zfcg.gxzf.gov.cn/</w:t>
      </w:r>
      <w:r>
        <w:rPr>
          <w:rFonts w:hint="eastAsia" w:ascii="宋体" w:hAnsi="宋体" w:eastAsia="宋体" w:cs="宋体"/>
          <w:spacing w:val="-1"/>
          <w:sz w:val="24"/>
          <w:szCs w:val="24"/>
          <w:highlight w:val="none"/>
        </w:rPr>
        <w:fldChar w:fldCharType="end"/>
      </w:r>
      <w:r>
        <w:rPr>
          <w:rFonts w:hint="eastAsia" w:ascii="宋体" w:hAnsi="宋体" w:eastAsia="宋体" w:cs="宋体"/>
          <w:spacing w:val="-1"/>
          <w:sz w:val="24"/>
          <w:szCs w:val="24"/>
          <w:highlight w:val="none"/>
        </w:rPr>
        <w:t>）-进入“项目采购”</w:t>
      </w:r>
      <w:r>
        <w:rPr>
          <w:rFonts w:hint="eastAsia" w:ascii="宋体" w:hAnsi="宋体" w:eastAsia="宋体" w:cs="宋体"/>
          <w:spacing w:val="-2"/>
          <w:sz w:val="24"/>
          <w:szCs w:val="24"/>
          <w:highlight w:val="none"/>
        </w:rPr>
        <w:t>应用，在获取采购文件菜</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单中选择项目，获取竞争性磋商文件。电子响应文件制作需要基于广西政府采购云平台</w:t>
      </w:r>
      <w:r>
        <w:rPr>
          <w:rFonts w:hint="eastAsia" w:ascii="宋体" w:hAnsi="宋体" w:eastAsia="宋体" w:cs="宋体"/>
          <w:spacing w:val="10"/>
          <w:sz w:val="24"/>
          <w:szCs w:val="24"/>
          <w:highlight w:val="none"/>
        </w:rPr>
        <w:t xml:space="preserve"> </w:t>
      </w:r>
      <w:r>
        <w:rPr>
          <w:rFonts w:hint="eastAsia" w:ascii="宋体" w:hAnsi="宋体" w:eastAsia="宋体" w:cs="宋体"/>
          <w:spacing w:val="-2"/>
          <w:sz w:val="24"/>
          <w:szCs w:val="24"/>
          <w:highlight w:val="none"/>
        </w:rPr>
        <w:t>获取的磋商文件编制，通过其他方式获取磋商文件的，将有可能导致供应商无法在广西</w:t>
      </w:r>
      <w:r>
        <w:rPr>
          <w:rFonts w:hint="eastAsia" w:ascii="宋体" w:hAnsi="宋体" w:eastAsia="宋体" w:cs="宋体"/>
          <w:spacing w:val="10"/>
          <w:sz w:val="24"/>
          <w:szCs w:val="24"/>
          <w:highlight w:val="none"/>
        </w:rPr>
        <w:t xml:space="preserve"> </w:t>
      </w:r>
      <w:r>
        <w:rPr>
          <w:rFonts w:hint="eastAsia" w:ascii="宋体" w:hAnsi="宋体" w:eastAsia="宋体" w:cs="宋体"/>
          <w:spacing w:val="-1"/>
          <w:sz w:val="24"/>
          <w:szCs w:val="24"/>
          <w:highlight w:val="none"/>
        </w:rPr>
        <w:t>政府采购云平台编制及上传响应文件。</w:t>
      </w:r>
    </w:p>
    <w:p w14:paraId="176C1B8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售价（元</w:t>
      </w:r>
      <w:r>
        <w:rPr>
          <w:rFonts w:hint="eastAsia" w:ascii="宋体" w:hAnsi="宋体" w:eastAsia="宋体" w:cs="宋体"/>
          <w:spacing w:val="5"/>
          <w:sz w:val="24"/>
          <w:szCs w:val="24"/>
          <w:highlight w:val="none"/>
        </w:rPr>
        <w:t>）：</w:t>
      </w:r>
      <w:r>
        <w:rPr>
          <w:rFonts w:hint="eastAsia" w:ascii="宋体" w:hAnsi="宋体" w:eastAsia="宋体" w:cs="宋体"/>
          <w:spacing w:val="-6"/>
          <w:sz w:val="24"/>
          <w:szCs w:val="24"/>
          <w:highlight w:val="none"/>
        </w:rPr>
        <w:t>0</w:t>
      </w:r>
    </w:p>
    <w:p w14:paraId="257A1034">
      <w:pPr>
        <w:keepNext w:val="0"/>
        <w:keepLines w:val="0"/>
        <w:pageBreakBefore w:val="0"/>
        <w:widowControl/>
        <w:kinsoku w:val="0"/>
        <w:wordWrap/>
        <w:overflowPunct/>
        <w:topLinePunct w:val="0"/>
        <w:autoSpaceDE w:val="0"/>
        <w:autoSpaceDN w:val="0"/>
        <w:bidi w:val="0"/>
        <w:adjustRightInd w:val="0"/>
        <w:snapToGrid w:val="0"/>
        <w:spacing w:line="360" w:lineRule="auto"/>
        <w:ind w:left="387"/>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四、响应文件提交</w:t>
      </w:r>
    </w:p>
    <w:p w14:paraId="7B8CF641">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截止时间：2025年</w:t>
      </w:r>
      <w:r>
        <w:rPr>
          <w:rFonts w:hint="eastAsia" w:ascii="宋体" w:hAnsi="宋体" w:eastAsia="宋体" w:cs="宋体"/>
          <w:spacing w:val="-9"/>
          <w:sz w:val="24"/>
          <w:szCs w:val="24"/>
          <w:highlight w:val="none"/>
          <w:lang w:val="en-US" w:eastAsia="zh-CN"/>
        </w:rPr>
        <w:t>10</w:t>
      </w:r>
      <w:r>
        <w:rPr>
          <w:rFonts w:hint="eastAsia" w:ascii="宋体" w:hAnsi="宋体" w:eastAsia="宋体" w:cs="宋体"/>
          <w:spacing w:val="-9"/>
          <w:sz w:val="24"/>
          <w:szCs w:val="24"/>
          <w:highlight w:val="none"/>
        </w:rPr>
        <w:t>月</w:t>
      </w:r>
      <w:r>
        <w:rPr>
          <w:rFonts w:hint="eastAsia" w:ascii="宋体" w:hAnsi="宋体" w:eastAsia="宋体" w:cs="宋体"/>
          <w:spacing w:val="-9"/>
          <w:sz w:val="24"/>
          <w:szCs w:val="24"/>
          <w:highlight w:val="none"/>
          <w:lang w:val="en-US" w:eastAsia="zh-CN"/>
        </w:rPr>
        <w:t>9</w:t>
      </w:r>
      <w:r>
        <w:rPr>
          <w:rFonts w:hint="eastAsia" w:ascii="宋体" w:hAnsi="宋体" w:eastAsia="宋体" w:cs="宋体"/>
          <w:spacing w:val="-9"/>
          <w:sz w:val="24"/>
          <w:szCs w:val="24"/>
          <w:highlight w:val="none"/>
        </w:rPr>
        <w:t>日10时00分（北京时间）</w:t>
      </w:r>
    </w:p>
    <w:p w14:paraId="18B19156">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地点（网址</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rPr>
        <w:t>广西政府采购云平台（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"https://www.gcy.zfcg.gxzf.gov.cn/" </w:instrText>
      </w:r>
      <w:r>
        <w:rPr>
          <w:rFonts w:hint="eastAsia" w:ascii="宋体" w:hAnsi="宋体" w:eastAsia="宋体" w:cs="宋体"/>
          <w:sz w:val="24"/>
          <w:szCs w:val="24"/>
          <w:highlight w:val="none"/>
        </w:rPr>
        <w:fldChar w:fldCharType="separate"/>
      </w:r>
      <w:r>
        <w:rPr>
          <w:rFonts w:hint="eastAsia" w:ascii="宋体" w:hAnsi="宋体" w:eastAsia="宋体" w:cs="宋体"/>
          <w:spacing w:val="-1"/>
          <w:sz w:val="24"/>
          <w:szCs w:val="24"/>
          <w:highlight w:val="none"/>
        </w:rPr>
        <w:t>https://www.gcy.zfcg.gxzf.gov.cn/</w:t>
      </w:r>
      <w:r>
        <w:rPr>
          <w:rFonts w:hint="eastAsia" w:ascii="宋体" w:hAnsi="宋体" w:eastAsia="宋体" w:cs="宋体"/>
          <w:spacing w:val="-1"/>
          <w:sz w:val="24"/>
          <w:szCs w:val="24"/>
          <w:highlight w:val="none"/>
        </w:rPr>
        <w:fldChar w:fldCharType="end"/>
      </w:r>
      <w:r>
        <w:rPr>
          <w:rFonts w:hint="eastAsia" w:ascii="宋体" w:hAnsi="宋体" w:eastAsia="宋体" w:cs="宋体"/>
          <w:spacing w:val="-1"/>
          <w:sz w:val="24"/>
          <w:szCs w:val="24"/>
          <w:highlight w:val="none"/>
        </w:rPr>
        <w:t>）。</w:t>
      </w:r>
    </w:p>
    <w:p w14:paraId="2261D7C4">
      <w:pPr>
        <w:keepNext w:val="0"/>
        <w:keepLines w:val="0"/>
        <w:pageBreakBefore w:val="0"/>
        <w:widowControl/>
        <w:kinsoku w:val="0"/>
        <w:wordWrap/>
        <w:overflowPunct/>
        <w:topLinePunct w:val="0"/>
        <w:autoSpaceDE w:val="0"/>
        <w:autoSpaceDN w:val="0"/>
        <w:bidi w:val="0"/>
        <w:adjustRightInd w:val="0"/>
        <w:snapToGrid w:val="0"/>
        <w:spacing w:line="360" w:lineRule="auto"/>
        <w:ind w:left="36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五、响应文件开启</w:t>
      </w:r>
    </w:p>
    <w:p w14:paraId="6C12DFBA">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1.时间：2025年</w:t>
      </w:r>
      <w:r>
        <w:rPr>
          <w:rFonts w:hint="eastAsia" w:ascii="宋体" w:hAnsi="宋体" w:eastAsia="宋体" w:cs="宋体"/>
          <w:spacing w:val="-9"/>
          <w:sz w:val="24"/>
          <w:szCs w:val="24"/>
          <w:highlight w:val="none"/>
          <w:lang w:val="en-US" w:eastAsia="zh-CN"/>
        </w:rPr>
        <w:t>10</w:t>
      </w:r>
      <w:r>
        <w:rPr>
          <w:rFonts w:hint="eastAsia" w:ascii="宋体" w:hAnsi="宋体" w:eastAsia="宋体" w:cs="宋体"/>
          <w:spacing w:val="-9"/>
          <w:sz w:val="24"/>
          <w:szCs w:val="24"/>
          <w:highlight w:val="none"/>
        </w:rPr>
        <w:t>月</w:t>
      </w:r>
      <w:r>
        <w:rPr>
          <w:rFonts w:hint="eastAsia" w:ascii="宋体" w:hAnsi="宋体" w:eastAsia="宋体" w:cs="宋体"/>
          <w:spacing w:val="-9"/>
          <w:sz w:val="24"/>
          <w:szCs w:val="24"/>
          <w:highlight w:val="none"/>
          <w:lang w:val="en-US" w:eastAsia="zh-CN"/>
        </w:rPr>
        <w:t>9</w:t>
      </w:r>
      <w:r>
        <w:rPr>
          <w:rFonts w:hint="eastAsia" w:ascii="宋体" w:hAnsi="宋体" w:eastAsia="宋体" w:cs="宋体"/>
          <w:spacing w:val="-9"/>
          <w:sz w:val="24"/>
          <w:szCs w:val="24"/>
          <w:highlight w:val="none"/>
        </w:rPr>
        <w:t>日10时00分（北京时间）</w:t>
      </w:r>
    </w:p>
    <w:p w14:paraId="4BEEA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23" w:lineRule="atLeast"/>
        <w:ind w:left="0" w:right="0" w:firstLine="480" w:firstLineChars="200"/>
        <w:jc w:val="left"/>
      </w:pPr>
      <w:r>
        <w:rPr>
          <w:rFonts w:hint="eastAsia" w:ascii="宋体" w:hAnsi="宋体" w:eastAsia="宋体" w:cs="宋体"/>
          <w:sz w:val="24"/>
          <w:szCs w:val="24"/>
          <w:highlight w:val="none"/>
        </w:rPr>
        <w:t>2.地点：</w:t>
      </w:r>
      <w:r>
        <w:rPr>
          <w:rFonts w:hint="eastAsia" w:ascii="宋体" w:hAnsi="宋体" w:eastAsia="宋体" w:cs="宋体"/>
          <w:spacing w:val="-9"/>
          <w:sz w:val="24"/>
          <w:szCs w:val="24"/>
          <w:highlight w:val="none"/>
          <w:lang w:val="en-US" w:eastAsia="zh-CN"/>
        </w:rPr>
        <w:t>广西壮族自治区来宾市兴宾区来宾市红水河大道331号开标室三（开标位7）。</w:t>
      </w:r>
    </w:p>
    <w:p w14:paraId="7F807D39">
      <w:pPr>
        <w:keepNext w:val="0"/>
        <w:keepLines w:val="0"/>
        <w:pageBreakBefore w:val="0"/>
        <w:widowControl/>
        <w:kinsoku w:val="0"/>
        <w:wordWrap/>
        <w:overflowPunct/>
        <w:topLinePunct w:val="0"/>
        <w:autoSpaceDE w:val="0"/>
        <w:autoSpaceDN w:val="0"/>
        <w:bidi w:val="0"/>
        <w:adjustRightInd w:val="0"/>
        <w:snapToGrid w:val="0"/>
        <w:spacing w:line="360" w:lineRule="auto"/>
        <w:ind w:left="36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六、公告期限</w:t>
      </w:r>
      <w:bookmarkStart w:id="35" w:name="_GoBack"/>
      <w:bookmarkEnd w:id="35"/>
    </w:p>
    <w:p w14:paraId="670030E5">
      <w:pPr>
        <w:keepNext w:val="0"/>
        <w:keepLines w:val="0"/>
        <w:pageBreakBefore w:val="0"/>
        <w:widowControl/>
        <w:kinsoku w:val="0"/>
        <w:wordWrap/>
        <w:overflowPunct/>
        <w:topLinePunct w:val="0"/>
        <w:autoSpaceDE w:val="0"/>
        <w:autoSpaceDN w:val="0"/>
        <w:bidi w:val="0"/>
        <w:adjustRightInd w:val="0"/>
        <w:snapToGrid w:val="0"/>
        <w:spacing w:line="360" w:lineRule="auto"/>
        <w:ind w:left="524"/>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自本公告发布之日起5个工作日。</w:t>
      </w:r>
    </w:p>
    <w:p w14:paraId="0DCB4F4C">
      <w:pPr>
        <w:keepNext w:val="0"/>
        <w:keepLines w:val="0"/>
        <w:pageBreakBefore w:val="0"/>
        <w:widowControl/>
        <w:kinsoku w:val="0"/>
        <w:wordWrap/>
        <w:overflowPunct/>
        <w:topLinePunct w:val="0"/>
        <w:autoSpaceDE w:val="0"/>
        <w:autoSpaceDN w:val="0"/>
        <w:bidi w:val="0"/>
        <w:adjustRightInd w:val="0"/>
        <w:snapToGrid w:val="0"/>
        <w:spacing w:line="360" w:lineRule="auto"/>
        <w:ind w:left="354"/>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七、其他补充事宜</w:t>
      </w:r>
    </w:p>
    <w:p w14:paraId="7676DC93">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1、磋商保证金：本项目不收取磋商保证金。 </w:t>
      </w:r>
    </w:p>
    <w:p w14:paraId="0E2FF6D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除单一来源采购项目外，为采购项目提供整体设计、规范编制或者项目管理、监理、检测等服务的供应商，不得再参加该采购项目的其他采购活动。</w:t>
      </w:r>
    </w:p>
    <w:p w14:paraId="116835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对在“信用中国”网站(</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"https://www.creditchina.gov.cn"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www.creditchina.gov.cn</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)、中国政府采购网(</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"https://www.ccgp.gov.cn"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www.ccgp.gov.cn</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36F57679">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4、网上查询地址：中国政府采购网（www.ccgp.gov.cn）、广西政府采购网（zfcg.gxzf.gov.cn）、全国公共资源交易平台（广西•来宾）（http://ggzy.jgswj.gxzf.gov.cn/lbggzy/）。</w:t>
      </w:r>
    </w:p>
    <w:p w14:paraId="6BE37B22">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5、本项目需要落实的政府采购政策：</w:t>
      </w:r>
    </w:p>
    <w:p w14:paraId="4E884B88">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（1）政府采购促进中小企业发展。</w:t>
      </w:r>
    </w:p>
    <w:p w14:paraId="654A3E97">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（2）政府采购促进残疾人就业政策。</w:t>
      </w:r>
    </w:p>
    <w:p w14:paraId="39CC92B5">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（3）政府采购支持监狱企业发展。</w:t>
      </w:r>
    </w:p>
    <w:p w14:paraId="1C46DF40">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（4）扶持不发达地区和少数民族地区政策。</w:t>
      </w:r>
    </w:p>
    <w:p w14:paraId="06AAE8D5">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6、磋商注意事项：</w:t>
      </w:r>
    </w:p>
    <w:p w14:paraId="671CA4F1">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响应文件提交方式：本项目为全流程电子化政府采购项目，通过广西政府采购云平台（https://www.gcy.zfcg.gxzf.gov.cn/）实行在线电子磋商采购，供应商应先安装“该平台电子交易客户端”（请自行前往广西政府采购云平台进行下载），并按照本项目竞争性磋商文件和广西政府采购云平台的要求编制、加密后在首次响应文件提交截止时间前通过网络上传至广西政府采购云平台，供应商在广西政府采购云平台提交电子版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5349AD33">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（2）供应商应及时熟悉掌握电子标系统操作指南（见广西政府采购云平台电子卖场首页右上角—服务中心—帮助中心—项目采购）；及时完成 CA 申领和绑定（见广西壮族自治区政府采购网—办事服务—下载专区-CA 证书办理操作指南），或者登录广西政府采购云平台，依次进入“服务中心-入驻与配置”中查看 CA 数字证书办理操作流程。</w:t>
      </w:r>
    </w:p>
    <w:p w14:paraId="578D8B62">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6AD7834A">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（4）为确保网上操作合法、有效和安全，请供应商确保在电子竞标过程中能够对相关数据电文进行加密和使用电子签章，妥善保管 CA 数字证书并使用有效的CA数字证书参与整个采购活动。</w:t>
      </w:r>
    </w:p>
    <w:p w14:paraId="208F4132">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439D713A">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7、CA证书在线解密：首次响应文件开启时，须要供应商携带制作响应文件时用来加密的有效数字证书（CA 认证）登录广西政府采购云平台电子开标大厅现场按规定时间对加密的响应文件进行解密，否则后果自负。 </w:t>
      </w:r>
    </w:p>
    <w:p w14:paraId="48A8C0F3">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8、供应商需要在具备有摄像头及语音功能且互联网网络状况良好的电脑登录广西政府采购云平台远程开标大厅参与本次磋商，否则后果自负。 </w:t>
      </w:r>
    </w:p>
    <w:p w14:paraId="60E88A90">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7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9、若对项目采购电子交易系统操作有疑问，可登录广西政府采购云平台（https://www.gcy.zfcg.gxzf.gov.cn/），点击右侧咨询小采，获取采小蜜智能服务管家帮助，或拨打广西政府采购云平台服务热线 95763 获取热线服务帮助。</w:t>
      </w:r>
    </w:p>
    <w:p w14:paraId="15279DAF">
      <w:pPr>
        <w:keepNext w:val="0"/>
        <w:keepLines w:val="0"/>
        <w:pageBreakBefore w:val="0"/>
        <w:widowControl/>
        <w:kinsoku w:val="0"/>
        <w:wordWrap/>
        <w:overflowPunct/>
        <w:topLinePunct w:val="0"/>
        <w:autoSpaceDE w:val="0"/>
        <w:autoSpaceDN w:val="0"/>
        <w:bidi w:val="0"/>
        <w:adjustRightInd w:val="0"/>
        <w:snapToGrid w:val="0"/>
        <w:spacing w:line="360" w:lineRule="auto"/>
        <w:ind w:left="359"/>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八、凡对本次采购提出询问，请按以下方式联系</w:t>
      </w:r>
      <w:r>
        <w:rPr>
          <w:rFonts w:hint="eastAsia" w:ascii="宋体" w:hAnsi="宋体" w:eastAsia="宋体" w:cs="宋体"/>
          <w:spacing w:val="-3"/>
          <w:sz w:val="24"/>
          <w:szCs w:val="24"/>
          <w:highlight w:val="none"/>
        </w:rPr>
        <w:t>。</w:t>
      </w:r>
    </w:p>
    <w:p w14:paraId="61D3C6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1.采购人信息</w:t>
      </w:r>
    </w:p>
    <w:p w14:paraId="579ED9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名称：金秀瑶族自治县水利局</w:t>
      </w:r>
    </w:p>
    <w:p w14:paraId="1B46B2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地址：金秀瑶族自治县金秀镇解放路168号</w:t>
      </w:r>
    </w:p>
    <w:p w14:paraId="4357AE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项目联系人</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赵工</w:t>
      </w:r>
    </w:p>
    <w:p w14:paraId="1F86E6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联系电话：0772-62</w:t>
      </w:r>
      <w:r>
        <w:rPr>
          <w:rFonts w:hint="eastAsia" w:ascii="宋体" w:hAnsi="宋体" w:eastAsia="宋体" w:cs="宋体"/>
          <w:color w:val="auto"/>
          <w:spacing w:val="0"/>
          <w:sz w:val="24"/>
          <w:szCs w:val="24"/>
          <w:highlight w:val="none"/>
          <w:lang w:val="en-US" w:eastAsia="zh-CN"/>
        </w:rPr>
        <w:t>17884</w:t>
      </w:r>
    </w:p>
    <w:p w14:paraId="2FB71D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2.采购代理机构信息</w:t>
      </w:r>
    </w:p>
    <w:p w14:paraId="5DF998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名称：</w:t>
      </w:r>
      <w:r>
        <w:rPr>
          <w:rFonts w:hint="eastAsia" w:ascii="宋体" w:hAnsi="宋体" w:eastAsia="宋体" w:cs="宋体"/>
          <w:color w:val="auto"/>
          <w:spacing w:val="0"/>
          <w:sz w:val="24"/>
          <w:szCs w:val="24"/>
          <w:highlight w:val="none"/>
          <w:lang w:eastAsia="zh-CN"/>
        </w:rPr>
        <w:t>广西桂水工程咨询有限公司</w:t>
      </w:r>
    </w:p>
    <w:p w14:paraId="5914F03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地址：南宁市青秀区建政路12号商业综合楼A区五楼</w:t>
      </w:r>
    </w:p>
    <w:p w14:paraId="74ADAEE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项目联系方式</w:t>
      </w:r>
    </w:p>
    <w:p w14:paraId="63CA215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项目联系人：梁江诚、罗灿明</w:t>
      </w:r>
    </w:p>
    <w:p w14:paraId="7E82D1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电话：077</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5640353</w:t>
      </w:r>
    </w:p>
    <w:p w14:paraId="09CD15D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color w:val="auto"/>
          <w:spacing w:val="0"/>
          <w:sz w:val="24"/>
          <w:szCs w:val="24"/>
          <w:highlight w:val="none"/>
        </w:rPr>
      </w:pPr>
    </w:p>
    <w:p w14:paraId="050AC6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color w:val="auto"/>
          <w:spacing w:val="0"/>
          <w:sz w:val="24"/>
          <w:szCs w:val="24"/>
          <w:highlight w:val="none"/>
        </w:rPr>
      </w:pPr>
    </w:p>
    <w:p w14:paraId="50BB75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广西桂水工程咨询有限公司</w:t>
      </w:r>
    </w:p>
    <w:p w14:paraId="6CE87F69">
      <w:pPr>
        <w:keepNext w:val="0"/>
        <w:keepLines w:val="0"/>
        <w:pageBreakBefore w:val="0"/>
        <w:widowControl/>
        <w:kinsoku w:val="0"/>
        <w:wordWrap/>
        <w:overflowPunct/>
        <w:topLinePunct w:val="0"/>
        <w:autoSpaceDE w:val="0"/>
        <w:autoSpaceDN w:val="0"/>
        <w:bidi w:val="0"/>
        <w:adjustRightInd w:val="0"/>
        <w:snapToGrid w:val="0"/>
        <w:spacing w:line="360" w:lineRule="auto"/>
        <w:ind w:firstLine="6480" w:firstLineChars="2700"/>
        <w:textAlignment w:val="baseline"/>
        <w:outlineLvl w:val="9"/>
        <w:rPr>
          <w:rFonts w:hint="eastAsia" w:ascii="宋体" w:hAnsi="宋体" w:eastAsia="宋体" w:cs="宋体"/>
          <w:color w:val="auto"/>
          <w:spacing w:val="0"/>
          <w:sz w:val="24"/>
          <w:szCs w:val="24"/>
          <w:highlight w:val="none"/>
        </w:rPr>
      </w:pPr>
      <w:bookmarkStart w:id="9" w:name="_Toc14436"/>
      <w:bookmarkStart w:id="10" w:name="_Toc18885"/>
      <w:bookmarkStart w:id="11" w:name="_Toc1165"/>
      <w:r>
        <w:rPr>
          <w:rFonts w:hint="eastAsia" w:ascii="宋体" w:hAnsi="宋体" w:eastAsia="宋体" w:cs="宋体"/>
          <w:color w:val="auto"/>
          <w:spacing w:val="0"/>
          <w:sz w:val="24"/>
          <w:szCs w:val="24"/>
          <w:highlight w:val="none"/>
        </w:rPr>
        <w:t>2025年</w:t>
      </w: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lang w:val="en-US" w:eastAsia="zh-CN"/>
        </w:rPr>
        <w:t>24</w:t>
      </w:r>
      <w:r>
        <w:rPr>
          <w:rFonts w:hint="eastAsia" w:ascii="宋体" w:hAnsi="宋体" w:eastAsia="宋体" w:cs="宋体"/>
          <w:color w:val="auto"/>
          <w:spacing w:val="0"/>
          <w:sz w:val="24"/>
          <w:szCs w:val="24"/>
          <w:highlight w:val="none"/>
        </w:rPr>
        <w:t>日</w:t>
      </w:r>
      <w:bookmarkEnd w:id="9"/>
      <w:bookmarkEnd w:id="10"/>
      <w:bookmarkEnd w:id="11"/>
    </w:p>
    <w:p w14:paraId="5DCCCAA1">
      <w:pPr>
        <w:keepNext w:val="0"/>
        <w:keepLines w:val="0"/>
        <w:pageBreakBefore w:val="0"/>
        <w:widowControl/>
        <w:kinsoku w:val="0"/>
        <w:wordWrap/>
        <w:overflowPunct/>
        <w:topLinePunct w:val="0"/>
        <w:autoSpaceDE w:val="0"/>
        <w:autoSpaceDN w:val="0"/>
        <w:bidi w:val="0"/>
        <w:adjustRightInd w:val="0"/>
        <w:snapToGrid w:val="0"/>
        <w:spacing w:line="360" w:lineRule="auto"/>
        <w:ind w:left="6448" w:firstLine="800" w:firstLineChars="400"/>
        <w:textAlignment w:val="baseline"/>
        <w:outlineLvl w:val="9"/>
        <w:rPr>
          <w:rFonts w:hint="eastAsia" w:ascii="宋体" w:hAnsi="宋体" w:eastAsia="宋体" w:cs="宋体"/>
          <w:color w:val="auto"/>
          <w:spacing w:val="0"/>
          <w:sz w:val="20"/>
          <w:szCs w:val="20"/>
          <w:highlight w:val="none"/>
        </w:rPr>
      </w:pPr>
    </w:p>
    <w:p w14:paraId="6349521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0"/>
          <w:szCs w:val="20"/>
          <w:highlight w:val="none"/>
        </w:rPr>
        <w:sectPr>
          <w:footerReference r:id="rId6" w:type="default"/>
          <w:pgSz w:w="11906" w:h="16839"/>
          <w:pgMar w:top="1440" w:right="1440" w:bottom="1440" w:left="1440" w:header="0" w:footer="775" w:gutter="0"/>
          <w:cols w:space="0" w:num="1"/>
          <w:rtlGutter w:val="0"/>
          <w:docGrid w:linePitch="0" w:charSpace="0"/>
        </w:sectPr>
      </w:pPr>
    </w:p>
    <w:p w14:paraId="62338006">
      <w:pPr>
        <w:keepNext w:val="0"/>
        <w:keepLines w:val="0"/>
        <w:pageBreakBefore w:val="0"/>
        <w:widowControl/>
        <w:kinsoku w:val="0"/>
        <w:wordWrap/>
        <w:overflowPunct/>
        <w:topLinePunct w:val="0"/>
        <w:autoSpaceDE w:val="0"/>
        <w:autoSpaceDN w:val="0"/>
        <w:bidi w:val="0"/>
        <w:adjustRightInd w:val="0"/>
        <w:snapToGrid w:val="0"/>
        <w:spacing w:before="312" w:line="224" w:lineRule="auto"/>
        <w:ind w:left="2954"/>
        <w:textAlignment w:val="baseline"/>
        <w:outlineLvl w:val="0"/>
        <w:rPr>
          <w:rFonts w:hint="eastAsia" w:ascii="宋体" w:hAnsi="宋体" w:eastAsia="宋体" w:cs="宋体"/>
          <w:sz w:val="43"/>
          <w:szCs w:val="43"/>
          <w:highlight w:val="none"/>
        </w:rPr>
      </w:pPr>
      <w:bookmarkStart w:id="12" w:name="_Toc28095"/>
      <w:r>
        <w:rPr>
          <w:rFonts w:hint="eastAsia" w:ascii="宋体" w:hAnsi="宋体" w:eastAsia="宋体" w:cs="宋体"/>
          <w:b/>
          <w:bCs/>
          <w:spacing w:val="4"/>
          <w:sz w:val="43"/>
          <w:szCs w:val="43"/>
          <w:highlight w:val="none"/>
        </w:rPr>
        <w:t>第二章</w:t>
      </w:r>
      <w:r>
        <w:rPr>
          <w:rFonts w:hint="eastAsia" w:ascii="宋体" w:hAnsi="宋体" w:eastAsia="宋体" w:cs="宋体"/>
          <w:spacing w:val="4"/>
          <w:sz w:val="43"/>
          <w:szCs w:val="43"/>
          <w:highlight w:val="none"/>
        </w:rPr>
        <w:t xml:space="preserve"> </w:t>
      </w:r>
      <w:r>
        <w:rPr>
          <w:rFonts w:hint="eastAsia" w:ascii="宋体" w:hAnsi="宋体" w:eastAsia="宋体" w:cs="宋体"/>
          <w:b/>
          <w:bCs/>
          <w:spacing w:val="4"/>
          <w:sz w:val="43"/>
          <w:szCs w:val="43"/>
          <w:highlight w:val="none"/>
        </w:rPr>
        <w:t>供应商须知</w:t>
      </w:r>
      <w:bookmarkEnd w:id="12"/>
    </w:p>
    <w:p w14:paraId="587E0287">
      <w:pPr>
        <w:pStyle w:val="3"/>
        <w:keepNext w:val="0"/>
        <w:keepLines w:val="0"/>
        <w:pageBreakBefore w:val="0"/>
        <w:widowControl/>
        <w:kinsoku w:val="0"/>
        <w:wordWrap/>
        <w:overflowPunct/>
        <w:topLinePunct w:val="0"/>
        <w:autoSpaceDE w:val="0"/>
        <w:autoSpaceDN w:val="0"/>
        <w:bidi w:val="0"/>
        <w:adjustRightInd w:val="0"/>
        <w:snapToGrid w:val="0"/>
        <w:spacing w:line="351" w:lineRule="auto"/>
        <w:textAlignment w:val="baseline"/>
        <w:outlineLvl w:val="9"/>
        <w:rPr>
          <w:rFonts w:hint="eastAsia" w:ascii="宋体" w:hAnsi="宋体" w:eastAsia="宋体" w:cs="宋体"/>
          <w:highlight w:val="none"/>
        </w:rPr>
      </w:pPr>
    </w:p>
    <w:p w14:paraId="2ECD0FB1">
      <w:pPr>
        <w:keepNext w:val="0"/>
        <w:keepLines w:val="0"/>
        <w:pageBreakBefore w:val="0"/>
        <w:widowControl/>
        <w:kinsoku w:val="0"/>
        <w:wordWrap/>
        <w:overflowPunct/>
        <w:topLinePunct w:val="0"/>
        <w:autoSpaceDE w:val="0"/>
        <w:autoSpaceDN w:val="0"/>
        <w:bidi w:val="0"/>
        <w:adjustRightInd w:val="0"/>
        <w:snapToGrid w:val="0"/>
        <w:spacing w:before="100" w:line="210" w:lineRule="auto"/>
        <w:ind w:left="3542"/>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6"/>
          <w:sz w:val="31"/>
          <w:szCs w:val="31"/>
          <w:highlight w:val="none"/>
        </w:rPr>
        <w:t>供应商须知前附表</w:t>
      </w:r>
    </w:p>
    <w:tbl>
      <w:tblPr>
        <w:tblStyle w:val="21"/>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627"/>
      </w:tblGrid>
      <w:tr w14:paraId="1CA15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6D2C85F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89"/>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条款号</w:t>
            </w:r>
          </w:p>
        </w:tc>
        <w:tc>
          <w:tcPr>
            <w:tcW w:w="8627" w:type="dxa"/>
            <w:vAlign w:val="top"/>
          </w:tcPr>
          <w:p w14:paraId="2C24BE6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392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15"/>
                <w:sz w:val="24"/>
                <w:szCs w:val="24"/>
                <w:highlight w:val="none"/>
              </w:rPr>
              <w:t>内</w:t>
            </w:r>
            <w:r>
              <w:rPr>
                <w:rFonts w:hint="eastAsia" w:ascii="宋体" w:hAnsi="宋体" w:eastAsia="宋体" w:cs="宋体"/>
                <w:spacing w:val="8"/>
                <w:sz w:val="24"/>
                <w:szCs w:val="24"/>
                <w:highlight w:val="none"/>
              </w:rPr>
              <w:t xml:space="preserve">    </w:t>
            </w:r>
            <w:r>
              <w:rPr>
                <w:rFonts w:hint="eastAsia" w:ascii="宋体" w:hAnsi="宋体" w:eastAsia="宋体" w:cs="宋体"/>
                <w:b/>
                <w:bCs/>
                <w:spacing w:val="-15"/>
                <w:sz w:val="24"/>
                <w:szCs w:val="24"/>
                <w:highlight w:val="none"/>
              </w:rPr>
              <w:t>容</w:t>
            </w:r>
          </w:p>
        </w:tc>
      </w:tr>
      <w:tr w14:paraId="5D913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4F765266">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3</w:t>
            </w:r>
          </w:p>
        </w:tc>
        <w:tc>
          <w:tcPr>
            <w:tcW w:w="8627" w:type="dxa"/>
            <w:vAlign w:val="top"/>
          </w:tcPr>
          <w:p w14:paraId="7E85045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供应商的资格条件：详见竞争性磋商公告</w:t>
            </w:r>
          </w:p>
        </w:tc>
      </w:tr>
      <w:tr w14:paraId="48B7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254C4AF3">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5.1</w:t>
            </w:r>
          </w:p>
        </w:tc>
        <w:tc>
          <w:tcPr>
            <w:tcW w:w="8627" w:type="dxa"/>
            <w:vAlign w:val="top"/>
          </w:tcPr>
          <w:p w14:paraId="00DC105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是否接受联合体竞标：详见竞争性磋商公告</w:t>
            </w:r>
          </w:p>
        </w:tc>
      </w:tr>
      <w:tr w14:paraId="217B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708605CF">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5.2</w:t>
            </w:r>
          </w:p>
        </w:tc>
        <w:tc>
          <w:tcPr>
            <w:tcW w:w="8627" w:type="dxa"/>
            <w:vAlign w:val="center"/>
          </w:tcPr>
          <w:p w14:paraId="0D1C600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6"/>
              <w:jc w:val="both"/>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rPr>
              <w:t>如接受联合体竞标，联合体竞标要求如下：</w:t>
            </w:r>
            <w:r>
              <w:rPr>
                <w:rFonts w:hint="eastAsia" w:ascii="宋体" w:hAnsi="宋体" w:eastAsia="宋体" w:cs="宋体"/>
                <w:spacing w:val="7"/>
                <w:sz w:val="24"/>
                <w:szCs w:val="24"/>
                <w:highlight w:val="none"/>
                <w:lang w:val="en-US" w:eastAsia="zh-CN"/>
              </w:rPr>
              <w:t>无</w:t>
            </w:r>
          </w:p>
        </w:tc>
      </w:tr>
      <w:tr w14:paraId="75965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77E4566E">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6.2</w:t>
            </w:r>
          </w:p>
        </w:tc>
        <w:tc>
          <w:tcPr>
            <w:tcW w:w="8627" w:type="dxa"/>
            <w:vAlign w:val="top"/>
          </w:tcPr>
          <w:p w14:paraId="4435231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本项目不允许分包。</w:t>
            </w:r>
          </w:p>
        </w:tc>
      </w:tr>
      <w:tr w14:paraId="6C815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0F3A9D9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05"/>
              <w:jc w:val="center"/>
              <w:textAlignment w:val="baseline"/>
              <w:outlineLvl w:val="9"/>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12.1.1</w:t>
            </w:r>
          </w:p>
        </w:tc>
        <w:tc>
          <w:tcPr>
            <w:tcW w:w="8627" w:type="dxa"/>
            <w:vAlign w:val="top"/>
          </w:tcPr>
          <w:p w14:paraId="7DDEAAD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资格证明文件</w:t>
            </w:r>
          </w:p>
          <w:p w14:paraId="2EE02F2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right="107" w:firstLine="1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1、供应商为法人或者其他组织的，证明文件为其营业执照复印件（如营业执照或者事业</w:t>
            </w:r>
            <w:r>
              <w:rPr>
                <w:rFonts w:hint="eastAsia" w:ascii="宋体" w:hAnsi="宋体" w:eastAsia="宋体" w:cs="宋体"/>
                <w:spacing w:val="6"/>
                <w:sz w:val="24"/>
                <w:szCs w:val="24"/>
                <w:highlight w:val="none"/>
              </w:rPr>
              <w:t>单位</w:t>
            </w:r>
            <w:r>
              <w:rPr>
                <w:rFonts w:hint="eastAsia" w:ascii="宋体" w:hAnsi="宋体" w:eastAsia="宋体" w:cs="宋体"/>
                <w:sz w:val="24"/>
                <w:szCs w:val="24"/>
                <w:highlight w:val="none"/>
              </w:rPr>
              <w:t xml:space="preserve"> </w:t>
            </w:r>
            <w:r>
              <w:rPr>
                <w:rFonts w:hint="eastAsia" w:ascii="宋体" w:hAnsi="宋体" w:eastAsia="宋体" w:cs="宋体"/>
                <w:spacing w:val="10"/>
                <w:sz w:val="24"/>
                <w:szCs w:val="24"/>
                <w:highlight w:val="none"/>
              </w:rPr>
              <w:t>法人证书或者执业许可证等</w:t>
            </w:r>
            <w:r>
              <w:rPr>
                <w:rFonts w:hint="eastAsia" w:ascii="宋体" w:hAnsi="宋体" w:eastAsia="宋体" w:cs="宋体"/>
                <w:spacing w:val="6"/>
                <w:sz w:val="24"/>
                <w:szCs w:val="24"/>
                <w:highlight w:val="none"/>
              </w:rPr>
              <w:t>）；</w:t>
            </w:r>
            <w:r>
              <w:rPr>
                <w:rFonts w:hint="eastAsia" w:ascii="宋体" w:hAnsi="宋体" w:eastAsia="宋体" w:cs="宋体"/>
                <w:spacing w:val="10"/>
                <w:sz w:val="24"/>
                <w:szCs w:val="24"/>
                <w:highlight w:val="none"/>
              </w:rPr>
              <w:t>供应商为自然人的，证明文件为其身份证复印件</w:t>
            </w:r>
            <w:r>
              <w:rPr>
                <w:rFonts w:hint="eastAsia" w:ascii="宋体" w:hAnsi="宋体" w:eastAsia="宋体" w:cs="宋体"/>
                <w:spacing w:val="6"/>
                <w:sz w:val="24"/>
                <w:szCs w:val="24"/>
                <w:highlight w:val="none"/>
              </w:rPr>
              <w:t>；（</w:t>
            </w:r>
            <w:r>
              <w:rPr>
                <w:rFonts w:hint="eastAsia" w:ascii="宋体" w:hAnsi="宋体" w:eastAsia="宋体" w:cs="宋体"/>
                <w:b/>
                <w:bCs/>
                <w:spacing w:val="10"/>
                <w:sz w:val="24"/>
                <w:szCs w:val="24"/>
                <w:highlight w:val="none"/>
              </w:rPr>
              <w:t>必须提</w:t>
            </w:r>
            <w:r>
              <w:rPr>
                <w:rFonts w:hint="eastAsia" w:ascii="宋体" w:hAnsi="宋体" w:eastAsia="宋体" w:cs="宋体"/>
                <w:b/>
                <w:bCs/>
                <w:spacing w:val="7"/>
                <w:sz w:val="24"/>
                <w:szCs w:val="24"/>
                <w:highlight w:val="none"/>
              </w:rPr>
              <w:t>供，否则响应文件按无效响应处理</w:t>
            </w:r>
            <w:r>
              <w:rPr>
                <w:rFonts w:hint="eastAsia" w:ascii="宋体" w:hAnsi="宋体" w:eastAsia="宋体" w:cs="宋体"/>
                <w:spacing w:val="7"/>
                <w:sz w:val="24"/>
                <w:szCs w:val="24"/>
                <w:highlight w:val="none"/>
              </w:rPr>
              <w:t>）</w:t>
            </w:r>
          </w:p>
          <w:p w14:paraId="2DCF775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1" w:right="107" w:firstLine="4"/>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2、供应商依法缴纳税收的相关材料（2025年</w:t>
            </w:r>
            <w:r>
              <w:rPr>
                <w:rFonts w:hint="eastAsia" w:ascii="宋体" w:hAnsi="宋体" w:eastAsia="宋体" w:cs="宋体"/>
                <w:spacing w:val="7"/>
                <w:sz w:val="24"/>
                <w:szCs w:val="24"/>
                <w:highlight w:val="none"/>
                <w:lang w:val="en-US" w:eastAsia="zh-CN"/>
              </w:rPr>
              <w:t>3</w:t>
            </w:r>
            <w:r>
              <w:rPr>
                <w:rFonts w:hint="eastAsia" w:ascii="宋体" w:hAnsi="宋体" w:eastAsia="宋体" w:cs="宋体"/>
                <w:spacing w:val="7"/>
                <w:sz w:val="24"/>
                <w:szCs w:val="24"/>
                <w:highlight w:val="none"/>
              </w:rPr>
              <w:t>月至2025年</w:t>
            </w:r>
            <w:r>
              <w:rPr>
                <w:rFonts w:hint="eastAsia" w:ascii="宋体" w:hAnsi="宋体" w:eastAsia="宋体" w:cs="宋体"/>
                <w:spacing w:val="7"/>
                <w:sz w:val="24"/>
                <w:szCs w:val="24"/>
                <w:highlight w:val="none"/>
                <w:lang w:val="en-US" w:eastAsia="zh-CN"/>
              </w:rPr>
              <w:t>8</w:t>
            </w:r>
            <w:r>
              <w:rPr>
                <w:rFonts w:hint="eastAsia" w:ascii="宋体" w:hAnsi="宋体" w:eastAsia="宋体" w:cs="宋体"/>
                <w:spacing w:val="7"/>
                <w:sz w:val="24"/>
                <w:szCs w:val="24"/>
                <w:highlight w:val="none"/>
              </w:rPr>
              <w:t>月期间连续三个月（一般为三个月</w:t>
            </w:r>
            <w:r>
              <w:rPr>
                <w:rFonts w:hint="eastAsia" w:ascii="宋体" w:hAnsi="宋体" w:eastAsia="宋体" w:cs="宋体"/>
                <w:color w:val="auto"/>
                <w:spacing w:val="0"/>
                <w:sz w:val="24"/>
                <w:szCs w:val="24"/>
                <w:highlight w:val="none"/>
              </w:rPr>
              <w:t>）</w:t>
            </w:r>
            <w:r>
              <w:rPr>
                <w:rFonts w:hint="eastAsia" w:ascii="宋体" w:hAnsi="宋体" w:eastAsia="宋体" w:cs="宋体"/>
                <w:spacing w:val="7"/>
                <w:sz w:val="24"/>
                <w:szCs w:val="24"/>
                <w:highlight w:val="none"/>
              </w:rPr>
              <w:t>的依法</w:t>
            </w:r>
            <w:r>
              <w:rPr>
                <w:rFonts w:hint="eastAsia" w:ascii="宋体" w:hAnsi="宋体" w:eastAsia="宋体" w:cs="宋体"/>
                <w:spacing w:val="10"/>
                <w:sz w:val="24"/>
                <w:szCs w:val="24"/>
                <w:highlight w:val="none"/>
              </w:rPr>
              <w:t>缴纳税收的凭据复印件；依法免税的，必须提供相应文件证明其依法</w:t>
            </w:r>
            <w:r>
              <w:rPr>
                <w:rFonts w:hint="eastAsia" w:ascii="宋体" w:hAnsi="宋体" w:eastAsia="宋体" w:cs="宋体"/>
                <w:spacing w:val="9"/>
                <w:sz w:val="24"/>
                <w:szCs w:val="24"/>
                <w:highlight w:val="none"/>
              </w:rPr>
              <w:t>免税。从成立之日起到</w:t>
            </w:r>
            <w:r>
              <w:rPr>
                <w:rFonts w:hint="eastAsia" w:ascii="宋体" w:hAnsi="宋体" w:eastAsia="宋体" w:cs="宋体"/>
                <w:spacing w:val="10"/>
                <w:sz w:val="24"/>
                <w:szCs w:val="24"/>
                <w:highlight w:val="none"/>
              </w:rPr>
              <w:t>响应文件提交截止时间止不足要求月数的，只需提供从成立之日起的</w:t>
            </w:r>
            <w:r>
              <w:rPr>
                <w:rFonts w:hint="eastAsia" w:ascii="宋体" w:hAnsi="宋体" w:eastAsia="宋体" w:cs="宋体"/>
                <w:spacing w:val="9"/>
                <w:sz w:val="24"/>
                <w:szCs w:val="24"/>
                <w:highlight w:val="none"/>
              </w:rPr>
              <w:t>依法缴纳税收相应证明文件</w:t>
            </w:r>
            <w:r>
              <w:rPr>
                <w:rFonts w:hint="eastAsia" w:ascii="宋体" w:hAnsi="宋体" w:eastAsia="宋体" w:cs="宋体"/>
                <w:spacing w:val="1"/>
                <w:sz w:val="24"/>
                <w:szCs w:val="24"/>
                <w:highlight w:val="none"/>
              </w:rPr>
              <w:t>）；（</w:t>
            </w:r>
            <w:r>
              <w:rPr>
                <w:rFonts w:hint="eastAsia" w:ascii="宋体" w:hAnsi="宋体" w:eastAsia="宋体" w:cs="宋体"/>
                <w:b/>
                <w:bCs/>
                <w:spacing w:val="9"/>
                <w:sz w:val="24"/>
                <w:szCs w:val="24"/>
                <w:highlight w:val="none"/>
              </w:rPr>
              <w:t>必须提供，否则响应文件按无效响应处理</w:t>
            </w:r>
            <w:r>
              <w:rPr>
                <w:rFonts w:hint="eastAsia" w:ascii="宋体" w:hAnsi="宋体" w:eastAsia="宋体" w:cs="宋体"/>
                <w:spacing w:val="9"/>
                <w:sz w:val="24"/>
                <w:szCs w:val="24"/>
                <w:highlight w:val="none"/>
              </w:rPr>
              <w:t>）</w:t>
            </w:r>
          </w:p>
          <w:p w14:paraId="35E1B17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7" w:right="119"/>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3、供应商依法缴纳社会保障资金的相关材料[</w:t>
            </w:r>
            <w:r>
              <w:rPr>
                <w:rFonts w:hint="eastAsia" w:ascii="宋体" w:hAnsi="宋体" w:eastAsia="宋体" w:cs="宋体"/>
                <w:spacing w:val="7"/>
                <w:sz w:val="24"/>
                <w:szCs w:val="24"/>
                <w:highlight w:val="none"/>
              </w:rPr>
              <w:t>2025年</w:t>
            </w:r>
            <w:r>
              <w:rPr>
                <w:rFonts w:hint="eastAsia" w:ascii="宋体" w:hAnsi="宋体" w:eastAsia="宋体" w:cs="宋体"/>
                <w:spacing w:val="7"/>
                <w:sz w:val="24"/>
                <w:szCs w:val="24"/>
                <w:highlight w:val="none"/>
                <w:lang w:val="en-US" w:eastAsia="zh-CN"/>
              </w:rPr>
              <w:t>3</w:t>
            </w:r>
            <w:r>
              <w:rPr>
                <w:rFonts w:hint="eastAsia" w:ascii="宋体" w:hAnsi="宋体" w:eastAsia="宋体" w:cs="宋体"/>
                <w:spacing w:val="7"/>
                <w:sz w:val="24"/>
                <w:szCs w:val="24"/>
                <w:highlight w:val="none"/>
              </w:rPr>
              <w:t>月至2025年</w:t>
            </w:r>
            <w:r>
              <w:rPr>
                <w:rFonts w:hint="eastAsia" w:ascii="宋体" w:hAnsi="宋体" w:eastAsia="宋体" w:cs="宋体"/>
                <w:spacing w:val="7"/>
                <w:sz w:val="24"/>
                <w:szCs w:val="24"/>
                <w:highlight w:val="none"/>
                <w:lang w:val="en-US" w:eastAsia="zh-CN"/>
              </w:rPr>
              <w:t>8</w:t>
            </w:r>
            <w:r>
              <w:rPr>
                <w:rFonts w:hint="eastAsia" w:ascii="宋体" w:hAnsi="宋体" w:eastAsia="宋体" w:cs="宋体"/>
                <w:spacing w:val="7"/>
                <w:sz w:val="24"/>
                <w:szCs w:val="24"/>
                <w:highlight w:val="none"/>
              </w:rPr>
              <w:t>月期间连续三个月（一般为三个月</w:t>
            </w:r>
            <w:r>
              <w:rPr>
                <w:rFonts w:hint="eastAsia" w:ascii="宋体" w:hAnsi="宋体" w:eastAsia="宋体" w:cs="宋体"/>
                <w:spacing w:val="7"/>
                <w:sz w:val="24"/>
                <w:szCs w:val="24"/>
                <w:highlight w:val="none"/>
                <w:lang w:eastAsia="zh-CN"/>
              </w:rPr>
              <w:t>）</w:t>
            </w:r>
            <w:r>
              <w:rPr>
                <w:rFonts w:hint="eastAsia" w:ascii="宋体" w:hAnsi="宋体" w:eastAsia="宋体" w:cs="宋体"/>
                <w:spacing w:val="10"/>
                <w:sz w:val="24"/>
                <w:szCs w:val="24"/>
                <w:highlight w:val="none"/>
              </w:rPr>
              <w:t>的依法缴纳社会保障资金的缴费凭证（专用收据或</w:t>
            </w:r>
            <w:r>
              <w:rPr>
                <w:rFonts w:hint="eastAsia" w:ascii="宋体" w:hAnsi="宋体" w:eastAsia="宋体" w:cs="宋体"/>
                <w:spacing w:val="9"/>
                <w:sz w:val="24"/>
                <w:szCs w:val="24"/>
                <w:highlight w:val="none"/>
              </w:rPr>
              <w:t>者社会保险缴纳清单）复印件；依法不</w:t>
            </w:r>
            <w:r>
              <w:rPr>
                <w:rFonts w:hint="eastAsia" w:ascii="宋体" w:hAnsi="宋体" w:eastAsia="宋体" w:cs="宋体"/>
                <w:spacing w:val="10"/>
                <w:sz w:val="24"/>
                <w:szCs w:val="24"/>
                <w:highlight w:val="none"/>
              </w:rPr>
              <w:t>需要缴纳社会保障资金的，必须提供相应文件证明不</w:t>
            </w:r>
            <w:r>
              <w:rPr>
                <w:rFonts w:hint="eastAsia" w:ascii="宋体" w:hAnsi="宋体" w:eastAsia="宋体" w:cs="宋体"/>
                <w:spacing w:val="9"/>
                <w:sz w:val="24"/>
                <w:szCs w:val="24"/>
                <w:highlight w:val="none"/>
              </w:rPr>
              <w:t>需要缴纳社会保障资金。从成立之日起</w:t>
            </w:r>
            <w:r>
              <w:rPr>
                <w:rFonts w:hint="eastAsia" w:ascii="宋体" w:hAnsi="宋体" w:eastAsia="宋体" w:cs="宋体"/>
                <w:sz w:val="24"/>
                <w:szCs w:val="24"/>
                <w:highlight w:val="none"/>
              </w:rPr>
              <w:t xml:space="preserve"> </w:t>
            </w:r>
            <w:r>
              <w:rPr>
                <w:rFonts w:hint="eastAsia" w:ascii="宋体" w:hAnsi="宋体" w:eastAsia="宋体" w:cs="宋体"/>
                <w:spacing w:val="10"/>
                <w:sz w:val="24"/>
                <w:szCs w:val="24"/>
                <w:highlight w:val="none"/>
              </w:rPr>
              <w:t>到响应文件提交截止时间止不足要求月数的只需提供</w:t>
            </w:r>
            <w:r>
              <w:rPr>
                <w:rFonts w:hint="eastAsia" w:ascii="宋体" w:hAnsi="宋体" w:eastAsia="宋体" w:cs="宋体"/>
                <w:spacing w:val="9"/>
                <w:sz w:val="24"/>
                <w:szCs w:val="24"/>
                <w:highlight w:val="none"/>
              </w:rPr>
              <w:t>从成立之日起的依法缴纳社会保障资金</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的相应证明文件]</w:t>
            </w:r>
            <w:r>
              <w:rPr>
                <w:rFonts w:hint="eastAsia" w:ascii="宋体" w:hAnsi="宋体" w:eastAsia="宋体" w:cs="宋体"/>
                <w:spacing w:val="-5"/>
                <w:sz w:val="24"/>
                <w:szCs w:val="24"/>
                <w:highlight w:val="none"/>
              </w:rPr>
              <w:t>；（</w:t>
            </w:r>
            <w:r>
              <w:rPr>
                <w:rFonts w:hint="eastAsia" w:ascii="宋体" w:hAnsi="宋体" w:eastAsia="宋体" w:cs="宋体"/>
                <w:b/>
                <w:bCs/>
                <w:spacing w:val="9"/>
                <w:sz w:val="24"/>
                <w:szCs w:val="24"/>
                <w:highlight w:val="none"/>
              </w:rPr>
              <w:t>必须提供，否则响应文件按无效响应处理</w:t>
            </w:r>
            <w:r>
              <w:rPr>
                <w:rFonts w:hint="eastAsia" w:ascii="宋体" w:hAnsi="宋体" w:eastAsia="宋体" w:cs="宋体"/>
                <w:spacing w:val="9"/>
                <w:sz w:val="24"/>
                <w:szCs w:val="24"/>
                <w:highlight w:val="none"/>
              </w:rPr>
              <w:t>）</w:t>
            </w:r>
          </w:p>
          <w:p w14:paraId="1AECD64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right="109"/>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4、供应商财务状况报告（2024年度的财务审计报告或财</w:t>
            </w:r>
            <w:r>
              <w:rPr>
                <w:rFonts w:hint="eastAsia" w:ascii="宋体" w:hAnsi="宋体" w:eastAsia="宋体" w:cs="宋体"/>
                <w:spacing w:val="10"/>
                <w:sz w:val="24"/>
                <w:szCs w:val="24"/>
                <w:highlight w:val="none"/>
              </w:rPr>
              <w:t>务报表复印件（三表一注）或者银行出具的资信证明；供应商属</w:t>
            </w:r>
            <w:r>
              <w:rPr>
                <w:rFonts w:hint="eastAsia" w:ascii="宋体" w:hAnsi="宋体" w:eastAsia="宋体" w:cs="宋体"/>
                <w:spacing w:val="9"/>
                <w:sz w:val="24"/>
                <w:szCs w:val="24"/>
                <w:highlight w:val="none"/>
              </w:rPr>
              <w:t>于成立时间在规定年度之后</w:t>
            </w:r>
            <w:r>
              <w:rPr>
                <w:rFonts w:hint="eastAsia" w:ascii="宋体" w:hAnsi="宋体" w:eastAsia="宋体" w:cs="宋体"/>
                <w:spacing w:val="10"/>
                <w:sz w:val="24"/>
                <w:szCs w:val="24"/>
                <w:highlight w:val="none"/>
              </w:rPr>
              <w:t>的法人或其他组织，需提供成立之日起至响应文件提交截止时间</w:t>
            </w:r>
            <w:r>
              <w:rPr>
                <w:rFonts w:hint="eastAsia" w:ascii="宋体" w:hAnsi="宋体" w:eastAsia="宋体" w:cs="宋体"/>
                <w:spacing w:val="9"/>
                <w:sz w:val="24"/>
                <w:szCs w:val="24"/>
                <w:highlight w:val="none"/>
              </w:rPr>
              <w:t>前的月报表或银行出具的资</w:t>
            </w:r>
            <w:r>
              <w:rPr>
                <w:rFonts w:hint="eastAsia" w:ascii="宋体" w:hAnsi="宋体" w:eastAsia="宋体" w:cs="宋体"/>
                <w:spacing w:val="10"/>
                <w:sz w:val="24"/>
                <w:szCs w:val="24"/>
                <w:highlight w:val="none"/>
              </w:rPr>
              <w:t>信证明；资信证明应在有效期内，未注明有效期的，银行出具时</w:t>
            </w:r>
            <w:r>
              <w:rPr>
                <w:rFonts w:hint="eastAsia" w:ascii="宋体" w:hAnsi="宋体" w:eastAsia="宋体" w:cs="宋体"/>
                <w:spacing w:val="9"/>
                <w:sz w:val="24"/>
                <w:szCs w:val="24"/>
                <w:highlight w:val="none"/>
              </w:rPr>
              <w:t>间至响应文件提交截止时间</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不超过一年</w:t>
            </w:r>
            <w:r>
              <w:rPr>
                <w:rFonts w:hint="eastAsia" w:ascii="宋体" w:hAnsi="宋体" w:eastAsia="宋体" w:cs="宋体"/>
                <w:spacing w:val="2"/>
                <w:sz w:val="24"/>
                <w:szCs w:val="24"/>
                <w:highlight w:val="none"/>
              </w:rPr>
              <w:t>）；（</w:t>
            </w:r>
            <w:r>
              <w:rPr>
                <w:rFonts w:hint="eastAsia" w:ascii="宋体" w:hAnsi="宋体" w:eastAsia="宋体" w:cs="宋体"/>
                <w:b/>
                <w:bCs/>
                <w:spacing w:val="9"/>
                <w:sz w:val="24"/>
                <w:szCs w:val="24"/>
                <w:highlight w:val="none"/>
              </w:rPr>
              <w:t>除自然人外必须提供，否则响应文件按无效响应处理</w:t>
            </w:r>
            <w:r>
              <w:rPr>
                <w:rFonts w:hint="eastAsia" w:ascii="宋体" w:hAnsi="宋体" w:eastAsia="宋体" w:cs="宋体"/>
                <w:spacing w:val="9"/>
                <w:sz w:val="24"/>
                <w:szCs w:val="24"/>
                <w:highlight w:val="none"/>
              </w:rPr>
              <w:t>）</w:t>
            </w:r>
          </w:p>
          <w:p w14:paraId="3CF9B2B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right="213" w:firstLine="4"/>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5、供应商直接控股、管理关系信息表（格式后附</w:t>
            </w:r>
            <w:r>
              <w:rPr>
                <w:rFonts w:hint="eastAsia" w:ascii="宋体" w:hAnsi="宋体" w:eastAsia="宋体" w:cs="宋体"/>
                <w:spacing w:val="-1"/>
                <w:sz w:val="24"/>
                <w:szCs w:val="24"/>
                <w:highlight w:val="none"/>
              </w:rPr>
              <w:t>）；（</w:t>
            </w:r>
            <w:r>
              <w:rPr>
                <w:rFonts w:hint="eastAsia" w:ascii="宋体" w:hAnsi="宋体" w:eastAsia="宋体" w:cs="宋体"/>
                <w:b/>
                <w:bCs/>
                <w:spacing w:val="10"/>
                <w:sz w:val="24"/>
                <w:szCs w:val="24"/>
                <w:highlight w:val="none"/>
              </w:rPr>
              <w:t>必须提供，</w:t>
            </w:r>
            <w:r>
              <w:rPr>
                <w:rFonts w:hint="eastAsia" w:ascii="宋体" w:hAnsi="宋体" w:eastAsia="宋体" w:cs="宋体"/>
                <w:b/>
                <w:bCs/>
                <w:spacing w:val="9"/>
                <w:sz w:val="24"/>
                <w:szCs w:val="24"/>
                <w:highlight w:val="none"/>
              </w:rPr>
              <w:t>否则响应文件按无效响</w:t>
            </w:r>
            <w:r>
              <w:rPr>
                <w:rFonts w:hint="eastAsia" w:ascii="宋体" w:hAnsi="宋体" w:eastAsia="宋体" w:cs="宋体"/>
                <w:spacing w:val="2"/>
                <w:sz w:val="24"/>
                <w:szCs w:val="24"/>
                <w:highlight w:val="none"/>
              </w:rPr>
              <w:t xml:space="preserve"> </w:t>
            </w:r>
            <w:r>
              <w:rPr>
                <w:rFonts w:hint="eastAsia" w:ascii="宋体" w:hAnsi="宋体" w:eastAsia="宋体" w:cs="宋体"/>
                <w:b/>
                <w:bCs/>
                <w:spacing w:val="4"/>
                <w:sz w:val="24"/>
                <w:szCs w:val="24"/>
                <w:highlight w:val="none"/>
              </w:rPr>
              <w:t>应处理</w:t>
            </w:r>
            <w:r>
              <w:rPr>
                <w:rFonts w:hint="eastAsia" w:ascii="宋体" w:hAnsi="宋体" w:eastAsia="宋体" w:cs="宋体"/>
                <w:spacing w:val="4"/>
                <w:sz w:val="24"/>
                <w:szCs w:val="24"/>
                <w:highlight w:val="none"/>
              </w:rPr>
              <w:t>）</w:t>
            </w:r>
          </w:p>
          <w:p w14:paraId="2ACF967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6、竞标声明（格式后附</w:t>
            </w:r>
            <w:r>
              <w:rPr>
                <w:rFonts w:hint="eastAsia" w:ascii="宋体" w:hAnsi="宋体" w:eastAsia="宋体" w:cs="宋体"/>
                <w:spacing w:val="1"/>
                <w:sz w:val="24"/>
                <w:szCs w:val="24"/>
                <w:highlight w:val="none"/>
              </w:rPr>
              <w:t>）；（</w:t>
            </w:r>
            <w:r>
              <w:rPr>
                <w:rFonts w:hint="eastAsia" w:ascii="宋体" w:hAnsi="宋体" w:eastAsia="宋体" w:cs="宋体"/>
                <w:b/>
                <w:bCs/>
                <w:spacing w:val="9"/>
                <w:sz w:val="24"/>
                <w:szCs w:val="24"/>
                <w:highlight w:val="none"/>
              </w:rPr>
              <w:t>必须提供，否则响应文件按无效响应处理）</w:t>
            </w:r>
          </w:p>
          <w:p w14:paraId="2FE6CC8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right="107" w:firstLine="5"/>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7、</w:t>
            </w:r>
            <w:r>
              <w:rPr>
                <w:rFonts w:hint="eastAsia" w:ascii="宋体" w:hAnsi="宋体" w:eastAsia="宋体" w:cs="宋体"/>
                <w:sz w:val="24"/>
                <w:szCs w:val="24"/>
                <w:highlight w:val="none"/>
              </w:rPr>
              <w:t>供应商有效的</w:t>
            </w:r>
            <w:r>
              <w:rPr>
                <w:rFonts w:hint="eastAsia" w:ascii="宋体" w:hAnsi="宋体" w:eastAsia="宋体" w:cs="宋体"/>
                <w:spacing w:val="-1"/>
                <w:sz w:val="24"/>
                <w:szCs w:val="24"/>
                <w:highlight w:val="none"/>
                <w:lang w:eastAsia="zh-CN"/>
              </w:rPr>
              <w:t>工程设计</w:t>
            </w:r>
            <w:r>
              <w:rPr>
                <w:rFonts w:hint="eastAsia" w:ascii="宋体" w:hAnsi="宋体" w:eastAsia="宋体" w:cs="宋体"/>
                <w:sz w:val="24"/>
                <w:szCs w:val="24"/>
                <w:highlight w:val="none"/>
              </w:rPr>
              <w:t>水利行业乙级（含乙级）以上资质及工程勘察专业类乙级（含乙级）以上资质证书副本的扫描件</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rPr>
              <w:t>（必须提供，否则响应文件按无效响应处理）</w:t>
            </w:r>
            <w:r>
              <w:rPr>
                <w:rFonts w:hint="eastAsia" w:ascii="宋体" w:hAnsi="宋体" w:eastAsia="宋体" w:cs="宋体"/>
                <w:spacing w:val="1"/>
                <w:sz w:val="24"/>
                <w:szCs w:val="24"/>
                <w:highlight w:val="none"/>
              </w:rPr>
              <w:t>；</w:t>
            </w:r>
            <w:r>
              <w:rPr>
                <w:rFonts w:hint="eastAsia" w:ascii="宋体" w:hAnsi="宋体" w:eastAsia="宋体" w:cs="宋体"/>
                <w:b/>
                <w:bCs/>
                <w:spacing w:val="1"/>
                <w:sz w:val="24"/>
                <w:szCs w:val="24"/>
                <w:highlight w:val="none"/>
              </w:rPr>
              <w:t>（</w:t>
            </w:r>
            <w:r>
              <w:rPr>
                <w:rFonts w:hint="eastAsia" w:ascii="宋体" w:hAnsi="宋体" w:eastAsia="宋体" w:cs="宋体"/>
                <w:b/>
                <w:bCs/>
                <w:spacing w:val="9"/>
                <w:sz w:val="24"/>
                <w:szCs w:val="24"/>
                <w:highlight w:val="none"/>
              </w:rPr>
              <w:t>必须提供，否则响应文件按无效响应处理）</w:t>
            </w:r>
          </w:p>
          <w:p w14:paraId="3F5A90B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right="109" w:firstLine="1"/>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8、</w:t>
            </w:r>
            <w:r>
              <w:rPr>
                <w:rFonts w:hint="eastAsia" w:ascii="宋体" w:hAnsi="宋体" w:eastAsia="宋体" w:cs="宋体"/>
                <w:sz w:val="24"/>
                <w:szCs w:val="24"/>
                <w:highlight w:val="none"/>
              </w:rPr>
              <w:t>拟投入项目负责人有效的水土保持专</w:t>
            </w:r>
            <w:r>
              <w:rPr>
                <w:rFonts w:hint="eastAsia" w:ascii="宋体" w:hAnsi="宋体" w:eastAsia="宋体" w:cs="宋体"/>
                <w:sz w:val="24"/>
                <w:szCs w:val="24"/>
                <w:highlight w:val="none"/>
                <w:lang w:eastAsia="zh-CN"/>
              </w:rPr>
              <w:t>业或水利水电工程专业高级</w:t>
            </w:r>
            <w:r>
              <w:rPr>
                <w:rFonts w:hint="eastAsia" w:ascii="宋体" w:hAnsi="宋体" w:eastAsia="宋体" w:cs="宋体"/>
                <w:sz w:val="24"/>
                <w:szCs w:val="24"/>
                <w:highlight w:val="none"/>
              </w:rPr>
              <w:t>及以上技术职称证书的扫描件</w:t>
            </w:r>
            <w:r>
              <w:rPr>
                <w:rFonts w:hint="eastAsia" w:ascii="宋体" w:hAnsi="宋体" w:eastAsia="宋体" w:cs="宋体"/>
                <w:sz w:val="24"/>
                <w:szCs w:val="24"/>
                <w:highlight w:val="none"/>
                <w:lang w:eastAsia="zh-CN"/>
              </w:rPr>
              <w:t>，同时</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lang w:eastAsia="zh-CN"/>
              </w:rPr>
              <w:t>参与设计人员</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水文、水工、造价</w:t>
            </w:r>
            <w:r>
              <w:rPr>
                <w:rFonts w:hint="eastAsia" w:ascii="宋体" w:hAnsi="宋体" w:eastAsia="宋体" w:cs="宋体"/>
                <w:sz w:val="24"/>
                <w:szCs w:val="24"/>
                <w:highlight w:val="none"/>
                <w:lang w:eastAsia="zh-CN"/>
              </w:rPr>
              <w:t>、水保</w:t>
            </w:r>
            <w:r>
              <w:rPr>
                <w:rFonts w:hint="eastAsia" w:ascii="宋体" w:hAnsi="宋体" w:eastAsia="宋体" w:cs="宋体"/>
                <w:sz w:val="24"/>
                <w:szCs w:val="24"/>
                <w:highlight w:val="none"/>
              </w:rPr>
              <w:t>专业的</w:t>
            </w:r>
            <w:r>
              <w:rPr>
                <w:rFonts w:hint="eastAsia" w:ascii="宋体" w:hAnsi="宋体" w:eastAsia="宋体" w:cs="宋体"/>
                <w:sz w:val="24"/>
                <w:szCs w:val="24"/>
                <w:highlight w:val="none"/>
                <w:lang w:eastAsia="zh-CN"/>
              </w:rPr>
              <w:t>证书</w:t>
            </w:r>
            <w:r>
              <w:rPr>
                <w:rFonts w:hint="eastAsia" w:ascii="宋体" w:hAnsi="宋体" w:eastAsia="宋体" w:cs="宋体"/>
                <w:sz w:val="24"/>
                <w:szCs w:val="24"/>
                <w:highlight w:val="none"/>
                <w:lang w:val="en-US" w:eastAsia="zh-CN"/>
              </w:rPr>
              <w:t>扫描件</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（必须提供，否则响应文件按无效响应处理）</w:t>
            </w:r>
          </w:p>
          <w:p w14:paraId="16B1BCB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9、除磋商文件规定必须提供以外，供应商认为需要提供的其他证明材料；</w:t>
            </w:r>
          </w:p>
          <w:p w14:paraId="565A705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3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注：</w:t>
            </w:r>
          </w:p>
          <w:p w14:paraId="2D0826E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right="203" w:firstLine="424"/>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1、以上标明“必须提供</w:t>
            </w:r>
            <w:r>
              <w:rPr>
                <w:rFonts w:hint="eastAsia" w:ascii="宋体" w:hAnsi="宋体" w:eastAsia="宋体" w:cs="宋体"/>
                <w:spacing w:val="-68"/>
                <w:sz w:val="24"/>
                <w:szCs w:val="24"/>
                <w:highlight w:val="none"/>
              </w:rPr>
              <w:t xml:space="preserve"> </w:t>
            </w:r>
            <w:r>
              <w:rPr>
                <w:rFonts w:hint="eastAsia" w:ascii="宋体" w:hAnsi="宋体" w:eastAsia="宋体" w:cs="宋体"/>
                <w:b/>
                <w:bCs/>
                <w:spacing w:val="7"/>
                <w:sz w:val="24"/>
                <w:szCs w:val="24"/>
                <w:highlight w:val="none"/>
              </w:rPr>
              <w:t>”的材料属于复印件的，必须加盖供应商公章，否则响应文件</w:t>
            </w:r>
            <w:r>
              <w:rPr>
                <w:rFonts w:hint="eastAsia" w:ascii="宋体" w:hAnsi="宋体" w:eastAsia="宋体" w:cs="宋体"/>
                <w:sz w:val="24"/>
                <w:szCs w:val="24"/>
                <w:highlight w:val="none"/>
              </w:rPr>
              <w:t xml:space="preserve"> </w:t>
            </w:r>
            <w:r>
              <w:rPr>
                <w:rFonts w:hint="eastAsia" w:ascii="宋体" w:hAnsi="宋体" w:eastAsia="宋体" w:cs="宋体"/>
                <w:b/>
                <w:bCs/>
                <w:spacing w:val="5"/>
                <w:sz w:val="24"/>
                <w:szCs w:val="24"/>
                <w:highlight w:val="none"/>
              </w:rPr>
              <w:t>按无效响应处理。</w:t>
            </w:r>
          </w:p>
          <w:p w14:paraId="765EB78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right="196" w:firstLine="42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2、竞标声明必须由法定代表人在规定签章处签字并加盖供应商公章，否则响应文件按</w:t>
            </w:r>
            <w:r>
              <w:rPr>
                <w:rFonts w:hint="eastAsia" w:ascii="宋体" w:hAnsi="宋体" w:eastAsia="宋体" w:cs="宋体"/>
                <w:spacing w:val="5"/>
                <w:sz w:val="24"/>
                <w:szCs w:val="24"/>
                <w:highlight w:val="none"/>
              </w:rPr>
              <w:t xml:space="preserve"> </w:t>
            </w:r>
            <w:r>
              <w:rPr>
                <w:rFonts w:hint="eastAsia" w:ascii="宋体" w:hAnsi="宋体" w:eastAsia="宋体" w:cs="宋体"/>
                <w:b/>
                <w:bCs/>
                <w:spacing w:val="5"/>
                <w:sz w:val="24"/>
                <w:szCs w:val="24"/>
                <w:highlight w:val="none"/>
              </w:rPr>
              <w:t>无效响应处理。</w:t>
            </w:r>
          </w:p>
          <w:p w14:paraId="46D3415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right="196" w:firstLine="424"/>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3、供应商直接控股、管理关系信息表必须由法定代表人或者委托代理人在规定签章处</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8"/>
                <w:sz w:val="24"/>
                <w:szCs w:val="24"/>
                <w:highlight w:val="none"/>
              </w:rPr>
              <w:t>签字并加盖供应商公章，否则响应文件按无效</w:t>
            </w:r>
            <w:r>
              <w:rPr>
                <w:rFonts w:hint="eastAsia" w:ascii="宋体" w:hAnsi="宋体" w:eastAsia="宋体" w:cs="宋体"/>
                <w:b/>
                <w:bCs/>
                <w:spacing w:val="7"/>
                <w:sz w:val="24"/>
                <w:szCs w:val="24"/>
                <w:highlight w:val="none"/>
              </w:rPr>
              <w:t>响应处理。</w:t>
            </w:r>
          </w:p>
          <w:p w14:paraId="224BB4C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5" w:right="194" w:firstLine="416"/>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4、联合体竞标时，第</w:t>
            </w:r>
            <w:r>
              <w:rPr>
                <w:rFonts w:hint="eastAsia" w:ascii="宋体" w:hAnsi="宋体" w:eastAsia="宋体" w:cs="宋体"/>
                <w:spacing w:val="-21"/>
                <w:sz w:val="24"/>
                <w:szCs w:val="24"/>
                <w:highlight w:val="none"/>
              </w:rPr>
              <w:t xml:space="preserve"> </w:t>
            </w:r>
            <w:r>
              <w:rPr>
                <w:rFonts w:hint="eastAsia" w:ascii="宋体" w:hAnsi="宋体" w:eastAsia="宋体" w:cs="宋体"/>
                <w:b/>
                <w:bCs/>
                <w:spacing w:val="7"/>
                <w:sz w:val="24"/>
                <w:szCs w:val="24"/>
                <w:highlight w:val="none"/>
              </w:rPr>
              <w:t>1-5</w:t>
            </w:r>
            <w:r>
              <w:rPr>
                <w:rFonts w:hint="eastAsia" w:ascii="宋体" w:hAnsi="宋体" w:eastAsia="宋体" w:cs="宋体"/>
                <w:spacing w:val="-35"/>
                <w:sz w:val="24"/>
                <w:szCs w:val="24"/>
                <w:highlight w:val="none"/>
              </w:rPr>
              <w:t xml:space="preserve"> </w:t>
            </w:r>
            <w:r>
              <w:rPr>
                <w:rFonts w:hint="eastAsia" w:ascii="宋体" w:hAnsi="宋体" w:eastAsia="宋体" w:cs="宋体"/>
                <w:b/>
                <w:bCs/>
                <w:spacing w:val="7"/>
                <w:sz w:val="24"/>
                <w:szCs w:val="24"/>
                <w:highlight w:val="none"/>
              </w:rPr>
              <w:t>项资格证明文件联合体各方均必须分别提供，联</w:t>
            </w:r>
            <w:r>
              <w:rPr>
                <w:rFonts w:hint="eastAsia" w:ascii="宋体" w:hAnsi="宋体" w:eastAsia="宋体" w:cs="宋体"/>
                <w:b/>
                <w:bCs/>
                <w:spacing w:val="6"/>
                <w:sz w:val="24"/>
                <w:szCs w:val="24"/>
                <w:highlight w:val="none"/>
              </w:rPr>
              <w:t>合体各方分</w:t>
            </w:r>
            <w:r>
              <w:rPr>
                <w:rFonts w:hint="eastAsia" w:ascii="宋体" w:hAnsi="宋体" w:eastAsia="宋体" w:cs="宋体"/>
                <w:sz w:val="24"/>
                <w:szCs w:val="24"/>
                <w:highlight w:val="none"/>
              </w:rPr>
              <w:t xml:space="preserve"> </w:t>
            </w:r>
            <w:r>
              <w:rPr>
                <w:rFonts w:hint="eastAsia" w:ascii="宋体" w:hAnsi="宋体" w:eastAsia="宋体" w:cs="宋体"/>
                <w:b/>
                <w:bCs/>
                <w:spacing w:val="7"/>
                <w:sz w:val="24"/>
                <w:szCs w:val="24"/>
                <w:highlight w:val="none"/>
              </w:rPr>
              <w:t>别盖章和签字，否则响应文件按无效响应处理。</w:t>
            </w:r>
          </w:p>
          <w:p w14:paraId="1224108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537"/>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5、分公司参加竞标的，应当取得总公司授权，否则响应文</w:t>
            </w:r>
            <w:r>
              <w:rPr>
                <w:rFonts w:hint="eastAsia" w:ascii="宋体" w:hAnsi="宋体" w:eastAsia="宋体" w:cs="宋体"/>
                <w:b/>
                <w:bCs/>
                <w:spacing w:val="7"/>
                <w:sz w:val="24"/>
                <w:szCs w:val="24"/>
                <w:highlight w:val="none"/>
              </w:rPr>
              <w:t>件按无效响应处理。</w:t>
            </w:r>
          </w:p>
        </w:tc>
      </w:tr>
      <w:tr w14:paraId="2A5B1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4" w:hRule="atLeast"/>
        </w:trPr>
        <w:tc>
          <w:tcPr>
            <w:tcW w:w="996" w:type="dxa"/>
            <w:vAlign w:val="center"/>
          </w:tcPr>
          <w:p w14:paraId="02C4137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05"/>
              <w:jc w:val="center"/>
              <w:textAlignment w:val="baseline"/>
              <w:outlineLvl w:val="9"/>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12.1.2</w:t>
            </w:r>
          </w:p>
        </w:tc>
        <w:tc>
          <w:tcPr>
            <w:tcW w:w="8627" w:type="dxa"/>
            <w:vAlign w:val="top"/>
          </w:tcPr>
          <w:p w14:paraId="520FDAA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1"/>
              <w:textAlignment w:val="baseline"/>
              <w:outlineLvl w:val="9"/>
              <w:rPr>
                <w:rFonts w:hint="eastAsia" w:ascii="宋体" w:hAnsi="宋体" w:eastAsia="宋体" w:cs="宋体"/>
                <w:b/>
                <w:bCs/>
                <w:spacing w:val="7"/>
                <w:sz w:val="24"/>
                <w:szCs w:val="24"/>
                <w:highlight w:val="none"/>
              </w:rPr>
            </w:pPr>
            <w:r>
              <w:rPr>
                <w:rFonts w:hint="eastAsia" w:ascii="宋体" w:hAnsi="宋体" w:eastAsia="宋体" w:cs="宋体"/>
                <w:b/>
                <w:bCs/>
                <w:spacing w:val="7"/>
                <w:sz w:val="24"/>
                <w:szCs w:val="24"/>
                <w:highlight w:val="none"/>
              </w:rPr>
              <w:t>报价商务技术文件</w:t>
            </w:r>
          </w:p>
          <w:p w14:paraId="20B8D1B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1、无串通竞标行为的承诺函（格式后附</w:t>
            </w:r>
            <w:r>
              <w:rPr>
                <w:rFonts w:hint="eastAsia" w:ascii="宋体" w:hAnsi="宋体" w:eastAsia="宋体" w:cs="宋体"/>
                <w:spacing w:val="-1"/>
                <w:sz w:val="24"/>
                <w:szCs w:val="24"/>
                <w:highlight w:val="none"/>
              </w:rPr>
              <w:t>）；（</w:t>
            </w:r>
            <w:r>
              <w:rPr>
                <w:rFonts w:hint="eastAsia" w:ascii="宋体" w:hAnsi="宋体" w:eastAsia="宋体" w:cs="宋体"/>
                <w:b/>
                <w:bCs/>
                <w:spacing w:val="9"/>
                <w:sz w:val="24"/>
                <w:szCs w:val="24"/>
                <w:highlight w:val="none"/>
              </w:rPr>
              <w:t>必须提供，否则响应文件按无效响应处理</w:t>
            </w:r>
            <w:r>
              <w:rPr>
                <w:rFonts w:hint="eastAsia" w:ascii="宋体" w:hAnsi="宋体" w:eastAsia="宋体" w:cs="宋体"/>
                <w:spacing w:val="9"/>
                <w:sz w:val="24"/>
                <w:szCs w:val="24"/>
                <w:highlight w:val="none"/>
              </w:rPr>
              <w:t>）</w:t>
            </w:r>
          </w:p>
          <w:p w14:paraId="5F56518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2、磋商报价表（格式后附</w:t>
            </w:r>
            <w:r>
              <w:rPr>
                <w:rFonts w:hint="eastAsia" w:ascii="宋体" w:hAnsi="宋体" w:eastAsia="宋体" w:cs="宋体"/>
                <w:spacing w:val="2"/>
                <w:sz w:val="24"/>
                <w:szCs w:val="24"/>
                <w:highlight w:val="none"/>
              </w:rPr>
              <w:t>）；（</w:t>
            </w:r>
            <w:r>
              <w:rPr>
                <w:rFonts w:hint="eastAsia" w:ascii="宋体" w:hAnsi="宋体" w:eastAsia="宋体" w:cs="宋体"/>
                <w:b/>
                <w:bCs/>
                <w:spacing w:val="9"/>
                <w:sz w:val="24"/>
                <w:szCs w:val="24"/>
                <w:highlight w:val="none"/>
              </w:rPr>
              <w:t>必须提供，否则响应文件按无效响应处理</w:t>
            </w:r>
            <w:r>
              <w:rPr>
                <w:rFonts w:hint="eastAsia" w:ascii="宋体" w:hAnsi="宋体" w:eastAsia="宋体" w:cs="宋体"/>
                <w:spacing w:val="9"/>
                <w:sz w:val="24"/>
                <w:szCs w:val="24"/>
                <w:highlight w:val="none"/>
              </w:rPr>
              <w:t>）</w:t>
            </w:r>
          </w:p>
          <w:p w14:paraId="2EF2CB7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right="109" w:firstLine="3"/>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3、法定代表人身份证明及法定代表人有效身份证正反面复印件（格式后附</w:t>
            </w:r>
            <w:r>
              <w:rPr>
                <w:rFonts w:hint="eastAsia" w:ascii="宋体" w:hAnsi="宋体" w:eastAsia="宋体" w:cs="宋体"/>
                <w:spacing w:val="-20"/>
                <w:sz w:val="24"/>
                <w:szCs w:val="24"/>
                <w:highlight w:val="none"/>
              </w:rPr>
              <w:t>）；（</w:t>
            </w:r>
            <w:r>
              <w:rPr>
                <w:rFonts w:hint="eastAsia" w:ascii="宋体" w:hAnsi="宋体" w:eastAsia="宋体" w:cs="宋体"/>
                <w:b/>
                <w:bCs/>
                <w:spacing w:val="9"/>
                <w:sz w:val="24"/>
                <w:szCs w:val="24"/>
                <w:highlight w:val="none"/>
              </w:rPr>
              <w:t>除自然人竞</w:t>
            </w:r>
            <w:r>
              <w:rPr>
                <w:rFonts w:hint="eastAsia" w:ascii="宋体" w:hAnsi="宋体" w:eastAsia="宋体" w:cs="宋体"/>
                <w:spacing w:val="1"/>
                <w:sz w:val="24"/>
                <w:szCs w:val="24"/>
                <w:highlight w:val="none"/>
              </w:rPr>
              <w:t xml:space="preserve"> </w:t>
            </w:r>
            <w:r>
              <w:rPr>
                <w:rFonts w:hint="eastAsia" w:ascii="宋体" w:hAnsi="宋体" w:eastAsia="宋体" w:cs="宋体"/>
                <w:b/>
                <w:bCs/>
                <w:spacing w:val="7"/>
                <w:sz w:val="24"/>
                <w:szCs w:val="24"/>
                <w:highlight w:val="none"/>
              </w:rPr>
              <w:t>标外必须提供，否则响应文件按无效响应处理</w:t>
            </w:r>
            <w:r>
              <w:rPr>
                <w:rFonts w:hint="eastAsia" w:ascii="宋体" w:hAnsi="宋体" w:eastAsia="宋体" w:cs="宋体"/>
                <w:spacing w:val="7"/>
                <w:sz w:val="24"/>
                <w:szCs w:val="24"/>
                <w:highlight w:val="none"/>
              </w:rPr>
              <w:t>）</w:t>
            </w:r>
          </w:p>
          <w:p w14:paraId="26DB4AD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7" w:right="109" w:hanging="5"/>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4、授权委托书及委托代理人有效身份证正反面复印件（</w:t>
            </w:r>
            <w:r>
              <w:rPr>
                <w:rFonts w:hint="eastAsia" w:ascii="宋体" w:hAnsi="宋体" w:eastAsia="宋体" w:cs="宋体"/>
                <w:spacing w:val="8"/>
                <w:sz w:val="24"/>
                <w:szCs w:val="24"/>
                <w:highlight w:val="none"/>
              </w:rPr>
              <w:t>格式后附</w:t>
            </w:r>
            <w:r>
              <w:rPr>
                <w:rFonts w:hint="eastAsia" w:ascii="宋体" w:hAnsi="宋体" w:eastAsia="宋体" w:cs="宋体"/>
                <w:spacing w:val="-17"/>
                <w:sz w:val="24"/>
                <w:szCs w:val="24"/>
                <w:highlight w:val="none"/>
              </w:rPr>
              <w:t>）；（</w:t>
            </w:r>
            <w:r>
              <w:rPr>
                <w:rFonts w:hint="eastAsia" w:ascii="宋体" w:hAnsi="宋体" w:eastAsia="宋体" w:cs="宋体"/>
                <w:b/>
                <w:bCs/>
                <w:spacing w:val="8"/>
                <w:sz w:val="24"/>
                <w:szCs w:val="24"/>
                <w:highlight w:val="none"/>
              </w:rPr>
              <w:t>委托时必须提供，否</w:t>
            </w:r>
            <w:r>
              <w:rPr>
                <w:rFonts w:hint="eastAsia" w:ascii="宋体" w:hAnsi="宋体" w:eastAsia="宋体" w:cs="宋体"/>
                <w:spacing w:val="2"/>
                <w:sz w:val="24"/>
                <w:szCs w:val="24"/>
                <w:highlight w:val="none"/>
              </w:rPr>
              <w:t xml:space="preserve"> </w:t>
            </w:r>
            <w:r>
              <w:rPr>
                <w:rFonts w:hint="eastAsia" w:ascii="宋体" w:hAnsi="宋体" w:eastAsia="宋体" w:cs="宋体"/>
                <w:b/>
                <w:bCs/>
                <w:spacing w:val="6"/>
                <w:sz w:val="24"/>
                <w:szCs w:val="24"/>
                <w:highlight w:val="none"/>
              </w:rPr>
              <w:t>则响应文件按无效响应处理</w:t>
            </w:r>
            <w:r>
              <w:rPr>
                <w:rFonts w:hint="eastAsia" w:ascii="宋体" w:hAnsi="宋体" w:eastAsia="宋体" w:cs="宋体"/>
                <w:spacing w:val="6"/>
                <w:sz w:val="24"/>
                <w:szCs w:val="24"/>
                <w:highlight w:val="none"/>
              </w:rPr>
              <w:t>）</w:t>
            </w:r>
          </w:p>
          <w:p w14:paraId="6CAEF9D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7"/>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5、商务要求偏离表（格式后附</w:t>
            </w:r>
            <w:r>
              <w:rPr>
                <w:rFonts w:hint="eastAsia" w:ascii="宋体" w:hAnsi="宋体" w:eastAsia="宋体" w:cs="宋体"/>
                <w:spacing w:val="2"/>
                <w:sz w:val="24"/>
                <w:szCs w:val="24"/>
                <w:highlight w:val="none"/>
              </w:rPr>
              <w:t>）；（</w:t>
            </w:r>
            <w:r>
              <w:rPr>
                <w:rFonts w:hint="eastAsia" w:ascii="宋体" w:hAnsi="宋体" w:eastAsia="宋体" w:cs="宋体"/>
                <w:b/>
                <w:bCs/>
                <w:spacing w:val="9"/>
                <w:sz w:val="24"/>
                <w:szCs w:val="24"/>
                <w:highlight w:val="none"/>
              </w:rPr>
              <w:t>必须提供，否则响应文件按无效响应处理</w:t>
            </w:r>
            <w:r>
              <w:rPr>
                <w:rFonts w:hint="eastAsia" w:ascii="宋体" w:hAnsi="宋体" w:eastAsia="宋体" w:cs="宋体"/>
                <w:spacing w:val="9"/>
                <w:sz w:val="24"/>
                <w:szCs w:val="24"/>
                <w:highlight w:val="none"/>
              </w:rPr>
              <w:t>）</w:t>
            </w:r>
          </w:p>
          <w:p w14:paraId="103F8ED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6、技术方案（格式自拟</w:t>
            </w:r>
            <w:r>
              <w:rPr>
                <w:rFonts w:hint="eastAsia" w:ascii="宋体" w:hAnsi="宋体" w:eastAsia="宋体" w:cs="宋体"/>
                <w:spacing w:val="2"/>
                <w:sz w:val="24"/>
                <w:szCs w:val="24"/>
                <w:highlight w:val="none"/>
              </w:rPr>
              <w:t>）；（</w:t>
            </w:r>
            <w:r>
              <w:rPr>
                <w:rFonts w:hint="eastAsia" w:ascii="宋体" w:hAnsi="宋体" w:eastAsia="宋体" w:cs="宋体"/>
                <w:b/>
                <w:bCs/>
                <w:spacing w:val="9"/>
                <w:sz w:val="24"/>
                <w:szCs w:val="24"/>
                <w:highlight w:val="none"/>
              </w:rPr>
              <w:t>必须提供，否则响应文件按无效响应处理</w:t>
            </w:r>
            <w:r>
              <w:rPr>
                <w:rFonts w:hint="eastAsia" w:ascii="宋体" w:hAnsi="宋体" w:eastAsia="宋体" w:cs="宋体"/>
                <w:spacing w:val="9"/>
                <w:sz w:val="24"/>
                <w:szCs w:val="24"/>
                <w:highlight w:val="none"/>
              </w:rPr>
              <w:t>）</w:t>
            </w:r>
          </w:p>
          <w:p w14:paraId="7730E78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7"/>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7、技术要求偏离表（格式后附</w:t>
            </w:r>
            <w:r>
              <w:rPr>
                <w:rFonts w:hint="eastAsia" w:ascii="宋体" w:hAnsi="宋体" w:eastAsia="宋体" w:cs="宋体"/>
                <w:spacing w:val="2"/>
                <w:sz w:val="24"/>
                <w:szCs w:val="24"/>
                <w:highlight w:val="none"/>
              </w:rPr>
              <w:t>）；（</w:t>
            </w:r>
            <w:r>
              <w:rPr>
                <w:rFonts w:hint="eastAsia" w:ascii="宋体" w:hAnsi="宋体" w:eastAsia="宋体" w:cs="宋体"/>
                <w:b/>
                <w:bCs/>
                <w:spacing w:val="9"/>
                <w:sz w:val="24"/>
                <w:szCs w:val="24"/>
                <w:highlight w:val="none"/>
              </w:rPr>
              <w:t>必须提供，否则响应文件按无效响应处理</w:t>
            </w:r>
            <w:r>
              <w:rPr>
                <w:rFonts w:hint="eastAsia" w:ascii="宋体" w:hAnsi="宋体" w:eastAsia="宋体" w:cs="宋体"/>
                <w:spacing w:val="9"/>
                <w:sz w:val="24"/>
                <w:szCs w:val="24"/>
                <w:highlight w:val="none"/>
              </w:rPr>
              <w:t>）</w:t>
            </w:r>
          </w:p>
          <w:p w14:paraId="22AFDAA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8、项目实施人员一览表（格式自拟</w:t>
            </w:r>
            <w:r>
              <w:rPr>
                <w:rFonts w:hint="eastAsia" w:ascii="宋体" w:hAnsi="宋体" w:eastAsia="宋体" w:cs="宋体"/>
                <w:spacing w:val="7"/>
                <w:sz w:val="24"/>
                <w:szCs w:val="24"/>
                <w:highlight w:val="none"/>
              </w:rPr>
              <w:t>）；</w:t>
            </w:r>
          </w:p>
          <w:p w14:paraId="54046DD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9、对应采购需求的技术要求、商务要求提供的其他文件资料（格式自拟</w:t>
            </w:r>
            <w:r>
              <w:rPr>
                <w:rFonts w:hint="eastAsia" w:ascii="宋体" w:hAnsi="宋体" w:eastAsia="宋体" w:cs="宋体"/>
                <w:spacing w:val="6"/>
                <w:sz w:val="24"/>
                <w:szCs w:val="24"/>
                <w:highlight w:val="none"/>
              </w:rPr>
              <w:t>）；</w:t>
            </w:r>
          </w:p>
          <w:p w14:paraId="58DF60A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10、供应商认为需要提供的其他有关资料。</w:t>
            </w:r>
          </w:p>
          <w:p w14:paraId="57966FE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right="109" w:firstLine="418"/>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注：以上标明“必须提供</w:t>
            </w:r>
            <w:r>
              <w:rPr>
                <w:rFonts w:hint="eastAsia" w:ascii="宋体" w:hAnsi="宋体" w:eastAsia="宋体" w:cs="宋体"/>
                <w:spacing w:val="-68"/>
                <w:sz w:val="24"/>
                <w:szCs w:val="24"/>
                <w:highlight w:val="none"/>
              </w:rPr>
              <w:t xml:space="preserve"> </w:t>
            </w:r>
            <w:r>
              <w:rPr>
                <w:rFonts w:hint="eastAsia" w:ascii="宋体" w:hAnsi="宋体" w:eastAsia="宋体" w:cs="宋体"/>
                <w:b/>
                <w:bCs/>
                <w:spacing w:val="7"/>
                <w:sz w:val="24"/>
                <w:szCs w:val="24"/>
                <w:highlight w:val="none"/>
              </w:rPr>
              <w:t>”的材料属于复印件的，必须加盖供应商公章，否则响应文件</w:t>
            </w:r>
            <w:r>
              <w:rPr>
                <w:rFonts w:hint="eastAsia" w:ascii="宋体" w:hAnsi="宋体" w:eastAsia="宋体" w:cs="宋体"/>
                <w:sz w:val="24"/>
                <w:szCs w:val="24"/>
                <w:highlight w:val="none"/>
              </w:rPr>
              <w:t xml:space="preserve"> </w:t>
            </w:r>
            <w:r>
              <w:rPr>
                <w:rFonts w:hint="eastAsia" w:ascii="宋体" w:hAnsi="宋体" w:eastAsia="宋体" w:cs="宋体"/>
                <w:b/>
                <w:bCs/>
                <w:spacing w:val="5"/>
                <w:sz w:val="24"/>
                <w:szCs w:val="24"/>
                <w:highlight w:val="none"/>
              </w:rPr>
              <w:t>按无效响应处理。</w:t>
            </w:r>
          </w:p>
        </w:tc>
      </w:tr>
      <w:tr w14:paraId="45BD3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0590B2BE">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15.2</w:t>
            </w:r>
          </w:p>
        </w:tc>
        <w:tc>
          <w:tcPr>
            <w:tcW w:w="8627" w:type="dxa"/>
            <w:vAlign w:val="top"/>
          </w:tcPr>
          <w:p w14:paraId="38D8A02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right="119"/>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lang w:val="en-US" w:eastAsia="zh-CN"/>
              </w:rPr>
              <w:t>竞标</w:t>
            </w:r>
            <w:r>
              <w:rPr>
                <w:rFonts w:hint="eastAsia" w:ascii="宋体" w:hAnsi="宋体" w:eastAsia="宋体" w:cs="宋体"/>
                <w:spacing w:val="9"/>
                <w:sz w:val="24"/>
                <w:szCs w:val="24"/>
                <w:highlight w:val="none"/>
              </w:rPr>
              <w:t>报价包括供应商完成本项目所需的一切工作内容而发生的所有直接费用、间接费用、专家评审费、其它费用、税金等全部费用和供应商要求获得的利润以及合同明示或暗示的应由供应商承担的义务、责任和风险所发生的一切费用</w:t>
            </w:r>
          </w:p>
        </w:tc>
      </w:tr>
      <w:tr w14:paraId="1BD52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4318835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308"/>
              <w:textAlignment w:val="baseline"/>
              <w:outlineLvl w:val="9"/>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16.2</w:t>
            </w:r>
          </w:p>
        </w:tc>
        <w:tc>
          <w:tcPr>
            <w:tcW w:w="8627" w:type="dxa"/>
            <w:vAlign w:val="top"/>
          </w:tcPr>
          <w:p w14:paraId="2B4A01F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竞标有效期：首次响应文件提交截止之日起</w:t>
            </w:r>
            <w:r>
              <w:rPr>
                <w:rFonts w:hint="eastAsia" w:ascii="宋体" w:hAnsi="宋体" w:eastAsia="宋体" w:cs="宋体"/>
                <w:spacing w:val="-23"/>
                <w:sz w:val="24"/>
                <w:szCs w:val="24"/>
                <w:highlight w:val="none"/>
              </w:rPr>
              <w:t xml:space="preserve"> </w:t>
            </w:r>
            <w:r>
              <w:rPr>
                <w:rFonts w:hint="eastAsia" w:ascii="宋体" w:hAnsi="宋体" w:eastAsia="宋体" w:cs="宋体"/>
                <w:spacing w:val="7"/>
                <w:sz w:val="24"/>
                <w:szCs w:val="24"/>
                <w:highlight w:val="none"/>
              </w:rPr>
              <w:t>60</w:t>
            </w:r>
            <w:r>
              <w:rPr>
                <w:rFonts w:hint="eastAsia" w:ascii="宋体" w:hAnsi="宋体" w:eastAsia="宋体" w:cs="宋体"/>
                <w:spacing w:val="-36"/>
                <w:sz w:val="24"/>
                <w:szCs w:val="24"/>
                <w:highlight w:val="none"/>
              </w:rPr>
              <w:t xml:space="preserve"> </w:t>
            </w:r>
            <w:r>
              <w:rPr>
                <w:rFonts w:hint="eastAsia" w:ascii="宋体" w:hAnsi="宋体" w:eastAsia="宋体" w:cs="宋体"/>
                <w:spacing w:val="7"/>
                <w:sz w:val="24"/>
                <w:szCs w:val="24"/>
                <w:highlight w:val="none"/>
              </w:rPr>
              <w:t>天内。</w:t>
            </w:r>
          </w:p>
        </w:tc>
      </w:tr>
      <w:tr w14:paraId="0E70B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7F8631E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308"/>
              <w:textAlignment w:val="baseline"/>
              <w:outlineLvl w:val="9"/>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17.1</w:t>
            </w:r>
          </w:p>
        </w:tc>
        <w:tc>
          <w:tcPr>
            <w:tcW w:w="8627" w:type="dxa"/>
            <w:vAlign w:val="top"/>
          </w:tcPr>
          <w:p w14:paraId="31292AF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本项目不收取磋商保证金。</w:t>
            </w:r>
          </w:p>
        </w:tc>
      </w:tr>
      <w:tr w14:paraId="3BE42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50DD5745">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18.2</w:t>
            </w:r>
          </w:p>
        </w:tc>
        <w:tc>
          <w:tcPr>
            <w:tcW w:w="8627" w:type="dxa"/>
            <w:vAlign w:val="top"/>
          </w:tcPr>
          <w:p w14:paraId="3E3642D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right="109" w:firstLine="8"/>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响应文件应按资格证明文件、报价商务技术文件分别编制，并</w:t>
            </w:r>
            <w:r>
              <w:rPr>
                <w:rFonts w:hint="eastAsia" w:ascii="宋体" w:hAnsi="宋体" w:eastAsia="宋体" w:cs="宋体"/>
                <w:spacing w:val="9"/>
                <w:sz w:val="24"/>
                <w:szCs w:val="24"/>
                <w:highlight w:val="none"/>
              </w:rPr>
              <w:t>按广西政府采购云平台的要求</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编制、加密、上传。</w:t>
            </w:r>
          </w:p>
        </w:tc>
      </w:tr>
      <w:tr w14:paraId="625DD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1DDFC08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340" w:leftChars="0"/>
              <w:jc w:val="center"/>
              <w:textAlignment w:val="baseline"/>
              <w:outlineLvl w:val="9"/>
              <w:rPr>
                <w:rFonts w:hint="eastAsia" w:ascii="宋体" w:hAnsi="宋体" w:eastAsia="宋体" w:cs="宋体"/>
                <w:spacing w:val="-1"/>
                <w:position w:val="1"/>
                <w:sz w:val="24"/>
                <w:szCs w:val="24"/>
                <w:highlight w:val="none"/>
              </w:rPr>
            </w:pPr>
            <w:r>
              <w:rPr>
                <w:rFonts w:hint="eastAsia" w:ascii="宋体" w:hAnsi="宋体" w:eastAsia="宋体" w:cs="宋体"/>
                <w:spacing w:val="-14"/>
                <w:sz w:val="24"/>
                <w:szCs w:val="24"/>
                <w:highlight w:val="none"/>
              </w:rPr>
              <w:t>19</w:t>
            </w:r>
          </w:p>
        </w:tc>
        <w:tc>
          <w:tcPr>
            <w:tcW w:w="8627" w:type="dxa"/>
            <w:vAlign w:val="center"/>
          </w:tcPr>
          <w:p w14:paraId="737DDDC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4473" w:rightChars="0"/>
              <w:jc w:val="center"/>
              <w:textAlignment w:val="baseline"/>
              <w:outlineLvl w:val="9"/>
              <w:rPr>
                <w:rFonts w:hint="eastAsia" w:ascii="宋体" w:hAnsi="宋体" w:eastAsia="宋体" w:cs="宋体"/>
                <w:spacing w:val="10"/>
                <w:sz w:val="24"/>
                <w:szCs w:val="24"/>
                <w:highlight w:val="none"/>
              </w:rPr>
            </w:pPr>
            <w:r>
              <w:rPr>
                <w:rFonts w:hint="eastAsia" w:ascii="宋体" w:hAnsi="宋体" w:eastAsia="宋体" w:cs="宋体"/>
                <w:spacing w:val="-5"/>
                <w:sz w:val="24"/>
                <w:szCs w:val="24"/>
                <w:highlight w:val="none"/>
              </w:rPr>
              <w:t>本项目不接受电子备份响应文件。</w:t>
            </w:r>
          </w:p>
        </w:tc>
      </w:tr>
      <w:tr w14:paraId="50BBF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7754E14A">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20.1</w:t>
            </w:r>
          </w:p>
        </w:tc>
        <w:tc>
          <w:tcPr>
            <w:tcW w:w="8627" w:type="dxa"/>
            <w:vAlign w:val="top"/>
          </w:tcPr>
          <w:p w14:paraId="3FC2E43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6"/>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首次响应文件提交起止时间：详见竞争性磋商公</w:t>
            </w:r>
            <w:r>
              <w:rPr>
                <w:rFonts w:hint="eastAsia" w:ascii="宋体" w:hAnsi="宋体" w:eastAsia="宋体" w:cs="宋体"/>
                <w:spacing w:val="8"/>
                <w:sz w:val="24"/>
                <w:szCs w:val="24"/>
                <w:highlight w:val="none"/>
              </w:rPr>
              <w:t>告。</w:t>
            </w:r>
          </w:p>
          <w:p w14:paraId="57F830F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3"/>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响应文件提交截止时间：详见竞争性磋商公告。</w:t>
            </w:r>
          </w:p>
          <w:p w14:paraId="720C28A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3"/>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响应文件提交地点：详见竞争性磋商公告。</w:t>
            </w:r>
          </w:p>
        </w:tc>
      </w:tr>
      <w:tr w14:paraId="05F1A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08EFB9D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95"/>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24.1</w:t>
            </w:r>
          </w:p>
        </w:tc>
        <w:tc>
          <w:tcPr>
            <w:tcW w:w="8627" w:type="dxa"/>
            <w:vAlign w:val="top"/>
          </w:tcPr>
          <w:p w14:paraId="39E2FB8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磋商小组的人数：</w:t>
            </w:r>
            <w:r>
              <w:rPr>
                <w:rFonts w:hint="eastAsia" w:ascii="宋体" w:hAnsi="宋体" w:eastAsia="宋体" w:cs="宋体"/>
                <w:spacing w:val="2"/>
                <w:sz w:val="24"/>
                <w:szCs w:val="24"/>
                <w:highlight w:val="none"/>
              </w:rPr>
              <w:t>评审专家</w:t>
            </w:r>
            <w:r>
              <w:rPr>
                <w:rFonts w:hint="eastAsia" w:ascii="宋体" w:hAnsi="宋体" w:eastAsia="宋体" w:cs="宋体"/>
                <w:spacing w:val="6"/>
                <w:sz w:val="24"/>
                <w:szCs w:val="24"/>
                <w:highlight w:val="none"/>
              </w:rPr>
              <w:t>3人。</w:t>
            </w:r>
          </w:p>
        </w:tc>
      </w:tr>
      <w:tr w14:paraId="171E1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60786CEC">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25.1</w:t>
            </w:r>
          </w:p>
        </w:tc>
        <w:tc>
          <w:tcPr>
            <w:tcW w:w="8627" w:type="dxa"/>
            <w:vAlign w:val="top"/>
          </w:tcPr>
          <w:p w14:paraId="4FC3E71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5" w:right="107"/>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首次响应文件由磋商小组或者采购代理机构在“供应商须知前附表”规定的时间开启，详见</w:t>
            </w:r>
            <w:r>
              <w:rPr>
                <w:rFonts w:hint="eastAsia" w:ascii="宋体" w:hAnsi="宋体" w:eastAsia="宋体" w:cs="宋体"/>
                <w:spacing w:val="7"/>
                <w:sz w:val="24"/>
                <w:szCs w:val="24"/>
                <w:highlight w:val="none"/>
              </w:rPr>
              <w:t>竞争性磋商公告。</w:t>
            </w:r>
          </w:p>
        </w:tc>
      </w:tr>
      <w:tr w14:paraId="5A4B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49CB85CD">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25.2</w:t>
            </w:r>
          </w:p>
        </w:tc>
        <w:tc>
          <w:tcPr>
            <w:tcW w:w="8627" w:type="dxa"/>
            <w:vAlign w:val="top"/>
          </w:tcPr>
          <w:p w14:paraId="561EDDD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1" w:right="107" w:firstLine="12"/>
              <w:jc w:val="both"/>
              <w:textAlignment w:val="baseline"/>
              <w:outlineLvl w:val="9"/>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响应文件解密：采购代理机构将在“供应商须知前附表</w:t>
            </w:r>
            <w:r>
              <w:rPr>
                <w:rFonts w:hint="eastAsia" w:ascii="宋体" w:hAnsi="宋体" w:eastAsia="宋体" w:cs="宋体"/>
                <w:spacing w:val="-70"/>
                <w:sz w:val="24"/>
                <w:szCs w:val="24"/>
                <w:highlight w:val="none"/>
              </w:rPr>
              <w:t xml:space="preserve"> </w:t>
            </w:r>
            <w:r>
              <w:rPr>
                <w:rFonts w:hint="eastAsia" w:ascii="宋体" w:hAnsi="宋体" w:eastAsia="宋体" w:cs="宋体"/>
                <w:spacing w:val="9"/>
                <w:sz w:val="24"/>
                <w:szCs w:val="24"/>
                <w:highlight w:val="none"/>
              </w:rPr>
              <w:t>”规定的时间通过电子交易平台组织</w:t>
            </w:r>
            <w:r>
              <w:rPr>
                <w:rFonts w:hint="eastAsia" w:ascii="宋体" w:hAnsi="宋体" w:eastAsia="宋体" w:cs="宋体"/>
                <w:spacing w:val="10"/>
                <w:sz w:val="24"/>
                <w:szCs w:val="24"/>
                <w:highlight w:val="none"/>
              </w:rPr>
              <w:t>响应文件开启，采购代理机构将依托电子交易</w:t>
            </w:r>
            <w:r>
              <w:rPr>
                <w:rFonts w:hint="eastAsia" w:ascii="宋体" w:hAnsi="宋体" w:eastAsia="宋体" w:cs="宋体"/>
                <w:spacing w:val="9"/>
                <w:sz w:val="24"/>
                <w:szCs w:val="24"/>
                <w:highlight w:val="none"/>
              </w:rPr>
              <w:t>平台发起开始解密指令，</w:t>
            </w:r>
            <w:r>
              <w:rPr>
                <w:rFonts w:hint="eastAsia" w:ascii="宋体" w:hAnsi="宋体" w:eastAsia="宋体" w:cs="宋体"/>
                <w:b/>
                <w:bCs/>
                <w:spacing w:val="9"/>
                <w:sz w:val="24"/>
                <w:szCs w:val="24"/>
                <w:highlight w:val="none"/>
              </w:rPr>
              <w:t>供应商的法定代表人</w:t>
            </w:r>
            <w:r>
              <w:rPr>
                <w:rFonts w:hint="eastAsia" w:ascii="宋体" w:hAnsi="宋体" w:eastAsia="宋体" w:cs="宋体"/>
                <w:sz w:val="24"/>
                <w:szCs w:val="24"/>
                <w:highlight w:val="none"/>
              </w:rPr>
              <w:t xml:space="preserve"> </w:t>
            </w:r>
            <w:r>
              <w:rPr>
                <w:rFonts w:hint="eastAsia" w:ascii="宋体" w:hAnsi="宋体" w:eastAsia="宋体" w:cs="宋体"/>
                <w:b/>
                <w:bCs/>
                <w:spacing w:val="12"/>
                <w:sz w:val="24"/>
                <w:szCs w:val="24"/>
                <w:highlight w:val="none"/>
              </w:rPr>
              <w:t>或其委托代理人须携带加密时所用的</w:t>
            </w:r>
            <w:r>
              <w:rPr>
                <w:rFonts w:hint="eastAsia" w:ascii="宋体" w:hAnsi="宋体" w:eastAsia="宋体" w:cs="宋体"/>
                <w:b/>
                <w:bCs/>
                <w:sz w:val="24"/>
                <w:szCs w:val="24"/>
                <w:highlight w:val="none"/>
              </w:rPr>
              <w:t>CA</w:t>
            </w:r>
            <w:r>
              <w:rPr>
                <w:rFonts w:hint="eastAsia" w:ascii="宋体" w:hAnsi="宋体" w:eastAsia="宋体" w:cs="宋体"/>
                <w:spacing w:val="-38"/>
                <w:sz w:val="24"/>
                <w:szCs w:val="24"/>
                <w:highlight w:val="none"/>
              </w:rPr>
              <w:t xml:space="preserve"> </w:t>
            </w:r>
            <w:r>
              <w:rPr>
                <w:rFonts w:hint="eastAsia" w:ascii="宋体" w:hAnsi="宋体" w:eastAsia="宋体" w:cs="宋体"/>
                <w:b/>
                <w:bCs/>
                <w:spacing w:val="12"/>
                <w:sz w:val="24"/>
                <w:szCs w:val="24"/>
                <w:highlight w:val="none"/>
              </w:rPr>
              <w:t>锁按平台提示和采购文件的规定登录到广西</w:t>
            </w:r>
            <w:r>
              <w:rPr>
                <w:rFonts w:hint="eastAsia" w:ascii="宋体" w:hAnsi="宋体" w:eastAsia="宋体" w:cs="宋体"/>
                <w:b/>
                <w:bCs/>
                <w:spacing w:val="11"/>
                <w:sz w:val="24"/>
                <w:szCs w:val="24"/>
                <w:highlight w:val="none"/>
              </w:rPr>
              <w:t>政府采</w:t>
            </w:r>
            <w:r>
              <w:rPr>
                <w:rFonts w:hint="eastAsia" w:ascii="宋体" w:hAnsi="宋体" w:eastAsia="宋体" w:cs="宋体"/>
                <w:b/>
                <w:bCs/>
                <w:spacing w:val="10"/>
                <w:sz w:val="24"/>
                <w:szCs w:val="24"/>
                <w:highlight w:val="none"/>
              </w:rPr>
              <w:t>购云平台电子开标大厅签到并在发起解密指令之时起</w:t>
            </w:r>
            <w:r>
              <w:rPr>
                <w:rFonts w:hint="eastAsia" w:ascii="宋体" w:hAnsi="宋体" w:eastAsia="宋体" w:cs="宋体"/>
                <w:spacing w:val="-35"/>
                <w:sz w:val="24"/>
                <w:szCs w:val="24"/>
                <w:highlight w:val="none"/>
              </w:rPr>
              <w:t xml:space="preserve"> </w:t>
            </w:r>
            <w:r>
              <w:rPr>
                <w:rFonts w:hint="eastAsia" w:ascii="宋体" w:hAnsi="宋体" w:eastAsia="宋体" w:cs="宋体"/>
                <w:b/>
                <w:bCs/>
                <w:spacing w:val="10"/>
                <w:sz w:val="24"/>
                <w:szCs w:val="24"/>
                <w:highlight w:val="none"/>
              </w:rPr>
              <w:t>30</w:t>
            </w:r>
            <w:r>
              <w:rPr>
                <w:rFonts w:hint="eastAsia" w:ascii="宋体" w:hAnsi="宋体" w:eastAsia="宋体" w:cs="宋体"/>
                <w:spacing w:val="-36"/>
                <w:sz w:val="24"/>
                <w:szCs w:val="24"/>
                <w:highlight w:val="none"/>
              </w:rPr>
              <w:t xml:space="preserve"> </w:t>
            </w:r>
            <w:r>
              <w:rPr>
                <w:rFonts w:hint="eastAsia" w:ascii="宋体" w:hAnsi="宋体" w:eastAsia="宋体" w:cs="宋体"/>
                <w:b/>
                <w:bCs/>
                <w:spacing w:val="10"/>
                <w:sz w:val="24"/>
                <w:szCs w:val="24"/>
                <w:highlight w:val="none"/>
              </w:rPr>
              <w:t>分</w:t>
            </w:r>
            <w:r>
              <w:rPr>
                <w:rFonts w:hint="eastAsia" w:ascii="宋体" w:hAnsi="宋体" w:eastAsia="宋体" w:cs="宋体"/>
                <w:b/>
                <w:bCs/>
                <w:spacing w:val="9"/>
                <w:sz w:val="24"/>
                <w:szCs w:val="24"/>
                <w:highlight w:val="none"/>
              </w:rPr>
              <w:t>钟内完成对电子响应文件在线解</w:t>
            </w:r>
          </w:p>
          <w:p w14:paraId="3BF270E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right="107"/>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密。响应文件未按时解密的，视为响应文件无效。</w:t>
            </w:r>
            <w:r>
              <w:rPr>
                <w:rFonts w:hint="eastAsia" w:ascii="宋体" w:hAnsi="宋体" w:eastAsia="宋体" w:cs="宋体"/>
                <w:spacing w:val="9"/>
                <w:sz w:val="24"/>
                <w:szCs w:val="24"/>
                <w:highlight w:val="none"/>
              </w:rPr>
              <w:t>（解密异常情况处理：详见本章</w:t>
            </w:r>
            <w:r>
              <w:rPr>
                <w:rFonts w:hint="eastAsia" w:ascii="宋体" w:hAnsi="宋体" w:eastAsia="宋体" w:cs="宋体"/>
                <w:spacing w:val="-25"/>
                <w:sz w:val="24"/>
                <w:szCs w:val="24"/>
                <w:highlight w:val="none"/>
              </w:rPr>
              <w:t xml:space="preserve"> </w:t>
            </w:r>
            <w:r>
              <w:rPr>
                <w:rFonts w:hint="eastAsia" w:ascii="宋体" w:hAnsi="宋体" w:eastAsia="宋体" w:cs="宋体"/>
                <w:spacing w:val="9"/>
                <w:sz w:val="24"/>
                <w:szCs w:val="24"/>
                <w:highlight w:val="none"/>
              </w:rPr>
              <w:t>26.2 电</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子交易活动的中止。）</w:t>
            </w:r>
          </w:p>
        </w:tc>
      </w:tr>
      <w:tr w14:paraId="7A7C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6267C8A4">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1"/>
                <w:position w:val="1"/>
                <w:sz w:val="24"/>
                <w:szCs w:val="24"/>
                <w:highlight w:val="none"/>
              </w:rPr>
              <w:t>26</w:t>
            </w:r>
          </w:p>
        </w:tc>
        <w:tc>
          <w:tcPr>
            <w:tcW w:w="8627" w:type="dxa"/>
            <w:vAlign w:val="top"/>
          </w:tcPr>
          <w:p w14:paraId="3690159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right="3363" w:rightChars="0" w:firstLine="3"/>
              <w:textAlignment w:val="baseline"/>
              <w:outlineLvl w:val="9"/>
              <w:rPr>
                <w:rFonts w:hint="eastAsia" w:ascii="宋体" w:hAnsi="宋体" w:eastAsia="宋体" w:cs="宋体"/>
                <w:spacing w:val="6"/>
                <w:sz w:val="24"/>
                <w:szCs w:val="24"/>
                <w:highlight w:val="none"/>
              </w:rPr>
            </w:pPr>
            <w:r>
              <w:rPr>
                <w:rFonts w:hint="eastAsia" w:ascii="宋体" w:hAnsi="宋体" w:eastAsia="宋体" w:cs="宋体"/>
                <w:spacing w:val="7"/>
                <w:sz w:val="24"/>
                <w:szCs w:val="24"/>
                <w:highlight w:val="none"/>
              </w:rPr>
              <w:t>商务要求评审中允许负偏离的条款数为</w:t>
            </w:r>
            <w:r>
              <w:rPr>
                <w:rFonts w:hint="eastAsia" w:ascii="宋体" w:hAnsi="宋体" w:eastAsia="宋体" w:cs="宋体"/>
                <w:spacing w:val="7"/>
                <w:sz w:val="24"/>
                <w:szCs w:val="24"/>
                <w:highlight w:val="none"/>
                <w:u w:val="single" w:color="auto"/>
              </w:rPr>
              <w:t>0</w:t>
            </w:r>
            <w:r>
              <w:rPr>
                <w:rFonts w:hint="eastAsia" w:ascii="宋体" w:hAnsi="宋体" w:eastAsia="宋体" w:cs="宋体"/>
                <w:spacing w:val="6"/>
                <w:sz w:val="24"/>
                <w:szCs w:val="24"/>
                <w:highlight w:val="none"/>
              </w:rPr>
              <w:t>项。</w:t>
            </w:r>
          </w:p>
          <w:p w14:paraId="33B123C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right="3363" w:rightChars="0" w:firstLine="3"/>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技术要求评审中允许负偏离的条款数为</w:t>
            </w:r>
            <w:r>
              <w:rPr>
                <w:rFonts w:hint="eastAsia" w:ascii="宋体" w:hAnsi="宋体" w:eastAsia="宋体" w:cs="宋体"/>
                <w:spacing w:val="7"/>
                <w:sz w:val="24"/>
                <w:szCs w:val="24"/>
                <w:highlight w:val="none"/>
                <w:u w:val="single" w:color="auto"/>
              </w:rPr>
              <w:t>0</w:t>
            </w:r>
            <w:r>
              <w:rPr>
                <w:rFonts w:hint="eastAsia" w:ascii="宋体" w:hAnsi="宋体" w:eastAsia="宋体" w:cs="宋体"/>
                <w:spacing w:val="7"/>
                <w:sz w:val="24"/>
                <w:szCs w:val="24"/>
                <w:highlight w:val="none"/>
              </w:rPr>
              <w:t>项。</w:t>
            </w:r>
          </w:p>
        </w:tc>
      </w:tr>
      <w:tr w14:paraId="2E6EB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295576A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95"/>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28.1</w:t>
            </w:r>
          </w:p>
        </w:tc>
        <w:tc>
          <w:tcPr>
            <w:tcW w:w="8627" w:type="dxa"/>
            <w:vAlign w:val="top"/>
          </w:tcPr>
          <w:p w14:paraId="70781B2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本项目不收取履约保证金。</w:t>
            </w:r>
          </w:p>
        </w:tc>
      </w:tr>
      <w:tr w14:paraId="3C5B7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78775A6B">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29.1</w:t>
            </w:r>
          </w:p>
        </w:tc>
        <w:tc>
          <w:tcPr>
            <w:tcW w:w="8627" w:type="dxa"/>
            <w:vAlign w:val="top"/>
          </w:tcPr>
          <w:p w14:paraId="1E6F7AC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签订合同携带的证明材料：</w:t>
            </w:r>
          </w:p>
          <w:p w14:paraId="73B01F1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15"/>
              <w:jc w:val="left"/>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1、委托代理人负责签订合同的，须携带授权委托书及委托代理人身份证原件等其他资格证件。</w:t>
            </w:r>
          </w:p>
          <w:p w14:paraId="74B66FB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right="109" w:firstLine="2"/>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2、法定代表人负责签订合同的，须携带法定代表人身份证明原件及身份证原件等其他证明材</w:t>
            </w:r>
            <w:r>
              <w:rPr>
                <w:rFonts w:hint="eastAsia" w:ascii="宋体" w:hAnsi="宋体" w:eastAsia="宋体" w:cs="宋体"/>
                <w:sz w:val="24"/>
                <w:szCs w:val="24"/>
                <w:highlight w:val="none"/>
              </w:rPr>
              <w:t>料。</w:t>
            </w:r>
          </w:p>
        </w:tc>
      </w:tr>
      <w:tr w14:paraId="5AFB2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24854CA2">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31.2</w:t>
            </w:r>
          </w:p>
        </w:tc>
        <w:tc>
          <w:tcPr>
            <w:tcW w:w="8627" w:type="dxa"/>
            <w:vAlign w:val="top"/>
          </w:tcPr>
          <w:p w14:paraId="090DFFE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接收质疑函方式：以纸质书面形式。</w:t>
            </w:r>
          </w:p>
          <w:p w14:paraId="35BBFD5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质疑联系部门及联系方式：</w:t>
            </w:r>
            <w:r>
              <w:rPr>
                <w:rFonts w:hint="eastAsia" w:ascii="宋体" w:hAnsi="宋体" w:eastAsia="宋体" w:cs="宋体"/>
                <w:spacing w:val="-2"/>
                <w:sz w:val="24"/>
                <w:szCs w:val="24"/>
                <w:highlight w:val="none"/>
              </w:rPr>
              <w:t>广西桂水工程咨询有限公司</w:t>
            </w:r>
          </w:p>
          <w:p w14:paraId="175E6B3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pacing w:val="8"/>
                <w:sz w:val="24"/>
                <w:szCs w:val="24"/>
                <w:highlight w:val="none"/>
              </w:rPr>
              <w:t>质疑联系人：</w:t>
            </w:r>
            <w:r>
              <w:rPr>
                <w:rFonts w:hint="eastAsia" w:ascii="宋体" w:hAnsi="宋体" w:eastAsia="宋体" w:cs="宋体"/>
                <w:spacing w:val="8"/>
                <w:sz w:val="24"/>
                <w:szCs w:val="24"/>
                <w:highlight w:val="none"/>
                <w:lang w:val="en-US" w:eastAsia="zh-CN"/>
              </w:rPr>
              <w:t>梁江诚、罗灿明</w:t>
            </w:r>
          </w:p>
          <w:p w14:paraId="2A8BF1C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联系电话：</w:t>
            </w:r>
            <w:r>
              <w:rPr>
                <w:rFonts w:hint="eastAsia" w:ascii="宋体" w:hAnsi="宋体" w:eastAsia="宋体" w:cs="宋体"/>
                <w:spacing w:val="-1"/>
                <w:sz w:val="24"/>
                <w:szCs w:val="24"/>
                <w:highlight w:val="none"/>
              </w:rPr>
              <w:t>077</w:t>
            </w:r>
            <w:r>
              <w:rPr>
                <w:rFonts w:hint="eastAsia" w:ascii="宋体" w:hAnsi="宋体" w:eastAsia="宋体" w:cs="宋体"/>
                <w:spacing w:val="-1"/>
                <w:sz w:val="24"/>
                <w:szCs w:val="24"/>
                <w:highlight w:val="none"/>
                <w:lang w:val="en-US" w:eastAsia="zh-CN"/>
              </w:rPr>
              <w:t>1</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eastAsia="zh-CN"/>
              </w:rPr>
              <w:t>5640353</w:t>
            </w:r>
          </w:p>
          <w:p w14:paraId="6986A10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通讯地址：</w:t>
            </w:r>
            <w:r>
              <w:rPr>
                <w:rFonts w:hint="eastAsia" w:ascii="宋体" w:hAnsi="宋体" w:eastAsia="宋体" w:cs="宋体"/>
                <w:spacing w:val="8"/>
                <w:sz w:val="24"/>
                <w:szCs w:val="24"/>
                <w:highlight w:val="none"/>
                <w:lang w:eastAsia="zh-CN"/>
              </w:rPr>
              <w:t>南宁市青秀区建政路12号商业综合楼A区五楼</w:t>
            </w:r>
          </w:p>
          <w:p w14:paraId="207F6F1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现场提交质疑办理业务时间：工作日，上午</w:t>
            </w:r>
            <w:r>
              <w:rPr>
                <w:rFonts w:hint="eastAsia" w:ascii="宋体" w:hAnsi="宋体" w:eastAsia="宋体" w:cs="宋体"/>
                <w:spacing w:val="-38"/>
                <w:sz w:val="24"/>
                <w:szCs w:val="24"/>
                <w:highlight w:val="none"/>
              </w:rPr>
              <w:t xml:space="preserve"> </w:t>
            </w:r>
            <w:r>
              <w:rPr>
                <w:rFonts w:hint="eastAsia" w:ascii="宋体" w:hAnsi="宋体" w:eastAsia="宋体" w:cs="宋体"/>
                <w:spacing w:val="7"/>
                <w:sz w:val="24"/>
                <w:szCs w:val="24"/>
                <w:highlight w:val="none"/>
              </w:rPr>
              <w:t>8:00-12:00；下午</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15:00-18:00（北京时间）</w:t>
            </w:r>
          </w:p>
        </w:tc>
      </w:tr>
      <w:tr w14:paraId="2FEC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29A608F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97"/>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32.1</w:t>
            </w:r>
          </w:p>
        </w:tc>
        <w:tc>
          <w:tcPr>
            <w:tcW w:w="8627" w:type="dxa"/>
            <w:vAlign w:val="top"/>
          </w:tcPr>
          <w:p w14:paraId="17CDD67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1.是否收取采购代理费：</w:t>
            </w:r>
          </w:p>
          <w:p w14:paraId="60B549C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☑是□否</w:t>
            </w:r>
          </w:p>
          <w:p w14:paraId="1D180D8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2.采购代理费支付方式：</w:t>
            </w:r>
          </w:p>
          <w:p w14:paraId="0C62021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☑本项目代理服务费由成交供应商领取成交通知书前，一次性向采购代理机构支付。</w:t>
            </w:r>
          </w:p>
          <w:p w14:paraId="63246F4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□采购人支付。</w:t>
            </w:r>
          </w:p>
          <w:p w14:paraId="6F17990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3.采购代理费收取标准：</w:t>
            </w:r>
          </w:p>
          <w:p w14:paraId="799DE6E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参照《招标代理服务收费管理暂行办法》(计价格(2002)1980号)以及国家发展和改革委员会办公厅《关于招标代理服务收费有关问题的通知》(发改办价格(2003)857号)的规定，收费标准以中标(成交)价为计算基数，按差额定率累进法计取。</w:t>
            </w:r>
          </w:p>
          <w:p w14:paraId="7A58273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4.采购代理费收取银行账户</w:t>
            </w:r>
          </w:p>
          <w:p w14:paraId="2BFE56F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开户名称：广西桂水工程咨询有限公司南宁第五分公司</w:t>
            </w:r>
          </w:p>
          <w:p w14:paraId="019FB4E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开户行：华夏银行南宁双拥路支行</w:t>
            </w:r>
          </w:p>
          <w:p w14:paraId="028513A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4"/>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账号：13058000000152745</w:t>
            </w:r>
          </w:p>
        </w:tc>
      </w:tr>
      <w:tr w14:paraId="5BA9D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center"/>
          </w:tcPr>
          <w:p w14:paraId="6BB4D8E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97"/>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33.1</w:t>
            </w:r>
          </w:p>
        </w:tc>
        <w:tc>
          <w:tcPr>
            <w:tcW w:w="8627" w:type="dxa"/>
            <w:vAlign w:val="top"/>
          </w:tcPr>
          <w:p w14:paraId="5607BCF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right="57"/>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解释：构成本磋商文件的各个组成文件应互为解释，互为说明；除磋商文件中有特别规定外，</w:t>
            </w:r>
            <w:r>
              <w:rPr>
                <w:rFonts w:hint="eastAsia" w:ascii="宋体" w:hAnsi="宋体" w:eastAsia="宋体" w:cs="宋体"/>
                <w:spacing w:val="10"/>
                <w:sz w:val="24"/>
                <w:szCs w:val="24"/>
                <w:highlight w:val="none"/>
              </w:rPr>
              <w:t>仅适用于竞标阶段的规定，按更正公告（澄清公告）、竞争性磋商公告、供应商须知、采购需求、评审程序、评审方法和评审标准、响应文件格式、合同文本的先后顺序解释；同一组</w:t>
            </w:r>
            <w:r>
              <w:rPr>
                <w:rFonts w:hint="eastAsia" w:ascii="宋体" w:hAnsi="宋体" w:eastAsia="宋体" w:cs="宋体"/>
                <w:spacing w:val="9"/>
                <w:sz w:val="24"/>
                <w:szCs w:val="24"/>
                <w:highlight w:val="none"/>
              </w:rPr>
              <w:t>成文件中就同一事项的规定或者约定不一致的，以编排顺序在后者为准；同一组成文件不同</w:t>
            </w:r>
            <w:r>
              <w:rPr>
                <w:rFonts w:hint="eastAsia" w:ascii="宋体" w:hAnsi="宋体" w:eastAsia="宋体" w:cs="宋体"/>
                <w:spacing w:val="10"/>
                <w:sz w:val="24"/>
                <w:szCs w:val="24"/>
                <w:highlight w:val="none"/>
              </w:rPr>
              <w:t>版本之间有不一致的，以形成时间在后者为准；更正公告（澄清公告）与同步更新的磋商文</w:t>
            </w:r>
            <w:r>
              <w:rPr>
                <w:rFonts w:hint="eastAsia" w:ascii="宋体" w:hAnsi="宋体" w:eastAsia="宋体" w:cs="宋体"/>
                <w:spacing w:val="9"/>
                <w:sz w:val="24"/>
                <w:szCs w:val="24"/>
                <w:highlight w:val="none"/>
              </w:rPr>
              <w:t>件不一致时以更正公告（澄清公告）为准。按本款前述规定仍不能形成结论的，由采购人或</w:t>
            </w:r>
            <w:r>
              <w:rPr>
                <w:rFonts w:hint="eastAsia" w:ascii="宋体" w:hAnsi="宋体" w:eastAsia="宋体" w:cs="宋体"/>
                <w:spacing w:val="8"/>
                <w:sz w:val="24"/>
                <w:szCs w:val="24"/>
                <w:highlight w:val="none"/>
              </w:rPr>
              <w:t>者采购代理机构负责解释。</w:t>
            </w:r>
          </w:p>
        </w:tc>
      </w:tr>
      <w:tr w14:paraId="5BC40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37F98B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highlight w:val="none"/>
              </w:rPr>
            </w:pPr>
          </w:p>
          <w:p w14:paraId="1113ED8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97"/>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33.2</w:t>
            </w:r>
          </w:p>
        </w:tc>
        <w:tc>
          <w:tcPr>
            <w:tcW w:w="8627" w:type="dxa"/>
            <w:vAlign w:val="top"/>
          </w:tcPr>
          <w:p w14:paraId="5EC22F3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6" w:right="107" w:firstLine="12"/>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1、本磋商文件中描述供应商的“公章”是指根据我国对公章的管理规定，用供应商法定主体</w:t>
            </w:r>
            <w:r>
              <w:rPr>
                <w:rFonts w:hint="eastAsia" w:ascii="宋体" w:hAnsi="宋体" w:eastAsia="宋体" w:cs="宋体"/>
                <w:spacing w:val="9"/>
                <w:sz w:val="24"/>
                <w:szCs w:val="24"/>
                <w:highlight w:val="none"/>
              </w:rPr>
              <w:t>行为名称制作的印章（含电子印章</w:t>
            </w:r>
            <w:r>
              <w:rPr>
                <w:rFonts w:hint="eastAsia" w:ascii="宋体" w:hAnsi="宋体" w:eastAsia="宋体" w:cs="宋体"/>
                <w:spacing w:val="27"/>
                <w:sz w:val="24"/>
                <w:szCs w:val="24"/>
                <w:highlight w:val="none"/>
              </w:rPr>
              <w:t>），</w:t>
            </w:r>
            <w:r>
              <w:rPr>
                <w:rFonts w:hint="eastAsia" w:ascii="宋体" w:hAnsi="宋体" w:eastAsia="宋体" w:cs="宋体"/>
                <w:spacing w:val="9"/>
                <w:sz w:val="24"/>
                <w:szCs w:val="24"/>
                <w:highlight w:val="none"/>
              </w:rPr>
              <w:t>除本磋商文件有特殊规定外，供应商的财务章、部门</w:t>
            </w:r>
            <w:r>
              <w:rPr>
                <w:rFonts w:hint="eastAsia" w:ascii="宋体" w:hAnsi="宋体" w:eastAsia="宋体" w:cs="宋体"/>
                <w:spacing w:val="7"/>
                <w:sz w:val="24"/>
                <w:szCs w:val="24"/>
                <w:highlight w:val="none"/>
              </w:rPr>
              <w:t>章、分公司章、工会章、合同章、竞标/投标专用章、业务专用章及银行的转账章、现金收讫</w:t>
            </w:r>
            <w:r>
              <w:rPr>
                <w:rFonts w:hint="eastAsia" w:ascii="宋体" w:hAnsi="宋体" w:eastAsia="宋体" w:cs="宋体"/>
                <w:spacing w:val="8"/>
                <w:sz w:val="24"/>
                <w:szCs w:val="24"/>
                <w:highlight w:val="none"/>
              </w:rPr>
              <w:t>章、现金付讫章等其他形式印章均不能代替公章。</w:t>
            </w:r>
          </w:p>
          <w:p w14:paraId="2C0F9DE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right="107" w:firstLine="3"/>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2、供应商为其他组织或者自然人时，本磋商文件规定的法定代表人指负责人或者自然人。本</w:t>
            </w:r>
            <w:r>
              <w:rPr>
                <w:rFonts w:hint="eastAsia" w:ascii="宋体" w:hAnsi="宋体" w:eastAsia="宋体" w:cs="宋体"/>
                <w:spacing w:val="11"/>
                <w:sz w:val="24"/>
                <w:szCs w:val="24"/>
                <w:highlight w:val="none"/>
              </w:rPr>
              <w:t xml:space="preserve"> </w:t>
            </w:r>
            <w:r>
              <w:rPr>
                <w:rFonts w:hint="eastAsia" w:ascii="宋体" w:hAnsi="宋体" w:eastAsia="宋体" w:cs="宋体"/>
                <w:spacing w:val="10"/>
                <w:sz w:val="24"/>
                <w:szCs w:val="24"/>
                <w:highlight w:val="none"/>
              </w:rPr>
              <w:t>磋商文件所称负责人是指参加竞标的其他组织营业执照或者执业许可证等证照上的负责人，</w:t>
            </w:r>
            <w:r>
              <w:rPr>
                <w:rFonts w:hint="eastAsia" w:ascii="宋体" w:hAnsi="宋体" w:eastAsia="宋体" w:cs="宋体"/>
                <w:spacing w:val="9"/>
                <w:sz w:val="24"/>
                <w:szCs w:val="24"/>
                <w:highlight w:val="none"/>
              </w:rPr>
              <w:t>本磋商文件所称自然人指参与竞标的自然人本人，且应具备独立承担</w:t>
            </w:r>
            <w:r>
              <w:rPr>
                <w:rFonts w:hint="eastAsia" w:ascii="宋体" w:hAnsi="宋体" w:eastAsia="宋体" w:cs="宋体"/>
                <w:spacing w:val="8"/>
                <w:sz w:val="24"/>
                <w:szCs w:val="24"/>
                <w:highlight w:val="none"/>
              </w:rPr>
              <w:t>民事责任能力，自然人</w:t>
            </w:r>
            <w:r>
              <w:rPr>
                <w:rFonts w:hint="eastAsia" w:ascii="宋体" w:hAnsi="宋体" w:eastAsia="宋体" w:cs="宋体"/>
                <w:spacing w:val="6"/>
                <w:sz w:val="24"/>
                <w:szCs w:val="24"/>
                <w:highlight w:val="none"/>
              </w:rPr>
              <w:t>应当为年满18岁以上成年人（十六周岁以上的未成年人，以自己的劳动收入为主要生活来源</w:t>
            </w:r>
            <w:r>
              <w:rPr>
                <w:rFonts w:hint="eastAsia" w:ascii="宋体" w:hAnsi="宋体" w:eastAsia="宋体" w:cs="宋体"/>
                <w:spacing w:val="8"/>
                <w:sz w:val="24"/>
                <w:szCs w:val="24"/>
                <w:highlight w:val="none"/>
              </w:rPr>
              <w:t>的，视为完全民事行为能力人）。</w:t>
            </w:r>
          </w:p>
          <w:p w14:paraId="12EBE35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right="107" w:firstLine="4"/>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3、本磋商文件中描述供应商的“签字”是指</w:t>
            </w:r>
            <w:r>
              <w:rPr>
                <w:rFonts w:hint="eastAsia" w:ascii="宋体" w:hAnsi="宋体" w:eastAsia="宋体" w:cs="宋体"/>
                <w:spacing w:val="6"/>
                <w:sz w:val="24"/>
                <w:szCs w:val="24"/>
                <w:highlight w:val="none"/>
              </w:rPr>
              <w:t>供应商的法定代表人或者委托代理人在文件规定</w:t>
            </w:r>
            <w:r>
              <w:rPr>
                <w:rFonts w:hint="eastAsia" w:ascii="宋体" w:hAnsi="宋体" w:eastAsia="宋体" w:cs="宋体"/>
                <w:spacing w:val="9"/>
                <w:sz w:val="24"/>
                <w:szCs w:val="24"/>
                <w:highlight w:val="none"/>
              </w:rPr>
              <w:t>签署处签名（含电子签名形式）的行为，私章、印鉴等其他形式均不能代替签字。</w:t>
            </w:r>
          </w:p>
          <w:p w14:paraId="7006355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2"/>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4、自然人竞标的，磋商文件规定盖公章处由自然人摁手指指印。</w:t>
            </w:r>
          </w:p>
          <w:p w14:paraId="558E1AB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3" w:right="107" w:firstLine="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5、本磋商文件所称的“以上”“以下”“以内”“届满”，包括本数；所称的“不满”“超过”“以外”，不包括本数。</w:t>
            </w:r>
          </w:p>
        </w:tc>
      </w:tr>
    </w:tbl>
    <w:p w14:paraId="0CA36914">
      <w:pPr>
        <w:pStyle w:val="3"/>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highlight w:val="none"/>
        </w:rPr>
      </w:pPr>
    </w:p>
    <w:p w14:paraId="61D5CDE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highlight w:val="none"/>
        </w:rPr>
        <w:sectPr>
          <w:footerReference r:id="rId7" w:type="default"/>
          <w:pgSz w:w="11906" w:h="16839"/>
          <w:pgMar w:top="1440" w:right="1440" w:bottom="1440" w:left="1440" w:header="0" w:footer="775" w:gutter="0"/>
          <w:cols w:space="0" w:num="1"/>
          <w:rtlGutter w:val="0"/>
          <w:docGrid w:linePitch="0" w:charSpace="0"/>
        </w:sectPr>
      </w:pPr>
    </w:p>
    <w:p w14:paraId="3B9A4A65">
      <w:pPr>
        <w:keepNext w:val="0"/>
        <w:keepLines w:val="0"/>
        <w:pageBreakBefore w:val="0"/>
        <w:widowControl/>
        <w:kinsoku w:val="0"/>
        <w:wordWrap/>
        <w:overflowPunct/>
        <w:topLinePunct w:val="0"/>
        <w:autoSpaceDE w:val="0"/>
        <w:autoSpaceDN w:val="0"/>
        <w:bidi w:val="0"/>
        <w:adjustRightInd w:val="0"/>
        <w:snapToGrid w:val="0"/>
        <w:spacing w:before="63" w:line="224" w:lineRule="auto"/>
        <w:ind w:left="3473"/>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5"/>
          <w:sz w:val="31"/>
          <w:szCs w:val="31"/>
          <w:highlight w:val="none"/>
        </w:rPr>
        <w:t>供应商须知正文</w:t>
      </w:r>
    </w:p>
    <w:p w14:paraId="79E2928E">
      <w:pPr>
        <w:pStyle w:val="3"/>
        <w:keepNext w:val="0"/>
        <w:keepLines w:val="0"/>
        <w:pageBreakBefore w:val="0"/>
        <w:widowControl/>
        <w:kinsoku w:val="0"/>
        <w:wordWrap/>
        <w:overflowPunct/>
        <w:topLinePunct w:val="0"/>
        <w:autoSpaceDE w:val="0"/>
        <w:autoSpaceDN w:val="0"/>
        <w:bidi w:val="0"/>
        <w:adjustRightInd w:val="0"/>
        <w:snapToGrid w:val="0"/>
        <w:spacing w:line="428" w:lineRule="auto"/>
        <w:textAlignment w:val="baseline"/>
        <w:outlineLvl w:val="9"/>
        <w:rPr>
          <w:rFonts w:hint="eastAsia" w:ascii="宋体" w:hAnsi="宋体" w:eastAsia="宋体" w:cs="宋体"/>
          <w:highlight w:val="none"/>
        </w:rPr>
      </w:pPr>
    </w:p>
    <w:p w14:paraId="755CE55B">
      <w:pPr>
        <w:keepNext w:val="0"/>
        <w:keepLines w:val="0"/>
        <w:pageBreakBefore w:val="0"/>
        <w:widowControl/>
        <w:kinsoku w:val="0"/>
        <w:wordWrap/>
        <w:overflowPunct/>
        <w:topLinePunct w:val="0"/>
        <w:autoSpaceDE w:val="0"/>
        <w:autoSpaceDN w:val="0"/>
        <w:bidi w:val="0"/>
        <w:adjustRightInd w:val="0"/>
        <w:snapToGrid w:val="0"/>
        <w:spacing w:before="101" w:line="225" w:lineRule="auto"/>
        <w:ind w:left="3959"/>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3"/>
          <w:sz w:val="31"/>
          <w:szCs w:val="31"/>
          <w:highlight w:val="none"/>
        </w:rPr>
        <w:t>一、总则</w:t>
      </w:r>
    </w:p>
    <w:p w14:paraId="42F94B7F">
      <w:pPr>
        <w:pStyle w:val="3"/>
        <w:keepNext w:val="0"/>
        <w:keepLines w:val="0"/>
        <w:pageBreakBefore w:val="0"/>
        <w:widowControl/>
        <w:kinsoku w:val="0"/>
        <w:wordWrap/>
        <w:overflowPunct/>
        <w:topLinePunct w:val="0"/>
        <w:autoSpaceDE w:val="0"/>
        <w:autoSpaceDN w:val="0"/>
        <w:bidi w:val="0"/>
        <w:adjustRightInd w:val="0"/>
        <w:snapToGrid w:val="0"/>
        <w:spacing w:line="262" w:lineRule="auto"/>
        <w:textAlignment w:val="baseline"/>
        <w:outlineLvl w:val="9"/>
        <w:rPr>
          <w:rFonts w:hint="eastAsia" w:ascii="宋体" w:hAnsi="宋体" w:eastAsia="宋体" w:cs="宋体"/>
          <w:highlight w:val="none"/>
        </w:rPr>
      </w:pPr>
    </w:p>
    <w:p w14:paraId="654EA7C2">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highlight w:val="none"/>
        </w:rPr>
      </w:pPr>
    </w:p>
    <w:p w14:paraId="3C367A1D">
      <w:pPr>
        <w:keepNext w:val="0"/>
        <w:keepLines w:val="0"/>
        <w:pageBreakBefore w:val="0"/>
        <w:widowControl/>
        <w:kinsoku w:val="0"/>
        <w:wordWrap/>
        <w:overflowPunct/>
        <w:topLinePunct w:val="0"/>
        <w:autoSpaceDE w:val="0"/>
        <w:autoSpaceDN w:val="0"/>
        <w:bidi w:val="0"/>
        <w:adjustRightInd w:val="0"/>
        <w:snapToGrid w:val="0"/>
        <w:spacing w:line="360" w:lineRule="auto"/>
        <w:ind w:left="49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1.适用范围</w:t>
      </w:r>
    </w:p>
    <w:p w14:paraId="068C85E0">
      <w:pPr>
        <w:keepNext w:val="0"/>
        <w:keepLines w:val="0"/>
        <w:pageBreakBefore w:val="0"/>
        <w:widowControl/>
        <w:kinsoku w:val="0"/>
        <w:wordWrap/>
        <w:overflowPunct/>
        <w:topLinePunct w:val="0"/>
        <w:autoSpaceDE w:val="0"/>
        <w:autoSpaceDN w:val="0"/>
        <w:bidi w:val="0"/>
        <w:adjustRightInd w:val="0"/>
        <w:snapToGrid w:val="0"/>
        <w:spacing w:line="360" w:lineRule="auto"/>
        <w:ind w:right="54" w:firstLine="437"/>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1.1</w:t>
      </w:r>
      <w:r>
        <w:rPr>
          <w:rFonts w:hint="eastAsia" w:ascii="宋体" w:hAnsi="宋体" w:eastAsia="宋体" w:cs="宋体"/>
          <w:spacing w:val="-40"/>
          <w:sz w:val="24"/>
          <w:szCs w:val="24"/>
          <w:highlight w:val="none"/>
        </w:rPr>
        <w:t xml:space="preserve"> </w:t>
      </w:r>
      <w:r>
        <w:rPr>
          <w:rFonts w:hint="eastAsia" w:ascii="宋体" w:hAnsi="宋体" w:eastAsia="宋体" w:cs="宋体"/>
          <w:spacing w:val="9"/>
          <w:sz w:val="24"/>
          <w:szCs w:val="24"/>
          <w:highlight w:val="none"/>
        </w:rPr>
        <w:t>本项目采购人、采购代理机构、供应商、磋商小组的相关行为均受《</w:t>
      </w:r>
      <w:r>
        <w:rPr>
          <w:rFonts w:hint="eastAsia" w:ascii="宋体" w:hAnsi="宋体" w:eastAsia="宋体" w:cs="宋体"/>
          <w:spacing w:val="8"/>
          <w:sz w:val="24"/>
          <w:szCs w:val="24"/>
          <w:highlight w:val="none"/>
        </w:rPr>
        <w:t>中华人民共和国政府采</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购法》《中华人民共和国政府采购法实施条例》《政</w:t>
      </w:r>
      <w:r>
        <w:rPr>
          <w:rFonts w:hint="eastAsia" w:ascii="宋体" w:hAnsi="宋体" w:eastAsia="宋体" w:cs="宋体"/>
          <w:spacing w:val="8"/>
          <w:sz w:val="24"/>
          <w:szCs w:val="24"/>
          <w:highlight w:val="none"/>
        </w:rPr>
        <w:t>府采购竞争性磋商采购方式管理暂行办法》《财</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政部关于政府采购竞争性磋商采购方式管理暂行办法</w:t>
      </w:r>
      <w:r>
        <w:rPr>
          <w:rFonts w:hint="eastAsia" w:ascii="宋体" w:hAnsi="宋体" w:eastAsia="宋体" w:cs="宋体"/>
          <w:spacing w:val="8"/>
          <w:sz w:val="24"/>
          <w:szCs w:val="24"/>
          <w:highlight w:val="none"/>
        </w:rPr>
        <w:t>有关问题的补充通知》及本项目本级和上级财政部门政府采购有关规定的约束和保护。</w:t>
      </w:r>
    </w:p>
    <w:p w14:paraId="2BEFBFF8">
      <w:pPr>
        <w:keepNext w:val="0"/>
        <w:keepLines w:val="0"/>
        <w:pageBreakBefore w:val="0"/>
        <w:widowControl/>
        <w:kinsoku w:val="0"/>
        <w:wordWrap/>
        <w:overflowPunct/>
        <w:topLinePunct w:val="0"/>
        <w:autoSpaceDE w:val="0"/>
        <w:autoSpaceDN w:val="0"/>
        <w:bidi w:val="0"/>
        <w:adjustRightInd w:val="0"/>
        <w:snapToGrid w:val="0"/>
        <w:spacing w:line="360" w:lineRule="auto"/>
        <w:ind w:left="2" w:right="42" w:firstLine="434"/>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1.2本竞争性磋商文件（以下简称磋商文件）适用于本项目的所有采</w:t>
      </w:r>
      <w:r>
        <w:rPr>
          <w:rFonts w:hint="eastAsia" w:ascii="宋体" w:hAnsi="宋体" w:eastAsia="宋体" w:cs="宋体"/>
          <w:spacing w:val="-1"/>
          <w:sz w:val="24"/>
          <w:szCs w:val="24"/>
          <w:highlight w:val="none"/>
        </w:rPr>
        <w:t>购程序和环节（法律、法规另有</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规定的，从其规定）。</w:t>
      </w:r>
    </w:p>
    <w:p w14:paraId="2F570B0C">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2.定义</w:t>
      </w:r>
    </w:p>
    <w:p w14:paraId="3B4DBFC4">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2.1“采购人</w:t>
      </w:r>
      <w:r>
        <w:rPr>
          <w:rFonts w:hint="eastAsia" w:ascii="宋体" w:hAnsi="宋体" w:eastAsia="宋体" w:cs="宋体"/>
          <w:spacing w:val="-70"/>
          <w:sz w:val="24"/>
          <w:szCs w:val="24"/>
          <w:highlight w:val="none"/>
        </w:rPr>
        <w:t xml:space="preserve"> </w:t>
      </w:r>
      <w:r>
        <w:rPr>
          <w:rFonts w:hint="eastAsia" w:ascii="宋体" w:hAnsi="宋体" w:eastAsia="宋体" w:cs="宋体"/>
          <w:spacing w:val="8"/>
          <w:sz w:val="24"/>
          <w:szCs w:val="24"/>
          <w:highlight w:val="none"/>
        </w:rPr>
        <w:t>”是指依法进行政府采购的国家机关、事业单位、团体组织。</w:t>
      </w:r>
    </w:p>
    <w:p w14:paraId="51E38D32">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2.2“采购代理机构”是指政府采购集中采购机构和集中采购机构以外的采购代理机构。</w:t>
      </w:r>
    </w:p>
    <w:p w14:paraId="35FBF171">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2.3“供应商</w:t>
      </w:r>
      <w:r>
        <w:rPr>
          <w:rFonts w:hint="eastAsia" w:ascii="宋体" w:hAnsi="宋体" w:eastAsia="宋体" w:cs="宋体"/>
          <w:spacing w:val="-61"/>
          <w:sz w:val="24"/>
          <w:szCs w:val="24"/>
          <w:highlight w:val="none"/>
        </w:rPr>
        <w:t xml:space="preserve"> </w:t>
      </w:r>
      <w:r>
        <w:rPr>
          <w:rFonts w:hint="eastAsia" w:ascii="宋体" w:hAnsi="宋体" w:eastAsia="宋体" w:cs="宋体"/>
          <w:spacing w:val="8"/>
          <w:sz w:val="24"/>
          <w:szCs w:val="24"/>
          <w:highlight w:val="none"/>
        </w:rPr>
        <w:t>”是指向采购人提供货物、工程或者服务的法人、其他组织或者自然人。</w:t>
      </w:r>
    </w:p>
    <w:p w14:paraId="7F13DDCE">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2.4“服务”是指除货物和工程以外的其他政府采购对象。</w:t>
      </w:r>
    </w:p>
    <w:p w14:paraId="36084A8E">
      <w:pPr>
        <w:keepNext w:val="0"/>
        <w:keepLines w:val="0"/>
        <w:pageBreakBefore w:val="0"/>
        <w:widowControl/>
        <w:kinsoku w:val="0"/>
        <w:wordWrap/>
        <w:overflowPunct/>
        <w:topLinePunct w:val="0"/>
        <w:autoSpaceDE w:val="0"/>
        <w:autoSpaceDN w:val="0"/>
        <w:bidi w:val="0"/>
        <w:adjustRightInd w:val="0"/>
        <w:snapToGrid w:val="0"/>
        <w:spacing w:line="360" w:lineRule="auto"/>
        <w:ind w:left="12" w:right="54" w:firstLine="411"/>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2.5“竞标”是指供应商按照本项目竞争性磋商公告或者邀请函规定的方式获</w:t>
      </w:r>
      <w:r>
        <w:rPr>
          <w:rFonts w:hint="eastAsia" w:ascii="宋体" w:hAnsi="宋体" w:eastAsia="宋体" w:cs="宋体"/>
          <w:spacing w:val="9"/>
          <w:sz w:val="24"/>
          <w:szCs w:val="24"/>
          <w:highlight w:val="none"/>
        </w:rPr>
        <w:t>取磋商文件、提交</w:t>
      </w:r>
      <w:r>
        <w:rPr>
          <w:rFonts w:hint="eastAsia" w:ascii="宋体" w:hAnsi="宋体" w:eastAsia="宋体" w:cs="宋体"/>
          <w:spacing w:val="7"/>
          <w:sz w:val="24"/>
          <w:szCs w:val="24"/>
          <w:highlight w:val="none"/>
        </w:rPr>
        <w:t>响应文件并希望获得标的的行为。</w:t>
      </w:r>
    </w:p>
    <w:p w14:paraId="3E8329A2">
      <w:pPr>
        <w:keepNext w:val="0"/>
        <w:keepLines w:val="0"/>
        <w:pageBreakBefore w:val="0"/>
        <w:widowControl/>
        <w:kinsoku w:val="0"/>
        <w:wordWrap/>
        <w:overflowPunct/>
        <w:topLinePunct w:val="0"/>
        <w:autoSpaceDE w:val="0"/>
        <w:autoSpaceDN w:val="0"/>
        <w:bidi w:val="0"/>
        <w:adjustRightInd w:val="0"/>
        <w:snapToGrid w:val="0"/>
        <w:spacing w:line="360" w:lineRule="auto"/>
        <w:ind w:left="17" w:right="54" w:firstLine="407"/>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2.6“书面形式</w:t>
      </w:r>
      <w:r>
        <w:rPr>
          <w:rFonts w:hint="eastAsia" w:ascii="宋体" w:hAnsi="宋体" w:eastAsia="宋体" w:cs="宋体"/>
          <w:spacing w:val="-70"/>
          <w:sz w:val="24"/>
          <w:szCs w:val="24"/>
          <w:highlight w:val="none"/>
        </w:rPr>
        <w:t xml:space="preserve"> </w:t>
      </w:r>
      <w:r>
        <w:rPr>
          <w:rFonts w:hint="eastAsia" w:ascii="宋体" w:hAnsi="宋体" w:eastAsia="宋体" w:cs="宋体"/>
          <w:spacing w:val="8"/>
          <w:sz w:val="24"/>
          <w:szCs w:val="24"/>
          <w:highlight w:val="none"/>
        </w:rPr>
        <w:t>”是指合同书、信件和数据电文（包括电报、电传、传真、电子数据</w:t>
      </w:r>
      <w:r>
        <w:rPr>
          <w:rFonts w:hint="eastAsia" w:ascii="宋体" w:hAnsi="宋体" w:eastAsia="宋体" w:cs="宋体"/>
          <w:spacing w:val="7"/>
          <w:sz w:val="24"/>
          <w:szCs w:val="24"/>
          <w:highlight w:val="none"/>
        </w:rPr>
        <w:t>交换和电子</w:t>
      </w:r>
      <w:r>
        <w:rPr>
          <w:rFonts w:hint="eastAsia" w:ascii="宋体" w:hAnsi="宋体" w:eastAsia="宋体" w:cs="宋体"/>
          <w:spacing w:val="8"/>
          <w:sz w:val="24"/>
          <w:szCs w:val="24"/>
          <w:highlight w:val="none"/>
        </w:rPr>
        <w:t>邮件）等可以有形地表现所载内容的形式。</w:t>
      </w:r>
    </w:p>
    <w:p w14:paraId="5DD3B4E5">
      <w:pPr>
        <w:keepNext w:val="0"/>
        <w:keepLines w:val="0"/>
        <w:pageBreakBefore w:val="0"/>
        <w:widowControl/>
        <w:kinsoku w:val="0"/>
        <w:wordWrap/>
        <w:overflowPunct/>
        <w:topLinePunct w:val="0"/>
        <w:autoSpaceDE w:val="0"/>
        <w:autoSpaceDN w:val="0"/>
        <w:bidi w:val="0"/>
        <w:adjustRightInd w:val="0"/>
        <w:snapToGrid w:val="0"/>
        <w:spacing w:line="360" w:lineRule="auto"/>
        <w:ind w:left="18" w:right="42" w:firstLine="405"/>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2.7“响应文件”是指：供应商根据本磋商文件要求，编制包含资格证</w:t>
      </w:r>
      <w:r>
        <w:rPr>
          <w:rFonts w:hint="eastAsia" w:ascii="宋体" w:hAnsi="宋体" w:eastAsia="宋体" w:cs="宋体"/>
          <w:sz w:val="24"/>
          <w:szCs w:val="24"/>
          <w:highlight w:val="none"/>
        </w:rPr>
        <w:t xml:space="preserve">明、报价商务技术等所有内容 </w:t>
      </w:r>
      <w:r>
        <w:rPr>
          <w:rFonts w:hint="eastAsia" w:ascii="宋体" w:hAnsi="宋体" w:eastAsia="宋体" w:cs="宋体"/>
          <w:spacing w:val="-6"/>
          <w:sz w:val="24"/>
          <w:szCs w:val="24"/>
          <w:highlight w:val="none"/>
        </w:rPr>
        <w:t>的文件。</w:t>
      </w:r>
    </w:p>
    <w:p w14:paraId="0CA44F67">
      <w:pPr>
        <w:keepNext w:val="0"/>
        <w:keepLines w:val="0"/>
        <w:pageBreakBefore w:val="0"/>
        <w:widowControl/>
        <w:kinsoku w:val="0"/>
        <w:wordWrap/>
        <w:overflowPunct/>
        <w:topLinePunct w:val="0"/>
        <w:autoSpaceDE w:val="0"/>
        <w:autoSpaceDN w:val="0"/>
        <w:bidi w:val="0"/>
        <w:adjustRightInd w:val="0"/>
        <w:snapToGrid w:val="0"/>
        <w:spacing w:line="360" w:lineRule="auto"/>
        <w:ind w:left="9" w:right="54" w:firstLine="414"/>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2.8“实质性要求”是指磋商文件中已经指明不满足则响应文件按无效响</w:t>
      </w:r>
      <w:r>
        <w:rPr>
          <w:rFonts w:hint="eastAsia" w:ascii="宋体" w:hAnsi="宋体" w:eastAsia="宋体" w:cs="宋体"/>
          <w:spacing w:val="9"/>
          <w:sz w:val="24"/>
          <w:szCs w:val="24"/>
          <w:highlight w:val="none"/>
        </w:rPr>
        <w:t>应处理的条款，或者不</w:t>
      </w:r>
      <w:r>
        <w:rPr>
          <w:rFonts w:hint="eastAsia" w:ascii="宋体" w:hAnsi="宋体" w:eastAsia="宋体" w:cs="宋体"/>
          <w:spacing w:val="7"/>
          <w:sz w:val="24"/>
          <w:szCs w:val="24"/>
          <w:highlight w:val="none"/>
        </w:rPr>
        <w:t>能负偏离的条款，或者采购需求中带“▲”的条款。</w:t>
      </w:r>
    </w:p>
    <w:p w14:paraId="63FA22D1">
      <w:pPr>
        <w:keepNext w:val="0"/>
        <w:keepLines w:val="0"/>
        <w:pageBreakBefore w:val="0"/>
        <w:widowControl/>
        <w:kinsoku w:val="0"/>
        <w:wordWrap/>
        <w:overflowPunct/>
        <w:topLinePunct w:val="0"/>
        <w:autoSpaceDE w:val="0"/>
        <w:autoSpaceDN w:val="0"/>
        <w:bidi w:val="0"/>
        <w:adjustRightInd w:val="0"/>
        <w:snapToGrid w:val="0"/>
        <w:spacing w:line="360" w:lineRule="auto"/>
        <w:ind w:left="2" w:right="54" w:firstLine="421"/>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2.9“正偏离”，是指响应文件对磋商文件“采购需求”中有关条款作出的响应优于条款要求并</w:t>
      </w:r>
      <w:r>
        <w:rPr>
          <w:rFonts w:hint="eastAsia" w:ascii="宋体" w:hAnsi="宋体" w:eastAsia="宋体" w:cs="宋体"/>
          <w:spacing w:val="7"/>
          <w:sz w:val="24"/>
          <w:szCs w:val="24"/>
          <w:highlight w:val="none"/>
        </w:rPr>
        <w:t>有利于采购人的情形。</w:t>
      </w:r>
    </w:p>
    <w:p w14:paraId="0F313EFE">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416"/>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2.10“负偏离”，是指响应文件对磋商文件“采购需求”中有关条款作出的响应不满足条款要求，</w:t>
      </w:r>
      <w:r>
        <w:rPr>
          <w:rFonts w:hint="eastAsia" w:ascii="宋体" w:hAnsi="宋体" w:eastAsia="宋体" w:cs="宋体"/>
          <w:spacing w:val="8"/>
          <w:sz w:val="24"/>
          <w:szCs w:val="24"/>
          <w:highlight w:val="none"/>
        </w:rPr>
        <w:t>导致采购人要求不能得到满足的情形。</w:t>
      </w:r>
    </w:p>
    <w:p w14:paraId="1725809F">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2.11“允许负偏离的条款”是指采购需求中的不属于“实质性要求”的条款。</w:t>
      </w:r>
    </w:p>
    <w:p w14:paraId="46B6B92D">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2.12“首次报价</w:t>
      </w:r>
      <w:r>
        <w:rPr>
          <w:rFonts w:hint="eastAsia" w:ascii="宋体" w:hAnsi="宋体" w:eastAsia="宋体" w:cs="宋体"/>
          <w:spacing w:val="-57"/>
          <w:sz w:val="24"/>
          <w:szCs w:val="24"/>
          <w:highlight w:val="none"/>
        </w:rPr>
        <w:t xml:space="preserve"> </w:t>
      </w:r>
      <w:r>
        <w:rPr>
          <w:rFonts w:hint="eastAsia" w:ascii="宋体" w:hAnsi="宋体" w:eastAsia="宋体" w:cs="宋体"/>
          <w:spacing w:val="7"/>
          <w:sz w:val="24"/>
          <w:szCs w:val="24"/>
          <w:highlight w:val="none"/>
        </w:rPr>
        <w:t>”是指供应商提交的首次响应文件中的报价。</w:t>
      </w:r>
    </w:p>
    <w:p w14:paraId="42101CC4">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3.供应商的资格条件</w:t>
      </w:r>
    </w:p>
    <w:p w14:paraId="296D3C75">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供应商的资格条件详见“供应商须知前附表”。</w:t>
      </w:r>
    </w:p>
    <w:p w14:paraId="3F1A5AF2">
      <w:pPr>
        <w:keepNext w:val="0"/>
        <w:keepLines w:val="0"/>
        <w:pageBreakBefore w:val="0"/>
        <w:widowControl/>
        <w:kinsoku w:val="0"/>
        <w:wordWrap/>
        <w:overflowPunct/>
        <w:topLinePunct w:val="0"/>
        <w:autoSpaceDE w:val="0"/>
        <w:autoSpaceDN w:val="0"/>
        <w:bidi w:val="0"/>
        <w:adjustRightInd w:val="0"/>
        <w:snapToGrid w:val="0"/>
        <w:spacing w:line="360" w:lineRule="auto"/>
        <w:ind w:left="47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4.竞标费用</w:t>
      </w:r>
    </w:p>
    <w:p w14:paraId="0F32FA79">
      <w:pPr>
        <w:keepNext w:val="0"/>
        <w:keepLines w:val="0"/>
        <w:pageBreakBefore w:val="0"/>
        <w:widowControl/>
        <w:kinsoku w:val="0"/>
        <w:wordWrap/>
        <w:overflowPunct/>
        <w:topLinePunct w:val="0"/>
        <w:autoSpaceDE w:val="0"/>
        <w:autoSpaceDN w:val="0"/>
        <w:bidi w:val="0"/>
        <w:adjustRightInd w:val="0"/>
        <w:snapToGrid w:val="0"/>
        <w:spacing w:line="360" w:lineRule="auto"/>
        <w:ind w:left="1" w:right="6" w:firstLine="419"/>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供应商应承担参与本次采购活动有关的所有费用，包括但不限于获取磋商文件、勘查现场、编制</w:t>
      </w:r>
      <w:r>
        <w:rPr>
          <w:rFonts w:hint="eastAsia" w:ascii="宋体" w:hAnsi="宋体" w:eastAsia="宋体" w:cs="宋体"/>
          <w:spacing w:val="9"/>
          <w:sz w:val="24"/>
          <w:szCs w:val="24"/>
          <w:highlight w:val="none"/>
        </w:rPr>
        <w:t>和提交响应文件、参加磋商与应答、签订合同等，不论竞标结果如何，均应自行承担。</w:t>
      </w:r>
    </w:p>
    <w:p w14:paraId="6CA07FBC">
      <w:pPr>
        <w:keepNext w:val="0"/>
        <w:keepLines w:val="0"/>
        <w:pageBreakBefore w:val="0"/>
        <w:widowControl/>
        <w:kinsoku w:val="0"/>
        <w:wordWrap/>
        <w:overflowPunct/>
        <w:topLinePunct w:val="0"/>
        <w:autoSpaceDE w:val="0"/>
        <w:autoSpaceDN w:val="0"/>
        <w:bidi w:val="0"/>
        <w:adjustRightInd w:val="0"/>
        <w:snapToGrid w:val="0"/>
        <w:spacing w:line="360" w:lineRule="auto"/>
        <w:ind w:left="476"/>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5.联合体竞标</w:t>
      </w:r>
    </w:p>
    <w:p w14:paraId="131A0D9F">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5.1本项目是否接受联合体竞标，详见“供应商须知前附表”。</w:t>
      </w:r>
    </w:p>
    <w:p w14:paraId="3D4DFE23">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5.2如接受联合体竞标，联合体竞标要求详见“供应商须知前附表”。</w:t>
      </w:r>
    </w:p>
    <w:p w14:paraId="2A5E44FB">
      <w:pPr>
        <w:keepNext w:val="0"/>
        <w:keepLines w:val="0"/>
        <w:pageBreakBefore w:val="0"/>
        <w:widowControl/>
        <w:kinsoku w:val="0"/>
        <w:wordWrap/>
        <w:overflowPunct/>
        <w:topLinePunct w:val="0"/>
        <w:autoSpaceDE w:val="0"/>
        <w:autoSpaceDN w:val="0"/>
        <w:bidi w:val="0"/>
        <w:adjustRightInd w:val="0"/>
        <w:snapToGrid w:val="0"/>
        <w:spacing w:line="360" w:lineRule="auto"/>
        <w:ind w:firstLine="42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5.3根据《政府采购促进中小企业发展管理办法》（财库〔2020〕46号）第九条第二款的规定，</w:t>
      </w:r>
      <w:r>
        <w:rPr>
          <w:rFonts w:hint="eastAsia" w:ascii="宋体" w:hAnsi="宋体" w:eastAsia="宋体" w:cs="宋体"/>
          <w:spacing w:val="13"/>
          <w:sz w:val="24"/>
          <w:szCs w:val="24"/>
          <w:highlight w:val="none"/>
        </w:rPr>
        <w:t>接受大中型企业与小微企业组成联合体或者允许大中型企业向一家或者多家小微企业分包的采购项</w:t>
      </w:r>
      <w:r>
        <w:rPr>
          <w:rFonts w:hint="eastAsia" w:ascii="宋体" w:hAnsi="宋体" w:eastAsia="宋体" w:cs="宋体"/>
          <w:spacing w:val="9"/>
          <w:sz w:val="24"/>
          <w:szCs w:val="24"/>
          <w:highlight w:val="none"/>
        </w:rPr>
        <w:t>目，对于联合协议或者分包意向协议约定小微企业的合同份额占到合同总金额30%以上的，采购人、</w:t>
      </w:r>
      <w:r>
        <w:rPr>
          <w:rFonts w:hint="eastAsia" w:ascii="宋体" w:hAnsi="宋体" w:eastAsia="宋体" w:cs="宋体"/>
          <w:spacing w:val="8"/>
          <w:sz w:val="24"/>
          <w:szCs w:val="24"/>
          <w:highlight w:val="none"/>
        </w:rPr>
        <w:t>采购代理机构应当对联合体或者大中型企业的报价给予2%-3%的，用扣除后的价格参加评审。</w:t>
      </w:r>
    </w:p>
    <w:p w14:paraId="42470824">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6.转包与分包</w:t>
      </w:r>
    </w:p>
    <w:p w14:paraId="0F43EA48">
      <w:pPr>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outlineLvl w:val="9"/>
        <w:rPr>
          <w:rFonts w:hint="eastAsia" w:ascii="宋体" w:hAnsi="宋体" w:eastAsia="宋体" w:cs="宋体"/>
          <w:sz w:val="24"/>
          <w:szCs w:val="24"/>
          <w:highlight w:val="none"/>
        </w:rPr>
      </w:pPr>
      <w:bookmarkStart w:id="13" w:name="_Toc25739"/>
      <w:r>
        <w:rPr>
          <w:rFonts w:hint="eastAsia" w:ascii="宋体" w:hAnsi="宋体" w:eastAsia="宋体" w:cs="宋体"/>
          <w:spacing w:val="6"/>
          <w:sz w:val="24"/>
          <w:szCs w:val="24"/>
          <w:highlight w:val="none"/>
        </w:rPr>
        <w:t>6.1本项目不允许转包。</w:t>
      </w:r>
      <w:bookmarkEnd w:id="13"/>
    </w:p>
    <w:p w14:paraId="132460BC">
      <w:pPr>
        <w:keepNext w:val="0"/>
        <w:keepLines w:val="0"/>
        <w:pageBreakBefore w:val="0"/>
        <w:widowControl/>
        <w:kinsoku w:val="0"/>
        <w:wordWrap/>
        <w:overflowPunct/>
        <w:topLinePunct w:val="0"/>
        <w:autoSpaceDE w:val="0"/>
        <w:autoSpaceDN w:val="0"/>
        <w:bidi w:val="0"/>
        <w:adjustRightInd w:val="0"/>
        <w:snapToGrid w:val="0"/>
        <w:spacing w:line="360" w:lineRule="auto"/>
        <w:ind w:right="6" w:firstLine="512" w:firstLineChars="200"/>
        <w:jc w:val="left"/>
        <w:textAlignment w:val="baseline"/>
        <w:outlineLvl w:val="9"/>
        <w:rPr>
          <w:rFonts w:hint="eastAsia" w:ascii="宋体" w:hAnsi="宋体" w:eastAsia="宋体" w:cs="宋体"/>
          <w:sz w:val="24"/>
          <w:szCs w:val="24"/>
          <w:highlight w:val="none"/>
        </w:rPr>
      </w:pPr>
      <w:bookmarkStart w:id="14" w:name="_Toc24225"/>
      <w:r>
        <w:rPr>
          <w:rFonts w:hint="eastAsia" w:ascii="宋体" w:hAnsi="宋体" w:eastAsia="宋体" w:cs="宋体"/>
          <w:spacing w:val="8"/>
          <w:sz w:val="24"/>
          <w:szCs w:val="24"/>
          <w:highlight w:val="none"/>
        </w:rPr>
        <w:t>6.2</w:t>
      </w:r>
      <w:r>
        <w:rPr>
          <w:rFonts w:hint="eastAsia" w:ascii="宋体" w:hAnsi="宋体" w:eastAsia="宋体" w:cs="宋体"/>
          <w:spacing w:val="-23"/>
          <w:sz w:val="24"/>
          <w:szCs w:val="24"/>
          <w:highlight w:val="none"/>
        </w:rPr>
        <w:t xml:space="preserve"> </w:t>
      </w:r>
      <w:r>
        <w:rPr>
          <w:rFonts w:hint="eastAsia" w:ascii="宋体" w:hAnsi="宋体" w:eastAsia="宋体" w:cs="宋体"/>
          <w:spacing w:val="8"/>
          <w:sz w:val="24"/>
          <w:szCs w:val="24"/>
          <w:highlight w:val="none"/>
        </w:rPr>
        <w:t>本项目是否允许分包详见“供应商须知前附表”，本项目不允许违法分包。允许分包的非主</w:t>
      </w:r>
      <w:bookmarkEnd w:id="14"/>
      <w:r>
        <w:rPr>
          <w:rFonts w:hint="eastAsia" w:ascii="宋体" w:hAnsi="宋体" w:eastAsia="宋体" w:cs="宋体"/>
          <w:spacing w:val="9"/>
          <w:sz w:val="24"/>
          <w:szCs w:val="24"/>
          <w:highlight w:val="none"/>
        </w:rPr>
        <w:t>体、非关键性工作，根据法律法规规定承担该工</w:t>
      </w:r>
      <w:r>
        <w:rPr>
          <w:rFonts w:hint="eastAsia" w:ascii="宋体" w:hAnsi="宋体" w:eastAsia="宋体" w:cs="宋体"/>
          <w:spacing w:val="8"/>
          <w:sz w:val="24"/>
          <w:szCs w:val="24"/>
          <w:highlight w:val="none"/>
        </w:rPr>
        <w:t>作需要行政许可的，如该工作由供应商自行承担，供</w:t>
      </w:r>
      <w:r>
        <w:rPr>
          <w:rFonts w:hint="eastAsia" w:ascii="宋体" w:hAnsi="宋体" w:eastAsia="宋体" w:cs="宋体"/>
          <w:spacing w:val="9"/>
          <w:sz w:val="24"/>
          <w:szCs w:val="24"/>
          <w:highlight w:val="none"/>
        </w:rPr>
        <w:t>应商应具备相应的行政许可，如供应商不具备相</w:t>
      </w:r>
      <w:r>
        <w:rPr>
          <w:rFonts w:hint="eastAsia" w:ascii="宋体" w:hAnsi="宋体" w:eastAsia="宋体" w:cs="宋体"/>
          <w:spacing w:val="8"/>
          <w:sz w:val="24"/>
          <w:szCs w:val="24"/>
          <w:highlight w:val="none"/>
        </w:rPr>
        <w:t>应的行政许可必须采用分包的方式，但分包供应商应</w:t>
      </w:r>
      <w:r>
        <w:rPr>
          <w:rFonts w:hint="eastAsia" w:ascii="宋体" w:hAnsi="宋体" w:eastAsia="宋体" w:cs="宋体"/>
          <w:spacing w:val="7"/>
          <w:sz w:val="24"/>
          <w:szCs w:val="24"/>
          <w:highlight w:val="none"/>
        </w:rPr>
        <w:t>具备相应行政许可。</w:t>
      </w:r>
    </w:p>
    <w:p w14:paraId="07506621">
      <w:pPr>
        <w:keepNext w:val="0"/>
        <w:keepLines w:val="0"/>
        <w:pageBreakBefore w:val="0"/>
        <w:widowControl/>
        <w:kinsoku w:val="0"/>
        <w:wordWrap/>
        <w:overflowPunct/>
        <w:topLinePunct w:val="0"/>
        <w:autoSpaceDE w:val="0"/>
        <w:autoSpaceDN w:val="0"/>
        <w:bidi w:val="0"/>
        <w:adjustRightInd w:val="0"/>
        <w:snapToGrid w:val="0"/>
        <w:spacing w:line="360" w:lineRule="auto"/>
        <w:ind w:right="6" w:firstLine="516" w:firstLineChars="200"/>
        <w:jc w:val="left"/>
        <w:textAlignment w:val="baseline"/>
        <w:outlineLvl w:val="9"/>
        <w:rPr>
          <w:rFonts w:hint="eastAsia" w:ascii="宋体" w:hAnsi="宋体" w:eastAsia="宋体" w:cs="宋体"/>
          <w:sz w:val="24"/>
          <w:szCs w:val="24"/>
          <w:highlight w:val="none"/>
        </w:rPr>
      </w:pPr>
      <w:bookmarkStart w:id="15" w:name="_Toc1386"/>
      <w:r>
        <w:rPr>
          <w:rFonts w:hint="eastAsia" w:ascii="宋体" w:hAnsi="宋体" w:eastAsia="宋体" w:cs="宋体"/>
          <w:spacing w:val="9"/>
          <w:sz w:val="24"/>
          <w:szCs w:val="24"/>
          <w:highlight w:val="none"/>
        </w:rPr>
        <w:t>6.3供应商根据磋商文件的规定和采购项目的实际情况，拟在成交后将成交项目的非主体、非关</w:t>
      </w:r>
      <w:bookmarkEnd w:id="15"/>
      <w:r>
        <w:rPr>
          <w:rFonts w:hint="eastAsia" w:ascii="宋体" w:hAnsi="宋体" w:eastAsia="宋体" w:cs="宋体"/>
          <w:spacing w:val="9"/>
          <w:sz w:val="24"/>
          <w:szCs w:val="24"/>
          <w:highlight w:val="none"/>
        </w:rPr>
        <w:t>键性工作分包的，应当在响应文件中载明分包承担</w:t>
      </w:r>
      <w:r>
        <w:rPr>
          <w:rFonts w:hint="eastAsia" w:ascii="宋体" w:hAnsi="宋体" w:eastAsia="宋体" w:cs="宋体"/>
          <w:spacing w:val="8"/>
          <w:sz w:val="24"/>
          <w:szCs w:val="24"/>
          <w:highlight w:val="none"/>
        </w:rPr>
        <w:t>主体，分包承担主体应当具备相应资质条件且不得</w:t>
      </w:r>
      <w:r>
        <w:rPr>
          <w:rFonts w:hint="eastAsia" w:ascii="宋体" w:hAnsi="宋体" w:eastAsia="宋体" w:cs="宋体"/>
          <w:spacing w:val="5"/>
          <w:sz w:val="24"/>
          <w:szCs w:val="24"/>
          <w:highlight w:val="none"/>
        </w:rPr>
        <w:t>再次分包。</w:t>
      </w:r>
    </w:p>
    <w:p w14:paraId="0987044B">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7.特别说明</w:t>
      </w:r>
    </w:p>
    <w:p w14:paraId="185C8DDB">
      <w:pPr>
        <w:keepNext w:val="0"/>
        <w:keepLines w:val="0"/>
        <w:pageBreakBefore w:val="0"/>
        <w:widowControl/>
        <w:kinsoku w:val="0"/>
        <w:wordWrap/>
        <w:overflowPunct/>
        <w:topLinePunct w:val="0"/>
        <w:autoSpaceDE w:val="0"/>
        <w:autoSpaceDN w:val="0"/>
        <w:bidi w:val="0"/>
        <w:adjustRightInd w:val="0"/>
        <w:snapToGrid w:val="0"/>
        <w:spacing w:line="360" w:lineRule="auto"/>
        <w:ind w:left="9" w:right="55" w:firstLine="416"/>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7.1如果本磋商文件要求提供供应商或制造商的资格、信誉、荣誉、业绩与企</w:t>
      </w:r>
      <w:r>
        <w:rPr>
          <w:rFonts w:hint="eastAsia" w:ascii="宋体" w:hAnsi="宋体" w:eastAsia="宋体" w:cs="宋体"/>
          <w:spacing w:val="7"/>
          <w:sz w:val="24"/>
          <w:szCs w:val="24"/>
          <w:highlight w:val="none"/>
        </w:rPr>
        <w:t>业认证等材料的，</w:t>
      </w:r>
      <w:r>
        <w:rPr>
          <w:rFonts w:hint="eastAsia" w:ascii="宋体" w:hAnsi="宋体" w:eastAsia="宋体" w:cs="宋体"/>
          <w:spacing w:val="9"/>
          <w:sz w:val="24"/>
          <w:szCs w:val="24"/>
          <w:highlight w:val="none"/>
        </w:rPr>
        <w:t>资格、信誉、荣誉、业绩与企业认证等必须为供应商或者制造商所拥有或自身获得。</w:t>
      </w:r>
    </w:p>
    <w:p w14:paraId="130BD26E">
      <w:pPr>
        <w:keepNext w:val="0"/>
        <w:keepLines w:val="0"/>
        <w:pageBreakBefore w:val="0"/>
        <w:widowControl/>
        <w:kinsoku w:val="0"/>
        <w:wordWrap/>
        <w:overflowPunct/>
        <w:topLinePunct w:val="0"/>
        <w:autoSpaceDE w:val="0"/>
        <w:autoSpaceDN w:val="0"/>
        <w:bidi w:val="0"/>
        <w:adjustRightInd w:val="0"/>
        <w:snapToGrid w:val="0"/>
        <w:spacing w:line="360" w:lineRule="auto"/>
        <w:ind w:right="6" w:firstLine="425"/>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7.2供应商应仔细阅读磋商文件的所有内容，按照磋商文件的要求提交响应文件，并对所提供的</w:t>
      </w:r>
      <w:r>
        <w:rPr>
          <w:rFonts w:hint="eastAsia" w:ascii="宋体" w:hAnsi="宋体" w:eastAsia="宋体" w:cs="宋体"/>
          <w:spacing w:val="8"/>
          <w:sz w:val="24"/>
          <w:szCs w:val="24"/>
          <w:highlight w:val="none"/>
        </w:rPr>
        <w:t>全部资料的真实性承担法律责任。</w:t>
      </w:r>
    </w:p>
    <w:p w14:paraId="50A22C91">
      <w:pPr>
        <w:keepNext w:val="0"/>
        <w:keepLines w:val="0"/>
        <w:pageBreakBefore w:val="0"/>
        <w:widowControl/>
        <w:kinsoku w:val="0"/>
        <w:wordWrap/>
        <w:overflowPunct/>
        <w:topLinePunct w:val="0"/>
        <w:autoSpaceDE w:val="0"/>
        <w:autoSpaceDN w:val="0"/>
        <w:bidi w:val="0"/>
        <w:adjustRightInd w:val="0"/>
        <w:snapToGrid w:val="0"/>
        <w:spacing w:line="360" w:lineRule="auto"/>
        <w:ind w:right="6" w:firstLine="425"/>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7.3供应商在竞标活动中提供任何疑似虚假材料，将报监管部门查处；签订合同后发现的，成交供应商须依法赔偿采购人，且民事赔偿并不免除违法供应商的行政与刑事责任。</w:t>
      </w:r>
    </w:p>
    <w:p w14:paraId="6DCC4F33">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7.4在政府采购活动中，采购人员及相关人员与供应商有下列利害关系之一</w:t>
      </w:r>
      <w:r>
        <w:rPr>
          <w:rFonts w:hint="eastAsia" w:ascii="宋体" w:hAnsi="宋体" w:eastAsia="宋体" w:cs="宋体"/>
          <w:spacing w:val="8"/>
          <w:sz w:val="24"/>
          <w:szCs w:val="24"/>
          <w:highlight w:val="none"/>
        </w:rPr>
        <w:t>的，应当回避：</w:t>
      </w:r>
    </w:p>
    <w:p w14:paraId="541D9AC5">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pacing w:val="7"/>
          <w:sz w:val="20"/>
          <w:szCs w:val="20"/>
          <w:highlight w:val="none"/>
        </w:rPr>
      </w:pPr>
      <w:r>
        <w:rPr>
          <w:rFonts w:hint="eastAsia" w:ascii="宋体" w:hAnsi="宋体" w:eastAsia="宋体" w:cs="宋体"/>
          <w:spacing w:val="7"/>
          <w:sz w:val="24"/>
          <w:szCs w:val="24"/>
          <w:highlight w:val="none"/>
        </w:rPr>
        <w:t>（1）参加采购活动前3年内与供应商存在劳动关系</w:t>
      </w:r>
      <w:r>
        <w:rPr>
          <w:rFonts w:hint="eastAsia" w:ascii="宋体" w:hAnsi="宋体" w:eastAsia="宋体" w:cs="宋体"/>
          <w:spacing w:val="7"/>
          <w:sz w:val="20"/>
          <w:szCs w:val="20"/>
          <w:highlight w:val="none"/>
        </w:rPr>
        <w:t>；</w:t>
      </w:r>
    </w:p>
    <w:p w14:paraId="19675C39">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（2）参加采购活动前3年内担任供应商的董事、监事；</w:t>
      </w:r>
    </w:p>
    <w:p w14:paraId="5B6C88FB">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（3）参加采购活动前3年内是供应商的控股股东或</w:t>
      </w:r>
      <w:r>
        <w:rPr>
          <w:rFonts w:hint="eastAsia" w:ascii="宋体" w:hAnsi="宋体" w:eastAsia="宋体" w:cs="宋体"/>
          <w:spacing w:val="7"/>
          <w:sz w:val="24"/>
          <w:szCs w:val="24"/>
          <w:highlight w:val="none"/>
        </w:rPr>
        <w:t>者实际控制人；</w:t>
      </w:r>
    </w:p>
    <w:p w14:paraId="1DECAE96">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（4）与供应商的法定代表人或者负责人有夫妻、直系血亲、三代以内旁系血亲或者</w:t>
      </w:r>
      <w:r>
        <w:rPr>
          <w:rFonts w:hint="eastAsia" w:ascii="宋体" w:hAnsi="宋体" w:eastAsia="宋体" w:cs="宋体"/>
          <w:spacing w:val="6"/>
          <w:sz w:val="24"/>
          <w:szCs w:val="24"/>
          <w:highlight w:val="none"/>
        </w:rPr>
        <w:t>近姻亲关系；</w:t>
      </w:r>
    </w:p>
    <w:p w14:paraId="6A3AAE99">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（5）与供应商有其他可能影响政府采购活动公平、公</w:t>
      </w:r>
      <w:r>
        <w:rPr>
          <w:rFonts w:hint="eastAsia" w:ascii="宋体" w:hAnsi="宋体" w:eastAsia="宋体" w:cs="宋体"/>
          <w:spacing w:val="8"/>
          <w:sz w:val="24"/>
          <w:szCs w:val="24"/>
          <w:highlight w:val="none"/>
        </w:rPr>
        <w:t>正进行的关系。</w:t>
      </w:r>
    </w:p>
    <w:p w14:paraId="04831CB9">
      <w:pPr>
        <w:keepNext w:val="0"/>
        <w:keepLines w:val="0"/>
        <w:pageBreakBefore w:val="0"/>
        <w:widowControl/>
        <w:kinsoku w:val="0"/>
        <w:wordWrap/>
        <w:overflowPunct/>
        <w:topLinePunct w:val="0"/>
        <w:autoSpaceDE w:val="0"/>
        <w:autoSpaceDN w:val="0"/>
        <w:bidi w:val="0"/>
        <w:adjustRightInd w:val="0"/>
        <w:snapToGrid w:val="0"/>
        <w:spacing w:line="360" w:lineRule="auto"/>
        <w:ind w:right="52" w:firstLine="419"/>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供应商认为采购人员及相关人员与其他供应商有利害关系的，可以向采购人或者采购代理机构书</w:t>
      </w:r>
      <w:r>
        <w:rPr>
          <w:rFonts w:hint="eastAsia" w:ascii="宋体" w:hAnsi="宋体" w:eastAsia="宋体" w:cs="宋体"/>
          <w:spacing w:val="9"/>
          <w:sz w:val="24"/>
          <w:szCs w:val="24"/>
          <w:highlight w:val="none"/>
        </w:rPr>
        <w:t>面提出回避申请，并说明理由。采购人或者采</w:t>
      </w:r>
      <w:r>
        <w:rPr>
          <w:rFonts w:hint="eastAsia" w:ascii="宋体" w:hAnsi="宋体" w:eastAsia="宋体" w:cs="宋体"/>
          <w:spacing w:val="8"/>
          <w:sz w:val="24"/>
          <w:szCs w:val="24"/>
          <w:highlight w:val="none"/>
        </w:rPr>
        <w:t>购代理机构应当及时询问被申请回避人员，有利害关系</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的被申请回避人员应当回避。</w:t>
      </w:r>
    </w:p>
    <w:p w14:paraId="7C0C3890">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7.5有下列情形之一的视为供应商相互串通竞标，响应文件将被视为无效：</w:t>
      </w:r>
    </w:p>
    <w:p w14:paraId="27A43FAD">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（1）不同供应商的响应文件由同一单位或者个人编制；</w:t>
      </w:r>
    </w:p>
    <w:p w14:paraId="16C7F20C">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（2）不同供应商委托同一单位或者个人办理竞标事宜；</w:t>
      </w:r>
    </w:p>
    <w:p w14:paraId="5EE67E6E">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（3）不同的供应商的响应文件载明的项目</w:t>
      </w:r>
      <w:r>
        <w:rPr>
          <w:rFonts w:hint="eastAsia" w:ascii="宋体" w:hAnsi="宋体" w:eastAsia="宋体" w:cs="宋体"/>
          <w:spacing w:val="8"/>
          <w:sz w:val="24"/>
          <w:szCs w:val="24"/>
          <w:highlight w:val="none"/>
        </w:rPr>
        <w:t>管理员为同一个人；</w:t>
      </w:r>
    </w:p>
    <w:p w14:paraId="5D99B580">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（4）不同供应商的响应文件异常一致或者</w:t>
      </w:r>
      <w:r>
        <w:rPr>
          <w:rFonts w:hint="eastAsia" w:ascii="宋体" w:hAnsi="宋体" w:eastAsia="宋体" w:cs="宋体"/>
          <w:spacing w:val="8"/>
          <w:sz w:val="24"/>
          <w:szCs w:val="24"/>
          <w:highlight w:val="none"/>
        </w:rPr>
        <w:t>报价呈规律性差异；</w:t>
      </w:r>
    </w:p>
    <w:p w14:paraId="3FD5096F">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（5）不同供应商的响应文件相互混装；</w:t>
      </w:r>
    </w:p>
    <w:p w14:paraId="6D94F057">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（6）不同供应商的磋商保证金从同一单位</w:t>
      </w:r>
      <w:r>
        <w:rPr>
          <w:rFonts w:hint="eastAsia" w:ascii="宋体" w:hAnsi="宋体" w:eastAsia="宋体" w:cs="宋体"/>
          <w:spacing w:val="8"/>
          <w:sz w:val="24"/>
          <w:szCs w:val="24"/>
          <w:highlight w:val="none"/>
        </w:rPr>
        <w:t>或者个人账户转出。</w:t>
      </w:r>
    </w:p>
    <w:p w14:paraId="51E84180">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7.6供应商有下列情形之一的，属于恶意串通行</w:t>
      </w:r>
      <w:r>
        <w:rPr>
          <w:rFonts w:hint="eastAsia" w:ascii="宋体" w:hAnsi="宋体" w:eastAsia="宋体" w:cs="宋体"/>
          <w:spacing w:val="8"/>
          <w:sz w:val="24"/>
          <w:szCs w:val="24"/>
          <w:highlight w:val="none"/>
        </w:rPr>
        <w:t>为，将报同级监督管理部门：</w:t>
      </w:r>
    </w:p>
    <w:p w14:paraId="08090BD9">
      <w:pPr>
        <w:keepNext w:val="0"/>
        <w:keepLines w:val="0"/>
        <w:pageBreakBefore w:val="0"/>
        <w:widowControl/>
        <w:kinsoku w:val="0"/>
        <w:wordWrap/>
        <w:overflowPunct/>
        <w:topLinePunct w:val="0"/>
        <w:autoSpaceDE w:val="0"/>
        <w:autoSpaceDN w:val="0"/>
        <w:bidi w:val="0"/>
        <w:adjustRightInd w:val="0"/>
        <w:snapToGrid w:val="0"/>
        <w:spacing w:line="360" w:lineRule="auto"/>
        <w:ind w:right="52" w:firstLine="430"/>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（1）供应商直接或者间接从采购人或者采购代理</w:t>
      </w:r>
      <w:r>
        <w:rPr>
          <w:rFonts w:hint="eastAsia" w:ascii="宋体" w:hAnsi="宋体" w:eastAsia="宋体" w:cs="宋体"/>
          <w:spacing w:val="10"/>
          <w:sz w:val="24"/>
          <w:szCs w:val="24"/>
          <w:highlight w:val="none"/>
        </w:rPr>
        <w:t>机构处获得其他供应商的相关信息并修改其响</w:t>
      </w:r>
      <w:r>
        <w:rPr>
          <w:rFonts w:hint="eastAsia" w:ascii="宋体" w:hAnsi="宋体" w:eastAsia="宋体" w:cs="宋体"/>
          <w:spacing w:val="5"/>
          <w:sz w:val="24"/>
          <w:szCs w:val="24"/>
          <w:highlight w:val="none"/>
        </w:rPr>
        <w:t>应文件；</w:t>
      </w:r>
    </w:p>
    <w:p w14:paraId="1FCA56D7">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（2）供应商按照采购人或者采购代理机构的授意撤换、修改</w:t>
      </w:r>
      <w:r>
        <w:rPr>
          <w:rFonts w:hint="eastAsia" w:ascii="宋体" w:hAnsi="宋体" w:eastAsia="宋体" w:cs="宋体"/>
          <w:spacing w:val="8"/>
          <w:sz w:val="24"/>
          <w:szCs w:val="24"/>
          <w:highlight w:val="none"/>
        </w:rPr>
        <w:t>响应文件；</w:t>
      </w:r>
    </w:p>
    <w:p w14:paraId="1A02BC4D">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（3）供应商之间协商报价、技术方案等响应文件或者响应文件的实质性</w:t>
      </w:r>
      <w:r>
        <w:rPr>
          <w:rFonts w:hint="eastAsia" w:ascii="宋体" w:hAnsi="宋体" w:eastAsia="宋体" w:cs="宋体"/>
          <w:spacing w:val="8"/>
          <w:sz w:val="24"/>
          <w:szCs w:val="24"/>
          <w:highlight w:val="none"/>
        </w:rPr>
        <w:t>内容；</w:t>
      </w:r>
    </w:p>
    <w:p w14:paraId="2C0C38EA">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（4）属于同一集团、协会、商会等组织成员的供应商按照该组织要求协同参加政府采购活动；</w:t>
      </w:r>
    </w:p>
    <w:p w14:paraId="0097ECB2">
      <w:pPr>
        <w:keepNext w:val="0"/>
        <w:keepLines w:val="0"/>
        <w:pageBreakBefore w:val="0"/>
        <w:widowControl/>
        <w:kinsoku w:val="0"/>
        <w:wordWrap/>
        <w:overflowPunct/>
        <w:topLinePunct w:val="0"/>
        <w:autoSpaceDE w:val="0"/>
        <w:autoSpaceDN w:val="0"/>
        <w:bidi w:val="0"/>
        <w:adjustRightInd w:val="0"/>
        <w:snapToGrid w:val="0"/>
        <w:spacing w:line="360" w:lineRule="auto"/>
        <w:ind w:right="52" w:firstLine="430"/>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（5）供应商之间事先约定一致抬高或者压低报价</w:t>
      </w:r>
      <w:r>
        <w:rPr>
          <w:rFonts w:hint="eastAsia" w:ascii="宋体" w:hAnsi="宋体" w:eastAsia="宋体" w:cs="宋体"/>
          <w:spacing w:val="10"/>
          <w:sz w:val="24"/>
          <w:szCs w:val="24"/>
          <w:highlight w:val="none"/>
        </w:rPr>
        <w:t>，或者在政府采购活动中事先约定轮流以高价</w:t>
      </w:r>
      <w:r>
        <w:rPr>
          <w:rFonts w:hint="eastAsia" w:ascii="宋体" w:hAnsi="宋体" w:eastAsia="宋体" w:cs="宋体"/>
          <w:spacing w:val="9"/>
          <w:sz w:val="24"/>
          <w:szCs w:val="24"/>
          <w:highlight w:val="none"/>
        </w:rPr>
        <w:t>位或者低价位成交，或者事先约定由某一特定供应商成交，然后再参加竞标；</w:t>
      </w:r>
    </w:p>
    <w:p w14:paraId="5F0D751F">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（6）供应商之间商定部分供应商放弃参加政府采购活动或者</w:t>
      </w:r>
      <w:r>
        <w:rPr>
          <w:rFonts w:hint="eastAsia" w:ascii="宋体" w:hAnsi="宋体" w:eastAsia="宋体" w:cs="宋体"/>
          <w:spacing w:val="8"/>
          <w:sz w:val="24"/>
          <w:szCs w:val="24"/>
          <w:highlight w:val="none"/>
        </w:rPr>
        <w:t>放弃成交；</w:t>
      </w:r>
    </w:p>
    <w:p w14:paraId="47108117">
      <w:pPr>
        <w:keepNext w:val="0"/>
        <w:keepLines w:val="0"/>
        <w:pageBreakBefore w:val="0"/>
        <w:widowControl/>
        <w:kinsoku w:val="0"/>
        <w:wordWrap/>
        <w:overflowPunct/>
        <w:topLinePunct w:val="0"/>
        <w:autoSpaceDE w:val="0"/>
        <w:autoSpaceDN w:val="0"/>
        <w:bidi w:val="0"/>
        <w:adjustRightInd w:val="0"/>
        <w:snapToGrid w:val="0"/>
        <w:spacing w:line="360" w:lineRule="auto"/>
        <w:ind w:left="1" w:right="52" w:firstLine="428"/>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（7）供应商与采购人或者采购代理机构之间、供</w:t>
      </w:r>
      <w:r>
        <w:rPr>
          <w:rFonts w:hint="eastAsia" w:ascii="宋体" w:hAnsi="宋体" w:eastAsia="宋体" w:cs="宋体"/>
          <w:spacing w:val="10"/>
          <w:sz w:val="24"/>
          <w:szCs w:val="24"/>
          <w:highlight w:val="none"/>
        </w:rPr>
        <w:t>应商相互之间，为谋求特定供应商成交或者排</w:t>
      </w:r>
      <w:r>
        <w:rPr>
          <w:rFonts w:hint="eastAsia" w:ascii="宋体" w:hAnsi="宋体" w:eastAsia="宋体" w:cs="宋体"/>
          <w:spacing w:val="8"/>
          <w:sz w:val="24"/>
          <w:szCs w:val="24"/>
          <w:highlight w:val="none"/>
        </w:rPr>
        <w:t>斥其他供应商的其他串通行为。</w:t>
      </w:r>
    </w:p>
    <w:p w14:paraId="31015BF8">
      <w:pPr>
        <w:pStyle w:val="3"/>
        <w:keepNext w:val="0"/>
        <w:keepLines w:val="0"/>
        <w:pageBreakBefore w:val="0"/>
        <w:widowControl/>
        <w:kinsoku w:val="0"/>
        <w:wordWrap/>
        <w:overflowPunct/>
        <w:topLinePunct w:val="0"/>
        <w:autoSpaceDE w:val="0"/>
        <w:autoSpaceDN w:val="0"/>
        <w:bidi w:val="0"/>
        <w:adjustRightInd w:val="0"/>
        <w:snapToGrid w:val="0"/>
        <w:spacing w:line="268" w:lineRule="auto"/>
        <w:textAlignment w:val="baseline"/>
        <w:outlineLvl w:val="9"/>
        <w:rPr>
          <w:rFonts w:hint="eastAsia" w:ascii="宋体" w:hAnsi="宋体" w:eastAsia="宋体" w:cs="宋体"/>
          <w:highlight w:val="none"/>
        </w:rPr>
      </w:pPr>
    </w:p>
    <w:p w14:paraId="039D3578">
      <w:pPr>
        <w:keepNext w:val="0"/>
        <w:keepLines w:val="0"/>
        <w:pageBreakBefore w:val="0"/>
        <w:widowControl/>
        <w:kinsoku w:val="0"/>
        <w:wordWrap/>
        <w:overflowPunct/>
        <w:topLinePunct w:val="0"/>
        <w:autoSpaceDE w:val="0"/>
        <w:autoSpaceDN w:val="0"/>
        <w:bidi w:val="0"/>
        <w:adjustRightInd w:val="0"/>
        <w:snapToGrid w:val="0"/>
        <w:spacing w:before="101" w:line="225" w:lineRule="auto"/>
        <w:ind w:left="3638"/>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4"/>
          <w:sz w:val="31"/>
          <w:szCs w:val="31"/>
          <w:highlight w:val="none"/>
        </w:rPr>
        <w:t>二、磋商文件</w:t>
      </w:r>
    </w:p>
    <w:p w14:paraId="383E640A">
      <w:pPr>
        <w:pStyle w:val="3"/>
        <w:keepNext w:val="0"/>
        <w:keepLines w:val="0"/>
        <w:pageBreakBefore w:val="0"/>
        <w:widowControl/>
        <w:kinsoku w:val="0"/>
        <w:wordWrap/>
        <w:overflowPunct/>
        <w:topLinePunct w:val="0"/>
        <w:autoSpaceDE w:val="0"/>
        <w:autoSpaceDN w:val="0"/>
        <w:bidi w:val="0"/>
        <w:adjustRightInd w:val="0"/>
        <w:snapToGrid w:val="0"/>
        <w:spacing w:line="297" w:lineRule="auto"/>
        <w:textAlignment w:val="baseline"/>
        <w:outlineLvl w:val="9"/>
        <w:rPr>
          <w:rFonts w:hint="eastAsia" w:ascii="宋体" w:hAnsi="宋体" w:eastAsia="宋体" w:cs="宋体"/>
          <w:highlight w:val="none"/>
        </w:rPr>
      </w:pPr>
    </w:p>
    <w:p w14:paraId="5054E54A">
      <w:pPr>
        <w:pStyle w:val="3"/>
        <w:keepNext w:val="0"/>
        <w:keepLines w:val="0"/>
        <w:pageBreakBefore w:val="0"/>
        <w:widowControl/>
        <w:kinsoku w:val="0"/>
        <w:wordWrap/>
        <w:overflowPunct/>
        <w:topLinePunct w:val="0"/>
        <w:autoSpaceDE w:val="0"/>
        <w:autoSpaceDN w:val="0"/>
        <w:bidi w:val="0"/>
        <w:adjustRightInd w:val="0"/>
        <w:snapToGrid w:val="0"/>
        <w:spacing w:line="297" w:lineRule="auto"/>
        <w:textAlignment w:val="baseline"/>
        <w:outlineLvl w:val="9"/>
        <w:rPr>
          <w:rFonts w:hint="eastAsia" w:ascii="宋体" w:hAnsi="宋体" w:eastAsia="宋体" w:cs="宋体"/>
          <w:highlight w:val="none"/>
        </w:rPr>
      </w:pPr>
    </w:p>
    <w:p w14:paraId="58AEB1CB">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8.磋商文件的构成</w:t>
      </w:r>
    </w:p>
    <w:p w14:paraId="44B82093">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（1）竞争性磋商公告；</w:t>
      </w:r>
    </w:p>
    <w:p w14:paraId="64D0FB5F">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（2）供应商须知；</w:t>
      </w:r>
    </w:p>
    <w:p w14:paraId="24220E74">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（3）采购需求；</w:t>
      </w:r>
    </w:p>
    <w:p w14:paraId="469411FC">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（4）评审程序、评审方法和评审标准；</w:t>
      </w:r>
    </w:p>
    <w:p w14:paraId="103ED66E">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（5）响应文件格式；</w:t>
      </w:r>
    </w:p>
    <w:p w14:paraId="00ACBDE7">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（6）合同文本。</w:t>
      </w:r>
    </w:p>
    <w:p w14:paraId="4DB320E4">
      <w:pPr>
        <w:keepNext w:val="0"/>
        <w:keepLines w:val="0"/>
        <w:pageBreakBefore w:val="0"/>
        <w:widowControl/>
        <w:kinsoku w:val="0"/>
        <w:wordWrap/>
        <w:overflowPunct/>
        <w:topLinePunct w:val="0"/>
        <w:autoSpaceDE w:val="0"/>
        <w:autoSpaceDN w:val="0"/>
        <w:bidi w:val="0"/>
        <w:adjustRightInd w:val="0"/>
        <w:snapToGrid w:val="0"/>
        <w:spacing w:line="360" w:lineRule="auto"/>
        <w:ind w:left="47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9.供应商的询问</w:t>
      </w:r>
    </w:p>
    <w:p w14:paraId="03421CC2">
      <w:pPr>
        <w:keepNext w:val="0"/>
        <w:keepLines w:val="0"/>
        <w:pageBreakBefore w:val="0"/>
        <w:widowControl/>
        <w:kinsoku w:val="0"/>
        <w:wordWrap/>
        <w:overflowPunct/>
        <w:topLinePunct w:val="0"/>
        <w:autoSpaceDE w:val="0"/>
        <w:autoSpaceDN w:val="0"/>
        <w:bidi w:val="0"/>
        <w:adjustRightInd w:val="0"/>
        <w:snapToGrid w:val="0"/>
        <w:spacing w:line="360" w:lineRule="auto"/>
        <w:ind w:left="3" w:right="54" w:firstLine="417"/>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供应商应认真阅读磋商文件的采购需求，如供应商对磋商文件有疑问的，如要求采购人作出澄清或者修改的，供应商尽可能在提交首次响应文件截止之日前，以纸质书面形式向采购人、采购代理机</w:t>
      </w:r>
      <w:r>
        <w:rPr>
          <w:rFonts w:hint="eastAsia" w:ascii="宋体" w:hAnsi="宋体" w:eastAsia="宋体" w:cs="宋体"/>
          <w:spacing w:val="7"/>
          <w:sz w:val="24"/>
          <w:szCs w:val="24"/>
          <w:highlight w:val="none"/>
        </w:rPr>
        <w:t>构提出，否则，由此产生的后果由供应商自行负责。</w:t>
      </w:r>
    </w:p>
    <w:p w14:paraId="54755A08">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10.磋商文件的澄清和修改</w:t>
      </w:r>
    </w:p>
    <w:p w14:paraId="7BE4D9EF">
      <w:pPr>
        <w:keepNext w:val="0"/>
        <w:keepLines w:val="0"/>
        <w:pageBreakBefore w:val="0"/>
        <w:widowControl/>
        <w:kinsoku w:val="0"/>
        <w:wordWrap/>
        <w:overflowPunct/>
        <w:topLinePunct w:val="0"/>
        <w:autoSpaceDE w:val="0"/>
        <w:autoSpaceDN w:val="0"/>
        <w:bidi w:val="0"/>
        <w:adjustRightInd w:val="0"/>
        <w:snapToGrid w:val="0"/>
        <w:spacing w:line="360" w:lineRule="auto"/>
        <w:ind w:right="48" w:firstLine="436"/>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10.1提交首次响应文件截止之日前，采购人、采购代理机构或者磋商小组可以对已发出的磋商</w:t>
      </w:r>
      <w:r>
        <w:rPr>
          <w:rFonts w:hint="eastAsia" w:ascii="宋体" w:hAnsi="宋体" w:eastAsia="宋体" w:cs="宋体"/>
          <w:spacing w:val="9"/>
          <w:sz w:val="24"/>
          <w:szCs w:val="24"/>
          <w:highlight w:val="none"/>
        </w:rPr>
        <w:t>文件进行必要的澄清或者修改，澄清或者修改的内</w:t>
      </w:r>
      <w:r>
        <w:rPr>
          <w:rFonts w:hint="eastAsia" w:ascii="宋体" w:hAnsi="宋体" w:eastAsia="宋体" w:cs="宋体"/>
          <w:spacing w:val="8"/>
          <w:sz w:val="24"/>
          <w:szCs w:val="24"/>
          <w:highlight w:val="none"/>
        </w:rPr>
        <w:t>容作为磋商文件的组成部分。澄清或者修改将在原</w:t>
      </w:r>
      <w:r>
        <w:rPr>
          <w:rFonts w:hint="eastAsia" w:ascii="宋体" w:hAnsi="宋体" w:eastAsia="宋体" w:cs="宋体"/>
          <w:spacing w:val="9"/>
          <w:sz w:val="24"/>
          <w:szCs w:val="24"/>
          <w:highlight w:val="none"/>
        </w:rPr>
        <w:t>公告发布媒体上发布更正公告。澄清或者修改的内</w:t>
      </w:r>
      <w:r>
        <w:rPr>
          <w:rFonts w:hint="eastAsia" w:ascii="宋体" w:hAnsi="宋体" w:eastAsia="宋体" w:cs="宋体"/>
          <w:spacing w:val="8"/>
          <w:sz w:val="24"/>
          <w:szCs w:val="24"/>
          <w:highlight w:val="none"/>
        </w:rPr>
        <w:t>容可能影响响应文件编制的，采购人、采购代理机</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构应当在提交首次响应文件截止时间至少5日前，在原公告发布媒体上发布更正公告；不足5日的，</w:t>
      </w:r>
      <w:r>
        <w:rPr>
          <w:rFonts w:hint="eastAsia" w:ascii="宋体" w:hAnsi="宋体" w:eastAsia="宋体" w:cs="宋体"/>
          <w:spacing w:val="9"/>
          <w:sz w:val="24"/>
          <w:szCs w:val="24"/>
          <w:highlight w:val="none"/>
        </w:rPr>
        <w:t>采购人、采购代理机构应当顺延提交首次响应文件截止时间。</w:t>
      </w:r>
    </w:p>
    <w:p w14:paraId="57553756">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10.2采购人和采购代理机构可以视采购具体情况，变</w:t>
      </w:r>
      <w:r>
        <w:rPr>
          <w:rFonts w:hint="eastAsia" w:ascii="宋体" w:hAnsi="宋体" w:eastAsia="宋体" w:cs="宋体"/>
          <w:spacing w:val="7"/>
          <w:sz w:val="24"/>
          <w:szCs w:val="24"/>
          <w:highlight w:val="none"/>
        </w:rPr>
        <w:t>更首次响应文件提交截止时间和开启时间，</w:t>
      </w:r>
      <w:r>
        <w:rPr>
          <w:rFonts w:hint="eastAsia" w:ascii="宋体" w:hAnsi="宋体" w:eastAsia="宋体" w:cs="宋体"/>
          <w:spacing w:val="8"/>
          <w:sz w:val="24"/>
          <w:szCs w:val="24"/>
          <w:highlight w:val="none"/>
        </w:rPr>
        <w:t>并在原公告发布媒体上发布更正公告。</w:t>
      </w:r>
    </w:p>
    <w:p w14:paraId="00E053BE">
      <w:pPr>
        <w:keepNext w:val="0"/>
        <w:keepLines w:val="0"/>
        <w:pageBreakBefore w:val="0"/>
        <w:widowControl/>
        <w:kinsoku w:val="0"/>
        <w:wordWrap/>
        <w:overflowPunct/>
        <w:topLinePunct w:val="0"/>
        <w:autoSpaceDE w:val="0"/>
        <w:autoSpaceDN w:val="0"/>
        <w:bidi w:val="0"/>
        <w:adjustRightInd w:val="0"/>
        <w:snapToGrid w:val="0"/>
        <w:spacing w:line="360" w:lineRule="auto"/>
        <w:ind w:left="17" w:right="54" w:firstLine="418"/>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10.3磋商文件澄清、答复、修改、补充的内容为磋商文件的组成部分。当磋商文件与磋商文件</w:t>
      </w:r>
      <w:r>
        <w:rPr>
          <w:rFonts w:hint="eastAsia" w:ascii="宋体" w:hAnsi="宋体" w:eastAsia="宋体" w:cs="宋体"/>
          <w:spacing w:val="9"/>
          <w:sz w:val="24"/>
          <w:szCs w:val="24"/>
          <w:highlight w:val="none"/>
        </w:rPr>
        <w:t>的澄清、答复、修改、补充通知就同一内容的表述不一致时，以最后发出的文件为准。</w:t>
      </w:r>
    </w:p>
    <w:p w14:paraId="01AD8C0E">
      <w:pPr>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10.4</w:t>
      </w:r>
      <w:r>
        <w:rPr>
          <w:rFonts w:hint="eastAsia" w:ascii="宋体" w:hAnsi="宋体" w:eastAsia="宋体" w:cs="宋体"/>
          <w:spacing w:val="-30"/>
          <w:sz w:val="24"/>
          <w:szCs w:val="24"/>
          <w:highlight w:val="none"/>
        </w:rPr>
        <w:t xml:space="preserve"> </w:t>
      </w:r>
      <w:r>
        <w:rPr>
          <w:rFonts w:hint="eastAsia" w:ascii="宋体" w:hAnsi="宋体" w:eastAsia="宋体" w:cs="宋体"/>
          <w:b/>
          <w:bCs/>
          <w:spacing w:val="7"/>
          <w:sz w:val="24"/>
          <w:szCs w:val="24"/>
          <w:highlight w:val="none"/>
        </w:rPr>
        <w:t>响应文件未按磋商文件的澄清、修改后的内容编制的，其响应文件作</w:t>
      </w:r>
      <w:r>
        <w:rPr>
          <w:rFonts w:hint="eastAsia" w:ascii="宋体" w:hAnsi="宋体" w:eastAsia="宋体" w:cs="宋体"/>
          <w:b/>
          <w:bCs/>
          <w:spacing w:val="6"/>
          <w:sz w:val="24"/>
          <w:szCs w:val="24"/>
          <w:highlight w:val="none"/>
        </w:rPr>
        <w:t>无效响应处理。</w:t>
      </w:r>
    </w:p>
    <w:p w14:paraId="3C4E3891">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highlight w:val="none"/>
        </w:rPr>
      </w:pPr>
    </w:p>
    <w:p w14:paraId="0B843C17">
      <w:pPr>
        <w:keepNext w:val="0"/>
        <w:keepLines w:val="0"/>
        <w:pageBreakBefore w:val="0"/>
        <w:widowControl/>
        <w:kinsoku w:val="0"/>
        <w:wordWrap/>
        <w:overflowPunct/>
        <w:topLinePunct w:val="0"/>
        <w:autoSpaceDE w:val="0"/>
        <w:autoSpaceDN w:val="0"/>
        <w:bidi w:val="0"/>
        <w:adjustRightInd w:val="0"/>
        <w:snapToGrid w:val="0"/>
        <w:spacing w:line="360" w:lineRule="auto"/>
        <w:ind w:left="3151"/>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三、响应文件的编制</w:t>
      </w:r>
    </w:p>
    <w:p w14:paraId="0273FE4D">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highlight w:val="none"/>
        </w:rPr>
      </w:pPr>
    </w:p>
    <w:p w14:paraId="09C92428">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highlight w:val="none"/>
        </w:rPr>
      </w:pPr>
    </w:p>
    <w:p w14:paraId="7498DCA7">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11.响应文件的编制原则</w:t>
      </w:r>
    </w:p>
    <w:p w14:paraId="6E3A00C4">
      <w:pPr>
        <w:keepNext w:val="0"/>
        <w:keepLines w:val="0"/>
        <w:pageBreakBefore w:val="0"/>
        <w:widowControl/>
        <w:kinsoku w:val="0"/>
        <w:wordWrap/>
        <w:overflowPunct/>
        <w:topLinePunct w:val="0"/>
        <w:autoSpaceDE w:val="0"/>
        <w:autoSpaceDN w:val="0"/>
        <w:bidi w:val="0"/>
        <w:adjustRightInd w:val="0"/>
        <w:snapToGrid w:val="0"/>
        <w:spacing w:line="360" w:lineRule="auto"/>
        <w:ind w:right="54"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供应商必须按照磋商文件的要求编制响应文件，并对其提交的响应文件的真实性、合法性承担法</w:t>
      </w:r>
      <w:r>
        <w:rPr>
          <w:rFonts w:hint="eastAsia" w:ascii="宋体" w:hAnsi="宋体" w:eastAsia="宋体" w:cs="宋体"/>
          <w:spacing w:val="9"/>
          <w:sz w:val="24"/>
          <w:szCs w:val="24"/>
          <w:highlight w:val="none"/>
        </w:rPr>
        <w:t>律责任。响应文件必须对磋商文件作出实质性响应。</w:t>
      </w:r>
    </w:p>
    <w:p w14:paraId="1336D940">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12.响应文件的组成</w:t>
      </w:r>
    </w:p>
    <w:p w14:paraId="4A338067">
      <w:pPr>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12.1响应文件由资格证明文件、报价商务技术文件两部分组成。</w:t>
      </w:r>
    </w:p>
    <w:p w14:paraId="2FFD52CB">
      <w:pPr>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12.1.1资格证明文件：详见须知前附表</w:t>
      </w:r>
    </w:p>
    <w:p w14:paraId="4E93553D">
      <w:pPr>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12.1.2报价商务技术文件：详见须知前附表</w:t>
      </w:r>
    </w:p>
    <w:p w14:paraId="540D2153">
      <w:pPr>
        <w:keepNext w:val="0"/>
        <w:keepLines w:val="0"/>
        <w:pageBreakBefore w:val="0"/>
        <w:widowControl/>
        <w:kinsoku w:val="0"/>
        <w:wordWrap/>
        <w:overflowPunct/>
        <w:topLinePunct w:val="0"/>
        <w:autoSpaceDE w:val="0"/>
        <w:autoSpaceDN w:val="0"/>
        <w:bidi w:val="0"/>
        <w:adjustRightInd w:val="0"/>
        <w:snapToGrid w:val="0"/>
        <w:spacing w:before="208" w:line="222" w:lineRule="auto"/>
        <w:ind w:left="494"/>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13.计量单位</w:t>
      </w:r>
    </w:p>
    <w:p w14:paraId="3310015A">
      <w:pPr>
        <w:keepNext w:val="0"/>
        <w:keepLines w:val="0"/>
        <w:pageBreakBefore w:val="0"/>
        <w:widowControl/>
        <w:kinsoku w:val="0"/>
        <w:wordWrap/>
        <w:overflowPunct/>
        <w:topLinePunct w:val="0"/>
        <w:autoSpaceDE w:val="0"/>
        <w:autoSpaceDN w:val="0"/>
        <w:bidi w:val="0"/>
        <w:adjustRightInd w:val="0"/>
        <w:snapToGrid w:val="0"/>
        <w:spacing w:line="360" w:lineRule="auto"/>
        <w:ind w:left="20" w:right="70" w:firstLine="398"/>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磋商文件已有明确规定的，使用磋商文件规定的计量单位；磋商文件没有规定的，应采用中华人民共和国法定计量单位，货币种类为人民币，否则视同未响应。</w:t>
      </w:r>
    </w:p>
    <w:p w14:paraId="5B5F2422">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14.竞标的风险</w:t>
      </w:r>
    </w:p>
    <w:p w14:paraId="727A8E2D">
      <w:pPr>
        <w:keepNext w:val="0"/>
        <w:keepLines w:val="0"/>
        <w:pageBreakBefore w:val="0"/>
        <w:widowControl/>
        <w:kinsoku w:val="0"/>
        <w:wordWrap/>
        <w:overflowPunct/>
        <w:topLinePunct w:val="0"/>
        <w:autoSpaceDE w:val="0"/>
        <w:autoSpaceDN w:val="0"/>
        <w:bidi w:val="0"/>
        <w:adjustRightInd w:val="0"/>
        <w:snapToGrid w:val="0"/>
        <w:spacing w:line="360" w:lineRule="auto"/>
        <w:ind w:right="70"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供应商没有按照磋商文件要求提供全部资料，或者供应商没有对磋商文件在各方面作出实质性响</w:t>
      </w:r>
      <w:r>
        <w:rPr>
          <w:rFonts w:hint="eastAsia" w:ascii="宋体" w:hAnsi="宋体" w:eastAsia="宋体" w:cs="宋体"/>
          <w:spacing w:val="9"/>
          <w:sz w:val="24"/>
          <w:szCs w:val="24"/>
          <w:highlight w:val="none"/>
        </w:rPr>
        <w:t>应可能导致其响应无效，是供应商应当考虑的风险。</w:t>
      </w:r>
    </w:p>
    <w:p w14:paraId="00347BF7">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15.竞标报价</w:t>
      </w:r>
    </w:p>
    <w:p w14:paraId="7FC828C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15.1竞标报价应按磋商文件中“磋商报价表”格式填写。</w:t>
      </w:r>
    </w:p>
    <w:p w14:paraId="45DEA3C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15.2竞标报价的内容见“供应商须知前附表”。</w:t>
      </w:r>
    </w:p>
    <w:p w14:paraId="1E6651C4">
      <w:pPr>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15.3竞标报价要求</w:t>
      </w:r>
    </w:p>
    <w:p w14:paraId="331FED5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15.3.1供应商的竞标报价应符合以下要求，否</w:t>
      </w:r>
      <w:r>
        <w:rPr>
          <w:rFonts w:hint="eastAsia" w:ascii="宋体" w:hAnsi="宋体" w:eastAsia="宋体" w:cs="宋体"/>
          <w:b/>
          <w:bCs/>
          <w:spacing w:val="6"/>
          <w:sz w:val="24"/>
          <w:szCs w:val="24"/>
          <w:highlight w:val="none"/>
        </w:rPr>
        <w:t>则响应文件按无效响应处理：</w:t>
      </w:r>
    </w:p>
    <w:p w14:paraId="00EE3FB9">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29"/>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（1）供应商必须就“采购需求”中所竞标的每个分标的全部内容分别作完整</w:t>
      </w:r>
      <w:r>
        <w:rPr>
          <w:rFonts w:hint="eastAsia" w:ascii="宋体" w:hAnsi="宋体" w:eastAsia="宋体" w:cs="宋体"/>
          <w:spacing w:val="9"/>
          <w:sz w:val="24"/>
          <w:szCs w:val="24"/>
          <w:highlight w:val="none"/>
        </w:rPr>
        <w:t>唯一总价报价，不</w:t>
      </w:r>
      <w:r>
        <w:rPr>
          <w:rFonts w:hint="eastAsia" w:ascii="宋体" w:hAnsi="宋体" w:eastAsia="宋体" w:cs="宋体"/>
          <w:spacing w:val="7"/>
          <w:sz w:val="24"/>
          <w:szCs w:val="24"/>
          <w:highlight w:val="none"/>
        </w:rPr>
        <w:t>得存在漏项报价；</w:t>
      </w:r>
    </w:p>
    <w:p w14:paraId="1682D981">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（2）供应商必须就所竞标的分标的单项内容作唯一报价。</w:t>
      </w:r>
    </w:p>
    <w:p w14:paraId="192CF062">
      <w:pPr>
        <w:keepNext w:val="0"/>
        <w:keepLines w:val="0"/>
        <w:pageBreakBefore w:val="0"/>
        <w:widowControl/>
        <w:kinsoku w:val="0"/>
        <w:wordWrap/>
        <w:overflowPunct/>
        <w:topLinePunct w:val="0"/>
        <w:autoSpaceDE w:val="0"/>
        <w:autoSpaceDN w:val="0"/>
        <w:bidi w:val="0"/>
        <w:adjustRightInd w:val="0"/>
        <w:snapToGrid w:val="0"/>
        <w:spacing w:line="360" w:lineRule="auto"/>
        <w:ind w:right="73" w:firstLine="435"/>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15.3.2最后报价超过所竞标分标规定的采购预算金额或者最高</w:t>
      </w:r>
      <w:r>
        <w:rPr>
          <w:rFonts w:hint="eastAsia" w:ascii="宋体" w:hAnsi="宋体" w:eastAsia="宋体" w:cs="宋体"/>
          <w:spacing w:val="10"/>
          <w:sz w:val="24"/>
          <w:szCs w:val="24"/>
          <w:highlight w:val="none"/>
        </w:rPr>
        <w:t>限价的，其响应文件将按无效响</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应处理。</w:t>
      </w:r>
    </w:p>
    <w:p w14:paraId="7F6FBE4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16.竞标有效期</w:t>
      </w:r>
    </w:p>
    <w:p w14:paraId="41281591">
      <w:pPr>
        <w:keepNext w:val="0"/>
        <w:keepLines w:val="0"/>
        <w:pageBreakBefore w:val="0"/>
        <w:widowControl/>
        <w:kinsoku w:val="0"/>
        <w:wordWrap/>
        <w:overflowPunct/>
        <w:topLinePunct w:val="0"/>
        <w:autoSpaceDE w:val="0"/>
        <w:autoSpaceDN w:val="0"/>
        <w:bidi w:val="0"/>
        <w:adjustRightInd w:val="0"/>
        <w:snapToGrid w:val="0"/>
        <w:spacing w:line="360" w:lineRule="auto"/>
        <w:ind w:firstLine="434"/>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16.1竞标有效期是指为保证采购人有足够的时间在提交响应文件后完成评审、确定</w:t>
      </w:r>
      <w:r>
        <w:rPr>
          <w:rFonts w:hint="eastAsia" w:ascii="宋体" w:hAnsi="宋体" w:eastAsia="宋体" w:cs="宋体"/>
          <w:spacing w:val="7"/>
          <w:sz w:val="24"/>
          <w:szCs w:val="24"/>
          <w:highlight w:val="none"/>
        </w:rPr>
        <w:t>成交供应商、</w:t>
      </w:r>
      <w:r>
        <w:rPr>
          <w:rFonts w:hint="eastAsia" w:ascii="宋体" w:hAnsi="宋体" w:eastAsia="宋体" w:cs="宋体"/>
          <w:spacing w:val="9"/>
          <w:sz w:val="24"/>
          <w:szCs w:val="24"/>
          <w:highlight w:val="none"/>
        </w:rPr>
        <w:t>合同签订等工作而要求供应商提交的响应文件在一定时间内保持有效的期限。</w:t>
      </w:r>
    </w:p>
    <w:p w14:paraId="457CA6C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16.2 竞标有效期应由供应商按“供应商须知前附表”规定的期限作出响应。</w:t>
      </w:r>
    </w:p>
    <w:p w14:paraId="45214B7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16.3</w:t>
      </w:r>
      <w:r>
        <w:rPr>
          <w:rFonts w:hint="eastAsia" w:ascii="宋体" w:hAnsi="宋体" w:eastAsia="宋体" w:cs="宋体"/>
          <w:spacing w:val="-30"/>
          <w:sz w:val="24"/>
          <w:szCs w:val="24"/>
          <w:highlight w:val="none"/>
        </w:rPr>
        <w:t xml:space="preserve"> </w:t>
      </w:r>
      <w:r>
        <w:rPr>
          <w:rFonts w:hint="eastAsia" w:ascii="宋体" w:hAnsi="宋体" w:eastAsia="宋体" w:cs="宋体"/>
          <w:spacing w:val="7"/>
          <w:sz w:val="24"/>
          <w:szCs w:val="24"/>
          <w:highlight w:val="none"/>
        </w:rPr>
        <w:t>供应商的响应文件在竞标有效期内均保持有效。</w:t>
      </w:r>
    </w:p>
    <w:p w14:paraId="5879460F">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17.磋商保证金</w:t>
      </w:r>
    </w:p>
    <w:p w14:paraId="023F051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17.1</w:t>
      </w:r>
      <w:r>
        <w:rPr>
          <w:rFonts w:hint="eastAsia" w:ascii="宋体" w:hAnsi="宋体" w:eastAsia="宋体" w:cs="宋体"/>
          <w:spacing w:val="-41"/>
          <w:sz w:val="24"/>
          <w:szCs w:val="24"/>
          <w:highlight w:val="none"/>
        </w:rPr>
        <w:t xml:space="preserve"> </w:t>
      </w:r>
      <w:r>
        <w:rPr>
          <w:rFonts w:hint="eastAsia" w:ascii="宋体" w:hAnsi="宋体" w:eastAsia="宋体" w:cs="宋体"/>
          <w:spacing w:val="7"/>
          <w:sz w:val="24"/>
          <w:szCs w:val="24"/>
          <w:highlight w:val="none"/>
        </w:rPr>
        <w:t>供应商须按“供应商须知前附表”的规定提交磋</w:t>
      </w:r>
      <w:r>
        <w:rPr>
          <w:rFonts w:hint="eastAsia" w:ascii="宋体" w:hAnsi="宋体" w:eastAsia="宋体" w:cs="宋体"/>
          <w:spacing w:val="6"/>
          <w:sz w:val="24"/>
          <w:szCs w:val="24"/>
          <w:highlight w:val="none"/>
        </w:rPr>
        <w:t>商保证金。</w:t>
      </w:r>
    </w:p>
    <w:p w14:paraId="6B8E884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17.2</w:t>
      </w:r>
      <w:r>
        <w:rPr>
          <w:rFonts w:hint="eastAsia" w:ascii="宋体" w:hAnsi="宋体" w:eastAsia="宋体" w:cs="宋体"/>
          <w:spacing w:val="-35"/>
          <w:sz w:val="24"/>
          <w:szCs w:val="24"/>
          <w:highlight w:val="none"/>
        </w:rPr>
        <w:t xml:space="preserve"> </w:t>
      </w:r>
      <w:r>
        <w:rPr>
          <w:rFonts w:hint="eastAsia" w:ascii="宋体" w:hAnsi="宋体" w:eastAsia="宋体" w:cs="宋体"/>
          <w:spacing w:val="5"/>
          <w:sz w:val="24"/>
          <w:szCs w:val="24"/>
          <w:highlight w:val="none"/>
        </w:rPr>
        <w:t>磋商保证金的退还</w:t>
      </w:r>
    </w:p>
    <w:p w14:paraId="0F249502">
      <w:pPr>
        <w:keepNext w:val="0"/>
        <w:keepLines w:val="0"/>
        <w:pageBreakBefore w:val="0"/>
        <w:widowControl/>
        <w:kinsoku w:val="0"/>
        <w:wordWrap/>
        <w:overflowPunct/>
        <w:topLinePunct w:val="0"/>
        <w:autoSpaceDE w:val="0"/>
        <w:autoSpaceDN w:val="0"/>
        <w:bidi w:val="0"/>
        <w:adjustRightInd w:val="0"/>
        <w:snapToGrid w:val="0"/>
        <w:spacing w:line="360" w:lineRule="auto"/>
        <w:ind w:right="70" w:firstLine="42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未成交供应商的磋商保证金自成交通知书发出之日起5个工作日内退还；成交供应商的磋</w:t>
      </w:r>
      <w:r>
        <w:rPr>
          <w:rFonts w:hint="eastAsia" w:ascii="宋体" w:hAnsi="宋体" w:eastAsia="宋体" w:cs="宋体"/>
          <w:spacing w:val="-2"/>
          <w:sz w:val="24"/>
          <w:szCs w:val="24"/>
          <w:highlight w:val="none"/>
        </w:rPr>
        <w:t>商保证金自</w:t>
      </w:r>
      <w:r>
        <w:rPr>
          <w:rFonts w:hint="eastAsia" w:ascii="宋体" w:hAnsi="宋体" w:eastAsia="宋体" w:cs="宋体"/>
          <w:spacing w:val="7"/>
          <w:sz w:val="24"/>
          <w:szCs w:val="24"/>
          <w:highlight w:val="none"/>
        </w:rPr>
        <w:t>签订合同之日起5个工作日内退还。</w:t>
      </w:r>
    </w:p>
    <w:p w14:paraId="0D60A6D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17.3</w:t>
      </w:r>
      <w:r>
        <w:rPr>
          <w:rFonts w:hint="eastAsia" w:ascii="宋体" w:hAnsi="宋体" w:eastAsia="宋体" w:cs="宋体"/>
          <w:spacing w:val="-40"/>
          <w:sz w:val="24"/>
          <w:szCs w:val="24"/>
          <w:highlight w:val="none"/>
        </w:rPr>
        <w:t xml:space="preserve"> </w:t>
      </w:r>
      <w:r>
        <w:rPr>
          <w:rFonts w:hint="eastAsia" w:ascii="宋体" w:hAnsi="宋体" w:eastAsia="宋体" w:cs="宋体"/>
          <w:spacing w:val="5"/>
          <w:sz w:val="24"/>
          <w:szCs w:val="24"/>
          <w:highlight w:val="none"/>
        </w:rPr>
        <w:t>磋商保证金不计息。</w:t>
      </w:r>
    </w:p>
    <w:p w14:paraId="5EB6FAD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17.4</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供应商有下列情形之一的，磋商保证金将不予退还：</w:t>
      </w:r>
    </w:p>
    <w:p w14:paraId="0475E4B9">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（1）供应商在提交首次响应文件截止时间</w:t>
      </w:r>
      <w:r>
        <w:rPr>
          <w:rFonts w:hint="eastAsia" w:ascii="宋体" w:hAnsi="宋体" w:eastAsia="宋体" w:cs="宋体"/>
          <w:spacing w:val="8"/>
          <w:sz w:val="24"/>
          <w:szCs w:val="24"/>
          <w:highlight w:val="none"/>
        </w:rPr>
        <w:t>后撤回响应文件的；</w:t>
      </w:r>
    </w:p>
    <w:p w14:paraId="05E905DD">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（2）未按规定提交履约保证金的；</w:t>
      </w:r>
    </w:p>
    <w:p w14:paraId="4F5FF3B1">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（3）供应商在响应文件中提供虚假材料的；</w:t>
      </w:r>
    </w:p>
    <w:p w14:paraId="524A42BE">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（4）除因不可抗力或者磋商文件认可的情形以外，成交供应商不与采购人签订合同的；</w:t>
      </w:r>
    </w:p>
    <w:p w14:paraId="7A5ACA25">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（5）供应商与采购人、其他供应商或者采购代理机</w:t>
      </w:r>
      <w:r>
        <w:rPr>
          <w:rFonts w:hint="eastAsia" w:ascii="宋体" w:hAnsi="宋体" w:eastAsia="宋体" w:cs="宋体"/>
          <w:spacing w:val="8"/>
          <w:sz w:val="24"/>
          <w:szCs w:val="24"/>
          <w:highlight w:val="none"/>
        </w:rPr>
        <w:t>构恶意串通的；</w:t>
      </w:r>
    </w:p>
    <w:p w14:paraId="41081965">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（6）法律法规规定的其他情形。</w:t>
      </w:r>
    </w:p>
    <w:p w14:paraId="109262FB">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18.响应文件编制的要求</w:t>
      </w:r>
    </w:p>
    <w:p w14:paraId="5D43C789">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33"/>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18.1供应商应按本磋商文件规定的格式和顺序编制响应文件并标注页码，响应文件内容不完整、</w:t>
      </w:r>
      <w:r>
        <w:rPr>
          <w:rFonts w:hint="eastAsia" w:ascii="宋体" w:hAnsi="宋体" w:eastAsia="宋体" w:cs="宋体"/>
          <w:sz w:val="24"/>
          <w:szCs w:val="24"/>
          <w:highlight w:val="none"/>
        </w:rPr>
        <w:t>编排混乱导致响应文件被误读、漏读或者查找</w:t>
      </w:r>
      <w:r>
        <w:rPr>
          <w:rFonts w:hint="eastAsia" w:ascii="宋体" w:hAnsi="宋体" w:eastAsia="宋体" w:cs="宋体"/>
          <w:spacing w:val="-1"/>
          <w:sz w:val="24"/>
          <w:szCs w:val="24"/>
          <w:highlight w:val="none"/>
        </w:rPr>
        <w:t>不到相关内容的，由此引发的后果由供应商承担。</w:t>
      </w:r>
    </w:p>
    <w:p w14:paraId="75F6ECC2">
      <w:pPr>
        <w:keepNext w:val="0"/>
        <w:keepLines w:val="0"/>
        <w:pageBreakBefore w:val="0"/>
        <w:widowControl/>
        <w:kinsoku w:val="0"/>
        <w:wordWrap/>
        <w:overflowPunct/>
        <w:topLinePunct w:val="0"/>
        <w:autoSpaceDE w:val="0"/>
        <w:autoSpaceDN w:val="0"/>
        <w:bidi w:val="0"/>
        <w:adjustRightInd w:val="0"/>
        <w:snapToGrid w:val="0"/>
        <w:spacing w:line="360" w:lineRule="auto"/>
        <w:ind w:right="39" w:firstLine="436"/>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18.2响应文件应按资格证明文件、报价商务技术文件分别编制电子文</w:t>
      </w:r>
      <w:r>
        <w:rPr>
          <w:rFonts w:hint="eastAsia" w:ascii="宋体" w:hAnsi="宋体" w:eastAsia="宋体" w:cs="宋体"/>
          <w:spacing w:val="10"/>
          <w:sz w:val="24"/>
          <w:szCs w:val="24"/>
          <w:highlight w:val="none"/>
        </w:rPr>
        <w:t>件，并按广西政府采购云</w:t>
      </w:r>
      <w:r>
        <w:rPr>
          <w:rFonts w:hint="eastAsia" w:ascii="宋体" w:hAnsi="宋体" w:eastAsia="宋体" w:cs="宋体"/>
          <w:spacing w:val="8"/>
          <w:sz w:val="24"/>
          <w:szCs w:val="24"/>
          <w:highlight w:val="none"/>
        </w:rPr>
        <w:t>平台的要求编制、加密、上传。</w:t>
      </w:r>
    </w:p>
    <w:p w14:paraId="36970EDC">
      <w:pPr>
        <w:keepNext w:val="0"/>
        <w:keepLines w:val="0"/>
        <w:pageBreakBefore w:val="0"/>
        <w:widowControl/>
        <w:kinsoku w:val="0"/>
        <w:wordWrap/>
        <w:overflowPunct/>
        <w:topLinePunct w:val="0"/>
        <w:autoSpaceDE w:val="0"/>
        <w:autoSpaceDN w:val="0"/>
        <w:bidi w:val="0"/>
        <w:adjustRightInd w:val="0"/>
        <w:snapToGrid w:val="0"/>
        <w:spacing w:line="360" w:lineRule="auto"/>
        <w:ind w:left="1" w:right="37" w:firstLine="434"/>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18.3响应文件须由供应商在规定位置盖公章并签字（具体以供应商须知前</w:t>
      </w:r>
      <w:r>
        <w:rPr>
          <w:rFonts w:hint="eastAsia" w:ascii="宋体" w:hAnsi="宋体" w:eastAsia="宋体" w:cs="宋体"/>
          <w:spacing w:val="10"/>
          <w:sz w:val="24"/>
          <w:szCs w:val="24"/>
          <w:highlight w:val="none"/>
        </w:rPr>
        <w:t>附表或响应文件格式</w:t>
      </w:r>
      <w:r>
        <w:rPr>
          <w:rFonts w:hint="eastAsia" w:ascii="宋体" w:hAnsi="宋体" w:eastAsia="宋体" w:cs="宋体"/>
          <w:spacing w:val="8"/>
          <w:sz w:val="24"/>
          <w:szCs w:val="24"/>
          <w:highlight w:val="none"/>
        </w:rPr>
        <w:t>规定为准</w:t>
      </w:r>
      <w:r>
        <w:rPr>
          <w:rFonts w:hint="eastAsia" w:ascii="宋体" w:hAnsi="宋体" w:eastAsia="宋体" w:cs="宋体"/>
          <w:spacing w:val="19"/>
          <w:sz w:val="24"/>
          <w:szCs w:val="24"/>
          <w:highlight w:val="none"/>
        </w:rPr>
        <w:t>），</w:t>
      </w:r>
      <w:r>
        <w:rPr>
          <w:rFonts w:hint="eastAsia" w:ascii="宋体" w:hAnsi="宋体" w:eastAsia="宋体" w:cs="宋体"/>
          <w:spacing w:val="8"/>
          <w:sz w:val="24"/>
          <w:szCs w:val="24"/>
          <w:highlight w:val="none"/>
        </w:rPr>
        <w:t>否则其响应文件按无效响应处理。</w:t>
      </w:r>
    </w:p>
    <w:p w14:paraId="23489B35">
      <w:pPr>
        <w:keepNext w:val="0"/>
        <w:keepLines w:val="0"/>
        <w:pageBreakBefore w:val="0"/>
        <w:widowControl/>
        <w:kinsoku w:val="0"/>
        <w:wordWrap/>
        <w:overflowPunct/>
        <w:topLinePunct w:val="0"/>
        <w:autoSpaceDE w:val="0"/>
        <w:autoSpaceDN w:val="0"/>
        <w:bidi w:val="0"/>
        <w:adjustRightInd w:val="0"/>
        <w:snapToGrid w:val="0"/>
        <w:spacing w:line="360" w:lineRule="auto"/>
        <w:ind w:right="37" w:firstLine="435"/>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18.4响应文件中标注的供应商名称应与营业执照（事业单</w:t>
      </w:r>
      <w:r>
        <w:rPr>
          <w:rFonts w:hint="eastAsia" w:ascii="宋体" w:hAnsi="宋体" w:eastAsia="宋体" w:cs="宋体"/>
          <w:spacing w:val="9"/>
          <w:sz w:val="24"/>
          <w:szCs w:val="24"/>
          <w:highlight w:val="none"/>
        </w:rPr>
        <w:t>位法人证书、执业许可证、自然人身</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份证）及公章一致，否则其响应文件按无效响应处理。</w:t>
      </w:r>
    </w:p>
    <w:p w14:paraId="6F9AFBB6">
      <w:pPr>
        <w:keepNext w:val="0"/>
        <w:keepLines w:val="0"/>
        <w:pageBreakBefore w:val="0"/>
        <w:widowControl/>
        <w:kinsoku w:val="0"/>
        <w:wordWrap/>
        <w:overflowPunct/>
        <w:topLinePunct w:val="0"/>
        <w:autoSpaceDE w:val="0"/>
        <w:autoSpaceDN w:val="0"/>
        <w:bidi w:val="0"/>
        <w:adjustRightInd w:val="0"/>
        <w:snapToGrid w:val="0"/>
        <w:spacing w:line="360" w:lineRule="auto"/>
        <w:ind w:left="2" w:right="37" w:firstLine="433"/>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18.5响应文件应尽量避免涂改、行间插字或者删除。如果出现上述情况，</w:t>
      </w:r>
      <w:r>
        <w:rPr>
          <w:rFonts w:hint="eastAsia" w:ascii="宋体" w:hAnsi="宋体" w:eastAsia="宋体" w:cs="宋体"/>
          <w:spacing w:val="10"/>
          <w:sz w:val="24"/>
          <w:szCs w:val="24"/>
          <w:highlight w:val="none"/>
        </w:rPr>
        <w:t>改动之处应由供应商</w:t>
      </w:r>
      <w:r>
        <w:rPr>
          <w:rFonts w:hint="eastAsia" w:ascii="宋体" w:hAnsi="宋体" w:eastAsia="宋体" w:cs="宋体"/>
          <w:spacing w:val="9"/>
          <w:sz w:val="24"/>
          <w:szCs w:val="24"/>
          <w:highlight w:val="none"/>
        </w:rPr>
        <w:t>的法定代表人或者其委托代理人签字或者加</w:t>
      </w:r>
      <w:r>
        <w:rPr>
          <w:rFonts w:hint="eastAsia" w:ascii="宋体" w:hAnsi="宋体" w:eastAsia="宋体" w:cs="宋体"/>
          <w:spacing w:val="8"/>
          <w:sz w:val="24"/>
          <w:szCs w:val="24"/>
          <w:highlight w:val="none"/>
        </w:rPr>
        <w:t>盖公章。响应文件因涂改、行间插字或者删除导致字迹潦</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草或者表达不清所引起的后果由供应商承担。</w:t>
      </w:r>
    </w:p>
    <w:p w14:paraId="22684B08">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19.电子备份响应文件</w:t>
      </w:r>
    </w:p>
    <w:p w14:paraId="3CD4604F">
      <w:pPr>
        <w:keepNext w:val="0"/>
        <w:keepLines w:val="0"/>
        <w:pageBreakBefore w:val="0"/>
        <w:widowControl/>
        <w:kinsoku w:val="0"/>
        <w:wordWrap/>
        <w:overflowPunct/>
        <w:topLinePunct w:val="0"/>
        <w:autoSpaceDE w:val="0"/>
        <w:autoSpaceDN w:val="0"/>
        <w:bidi w:val="0"/>
        <w:adjustRightInd w:val="0"/>
        <w:snapToGrid w:val="0"/>
        <w:spacing w:line="360" w:lineRule="auto"/>
        <w:ind w:left="2" w:right="37" w:firstLine="433"/>
        <w:textAlignment w:val="baseline"/>
        <w:outlineLvl w:val="9"/>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电子备份响应文件是指通过“广西政府采购云平台电子投标客户端”在线编制生成且后缀名为“bfbs”的文件，是否接受电子备份响应文件详见在“供应商须知前附表”。</w:t>
      </w:r>
    </w:p>
    <w:p w14:paraId="184E78CA">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20.响应文件的提交</w:t>
      </w:r>
    </w:p>
    <w:p w14:paraId="71D4ADC6">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20.1供应商必须在“供应商须知前附表</w:t>
      </w:r>
      <w:r>
        <w:rPr>
          <w:rFonts w:hint="eastAsia" w:ascii="宋体" w:hAnsi="宋体" w:eastAsia="宋体" w:cs="宋体"/>
          <w:spacing w:val="-70"/>
          <w:sz w:val="24"/>
          <w:szCs w:val="24"/>
          <w:highlight w:val="none"/>
        </w:rPr>
        <w:t xml:space="preserve"> </w:t>
      </w:r>
      <w:r>
        <w:rPr>
          <w:rFonts w:hint="eastAsia" w:ascii="宋体" w:hAnsi="宋体" w:eastAsia="宋体" w:cs="宋体"/>
          <w:spacing w:val="8"/>
          <w:sz w:val="24"/>
          <w:szCs w:val="24"/>
          <w:highlight w:val="none"/>
        </w:rPr>
        <w:t>”规定的时</w:t>
      </w:r>
      <w:r>
        <w:rPr>
          <w:rFonts w:hint="eastAsia" w:ascii="宋体" w:hAnsi="宋体" w:eastAsia="宋体" w:cs="宋体"/>
          <w:spacing w:val="7"/>
          <w:sz w:val="24"/>
          <w:szCs w:val="24"/>
          <w:highlight w:val="none"/>
        </w:rPr>
        <w:t>间和地点提交响应文件。</w:t>
      </w:r>
    </w:p>
    <w:p w14:paraId="3F477EE9">
      <w:pPr>
        <w:keepNext w:val="0"/>
        <w:keepLines w:val="0"/>
        <w:pageBreakBefore w:val="0"/>
        <w:widowControl/>
        <w:kinsoku w:val="0"/>
        <w:wordWrap/>
        <w:overflowPunct/>
        <w:topLinePunct w:val="0"/>
        <w:autoSpaceDE w:val="0"/>
        <w:autoSpaceDN w:val="0"/>
        <w:bidi w:val="0"/>
        <w:adjustRightInd w:val="0"/>
        <w:snapToGrid w:val="0"/>
        <w:spacing w:line="360" w:lineRule="auto"/>
        <w:ind w:right="37" w:firstLine="422"/>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20.2本项目为全流程电子化政府采购项目，通过广西政府采购云平台</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"https://www.gcy.zfcg.gxzf.gov.cn/"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www</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gcy</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zfcg</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gxzf</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13"/>
          <w:sz w:val="24"/>
          <w:szCs w:val="24"/>
          <w:highlight w:val="none"/>
        </w:rPr>
        <w:t>/</w:t>
      </w:r>
      <w:r>
        <w:rPr>
          <w:rFonts w:hint="eastAsia" w:ascii="宋体" w:hAnsi="宋体" w:eastAsia="宋体" w:cs="宋体"/>
          <w:spacing w:val="13"/>
          <w:sz w:val="24"/>
          <w:szCs w:val="24"/>
          <w:highlight w:val="none"/>
        </w:rPr>
        <w:fldChar w:fldCharType="end"/>
      </w:r>
      <w:r>
        <w:rPr>
          <w:rFonts w:hint="eastAsia" w:ascii="宋体" w:hAnsi="宋体" w:eastAsia="宋体" w:cs="宋体"/>
          <w:spacing w:val="13"/>
          <w:sz w:val="24"/>
          <w:szCs w:val="24"/>
          <w:highlight w:val="none"/>
        </w:rPr>
        <w:t>）实行在线电子竞标，供应商应先安装“政采云电子交易客</w:t>
      </w:r>
      <w:r>
        <w:rPr>
          <w:rFonts w:hint="eastAsia" w:ascii="宋体" w:hAnsi="宋体" w:eastAsia="宋体" w:cs="宋体"/>
          <w:spacing w:val="8"/>
          <w:sz w:val="24"/>
          <w:szCs w:val="24"/>
          <w:highlight w:val="none"/>
        </w:rPr>
        <w:t>户端”（请自行前往广西政府采购云平台进行下载</w:t>
      </w:r>
      <w:r>
        <w:rPr>
          <w:rFonts w:hint="eastAsia" w:ascii="宋体" w:hAnsi="宋体" w:eastAsia="宋体" w:cs="宋体"/>
          <w:spacing w:val="4"/>
          <w:sz w:val="24"/>
          <w:szCs w:val="24"/>
          <w:highlight w:val="none"/>
        </w:rPr>
        <w:t>），</w:t>
      </w:r>
      <w:r>
        <w:rPr>
          <w:rFonts w:hint="eastAsia" w:ascii="宋体" w:hAnsi="宋体" w:eastAsia="宋体" w:cs="宋体"/>
          <w:spacing w:val="8"/>
          <w:sz w:val="24"/>
          <w:szCs w:val="24"/>
          <w:highlight w:val="none"/>
        </w:rPr>
        <w:t>并按照本项目竞争性磋商文件和广西政府</w:t>
      </w:r>
      <w:r>
        <w:rPr>
          <w:rFonts w:hint="eastAsia" w:ascii="宋体" w:hAnsi="宋体" w:eastAsia="宋体" w:cs="宋体"/>
          <w:spacing w:val="7"/>
          <w:sz w:val="24"/>
          <w:szCs w:val="24"/>
          <w:highlight w:val="none"/>
        </w:rPr>
        <w:t>采购</w:t>
      </w:r>
      <w:r>
        <w:rPr>
          <w:rFonts w:hint="eastAsia" w:ascii="宋体" w:hAnsi="宋体" w:eastAsia="宋体" w:cs="宋体"/>
          <w:spacing w:val="9"/>
          <w:sz w:val="24"/>
          <w:szCs w:val="24"/>
          <w:highlight w:val="none"/>
        </w:rPr>
        <w:t>云平台的要求编制、加密后在首次响应文件</w:t>
      </w:r>
      <w:r>
        <w:rPr>
          <w:rFonts w:hint="eastAsia" w:ascii="宋体" w:hAnsi="宋体" w:eastAsia="宋体" w:cs="宋体"/>
          <w:spacing w:val="8"/>
          <w:sz w:val="24"/>
          <w:szCs w:val="24"/>
          <w:highlight w:val="none"/>
        </w:rPr>
        <w:t>提交截止时间前通过网络上传至广西政府采购云平台，</w:t>
      </w:r>
      <w:r>
        <w:rPr>
          <w:rFonts w:hint="eastAsia" w:ascii="宋体" w:hAnsi="宋体" w:eastAsia="宋体" w:cs="宋体"/>
          <w:b/>
          <w:bCs/>
          <w:spacing w:val="8"/>
          <w:sz w:val="24"/>
          <w:szCs w:val="24"/>
          <w:highlight w:val="none"/>
        </w:rPr>
        <w:t>供应商在广西政府采购云平台提交电子版响应文件时，请填写参加远程开标活动经办人联系方式。</w:t>
      </w:r>
    </w:p>
    <w:p w14:paraId="5A92F445">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9"/>
        <w:rPr>
          <w:rFonts w:hint="eastAsia" w:ascii="宋体" w:hAnsi="宋体" w:eastAsia="宋体" w:cs="宋体"/>
          <w:sz w:val="24"/>
          <w:szCs w:val="24"/>
          <w:highlight w:val="none"/>
        </w:rPr>
      </w:pPr>
      <w:bookmarkStart w:id="16" w:name="_Toc24543"/>
      <w:r>
        <w:rPr>
          <w:rFonts w:hint="eastAsia" w:ascii="宋体" w:hAnsi="宋体" w:eastAsia="宋体" w:cs="宋体"/>
          <w:spacing w:val="9"/>
          <w:sz w:val="24"/>
          <w:szCs w:val="24"/>
          <w:highlight w:val="none"/>
        </w:rPr>
        <w:t>20.3未在规定时间内上传或者未按广西政府采购云平台的要求编制、加密的电子响应文</w:t>
      </w:r>
      <w:r>
        <w:rPr>
          <w:rFonts w:hint="eastAsia" w:ascii="宋体" w:hAnsi="宋体" w:eastAsia="宋体" w:cs="宋体"/>
          <w:spacing w:val="8"/>
          <w:sz w:val="24"/>
          <w:szCs w:val="24"/>
          <w:highlight w:val="none"/>
        </w:rPr>
        <w:t>件，广</w:t>
      </w:r>
      <w:bookmarkEnd w:id="16"/>
      <w:r>
        <w:rPr>
          <w:rFonts w:hint="eastAsia" w:ascii="宋体" w:hAnsi="宋体" w:eastAsia="宋体" w:cs="宋体"/>
          <w:spacing w:val="7"/>
          <w:sz w:val="24"/>
          <w:szCs w:val="24"/>
          <w:highlight w:val="none"/>
        </w:rPr>
        <w:t>西政府采购云平台将拒收。</w:t>
      </w:r>
    </w:p>
    <w:p w14:paraId="286CDDD9">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20.4电子响应文件提交方式见“竞争性磋商公告</w:t>
      </w:r>
      <w:r>
        <w:rPr>
          <w:rFonts w:hint="eastAsia" w:ascii="宋体" w:hAnsi="宋体" w:eastAsia="宋体" w:cs="宋体"/>
          <w:spacing w:val="-72"/>
          <w:sz w:val="24"/>
          <w:szCs w:val="24"/>
          <w:highlight w:val="none"/>
        </w:rPr>
        <w:t xml:space="preserve"> </w:t>
      </w:r>
      <w:r>
        <w:rPr>
          <w:rFonts w:hint="eastAsia" w:ascii="宋体" w:hAnsi="宋体" w:eastAsia="宋体" w:cs="宋体"/>
          <w:spacing w:val="6"/>
          <w:sz w:val="24"/>
          <w:szCs w:val="24"/>
          <w:highlight w:val="none"/>
        </w:rPr>
        <w:t>”中“四、响应文件提交”。</w:t>
      </w:r>
    </w:p>
    <w:p w14:paraId="57E28BDE">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21.首次响应文件的补充、修改与撤回</w:t>
      </w:r>
    </w:p>
    <w:p w14:paraId="73311F33">
      <w:pPr>
        <w:keepNext w:val="0"/>
        <w:keepLines w:val="0"/>
        <w:pageBreakBefore w:val="0"/>
        <w:widowControl/>
        <w:kinsoku w:val="0"/>
        <w:wordWrap/>
        <w:overflowPunct/>
        <w:topLinePunct w:val="0"/>
        <w:autoSpaceDE w:val="0"/>
        <w:autoSpaceDN w:val="0"/>
        <w:bidi w:val="0"/>
        <w:adjustRightInd w:val="0"/>
        <w:snapToGrid w:val="0"/>
        <w:spacing w:line="360" w:lineRule="auto"/>
        <w:ind w:right="37" w:firstLine="423"/>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21.1供应商应当在首次响应文件提交截止时间前完成电子响应文件的上传、递交，首次响应文</w:t>
      </w:r>
      <w:r>
        <w:rPr>
          <w:rFonts w:hint="eastAsia" w:ascii="宋体" w:hAnsi="宋体" w:eastAsia="宋体" w:cs="宋体"/>
          <w:spacing w:val="9"/>
          <w:sz w:val="24"/>
          <w:szCs w:val="24"/>
          <w:highlight w:val="none"/>
        </w:rPr>
        <w:t>件提交截止时间前可以补充、修改或者撤回</w:t>
      </w:r>
      <w:r>
        <w:rPr>
          <w:rFonts w:hint="eastAsia" w:ascii="宋体" w:hAnsi="宋体" w:eastAsia="宋体" w:cs="宋体"/>
          <w:spacing w:val="8"/>
          <w:sz w:val="24"/>
          <w:szCs w:val="24"/>
          <w:highlight w:val="none"/>
        </w:rPr>
        <w:t>响应文件。补充或者修改响应文件的，应当先行撤回原文</w:t>
      </w:r>
      <w:r>
        <w:rPr>
          <w:rFonts w:hint="eastAsia" w:ascii="宋体" w:hAnsi="宋体" w:eastAsia="宋体" w:cs="宋体"/>
          <w:spacing w:val="9"/>
          <w:sz w:val="24"/>
          <w:szCs w:val="24"/>
          <w:highlight w:val="none"/>
        </w:rPr>
        <w:t>件，补充、修改后重新上传、递交。首次响应文件</w:t>
      </w:r>
      <w:r>
        <w:rPr>
          <w:rFonts w:hint="eastAsia" w:ascii="宋体" w:hAnsi="宋体" w:eastAsia="宋体" w:cs="宋体"/>
          <w:spacing w:val="8"/>
          <w:sz w:val="24"/>
          <w:szCs w:val="24"/>
          <w:highlight w:val="none"/>
        </w:rPr>
        <w:t>提交截止时间前未完成上传、递交的，视为撤回响</w:t>
      </w:r>
      <w:r>
        <w:rPr>
          <w:rFonts w:hint="eastAsia" w:ascii="宋体" w:hAnsi="宋体" w:eastAsia="宋体" w:cs="宋体"/>
          <w:spacing w:val="10"/>
          <w:sz w:val="24"/>
          <w:szCs w:val="24"/>
          <w:highlight w:val="none"/>
        </w:rPr>
        <w:t>应文件。首次响应文件提交截止时间以后上传递交的响</w:t>
      </w:r>
      <w:r>
        <w:rPr>
          <w:rFonts w:hint="eastAsia" w:ascii="宋体" w:hAnsi="宋体" w:eastAsia="宋体" w:cs="宋体"/>
          <w:spacing w:val="9"/>
          <w:sz w:val="24"/>
          <w:szCs w:val="24"/>
          <w:highlight w:val="none"/>
        </w:rPr>
        <w:t>应文件，广西政府采购云平台将予以拒收。</w:t>
      </w:r>
    </w:p>
    <w:p w14:paraId="7C917DEC">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22.首次响应文件的退回</w:t>
      </w:r>
    </w:p>
    <w:p w14:paraId="4FC45EF9">
      <w:pPr>
        <w:keepNext w:val="0"/>
        <w:keepLines w:val="0"/>
        <w:pageBreakBefore w:val="0"/>
        <w:widowControl/>
        <w:kinsoku w:val="0"/>
        <w:wordWrap/>
        <w:overflowPunct/>
        <w:topLinePunct w:val="0"/>
        <w:autoSpaceDE w:val="0"/>
        <w:autoSpaceDN w:val="0"/>
        <w:bidi w:val="0"/>
        <w:adjustRightInd w:val="0"/>
        <w:snapToGrid w:val="0"/>
        <w:spacing w:line="360" w:lineRule="auto"/>
        <w:ind w:right="54" w:firstLine="422"/>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22.1在首次响应文件提交截止时间止提交响应文</w:t>
      </w:r>
      <w:r>
        <w:rPr>
          <w:rFonts w:hint="eastAsia" w:ascii="宋体" w:hAnsi="宋体" w:eastAsia="宋体" w:cs="宋体"/>
          <w:spacing w:val="10"/>
          <w:sz w:val="24"/>
          <w:szCs w:val="24"/>
          <w:highlight w:val="none"/>
        </w:rPr>
        <w:t>件的供应商不足3家时，采购代理机构将根据</w:t>
      </w:r>
      <w:r>
        <w:rPr>
          <w:rFonts w:hint="eastAsia" w:ascii="宋体" w:hAnsi="宋体" w:eastAsia="宋体" w:cs="宋体"/>
          <w:spacing w:val="9"/>
          <w:sz w:val="24"/>
          <w:szCs w:val="24"/>
          <w:highlight w:val="none"/>
        </w:rPr>
        <w:t>广西政府采购云平台的操作将电子版响应文件退</w:t>
      </w:r>
      <w:r>
        <w:rPr>
          <w:rFonts w:hint="eastAsia" w:ascii="宋体" w:hAnsi="宋体" w:eastAsia="宋体" w:cs="宋体"/>
          <w:spacing w:val="8"/>
          <w:sz w:val="24"/>
          <w:szCs w:val="24"/>
          <w:highlight w:val="none"/>
        </w:rPr>
        <w:t>回，除此之外采购人和采购代理机构对已提交的电子</w:t>
      </w:r>
      <w:r>
        <w:rPr>
          <w:rFonts w:hint="eastAsia" w:ascii="宋体" w:hAnsi="宋体" w:eastAsia="宋体" w:cs="宋体"/>
          <w:spacing w:val="7"/>
          <w:sz w:val="24"/>
          <w:szCs w:val="24"/>
          <w:highlight w:val="none"/>
        </w:rPr>
        <w:t>响应文件概不退回。</w:t>
      </w:r>
    </w:p>
    <w:p w14:paraId="71FDB6CE">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23.</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3"/>
          <w:sz w:val="24"/>
          <w:szCs w:val="24"/>
          <w:highlight w:val="none"/>
        </w:rPr>
        <w:t>截止时间后的撤回</w:t>
      </w:r>
    </w:p>
    <w:p w14:paraId="68230699">
      <w:pPr>
        <w:keepNext w:val="0"/>
        <w:keepLines w:val="0"/>
        <w:pageBreakBefore w:val="0"/>
        <w:widowControl/>
        <w:kinsoku w:val="0"/>
        <w:wordWrap/>
        <w:overflowPunct/>
        <w:topLinePunct w:val="0"/>
        <w:autoSpaceDE w:val="0"/>
        <w:autoSpaceDN w:val="0"/>
        <w:bidi w:val="0"/>
        <w:adjustRightInd w:val="0"/>
        <w:snapToGrid w:val="0"/>
        <w:spacing w:line="360" w:lineRule="auto"/>
        <w:ind w:left="17" w:right="54" w:firstLine="405"/>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23.1供应商在首次响应文件提交截止时间后书面通知采购人、采购代理机构书面撤回响应文件</w:t>
      </w:r>
      <w:r>
        <w:rPr>
          <w:rFonts w:hint="eastAsia" w:ascii="宋体" w:hAnsi="宋体" w:eastAsia="宋体" w:cs="宋体"/>
          <w:spacing w:val="6"/>
          <w:sz w:val="24"/>
          <w:szCs w:val="24"/>
          <w:highlight w:val="none"/>
        </w:rPr>
        <w:t>的，将根据本须知正文17.4的规定不予退还其磋商保证金。</w:t>
      </w:r>
    </w:p>
    <w:p w14:paraId="58265508">
      <w:pPr>
        <w:keepNext w:val="0"/>
        <w:keepLines w:val="0"/>
        <w:pageBreakBefore w:val="0"/>
        <w:widowControl/>
        <w:kinsoku w:val="0"/>
        <w:wordWrap/>
        <w:overflowPunct/>
        <w:topLinePunct w:val="0"/>
        <w:autoSpaceDE w:val="0"/>
        <w:autoSpaceDN w:val="0"/>
        <w:bidi w:val="0"/>
        <w:adjustRightInd w:val="0"/>
        <w:snapToGrid w:val="0"/>
        <w:spacing w:line="360" w:lineRule="auto"/>
        <w:ind w:left="350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四、评审及磋商</w:t>
      </w:r>
    </w:p>
    <w:p w14:paraId="49BDBD9F">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24.磋商小组成立</w:t>
      </w:r>
    </w:p>
    <w:p w14:paraId="64230ED2">
      <w:pPr>
        <w:keepNext w:val="0"/>
        <w:keepLines w:val="0"/>
        <w:pageBreakBefore w:val="0"/>
        <w:widowControl/>
        <w:kinsoku w:val="0"/>
        <w:wordWrap/>
        <w:overflowPunct/>
        <w:topLinePunct w:val="0"/>
        <w:autoSpaceDE w:val="0"/>
        <w:autoSpaceDN w:val="0"/>
        <w:bidi w:val="0"/>
        <w:adjustRightInd w:val="0"/>
        <w:snapToGrid w:val="0"/>
        <w:spacing w:line="360" w:lineRule="auto"/>
        <w:ind w:firstLine="423"/>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24.1</w:t>
      </w:r>
      <w:r>
        <w:rPr>
          <w:rFonts w:hint="eastAsia" w:ascii="宋体" w:hAnsi="宋体" w:eastAsia="宋体" w:cs="宋体"/>
          <w:spacing w:val="-41"/>
          <w:sz w:val="24"/>
          <w:szCs w:val="24"/>
          <w:highlight w:val="none"/>
        </w:rPr>
        <w:t xml:space="preserve"> </w:t>
      </w:r>
      <w:r>
        <w:rPr>
          <w:rFonts w:hint="eastAsia" w:ascii="宋体" w:hAnsi="宋体" w:eastAsia="宋体" w:cs="宋体"/>
          <w:spacing w:val="2"/>
          <w:sz w:val="24"/>
          <w:szCs w:val="24"/>
          <w:highlight w:val="none"/>
        </w:rPr>
        <w:t>磋商小组</w:t>
      </w:r>
      <w:r>
        <w:rPr>
          <w:rFonts w:hint="eastAsia" w:ascii="宋体" w:hAnsi="宋体" w:eastAsia="宋体" w:cs="宋体"/>
          <w:spacing w:val="2"/>
          <w:sz w:val="24"/>
          <w:szCs w:val="24"/>
          <w:highlight w:val="none"/>
          <w:lang w:val="en-US" w:eastAsia="zh-CN"/>
        </w:rPr>
        <w:t>由</w:t>
      </w:r>
      <w:r>
        <w:rPr>
          <w:rFonts w:hint="eastAsia" w:ascii="宋体" w:hAnsi="宋体" w:eastAsia="宋体" w:cs="宋体"/>
          <w:spacing w:val="2"/>
          <w:sz w:val="24"/>
          <w:szCs w:val="24"/>
          <w:highlight w:val="none"/>
        </w:rPr>
        <w:t>评审专家共3人以上单数组成，具体人数见“供应商须知前附</w:t>
      </w:r>
      <w:r>
        <w:rPr>
          <w:rFonts w:hint="eastAsia" w:ascii="宋体" w:hAnsi="宋体" w:eastAsia="宋体" w:cs="宋体"/>
          <w:spacing w:val="1"/>
          <w:sz w:val="24"/>
          <w:szCs w:val="24"/>
          <w:highlight w:val="none"/>
        </w:rPr>
        <w:t>表”，</w:t>
      </w:r>
      <w:r>
        <w:rPr>
          <w:rFonts w:hint="eastAsia" w:ascii="宋体" w:hAnsi="宋体" w:eastAsia="宋体" w:cs="宋体"/>
          <w:spacing w:val="9"/>
          <w:sz w:val="24"/>
          <w:szCs w:val="24"/>
          <w:highlight w:val="none"/>
        </w:rPr>
        <w:t>其中评审专家人数不得少于磋商小组成员总数的2/3。采购人代表不得以评审专家身份参加本部门或者本单位采购项目的评审。采购代理机构人员不得</w:t>
      </w:r>
      <w:r>
        <w:rPr>
          <w:rFonts w:hint="eastAsia" w:ascii="宋体" w:hAnsi="宋体" w:eastAsia="宋体" w:cs="宋体"/>
          <w:spacing w:val="8"/>
          <w:sz w:val="24"/>
          <w:szCs w:val="24"/>
          <w:highlight w:val="none"/>
        </w:rPr>
        <w:t>参加本机构代理的采购项目的评审。达到公开招标</w:t>
      </w:r>
      <w:r>
        <w:rPr>
          <w:rFonts w:hint="eastAsia" w:ascii="宋体" w:hAnsi="宋体" w:eastAsia="宋体" w:cs="宋体"/>
          <w:spacing w:val="9"/>
          <w:sz w:val="24"/>
          <w:szCs w:val="24"/>
          <w:highlight w:val="none"/>
        </w:rPr>
        <w:t>数额标准的货物或者服务采购项目，或者达到公开</w:t>
      </w:r>
      <w:r>
        <w:rPr>
          <w:rFonts w:hint="eastAsia" w:ascii="宋体" w:hAnsi="宋体" w:eastAsia="宋体" w:cs="宋体"/>
          <w:spacing w:val="8"/>
          <w:sz w:val="24"/>
          <w:szCs w:val="24"/>
          <w:highlight w:val="none"/>
        </w:rPr>
        <w:t>招标规模标准的政府采购工程，经批准采用竞争性</w:t>
      </w:r>
      <w:r>
        <w:rPr>
          <w:rFonts w:hint="eastAsia" w:ascii="宋体" w:hAnsi="宋体" w:eastAsia="宋体" w:cs="宋体"/>
          <w:spacing w:val="7"/>
          <w:sz w:val="24"/>
          <w:szCs w:val="24"/>
          <w:highlight w:val="none"/>
        </w:rPr>
        <w:t>磋商方式采购的，磋商小组由5人以上单数组成。</w:t>
      </w:r>
    </w:p>
    <w:p w14:paraId="43CEC2F6">
      <w:pPr>
        <w:keepNext w:val="0"/>
        <w:keepLines w:val="0"/>
        <w:pageBreakBefore w:val="0"/>
        <w:widowControl/>
        <w:kinsoku w:val="0"/>
        <w:wordWrap/>
        <w:overflowPunct/>
        <w:topLinePunct w:val="0"/>
        <w:autoSpaceDE w:val="0"/>
        <w:autoSpaceDN w:val="0"/>
        <w:bidi w:val="0"/>
        <w:adjustRightInd w:val="0"/>
        <w:snapToGrid w:val="0"/>
        <w:spacing w:line="360" w:lineRule="auto"/>
        <w:ind w:left="1" w:right="54" w:firstLine="421"/>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24.2评审专家应当从政府采购评审专家库内相关专业的专家名单中随机抽取。市场竞争不充分</w:t>
      </w:r>
      <w:r>
        <w:rPr>
          <w:rFonts w:hint="eastAsia" w:ascii="宋体" w:hAnsi="宋体" w:eastAsia="宋体" w:cs="宋体"/>
          <w:spacing w:val="9"/>
          <w:sz w:val="24"/>
          <w:szCs w:val="24"/>
          <w:highlight w:val="none"/>
        </w:rPr>
        <w:t>的科研项目，以及需要扶持的科技成果转化项</w:t>
      </w:r>
      <w:r>
        <w:rPr>
          <w:rFonts w:hint="eastAsia" w:ascii="宋体" w:hAnsi="宋体" w:eastAsia="宋体" w:cs="宋体"/>
          <w:spacing w:val="8"/>
          <w:sz w:val="24"/>
          <w:szCs w:val="24"/>
          <w:highlight w:val="none"/>
        </w:rPr>
        <w:t>目，以及情况特殊、通过随机方式难以确定合适的评审专家的项目，经主管预算单位同意，可以自行选定评审专家。技术复杂、专业性强的采购项目，评审</w:t>
      </w:r>
      <w:r>
        <w:rPr>
          <w:rFonts w:hint="eastAsia" w:ascii="宋体" w:hAnsi="宋体" w:eastAsia="宋体" w:cs="宋体"/>
          <w:spacing w:val="5"/>
          <w:sz w:val="24"/>
          <w:szCs w:val="24"/>
          <w:highlight w:val="none"/>
        </w:rPr>
        <w:t>专家中应当包含1名法律专家。</w:t>
      </w:r>
    </w:p>
    <w:p w14:paraId="1AE4665F">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25.首次响应文件的开启</w:t>
      </w:r>
    </w:p>
    <w:p w14:paraId="7E91C333">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25.1首次响应文件由磋商小组或者采购代理机构在“供应商须知前附表”规定的时间开启。</w:t>
      </w:r>
    </w:p>
    <w:p w14:paraId="06A4F090">
      <w:pPr>
        <w:keepNext w:val="0"/>
        <w:keepLines w:val="0"/>
        <w:pageBreakBefore w:val="0"/>
        <w:widowControl/>
        <w:kinsoku w:val="0"/>
        <w:wordWrap/>
        <w:overflowPunct/>
        <w:topLinePunct w:val="0"/>
        <w:autoSpaceDE w:val="0"/>
        <w:autoSpaceDN w:val="0"/>
        <w:bidi w:val="0"/>
        <w:adjustRightInd w:val="0"/>
        <w:snapToGrid w:val="0"/>
        <w:spacing w:line="360" w:lineRule="auto"/>
        <w:ind w:right="54" w:firstLine="422"/>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25.2响应文件解密：采购代理机构将在“供应商</w:t>
      </w:r>
      <w:r>
        <w:rPr>
          <w:rFonts w:hint="eastAsia" w:ascii="宋体" w:hAnsi="宋体" w:eastAsia="宋体" w:cs="宋体"/>
          <w:spacing w:val="9"/>
          <w:sz w:val="24"/>
          <w:szCs w:val="24"/>
          <w:highlight w:val="none"/>
        </w:rPr>
        <w:t>须知前附表”规定的时间通过电子交易平台组</w:t>
      </w:r>
      <w:r>
        <w:rPr>
          <w:rFonts w:hint="eastAsia" w:ascii="宋体" w:hAnsi="宋体" w:eastAsia="宋体" w:cs="宋体"/>
          <w:spacing w:val="8"/>
          <w:sz w:val="24"/>
          <w:szCs w:val="24"/>
          <w:highlight w:val="none"/>
        </w:rPr>
        <w:t>织响应文件开启，采购代理机构将依托电子交易平台发起开始解密指令，</w:t>
      </w:r>
      <w:r>
        <w:rPr>
          <w:rFonts w:hint="eastAsia" w:ascii="宋体" w:hAnsi="宋体" w:eastAsia="宋体" w:cs="宋体"/>
          <w:b/>
          <w:bCs/>
          <w:spacing w:val="8"/>
          <w:sz w:val="24"/>
          <w:szCs w:val="24"/>
          <w:highlight w:val="none"/>
        </w:rPr>
        <w:t>供应商的法定代表</w:t>
      </w:r>
      <w:r>
        <w:rPr>
          <w:rFonts w:hint="eastAsia" w:ascii="宋体" w:hAnsi="宋体" w:eastAsia="宋体" w:cs="宋体"/>
          <w:b/>
          <w:bCs/>
          <w:spacing w:val="7"/>
          <w:sz w:val="24"/>
          <w:szCs w:val="24"/>
          <w:highlight w:val="none"/>
        </w:rPr>
        <w:t>人或其委</w:t>
      </w:r>
      <w:r>
        <w:rPr>
          <w:rFonts w:hint="eastAsia" w:ascii="宋体" w:hAnsi="宋体" w:eastAsia="宋体" w:cs="宋体"/>
          <w:b/>
          <w:bCs/>
          <w:spacing w:val="9"/>
          <w:sz w:val="24"/>
          <w:szCs w:val="24"/>
          <w:highlight w:val="none"/>
        </w:rPr>
        <w:t>托代理人须携带加密时所用的</w:t>
      </w:r>
      <w:r>
        <w:rPr>
          <w:rFonts w:hint="eastAsia" w:ascii="宋体" w:hAnsi="宋体" w:eastAsia="宋体" w:cs="宋体"/>
          <w:b/>
          <w:bCs/>
          <w:sz w:val="24"/>
          <w:szCs w:val="24"/>
          <w:highlight w:val="none"/>
        </w:rPr>
        <w:t>CA</w:t>
      </w:r>
      <w:r>
        <w:rPr>
          <w:rFonts w:hint="eastAsia" w:ascii="宋体" w:hAnsi="宋体" w:eastAsia="宋体" w:cs="宋体"/>
          <w:b/>
          <w:bCs/>
          <w:spacing w:val="9"/>
          <w:sz w:val="24"/>
          <w:szCs w:val="24"/>
          <w:highlight w:val="none"/>
        </w:rPr>
        <w:t>锁按平台提示和采购文件的规</w:t>
      </w:r>
      <w:r>
        <w:rPr>
          <w:rFonts w:hint="eastAsia" w:ascii="宋体" w:hAnsi="宋体" w:eastAsia="宋体" w:cs="宋体"/>
          <w:b/>
          <w:bCs/>
          <w:spacing w:val="8"/>
          <w:sz w:val="24"/>
          <w:szCs w:val="24"/>
          <w:highlight w:val="none"/>
        </w:rPr>
        <w:t>定登录到广西政府采购云平台电子开标大厅签到并在发起解密指令之时起</w:t>
      </w:r>
      <w:r>
        <w:rPr>
          <w:rFonts w:hint="eastAsia" w:ascii="宋体" w:hAnsi="宋体" w:eastAsia="宋体" w:cs="宋体"/>
          <w:spacing w:val="-35"/>
          <w:sz w:val="24"/>
          <w:szCs w:val="24"/>
          <w:highlight w:val="none"/>
        </w:rPr>
        <w:t xml:space="preserve"> </w:t>
      </w:r>
      <w:r>
        <w:rPr>
          <w:rFonts w:hint="eastAsia" w:ascii="宋体" w:hAnsi="宋体" w:eastAsia="宋体" w:cs="宋体"/>
          <w:b/>
          <w:bCs/>
          <w:spacing w:val="8"/>
          <w:sz w:val="24"/>
          <w:szCs w:val="24"/>
          <w:highlight w:val="none"/>
        </w:rPr>
        <w:t>30</w:t>
      </w:r>
      <w:r>
        <w:rPr>
          <w:rFonts w:hint="eastAsia" w:ascii="宋体" w:hAnsi="宋体" w:eastAsia="宋体" w:cs="宋体"/>
          <w:spacing w:val="-36"/>
          <w:sz w:val="24"/>
          <w:szCs w:val="24"/>
          <w:highlight w:val="none"/>
        </w:rPr>
        <w:t xml:space="preserve"> </w:t>
      </w:r>
      <w:r>
        <w:rPr>
          <w:rFonts w:hint="eastAsia" w:ascii="宋体" w:hAnsi="宋体" w:eastAsia="宋体" w:cs="宋体"/>
          <w:b/>
          <w:bCs/>
          <w:spacing w:val="8"/>
          <w:sz w:val="24"/>
          <w:szCs w:val="24"/>
          <w:highlight w:val="none"/>
        </w:rPr>
        <w:t>分钟内完成对电子响应文件在线解密。响应文件未按时解密</w:t>
      </w:r>
      <w:r>
        <w:rPr>
          <w:rFonts w:hint="eastAsia" w:ascii="宋体" w:hAnsi="宋体" w:eastAsia="宋体" w:cs="宋体"/>
          <w:sz w:val="24"/>
          <w:szCs w:val="24"/>
          <w:highlight w:val="none"/>
        </w:rPr>
        <w:t xml:space="preserve"> </w:t>
      </w:r>
      <w:r>
        <w:rPr>
          <w:rFonts w:hint="eastAsia" w:ascii="宋体" w:hAnsi="宋体" w:eastAsia="宋体" w:cs="宋体"/>
          <w:b/>
          <w:bCs/>
          <w:spacing w:val="7"/>
          <w:sz w:val="24"/>
          <w:szCs w:val="24"/>
          <w:highlight w:val="none"/>
        </w:rPr>
        <w:t>的，视为响应文件无效。</w:t>
      </w:r>
      <w:r>
        <w:rPr>
          <w:rFonts w:hint="eastAsia" w:ascii="宋体" w:hAnsi="宋体" w:eastAsia="宋体" w:cs="宋体"/>
          <w:spacing w:val="7"/>
          <w:sz w:val="24"/>
          <w:szCs w:val="24"/>
          <w:highlight w:val="none"/>
        </w:rPr>
        <w:t>（解密异常情况处理：详见本章26.2电子交易活动的中止。）</w:t>
      </w:r>
    </w:p>
    <w:p w14:paraId="18C4EDB3">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25.3成功解密响应文件的供应商不足3家的，不得磋商。</w:t>
      </w:r>
    </w:p>
    <w:p w14:paraId="5973AB51">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26.评审程序、评审方法和评审标准</w:t>
      </w:r>
    </w:p>
    <w:p w14:paraId="32D2FD83">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26.1磋商小组按照“第四章评审程序、评审方法和评审标准”规定的方法、评审因素、标准和程序对响应文件进行评审。</w:t>
      </w:r>
    </w:p>
    <w:p w14:paraId="35F30291">
      <w:pPr>
        <w:keepNext w:val="0"/>
        <w:keepLines w:val="0"/>
        <w:pageBreakBefore w:val="0"/>
        <w:widowControl/>
        <w:kinsoku w:val="0"/>
        <w:wordWrap/>
        <w:overflowPunct/>
        <w:topLinePunct w:val="0"/>
        <w:autoSpaceDE w:val="0"/>
        <w:autoSpaceDN w:val="0"/>
        <w:bidi w:val="0"/>
        <w:adjustRightInd w:val="0"/>
        <w:snapToGrid w:val="0"/>
        <w:spacing w:line="360" w:lineRule="auto"/>
        <w:ind w:left="2" w:right="93"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26.2电子交易活动的中止。采购过程中出现以下情形，导致电子交易平台</w:t>
      </w:r>
      <w:r>
        <w:rPr>
          <w:rFonts w:hint="eastAsia" w:ascii="宋体" w:hAnsi="宋体" w:eastAsia="宋体" w:cs="宋体"/>
          <w:spacing w:val="10"/>
          <w:sz w:val="24"/>
          <w:szCs w:val="24"/>
          <w:highlight w:val="none"/>
        </w:rPr>
        <w:t>无法正常运行，或者</w:t>
      </w:r>
      <w:r>
        <w:rPr>
          <w:rFonts w:hint="eastAsia" w:ascii="宋体" w:hAnsi="宋体" w:eastAsia="宋体" w:cs="宋体"/>
          <w:spacing w:val="9"/>
          <w:sz w:val="24"/>
          <w:szCs w:val="24"/>
          <w:highlight w:val="none"/>
        </w:rPr>
        <w:t>无法保证电子交易的公平、公正和安全时，采购机构可中止电子交易活动：</w:t>
      </w:r>
    </w:p>
    <w:p w14:paraId="2528C5A6">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（1）电子交易平台发生故障而无法登录访问的；</w:t>
      </w:r>
    </w:p>
    <w:p w14:paraId="6163E44E">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（2）电子交易平台应用或数据库出现错误，不能进行正常操作的；</w:t>
      </w:r>
    </w:p>
    <w:p w14:paraId="69CED15B">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（3）电子交易平台发现严重安全漏洞，有潜在泄密危险的；</w:t>
      </w:r>
    </w:p>
    <w:p w14:paraId="70E0C536">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（4）病毒发作导致不能进行正常操作的；</w:t>
      </w:r>
    </w:p>
    <w:p w14:paraId="1F0BB32E">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（4）其他无法保证电子交易的公平、公正和安全的情况。</w:t>
      </w:r>
    </w:p>
    <w:p w14:paraId="170142CE">
      <w:pPr>
        <w:keepNext w:val="0"/>
        <w:keepLines w:val="0"/>
        <w:pageBreakBefore w:val="0"/>
        <w:widowControl/>
        <w:kinsoku w:val="0"/>
        <w:wordWrap/>
        <w:overflowPunct/>
        <w:topLinePunct w:val="0"/>
        <w:autoSpaceDE w:val="0"/>
        <w:autoSpaceDN w:val="0"/>
        <w:bidi w:val="0"/>
        <w:adjustRightInd w:val="0"/>
        <w:snapToGrid w:val="0"/>
        <w:spacing w:line="360" w:lineRule="auto"/>
        <w:ind w:left="4" w:right="93" w:firstLine="419"/>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26.3出现以上情形，不影响采购公平、公正性的，采购代理机构可以待上述情形消除后</w:t>
      </w:r>
      <w:r>
        <w:rPr>
          <w:rFonts w:hint="eastAsia" w:ascii="宋体" w:hAnsi="宋体" w:eastAsia="宋体" w:cs="宋体"/>
          <w:spacing w:val="10"/>
          <w:sz w:val="24"/>
          <w:szCs w:val="24"/>
          <w:highlight w:val="none"/>
        </w:rPr>
        <w:t>继续组</w:t>
      </w:r>
      <w:r>
        <w:rPr>
          <w:rFonts w:hint="eastAsia" w:ascii="宋体" w:hAnsi="宋体" w:eastAsia="宋体" w:cs="宋体"/>
          <w:spacing w:val="9"/>
          <w:sz w:val="24"/>
          <w:szCs w:val="24"/>
          <w:highlight w:val="none"/>
        </w:rPr>
        <w:t>织电子交易活动；影响或可能影响采购公平、公正性的，经采购代理机构确认后，应当重新采购。</w:t>
      </w:r>
    </w:p>
    <w:p w14:paraId="1020E59B">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27.确定成交供应商及结果公告</w:t>
      </w:r>
    </w:p>
    <w:p w14:paraId="3AA574D4">
      <w:pPr>
        <w:keepNext w:val="0"/>
        <w:keepLines w:val="0"/>
        <w:pageBreakBefore w:val="0"/>
        <w:widowControl/>
        <w:kinsoku w:val="0"/>
        <w:wordWrap/>
        <w:overflowPunct/>
        <w:topLinePunct w:val="0"/>
        <w:autoSpaceDE w:val="0"/>
        <w:autoSpaceDN w:val="0"/>
        <w:bidi w:val="0"/>
        <w:adjustRightInd w:val="0"/>
        <w:snapToGrid w:val="0"/>
        <w:spacing w:line="360" w:lineRule="auto"/>
        <w:ind w:left="2" w:right="90"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27.1采购代理机构应当在评审结束后2个工作日内将</w:t>
      </w:r>
      <w:r>
        <w:rPr>
          <w:rFonts w:hint="eastAsia" w:ascii="宋体" w:hAnsi="宋体" w:eastAsia="宋体" w:cs="宋体"/>
          <w:spacing w:val="9"/>
          <w:sz w:val="24"/>
          <w:szCs w:val="24"/>
          <w:highlight w:val="none"/>
        </w:rPr>
        <w:t>评审报告送采购人确认。采购人应当在收</w:t>
      </w:r>
      <w:r>
        <w:rPr>
          <w:rFonts w:hint="eastAsia" w:ascii="宋体" w:hAnsi="宋体" w:eastAsia="宋体" w:cs="宋体"/>
          <w:spacing w:val="8"/>
          <w:sz w:val="24"/>
          <w:szCs w:val="24"/>
          <w:highlight w:val="none"/>
        </w:rPr>
        <w:t>到评审报告后5个工作日内，从评审报告提出的成交候选供应商中，按照排序</w:t>
      </w:r>
      <w:r>
        <w:rPr>
          <w:rFonts w:hint="eastAsia" w:ascii="宋体" w:hAnsi="宋体" w:eastAsia="宋体" w:cs="宋体"/>
          <w:spacing w:val="7"/>
          <w:sz w:val="24"/>
          <w:szCs w:val="24"/>
          <w:highlight w:val="none"/>
        </w:rPr>
        <w:t>由高到低的原则确定成</w:t>
      </w:r>
      <w:r>
        <w:rPr>
          <w:rFonts w:hint="eastAsia" w:ascii="宋体" w:hAnsi="宋体" w:eastAsia="宋体" w:cs="宋体"/>
          <w:spacing w:val="9"/>
          <w:sz w:val="24"/>
          <w:szCs w:val="24"/>
          <w:highlight w:val="none"/>
        </w:rPr>
        <w:t>交供应商，也可以书面授权磋商小组直接确</w:t>
      </w:r>
      <w:r>
        <w:rPr>
          <w:rFonts w:hint="eastAsia" w:ascii="宋体" w:hAnsi="宋体" w:eastAsia="宋体" w:cs="宋体"/>
          <w:spacing w:val="8"/>
          <w:sz w:val="24"/>
          <w:szCs w:val="24"/>
          <w:highlight w:val="none"/>
        </w:rPr>
        <w:t>定成交供应商。采购人逾期未确定成交供应商且不提出异</w:t>
      </w:r>
      <w:r>
        <w:rPr>
          <w:rFonts w:hint="eastAsia" w:ascii="宋体" w:hAnsi="宋体" w:eastAsia="宋体" w:cs="宋体"/>
          <w:spacing w:val="9"/>
          <w:sz w:val="24"/>
          <w:szCs w:val="24"/>
          <w:highlight w:val="none"/>
        </w:rPr>
        <w:t>议的，视为确定评审报告提出的排序第一的供应商为成交供应商。</w:t>
      </w:r>
    </w:p>
    <w:p w14:paraId="728003C3">
      <w:pPr>
        <w:keepNext w:val="0"/>
        <w:keepLines w:val="0"/>
        <w:pageBreakBefore w:val="0"/>
        <w:widowControl/>
        <w:kinsoku w:val="0"/>
        <w:wordWrap/>
        <w:overflowPunct/>
        <w:topLinePunct w:val="0"/>
        <w:autoSpaceDE w:val="0"/>
        <w:autoSpaceDN w:val="0"/>
        <w:bidi w:val="0"/>
        <w:adjustRightInd w:val="0"/>
        <w:snapToGrid w:val="0"/>
        <w:spacing w:line="360" w:lineRule="auto"/>
        <w:ind w:firstLine="423"/>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27.2</w:t>
      </w:r>
      <w:r>
        <w:rPr>
          <w:rFonts w:hint="eastAsia" w:ascii="宋体" w:hAnsi="宋体" w:eastAsia="宋体" w:cs="宋体"/>
          <w:spacing w:val="-39"/>
          <w:sz w:val="24"/>
          <w:szCs w:val="24"/>
          <w:highlight w:val="none"/>
        </w:rPr>
        <w:t xml:space="preserve"> </w:t>
      </w:r>
      <w:r>
        <w:rPr>
          <w:rFonts w:hint="eastAsia" w:ascii="宋体" w:hAnsi="宋体" w:eastAsia="宋体" w:cs="宋体"/>
          <w:spacing w:val="11"/>
          <w:sz w:val="24"/>
          <w:szCs w:val="24"/>
          <w:highlight w:val="none"/>
        </w:rPr>
        <w:t>采购代理机构应当在成交供应商确定后2个工作日内，在</w:t>
      </w:r>
      <w:r>
        <w:rPr>
          <w:rFonts w:hint="eastAsia" w:ascii="宋体" w:hAnsi="宋体" w:eastAsia="宋体" w:cs="宋体"/>
          <w:spacing w:val="10"/>
          <w:sz w:val="24"/>
          <w:szCs w:val="24"/>
          <w:highlight w:val="none"/>
        </w:rPr>
        <w:t>省级以上财政部门指定的媒体上</w:t>
      </w:r>
      <w:r>
        <w:rPr>
          <w:rFonts w:hint="eastAsia" w:ascii="宋体" w:hAnsi="宋体" w:eastAsia="宋体" w:cs="宋体"/>
          <w:spacing w:val="8"/>
          <w:sz w:val="24"/>
          <w:szCs w:val="24"/>
          <w:highlight w:val="none"/>
        </w:rPr>
        <w:t>公告成交结果，同时向成交供应商发出成交通知书</w:t>
      </w:r>
      <w:r>
        <w:rPr>
          <w:rFonts w:hint="eastAsia" w:ascii="宋体" w:hAnsi="宋体" w:eastAsia="宋体" w:cs="宋体"/>
          <w:spacing w:val="7"/>
          <w:sz w:val="24"/>
          <w:szCs w:val="24"/>
          <w:highlight w:val="none"/>
        </w:rPr>
        <w:t>。</w:t>
      </w:r>
      <w:r>
        <w:rPr>
          <w:rFonts w:hint="eastAsia" w:ascii="宋体" w:hAnsi="宋体" w:eastAsia="宋体" w:cs="宋体"/>
          <w:b/>
          <w:bCs/>
          <w:spacing w:val="7"/>
          <w:sz w:val="24"/>
          <w:szCs w:val="24"/>
          <w:highlight w:val="none"/>
        </w:rPr>
        <w:t>采购人或者采购代理机构发出成交通知书前，应</w:t>
      </w:r>
      <w:r>
        <w:rPr>
          <w:rFonts w:hint="eastAsia" w:ascii="宋体" w:hAnsi="宋体" w:eastAsia="宋体" w:cs="宋体"/>
          <w:b/>
          <w:bCs/>
          <w:spacing w:val="6"/>
          <w:sz w:val="24"/>
          <w:szCs w:val="24"/>
          <w:highlight w:val="none"/>
        </w:rPr>
        <w:t>当对成交供应商信用进行查询，对列入失信被执行人、重大税收违法失信主体名单、政府采购严重违法失信行为记录名单及其他不符合《中华人民共和国政府采购法》第二十二条规定条件的供应商，取</w:t>
      </w:r>
      <w:r>
        <w:rPr>
          <w:rFonts w:hint="eastAsia" w:ascii="宋体" w:hAnsi="宋体" w:eastAsia="宋体" w:cs="宋体"/>
          <w:b/>
          <w:bCs/>
          <w:spacing w:val="7"/>
          <w:sz w:val="24"/>
          <w:szCs w:val="24"/>
          <w:highlight w:val="none"/>
        </w:rPr>
        <w:t>消其成交资格，并确定排名第二的成交候选人为成交供应商。</w:t>
      </w:r>
      <w:r>
        <w:rPr>
          <w:rFonts w:hint="eastAsia" w:ascii="宋体" w:hAnsi="宋体" w:eastAsia="宋体" w:cs="宋体"/>
          <w:spacing w:val="7"/>
          <w:sz w:val="24"/>
          <w:szCs w:val="24"/>
          <w:highlight w:val="none"/>
        </w:rPr>
        <w:t>排名第二的成交候选人因上述规定的同</w:t>
      </w:r>
      <w:r>
        <w:rPr>
          <w:rFonts w:hint="eastAsia" w:ascii="宋体" w:hAnsi="宋体" w:eastAsia="宋体" w:cs="宋体"/>
          <w:spacing w:val="9"/>
          <w:sz w:val="24"/>
          <w:szCs w:val="24"/>
          <w:highlight w:val="none"/>
        </w:rPr>
        <w:t>样原因被取消成交资格的，采购人可以确定排名第</w:t>
      </w:r>
      <w:r>
        <w:rPr>
          <w:rFonts w:hint="eastAsia" w:ascii="宋体" w:hAnsi="宋体" w:eastAsia="宋体" w:cs="宋体"/>
          <w:spacing w:val="8"/>
          <w:sz w:val="24"/>
          <w:szCs w:val="24"/>
          <w:highlight w:val="none"/>
        </w:rPr>
        <w:t>三的成交候选人为成交供应商，以此类推。以上信</w:t>
      </w:r>
      <w:r>
        <w:rPr>
          <w:rFonts w:hint="eastAsia" w:ascii="宋体" w:hAnsi="宋体" w:eastAsia="宋体" w:cs="宋体"/>
          <w:spacing w:val="6"/>
          <w:sz w:val="24"/>
          <w:szCs w:val="24"/>
          <w:highlight w:val="none"/>
        </w:rPr>
        <w:t>息查询记录及相关证据与磋商文件一并保存。成交供应商享受《政府采购促进中小企业发展管理</w:t>
      </w:r>
      <w:r>
        <w:rPr>
          <w:rFonts w:hint="eastAsia" w:ascii="宋体" w:hAnsi="宋体" w:eastAsia="宋体" w:cs="宋体"/>
          <w:spacing w:val="5"/>
          <w:sz w:val="24"/>
          <w:szCs w:val="24"/>
          <w:highlight w:val="none"/>
        </w:rPr>
        <w:t>办法》</w:t>
      </w:r>
      <w:r>
        <w:rPr>
          <w:rFonts w:hint="eastAsia" w:ascii="宋体" w:hAnsi="宋体" w:eastAsia="宋体" w:cs="宋体"/>
          <w:spacing w:val="11"/>
          <w:sz w:val="24"/>
          <w:szCs w:val="24"/>
          <w:highlight w:val="none"/>
        </w:rPr>
        <w:t>（财库〔2020〕46</w:t>
      </w:r>
      <w:r>
        <w:rPr>
          <w:rFonts w:hint="eastAsia" w:ascii="宋体" w:hAnsi="宋体" w:eastAsia="宋体" w:cs="宋体"/>
          <w:spacing w:val="-30"/>
          <w:sz w:val="24"/>
          <w:szCs w:val="24"/>
          <w:highlight w:val="none"/>
        </w:rPr>
        <w:t xml:space="preserve"> </w:t>
      </w:r>
      <w:r>
        <w:rPr>
          <w:rFonts w:hint="eastAsia" w:ascii="宋体" w:hAnsi="宋体" w:eastAsia="宋体" w:cs="宋体"/>
          <w:spacing w:val="11"/>
          <w:sz w:val="24"/>
          <w:szCs w:val="24"/>
          <w:highlight w:val="none"/>
        </w:rPr>
        <w:t>号）规定的中小企业扶持政策的，采购人、采购代理机构应当随成交结果公</w:t>
      </w:r>
      <w:r>
        <w:rPr>
          <w:rFonts w:hint="eastAsia" w:ascii="宋体" w:hAnsi="宋体" w:eastAsia="宋体" w:cs="宋体"/>
          <w:spacing w:val="10"/>
          <w:sz w:val="24"/>
          <w:szCs w:val="24"/>
          <w:highlight w:val="none"/>
        </w:rPr>
        <w:t>开成</w:t>
      </w:r>
      <w:r>
        <w:rPr>
          <w:rFonts w:hint="eastAsia" w:ascii="宋体" w:hAnsi="宋体" w:eastAsia="宋体" w:cs="宋体"/>
          <w:spacing w:val="8"/>
          <w:sz w:val="24"/>
          <w:szCs w:val="24"/>
          <w:highlight w:val="none"/>
        </w:rPr>
        <w:t>交供应商的《中小企业声明函》。</w:t>
      </w:r>
    </w:p>
    <w:p w14:paraId="6EB8156F">
      <w:pPr>
        <w:keepNext w:val="0"/>
        <w:keepLines w:val="0"/>
        <w:pageBreakBefore w:val="0"/>
        <w:widowControl/>
        <w:kinsoku w:val="0"/>
        <w:wordWrap/>
        <w:overflowPunct/>
        <w:topLinePunct w:val="0"/>
        <w:autoSpaceDE w:val="0"/>
        <w:autoSpaceDN w:val="0"/>
        <w:bidi w:val="0"/>
        <w:adjustRightInd w:val="0"/>
        <w:snapToGrid w:val="0"/>
        <w:spacing w:line="360" w:lineRule="auto"/>
        <w:ind w:right="93" w:firstLine="422"/>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27.3成交供应商拒绝签订政府采购合同（包括但不限于放弃成交、因不可抗力不能履行合同而</w:t>
      </w:r>
      <w:r>
        <w:rPr>
          <w:rFonts w:hint="eastAsia" w:ascii="宋体" w:hAnsi="宋体" w:eastAsia="宋体" w:cs="宋体"/>
          <w:spacing w:val="9"/>
          <w:sz w:val="24"/>
          <w:szCs w:val="24"/>
          <w:highlight w:val="none"/>
        </w:rPr>
        <w:t>放弃签订合同</w:t>
      </w:r>
      <w:r>
        <w:rPr>
          <w:rFonts w:hint="eastAsia" w:ascii="宋体" w:hAnsi="宋体" w:eastAsia="宋体" w:cs="宋体"/>
          <w:spacing w:val="-3"/>
          <w:sz w:val="24"/>
          <w:szCs w:val="24"/>
          <w:highlight w:val="none"/>
        </w:rPr>
        <w:t>），</w:t>
      </w:r>
      <w:r>
        <w:rPr>
          <w:rFonts w:hint="eastAsia" w:ascii="宋体" w:hAnsi="宋体" w:eastAsia="宋体" w:cs="宋体"/>
          <w:spacing w:val="9"/>
          <w:sz w:val="24"/>
          <w:szCs w:val="24"/>
          <w:highlight w:val="none"/>
        </w:rPr>
        <w:t>采购人可以按照评审报告推荐的成交候选人名单排序，确定下一候选人为成交供应商，也可以重新开展政府采购活动。拒绝签订政</w:t>
      </w:r>
      <w:r>
        <w:rPr>
          <w:rFonts w:hint="eastAsia" w:ascii="宋体" w:hAnsi="宋体" w:eastAsia="宋体" w:cs="宋体"/>
          <w:spacing w:val="8"/>
          <w:sz w:val="24"/>
          <w:szCs w:val="24"/>
          <w:highlight w:val="none"/>
        </w:rPr>
        <w:t>府采购合同的成交供应商不得参加对该项目重新开展</w:t>
      </w:r>
      <w:r>
        <w:rPr>
          <w:rFonts w:hint="eastAsia" w:ascii="宋体" w:hAnsi="宋体" w:eastAsia="宋体" w:cs="宋体"/>
          <w:spacing w:val="6"/>
          <w:sz w:val="24"/>
          <w:szCs w:val="24"/>
          <w:highlight w:val="none"/>
        </w:rPr>
        <w:t>的采购活动。</w:t>
      </w:r>
    </w:p>
    <w:p w14:paraId="71FB8F9C">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28.履约保证金</w:t>
      </w:r>
    </w:p>
    <w:p w14:paraId="3E751492">
      <w:pPr>
        <w:keepNext w:val="0"/>
        <w:keepLines w:val="0"/>
        <w:pageBreakBefore w:val="0"/>
        <w:widowControl/>
        <w:kinsoku w:val="0"/>
        <w:wordWrap/>
        <w:overflowPunct/>
        <w:topLinePunct w:val="0"/>
        <w:autoSpaceDE w:val="0"/>
        <w:autoSpaceDN w:val="0"/>
        <w:bidi w:val="0"/>
        <w:adjustRightInd w:val="0"/>
        <w:snapToGrid w:val="0"/>
        <w:spacing w:line="360" w:lineRule="auto"/>
        <w:ind w:left="5" w:right="92" w:firstLine="423"/>
        <w:textAlignment w:val="baseline"/>
        <w:outlineLvl w:val="9"/>
        <w:rPr>
          <w:rFonts w:hint="eastAsia" w:ascii="宋体" w:hAnsi="宋体" w:eastAsia="宋体" w:cs="宋体"/>
          <w:spacing w:val="9"/>
          <w:sz w:val="24"/>
          <w:szCs w:val="24"/>
          <w:highlight w:val="none"/>
        </w:rPr>
      </w:pPr>
      <w:r>
        <w:rPr>
          <w:rFonts w:hint="eastAsia" w:ascii="宋体" w:hAnsi="宋体" w:eastAsia="宋体" w:cs="宋体"/>
          <w:spacing w:val="7"/>
          <w:sz w:val="24"/>
          <w:szCs w:val="24"/>
          <w:highlight w:val="none"/>
        </w:rPr>
        <w:t>28.1履约保证金的金额、提交方式、退付的时间和条件详见“供应商须知前附表”。成交供应</w:t>
      </w:r>
      <w:r>
        <w:rPr>
          <w:rFonts w:hint="eastAsia" w:ascii="宋体" w:hAnsi="宋体" w:eastAsia="宋体" w:cs="宋体"/>
          <w:spacing w:val="9"/>
          <w:sz w:val="24"/>
          <w:szCs w:val="24"/>
          <w:highlight w:val="none"/>
        </w:rPr>
        <w:t>商未按规定提交履约保证金的，视为拒绝与采购人签订合同。</w:t>
      </w:r>
    </w:p>
    <w:p w14:paraId="1B87125B">
      <w:pPr>
        <w:keepNext w:val="0"/>
        <w:keepLines w:val="0"/>
        <w:pageBreakBefore w:val="0"/>
        <w:widowControl/>
        <w:kinsoku w:val="0"/>
        <w:wordWrap/>
        <w:overflowPunct/>
        <w:topLinePunct w:val="0"/>
        <w:autoSpaceDE w:val="0"/>
        <w:autoSpaceDN w:val="0"/>
        <w:bidi w:val="0"/>
        <w:adjustRightInd w:val="0"/>
        <w:snapToGrid w:val="0"/>
        <w:spacing w:line="360" w:lineRule="auto"/>
        <w:ind w:left="2" w:right="73" w:firstLine="426"/>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28.2</w:t>
      </w:r>
      <w:r>
        <w:rPr>
          <w:rFonts w:hint="eastAsia" w:ascii="宋体" w:hAnsi="宋体" w:eastAsia="宋体" w:cs="宋体"/>
          <w:spacing w:val="-30"/>
          <w:sz w:val="24"/>
          <w:szCs w:val="24"/>
          <w:highlight w:val="none"/>
        </w:rPr>
        <w:t xml:space="preserve"> </w:t>
      </w:r>
      <w:r>
        <w:rPr>
          <w:rFonts w:hint="eastAsia" w:ascii="宋体" w:hAnsi="宋体" w:eastAsia="宋体" w:cs="宋体"/>
          <w:spacing w:val="11"/>
          <w:sz w:val="24"/>
          <w:szCs w:val="24"/>
          <w:highlight w:val="none"/>
        </w:rPr>
        <w:t>在履约保证金退还日期前，若成交供应商的开户名称、开户银行、帐号有变动的，请以书</w:t>
      </w:r>
      <w:r>
        <w:rPr>
          <w:rFonts w:hint="eastAsia" w:ascii="宋体" w:hAnsi="宋体" w:eastAsia="宋体" w:cs="宋体"/>
          <w:spacing w:val="9"/>
          <w:sz w:val="24"/>
          <w:szCs w:val="24"/>
          <w:highlight w:val="none"/>
        </w:rPr>
        <w:t>面形式通知履约保证金收取单位，否则由此产生的后果由成交供应商自行承担。</w:t>
      </w:r>
    </w:p>
    <w:p w14:paraId="0716B78D">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29.签订合同</w:t>
      </w:r>
    </w:p>
    <w:p w14:paraId="6530F48C">
      <w:pPr>
        <w:keepNext w:val="0"/>
        <w:keepLines w:val="0"/>
        <w:pageBreakBefore w:val="0"/>
        <w:widowControl/>
        <w:kinsoku w:val="0"/>
        <w:wordWrap/>
        <w:overflowPunct/>
        <w:topLinePunct w:val="0"/>
        <w:autoSpaceDE w:val="0"/>
        <w:autoSpaceDN w:val="0"/>
        <w:bidi w:val="0"/>
        <w:adjustRightInd w:val="0"/>
        <w:snapToGrid w:val="0"/>
        <w:spacing w:line="360" w:lineRule="auto"/>
        <w:ind w:firstLine="428"/>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29.1成交供应商在收到成交通知书（书面或电子）后，应当在签订合同时向采购人出示相关证</w:t>
      </w:r>
      <w:r>
        <w:rPr>
          <w:rFonts w:hint="eastAsia" w:ascii="宋体" w:hAnsi="宋体" w:eastAsia="宋体" w:cs="宋体"/>
          <w:spacing w:val="7"/>
          <w:sz w:val="24"/>
          <w:szCs w:val="24"/>
          <w:highlight w:val="none"/>
        </w:rPr>
        <w:t>明材料，具体内容详见“供应商须知前附表”，经采购人核验合格后方可签订合同（书面或电子）。</w:t>
      </w:r>
      <w:r>
        <w:rPr>
          <w:rFonts w:hint="eastAsia" w:ascii="宋体" w:hAnsi="宋体" w:eastAsia="宋体" w:cs="宋体"/>
          <w:spacing w:val="9"/>
          <w:sz w:val="24"/>
          <w:szCs w:val="24"/>
          <w:highlight w:val="none"/>
        </w:rPr>
        <w:t>如成交供应商为联合体的，联合体各方应当共同与采</w:t>
      </w:r>
      <w:r>
        <w:rPr>
          <w:rFonts w:hint="eastAsia" w:ascii="宋体" w:hAnsi="宋体" w:eastAsia="宋体" w:cs="宋体"/>
          <w:spacing w:val="8"/>
          <w:sz w:val="24"/>
          <w:szCs w:val="24"/>
          <w:highlight w:val="none"/>
        </w:rPr>
        <w:t>购人签订采购合同，就采购合同约定的事项对采</w:t>
      </w:r>
      <w:r>
        <w:rPr>
          <w:rFonts w:hint="eastAsia" w:ascii="宋体" w:hAnsi="宋体" w:eastAsia="宋体" w:cs="宋体"/>
          <w:spacing w:val="7"/>
          <w:sz w:val="24"/>
          <w:szCs w:val="24"/>
          <w:highlight w:val="none"/>
        </w:rPr>
        <w:t>购人承担连带责任。</w:t>
      </w:r>
    </w:p>
    <w:p w14:paraId="1939B4B6">
      <w:pPr>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29.2签订合同时间：自成交通知书发</w:t>
      </w:r>
      <w:r>
        <w:rPr>
          <w:rFonts w:hint="eastAsia" w:ascii="宋体" w:hAnsi="宋体" w:eastAsia="宋体" w:cs="宋体"/>
          <w:spacing w:val="3"/>
          <w:sz w:val="24"/>
          <w:szCs w:val="24"/>
          <w:highlight w:val="none"/>
        </w:rPr>
        <w:t>出之日起</w:t>
      </w:r>
      <w:r>
        <w:rPr>
          <w:rFonts w:hint="eastAsia" w:ascii="宋体" w:hAnsi="宋体" w:eastAsia="宋体" w:cs="宋体"/>
          <w:spacing w:val="3"/>
          <w:sz w:val="24"/>
          <w:szCs w:val="24"/>
          <w:highlight w:val="none"/>
          <w:lang w:val="en-US" w:eastAsia="zh-CN"/>
        </w:rPr>
        <w:t>10</w:t>
      </w:r>
      <w:r>
        <w:rPr>
          <w:rFonts w:hint="eastAsia" w:ascii="宋体" w:hAnsi="宋体" w:eastAsia="宋体" w:cs="宋体"/>
          <w:spacing w:val="3"/>
          <w:sz w:val="24"/>
          <w:szCs w:val="24"/>
          <w:highlight w:val="none"/>
        </w:rPr>
        <w:t>日内。</w:t>
      </w:r>
    </w:p>
    <w:p w14:paraId="009BFA4A">
      <w:pPr>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29.3成交供应商拒绝与采购人签订合同的，按</w:t>
      </w:r>
      <w:r>
        <w:rPr>
          <w:rFonts w:hint="eastAsia" w:ascii="宋体" w:hAnsi="宋体" w:eastAsia="宋体" w:cs="宋体"/>
          <w:spacing w:val="7"/>
          <w:sz w:val="24"/>
          <w:szCs w:val="24"/>
          <w:highlight w:val="none"/>
        </w:rPr>
        <w:t>照本须知正文第27.3条的规定执行。</w:t>
      </w:r>
    </w:p>
    <w:p w14:paraId="44BA5CE1">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30.政府采购合同公告</w:t>
      </w:r>
    </w:p>
    <w:p w14:paraId="3243FBAE">
      <w:pPr>
        <w:keepNext w:val="0"/>
        <w:keepLines w:val="0"/>
        <w:pageBreakBefore w:val="0"/>
        <w:widowControl/>
        <w:kinsoku w:val="0"/>
        <w:wordWrap/>
        <w:overflowPunct/>
        <w:topLinePunct w:val="0"/>
        <w:autoSpaceDE w:val="0"/>
        <w:autoSpaceDN w:val="0"/>
        <w:bidi w:val="0"/>
        <w:adjustRightInd w:val="0"/>
        <w:snapToGrid w:val="0"/>
        <w:spacing w:line="360" w:lineRule="auto"/>
        <w:ind w:left="22" w:right="70" w:firstLine="399"/>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根据《中华人民共和国政府采购法实施条例》第五十条规定，采购人应当自政府采购合同签订之</w:t>
      </w:r>
      <w:r>
        <w:rPr>
          <w:rFonts w:hint="eastAsia" w:ascii="宋体" w:hAnsi="宋体" w:eastAsia="宋体" w:cs="宋体"/>
          <w:spacing w:val="7"/>
          <w:sz w:val="24"/>
          <w:szCs w:val="24"/>
          <w:highlight w:val="none"/>
        </w:rPr>
        <w:t>日起2个工作日内，将政府采购合同在省级以上人民政府财政部门指定的媒体上公告，但政府采购合同中涉及国家秘密、商业秘密的内容除外。</w:t>
      </w:r>
    </w:p>
    <w:p w14:paraId="5F382918">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31.</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3"/>
          <w:sz w:val="24"/>
          <w:szCs w:val="24"/>
          <w:highlight w:val="none"/>
        </w:rPr>
        <w:t>询问、质疑和投诉</w:t>
      </w:r>
    </w:p>
    <w:p w14:paraId="641E983F">
      <w:pPr>
        <w:keepNext w:val="0"/>
        <w:keepLines w:val="0"/>
        <w:pageBreakBefore w:val="0"/>
        <w:widowControl/>
        <w:kinsoku w:val="0"/>
        <w:wordWrap/>
        <w:overflowPunct/>
        <w:topLinePunct w:val="0"/>
        <w:autoSpaceDE w:val="0"/>
        <w:autoSpaceDN w:val="0"/>
        <w:bidi w:val="0"/>
        <w:adjustRightInd w:val="0"/>
        <w:snapToGrid w:val="0"/>
        <w:spacing w:line="360" w:lineRule="auto"/>
        <w:ind w:right="70" w:firstLine="425"/>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31.1供应商对政府采购活动事项有疑问的，可以向采购人、采购代理机构提出询问，采购人或</w:t>
      </w:r>
      <w:r>
        <w:rPr>
          <w:rFonts w:hint="eastAsia" w:ascii="宋体" w:hAnsi="宋体" w:eastAsia="宋体" w:cs="宋体"/>
          <w:spacing w:val="8"/>
          <w:sz w:val="24"/>
          <w:szCs w:val="24"/>
          <w:highlight w:val="none"/>
        </w:rPr>
        <w:t>者采购代理机构应当在3个工作日内对供应商依法提出的询问作出答复，但答复的</w:t>
      </w:r>
      <w:r>
        <w:rPr>
          <w:rFonts w:hint="eastAsia" w:ascii="宋体" w:hAnsi="宋体" w:eastAsia="宋体" w:cs="宋体"/>
          <w:spacing w:val="7"/>
          <w:sz w:val="24"/>
          <w:szCs w:val="24"/>
          <w:highlight w:val="none"/>
        </w:rPr>
        <w:t>内容不得涉及商业</w:t>
      </w:r>
      <w:r>
        <w:rPr>
          <w:rFonts w:hint="eastAsia" w:ascii="宋体" w:hAnsi="宋体" w:eastAsia="宋体" w:cs="宋体"/>
          <w:spacing w:val="3"/>
          <w:sz w:val="24"/>
          <w:szCs w:val="24"/>
          <w:highlight w:val="none"/>
        </w:rPr>
        <w:t>秘密。</w:t>
      </w:r>
    </w:p>
    <w:p w14:paraId="7C9BA698">
      <w:pPr>
        <w:keepNext w:val="0"/>
        <w:keepLines w:val="0"/>
        <w:pageBreakBefore w:val="0"/>
        <w:widowControl/>
        <w:kinsoku w:val="0"/>
        <w:wordWrap/>
        <w:overflowPunct/>
        <w:topLinePunct w:val="0"/>
        <w:autoSpaceDE w:val="0"/>
        <w:autoSpaceDN w:val="0"/>
        <w:bidi w:val="0"/>
        <w:adjustRightInd w:val="0"/>
        <w:snapToGrid w:val="0"/>
        <w:spacing w:line="360" w:lineRule="auto"/>
        <w:ind w:left="2" w:right="70" w:firstLine="423"/>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31.2供应商认为磋商文件、采购过程或者成交结果使自己的合法权益受到损害的，应当在知道</w:t>
      </w:r>
      <w:r>
        <w:rPr>
          <w:rFonts w:hint="eastAsia" w:ascii="宋体" w:hAnsi="宋体" w:eastAsia="宋体" w:cs="宋体"/>
          <w:spacing w:val="8"/>
          <w:sz w:val="24"/>
          <w:szCs w:val="24"/>
          <w:highlight w:val="none"/>
        </w:rPr>
        <w:t>或者应知其权益受到损害之日起7个工作日内，以书面形式向采购人、采购代</w:t>
      </w:r>
      <w:r>
        <w:rPr>
          <w:rFonts w:hint="eastAsia" w:ascii="宋体" w:hAnsi="宋体" w:eastAsia="宋体" w:cs="宋体"/>
          <w:spacing w:val="7"/>
          <w:sz w:val="24"/>
          <w:szCs w:val="24"/>
          <w:highlight w:val="none"/>
        </w:rPr>
        <w:t>理机构提出质疑，接收</w:t>
      </w:r>
      <w:r>
        <w:rPr>
          <w:rFonts w:hint="eastAsia" w:ascii="宋体" w:hAnsi="宋体" w:eastAsia="宋体" w:cs="宋体"/>
          <w:spacing w:val="8"/>
          <w:sz w:val="24"/>
          <w:szCs w:val="24"/>
          <w:highlight w:val="none"/>
        </w:rPr>
        <w:t>质疑函的方式、联系部门、联系电话和通讯地址等信息详见“供应商须知前附</w:t>
      </w:r>
      <w:r>
        <w:rPr>
          <w:rFonts w:hint="eastAsia" w:ascii="宋体" w:hAnsi="宋体" w:eastAsia="宋体" w:cs="宋体"/>
          <w:spacing w:val="7"/>
          <w:sz w:val="24"/>
          <w:szCs w:val="24"/>
          <w:highlight w:val="none"/>
        </w:rPr>
        <w:t>表”。具体质疑起算时</w:t>
      </w:r>
      <w:r>
        <w:rPr>
          <w:rFonts w:hint="eastAsia" w:ascii="宋体" w:hAnsi="宋体" w:eastAsia="宋体" w:cs="宋体"/>
          <w:spacing w:val="4"/>
          <w:sz w:val="24"/>
          <w:szCs w:val="24"/>
          <w:highlight w:val="none"/>
        </w:rPr>
        <w:t>间如下：</w:t>
      </w:r>
    </w:p>
    <w:p w14:paraId="493FC6AC">
      <w:pPr>
        <w:keepNext w:val="0"/>
        <w:keepLines w:val="0"/>
        <w:pageBreakBefore w:val="0"/>
        <w:widowControl/>
        <w:kinsoku w:val="0"/>
        <w:wordWrap/>
        <w:overflowPunct/>
        <w:topLinePunct w:val="0"/>
        <w:autoSpaceDE w:val="0"/>
        <w:autoSpaceDN w:val="0"/>
        <w:bidi w:val="0"/>
        <w:adjustRightInd w:val="0"/>
        <w:snapToGrid w:val="0"/>
        <w:spacing w:line="360" w:lineRule="auto"/>
        <w:ind w:right="70"/>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（1）对可以质疑的磋商文件提出质疑的，为收到磋</w:t>
      </w:r>
      <w:r>
        <w:rPr>
          <w:rFonts w:hint="eastAsia" w:ascii="宋体" w:hAnsi="宋体" w:eastAsia="宋体" w:cs="宋体"/>
          <w:spacing w:val="10"/>
          <w:sz w:val="24"/>
          <w:szCs w:val="24"/>
          <w:highlight w:val="none"/>
        </w:rPr>
        <w:t>商文件之日或者竞争性磋商公告期限届满之</w:t>
      </w:r>
      <w:r>
        <w:rPr>
          <w:rFonts w:hint="eastAsia" w:ascii="宋体" w:hAnsi="宋体" w:eastAsia="宋体" w:cs="宋体"/>
          <w:spacing w:val="-18"/>
          <w:sz w:val="24"/>
          <w:szCs w:val="24"/>
          <w:highlight w:val="none"/>
        </w:rPr>
        <w:t>日；</w:t>
      </w:r>
    </w:p>
    <w:p w14:paraId="41D3CB25">
      <w:pPr>
        <w:keepNext w:val="0"/>
        <w:keepLines w:val="0"/>
        <w:pageBreakBefore w:val="0"/>
        <w:widowControl/>
        <w:kinsoku w:val="0"/>
        <w:wordWrap/>
        <w:overflowPunct/>
        <w:topLinePunct w:val="0"/>
        <w:autoSpaceDE w:val="0"/>
        <w:autoSpaceDN w:val="0"/>
        <w:bidi w:val="0"/>
        <w:adjustRightInd w:val="0"/>
        <w:snapToGrid w:val="0"/>
        <w:spacing w:line="360" w:lineRule="auto"/>
        <w:ind w:firstLine="256" w:firstLineChars="1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（2）对采购过程提出质疑的，为各采购程序环节结束之日；</w:t>
      </w:r>
    </w:p>
    <w:p w14:paraId="16967E4C">
      <w:pPr>
        <w:keepNext w:val="0"/>
        <w:keepLines w:val="0"/>
        <w:pageBreakBefore w:val="0"/>
        <w:widowControl/>
        <w:kinsoku w:val="0"/>
        <w:wordWrap/>
        <w:overflowPunct/>
        <w:topLinePunct w:val="0"/>
        <w:autoSpaceDE w:val="0"/>
        <w:autoSpaceDN w:val="0"/>
        <w:bidi w:val="0"/>
        <w:adjustRightInd w:val="0"/>
        <w:snapToGrid w:val="0"/>
        <w:spacing w:line="360" w:lineRule="auto"/>
        <w:ind w:firstLine="258" w:firstLineChars="1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（3）对成交结果提出质疑的，为成交结果</w:t>
      </w:r>
      <w:r>
        <w:rPr>
          <w:rFonts w:hint="eastAsia" w:ascii="宋体" w:hAnsi="宋体" w:eastAsia="宋体" w:cs="宋体"/>
          <w:spacing w:val="8"/>
          <w:sz w:val="24"/>
          <w:szCs w:val="24"/>
          <w:highlight w:val="none"/>
        </w:rPr>
        <w:t>公告期限届满之日。</w:t>
      </w:r>
    </w:p>
    <w:p w14:paraId="372771A1">
      <w:pPr>
        <w:keepNext w:val="0"/>
        <w:keepLines w:val="0"/>
        <w:pageBreakBefore w:val="0"/>
        <w:widowControl/>
        <w:kinsoku w:val="0"/>
        <w:wordWrap/>
        <w:overflowPunct/>
        <w:topLinePunct w:val="0"/>
        <w:autoSpaceDE w:val="0"/>
        <w:autoSpaceDN w:val="0"/>
        <w:bidi w:val="0"/>
        <w:adjustRightInd w:val="0"/>
        <w:snapToGrid w:val="0"/>
        <w:spacing w:line="360" w:lineRule="auto"/>
        <w:ind w:left="2" w:right="71" w:firstLine="423"/>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31.3</w:t>
      </w:r>
      <w:r>
        <w:rPr>
          <w:rFonts w:hint="eastAsia" w:ascii="宋体" w:hAnsi="宋体" w:eastAsia="宋体" w:cs="宋体"/>
          <w:spacing w:val="-25"/>
          <w:sz w:val="24"/>
          <w:szCs w:val="24"/>
          <w:highlight w:val="none"/>
        </w:rPr>
        <w:t xml:space="preserve"> </w:t>
      </w:r>
      <w:r>
        <w:rPr>
          <w:rFonts w:hint="eastAsia" w:ascii="宋体" w:hAnsi="宋体" w:eastAsia="宋体" w:cs="宋体"/>
          <w:spacing w:val="11"/>
          <w:sz w:val="24"/>
          <w:szCs w:val="24"/>
          <w:highlight w:val="none"/>
        </w:rPr>
        <w:t>供应商提出的询问或者质疑超出采购人对采购代理机构委托授权范围的，采购代理机构应</w:t>
      </w:r>
      <w:r>
        <w:rPr>
          <w:rFonts w:hint="eastAsia" w:ascii="宋体" w:hAnsi="宋体" w:eastAsia="宋体" w:cs="宋体"/>
          <w:spacing w:val="9"/>
          <w:sz w:val="24"/>
          <w:szCs w:val="24"/>
          <w:highlight w:val="none"/>
        </w:rPr>
        <w:t>当告知供应商向采购人提出。政府采购评审专</w:t>
      </w:r>
      <w:r>
        <w:rPr>
          <w:rFonts w:hint="eastAsia" w:ascii="宋体" w:hAnsi="宋体" w:eastAsia="宋体" w:cs="宋体"/>
          <w:spacing w:val="8"/>
          <w:sz w:val="24"/>
          <w:szCs w:val="24"/>
          <w:highlight w:val="none"/>
        </w:rPr>
        <w:t>家应当配合采购人或者采购代理机构答复供应商的询问</w:t>
      </w:r>
      <w:r>
        <w:rPr>
          <w:rFonts w:hint="eastAsia" w:ascii="宋体" w:hAnsi="宋体" w:eastAsia="宋体" w:cs="宋体"/>
          <w:spacing w:val="4"/>
          <w:sz w:val="24"/>
          <w:szCs w:val="24"/>
          <w:highlight w:val="none"/>
        </w:rPr>
        <w:t>和质疑。</w:t>
      </w:r>
    </w:p>
    <w:p w14:paraId="7FEB8C62">
      <w:pPr>
        <w:keepNext w:val="0"/>
        <w:keepLines w:val="0"/>
        <w:pageBreakBefore w:val="0"/>
        <w:widowControl/>
        <w:kinsoku w:val="0"/>
        <w:wordWrap/>
        <w:overflowPunct/>
        <w:topLinePunct w:val="0"/>
        <w:autoSpaceDE w:val="0"/>
        <w:autoSpaceDN w:val="0"/>
        <w:bidi w:val="0"/>
        <w:adjustRightInd w:val="0"/>
        <w:snapToGrid w:val="0"/>
        <w:spacing w:line="360" w:lineRule="auto"/>
        <w:ind w:left="2" w:right="71" w:firstLine="423"/>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31.4 供应商提出质疑应当提交质疑函和必要的证明材料，针对同一采购程序环节的质疑必须在法定质疑期内一次性提出。质疑函应当包括</w:t>
      </w:r>
      <w:r>
        <w:rPr>
          <w:rFonts w:hint="eastAsia" w:ascii="宋体" w:hAnsi="宋体" w:eastAsia="宋体" w:cs="宋体"/>
          <w:spacing w:val="9"/>
          <w:sz w:val="24"/>
          <w:szCs w:val="24"/>
          <w:highlight w:val="none"/>
        </w:rPr>
        <w:t>下列内容（质疑函格式后附</w:t>
      </w:r>
      <w:r>
        <w:rPr>
          <w:rFonts w:hint="eastAsia" w:ascii="宋体" w:hAnsi="宋体" w:eastAsia="宋体" w:cs="宋体"/>
          <w:sz w:val="24"/>
          <w:szCs w:val="24"/>
          <w:highlight w:val="none"/>
        </w:rPr>
        <w:t>）：</w:t>
      </w:r>
    </w:p>
    <w:p w14:paraId="7F409214">
      <w:pPr>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（1）供应商的姓名或者名称、地址、邮编、</w:t>
      </w:r>
      <w:r>
        <w:rPr>
          <w:rFonts w:hint="eastAsia" w:ascii="宋体" w:hAnsi="宋体" w:eastAsia="宋体" w:cs="宋体"/>
          <w:spacing w:val="8"/>
          <w:sz w:val="24"/>
          <w:szCs w:val="24"/>
          <w:highlight w:val="none"/>
        </w:rPr>
        <w:t>联系人及联系电话；</w:t>
      </w:r>
    </w:p>
    <w:p w14:paraId="5E39B312">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（2）质疑项目的名称、编号；</w:t>
      </w:r>
    </w:p>
    <w:p w14:paraId="7DE9CC99">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（3）具体、明确的质疑事项和与质疑事项相关的请求；</w:t>
      </w:r>
    </w:p>
    <w:p w14:paraId="70924E58">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（4）事实依据；</w:t>
      </w:r>
    </w:p>
    <w:p w14:paraId="415CDC58">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（5）必要的法律依据；</w:t>
      </w:r>
    </w:p>
    <w:p w14:paraId="0E7AA4E9">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（6）提出质疑的日期。</w:t>
      </w:r>
    </w:p>
    <w:p w14:paraId="1E0E4CC1">
      <w:pPr>
        <w:keepNext w:val="0"/>
        <w:keepLines w:val="0"/>
        <w:pageBreakBefore w:val="0"/>
        <w:widowControl/>
        <w:kinsoku w:val="0"/>
        <w:wordWrap/>
        <w:overflowPunct/>
        <w:topLinePunct w:val="0"/>
        <w:autoSpaceDE w:val="0"/>
        <w:autoSpaceDN w:val="0"/>
        <w:bidi w:val="0"/>
        <w:adjustRightInd w:val="0"/>
        <w:snapToGrid w:val="0"/>
        <w:spacing w:line="360" w:lineRule="auto"/>
        <w:ind w:left="8" w:firstLine="411"/>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供应商为自然人的，应当由本人签字；供应商为法人或者其他组织的，应当由法定代表人、主要</w:t>
      </w:r>
      <w:r>
        <w:rPr>
          <w:rFonts w:hint="eastAsia" w:ascii="宋体" w:hAnsi="宋体" w:eastAsia="宋体" w:cs="宋体"/>
          <w:spacing w:val="9"/>
          <w:sz w:val="24"/>
          <w:szCs w:val="24"/>
          <w:highlight w:val="none"/>
        </w:rPr>
        <w:t>负责人，或者其委托代理人签字或者盖章，并</w:t>
      </w:r>
      <w:r>
        <w:rPr>
          <w:rFonts w:hint="eastAsia" w:ascii="宋体" w:hAnsi="宋体" w:eastAsia="宋体" w:cs="宋体"/>
          <w:spacing w:val="8"/>
          <w:sz w:val="24"/>
          <w:szCs w:val="24"/>
          <w:highlight w:val="none"/>
        </w:rPr>
        <w:t>加盖公章。</w:t>
      </w:r>
    </w:p>
    <w:p w14:paraId="72C4C5EC">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421"/>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31.5采购人、采购代理机构认为供应商质疑不成立，或者成立但未对成交结果构成影响的，继</w:t>
      </w:r>
      <w:r>
        <w:rPr>
          <w:rFonts w:hint="eastAsia" w:ascii="宋体" w:hAnsi="宋体" w:eastAsia="宋体" w:cs="宋体"/>
          <w:spacing w:val="9"/>
          <w:sz w:val="24"/>
          <w:szCs w:val="24"/>
          <w:highlight w:val="none"/>
        </w:rPr>
        <w:t>续开展采购活动；认为供应商质疑成立且影响或者可能影响成交结果的，按照下列情况处理：</w:t>
      </w:r>
    </w:p>
    <w:p w14:paraId="5F56E22E">
      <w:pPr>
        <w:keepNext w:val="0"/>
        <w:keepLines w:val="0"/>
        <w:pageBreakBefore w:val="0"/>
        <w:widowControl/>
        <w:kinsoku w:val="0"/>
        <w:wordWrap/>
        <w:overflowPunct/>
        <w:topLinePunct w:val="0"/>
        <w:autoSpaceDE w:val="0"/>
        <w:autoSpaceDN w:val="0"/>
        <w:bidi w:val="0"/>
        <w:adjustRightInd w:val="0"/>
        <w:snapToGrid w:val="0"/>
        <w:spacing w:line="360" w:lineRule="auto"/>
        <w:ind w:firstLine="430"/>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（1）对采购文件提出的质疑，依法通过澄清或者</w:t>
      </w:r>
      <w:r>
        <w:rPr>
          <w:rFonts w:hint="eastAsia" w:ascii="宋体" w:hAnsi="宋体" w:eastAsia="宋体" w:cs="宋体"/>
          <w:spacing w:val="10"/>
          <w:sz w:val="24"/>
          <w:szCs w:val="24"/>
          <w:highlight w:val="none"/>
        </w:rPr>
        <w:t>修改可以继续开展采购活动的，澄清或者修改</w:t>
      </w:r>
      <w:r>
        <w:rPr>
          <w:rFonts w:hint="eastAsia" w:ascii="宋体" w:hAnsi="宋体" w:eastAsia="宋体" w:cs="宋体"/>
          <w:spacing w:val="9"/>
          <w:sz w:val="24"/>
          <w:szCs w:val="24"/>
          <w:highlight w:val="none"/>
        </w:rPr>
        <w:t>采购文件后继续开展采购活动；否则应当修改采购文件后重新开展采购活动。</w:t>
      </w:r>
    </w:p>
    <w:p w14:paraId="3B7D5018">
      <w:pPr>
        <w:keepNext w:val="0"/>
        <w:keepLines w:val="0"/>
        <w:pageBreakBefore w:val="0"/>
        <w:widowControl/>
        <w:kinsoku w:val="0"/>
        <w:wordWrap/>
        <w:overflowPunct/>
        <w:topLinePunct w:val="0"/>
        <w:autoSpaceDE w:val="0"/>
        <w:autoSpaceDN w:val="0"/>
        <w:bidi w:val="0"/>
        <w:adjustRightInd w:val="0"/>
        <w:snapToGrid w:val="0"/>
        <w:spacing w:line="360" w:lineRule="auto"/>
        <w:ind w:firstLine="430"/>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（2）对采购过程或者成交结果提出的质疑，合格</w:t>
      </w:r>
      <w:r>
        <w:rPr>
          <w:rFonts w:hint="eastAsia" w:ascii="宋体" w:hAnsi="宋体" w:eastAsia="宋体" w:cs="宋体"/>
          <w:spacing w:val="10"/>
          <w:sz w:val="24"/>
          <w:szCs w:val="24"/>
          <w:highlight w:val="none"/>
        </w:rPr>
        <w:t>供应商符合法定数量时，可以从合格的成交候选人中另行确定成交供应商的，应当依法另行</w:t>
      </w:r>
      <w:r>
        <w:rPr>
          <w:rFonts w:hint="eastAsia" w:ascii="宋体" w:hAnsi="宋体" w:eastAsia="宋体" w:cs="宋体"/>
          <w:spacing w:val="9"/>
          <w:sz w:val="24"/>
          <w:szCs w:val="24"/>
          <w:highlight w:val="none"/>
        </w:rPr>
        <w:t>确定成交供应商；否则应当重新开展采购活动。</w:t>
      </w:r>
    </w:p>
    <w:p w14:paraId="5F27540B">
      <w:pPr>
        <w:keepNext w:val="0"/>
        <w:keepLines w:val="0"/>
        <w:pageBreakBefore w:val="0"/>
        <w:widowControl/>
        <w:kinsoku w:val="0"/>
        <w:wordWrap/>
        <w:overflowPunct/>
        <w:topLinePunct w:val="0"/>
        <w:autoSpaceDE w:val="0"/>
        <w:autoSpaceDN w:val="0"/>
        <w:bidi w:val="0"/>
        <w:adjustRightInd w:val="0"/>
        <w:snapToGrid w:val="0"/>
        <w:spacing w:line="360" w:lineRule="auto"/>
        <w:ind w:left="24" w:firstLine="397"/>
        <w:textAlignment w:val="baseline"/>
        <w:outlineLvl w:val="9"/>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质疑答复导致成交结果改变的，采购人或者</w:t>
      </w:r>
      <w:r>
        <w:rPr>
          <w:rFonts w:hint="eastAsia" w:ascii="宋体" w:hAnsi="宋体" w:eastAsia="宋体" w:cs="宋体"/>
          <w:spacing w:val="13"/>
          <w:sz w:val="24"/>
          <w:szCs w:val="24"/>
          <w:highlight w:val="none"/>
        </w:rPr>
        <w:t>采购代理机构应当将有关情况书面报告本级财政部</w:t>
      </w:r>
      <w:r>
        <w:rPr>
          <w:rFonts w:hint="eastAsia" w:ascii="宋体" w:hAnsi="宋体" w:eastAsia="宋体" w:cs="宋体"/>
          <w:spacing w:val="-12"/>
          <w:sz w:val="24"/>
          <w:szCs w:val="24"/>
          <w:highlight w:val="none"/>
        </w:rPr>
        <w:t>门。</w:t>
      </w:r>
    </w:p>
    <w:p w14:paraId="68BF81A1">
      <w:pPr>
        <w:keepNext w:val="0"/>
        <w:keepLines w:val="0"/>
        <w:pageBreakBefore w:val="0"/>
        <w:widowControl/>
        <w:kinsoku w:val="0"/>
        <w:wordWrap/>
        <w:overflowPunct/>
        <w:topLinePunct w:val="0"/>
        <w:autoSpaceDE w:val="0"/>
        <w:autoSpaceDN w:val="0"/>
        <w:bidi w:val="0"/>
        <w:adjustRightInd w:val="0"/>
        <w:snapToGrid w:val="0"/>
        <w:spacing w:line="360" w:lineRule="auto"/>
        <w:ind w:left="10" w:firstLine="414"/>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31.6</w:t>
      </w:r>
      <w:r>
        <w:rPr>
          <w:rFonts w:hint="eastAsia" w:ascii="宋体" w:hAnsi="宋体" w:eastAsia="宋体" w:cs="宋体"/>
          <w:spacing w:val="-25"/>
          <w:sz w:val="24"/>
          <w:szCs w:val="24"/>
          <w:highlight w:val="none"/>
        </w:rPr>
        <w:t xml:space="preserve"> </w:t>
      </w:r>
      <w:r>
        <w:rPr>
          <w:rFonts w:hint="eastAsia" w:ascii="宋体" w:hAnsi="宋体" w:eastAsia="宋体" w:cs="宋体"/>
          <w:spacing w:val="11"/>
          <w:sz w:val="24"/>
          <w:szCs w:val="24"/>
          <w:highlight w:val="none"/>
        </w:rPr>
        <w:t>质疑供应商对采购人、采购代理机构的答复不满意，或者采购人、采购代理机构未在规定</w:t>
      </w:r>
      <w:r>
        <w:rPr>
          <w:rFonts w:hint="eastAsia" w:ascii="宋体" w:hAnsi="宋体" w:eastAsia="宋体" w:cs="宋体"/>
          <w:spacing w:val="9"/>
          <w:sz w:val="24"/>
          <w:szCs w:val="24"/>
          <w:highlight w:val="none"/>
        </w:rPr>
        <w:t>时间内作出答复的，可以在答复期满后15个工作日内向</w:t>
      </w:r>
      <w:r>
        <w:rPr>
          <w:rFonts w:hint="eastAsia" w:ascii="宋体" w:hAnsi="宋体" w:eastAsia="宋体" w:cs="宋体"/>
          <w:spacing w:val="8"/>
          <w:sz w:val="24"/>
          <w:szCs w:val="24"/>
          <w:highlight w:val="none"/>
        </w:rPr>
        <w:t>《政府采购质疑和投诉办法》（财政部令第94号）第六条规定的财政部门提起投诉（投诉书格式后附）。</w:t>
      </w:r>
    </w:p>
    <w:p w14:paraId="4BF1E459">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32.其他内容</w:t>
      </w:r>
    </w:p>
    <w:p w14:paraId="1E07ED66">
      <w:pPr>
        <w:keepNext w:val="0"/>
        <w:keepLines w:val="0"/>
        <w:pageBreakBefore w:val="0"/>
        <w:widowControl/>
        <w:kinsoku w:val="0"/>
        <w:wordWrap/>
        <w:overflowPunct/>
        <w:topLinePunct w:val="0"/>
        <w:autoSpaceDE w:val="0"/>
        <w:autoSpaceDN w:val="0"/>
        <w:bidi w:val="0"/>
        <w:adjustRightInd w:val="0"/>
        <w:snapToGrid w:val="0"/>
        <w:spacing w:line="360" w:lineRule="auto"/>
        <w:ind w:left="17" w:firstLine="407"/>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32.1</w:t>
      </w:r>
      <w:r>
        <w:rPr>
          <w:rFonts w:hint="eastAsia" w:ascii="宋体" w:hAnsi="宋体" w:eastAsia="宋体" w:cs="宋体"/>
          <w:spacing w:val="-38"/>
          <w:sz w:val="24"/>
          <w:szCs w:val="24"/>
          <w:highlight w:val="none"/>
        </w:rPr>
        <w:t xml:space="preserve"> </w:t>
      </w:r>
      <w:r>
        <w:rPr>
          <w:rFonts w:hint="eastAsia" w:ascii="宋体" w:hAnsi="宋体" w:eastAsia="宋体" w:cs="宋体"/>
          <w:spacing w:val="11"/>
          <w:sz w:val="24"/>
          <w:szCs w:val="24"/>
          <w:highlight w:val="none"/>
        </w:rPr>
        <w:t>代理服务费：代理服务收取标准及缴费账户详见“供</w:t>
      </w:r>
      <w:r>
        <w:rPr>
          <w:rFonts w:hint="eastAsia" w:ascii="宋体" w:hAnsi="宋体" w:eastAsia="宋体" w:cs="宋体"/>
          <w:spacing w:val="10"/>
          <w:sz w:val="24"/>
          <w:szCs w:val="24"/>
          <w:highlight w:val="none"/>
        </w:rPr>
        <w:t>应商须知前附表”，供应商为联合体</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的，可以由联合体中的一方或者多方共同交纳代理服务费。</w:t>
      </w:r>
    </w:p>
    <w:p w14:paraId="641F143B">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33.需要补充的其他内容</w:t>
      </w:r>
    </w:p>
    <w:p w14:paraId="49B7529A">
      <w:pPr>
        <w:keepNext w:val="0"/>
        <w:keepLines w:val="0"/>
        <w:pageBreakBefore w:val="0"/>
        <w:widowControl/>
        <w:kinsoku w:val="0"/>
        <w:wordWrap/>
        <w:overflowPunct/>
        <w:topLinePunct w:val="0"/>
        <w:autoSpaceDE w:val="0"/>
        <w:autoSpaceDN w:val="0"/>
        <w:bidi w:val="0"/>
        <w:adjustRightInd w:val="0"/>
        <w:snapToGrid w:val="0"/>
        <w:spacing w:line="360" w:lineRule="auto"/>
        <w:ind w:left="10" w:firstLine="414"/>
        <w:textAlignment w:val="baseline"/>
        <w:outlineLvl w:val="9"/>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33.1本磋商文件解释规则详见“供应商须知前附表”。</w:t>
      </w:r>
    </w:p>
    <w:p w14:paraId="19041136">
      <w:pPr>
        <w:keepNext w:val="0"/>
        <w:keepLines w:val="0"/>
        <w:pageBreakBefore w:val="0"/>
        <w:widowControl/>
        <w:kinsoku w:val="0"/>
        <w:wordWrap/>
        <w:overflowPunct/>
        <w:topLinePunct w:val="0"/>
        <w:autoSpaceDE w:val="0"/>
        <w:autoSpaceDN w:val="0"/>
        <w:bidi w:val="0"/>
        <w:adjustRightInd w:val="0"/>
        <w:snapToGrid w:val="0"/>
        <w:spacing w:line="360" w:lineRule="auto"/>
        <w:ind w:left="10" w:firstLine="414"/>
        <w:textAlignment w:val="baseline"/>
        <w:outlineLvl w:val="9"/>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33.2其他事项详见“供应商须知前附表”。</w:t>
      </w:r>
    </w:p>
    <w:p w14:paraId="714C21ED">
      <w:pPr>
        <w:keepNext w:val="0"/>
        <w:keepLines w:val="0"/>
        <w:pageBreakBefore w:val="0"/>
        <w:widowControl/>
        <w:kinsoku w:val="0"/>
        <w:wordWrap/>
        <w:overflowPunct/>
        <w:topLinePunct w:val="0"/>
        <w:autoSpaceDE w:val="0"/>
        <w:autoSpaceDN w:val="0"/>
        <w:bidi w:val="0"/>
        <w:adjustRightInd w:val="0"/>
        <w:snapToGrid w:val="0"/>
        <w:spacing w:line="360" w:lineRule="auto"/>
        <w:ind w:left="10" w:firstLine="414"/>
        <w:textAlignment w:val="baseline"/>
        <w:outlineLvl w:val="9"/>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C9783D">
      <w:pPr>
        <w:keepNext w:val="0"/>
        <w:keepLines w:val="0"/>
        <w:pageBreakBefore w:val="0"/>
        <w:widowControl/>
        <w:kinsoku w:val="0"/>
        <w:wordWrap/>
        <w:overflowPunct/>
        <w:topLinePunct w:val="0"/>
        <w:autoSpaceDE w:val="0"/>
        <w:autoSpaceDN w:val="0"/>
        <w:bidi w:val="0"/>
        <w:adjustRightInd w:val="0"/>
        <w:snapToGrid w:val="0"/>
        <w:spacing w:line="360" w:lineRule="auto"/>
        <w:ind w:left="10" w:firstLine="414"/>
        <w:textAlignment w:val="baseline"/>
        <w:outlineLvl w:val="9"/>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（1）在货物采购项目中，货物由中小企业制造，即货物由中小企业生产且使用该中小企业商号或者注册商标，不对其中涉及的工程承建商和服务的承接商作出要求；</w:t>
      </w:r>
    </w:p>
    <w:p w14:paraId="150C7982">
      <w:pPr>
        <w:keepNext w:val="0"/>
        <w:keepLines w:val="0"/>
        <w:pageBreakBefore w:val="0"/>
        <w:widowControl/>
        <w:kinsoku w:val="0"/>
        <w:wordWrap/>
        <w:overflowPunct/>
        <w:topLinePunct w:val="0"/>
        <w:autoSpaceDE w:val="0"/>
        <w:autoSpaceDN w:val="0"/>
        <w:bidi w:val="0"/>
        <w:adjustRightInd w:val="0"/>
        <w:snapToGrid w:val="0"/>
        <w:spacing w:line="360" w:lineRule="auto"/>
        <w:ind w:left="10" w:firstLine="414"/>
        <w:textAlignment w:val="baseline"/>
        <w:outlineLvl w:val="9"/>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（2）在工程采购项目中，工程由中小企业承建，即工程施工单位为中小企业，不对其中涉及的货物的制造商和服务的承接商作出要求；</w:t>
      </w:r>
    </w:p>
    <w:p w14:paraId="2254226C">
      <w:pPr>
        <w:keepNext w:val="0"/>
        <w:keepLines w:val="0"/>
        <w:pageBreakBefore w:val="0"/>
        <w:widowControl/>
        <w:kinsoku w:val="0"/>
        <w:wordWrap/>
        <w:overflowPunct/>
        <w:topLinePunct w:val="0"/>
        <w:autoSpaceDE w:val="0"/>
        <w:autoSpaceDN w:val="0"/>
        <w:bidi w:val="0"/>
        <w:adjustRightInd w:val="0"/>
        <w:snapToGrid w:val="0"/>
        <w:spacing w:line="360" w:lineRule="auto"/>
        <w:ind w:left="10" w:firstLine="414"/>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（3）在服务采购项目中，服务由中小企业承接，即提供服务的人员为中小企业依照《中华人民</w:t>
      </w:r>
      <w:r>
        <w:rPr>
          <w:rFonts w:hint="eastAsia" w:ascii="宋体" w:hAnsi="宋体" w:eastAsia="宋体" w:cs="宋体"/>
          <w:spacing w:val="6"/>
          <w:sz w:val="24"/>
          <w:szCs w:val="24"/>
          <w:highlight w:val="none"/>
        </w:rPr>
        <w:t>共和国劳动合同法》订立劳动合同的从业人员</w:t>
      </w:r>
      <w:r>
        <w:rPr>
          <w:rFonts w:hint="eastAsia" w:ascii="宋体" w:hAnsi="宋体" w:eastAsia="宋体" w:cs="宋体"/>
          <w:spacing w:val="5"/>
          <w:sz w:val="24"/>
          <w:szCs w:val="24"/>
          <w:highlight w:val="none"/>
        </w:rPr>
        <w:t>，不对其中涉及的货物的制造商和工程承建商作出要求。</w:t>
      </w:r>
    </w:p>
    <w:p w14:paraId="2C568CAD">
      <w:pPr>
        <w:keepNext w:val="0"/>
        <w:keepLines w:val="0"/>
        <w:pageBreakBefore w:val="0"/>
        <w:widowControl/>
        <w:kinsoku w:val="0"/>
        <w:wordWrap/>
        <w:overflowPunct/>
        <w:topLinePunct w:val="0"/>
        <w:autoSpaceDE w:val="0"/>
        <w:autoSpaceDN w:val="0"/>
        <w:bidi w:val="0"/>
        <w:adjustRightInd w:val="0"/>
        <w:snapToGrid w:val="0"/>
        <w:spacing w:line="360" w:lineRule="auto"/>
        <w:ind w:left="5" w:right="87" w:firstLine="414"/>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w:t>
      </w:r>
      <w:r>
        <w:rPr>
          <w:rFonts w:hint="eastAsia" w:ascii="宋体" w:hAnsi="宋体" w:eastAsia="宋体" w:cs="宋体"/>
          <w:spacing w:val="9"/>
          <w:sz w:val="24"/>
          <w:szCs w:val="24"/>
          <w:highlight w:val="none"/>
        </w:rPr>
        <w:t>的，联合体视同中小企业。其中，联合体各方均为小微企业的，联合体视同小微企业。</w:t>
      </w:r>
    </w:p>
    <w:p w14:paraId="438F76F1">
      <w:pPr>
        <w:keepNext w:val="0"/>
        <w:keepLines w:val="0"/>
        <w:pageBreakBefore w:val="0"/>
        <w:widowControl/>
        <w:kinsoku w:val="0"/>
        <w:wordWrap/>
        <w:overflowPunct/>
        <w:topLinePunct w:val="0"/>
        <w:autoSpaceDE w:val="0"/>
        <w:autoSpaceDN w:val="0"/>
        <w:bidi w:val="0"/>
        <w:adjustRightInd w:val="0"/>
        <w:snapToGrid w:val="0"/>
        <w:spacing w:line="360" w:lineRule="auto"/>
        <w:ind w:right="87" w:firstLine="422"/>
        <w:textAlignment w:val="baseline"/>
        <w:outlineLvl w:val="9"/>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依据本磋商文件规定享受扶持政策获得政府采购合同的，小微企业不得将合同分包给大中型企</w:t>
      </w:r>
      <w:r>
        <w:rPr>
          <w:rFonts w:hint="eastAsia" w:ascii="宋体" w:hAnsi="宋体" w:eastAsia="宋体" w:cs="宋体"/>
          <w:spacing w:val="8"/>
          <w:sz w:val="24"/>
          <w:szCs w:val="24"/>
          <w:highlight w:val="none"/>
        </w:rPr>
        <w:t>业，中型企业不得将合同分包给大型企业。</w:t>
      </w:r>
    </w:p>
    <w:p w14:paraId="55BC1EB3">
      <w:pPr>
        <w:keepNext w:val="0"/>
        <w:keepLines w:val="0"/>
        <w:pageBreakBefore w:val="0"/>
        <w:widowControl/>
        <w:kinsoku w:val="0"/>
        <w:wordWrap/>
        <w:overflowPunct/>
        <w:topLinePunct w:val="0"/>
        <w:autoSpaceDE w:val="0"/>
        <w:autoSpaceDN w:val="0"/>
        <w:bidi w:val="0"/>
        <w:adjustRightInd w:val="0"/>
        <w:snapToGrid w:val="0"/>
        <w:spacing w:line="360" w:lineRule="auto"/>
        <w:ind w:left="17" w:firstLine="404"/>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按照《财政部、司法部关于政府采购支持监狱企业发展有关问题的通知》（财库〔2014〕68号）</w:t>
      </w:r>
      <w:r>
        <w:rPr>
          <w:rFonts w:hint="eastAsia" w:ascii="宋体" w:hAnsi="宋体" w:eastAsia="宋体" w:cs="宋体"/>
          <w:spacing w:val="7"/>
          <w:sz w:val="24"/>
          <w:szCs w:val="24"/>
          <w:highlight w:val="none"/>
        </w:rPr>
        <w:t>的规定，监狱企业视同小型、微型企业。</w:t>
      </w:r>
    </w:p>
    <w:p w14:paraId="1CA327C6">
      <w:pPr>
        <w:keepNext w:val="0"/>
        <w:keepLines w:val="0"/>
        <w:pageBreakBefore w:val="0"/>
        <w:widowControl/>
        <w:kinsoku w:val="0"/>
        <w:wordWrap/>
        <w:overflowPunct/>
        <w:topLinePunct w:val="0"/>
        <w:autoSpaceDE w:val="0"/>
        <w:autoSpaceDN w:val="0"/>
        <w:bidi w:val="0"/>
        <w:adjustRightInd w:val="0"/>
        <w:snapToGrid w:val="0"/>
        <w:spacing w:line="360" w:lineRule="auto"/>
        <w:ind w:left="3" w:right="87" w:firstLine="419"/>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按照《关于促进残疾人就业政府采购政策的通知》（财</w:t>
      </w:r>
      <w:r>
        <w:rPr>
          <w:rFonts w:hint="eastAsia" w:ascii="宋体" w:hAnsi="宋体" w:eastAsia="宋体" w:cs="宋体"/>
          <w:spacing w:val="8"/>
          <w:sz w:val="24"/>
          <w:szCs w:val="24"/>
          <w:highlight w:val="none"/>
        </w:rPr>
        <w:t>库〔2017〕141</w:t>
      </w:r>
      <w:r>
        <w:rPr>
          <w:rFonts w:hint="eastAsia" w:ascii="宋体" w:hAnsi="宋体" w:eastAsia="宋体" w:cs="宋体"/>
          <w:spacing w:val="-33"/>
          <w:sz w:val="24"/>
          <w:szCs w:val="24"/>
          <w:highlight w:val="none"/>
        </w:rPr>
        <w:t xml:space="preserve"> </w:t>
      </w:r>
      <w:r>
        <w:rPr>
          <w:rFonts w:hint="eastAsia" w:ascii="宋体" w:hAnsi="宋体" w:eastAsia="宋体" w:cs="宋体"/>
          <w:spacing w:val="8"/>
          <w:sz w:val="24"/>
          <w:szCs w:val="24"/>
          <w:highlight w:val="none"/>
        </w:rPr>
        <w:t>号）的规定，残疾人福利性单位视同小型、微型企业。</w:t>
      </w:r>
    </w:p>
    <w:p w14:paraId="55F213A8">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outlineLvl w:val="9"/>
        <w:rPr>
          <w:rFonts w:hint="eastAsia" w:ascii="宋体" w:hAnsi="宋体" w:eastAsia="宋体" w:cs="宋体"/>
          <w:sz w:val="24"/>
          <w:szCs w:val="24"/>
          <w:highlight w:val="none"/>
        </w:rPr>
      </w:pPr>
      <w:bookmarkStart w:id="17" w:name="_Toc31297"/>
      <w:bookmarkStart w:id="18" w:name="_Toc20320"/>
      <w:bookmarkStart w:id="19" w:name="_Toc27462"/>
      <w:r>
        <w:rPr>
          <w:rFonts w:hint="eastAsia" w:ascii="宋体" w:hAnsi="宋体" w:eastAsia="宋体" w:cs="宋体"/>
          <w:spacing w:val="6"/>
          <w:sz w:val="24"/>
          <w:szCs w:val="24"/>
          <w:highlight w:val="none"/>
        </w:rPr>
        <w:t>33.4政采贷相关说明</w:t>
      </w:r>
      <w:bookmarkEnd w:id="17"/>
      <w:bookmarkEnd w:id="18"/>
      <w:bookmarkEnd w:id="19"/>
    </w:p>
    <w:p w14:paraId="1DC7BE14">
      <w:pPr>
        <w:keepNext w:val="0"/>
        <w:keepLines w:val="0"/>
        <w:pageBreakBefore w:val="0"/>
        <w:widowControl/>
        <w:kinsoku w:val="0"/>
        <w:wordWrap/>
        <w:overflowPunct/>
        <w:topLinePunct w:val="0"/>
        <w:autoSpaceDE w:val="0"/>
        <w:autoSpaceDN w:val="0"/>
        <w:bidi w:val="0"/>
        <w:adjustRightInd w:val="0"/>
        <w:snapToGrid w:val="0"/>
        <w:spacing w:line="360"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为优化政府采购营商环境，缓解供应商资金难题，中标（成交）供应商如有融资需求，可凭政府采购中标（成交）通知书和政府采购合同按《中国人民银行来宾市中心支行来宾市财政局关于转发推广线上“政采贷 ”融资模式的通知》相关规定申请政府采购信用融资。</w:t>
      </w:r>
    </w:p>
    <w:p w14:paraId="34C887ED">
      <w:pPr>
        <w:keepNext w:val="0"/>
        <w:keepLines w:val="0"/>
        <w:pageBreakBefore w:val="0"/>
        <w:widowControl/>
        <w:kinsoku w:val="0"/>
        <w:wordWrap/>
        <w:overflowPunct/>
        <w:topLinePunct w:val="0"/>
        <w:autoSpaceDE w:val="0"/>
        <w:autoSpaceDN w:val="0"/>
        <w:bidi w:val="0"/>
        <w:adjustRightInd w:val="0"/>
        <w:snapToGrid w:val="0"/>
        <w:spacing w:before="66" w:line="227" w:lineRule="auto"/>
        <w:textAlignment w:val="baseline"/>
        <w:outlineLvl w:val="9"/>
        <w:rPr>
          <w:rFonts w:hint="eastAsia" w:ascii="宋体" w:hAnsi="宋体" w:eastAsia="宋体" w:cs="宋体"/>
          <w:spacing w:val="8"/>
          <w:sz w:val="20"/>
          <w:szCs w:val="20"/>
          <w:highlight w:val="none"/>
        </w:rPr>
      </w:pPr>
    </w:p>
    <w:p w14:paraId="75ABAD81">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outlineLvl w:val="9"/>
        <w:rPr>
          <w:rFonts w:hint="eastAsia" w:ascii="宋体" w:hAnsi="宋体" w:eastAsia="宋体" w:cs="宋体"/>
          <w:sz w:val="20"/>
          <w:szCs w:val="20"/>
          <w:highlight w:val="none"/>
        </w:rPr>
        <w:sectPr>
          <w:footerReference r:id="rId8" w:type="default"/>
          <w:pgSz w:w="11906" w:h="16839"/>
          <w:pgMar w:top="1440" w:right="1440" w:bottom="1440" w:left="1440" w:header="0" w:footer="775" w:gutter="0"/>
          <w:cols w:space="0" w:num="1"/>
          <w:rtlGutter w:val="0"/>
          <w:docGrid w:linePitch="0" w:charSpace="0"/>
        </w:sectPr>
      </w:pPr>
    </w:p>
    <w:p w14:paraId="053C4061">
      <w:pPr>
        <w:keepNext w:val="0"/>
        <w:keepLines w:val="0"/>
        <w:pageBreakBefore w:val="0"/>
        <w:widowControl/>
        <w:kinsoku w:val="0"/>
        <w:wordWrap/>
        <w:overflowPunct/>
        <w:topLinePunct w:val="0"/>
        <w:autoSpaceDE w:val="0"/>
        <w:autoSpaceDN w:val="0"/>
        <w:bidi w:val="0"/>
        <w:adjustRightInd w:val="0"/>
        <w:snapToGrid w:val="0"/>
        <w:spacing w:before="88" w:line="224" w:lineRule="auto"/>
        <w:ind w:left="3430"/>
        <w:textAlignment w:val="baseline"/>
        <w:outlineLvl w:val="0"/>
        <w:rPr>
          <w:rFonts w:hint="eastAsia" w:ascii="宋体" w:hAnsi="宋体" w:eastAsia="宋体" w:cs="宋体"/>
          <w:sz w:val="43"/>
          <w:szCs w:val="43"/>
          <w:highlight w:val="none"/>
        </w:rPr>
      </w:pPr>
      <w:bookmarkStart w:id="20" w:name="_Toc22124"/>
      <w:bookmarkStart w:id="21" w:name="_Toc19636"/>
      <w:r>
        <w:rPr>
          <w:rFonts w:hint="eastAsia" w:ascii="宋体" w:hAnsi="宋体" w:eastAsia="宋体" w:cs="宋体"/>
          <w:b/>
          <w:bCs/>
          <w:spacing w:val="4"/>
          <w:sz w:val="43"/>
          <w:szCs w:val="43"/>
          <w:highlight w:val="none"/>
        </w:rPr>
        <w:t>第三章</w:t>
      </w:r>
      <w:r>
        <w:rPr>
          <w:rFonts w:hint="eastAsia" w:ascii="宋体" w:hAnsi="宋体" w:eastAsia="宋体" w:cs="宋体"/>
          <w:spacing w:val="4"/>
          <w:sz w:val="43"/>
          <w:szCs w:val="43"/>
          <w:highlight w:val="none"/>
        </w:rPr>
        <w:t xml:space="preserve"> </w:t>
      </w:r>
      <w:r>
        <w:rPr>
          <w:rFonts w:hint="eastAsia" w:ascii="宋体" w:hAnsi="宋体" w:eastAsia="宋体" w:cs="宋体"/>
          <w:b/>
          <w:bCs/>
          <w:spacing w:val="4"/>
          <w:sz w:val="43"/>
          <w:szCs w:val="43"/>
          <w:highlight w:val="none"/>
        </w:rPr>
        <w:t>采购需求</w:t>
      </w:r>
      <w:bookmarkEnd w:id="20"/>
      <w:bookmarkEnd w:id="21"/>
    </w:p>
    <w:p w14:paraId="42ECE129">
      <w:pPr>
        <w:pStyle w:val="3"/>
        <w:keepNext w:val="0"/>
        <w:keepLines w:val="0"/>
        <w:pageBreakBefore w:val="0"/>
        <w:widowControl/>
        <w:kinsoku w:val="0"/>
        <w:wordWrap/>
        <w:overflowPunct/>
        <w:topLinePunct w:val="0"/>
        <w:autoSpaceDE w:val="0"/>
        <w:autoSpaceDN w:val="0"/>
        <w:bidi w:val="0"/>
        <w:adjustRightInd w:val="0"/>
        <w:snapToGrid w:val="0"/>
        <w:spacing w:line="280" w:lineRule="auto"/>
        <w:textAlignment w:val="baseline"/>
        <w:outlineLvl w:val="9"/>
        <w:rPr>
          <w:rFonts w:hint="eastAsia" w:ascii="宋体" w:hAnsi="宋体" w:eastAsia="宋体" w:cs="宋体"/>
          <w:highlight w:val="none"/>
        </w:rPr>
      </w:pPr>
    </w:p>
    <w:p w14:paraId="4F30A40B">
      <w:pPr>
        <w:pStyle w:val="3"/>
        <w:keepNext w:val="0"/>
        <w:keepLines w:val="0"/>
        <w:pageBreakBefore w:val="0"/>
        <w:widowControl/>
        <w:kinsoku w:val="0"/>
        <w:wordWrap/>
        <w:overflowPunct/>
        <w:topLinePunct w:val="0"/>
        <w:autoSpaceDE w:val="0"/>
        <w:autoSpaceDN w:val="0"/>
        <w:bidi w:val="0"/>
        <w:adjustRightInd w:val="0"/>
        <w:snapToGrid w:val="0"/>
        <w:spacing w:line="281" w:lineRule="auto"/>
        <w:textAlignment w:val="baseline"/>
        <w:outlineLvl w:val="9"/>
        <w:rPr>
          <w:rFonts w:hint="eastAsia" w:ascii="宋体" w:hAnsi="宋体" w:eastAsia="宋体" w:cs="宋体"/>
          <w:highlight w:val="none"/>
        </w:rPr>
      </w:pPr>
    </w:p>
    <w:p w14:paraId="055A259D">
      <w:pPr>
        <w:pStyle w:val="3"/>
        <w:keepNext w:val="0"/>
        <w:keepLines w:val="0"/>
        <w:pageBreakBefore w:val="0"/>
        <w:widowControl/>
        <w:kinsoku w:val="0"/>
        <w:wordWrap/>
        <w:overflowPunct/>
        <w:topLinePunct w:val="0"/>
        <w:autoSpaceDE w:val="0"/>
        <w:autoSpaceDN w:val="0"/>
        <w:bidi w:val="0"/>
        <w:adjustRightInd w:val="0"/>
        <w:snapToGrid w:val="0"/>
        <w:spacing w:line="281" w:lineRule="auto"/>
        <w:textAlignment w:val="baseline"/>
        <w:outlineLvl w:val="9"/>
        <w:rPr>
          <w:rFonts w:hint="eastAsia" w:ascii="宋体" w:hAnsi="宋体" w:eastAsia="宋体" w:cs="宋体"/>
          <w:sz w:val="24"/>
          <w:szCs w:val="24"/>
          <w:highlight w:val="none"/>
        </w:rPr>
      </w:pPr>
    </w:p>
    <w:p w14:paraId="3596679B">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说明：</w:t>
      </w:r>
    </w:p>
    <w:p w14:paraId="6799F7C1">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1.为落实政府采购政策需满足的要求：本竞争性谈判采购文件所称中小企业必须符合《政府采购促进中小企业发展管理办法》（财库〔2020〕46号）的规定。</w:t>
      </w:r>
    </w:p>
    <w:p w14:paraId="1B401121">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2.“实质性要求”是指采购需求中带“▲”的条款或者不能负偏离的条款或者已经指明不满足按响应文件按无效处理的条款。</w:t>
      </w:r>
    </w:p>
    <w:p w14:paraId="663E6CF6">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3.采购标的所属行业：其他未列明行业。</w:t>
      </w:r>
    </w:p>
    <w:tbl>
      <w:tblPr>
        <w:tblStyle w:val="21"/>
        <w:tblW w:w="9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131"/>
        <w:gridCol w:w="777"/>
        <w:gridCol w:w="7413"/>
      </w:tblGrid>
      <w:tr w14:paraId="574B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89" w:type="dxa"/>
            <w:vAlign w:val="center"/>
          </w:tcPr>
          <w:p w14:paraId="4B9326C5">
            <w:pPr>
              <w:keepNext w:val="0"/>
              <w:keepLines w:val="0"/>
              <w:pageBreakBefore w:val="0"/>
              <w:widowControl/>
              <w:kinsoku w:val="0"/>
              <w:wordWrap/>
              <w:overflowPunct/>
              <w:topLinePunct w:val="0"/>
              <w:autoSpaceDE w:val="0"/>
              <w:autoSpaceDN w:val="0"/>
              <w:bidi w:val="0"/>
              <w:adjustRightInd w:val="0"/>
              <w:snapToGrid w:val="0"/>
              <w:spacing w:line="415" w:lineRule="auto"/>
              <w:ind w:right="87"/>
              <w:jc w:val="center"/>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序号</w:t>
            </w:r>
          </w:p>
        </w:tc>
        <w:tc>
          <w:tcPr>
            <w:tcW w:w="1131" w:type="dxa"/>
            <w:vAlign w:val="center"/>
          </w:tcPr>
          <w:p w14:paraId="5288A1B1">
            <w:pPr>
              <w:keepNext w:val="0"/>
              <w:keepLines w:val="0"/>
              <w:pageBreakBefore w:val="0"/>
              <w:widowControl/>
              <w:kinsoku w:val="0"/>
              <w:wordWrap/>
              <w:overflowPunct/>
              <w:topLinePunct w:val="0"/>
              <w:autoSpaceDE w:val="0"/>
              <w:autoSpaceDN w:val="0"/>
              <w:bidi w:val="0"/>
              <w:adjustRightInd w:val="0"/>
              <w:snapToGrid w:val="0"/>
              <w:spacing w:line="415" w:lineRule="auto"/>
              <w:ind w:right="87"/>
              <w:jc w:val="center"/>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标的名称</w:t>
            </w:r>
          </w:p>
        </w:tc>
        <w:tc>
          <w:tcPr>
            <w:tcW w:w="777" w:type="dxa"/>
            <w:vAlign w:val="center"/>
          </w:tcPr>
          <w:p w14:paraId="6720678E">
            <w:pPr>
              <w:keepNext w:val="0"/>
              <w:keepLines w:val="0"/>
              <w:pageBreakBefore w:val="0"/>
              <w:widowControl/>
              <w:kinsoku w:val="0"/>
              <w:wordWrap/>
              <w:overflowPunct/>
              <w:topLinePunct w:val="0"/>
              <w:autoSpaceDE w:val="0"/>
              <w:autoSpaceDN w:val="0"/>
              <w:bidi w:val="0"/>
              <w:adjustRightInd w:val="0"/>
              <w:snapToGrid w:val="0"/>
              <w:spacing w:line="415" w:lineRule="auto"/>
              <w:ind w:right="87"/>
              <w:jc w:val="center"/>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数量及单位</w:t>
            </w:r>
          </w:p>
        </w:tc>
        <w:tc>
          <w:tcPr>
            <w:tcW w:w="7413" w:type="dxa"/>
            <w:vAlign w:val="center"/>
          </w:tcPr>
          <w:p w14:paraId="1573E937">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jc w:val="center"/>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服务需求</w:t>
            </w:r>
          </w:p>
        </w:tc>
      </w:tr>
      <w:tr w14:paraId="4729E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7" w:hRule="atLeast"/>
        </w:trPr>
        <w:tc>
          <w:tcPr>
            <w:tcW w:w="589" w:type="dxa"/>
            <w:vAlign w:val="center"/>
          </w:tcPr>
          <w:p w14:paraId="2F650CE6">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w:t>
            </w:r>
          </w:p>
        </w:tc>
        <w:tc>
          <w:tcPr>
            <w:tcW w:w="1131" w:type="dxa"/>
            <w:vAlign w:val="center"/>
          </w:tcPr>
          <w:p w14:paraId="7C3E35E2">
            <w:pPr>
              <w:keepNext w:val="0"/>
              <w:keepLines w:val="0"/>
              <w:pageBreakBefore w:val="0"/>
              <w:widowControl/>
              <w:kinsoku w:val="0"/>
              <w:wordWrap/>
              <w:overflowPunct/>
              <w:topLinePunct w:val="0"/>
              <w:autoSpaceDE w:val="0"/>
              <w:autoSpaceDN w:val="0"/>
              <w:bidi w:val="0"/>
              <w:adjustRightInd w:val="0"/>
              <w:snapToGrid w:val="0"/>
              <w:spacing w:line="415" w:lineRule="auto"/>
              <w:ind w:right="87"/>
              <w:jc w:val="center"/>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金秀瑶族自治县2026年小流域综合治理提质增效项目勘察设计服务（金秀瑶族自治县滴水河流域水土保持工程）</w:t>
            </w:r>
          </w:p>
        </w:tc>
        <w:tc>
          <w:tcPr>
            <w:tcW w:w="777" w:type="dxa"/>
            <w:vAlign w:val="center"/>
          </w:tcPr>
          <w:p w14:paraId="6DABD3F9">
            <w:pPr>
              <w:keepNext w:val="0"/>
              <w:keepLines w:val="0"/>
              <w:pageBreakBefore w:val="0"/>
              <w:widowControl/>
              <w:kinsoku w:val="0"/>
              <w:wordWrap/>
              <w:overflowPunct/>
              <w:topLinePunct w:val="0"/>
              <w:autoSpaceDE w:val="0"/>
              <w:autoSpaceDN w:val="0"/>
              <w:bidi w:val="0"/>
              <w:adjustRightInd w:val="0"/>
              <w:snapToGrid w:val="0"/>
              <w:spacing w:line="415" w:lineRule="auto"/>
              <w:ind w:right="87"/>
              <w:jc w:val="center"/>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1项</w:t>
            </w:r>
          </w:p>
        </w:tc>
        <w:tc>
          <w:tcPr>
            <w:tcW w:w="7413" w:type="dxa"/>
            <w:vAlign w:val="top"/>
          </w:tcPr>
          <w:p w14:paraId="34D0DA67">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一、项目建设内容：</w:t>
            </w:r>
          </w:p>
          <w:p w14:paraId="67739A38">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eastAsia="zh-CN"/>
              </w:rPr>
              <w:t>金秀瑶族自治县2026年小流域综合治理提质增效项目，投资约为2100万元，最终以上级下达的资金为准</w:t>
            </w:r>
            <w:r>
              <w:rPr>
                <w:rFonts w:hint="eastAsia" w:ascii="宋体" w:hAnsi="宋体" w:eastAsia="宋体" w:cs="宋体"/>
                <w:spacing w:val="8"/>
                <w:sz w:val="24"/>
                <w:szCs w:val="24"/>
                <w:highlight w:val="none"/>
              </w:rPr>
              <w:t>。</w:t>
            </w:r>
          </w:p>
          <w:p w14:paraId="61B7BA89">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二、服务内容：</w:t>
            </w:r>
          </w:p>
          <w:tbl>
            <w:tblPr>
              <w:tblStyle w:val="21"/>
              <w:tblW w:w="6873"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3"/>
              <w:gridCol w:w="2182"/>
              <w:gridCol w:w="3068"/>
            </w:tblGrid>
            <w:tr w14:paraId="180E8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23" w:type="dxa"/>
                  <w:tcBorders>
                    <w:top w:val="single" w:color="auto" w:sz="4" w:space="0"/>
                    <w:bottom w:val="single" w:color="auto" w:sz="4" w:space="0"/>
                    <w:right w:val="single" w:color="auto" w:sz="4" w:space="0"/>
                  </w:tcBorders>
                  <w:vAlign w:val="center"/>
                </w:tcPr>
                <w:p w14:paraId="0ADB7480">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工作阶段</w:t>
                  </w:r>
                </w:p>
              </w:tc>
              <w:tc>
                <w:tcPr>
                  <w:tcW w:w="2182" w:type="dxa"/>
                  <w:tcBorders>
                    <w:top w:val="single" w:color="auto" w:sz="4" w:space="0"/>
                    <w:left w:val="single" w:color="auto" w:sz="4" w:space="0"/>
                    <w:bottom w:val="single" w:color="auto" w:sz="4" w:space="0"/>
                    <w:right w:val="single" w:color="auto" w:sz="4" w:space="0"/>
                  </w:tcBorders>
                  <w:vAlign w:val="center"/>
                </w:tcPr>
                <w:p w14:paraId="3455BF97">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工作要点</w:t>
                  </w:r>
                </w:p>
              </w:tc>
              <w:tc>
                <w:tcPr>
                  <w:tcW w:w="3068" w:type="dxa"/>
                  <w:tcBorders>
                    <w:top w:val="single" w:color="auto" w:sz="4" w:space="0"/>
                    <w:left w:val="single" w:color="auto" w:sz="4" w:space="0"/>
                    <w:bottom w:val="single" w:color="auto" w:sz="4" w:space="0"/>
                    <w:right w:val="single" w:color="auto" w:sz="4" w:space="0"/>
                  </w:tcBorders>
                  <w:vAlign w:val="center"/>
                </w:tcPr>
                <w:p w14:paraId="09B0B1F6">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主要任务</w:t>
                  </w:r>
                </w:p>
              </w:tc>
            </w:tr>
            <w:tr w14:paraId="42E2B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623" w:type="dxa"/>
                  <w:tcBorders>
                    <w:top w:val="single" w:color="auto" w:sz="4" w:space="0"/>
                    <w:left w:val="single" w:color="auto" w:sz="4" w:space="0"/>
                    <w:bottom w:val="single" w:color="auto" w:sz="4" w:space="0"/>
                    <w:right w:val="single" w:color="auto" w:sz="4" w:space="0"/>
                  </w:tcBorders>
                  <w:vAlign w:val="center"/>
                </w:tcPr>
                <w:p w14:paraId="52F176A8">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jc w:val="center"/>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勘察</w:t>
                  </w:r>
                </w:p>
              </w:tc>
              <w:tc>
                <w:tcPr>
                  <w:tcW w:w="2182" w:type="dxa"/>
                  <w:tcBorders>
                    <w:top w:val="single" w:color="auto" w:sz="4" w:space="0"/>
                    <w:left w:val="single" w:color="auto" w:sz="4" w:space="0"/>
                    <w:bottom w:val="single" w:color="auto" w:sz="4" w:space="0"/>
                    <w:right w:val="single" w:color="auto" w:sz="4" w:space="0"/>
                  </w:tcBorders>
                  <w:vAlign w:val="center"/>
                </w:tcPr>
                <w:p w14:paraId="00E1E0F5">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现状勘察</w:t>
                  </w:r>
                </w:p>
              </w:tc>
              <w:tc>
                <w:tcPr>
                  <w:tcW w:w="3068" w:type="dxa"/>
                  <w:tcBorders>
                    <w:top w:val="single" w:color="auto" w:sz="4" w:space="0"/>
                    <w:left w:val="single" w:color="auto" w:sz="4" w:space="0"/>
                    <w:bottom w:val="single" w:color="auto" w:sz="4" w:space="0"/>
                    <w:right w:val="single" w:color="auto" w:sz="4" w:space="0"/>
                  </w:tcBorders>
                  <w:vAlign w:val="center"/>
                </w:tcPr>
                <w:p w14:paraId="1995C2A5">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项目现场勘察，工程地质、水文地质等分析。</w:t>
                  </w:r>
                </w:p>
              </w:tc>
            </w:tr>
            <w:tr w14:paraId="08DF9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623" w:type="dxa"/>
                  <w:tcBorders>
                    <w:top w:val="single" w:color="auto" w:sz="4" w:space="0"/>
                    <w:left w:val="single" w:color="auto" w:sz="4" w:space="0"/>
                    <w:bottom w:val="single" w:color="auto" w:sz="4" w:space="0"/>
                    <w:right w:val="single" w:color="auto" w:sz="4" w:space="0"/>
                  </w:tcBorders>
                  <w:vAlign w:val="center"/>
                </w:tcPr>
                <w:p w14:paraId="7C98060E">
                  <w:pPr>
                    <w:keepNext w:val="0"/>
                    <w:keepLines w:val="0"/>
                    <w:pageBreakBefore w:val="0"/>
                    <w:widowControl/>
                    <w:kinsoku w:val="0"/>
                    <w:wordWrap/>
                    <w:overflowPunct/>
                    <w:topLinePunct w:val="0"/>
                    <w:autoSpaceDE w:val="0"/>
                    <w:autoSpaceDN w:val="0"/>
                    <w:bidi w:val="0"/>
                    <w:adjustRightInd w:val="0"/>
                    <w:snapToGrid w:val="0"/>
                    <w:spacing w:line="415" w:lineRule="auto"/>
                    <w:ind w:right="87"/>
                    <w:jc w:val="center"/>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初步设计阶段</w:t>
                  </w:r>
                </w:p>
              </w:tc>
              <w:tc>
                <w:tcPr>
                  <w:tcW w:w="2182" w:type="dxa"/>
                  <w:tcBorders>
                    <w:top w:val="single" w:color="auto" w:sz="4" w:space="0"/>
                    <w:left w:val="single" w:color="auto" w:sz="4" w:space="0"/>
                    <w:bottom w:val="single" w:color="auto" w:sz="4" w:space="0"/>
                    <w:right w:val="single" w:color="auto" w:sz="4" w:space="0"/>
                  </w:tcBorders>
                  <w:vAlign w:val="center"/>
                </w:tcPr>
                <w:p w14:paraId="1DD3253F">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初步设计</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rPr>
                    <w:t>方案（勘察、设计</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lang w:val="en-US" w:eastAsia="zh-CN"/>
                    </w:rPr>
                    <w:t>概算</w:t>
                  </w:r>
                  <w:r>
                    <w:rPr>
                      <w:rFonts w:hint="eastAsia" w:ascii="宋体" w:hAnsi="宋体" w:eastAsia="宋体" w:cs="宋体"/>
                      <w:spacing w:val="8"/>
                      <w:sz w:val="24"/>
                      <w:szCs w:val="24"/>
                      <w:highlight w:val="none"/>
                    </w:rPr>
                    <w:t>）</w:t>
                  </w:r>
                </w:p>
              </w:tc>
              <w:tc>
                <w:tcPr>
                  <w:tcW w:w="3068" w:type="dxa"/>
                  <w:tcBorders>
                    <w:top w:val="single" w:color="auto" w:sz="4" w:space="0"/>
                    <w:left w:val="single" w:color="auto" w:sz="4" w:space="0"/>
                    <w:bottom w:val="single" w:color="auto" w:sz="4" w:space="0"/>
                    <w:right w:val="single" w:color="auto" w:sz="4" w:space="0"/>
                  </w:tcBorders>
                  <w:vAlign w:val="center"/>
                </w:tcPr>
                <w:p w14:paraId="088EECA7">
                  <w:pPr>
                    <w:keepNext w:val="0"/>
                    <w:keepLines w:val="0"/>
                    <w:pageBreakBefore w:val="0"/>
                    <w:widowControl/>
                    <w:kinsoku w:val="0"/>
                    <w:wordWrap/>
                    <w:overflowPunct/>
                    <w:topLinePunct w:val="0"/>
                    <w:autoSpaceDE w:val="0"/>
                    <w:autoSpaceDN w:val="0"/>
                    <w:bidi w:val="0"/>
                    <w:adjustRightInd w:val="0"/>
                    <w:snapToGrid w:val="0"/>
                    <w:spacing w:line="415" w:lineRule="auto"/>
                    <w:ind w:right="87"/>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根据初步设计批复内容，确定工程设计基本框架</w:t>
                  </w:r>
                </w:p>
              </w:tc>
            </w:tr>
            <w:tr w14:paraId="6992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 w:hRule="atLeast"/>
              </w:trPr>
              <w:tc>
                <w:tcPr>
                  <w:tcW w:w="1623" w:type="dxa"/>
                  <w:tcBorders>
                    <w:top w:val="single" w:color="auto" w:sz="4" w:space="0"/>
                    <w:left w:val="single" w:color="auto" w:sz="4" w:space="0"/>
                    <w:bottom w:val="single" w:color="auto" w:sz="4" w:space="0"/>
                    <w:right w:val="single" w:color="auto" w:sz="4" w:space="0"/>
                  </w:tcBorders>
                  <w:vAlign w:val="center"/>
                </w:tcPr>
                <w:p w14:paraId="49C9107E">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jc w:val="center"/>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招标阶段</w:t>
                  </w:r>
                </w:p>
              </w:tc>
              <w:tc>
                <w:tcPr>
                  <w:tcW w:w="2182" w:type="dxa"/>
                  <w:tcBorders>
                    <w:top w:val="single" w:color="auto" w:sz="4" w:space="0"/>
                    <w:left w:val="single" w:color="auto" w:sz="4" w:space="0"/>
                    <w:bottom w:val="single" w:color="auto" w:sz="4" w:space="0"/>
                    <w:right w:val="single" w:color="auto" w:sz="4" w:space="0"/>
                  </w:tcBorders>
                  <w:vAlign w:val="center"/>
                </w:tcPr>
                <w:p w14:paraId="3871AD7A">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招标设计</w:t>
                  </w:r>
                </w:p>
              </w:tc>
              <w:tc>
                <w:tcPr>
                  <w:tcW w:w="3068" w:type="dxa"/>
                  <w:tcBorders>
                    <w:top w:val="single" w:color="auto" w:sz="4" w:space="0"/>
                    <w:left w:val="single" w:color="auto" w:sz="4" w:space="0"/>
                    <w:bottom w:val="single" w:color="auto" w:sz="4" w:space="0"/>
                    <w:right w:val="single" w:color="auto" w:sz="4" w:space="0"/>
                  </w:tcBorders>
                  <w:vAlign w:val="center"/>
                </w:tcPr>
                <w:p w14:paraId="168C0C43">
                  <w:pPr>
                    <w:keepNext w:val="0"/>
                    <w:keepLines w:val="0"/>
                    <w:pageBreakBefore w:val="0"/>
                    <w:widowControl/>
                    <w:kinsoku w:val="0"/>
                    <w:wordWrap/>
                    <w:overflowPunct/>
                    <w:topLinePunct w:val="0"/>
                    <w:autoSpaceDE w:val="0"/>
                    <w:autoSpaceDN w:val="0"/>
                    <w:bidi w:val="0"/>
                    <w:adjustRightInd w:val="0"/>
                    <w:snapToGrid w:val="0"/>
                    <w:spacing w:line="415" w:lineRule="auto"/>
                    <w:ind w:right="87"/>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根据初步设计批复内容</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rPr>
                    <w:t>完成招标图设计及招标预算。</w:t>
                  </w:r>
                </w:p>
              </w:tc>
            </w:tr>
            <w:tr w14:paraId="67CEE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623" w:type="dxa"/>
                  <w:tcBorders>
                    <w:top w:val="single" w:color="auto" w:sz="4" w:space="0"/>
                    <w:left w:val="single" w:color="auto" w:sz="4" w:space="0"/>
                    <w:bottom w:val="single" w:color="auto" w:sz="4" w:space="0"/>
                    <w:right w:val="single" w:color="auto" w:sz="4" w:space="0"/>
                  </w:tcBorders>
                  <w:vAlign w:val="center"/>
                </w:tcPr>
                <w:p w14:paraId="7B3B3B6D">
                  <w:pPr>
                    <w:keepNext w:val="0"/>
                    <w:keepLines w:val="0"/>
                    <w:pageBreakBefore w:val="0"/>
                    <w:widowControl/>
                    <w:kinsoku w:val="0"/>
                    <w:wordWrap/>
                    <w:overflowPunct/>
                    <w:topLinePunct w:val="0"/>
                    <w:autoSpaceDE w:val="0"/>
                    <w:autoSpaceDN w:val="0"/>
                    <w:bidi w:val="0"/>
                    <w:adjustRightInd w:val="0"/>
                    <w:snapToGrid w:val="0"/>
                    <w:spacing w:line="415" w:lineRule="auto"/>
                    <w:ind w:right="87"/>
                    <w:jc w:val="center"/>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施工图阶段</w:t>
                  </w:r>
                </w:p>
              </w:tc>
              <w:tc>
                <w:tcPr>
                  <w:tcW w:w="2182" w:type="dxa"/>
                  <w:tcBorders>
                    <w:top w:val="single" w:color="auto" w:sz="4" w:space="0"/>
                    <w:left w:val="single" w:color="auto" w:sz="4" w:space="0"/>
                    <w:bottom w:val="single" w:color="auto" w:sz="4" w:space="0"/>
                    <w:right w:val="single" w:color="auto" w:sz="4" w:space="0"/>
                  </w:tcBorders>
                  <w:vAlign w:val="center"/>
                </w:tcPr>
                <w:p w14:paraId="1C02E0EA">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施工图设计</w:t>
                  </w:r>
                </w:p>
              </w:tc>
              <w:tc>
                <w:tcPr>
                  <w:tcW w:w="3068" w:type="dxa"/>
                  <w:tcBorders>
                    <w:top w:val="single" w:color="auto" w:sz="4" w:space="0"/>
                    <w:left w:val="single" w:color="auto" w:sz="4" w:space="0"/>
                    <w:bottom w:val="single" w:color="auto" w:sz="4" w:space="0"/>
                    <w:right w:val="single" w:color="auto" w:sz="4" w:space="0"/>
                  </w:tcBorders>
                  <w:vAlign w:val="center"/>
                </w:tcPr>
                <w:p w14:paraId="2BAE8875">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lang w:eastAsia="zh-CN"/>
                    </w:rPr>
                  </w:pPr>
                  <w:r>
                    <w:rPr>
                      <w:rFonts w:hint="eastAsia" w:ascii="宋体" w:hAnsi="宋体" w:eastAsia="宋体" w:cs="宋体"/>
                      <w:spacing w:val="8"/>
                      <w:sz w:val="24"/>
                      <w:szCs w:val="24"/>
                      <w:highlight w:val="none"/>
                    </w:rPr>
                    <w:t>根据初步设计批复内容，完成施工图设计及施工图预算</w:t>
                  </w:r>
                  <w:r>
                    <w:rPr>
                      <w:rFonts w:hint="eastAsia" w:ascii="宋体" w:hAnsi="宋体" w:eastAsia="宋体" w:cs="宋体"/>
                      <w:spacing w:val="8"/>
                      <w:sz w:val="24"/>
                      <w:szCs w:val="24"/>
                      <w:highlight w:val="none"/>
                      <w:lang w:eastAsia="zh-CN"/>
                    </w:rPr>
                    <w:t>。</w:t>
                  </w:r>
                </w:p>
              </w:tc>
            </w:tr>
          </w:tbl>
          <w:p w14:paraId="41935442">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三、服务要求</w:t>
            </w:r>
          </w:p>
          <w:p w14:paraId="7D10D886">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（1）工程设计符合国家规定的工程技术质量合格标准和现行技术规范、规程要求。</w:t>
            </w:r>
          </w:p>
          <w:p w14:paraId="6BC0B326">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（2）设计人应在合同规定的时间内提交下列成果文件，其质量应满足国家和行业相应初步设计阶段、招标设计阶段、施工图设计阶段的深度要求。</w:t>
            </w:r>
          </w:p>
          <w:p w14:paraId="157BA7A6">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四、服务成果：</w:t>
            </w:r>
          </w:p>
          <w:p w14:paraId="75F3CB0D">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(1)工程初步设计文件：初步设计报告书、概算书、图纸等报批所需资料及其他附件各</w:t>
            </w:r>
            <w:r>
              <w:rPr>
                <w:rFonts w:hint="eastAsia" w:ascii="宋体" w:hAnsi="宋体" w:eastAsia="宋体" w:cs="宋体"/>
                <w:spacing w:val="8"/>
                <w:sz w:val="24"/>
                <w:szCs w:val="24"/>
                <w:highlight w:val="none"/>
                <w:lang w:val="en-US" w:eastAsia="zh-CN"/>
              </w:rPr>
              <w:t>15</w:t>
            </w:r>
            <w:r>
              <w:rPr>
                <w:rFonts w:hint="eastAsia" w:ascii="宋体" w:hAnsi="宋体" w:eastAsia="宋体" w:cs="宋体"/>
                <w:spacing w:val="8"/>
                <w:sz w:val="24"/>
                <w:szCs w:val="24"/>
                <w:highlight w:val="none"/>
              </w:rPr>
              <w:t>份，文件光盘2份。</w:t>
            </w:r>
          </w:p>
          <w:p w14:paraId="26F8C359">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(2)招标设计文件：招标图设计及招标预算、图纸壹式</w:t>
            </w:r>
            <w:r>
              <w:rPr>
                <w:rFonts w:hint="eastAsia" w:ascii="宋体" w:hAnsi="宋体" w:eastAsia="宋体" w:cs="宋体"/>
                <w:spacing w:val="8"/>
                <w:sz w:val="24"/>
                <w:szCs w:val="24"/>
                <w:highlight w:val="none"/>
                <w:lang w:val="en-US" w:eastAsia="zh-CN"/>
              </w:rPr>
              <w:t>15</w:t>
            </w:r>
            <w:r>
              <w:rPr>
                <w:rFonts w:hint="eastAsia" w:ascii="宋体" w:hAnsi="宋体" w:eastAsia="宋体" w:cs="宋体"/>
                <w:spacing w:val="8"/>
                <w:sz w:val="24"/>
                <w:szCs w:val="24"/>
                <w:highlight w:val="none"/>
              </w:rPr>
              <w:t>份；工程量清单及其他附件各</w:t>
            </w:r>
            <w:r>
              <w:rPr>
                <w:rFonts w:hint="eastAsia" w:ascii="宋体" w:hAnsi="宋体" w:eastAsia="宋体" w:cs="宋体"/>
                <w:spacing w:val="8"/>
                <w:sz w:val="24"/>
                <w:szCs w:val="24"/>
                <w:highlight w:val="none"/>
                <w:lang w:val="en-US" w:eastAsia="zh-CN"/>
              </w:rPr>
              <w:t>15</w:t>
            </w:r>
            <w:r>
              <w:rPr>
                <w:rFonts w:hint="eastAsia" w:ascii="宋体" w:hAnsi="宋体" w:eastAsia="宋体" w:cs="宋体"/>
                <w:spacing w:val="8"/>
                <w:sz w:val="24"/>
                <w:szCs w:val="24"/>
                <w:highlight w:val="none"/>
              </w:rPr>
              <w:t>份。</w:t>
            </w:r>
          </w:p>
          <w:p w14:paraId="42E7B2BA">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(3)施工图设计文件：工程项目各部分技术及工艺要求、图纸及其他附件各</w:t>
            </w:r>
            <w:r>
              <w:rPr>
                <w:rFonts w:hint="eastAsia" w:ascii="宋体" w:hAnsi="宋体" w:eastAsia="宋体" w:cs="宋体"/>
                <w:spacing w:val="8"/>
                <w:sz w:val="24"/>
                <w:szCs w:val="24"/>
                <w:highlight w:val="none"/>
                <w:lang w:val="en-US" w:eastAsia="zh-CN"/>
              </w:rPr>
              <w:t>15</w:t>
            </w:r>
            <w:r>
              <w:rPr>
                <w:rFonts w:hint="eastAsia" w:ascii="宋体" w:hAnsi="宋体" w:eastAsia="宋体" w:cs="宋体"/>
                <w:spacing w:val="8"/>
                <w:sz w:val="24"/>
                <w:szCs w:val="24"/>
                <w:highlight w:val="none"/>
              </w:rPr>
              <w:t>份；上述文件数字格式光盘1份。</w:t>
            </w:r>
          </w:p>
          <w:p w14:paraId="50E5DF76">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(4)初步设计概算总投资按广西壮族自治区有关规定进行编制，并应充分优化方案，节约工程投资。</w:t>
            </w:r>
          </w:p>
          <w:p w14:paraId="4FD53987">
            <w:pPr>
              <w:keepNext w:val="0"/>
              <w:keepLines w:val="0"/>
              <w:pageBreakBefore w:val="0"/>
              <w:widowControl/>
              <w:kinsoku w:val="0"/>
              <w:wordWrap/>
              <w:overflowPunct/>
              <w:topLinePunct w:val="0"/>
              <w:autoSpaceDE w:val="0"/>
              <w:autoSpaceDN w:val="0"/>
              <w:bidi w:val="0"/>
              <w:adjustRightInd w:val="0"/>
              <w:snapToGrid w:val="0"/>
              <w:spacing w:line="415" w:lineRule="auto"/>
              <w:ind w:right="87"/>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以上条款所有成果数字光盘格式要求：分别提供PDF格式和可编辑文件。</w:t>
            </w:r>
          </w:p>
        </w:tc>
      </w:tr>
      <w:tr w14:paraId="16E74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0" w:hRule="atLeast"/>
        </w:trPr>
        <w:tc>
          <w:tcPr>
            <w:tcW w:w="589" w:type="dxa"/>
            <w:vAlign w:val="center"/>
          </w:tcPr>
          <w:p w14:paraId="28DFCD79">
            <w:pPr>
              <w:keepNext w:val="0"/>
              <w:keepLines w:val="0"/>
              <w:pageBreakBefore w:val="0"/>
              <w:widowControl/>
              <w:kinsoku w:val="0"/>
              <w:wordWrap/>
              <w:overflowPunct/>
              <w:topLinePunct w:val="0"/>
              <w:autoSpaceDE w:val="0"/>
              <w:autoSpaceDN w:val="0"/>
              <w:bidi w:val="0"/>
              <w:adjustRightInd w:val="0"/>
              <w:snapToGrid w:val="0"/>
              <w:spacing w:line="415" w:lineRule="auto"/>
              <w:ind w:right="87"/>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商务要求</w:t>
            </w:r>
          </w:p>
        </w:tc>
        <w:tc>
          <w:tcPr>
            <w:tcW w:w="9321" w:type="dxa"/>
            <w:gridSpan w:val="3"/>
            <w:vAlign w:val="top"/>
          </w:tcPr>
          <w:p w14:paraId="68C08843">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一、合同签订时间：自成交通知书发出之日起</w:t>
            </w:r>
            <w:r>
              <w:rPr>
                <w:rFonts w:hint="eastAsia" w:ascii="宋体" w:hAnsi="宋体" w:eastAsia="宋体" w:cs="宋体"/>
                <w:spacing w:val="8"/>
                <w:sz w:val="24"/>
                <w:szCs w:val="24"/>
                <w:highlight w:val="none"/>
                <w:lang w:val="en-US" w:eastAsia="zh-CN"/>
              </w:rPr>
              <w:t>10</w:t>
            </w:r>
            <w:r>
              <w:rPr>
                <w:rFonts w:hint="eastAsia" w:ascii="宋体" w:hAnsi="宋体" w:eastAsia="宋体" w:cs="宋体"/>
                <w:spacing w:val="8"/>
                <w:sz w:val="24"/>
                <w:szCs w:val="24"/>
                <w:highlight w:val="none"/>
              </w:rPr>
              <w:t>日内。</w:t>
            </w:r>
          </w:p>
          <w:p w14:paraId="0F4D49F7">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二、合同履约期限：</w:t>
            </w:r>
          </w:p>
          <w:p w14:paraId="17EE71F6">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rPr>
              <w:t>（1）</w:t>
            </w:r>
            <w:r>
              <w:rPr>
                <w:rFonts w:hint="eastAsia" w:ascii="宋体" w:hAnsi="宋体" w:eastAsia="宋体" w:cs="宋体"/>
                <w:spacing w:val="8"/>
                <w:sz w:val="24"/>
                <w:szCs w:val="24"/>
                <w:highlight w:val="none"/>
                <w:lang w:val="en-US" w:eastAsia="zh-CN"/>
              </w:rPr>
              <w:t>勘察阶段：</w:t>
            </w:r>
            <w:r>
              <w:rPr>
                <w:rFonts w:hint="eastAsia" w:ascii="宋体" w:hAnsi="宋体" w:eastAsia="宋体" w:cs="宋体"/>
                <w:spacing w:val="8"/>
                <w:sz w:val="24"/>
                <w:szCs w:val="24"/>
                <w:highlight w:val="none"/>
              </w:rPr>
              <w:t>自签订合同之日起</w:t>
            </w:r>
            <w:r>
              <w:rPr>
                <w:rFonts w:hint="eastAsia" w:ascii="宋体" w:hAnsi="宋体" w:eastAsia="宋体" w:cs="宋体"/>
                <w:spacing w:val="8"/>
                <w:sz w:val="24"/>
                <w:szCs w:val="24"/>
                <w:highlight w:val="none"/>
                <w:lang w:val="en-US" w:eastAsia="zh-CN"/>
              </w:rPr>
              <w:t>2</w:t>
            </w:r>
            <w:r>
              <w:rPr>
                <w:rFonts w:hint="eastAsia" w:ascii="宋体" w:hAnsi="宋体" w:eastAsia="宋体" w:cs="宋体"/>
                <w:spacing w:val="8"/>
                <w:sz w:val="24"/>
                <w:szCs w:val="24"/>
                <w:highlight w:val="none"/>
              </w:rPr>
              <w:t>0天内提交</w:t>
            </w:r>
            <w:r>
              <w:rPr>
                <w:rFonts w:hint="eastAsia" w:ascii="宋体" w:hAnsi="宋体" w:eastAsia="宋体" w:cs="宋体"/>
                <w:spacing w:val="8"/>
                <w:sz w:val="24"/>
                <w:szCs w:val="24"/>
                <w:highlight w:val="none"/>
                <w:lang w:val="en-US" w:eastAsia="zh-CN"/>
              </w:rPr>
              <w:t>现状勘察</w:t>
            </w:r>
            <w:r>
              <w:rPr>
                <w:rFonts w:hint="eastAsia" w:ascii="宋体" w:hAnsi="宋体" w:eastAsia="宋体" w:cs="宋体"/>
                <w:spacing w:val="8"/>
                <w:sz w:val="24"/>
                <w:szCs w:val="24"/>
                <w:highlight w:val="none"/>
              </w:rPr>
              <w:t>报告成果</w:t>
            </w:r>
          </w:p>
          <w:p w14:paraId="5A977BA3">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lang w:val="en-US" w:eastAsia="zh-CN"/>
              </w:rPr>
              <w:t>2</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rPr>
              <w:t>初步设计阶段：自签订合同之日起</w:t>
            </w:r>
            <w:r>
              <w:rPr>
                <w:rFonts w:hint="eastAsia" w:ascii="宋体" w:hAnsi="宋体" w:eastAsia="宋体" w:cs="宋体"/>
                <w:spacing w:val="8"/>
                <w:sz w:val="24"/>
                <w:szCs w:val="24"/>
                <w:highlight w:val="none"/>
                <w:lang w:val="en-US" w:eastAsia="zh-CN"/>
              </w:rPr>
              <w:t>30</w:t>
            </w:r>
            <w:r>
              <w:rPr>
                <w:rFonts w:hint="eastAsia" w:ascii="宋体" w:hAnsi="宋体" w:eastAsia="宋体" w:cs="宋体"/>
                <w:spacing w:val="8"/>
                <w:sz w:val="24"/>
                <w:szCs w:val="24"/>
                <w:highlight w:val="none"/>
              </w:rPr>
              <w:t>天内提交初步设计报告成果通过相关部门的审批，并取得批复。</w:t>
            </w:r>
          </w:p>
          <w:p w14:paraId="2B8782AE">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val="en-US" w:eastAsia="zh-CN"/>
              </w:rPr>
              <w:t>3</w:t>
            </w:r>
            <w:r>
              <w:rPr>
                <w:rFonts w:hint="eastAsia" w:ascii="宋体" w:hAnsi="宋体" w:eastAsia="宋体" w:cs="宋体"/>
                <w:spacing w:val="8"/>
                <w:sz w:val="24"/>
                <w:szCs w:val="24"/>
                <w:highlight w:val="none"/>
              </w:rPr>
              <w:t>）招标设计阶段：在招标工作开始之日起1个月内完成，并提交施工招标所需的招标图纸和工程量清单。</w:t>
            </w:r>
          </w:p>
          <w:p w14:paraId="705EAE31">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val="en-US" w:eastAsia="zh-CN"/>
              </w:rPr>
              <w:t>4</w:t>
            </w:r>
            <w:r>
              <w:rPr>
                <w:rFonts w:hint="eastAsia" w:ascii="宋体" w:hAnsi="宋体" w:eastAsia="宋体" w:cs="宋体"/>
                <w:spacing w:val="8"/>
                <w:sz w:val="24"/>
                <w:szCs w:val="24"/>
                <w:highlight w:val="none"/>
              </w:rPr>
              <w:t>）施工图设计阶段：按照招标人施工进度要求，在施工开工前提交施工图等。</w:t>
            </w:r>
          </w:p>
          <w:p w14:paraId="02A7F7D3">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val="en-US" w:eastAsia="zh-CN"/>
              </w:rPr>
              <w:t>5</w:t>
            </w:r>
            <w:r>
              <w:rPr>
                <w:rFonts w:hint="eastAsia" w:ascii="宋体" w:hAnsi="宋体" w:eastAsia="宋体" w:cs="宋体"/>
                <w:spacing w:val="8"/>
                <w:sz w:val="24"/>
                <w:szCs w:val="24"/>
                <w:highlight w:val="none"/>
              </w:rPr>
              <w:t>）施工期设代服务：从工程施工准备工作开始至工程竣工验收结束为止。</w:t>
            </w:r>
          </w:p>
          <w:p w14:paraId="6389EF75">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三、服务地点：采购人指定地点。</w:t>
            </w:r>
          </w:p>
          <w:p w14:paraId="25FD3233">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lang w:eastAsia="zh-CN"/>
              </w:rPr>
            </w:pPr>
            <w:r>
              <w:rPr>
                <w:rFonts w:hint="eastAsia" w:ascii="宋体" w:hAnsi="宋体" w:eastAsia="宋体" w:cs="宋体"/>
                <w:spacing w:val="8"/>
                <w:sz w:val="24"/>
                <w:szCs w:val="24"/>
                <w:highlight w:val="none"/>
              </w:rPr>
              <w:t>四、报价要求：响应报价包括供应商完成本项目所需的一切工作内容而发生的所有直接费用、间接费用、专家评审费、其它费用、税金等全部费用和供应商要求获得的利润以及合同明示或暗示的应由供应商承担的义务、责任和风险所发生的一切费用。</w:t>
            </w:r>
          </w:p>
          <w:p w14:paraId="22D9737C">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五、付款方法和条件：全部款项分阶段分期付清，具体按合同条款付款。付费次序、占合同款的比例、付款时间如下：</w:t>
            </w:r>
          </w:p>
          <w:p w14:paraId="79F8C91E">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1、乙方向甲方提交初步设计成果并通过上级部门审查,取得初设批复文件且财政资金到位后，甲方付给乙方最终</w:t>
            </w:r>
            <w:r>
              <w:rPr>
                <w:rFonts w:hint="eastAsia" w:ascii="宋体" w:hAnsi="宋体" w:eastAsia="宋体" w:cs="宋体"/>
                <w:spacing w:val="8"/>
                <w:sz w:val="24"/>
                <w:szCs w:val="24"/>
                <w:highlight w:val="none"/>
                <w:lang w:val="en-US" w:eastAsia="zh-CN"/>
              </w:rPr>
              <w:t>合同</w:t>
            </w:r>
            <w:r>
              <w:rPr>
                <w:rFonts w:hint="eastAsia" w:ascii="宋体" w:hAnsi="宋体" w:eastAsia="宋体" w:cs="宋体"/>
                <w:spacing w:val="8"/>
                <w:sz w:val="24"/>
                <w:szCs w:val="24"/>
                <w:highlight w:val="none"/>
              </w:rPr>
              <w:t>价款的</w:t>
            </w:r>
            <w:r>
              <w:rPr>
                <w:rFonts w:hint="eastAsia" w:ascii="宋体" w:hAnsi="宋体" w:eastAsia="宋体" w:cs="宋体"/>
                <w:spacing w:val="8"/>
                <w:sz w:val="24"/>
                <w:szCs w:val="24"/>
                <w:highlight w:val="none"/>
                <w:lang w:val="en-US" w:eastAsia="zh-CN"/>
              </w:rPr>
              <w:t>30</w:t>
            </w:r>
            <w:r>
              <w:rPr>
                <w:rFonts w:hint="eastAsia" w:ascii="宋体" w:hAnsi="宋体" w:eastAsia="宋体" w:cs="宋体"/>
                <w:spacing w:val="8"/>
                <w:sz w:val="24"/>
                <w:szCs w:val="24"/>
                <w:highlight w:val="none"/>
              </w:rPr>
              <w:t>%；</w:t>
            </w:r>
          </w:p>
          <w:p w14:paraId="39102D88">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2、乙方向甲方提交完整合格的招标设计成果及施工图设计成果且财政资金到位后，甲方付给乙方最终</w:t>
            </w:r>
            <w:r>
              <w:rPr>
                <w:rFonts w:hint="eastAsia" w:ascii="宋体" w:hAnsi="宋体" w:eastAsia="宋体" w:cs="宋体"/>
                <w:spacing w:val="8"/>
                <w:sz w:val="24"/>
                <w:szCs w:val="24"/>
                <w:highlight w:val="none"/>
                <w:lang w:val="en-US" w:eastAsia="zh-CN"/>
              </w:rPr>
              <w:t>合同</w:t>
            </w:r>
            <w:r>
              <w:rPr>
                <w:rFonts w:hint="eastAsia" w:ascii="宋体" w:hAnsi="宋体" w:eastAsia="宋体" w:cs="宋体"/>
                <w:spacing w:val="8"/>
                <w:sz w:val="24"/>
                <w:szCs w:val="24"/>
                <w:highlight w:val="none"/>
              </w:rPr>
              <w:t>价款的</w:t>
            </w:r>
            <w:r>
              <w:rPr>
                <w:rFonts w:hint="eastAsia" w:ascii="宋体" w:hAnsi="宋体" w:eastAsia="宋体" w:cs="宋体"/>
                <w:spacing w:val="8"/>
                <w:sz w:val="24"/>
                <w:szCs w:val="24"/>
                <w:highlight w:val="none"/>
                <w:lang w:val="en-US" w:eastAsia="zh-CN"/>
              </w:rPr>
              <w:t>30</w:t>
            </w:r>
            <w:r>
              <w:rPr>
                <w:rFonts w:hint="eastAsia" w:ascii="宋体" w:hAnsi="宋体" w:eastAsia="宋体" w:cs="宋体"/>
                <w:spacing w:val="8"/>
                <w:sz w:val="24"/>
                <w:szCs w:val="24"/>
                <w:highlight w:val="none"/>
              </w:rPr>
              <w:t>%；</w:t>
            </w:r>
          </w:p>
          <w:p w14:paraId="3DC68314">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rPr>
              <w:t>3、</w:t>
            </w:r>
            <w:r>
              <w:rPr>
                <w:rFonts w:hint="eastAsia" w:ascii="宋体" w:hAnsi="宋体" w:eastAsia="宋体" w:cs="宋体"/>
                <w:spacing w:val="8"/>
                <w:sz w:val="24"/>
                <w:szCs w:val="24"/>
                <w:highlight w:val="none"/>
                <w:lang w:eastAsia="zh-CN"/>
              </w:rPr>
              <w:t>项目完工验收合格且财政资金到位后，甲方付给乙方最终</w:t>
            </w:r>
            <w:r>
              <w:rPr>
                <w:rFonts w:hint="eastAsia" w:ascii="宋体" w:hAnsi="宋体" w:eastAsia="宋体" w:cs="宋体"/>
                <w:spacing w:val="8"/>
                <w:sz w:val="24"/>
                <w:szCs w:val="24"/>
                <w:highlight w:val="none"/>
                <w:lang w:val="en-US" w:eastAsia="zh-CN"/>
              </w:rPr>
              <w:t>合同</w:t>
            </w:r>
            <w:r>
              <w:rPr>
                <w:rFonts w:hint="eastAsia" w:ascii="宋体" w:hAnsi="宋体" w:eastAsia="宋体" w:cs="宋体"/>
                <w:spacing w:val="8"/>
                <w:sz w:val="24"/>
                <w:szCs w:val="24"/>
                <w:highlight w:val="none"/>
                <w:lang w:eastAsia="zh-CN"/>
              </w:rPr>
              <w:t>价款的</w:t>
            </w:r>
            <w:r>
              <w:rPr>
                <w:rFonts w:hint="eastAsia" w:ascii="宋体" w:hAnsi="宋体" w:eastAsia="宋体" w:cs="宋体"/>
                <w:spacing w:val="8"/>
                <w:sz w:val="24"/>
                <w:szCs w:val="24"/>
                <w:highlight w:val="none"/>
                <w:lang w:val="en-US" w:eastAsia="zh-CN"/>
              </w:rPr>
              <w:t>37%；</w:t>
            </w:r>
          </w:p>
          <w:p w14:paraId="1835B3CF">
            <w:pPr>
              <w:keepNext w:val="0"/>
              <w:keepLines w:val="0"/>
              <w:pageBreakBefore w:val="0"/>
              <w:widowControl/>
              <w:kinsoku w:val="0"/>
              <w:wordWrap/>
              <w:overflowPunct/>
              <w:topLinePunct w:val="0"/>
              <w:autoSpaceDE w:val="0"/>
              <w:autoSpaceDN w:val="0"/>
              <w:bidi w:val="0"/>
              <w:adjustRightInd w:val="0"/>
              <w:snapToGrid w:val="0"/>
              <w:spacing w:line="415" w:lineRule="auto"/>
              <w:ind w:right="87" w:firstLine="422"/>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4.</w:t>
            </w:r>
            <w:r>
              <w:rPr>
                <w:rFonts w:hint="eastAsia" w:ascii="宋体" w:hAnsi="宋体" w:eastAsia="宋体" w:cs="宋体"/>
                <w:spacing w:val="8"/>
                <w:sz w:val="24"/>
                <w:szCs w:val="24"/>
                <w:highlight w:val="none"/>
              </w:rPr>
              <w:t>工程项目</w:t>
            </w:r>
            <w:r>
              <w:rPr>
                <w:rFonts w:hint="eastAsia" w:ascii="宋体" w:hAnsi="宋体" w:eastAsia="宋体" w:cs="宋体"/>
                <w:spacing w:val="8"/>
                <w:sz w:val="24"/>
                <w:szCs w:val="24"/>
                <w:highlight w:val="none"/>
                <w:lang w:eastAsia="zh-CN"/>
              </w:rPr>
              <w:t>竣</w:t>
            </w:r>
            <w:r>
              <w:rPr>
                <w:rFonts w:hint="eastAsia" w:ascii="宋体" w:hAnsi="宋体" w:eastAsia="宋体" w:cs="宋体"/>
                <w:spacing w:val="8"/>
                <w:sz w:val="24"/>
                <w:szCs w:val="24"/>
                <w:highlight w:val="none"/>
              </w:rPr>
              <w:t>工验收且财政资金到位后，甲方结清合同费用给乙方。</w:t>
            </w:r>
          </w:p>
        </w:tc>
      </w:tr>
    </w:tbl>
    <w:p w14:paraId="325F3965">
      <w:pPr>
        <w:pStyle w:val="3"/>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highlight w:val="none"/>
        </w:rPr>
      </w:pPr>
    </w:p>
    <w:p w14:paraId="4D2B14F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highlight w:val="none"/>
        </w:rPr>
        <w:sectPr>
          <w:footerReference r:id="rId9" w:type="default"/>
          <w:pgSz w:w="11906" w:h="16839"/>
          <w:pgMar w:top="1440" w:right="1440" w:bottom="1440" w:left="1440" w:header="0" w:footer="775" w:gutter="0"/>
          <w:cols w:space="0" w:num="1"/>
          <w:rtlGutter w:val="0"/>
          <w:docGrid w:linePitch="0" w:charSpace="0"/>
        </w:sectPr>
      </w:pPr>
    </w:p>
    <w:p w14:paraId="55D57B22">
      <w:pPr>
        <w:keepNext w:val="0"/>
        <w:keepLines w:val="0"/>
        <w:pageBreakBefore w:val="0"/>
        <w:widowControl/>
        <w:kinsoku w:val="0"/>
        <w:wordWrap/>
        <w:overflowPunct/>
        <w:topLinePunct w:val="0"/>
        <w:autoSpaceDE w:val="0"/>
        <w:autoSpaceDN w:val="0"/>
        <w:bidi w:val="0"/>
        <w:adjustRightInd w:val="0"/>
        <w:snapToGrid w:val="0"/>
        <w:spacing w:before="312" w:line="224" w:lineRule="auto"/>
        <w:ind w:left="635"/>
        <w:textAlignment w:val="baseline"/>
        <w:outlineLvl w:val="0"/>
        <w:rPr>
          <w:rFonts w:hint="eastAsia" w:ascii="宋体" w:hAnsi="宋体" w:eastAsia="宋体" w:cs="宋体"/>
          <w:sz w:val="43"/>
          <w:szCs w:val="43"/>
          <w:highlight w:val="none"/>
        </w:rPr>
      </w:pPr>
      <w:bookmarkStart w:id="22" w:name="_Toc11081"/>
      <w:bookmarkStart w:id="23" w:name="_Toc32086"/>
      <w:bookmarkStart w:id="24" w:name="_Toc17866"/>
      <w:bookmarkStart w:id="25" w:name="_Toc4409"/>
      <w:r>
        <w:rPr>
          <w:rFonts w:hint="eastAsia" w:ascii="宋体" w:hAnsi="宋体" w:eastAsia="宋体" w:cs="宋体"/>
          <w:b/>
          <w:bCs/>
          <w:spacing w:val="6"/>
          <w:sz w:val="43"/>
          <w:szCs w:val="43"/>
          <w:highlight w:val="none"/>
        </w:rPr>
        <w:t>第四章</w:t>
      </w:r>
      <w:r>
        <w:rPr>
          <w:rFonts w:hint="eastAsia" w:ascii="宋体" w:hAnsi="宋体" w:eastAsia="宋体" w:cs="宋体"/>
          <w:spacing w:val="6"/>
          <w:sz w:val="43"/>
          <w:szCs w:val="43"/>
          <w:highlight w:val="none"/>
        </w:rPr>
        <w:t xml:space="preserve">  </w:t>
      </w:r>
      <w:r>
        <w:rPr>
          <w:rFonts w:hint="eastAsia" w:ascii="宋体" w:hAnsi="宋体" w:eastAsia="宋体" w:cs="宋体"/>
          <w:b/>
          <w:bCs/>
          <w:spacing w:val="6"/>
          <w:sz w:val="43"/>
          <w:szCs w:val="43"/>
          <w:highlight w:val="none"/>
        </w:rPr>
        <w:t>评审程序、评审方法和评审标准</w:t>
      </w:r>
      <w:bookmarkEnd w:id="22"/>
      <w:bookmarkEnd w:id="23"/>
      <w:bookmarkEnd w:id="24"/>
      <w:bookmarkEnd w:id="25"/>
    </w:p>
    <w:p w14:paraId="08D6C3B1">
      <w:pPr>
        <w:pStyle w:val="3"/>
        <w:keepNext w:val="0"/>
        <w:keepLines w:val="0"/>
        <w:pageBreakBefore w:val="0"/>
        <w:widowControl/>
        <w:kinsoku w:val="0"/>
        <w:wordWrap/>
        <w:overflowPunct/>
        <w:topLinePunct w:val="0"/>
        <w:autoSpaceDE w:val="0"/>
        <w:autoSpaceDN w:val="0"/>
        <w:bidi w:val="0"/>
        <w:adjustRightInd w:val="0"/>
        <w:snapToGrid w:val="0"/>
        <w:spacing w:line="458" w:lineRule="auto"/>
        <w:textAlignment w:val="baseline"/>
        <w:outlineLvl w:val="9"/>
        <w:rPr>
          <w:rFonts w:hint="eastAsia" w:ascii="宋体" w:hAnsi="宋体" w:eastAsia="宋体" w:cs="宋体"/>
          <w:highlight w:val="none"/>
        </w:rPr>
      </w:pPr>
    </w:p>
    <w:p w14:paraId="44BEFA26">
      <w:pPr>
        <w:keepNext w:val="0"/>
        <w:keepLines w:val="0"/>
        <w:pageBreakBefore w:val="0"/>
        <w:widowControl/>
        <w:kinsoku w:val="0"/>
        <w:wordWrap/>
        <w:overflowPunct/>
        <w:topLinePunct w:val="0"/>
        <w:autoSpaceDE w:val="0"/>
        <w:autoSpaceDN w:val="0"/>
        <w:bidi w:val="0"/>
        <w:adjustRightInd w:val="0"/>
        <w:snapToGrid w:val="0"/>
        <w:spacing w:before="101" w:line="225" w:lineRule="auto"/>
        <w:ind w:left="2844"/>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6"/>
          <w:sz w:val="31"/>
          <w:szCs w:val="31"/>
          <w:highlight w:val="none"/>
        </w:rPr>
        <w:t>一、评审程序和评审方法</w:t>
      </w:r>
    </w:p>
    <w:p w14:paraId="115A7117">
      <w:pPr>
        <w:pStyle w:val="3"/>
        <w:keepNext w:val="0"/>
        <w:keepLines w:val="0"/>
        <w:pageBreakBefore w:val="0"/>
        <w:widowControl/>
        <w:kinsoku w:val="0"/>
        <w:wordWrap/>
        <w:overflowPunct/>
        <w:topLinePunct w:val="0"/>
        <w:autoSpaceDE w:val="0"/>
        <w:autoSpaceDN w:val="0"/>
        <w:bidi w:val="0"/>
        <w:adjustRightInd w:val="0"/>
        <w:snapToGrid w:val="0"/>
        <w:spacing w:line="295" w:lineRule="auto"/>
        <w:textAlignment w:val="baseline"/>
        <w:outlineLvl w:val="9"/>
        <w:rPr>
          <w:rFonts w:hint="eastAsia" w:ascii="宋体" w:hAnsi="宋体" w:eastAsia="宋体" w:cs="宋体"/>
          <w:highlight w:val="none"/>
        </w:rPr>
      </w:pPr>
    </w:p>
    <w:p w14:paraId="7B11D4E2">
      <w:pPr>
        <w:pStyle w:val="3"/>
        <w:keepNext w:val="0"/>
        <w:keepLines w:val="0"/>
        <w:pageBreakBefore w:val="0"/>
        <w:widowControl/>
        <w:kinsoku w:val="0"/>
        <w:wordWrap/>
        <w:overflowPunct/>
        <w:topLinePunct w:val="0"/>
        <w:autoSpaceDE w:val="0"/>
        <w:autoSpaceDN w:val="0"/>
        <w:bidi w:val="0"/>
        <w:adjustRightInd w:val="0"/>
        <w:snapToGrid w:val="0"/>
        <w:spacing w:line="296" w:lineRule="auto"/>
        <w:textAlignment w:val="baseline"/>
        <w:outlineLvl w:val="9"/>
        <w:rPr>
          <w:rFonts w:hint="eastAsia" w:ascii="宋体" w:hAnsi="宋体" w:eastAsia="宋体" w:cs="宋体"/>
          <w:sz w:val="24"/>
          <w:szCs w:val="24"/>
          <w:highlight w:val="none"/>
        </w:rPr>
      </w:pPr>
    </w:p>
    <w:p w14:paraId="72198FDE">
      <w:pPr>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1.资格审查</w:t>
      </w:r>
    </w:p>
    <w:p w14:paraId="6D5FEE78">
      <w:pPr>
        <w:keepNext w:val="0"/>
        <w:keepLines w:val="0"/>
        <w:pageBreakBefore w:val="0"/>
        <w:widowControl/>
        <w:kinsoku w:val="0"/>
        <w:wordWrap/>
        <w:overflowPunct/>
        <w:topLinePunct w:val="0"/>
        <w:autoSpaceDE w:val="0"/>
        <w:autoSpaceDN w:val="0"/>
        <w:bidi w:val="0"/>
        <w:adjustRightInd w:val="0"/>
        <w:snapToGrid w:val="0"/>
        <w:spacing w:line="360" w:lineRule="auto"/>
        <w:ind w:left="445"/>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1.1</w:t>
      </w:r>
      <w:r>
        <w:rPr>
          <w:rFonts w:hint="eastAsia" w:ascii="宋体" w:hAnsi="宋体" w:eastAsia="宋体" w:cs="宋体"/>
          <w:spacing w:val="-30"/>
          <w:sz w:val="24"/>
          <w:szCs w:val="24"/>
          <w:highlight w:val="none"/>
        </w:rPr>
        <w:t xml:space="preserve"> </w:t>
      </w:r>
      <w:r>
        <w:rPr>
          <w:rFonts w:hint="eastAsia" w:ascii="宋体" w:hAnsi="宋体" w:eastAsia="宋体" w:cs="宋体"/>
          <w:spacing w:val="8"/>
          <w:sz w:val="24"/>
          <w:szCs w:val="24"/>
          <w:highlight w:val="none"/>
        </w:rPr>
        <w:t>响应文件开启后，磋商小组依法对供应商的资格证明文件进行</w:t>
      </w:r>
      <w:r>
        <w:rPr>
          <w:rFonts w:hint="eastAsia" w:ascii="宋体" w:hAnsi="宋体" w:eastAsia="宋体" w:cs="宋体"/>
          <w:spacing w:val="7"/>
          <w:sz w:val="24"/>
          <w:szCs w:val="24"/>
          <w:highlight w:val="none"/>
        </w:rPr>
        <w:t>审查。</w:t>
      </w:r>
    </w:p>
    <w:p w14:paraId="25ED4BCF">
      <w:pPr>
        <w:keepNext w:val="0"/>
        <w:keepLines w:val="0"/>
        <w:pageBreakBefore w:val="0"/>
        <w:widowControl/>
        <w:kinsoku w:val="0"/>
        <w:wordWrap/>
        <w:overflowPunct/>
        <w:topLinePunct w:val="0"/>
        <w:autoSpaceDE w:val="0"/>
        <w:autoSpaceDN w:val="0"/>
        <w:bidi w:val="0"/>
        <w:adjustRightInd w:val="0"/>
        <w:snapToGrid w:val="0"/>
        <w:spacing w:line="360" w:lineRule="auto"/>
        <w:ind w:left="20" w:right="1099"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（1）查询渠道：“信用中国”网站（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"https://www.creditchina.gov.cn"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creditchina</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z w:val="24"/>
          <w:szCs w:val="24"/>
          <w:highlight w:val="none"/>
        </w:rPr>
        <w:fldChar w:fldCharType="end"/>
      </w:r>
      <w:r>
        <w:rPr>
          <w:rFonts w:hint="eastAsia" w:ascii="宋体" w:hAnsi="宋体" w:eastAsia="宋体" w:cs="宋体"/>
          <w:spacing w:val="11"/>
          <w:sz w:val="24"/>
          <w:szCs w:val="24"/>
          <w:highlight w:val="none"/>
        </w:rPr>
        <w:t>）、中国政府采购网</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ccgp</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z w:val="24"/>
          <w:szCs w:val="24"/>
          <w:highlight w:val="none"/>
        </w:rPr>
        <w:fldChar w:fldCharType="end"/>
      </w:r>
      <w:r>
        <w:rPr>
          <w:rFonts w:hint="eastAsia" w:ascii="宋体" w:hAnsi="宋体" w:eastAsia="宋体" w:cs="宋体"/>
          <w:spacing w:val="7"/>
          <w:sz w:val="24"/>
          <w:szCs w:val="24"/>
          <w:highlight w:val="none"/>
        </w:rPr>
        <w:t>）</w:t>
      </w:r>
    </w:p>
    <w:p w14:paraId="7B144D3B">
      <w:pPr>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（2）信用查询截止时点：资格审查结束前</w:t>
      </w:r>
    </w:p>
    <w:p w14:paraId="0397A8DA">
      <w:pPr>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（3）查询记录和证据留存方式：通过政采云平台链接到相关查询网站进行查询及记录。</w:t>
      </w:r>
    </w:p>
    <w:p w14:paraId="62EE3D9E">
      <w:pPr>
        <w:keepNext w:val="0"/>
        <w:keepLines w:val="0"/>
        <w:pageBreakBefore w:val="0"/>
        <w:widowControl/>
        <w:kinsoku w:val="0"/>
        <w:wordWrap/>
        <w:overflowPunct/>
        <w:topLinePunct w:val="0"/>
        <w:autoSpaceDE w:val="0"/>
        <w:autoSpaceDN w:val="0"/>
        <w:bidi w:val="0"/>
        <w:adjustRightInd w:val="0"/>
        <w:snapToGrid w:val="0"/>
        <w:spacing w:line="360" w:lineRule="auto"/>
        <w:ind w:left="9" w:firstLine="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（4）信用信息使用规则：根据财政部《关于在政府采购活动中查询及使用信用记录有关问题的</w:t>
      </w:r>
      <w:r>
        <w:rPr>
          <w:rFonts w:hint="eastAsia" w:ascii="宋体" w:hAnsi="宋体" w:eastAsia="宋体" w:cs="宋体"/>
          <w:spacing w:val="10"/>
          <w:sz w:val="24"/>
          <w:szCs w:val="24"/>
          <w:highlight w:val="none"/>
        </w:rPr>
        <w:t>通知》（财库〔2016〕125</w:t>
      </w:r>
      <w:r>
        <w:rPr>
          <w:rFonts w:hint="eastAsia" w:ascii="宋体" w:hAnsi="宋体" w:eastAsia="宋体" w:cs="宋体"/>
          <w:spacing w:val="-27"/>
          <w:sz w:val="24"/>
          <w:szCs w:val="24"/>
          <w:highlight w:val="none"/>
        </w:rPr>
        <w:t xml:space="preserve"> </w:t>
      </w:r>
      <w:r>
        <w:rPr>
          <w:rFonts w:hint="eastAsia" w:ascii="宋体" w:hAnsi="宋体" w:eastAsia="宋体" w:cs="宋体"/>
          <w:spacing w:val="10"/>
          <w:sz w:val="24"/>
          <w:szCs w:val="24"/>
          <w:highlight w:val="none"/>
        </w:rPr>
        <w:t>号）的规定，对在“信用中国”网站(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"https://www.creditchina.gov.cn"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creditchina</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z w:val="24"/>
          <w:szCs w:val="24"/>
          <w:highlight w:val="none"/>
        </w:rPr>
        <w:fldChar w:fldCharType="end"/>
      </w:r>
      <w:r>
        <w:rPr>
          <w:rFonts w:hint="eastAsia" w:ascii="宋体" w:hAnsi="宋体" w:eastAsia="宋体" w:cs="宋体"/>
          <w:spacing w:val="10"/>
          <w:sz w:val="24"/>
          <w:szCs w:val="24"/>
          <w:highlight w:val="none"/>
        </w:rPr>
        <w:t>)、中国</w:t>
      </w:r>
      <w:r>
        <w:rPr>
          <w:rFonts w:hint="eastAsia" w:ascii="宋体" w:hAnsi="宋体" w:eastAsia="宋体" w:cs="宋体"/>
          <w:sz w:val="24"/>
          <w:szCs w:val="24"/>
          <w:highlight w:val="none"/>
        </w:rPr>
        <w:t xml:space="preserve">  </w:t>
      </w:r>
      <w:r>
        <w:rPr>
          <w:rFonts w:hint="eastAsia" w:ascii="宋体" w:hAnsi="宋体" w:eastAsia="宋体" w:cs="宋体"/>
          <w:spacing w:val="11"/>
          <w:sz w:val="24"/>
          <w:szCs w:val="24"/>
          <w:highlight w:val="none"/>
        </w:rPr>
        <w:t>政府采购网(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"https://www.ccgp.gov.cn"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ccgp</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1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z w:val="24"/>
          <w:szCs w:val="24"/>
          <w:highlight w:val="none"/>
        </w:rPr>
        <w:fldChar w:fldCharType="end"/>
      </w:r>
      <w:r>
        <w:rPr>
          <w:rFonts w:hint="eastAsia" w:ascii="宋体" w:hAnsi="宋体" w:eastAsia="宋体" w:cs="宋体"/>
          <w:spacing w:val="11"/>
          <w:sz w:val="24"/>
          <w:szCs w:val="24"/>
          <w:highlight w:val="none"/>
        </w:rPr>
        <w:t>)被列入失信被执行人、重大税</w:t>
      </w:r>
      <w:r>
        <w:rPr>
          <w:rFonts w:hint="eastAsia" w:ascii="宋体" w:hAnsi="宋体" w:eastAsia="宋体" w:cs="宋体"/>
          <w:spacing w:val="10"/>
          <w:sz w:val="24"/>
          <w:szCs w:val="24"/>
          <w:highlight w:val="none"/>
        </w:rPr>
        <w:t>收违法失信主体名单、政府采购严重违</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法失信行为记录名单及其他不符合《中华人民共和</w:t>
      </w:r>
      <w:r>
        <w:rPr>
          <w:rFonts w:hint="eastAsia" w:ascii="宋体" w:hAnsi="宋体" w:eastAsia="宋体" w:cs="宋体"/>
          <w:spacing w:val="8"/>
          <w:sz w:val="24"/>
          <w:szCs w:val="24"/>
          <w:highlight w:val="none"/>
        </w:rPr>
        <w:t>国政府采购法》第二十二条规定条件的供应商，不得参与政府采购活动。</w:t>
      </w:r>
    </w:p>
    <w:p w14:paraId="374AB1CE">
      <w:pPr>
        <w:keepNext w:val="0"/>
        <w:keepLines w:val="0"/>
        <w:pageBreakBefore w:val="0"/>
        <w:widowControl/>
        <w:kinsoku w:val="0"/>
        <w:wordWrap/>
        <w:overflowPunct/>
        <w:topLinePunct w:val="0"/>
        <w:autoSpaceDE w:val="0"/>
        <w:autoSpaceDN w:val="0"/>
        <w:bidi w:val="0"/>
        <w:adjustRightInd w:val="0"/>
        <w:snapToGrid w:val="0"/>
        <w:spacing w:line="360" w:lineRule="auto"/>
        <w:ind w:left="9" w:firstLine="436"/>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1.2资格审查标准为本磋商文件中载明对供应商资格要</w:t>
      </w:r>
      <w:r>
        <w:rPr>
          <w:rFonts w:hint="eastAsia" w:ascii="宋体" w:hAnsi="宋体" w:eastAsia="宋体" w:cs="宋体"/>
          <w:spacing w:val="8"/>
          <w:sz w:val="24"/>
          <w:szCs w:val="24"/>
          <w:highlight w:val="none"/>
        </w:rPr>
        <w:t>求的条件。资格审查采用合格制，凡符合</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磋商文件规定的供应商资格要求的响应文件均通过资格审查。</w:t>
      </w:r>
    </w:p>
    <w:p w14:paraId="6A761804">
      <w:pPr>
        <w:keepNext w:val="0"/>
        <w:keepLines w:val="0"/>
        <w:pageBreakBefore w:val="0"/>
        <w:widowControl/>
        <w:kinsoku w:val="0"/>
        <w:wordWrap/>
        <w:overflowPunct/>
        <w:topLinePunct w:val="0"/>
        <w:autoSpaceDE w:val="0"/>
        <w:autoSpaceDN w:val="0"/>
        <w:bidi w:val="0"/>
        <w:adjustRightInd w:val="0"/>
        <w:snapToGrid w:val="0"/>
        <w:spacing w:line="360" w:lineRule="auto"/>
        <w:ind w:left="445"/>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1.3供应商有下列情形之一的，资格审查不通过，其响应文件按无效响应处理：</w:t>
      </w:r>
    </w:p>
    <w:p w14:paraId="7B9A3450">
      <w:pPr>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（1）不具备磋商文件中规定的资格要求的；</w:t>
      </w:r>
    </w:p>
    <w:p w14:paraId="4E914060">
      <w:pPr>
        <w:keepNext w:val="0"/>
        <w:keepLines w:val="0"/>
        <w:pageBreakBefore w:val="0"/>
        <w:widowControl/>
        <w:kinsoku w:val="0"/>
        <w:wordWrap/>
        <w:overflowPunct/>
        <w:topLinePunct w:val="0"/>
        <w:autoSpaceDE w:val="0"/>
        <w:autoSpaceDN w:val="0"/>
        <w:bidi w:val="0"/>
        <w:adjustRightInd w:val="0"/>
        <w:snapToGrid w:val="0"/>
        <w:spacing w:line="360" w:lineRule="auto"/>
        <w:ind w:left="10" w:firstLine="430"/>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（2）响应文件的资格证明文件缺少任一项“供应商须知前附表”资格证明文件</w:t>
      </w:r>
      <w:r>
        <w:rPr>
          <w:rFonts w:hint="eastAsia" w:ascii="宋体" w:hAnsi="宋体" w:eastAsia="宋体" w:cs="宋体"/>
          <w:spacing w:val="9"/>
          <w:sz w:val="24"/>
          <w:szCs w:val="24"/>
          <w:highlight w:val="none"/>
        </w:rPr>
        <w:t>规定的“必须提</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供</w:t>
      </w:r>
      <w:r>
        <w:rPr>
          <w:rFonts w:hint="eastAsia" w:ascii="宋体" w:hAnsi="宋体" w:eastAsia="宋体" w:cs="宋体"/>
          <w:spacing w:val="-68"/>
          <w:sz w:val="24"/>
          <w:szCs w:val="24"/>
          <w:highlight w:val="none"/>
        </w:rPr>
        <w:t xml:space="preserve"> </w:t>
      </w:r>
      <w:r>
        <w:rPr>
          <w:rFonts w:hint="eastAsia" w:ascii="宋体" w:hAnsi="宋体" w:eastAsia="宋体" w:cs="宋体"/>
          <w:spacing w:val="4"/>
          <w:sz w:val="24"/>
          <w:szCs w:val="24"/>
          <w:highlight w:val="none"/>
        </w:rPr>
        <w:t>”的文件资料的；</w:t>
      </w:r>
    </w:p>
    <w:p w14:paraId="793C03F0">
      <w:pPr>
        <w:keepNext w:val="0"/>
        <w:keepLines w:val="0"/>
        <w:pageBreakBefore w:val="0"/>
        <w:widowControl/>
        <w:kinsoku w:val="0"/>
        <w:wordWrap/>
        <w:overflowPunct/>
        <w:topLinePunct w:val="0"/>
        <w:autoSpaceDE w:val="0"/>
        <w:autoSpaceDN w:val="0"/>
        <w:bidi w:val="0"/>
        <w:adjustRightInd w:val="0"/>
        <w:snapToGrid w:val="0"/>
        <w:spacing w:line="360" w:lineRule="auto"/>
        <w:ind w:firstLine="440"/>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（3）响应文件中的资格证明文件出现任一项不符合“供应商须知前附表”资格</w:t>
      </w:r>
      <w:r>
        <w:rPr>
          <w:rFonts w:hint="eastAsia" w:ascii="宋体" w:hAnsi="宋体" w:eastAsia="宋体" w:cs="宋体"/>
          <w:spacing w:val="9"/>
          <w:sz w:val="24"/>
          <w:szCs w:val="24"/>
          <w:highlight w:val="none"/>
        </w:rPr>
        <w:t>证明文件规定的</w:t>
      </w:r>
      <w:r>
        <w:rPr>
          <w:rFonts w:hint="eastAsia" w:ascii="宋体" w:hAnsi="宋体" w:eastAsia="宋体" w:cs="宋体"/>
          <w:spacing w:val="7"/>
          <w:sz w:val="24"/>
          <w:szCs w:val="24"/>
          <w:highlight w:val="none"/>
        </w:rPr>
        <w:t>“必须提供</w:t>
      </w:r>
      <w:r>
        <w:rPr>
          <w:rFonts w:hint="eastAsia" w:ascii="宋体" w:hAnsi="宋体" w:eastAsia="宋体" w:cs="宋体"/>
          <w:spacing w:val="-55"/>
          <w:sz w:val="24"/>
          <w:szCs w:val="24"/>
          <w:highlight w:val="none"/>
        </w:rPr>
        <w:t xml:space="preserve"> </w:t>
      </w:r>
      <w:r>
        <w:rPr>
          <w:rFonts w:hint="eastAsia" w:ascii="宋体" w:hAnsi="宋体" w:eastAsia="宋体" w:cs="宋体"/>
          <w:spacing w:val="7"/>
          <w:sz w:val="24"/>
          <w:szCs w:val="24"/>
          <w:highlight w:val="none"/>
        </w:rPr>
        <w:t>”的文件资料要求或者无效的；</w:t>
      </w:r>
    </w:p>
    <w:p w14:paraId="1266B569">
      <w:pPr>
        <w:keepNext w:val="0"/>
        <w:keepLines w:val="0"/>
        <w:pageBreakBefore w:val="0"/>
        <w:widowControl/>
        <w:kinsoku w:val="0"/>
        <w:wordWrap/>
        <w:overflowPunct/>
        <w:topLinePunct w:val="0"/>
        <w:autoSpaceDE w:val="0"/>
        <w:autoSpaceDN w:val="0"/>
        <w:bidi w:val="0"/>
        <w:adjustRightInd w:val="0"/>
        <w:snapToGrid w:val="0"/>
        <w:spacing w:line="360" w:lineRule="auto"/>
        <w:ind w:left="10" w:firstLine="430"/>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（4）同一合同项下的不同供应商，单位负责人为同</w:t>
      </w:r>
      <w:r>
        <w:rPr>
          <w:rFonts w:hint="eastAsia" w:ascii="宋体" w:hAnsi="宋体" w:eastAsia="宋体" w:cs="宋体"/>
          <w:spacing w:val="9"/>
          <w:sz w:val="24"/>
          <w:szCs w:val="24"/>
          <w:highlight w:val="none"/>
        </w:rPr>
        <w:t>一人或者存在直接控股、管理关系的；为本项目提供过整体设计、规范编制或者项目管理、</w:t>
      </w:r>
      <w:r>
        <w:rPr>
          <w:rFonts w:hint="eastAsia" w:ascii="宋体" w:hAnsi="宋体" w:eastAsia="宋体" w:cs="宋体"/>
          <w:spacing w:val="8"/>
          <w:sz w:val="24"/>
          <w:szCs w:val="24"/>
          <w:highlight w:val="none"/>
        </w:rPr>
        <w:t>监理、检测等服务的供应商，再参加该采购项目的其</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他采购活动的。</w:t>
      </w:r>
    </w:p>
    <w:p w14:paraId="4623C7F9">
      <w:pPr>
        <w:keepNext w:val="0"/>
        <w:keepLines w:val="0"/>
        <w:pageBreakBefore w:val="0"/>
        <w:widowControl/>
        <w:kinsoku w:val="0"/>
        <w:wordWrap/>
        <w:overflowPunct/>
        <w:topLinePunct w:val="0"/>
        <w:autoSpaceDE w:val="0"/>
        <w:autoSpaceDN w:val="0"/>
        <w:bidi w:val="0"/>
        <w:adjustRightInd w:val="0"/>
        <w:snapToGrid w:val="0"/>
        <w:spacing w:line="360" w:lineRule="auto"/>
        <w:ind w:left="12" w:firstLine="432"/>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1.4</w:t>
      </w:r>
      <w:r>
        <w:rPr>
          <w:rFonts w:hint="eastAsia" w:ascii="宋体" w:hAnsi="宋体" w:eastAsia="宋体" w:cs="宋体"/>
          <w:spacing w:val="-35"/>
          <w:sz w:val="24"/>
          <w:szCs w:val="24"/>
          <w:highlight w:val="none"/>
        </w:rPr>
        <w:t xml:space="preserve"> </w:t>
      </w:r>
      <w:r>
        <w:rPr>
          <w:rFonts w:hint="eastAsia" w:ascii="宋体" w:hAnsi="宋体" w:eastAsia="宋体" w:cs="宋体"/>
          <w:spacing w:val="8"/>
          <w:sz w:val="24"/>
          <w:szCs w:val="24"/>
          <w:highlight w:val="none"/>
        </w:rPr>
        <w:t>通过资格审查的合格供应商不足3家的，不得进入符合性审查环节，采购人或者采购代理机构应当重新开展采购活动。</w:t>
      </w:r>
    </w:p>
    <w:p w14:paraId="07987583">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2.符合性审查</w:t>
      </w:r>
    </w:p>
    <w:p w14:paraId="31409722">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20"/>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9"/>
          <w:sz w:val="24"/>
          <w:szCs w:val="24"/>
          <w:highlight w:val="none"/>
        </w:rPr>
        <w:t>2.1</w:t>
      </w:r>
      <w:r>
        <w:rPr>
          <w:rFonts w:hint="eastAsia" w:ascii="宋体" w:hAnsi="宋体" w:eastAsia="宋体" w:cs="宋体"/>
          <w:spacing w:val="-15"/>
          <w:sz w:val="24"/>
          <w:szCs w:val="24"/>
          <w:highlight w:val="none"/>
        </w:rPr>
        <w:t xml:space="preserve"> </w:t>
      </w:r>
      <w:r>
        <w:rPr>
          <w:rFonts w:hint="eastAsia" w:ascii="宋体" w:hAnsi="宋体" w:eastAsia="宋体" w:cs="宋体"/>
          <w:spacing w:val="9"/>
          <w:sz w:val="24"/>
          <w:szCs w:val="24"/>
          <w:highlight w:val="none"/>
        </w:rPr>
        <w:t>由磋商小组对资格审查的合格供应商的响</w:t>
      </w:r>
      <w:r>
        <w:rPr>
          <w:rFonts w:hint="eastAsia" w:ascii="宋体" w:hAnsi="宋体" w:eastAsia="宋体" w:cs="宋体"/>
          <w:spacing w:val="8"/>
          <w:sz w:val="24"/>
          <w:szCs w:val="24"/>
          <w:highlight w:val="none"/>
        </w:rPr>
        <w:t>应文件的竞标报价、商务、技术等实质性要求进行</w:t>
      </w:r>
      <w:r>
        <w:rPr>
          <w:rFonts w:hint="eastAsia" w:ascii="宋体" w:hAnsi="宋体" w:eastAsia="宋体" w:cs="宋体"/>
          <w:spacing w:val="7"/>
          <w:sz w:val="24"/>
          <w:szCs w:val="24"/>
          <w:highlight w:val="none"/>
        </w:rPr>
        <w:t>符合性审查，以确定其是否满足磋商文件的实质性要求。</w:t>
      </w:r>
    </w:p>
    <w:p w14:paraId="7400B2E5">
      <w:pPr>
        <w:keepNext w:val="0"/>
        <w:keepLines w:val="0"/>
        <w:pageBreakBefore w:val="0"/>
        <w:widowControl/>
        <w:kinsoku w:val="0"/>
        <w:wordWrap/>
        <w:overflowPunct/>
        <w:topLinePunct w:val="0"/>
        <w:autoSpaceDE w:val="0"/>
        <w:autoSpaceDN w:val="0"/>
        <w:bidi w:val="0"/>
        <w:adjustRightInd w:val="0"/>
        <w:snapToGrid w:val="0"/>
        <w:spacing w:line="360" w:lineRule="auto"/>
        <w:ind w:left="2" w:right="29"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2.2</w:t>
      </w:r>
      <w:r>
        <w:rPr>
          <w:rFonts w:hint="eastAsia" w:ascii="宋体" w:hAnsi="宋体" w:eastAsia="宋体" w:cs="宋体"/>
          <w:spacing w:val="-37"/>
          <w:sz w:val="24"/>
          <w:szCs w:val="24"/>
          <w:highlight w:val="none"/>
        </w:rPr>
        <w:t xml:space="preserve"> </w:t>
      </w:r>
      <w:r>
        <w:rPr>
          <w:rFonts w:hint="eastAsia" w:ascii="宋体" w:hAnsi="宋体" w:eastAsia="宋体" w:cs="宋体"/>
          <w:spacing w:val="9"/>
          <w:sz w:val="24"/>
          <w:szCs w:val="24"/>
          <w:highlight w:val="none"/>
        </w:rPr>
        <w:t>磋商小组在对响应文件进行符合性审查时，可以要求供应商对响应文件中含义不明确、同类</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问题表述不一致或者有明显文字和计算错误的内容等作出必要的澄清、说明或者更正。供应商的澄清、</w:t>
      </w:r>
      <w:r>
        <w:rPr>
          <w:rFonts w:hint="eastAsia" w:ascii="宋体" w:hAnsi="宋体" w:eastAsia="宋体" w:cs="宋体"/>
          <w:spacing w:val="9"/>
          <w:sz w:val="24"/>
          <w:szCs w:val="24"/>
          <w:highlight w:val="none"/>
        </w:rPr>
        <w:t>说明或者更正不得超出响应文件的范围或者改变响应文件的实质性内容。</w:t>
      </w:r>
    </w:p>
    <w:p w14:paraId="2A0FA192">
      <w:pPr>
        <w:keepNext w:val="0"/>
        <w:keepLines w:val="0"/>
        <w:pageBreakBefore w:val="0"/>
        <w:widowControl/>
        <w:kinsoku w:val="0"/>
        <w:wordWrap/>
        <w:overflowPunct/>
        <w:topLinePunct w:val="0"/>
        <w:autoSpaceDE w:val="0"/>
        <w:autoSpaceDN w:val="0"/>
        <w:bidi w:val="0"/>
        <w:adjustRightInd w:val="0"/>
        <w:snapToGrid w:val="0"/>
        <w:spacing w:line="360" w:lineRule="auto"/>
        <w:ind w:right="24" w:firstLine="422"/>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2.3</w:t>
      </w:r>
      <w:r>
        <w:rPr>
          <w:rFonts w:hint="eastAsia" w:ascii="宋体" w:hAnsi="宋体" w:eastAsia="宋体" w:cs="宋体"/>
          <w:spacing w:val="-37"/>
          <w:sz w:val="24"/>
          <w:szCs w:val="24"/>
          <w:highlight w:val="none"/>
        </w:rPr>
        <w:t xml:space="preserve"> </w:t>
      </w:r>
      <w:r>
        <w:rPr>
          <w:rFonts w:hint="eastAsia" w:ascii="宋体" w:hAnsi="宋体" w:eastAsia="宋体" w:cs="宋体"/>
          <w:spacing w:val="9"/>
          <w:sz w:val="24"/>
          <w:szCs w:val="24"/>
          <w:highlight w:val="none"/>
        </w:rPr>
        <w:t>磋商小组要求供应商澄清、说明或者更正响应文件应当以电子澄清函形式作出。供应商的澄</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清、说明或者更正应当以电子回函形式按照磋商</w:t>
      </w:r>
      <w:r>
        <w:rPr>
          <w:rFonts w:hint="eastAsia" w:ascii="宋体" w:hAnsi="宋体" w:eastAsia="宋体" w:cs="宋体"/>
          <w:spacing w:val="8"/>
          <w:sz w:val="24"/>
          <w:szCs w:val="24"/>
          <w:highlight w:val="none"/>
        </w:rPr>
        <w:t>小组的要求作出明确的澄清、说明或者更正，未按磋</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商小组的要求作出明确澄清、说明或者更正的供</w:t>
      </w:r>
      <w:r>
        <w:rPr>
          <w:rFonts w:hint="eastAsia" w:ascii="宋体" w:hAnsi="宋体" w:eastAsia="宋体" w:cs="宋体"/>
          <w:spacing w:val="8"/>
          <w:sz w:val="24"/>
          <w:szCs w:val="24"/>
          <w:highlight w:val="none"/>
        </w:rPr>
        <w:t>应商的响应文件将按照有利于采购人的原则由磋商小</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组进行判定。供应商的澄清、说明或者更正必须由法定</w:t>
      </w:r>
      <w:r>
        <w:rPr>
          <w:rFonts w:hint="eastAsia" w:ascii="宋体" w:hAnsi="宋体" w:eastAsia="宋体" w:cs="宋体"/>
          <w:spacing w:val="5"/>
          <w:sz w:val="24"/>
          <w:szCs w:val="24"/>
          <w:highlight w:val="none"/>
        </w:rPr>
        <w:t>代表人或者其授权代表签字或加盖供应商公章。</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供应商为自然人的，必须由本人签字并附身份证明。</w:t>
      </w:r>
    </w:p>
    <w:p w14:paraId="346859DC">
      <w:pPr>
        <w:keepNext w:val="0"/>
        <w:keepLines w:val="0"/>
        <w:pageBreakBefore w:val="0"/>
        <w:widowControl/>
        <w:kinsoku w:val="0"/>
        <w:wordWrap/>
        <w:overflowPunct/>
        <w:topLinePunct w:val="0"/>
        <w:autoSpaceDE w:val="0"/>
        <w:autoSpaceDN w:val="0"/>
        <w:bidi w:val="0"/>
        <w:adjustRightInd w:val="0"/>
        <w:snapToGrid w:val="0"/>
        <w:spacing w:line="360" w:lineRule="auto"/>
        <w:ind w:left="398"/>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2.4</w:t>
      </w:r>
      <w:r>
        <w:rPr>
          <w:rFonts w:hint="eastAsia" w:ascii="宋体" w:hAnsi="宋体" w:eastAsia="宋体" w:cs="宋体"/>
          <w:spacing w:val="-49"/>
          <w:sz w:val="24"/>
          <w:szCs w:val="24"/>
          <w:highlight w:val="none"/>
        </w:rPr>
        <w:t xml:space="preserve"> </w:t>
      </w:r>
      <w:r>
        <w:rPr>
          <w:rFonts w:hint="eastAsia" w:ascii="宋体" w:hAnsi="宋体" w:eastAsia="宋体" w:cs="宋体"/>
          <w:spacing w:val="8"/>
          <w:sz w:val="24"/>
          <w:szCs w:val="24"/>
          <w:highlight w:val="none"/>
        </w:rPr>
        <w:t>首次响应文件报价出现前后不一致的，按照下列规定修正：</w:t>
      </w:r>
    </w:p>
    <w:p w14:paraId="317D4F78">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（1）响应文件中报价表内容与响应文件中相应内容不一致的</w:t>
      </w:r>
      <w:r>
        <w:rPr>
          <w:rFonts w:hint="eastAsia" w:ascii="宋体" w:hAnsi="宋体" w:eastAsia="宋体" w:cs="宋体"/>
          <w:spacing w:val="7"/>
          <w:sz w:val="24"/>
          <w:szCs w:val="24"/>
          <w:highlight w:val="none"/>
        </w:rPr>
        <w:t>，以报价表为准；</w:t>
      </w:r>
    </w:p>
    <w:p w14:paraId="6DA436A4">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（2）大写金额和小写金额不一致的，以大写金额为准；</w:t>
      </w:r>
    </w:p>
    <w:p w14:paraId="4281BB7D">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（3）单价金额小数点或者百分比有明显错位的，以报价表的总价为准，并修改单价；</w:t>
      </w:r>
    </w:p>
    <w:p w14:paraId="3799D850">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（4）总价金额与按单价汇总金额不一致的</w:t>
      </w:r>
      <w:r>
        <w:rPr>
          <w:rFonts w:hint="eastAsia" w:ascii="宋体" w:hAnsi="宋体" w:eastAsia="宋体" w:cs="宋体"/>
          <w:spacing w:val="7"/>
          <w:sz w:val="24"/>
          <w:szCs w:val="24"/>
          <w:highlight w:val="none"/>
        </w:rPr>
        <w:t>，以单价金额计算结果为准。</w:t>
      </w:r>
    </w:p>
    <w:p w14:paraId="06C3DE8E">
      <w:pPr>
        <w:keepNext w:val="0"/>
        <w:keepLines w:val="0"/>
        <w:pageBreakBefore w:val="0"/>
        <w:widowControl/>
        <w:kinsoku w:val="0"/>
        <w:wordWrap/>
        <w:overflowPunct/>
        <w:topLinePunct w:val="0"/>
        <w:autoSpaceDE w:val="0"/>
        <w:autoSpaceDN w:val="0"/>
        <w:bidi w:val="0"/>
        <w:adjustRightInd w:val="0"/>
        <w:snapToGrid w:val="0"/>
        <w:spacing w:line="360" w:lineRule="auto"/>
        <w:ind w:right="100" w:firstLine="440"/>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同时出现两种以上不一致的，按照以上（1）-（4）规定的顺序逐条进行修正。修正后的报价经</w:t>
      </w:r>
      <w:r>
        <w:rPr>
          <w:rFonts w:hint="eastAsia" w:ascii="宋体" w:hAnsi="宋体" w:eastAsia="宋体" w:cs="宋体"/>
          <w:spacing w:val="9"/>
          <w:sz w:val="24"/>
          <w:szCs w:val="24"/>
          <w:highlight w:val="none"/>
        </w:rPr>
        <w:t>供应商确认后产生约束力，供应商不确认的，其响应文件按无效响应处理。</w:t>
      </w:r>
    </w:p>
    <w:p w14:paraId="7109BB8D">
      <w:pPr>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2.5</w:t>
      </w:r>
      <w:r>
        <w:rPr>
          <w:rFonts w:hint="eastAsia" w:ascii="宋体" w:hAnsi="宋体" w:eastAsia="宋体" w:cs="宋体"/>
          <w:spacing w:val="-33"/>
          <w:sz w:val="24"/>
          <w:szCs w:val="24"/>
          <w:highlight w:val="none"/>
        </w:rPr>
        <w:t xml:space="preserve"> </w:t>
      </w:r>
      <w:r>
        <w:rPr>
          <w:rFonts w:hint="eastAsia" w:ascii="宋体" w:hAnsi="宋体" w:eastAsia="宋体" w:cs="宋体"/>
          <w:spacing w:val="6"/>
          <w:sz w:val="24"/>
          <w:szCs w:val="24"/>
          <w:highlight w:val="none"/>
        </w:rPr>
        <w:t>商务技术报价评审</w:t>
      </w:r>
    </w:p>
    <w:p w14:paraId="37DA80B2">
      <w:pPr>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在评审时，如发现下列情形之一的，将被视为响应文件无效响应处理：</w:t>
      </w:r>
    </w:p>
    <w:p w14:paraId="442C81B5">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（1）商务技术评审</w:t>
      </w:r>
    </w:p>
    <w:p w14:paraId="119ABED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1）响应文件未按磋商文件要求签署、盖章；</w:t>
      </w:r>
    </w:p>
    <w:p w14:paraId="2185EE4C">
      <w:pPr>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2）委托代理人未能出具有效身份证或者出具的身份证与授权委托书中的信息不符的；</w:t>
      </w:r>
    </w:p>
    <w:p w14:paraId="62E8D470">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3）提交的磋商保证金无效的或者未按照磋商文件的规定提交磋商保证金；</w:t>
      </w:r>
    </w:p>
    <w:p w14:paraId="4C7B013F">
      <w:pPr>
        <w:keepNext w:val="0"/>
        <w:keepLines w:val="0"/>
        <w:pageBreakBefore w:val="0"/>
        <w:widowControl/>
        <w:kinsoku w:val="0"/>
        <w:wordWrap/>
        <w:overflowPunct/>
        <w:topLinePunct w:val="0"/>
        <w:autoSpaceDE w:val="0"/>
        <w:autoSpaceDN w:val="0"/>
        <w:bidi w:val="0"/>
        <w:adjustRightInd w:val="0"/>
        <w:snapToGrid w:val="0"/>
        <w:spacing w:line="360" w:lineRule="auto"/>
        <w:ind w:left="1" w:right="100" w:firstLine="417"/>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4）响应文件中的报价商务技术文件出现任一项不符合“供应商须知前附表</w:t>
      </w:r>
      <w:r>
        <w:rPr>
          <w:rFonts w:hint="eastAsia" w:ascii="宋体" w:hAnsi="宋体" w:eastAsia="宋体" w:cs="宋体"/>
          <w:spacing w:val="-54"/>
          <w:sz w:val="24"/>
          <w:szCs w:val="24"/>
          <w:highlight w:val="none"/>
        </w:rPr>
        <w:t xml:space="preserve"> </w:t>
      </w:r>
      <w:r>
        <w:rPr>
          <w:rFonts w:hint="eastAsia" w:ascii="宋体" w:hAnsi="宋体" w:eastAsia="宋体" w:cs="宋体"/>
          <w:spacing w:val="9"/>
          <w:sz w:val="24"/>
          <w:szCs w:val="24"/>
          <w:highlight w:val="none"/>
        </w:rPr>
        <w:t>”中“必须提供”或</w:t>
      </w:r>
      <w:r>
        <w:rPr>
          <w:rFonts w:hint="eastAsia" w:ascii="宋体" w:hAnsi="宋体" w:eastAsia="宋体" w:cs="宋体"/>
          <w:spacing w:val="8"/>
          <w:sz w:val="24"/>
          <w:szCs w:val="24"/>
          <w:highlight w:val="none"/>
        </w:rPr>
        <w:t>者“委托时必须提供</w:t>
      </w:r>
      <w:r>
        <w:rPr>
          <w:rFonts w:hint="eastAsia" w:ascii="宋体" w:hAnsi="宋体" w:eastAsia="宋体" w:cs="宋体"/>
          <w:spacing w:val="-54"/>
          <w:sz w:val="24"/>
          <w:szCs w:val="24"/>
          <w:highlight w:val="none"/>
        </w:rPr>
        <w:t xml:space="preserve"> </w:t>
      </w:r>
      <w:r>
        <w:rPr>
          <w:rFonts w:hint="eastAsia" w:ascii="宋体" w:hAnsi="宋体" w:eastAsia="宋体" w:cs="宋体"/>
          <w:spacing w:val="8"/>
          <w:sz w:val="24"/>
          <w:szCs w:val="24"/>
          <w:highlight w:val="none"/>
        </w:rPr>
        <w:t>”文件资料要求的规定或者提供的报价商务技术文件无效。</w:t>
      </w:r>
    </w:p>
    <w:p w14:paraId="4B2AE225">
      <w:pPr>
        <w:keepNext w:val="0"/>
        <w:keepLines w:val="0"/>
        <w:pageBreakBefore w:val="0"/>
        <w:widowControl/>
        <w:kinsoku w:val="0"/>
        <w:wordWrap/>
        <w:overflowPunct/>
        <w:topLinePunct w:val="0"/>
        <w:autoSpaceDE w:val="0"/>
        <w:autoSpaceDN w:val="0"/>
        <w:bidi w:val="0"/>
        <w:adjustRightInd w:val="0"/>
        <w:snapToGrid w:val="0"/>
        <w:spacing w:line="360" w:lineRule="auto"/>
        <w:ind w:firstLine="423"/>
        <w:textAlignment w:val="baseline"/>
        <w:outlineLvl w:val="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5）商务条款中标“▲”的条款发生负偏离或者允许负偏离的</w:t>
      </w:r>
      <w:r>
        <w:rPr>
          <w:rFonts w:hint="eastAsia" w:ascii="宋体" w:hAnsi="宋体" w:eastAsia="宋体" w:cs="宋体"/>
          <w:spacing w:val="11"/>
          <w:sz w:val="24"/>
          <w:szCs w:val="24"/>
          <w:highlight w:val="none"/>
        </w:rPr>
        <w:t>条款数超过“供应商须知前附表”</w:t>
      </w:r>
      <w:r>
        <w:rPr>
          <w:rFonts w:hint="eastAsia" w:ascii="宋体" w:hAnsi="宋体" w:eastAsia="宋体" w:cs="宋体"/>
          <w:spacing w:val="6"/>
          <w:sz w:val="24"/>
          <w:szCs w:val="24"/>
          <w:highlight w:val="none"/>
        </w:rPr>
        <w:t>规定项数的；</w:t>
      </w:r>
    </w:p>
    <w:p w14:paraId="6B5B029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7" w:firstLineChars="162"/>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6）未对竞标有效期作出响应或者响应文件承诺的竞标有效期不满足磋商文件要求；</w:t>
      </w:r>
    </w:p>
    <w:p w14:paraId="1F31CBF1">
      <w:pPr>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7）响应文件的实质性内容未使用中文表述、使用计量单位不符合磋商文件要求；</w:t>
      </w:r>
    </w:p>
    <w:p w14:paraId="7B3A4476">
      <w:pPr>
        <w:keepNext w:val="0"/>
        <w:keepLines w:val="0"/>
        <w:pageBreakBefore w:val="0"/>
        <w:widowControl/>
        <w:kinsoku w:val="0"/>
        <w:wordWrap/>
        <w:overflowPunct/>
        <w:topLinePunct w:val="0"/>
        <w:autoSpaceDE w:val="0"/>
        <w:autoSpaceDN w:val="0"/>
        <w:bidi w:val="0"/>
        <w:adjustRightInd w:val="0"/>
        <w:snapToGrid w:val="0"/>
        <w:spacing w:line="360" w:lineRule="auto"/>
        <w:ind w:right="100" w:firstLine="524"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8）响应文件中的文件资料因填写不齐全或者内容虚假或者出现其他情形</w:t>
      </w:r>
      <w:r>
        <w:rPr>
          <w:rFonts w:hint="eastAsia" w:ascii="宋体" w:hAnsi="宋体" w:eastAsia="宋体" w:cs="宋体"/>
          <w:spacing w:val="10"/>
          <w:sz w:val="24"/>
          <w:szCs w:val="24"/>
          <w:highlight w:val="none"/>
        </w:rPr>
        <w:t>而导致被磋商小组认定</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无效；</w:t>
      </w:r>
    </w:p>
    <w:p w14:paraId="0642B186">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9）响应文件含有采购人不能接受的附加条件；</w:t>
      </w:r>
    </w:p>
    <w:p w14:paraId="39B2E10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10）属于“供应商须知正文”第7.5条</w:t>
      </w:r>
      <w:r>
        <w:rPr>
          <w:rFonts w:hint="eastAsia" w:ascii="宋体" w:hAnsi="宋体" w:eastAsia="宋体" w:cs="宋体"/>
          <w:spacing w:val="4"/>
          <w:sz w:val="24"/>
          <w:szCs w:val="24"/>
          <w:highlight w:val="none"/>
        </w:rPr>
        <w:t>情形；</w:t>
      </w:r>
    </w:p>
    <w:p w14:paraId="101FA8CF">
      <w:pPr>
        <w:keepNext w:val="0"/>
        <w:keepLines w:val="0"/>
        <w:pageBreakBefore w:val="0"/>
        <w:widowControl/>
        <w:kinsoku w:val="0"/>
        <w:wordWrap/>
        <w:overflowPunct/>
        <w:topLinePunct w:val="0"/>
        <w:autoSpaceDE w:val="0"/>
        <w:autoSpaceDN w:val="0"/>
        <w:bidi w:val="0"/>
        <w:adjustRightInd w:val="0"/>
        <w:snapToGrid w:val="0"/>
        <w:spacing w:line="360" w:lineRule="auto"/>
        <w:ind w:left="5" w:right="54" w:firstLine="43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11）技术要求中标“▲”的条款发生负偏离或允</w:t>
      </w:r>
      <w:r>
        <w:rPr>
          <w:rFonts w:hint="eastAsia" w:ascii="宋体" w:hAnsi="宋体" w:eastAsia="宋体" w:cs="宋体"/>
          <w:spacing w:val="6"/>
          <w:sz w:val="24"/>
          <w:szCs w:val="24"/>
          <w:highlight w:val="none"/>
        </w:rPr>
        <w:t>许负偏离的条款数超过“供应商须知前附表”规</w:t>
      </w:r>
      <w:r>
        <w:rPr>
          <w:rFonts w:hint="eastAsia" w:ascii="宋体" w:hAnsi="宋体" w:eastAsia="宋体" w:cs="宋体"/>
          <w:spacing w:val="4"/>
          <w:sz w:val="24"/>
          <w:szCs w:val="24"/>
          <w:highlight w:val="none"/>
        </w:rPr>
        <w:t>定项数的；</w:t>
      </w:r>
    </w:p>
    <w:p w14:paraId="7D43BA4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12）虚假竞标，或者出现其他情形而导致被磋商小组认定无效；</w:t>
      </w:r>
    </w:p>
    <w:p w14:paraId="6002703E">
      <w:pPr>
        <w:keepNext w:val="0"/>
        <w:keepLines w:val="0"/>
        <w:pageBreakBefore w:val="0"/>
        <w:widowControl/>
        <w:kinsoku w:val="0"/>
        <w:wordWrap/>
        <w:overflowPunct/>
        <w:topLinePunct w:val="0"/>
        <w:autoSpaceDE w:val="0"/>
        <w:autoSpaceDN w:val="0"/>
        <w:bidi w:val="0"/>
        <w:adjustRightInd w:val="0"/>
        <w:snapToGrid w:val="0"/>
        <w:spacing w:line="360" w:lineRule="auto"/>
        <w:ind w:firstLine="435"/>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13）磋商文件未载明允许提供备选（替代）竞标方案或明确不允许提供备选（替代）竞标方案时，</w:t>
      </w:r>
      <w:r>
        <w:rPr>
          <w:rFonts w:hint="eastAsia" w:ascii="宋体" w:hAnsi="宋体" w:eastAsia="宋体" w:cs="宋体"/>
          <w:spacing w:val="16"/>
          <w:sz w:val="24"/>
          <w:szCs w:val="24"/>
          <w:highlight w:val="none"/>
        </w:rPr>
        <w:t xml:space="preserve"> </w:t>
      </w:r>
      <w:r>
        <w:rPr>
          <w:rFonts w:hint="eastAsia" w:ascii="宋体" w:hAnsi="宋体" w:eastAsia="宋体" w:cs="宋体"/>
          <w:spacing w:val="8"/>
          <w:sz w:val="24"/>
          <w:szCs w:val="24"/>
          <w:highlight w:val="none"/>
        </w:rPr>
        <w:t>供应商提供了备选（替代）竞标方案的；</w:t>
      </w:r>
    </w:p>
    <w:p w14:paraId="26FEAD3A">
      <w:pPr>
        <w:keepNext w:val="0"/>
        <w:keepLines w:val="0"/>
        <w:pageBreakBefore w:val="0"/>
        <w:widowControl/>
        <w:kinsoku w:val="0"/>
        <w:wordWrap/>
        <w:overflowPunct/>
        <w:topLinePunct w:val="0"/>
        <w:autoSpaceDE w:val="0"/>
        <w:autoSpaceDN w:val="0"/>
        <w:bidi w:val="0"/>
        <w:adjustRightInd w:val="0"/>
        <w:snapToGrid w:val="0"/>
        <w:spacing w:line="360" w:lineRule="auto"/>
        <w:ind w:right="8" w:firstLine="516"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14）响应文件标注的项目名称或者项目编号与磋商文件标注的项目名称或者项目编号不一</w:t>
      </w:r>
      <w:r>
        <w:rPr>
          <w:rFonts w:hint="eastAsia" w:ascii="宋体" w:hAnsi="宋体" w:eastAsia="宋体" w:cs="宋体"/>
          <w:spacing w:val="8"/>
          <w:sz w:val="24"/>
          <w:szCs w:val="24"/>
          <w:highlight w:val="none"/>
        </w:rPr>
        <w:t>致的；</w:t>
      </w:r>
    </w:p>
    <w:p w14:paraId="07CE325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15）竞争性磋商文件明确不允许分包，响应文件拟分包的；</w:t>
      </w:r>
    </w:p>
    <w:p w14:paraId="438DAE4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16）未响应磋商文件实质性要求；</w:t>
      </w:r>
    </w:p>
    <w:p w14:paraId="482312B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17）法律、法规和磋商文件规定的其他无效情形。</w:t>
      </w:r>
    </w:p>
    <w:p w14:paraId="79030773">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（2）报价评审</w:t>
      </w:r>
    </w:p>
    <w:p w14:paraId="78FD58A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1）响应文件未提供“供应商须知前附表”报价商务技术文件中规定的“磋商报价表”；</w:t>
      </w:r>
    </w:p>
    <w:p w14:paraId="63BC1753">
      <w:pPr>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2）未采用人民币报价或者未按照磋商文件标明的币种报价；</w:t>
      </w:r>
    </w:p>
    <w:p w14:paraId="728D5EC1">
      <w:pPr>
        <w:keepNext w:val="0"/>
        <w:keepLines w:val="0"/>
        <w:pageBreakBefore w:val="0"/>
        <w:widowControl/>
        <w:kinsoku w:val="0"/>
        <w:wordWrap/>
        <w:overflowPunct/>
        <w:topLinePunct w:val="0"/>
        <w:autoSpaceDE w:val="0"/>
        <w:autoSpaceDN w:val="0"/>
        <w:bidi w:val="0"/>
        <w:adjustRightInd w:val="0"/>
        <w:snapToGrid w:val="0"/>
        <w:spacing w:line="360" w:lineRule="auto"/>
        <w:ind w:left="1" w:right="54" w:firstLine="422"/>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3）供应商未就所竞标分标进行报价或者存在漏项报价；供应商</w:t>
      </w:r>
      <w:r>
        <w:rPr>
          <w:rFonts w:hint="eastAsia" w:ascii="宋体" w:hAnsi="宋体" w:eastAsia="宋体" w:cs="宋体"/>
          <w:spacing w:val="10"/>
          <w:sz w:val="24"/>
          <w:szCs w:val="24"/>
          <w:highlight w:val="none"/>
        </w:rPr>
        <w:t>未就所竞标分标的单项内容作唯</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一报价；供应商未就所竞标分标的全部内容</w:t>
      </w:r>
      <w:r>
        <w:rPr>
          <w:rFonts w:hint="eastAsia" w:ascii="宋体" w:hAnsi="宋体" w:eastAsia="宋体" w:cs="宋体"/>
          <w:spacing w:val="8"/>
          <w:sz w:val="24"/>
          <w:szCs w:val="24"/>
          <w:highlight w:val="none"/>
        </w:rPr>
        <w:t>作完整唯一总价报价；供应商响应文件中存在有选择、有</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条件报价的（磋商文件允许有备选方案或者其他约定的除外</w:t>
      </w:r>
      <w:r>
        <w:rPr>
          <w:rFonts w:hint="eastAsia" w:ascii="宋体" w:hAnsi="宋体" w:eastAsia="宋体" w:cs="宋体"/>
          <w:spacing w:val="6"/>
          <w:sz w:val="24"/>
          <w:szCs w:val="24"/>
          <w:highlight w:val="none"/>
        </w:rPr>
        <w:t>）；</w:t>
      </w:r>
    </w:p>
    <w:p w14:paraId="15CAA736">
      <w:pPr>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jc w:val="left"/>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4）最后报价超过所竞标分标规定的采购预算金额或者最高限价</w:t>
      </w:r>
      <w:r>
        <w:rPr>
          <w:rFonts w:hint="eastAsia" w:ascii="宋体" w:hAnsi="宋体" w:eastAsia="宋体" w:cs="宋体"/>
          <w:spacing w:val="8"/>
          <w:sz w:val="24"/>
          <w:szCs w:val="24"/>
          <w:highlight w:val="none"/>
        </w:rPr>
        <w:t>的（如本项目公布了最高限价</w:t>
      </w:r>
      <w:r>
        <w:rPr>
          <w:rFonts w:hint="eastAsia" w:ascii="宋体" w:hAnsi="宋体" w:eastAsia="宋体" w:cs="宋体"/>
          <w:spacing w:val="-25"/>
          <w:sz w:val="24"/>
          <w:szCs w:val="24"/>
          <w:highlight w:val="none"/>
        </w:rPr>
        <w:t>）；</w:t>
      </w:r>
    </w:p>
    <w:p w14:paraId="4BA10F91">
      <w:pPr>
        <w:keepNext w:val="0"/>
        <w:keepLines w:val="0"/>
        <w:pageBreakBefore w:val="0"/>
        <w:widowControl/>
        <w:kinsoku w:val="0"/>
        <w:wordWrap/>
        <w:overflowPunct/>
        <w:topLinePunct w:val="0"/>
        <w:autoSpaceDE w:val="0"/>
        <w:autoSpaceDN w:val="0"/>
        <w:bidi w:val="0"/>
        <w:adjustRightInd w:val="0"/>
        <w:snapToGrid w:val="0"/>
        <w:spacing w:line="360" w:lineRule="auto"/>
        <w:ind w:left="17" w:right="54" w:firstLine="407"/>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5）修正后的报价，供应商不确认的；或者经供应商确认修正后</w:t>
      </w:r>
      <w:r>
        <w:rPr>
          <w:rFonts w:hint="eastAsia" w:ascii="宋体" w:hAnsi="宋体" w:eastAsia="宋体" w:cs="宋体"/>
          <w:spacing w:val="10"/>
          <w:sz w:val="24"/>
          <w:szCs w:val="24"/>
          <w:highlight w:val="none"/>
        </w:rPr>
        <w:t>的最后报价超过所竞标分标规定</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的采购预算金额或者最高限价（如本项目公布了最</w:t>
      </w:r>
      <w:r>
        <w:rPr>
          <w:rFonts w:hint="eastAsia" w:ascii="宋体" w:hAnsi="宋体" w:eastAsia="宋体" w:cs="宋体"/>
          <w:spacing w:val="8"/>
          <w:sz w:val="24"/>
          <w:szCs w:val="24"/>
          <w:highlight w:val="none"/>
        </w:rPr>
        <w:t>高限价</w:t>
      </w:r>
      <w:r>
        <w:rPr>
          <w:rFonts w:hint="eastAsia" w:ascii="宋体" w:hAnsi="宋体" w:eastAsia="宋体" w:cs="宋体"/>
          <w:sz w:val="24"/>
          <w:szCs w:val="24"/>
          <w:highlight w:val="none"/>
        </w:rPr>
        <w:t>）；</w:t>
      </w:r>
    </w:p>
    <w:p w14:paraId="1DDEF37D">
      <w:pPr>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6）响应文件响应的标的数量及单位与竞争性磋商采购文件要求实质性不一致的。</w:t>
      </w:r>
    </w:p>
    <w:p w14:paraId="2275BCFB">
      <w:pPr>
        <w:keepNext w:val="0"/>
        <w:keepLines w:val="0"/>
        <w:pageBreakBefore w:val="0"/>
        <w:widowControl/>
        <w:kinsoku w:val="0"/>
        <w:wordWrap/>
        <w:overflowPunct/>
        <w:topLinePunct w:val="0"/>
        <w:autoSpaceDE w:val="0"/>
        <w:autoSpaceDN w:val="0"/>
        <w:bidi w:val="0"/>
        <w:adjustRightInd w:val="0"/>
        <w:snapToGrid w:val="0"/>
        <w:spacing w:line="360" w:lineRule="auto"/>
        <w:ind w:left="2" w:right="54"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2.6</w:t>
      </w:r>
      <w:r>
        <w:rPr>
          <w:rFonts w:hint="eastAsia" w:ascii="宋体" w:hAnsi="宋体" w:eastAsia="宋体" w:cs="宋体"/>
          <w:spacing w:val="-37"/>
          <w:sz w:val="24"/>
          <w:szCs w:val="24"/>
          <w:highlight w:val="none"/>
        </w:rPr>
        <w:t xml:space="preserve"> </w:t>
      </w:r>
      <w:r>
        <w:rPr>
          <w:rFonts w:hint="eastAsia" w:ascii="宋体" w:hAnsi="宋体" w:eastAsia="宋体" w:cs="宋体"/>
          <w:spacing w:val="9"/>
          <w:sz w:val="24"/>
          <w:szCs w:val="24"/>
          <w:highlight w:val="none"/>
        </w:rPr>
        <w:t>磋商小组对响应文件进行评审，未实质性响应磋商文件的响应文件按无效响应处理，磋商小</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组应当将资格和符合性不通过的情况告知有关供应商。磋商小组从符合磋商文件规定的相应资格条件</w:t>
      </w:r>
      <w:r>
        <w:rPr>
          <w:rFonts w:hint="eastAsia" w:ascii="宋体" w:hAnsi="宋体" w:eastAsia="宋体" w:cs="宋体"/>
          <w:spacing w:val="7"/>
          <w:sz w:val="24"/>
          <w:szCs w:val="24"/>
          <w:highlight w:val="none"/>
        </w:rPr>
        <w:t>的供应商名单中确定不少于3家的供应商参加磋商。</w:t>
      </w:r>
    </w:p>
    <w:p w14:paraId="7AD16A78">
      <w:pPr>
        <w:keepNext w:val="0"/>
        <w:keepLines w:val="0"/>
        <w:pageBreakBefore w:val="0"/>
        <w:widowControl/>
        <w:kinsoku w:val="0"/>
        <w:wordWrap/>
        <w:overflowPunct/>
        <w:topLinePunct w:val="0"/>
        <w:autoSpaceDE w:val="0"/>
        <w:autoSpaceDN w:val="0"/>
        <w:bidi w:val="0"/>
        <w:adjustRightInd w:val="0"/>
        <w:snapToGrid w:val="0"/>
        <w:spacing w:line="360" w:lineRule="auto"/>
        <w:ind w:left="1" w:right="54"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2.7非政府购买服务项目，通过符合性审查的合格供应商不足3家的，不得进入磋商环节，采购</w:t>
      </w:r>
      <w:r>
        <w:rPr>
          <w:rFonts w:hint="eastAsia" w:ascii="宋体" w:hAnsi="宋体" w:eastAsia="宋体" w:cs="宋体"/>
          <w:spacing w:val="9"/>
          <w:sz w:val="24"/>
          <w:szCs w:val="24"/>
          <w:highlight w:val="none"/>
        </w:rPr>
        <w:t>人或者采购代理机构应当重新开展采购活动</w:t>
      </w:r>
      <w:r>
        <w:rPr>
          <w:rFonts w:hint="eastAsia" w:ascii="宋体" w:hAnsi="宋体" w:eastAsia="宋体" w:cs="宋体"/>
          <w:spacing w:val="8"/>
          <w:sz w:val="24"/>
          <w:szCs w:val="24"/>
          <w:highlight w:val="none"/>
        </w:rPr>
        <w:t>。政府购买服务项目，按《财政部关于政府采购竞争性磋</w:t>
      </w:r>
      <w:r>
        <w:rPr>
          <w:rFonts w:hint="eastAsia" w:ascii="宋体" w:hAnsi="宋体" w:eastAsia="宋体" w:cs="宋体"/>
          <w:spacing w:val="9"/>
          <w:sz w:val="24"/>
          <w:szCs w:val="24"/>
          <w:highlight w:val="none"/>
        </w:rPr>
        <w:t>商采购方式管理暂行办法有关问题的补充通知》（财库〔2015〕1</w:t>
      </w:r>
      <w:r>
        <w:rPr>
          <w:rFonts w:hint="eastAsia" w:ascii="宋体" w:hAnsi="宋体" w:eastAsia="宋体" w:cs="宋体"/>
          <w:spacing w:val="8"/>
          <w:sz w:val="24"/>
          <w:szCs w:val="24"/>
          <w:highlight w:val="none"/>
        </w:rPr>
        <w:t>24号）规定，采购过程中通过符合</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性审查的供应商（社会资本）只有2家的，磋商采购活动可以继续进行。</w:t>
      </w:r>
    </w:p>
    <w:p w14:paraId="1AB17758">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3.磋商程序</w:t>
      </w:r>
    </w:p>
    <w:p w14:paraId="45E39F2A">
      <w:pPr>
        <w:keepNext w:val="0"/>
        <w:keepLines w:val="0"/>
        <w:pageBreakBefore w:val="0"/>
        <w:widowControl/>
        <w:kinsoku w:val="0"/>
        <w:wordWrap/>
        <w:overflowPunct/>
        <w:topLinePunct w:val="0"/>
        <w:autoSpaceDE w:val="0"/>
        <w:autoSpaceDN w:val="0"/>
        <w:bidi w:val="0"/>
        <w:adjustRightInd w:val="0"/>
        <w:snapToGrid w:val="0"/>
        <w:spacing w:line="360" w:lineRule="auto"/>
        <w:ind w:left="6" w:right="54" w:firstLine="417"/>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3.1</w:t>
      </w:r>
      <w:r>
        <w:rPr>
          <w:rFonts w:hint="eastAsia" w:ascii="宋体" w:hAnsi="宋体" w:eastAsia="宋体" w:cs="宋体"/>
          <w:spacing w:val="-39"/>
          <w:sz w:val="24"/>
          <w:szCs w:val="24"/>
          <w:highlight w:val="none"/>
        </w:rPr>
        <w:t xml:space="preserve"> </w:t>
      </w:r>
      <w:r>
        <w:rPr>
          <w:rFonts w:hint="eastAsia" w:ascii="宋体" w:hAnsi="宋体" w:eastAsia="宋体" w:cs="宋体"/>
          <w:spacing w:val="11"/>
          <w:sz w:val="24"/>
          <w:szCs w:val="24"/>
          <w:highlight w:val="none"/>
        </w:rPr>
        <w:t>磋商小组按照“供应商须知前附表”确定的顺序</w:t>
      </w:r>
      <w:r>
        <w:rPr>
          <w:rFonts w:hint="eastAsia" w:ascii="宋体" w:hAnsi="宋体" w:eastAsia="宋体" w:cs="宋体"/>
          <w:spacing w:val="10"/>
          <w:sz w:val="24"/>
          <w:szCs w:val="24"/>
          <w:highlight w:val="none"/>
        </w:rPr>
        <w:t>，集中与单一供应商分别进行磋商，并给</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予所有参加磋商的供应商平等的磋商机会。符合磋商资格的供应商必须在接到磋商通知后规定时间内</w:t>
      </w:r>
      <w:r>
        <w:rPr>
          <w:rFonts w:hint="eastAsia" w:ascii="宋体" w:hAnsi="宋体" w:eastAsia="宋体" w:cs="宋体"/>
          <w:spacing w:val="9"/>
          <w:sz w:val="24"/>
          <w:szCs w:val="24"/>
          <w:highlight w:val="none"/>
        </w:rPr>
        <w:t>参加磋商，未在规定时间内参加磋商的视同放弃参加磋商权利，其响应文件按无效响应处理。</w:t>
      </w:r>
    </w:p>
    <w:p w14:paraId="02424956">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24"/>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3.2</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在磋商过程中，磋商小组可以根据磋商文件和磋商情况实质性变动采购需求中的技术、服务</w:t>
      </w:r>
      <w:r>
        <w:rPr>
          <w:rFonts w:hint="eastAsia" w:ascii="宋体" w:hAnsi="宋体" w:eastAsia="宋体" w:cs="宋体"/>
          <w:spacing w:val="8"/>
          <w:sz w:val="24"/>
          <w:szCs w:val="24"/>
          <w:highlight w:val="none"/>
        </w:rPr>
        <w:t>要求以及合同草案条款，但不得变动磋商文件中的其他内容。实质性变动的内容，须经采购人代表确</w:t>
      </w:r>
      <w:r>
        <w:rPr>
          <w:rFonts w:hint="eastAsia" w:ascii="宋体" w:hAnsi="宋体" w:eastAsia="宋体" w:cs="宋体"/>
          <w:spacing w:val="9"/>
          <w:sz w:val="24"/>
          <w:szCs w:val="24"/>
          <w:highlight w:val="none"/>
        </w:rPr>
        <w:t>认。可能实质性变动的内容为采购需求中的技术、服务要求以及合同草案条款。</w:t>
      </w:r>
    </w:p>
    <w:p w14:paraId="1759CD8D">
      <w:pPr>
        <w:keepNext w:val="0"/>
        <w:keepLines w:val="0"/>
        <w:pageBreakBefore w:val="0"/>
        <w:widowControl/>
        <w:kinsoku w:val="0"/>
        <w:wordWrap/>
        <w:overflowPunct/>
        <w:topLinePunct w:val="0"/>
        <w:autoSpaceDE w:val="0"/>
        <w:autoSpaceDN w:val="0"/>
        <w:bidi w:val="0"/>
        <w:adjustRightInd w:val="0"/>
        <w:snapToGrid w:val="0"/>
        <w:spacing w:line="360" w:lineRule="auto"/>
        <w:ind w:left="4" w:firstLine="421"/>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3.3</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对磋商文件作出的实质性变动是磋商文件的有效组成部分，由磋商小组及时以电子磋商记录</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形式同时通知所有参加磋商的供应商。</w:t>
      </w:r>
    </w:p>
    <w:p w14:paraId="5CC02DD6">
      <w:pPr>
        <w:keepNext w:val="0"/>
        <w:keepLines w:val="0"/>
        <w:pageBreakBefore w:val="0"/>
        <w:widowControl/>
        <w:kinsoku w:val="0"/>
        <w:wordWrap/>
        <w:overflowPunct/>
        <w:topLinePunct w:val="0"/>
        <w:autoSpaceDE w:val="0"/>
        <w:autoSpaceDN w:val="0"/>
        <w:bidi w:val="0"/>
        <w:adjustRightInd w:val="0"/>
        <w:snapToGrid w:val="0"/>
        <w:spacing w:line="360" w:lineRule="auto"/>
        <w:ind w:firstLine="425"/>
        <w:textAlignment w:val="baseline"/>
        <w:outlineLvl w:val="9"/>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3.4</w:t>
      </w:r>
      <w:r>
        <w:rPr>
          <w:rFonts w:hint="eastAsia" w:ascii="宋体" w:hAnsi="宋体" w:eastAsia="宋体" w:cs="宋体"/>
          <w:spacing w:val="-35"/>
          <w:sz w:val="24"/>
          <w:szCs w:val="24"/>
          <w:highlight w:val="none"/>
        </w:rPr>
        <w:t xml:space="preserve"> </w:t>
      </w:r>
      <w:r>
        <w:rPr>
          <w:rFonts w:hint="eastAsia" w:ascii="宋体" w:hAnsi="宋体" w:eastAsia="宋体" w:cs="宋体"/>
          <w:spacing w:val="14"/>
          <w:sz w:val="24"/>
          <w:szCs w:val="24"/>
          <w:highlight w:val="none"/>
        </w:rPr>
        <w:t>供应商必须按照磋商文件的变动情况和磋商小组的要求以电子回函的形式重新提</w:t>
      </w:r>
      <w:r>
        <w:rPr>
          <w:rFonts w:hint="eastAsia" w:ascii="宋体" w:hAnsi="宋体" w:eastAsia="宋体" w:cs="宋体"/>
          <w:spacing w:val="13"/>
          <w:sz w:val="24"/>
          <w:szCs w:val="24"/>
          <w:highlight w:val="none"/>
        </w:rPr>
        <w:t>交响应文</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件，并由其法定代表人或者授权代表签字或者加盖</w:t>
      </w:r>
      <w:r>
        <w:rPr>
          <w:rFonts w:hint="eastAsia" w:ascii="宋体" w:hAnsi="宋体" w:eastAsia="宋体" w:cs="宋体"/>
          <w:spacing w:val="8"/>
          <w:sz w:val="24"/>
          <w:szCs w:val="24"/>
          <w:highlight w:val="none"/>
        </w:rPr>
        <w:t>供应商公章。供应商为自然人的，必须由本人签字</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并附身份证明。参加磋商的供应商未在规定时间内</w:t>
      </w:r>
      <w:r>
        <w:rPr>
          <w:rFonts w:hint="eastAsia" w:ascii="宋体" w:hAnsi="宋体" w:eastAsia="宋体" w:cs="宋体"/>
          <w:spacing w:val="8"/>
          <w:sz w:val="24"/>
          <w:szCs w:val="24"/>
          <w:highlight w:val="none"/>
        </w:rPr>
        <w:t>以电子回函的形式重新提交响应文件的，视同退出</w:t>
      </w:r>
      <w:r>
        <w:rPr>
          <w:rFonts w:hint="eastAsia" w:ascii="宋体" w:hAnsi="宋体" w:eastAsia="宋体" w:cs="宋体"/>
          <w:spacing w:val="3"/>
          <w:sz w:val="24"/>
          <w:szCs w:val="24"/>
          <w:highlight w:val="none"/>
        </w:rPr>
        <w:t>磋商。</w:t>
      </w:r>
    </w:p>
    <w:p w14:paraId="5CA2C0D5">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3.5</w:t>
      </w:r>
      <w:r>
        <w:rPr>
          <w:rFonts w:hint="eastAsia" w:ascii="宋体" w:hAnsi="宋体" w:eastAsia="宋体" w:cs="宋体"/>
          <w:spacing w:val="-23"/>
          <w:sz w:val="24"/>
          <w:szCs w:val="24"/>
          <w:highlight w:val="none"/>
        </w:rPr>
        <w:t xml:space="preserve"> </w:t>
      </w:r>
      <w:r>
        <w:rPr>
          <w:rFonts w:hint="eastAsia" w:ascii="宋体" w:hAnsi="宋体" w:eastAsia="宋体" w:cs="宋体"/>
          <w:spacing w:val="-1"/>
          <w:sz w:val="24"/>
          <w:szCs w:val="24"/>
          <w:highlight w:val="none"/>
        </w:rPr>
        <w:t>磋商中，磋商的任何一方不得透露与磋商有关的其他供应商的技术资料、价格和其他信息。</w:t>
      </w:r>
    </w:p>
    <w:p w14:paraId="5146B8B0">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3.6</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对磋商过程提交的响应文件进行有效性、完整性和响应程度审查，通过审查的合格供应商不</w:t>
      </w:r>
      <w:r>
        <w:rPr>
          <w:rFonts w:hint="eastAsia" w:ascii="宋体" w:hAnsi="宋体" w:eastAsia="宋体" w:cs="宋体"/>
          <w:spacing w:val="8"/>
          <w:sz w:val="24"/>
          <w:szCs w:val="24"/>
          <w:highlight w:val="none"/>
        </w:rPr>
        <w:t>足3家的，采购人或者采购代理机构应当重新开展采购活动。</w:t>
      </w:r>
    </w:p>
    <w:p w14:paraId="5CA75D4A">
      <w:pPr>
        <w:keepNext w:val="0"/>
        <w:keepLines w:val="0"/>
        <w:pageBreakBefore w:val="0"/>
        <w:widowControl/>
        <w:kinsoku w:val="0"/>
        <w:wordWrap/>
        <w:overflowPunct/>
        <w:topLinePunct w:val="0"/>
        <w:autoSpaceDE w:val="0"/>
        <w:autoSpaceDN w:val="0"/>
        <w:bidi w:val="0"/>
        <w:adjustRightInd w:val="0"/>
        <w:snapToGrid w:val="0"/>
        <w:spacing w:line="360" w:lineRule="auto"/>
        <w:ind w:firstLine="425"/>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3.7根据《财政部关于政府采购竞争性磋商采购方式管理暂行办法有关问题的补充通知》（财库〔2015〕124号）的规定，采用竞争性磋商采购方式采购的政府购买服务项目（含政</w:t>
      </w:r>
      <w:r>
        <w:rPr>
          <w:rFonts w:hint="eastAsia" w:ascii="宋体" w:hAnsi="宋体" w:eastAsia="宋体" w:cs="宋体"/>
          <w:spacing w:val="8"/>
          <w:sz w:val="24"/>
          <w:szCs w:val="24"/>
          <w:highlight w:val="none"/>
        </w:rPr>
        <w:t>府和社会资本合作项目</w:t>
      </w:r>
      <w:r>
        <w:rPr>
          <w:rFonts w:hint="eastAsia" w:ascii="宋体" w:hAnsi="宋体" w:eastAsia="宋体" w:cs="宋体"/>
          <w:spacing w:val="12"/>
          <w:sz w:val="24"/>
          <w:szCs w:val="24"/>
          <w:highlight w:val="none"/>
        </w:rPr>
        <w:t>），</w:t>
      </w:r>
      <w:r>
        <w:rPr>
          <w:rFonts w:hint="eastAsia" w:ascii="宋体" w:hAnsi="宋体" w:eastAsia="宋体" w:cs="宋体"/>
          <w:spacing w:val="8"/>
          <w:sz w:val="24"/>
          <w:szCs w:val="24"/>
          <w:highlight w:val="none"/>
        </w:rPr>
        <w:t>在采购过程中符合要求的供应商（社会资本）只有2家的，竞争性磋商采购活动可以继续进行。采购过程中符合要求的供应商（社会资本）只有1家的，采</w:t>
      </w:r>
      <w:r>
        <w:rPr>
          <w:rFonts w:hint="eastAsia" w:ascii="宋体" w:hAnsi="宋体" w:eastAsia="宋体" w:cs="宋体"/>
          <w:spacing w:val="7"/>
          <w:sz w:val="24"/>
          <w:szCs w:val="24"/>
          <w:highlight w:val="none"/>
        </w:rPr>
        <w:t>购人（项目实施机构）或者采购代</w:t>
      </w:r>
      <w:r>
        <w:rPr>
          <w:rFonts w:hint="eastAsia" w:ascii="宋体" w:hAnsi="宋体" w:eastAsia="宋体" w:cs="宋体"/>
          <w:spacing w:val="10"/>
          <w:sz w:val="24"/>
          <w:szCs w:val="24"/>
          <w:highlight w:val="none"/>
        </w:rPr>
        <w:t>理机构应当终止竞争性磋商采购活动，发布项目</w:t>
      </w:r>
      <w:r>
        <w:rPr>
          <w:rFonts w:hint="eastAsia" w:ascii="宋体" w:hAnsi="宋体" w:eastAsia="宋体" w:cs="宋体"/>
          <w:spacing w:val="9"/>
          <w:sz w:val="24"/>
          <w:szCs w:val="24"/>
          <w:highlight w:val="none"/>
        </w:rPr>
        <w:t>终止公告并说明原因，重新开展采购活动。</w:t>
      </w:r>
    </w:p>
    <w:p w14:paraId="47371725">
      <w:pPr>
        <w:keepNext w:val="0"/>
        <w:keepLines w:val="0"/>
        <w:pageBreakBefore w:val="0"/>
        <w:widowControl/>
        <w:kinsoku w:val="0"/>
        <w:wordWrap/>
        <w:overflowPunct/>
        <w:topLinePunct w:val="0"/>
        <w:autoSpaceDE w:val="0"/>
        <w:autoSpaceDN w:val="0"/>
        <w:bidi w:val="0"/>
        <w:adjustRightInd w:val="0"/>
        <w:snapToGrid w:val="0"/>
        <w:spacing w:line="360" w:lineRule="auto"/>
        <w:ind w:left="476"/>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4.</w:t>
      </w:r>
      <w:r>
        <w:rPr>
          <w:rFonts w:hint="eastAsia" w:ascii="宋体" w:hAnsi="宋体" w:eastAsia="宋体" w:cs="宋体"/>
          <w:spacing w:val="15"/>
          <w:sz w:val="24"/>
          <w:szCs w:val="24"/>
          <w:highlight w:val="none"/>
        </w:rPr>
        <w:t xml:space="preserve"> </w:t>
      </w:r>
      <w:r>
        <w:rPr>
          <w:rFonts w:hint="eastAsia" w:ascii="宋体" w:hAnsi="宋体" w:eastAsia="宋体" w:cs="宋体"/>
          <w:b/>
          <w:bCs/>
          <w:spacing w:val="-5"/>
          <w:sz w:val="24"/>
          <w:szCs w:val="24"/>
          <w:highlight w:val="none"/>
        </w:rPr>
        <w:t>最后报价</w:t>
      </w:r>
    </w:p>
    <w:p w14:paraId="6852B88C">
      <w:pPr>
        <w:keepNext w:val="0"/>
        <w:keepLines w:val="0"/>
        <w:pageBreakBefore w:val="0"/>
        <w:widowControl/>
        <w:kinsoku w:val="0"/>
        <w:wordWrap/>
        <w:overflowPunct/>
        <w:topLinePunct w:val="0"/>
        <w:autoSpaceDE w:val="0"/>
        <w:autoSpaceDN w:val="0"/>
        <w:bidi w:val="0"/>
        <w:adjustRightInd w:val="0"/>
        <w:snapToGrid w:val="0"/>
        <w:spacing w:line="360" w:lineRule="auto"/>
        <w:ind w:left="4" w:firstLine="416"/>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4.1</w:t>
      </w:r>
      <w:r>
        <w:rPr>
          <w:rFonts w:hint="eastAsia" w:ascii="宋体" w:hAnsi="宋体" w:eastAsia="宋体" w:cs="宋体"/>
          <w:spacing w:val="-33"/>
          <w:sz w:val="24"/>
          <w:szCs w:val="24"/>
          <w:highlight w:val="none"/>
        </w:rPr>
        <w:t xml:space="preserve"> </w:t>
      </w:r>
      <w:r>
        <w:rPr>
          <w:rFonts w:hint="eastAsia" w:ascii="宋体" w:hAnsi="宋体" w:eastAsia="宋体" w:cs="宋体"/>
          <w:spacing w:val="9"/>
          <w:sz w:val="24"/>
          <w:szCs w:val="24"/>
          <w:highlight w:val="none"/>
        </w:rPr>
        <w:t>磋商文件能够详细列明采购标的的技术、服务要求的，磋商结束后，由磋商小组要求所有继</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续参加磋商的供应商在规定时间内以电子文件形式提交最后报价，除本章第2.7、3.7、4.3</w:t>
      </w:r>
      <w:r>
        <w:rPr>
          <w:rFonts w:hint="eastAsia" w:ascii="宋体" w:hAnsi="宋体" w:eastAsia="宋体" w:cs="宋体"/>
          <w:spacing w:val="-37"/>
          <w:sz w:val="24"/>
          <w:szCs w:val="24"/>
          <w:highlight w:val="none"/>
        </w:rPr>
        <w:t xml:space="preserve"> </w:t>
      </w:r>
      <w:r>
        <w:rPr>
          <w:rFonts w:hint="eastAsia" w:ascii="宋体" w:hAnsi="宋体" w:eastAsia="宋体" w:cs="宋体"/>
          <w:spacing w:val="7"/>
          <w:sz w:val="24"/>
          <w:szCs w:val="24"/>
          <w:highlight w:val="none"/>
        </w:rPr>
        <w:t>条外，提</w:t>
      </w:r>
      <w:r>
        <w:rPr>
          <w:rFonts w:hint="eastAsia" w:ascii="宋体" w:hAnsi="宋体" w:eastAsia="宋体" w:cs="宋体"/>
          <w:spacing w:val="8"/>
          <w:sz w:val="24"/>
          <w:szCs w:val="24"/>
          <w:highlight w:val="none"/>
        </w:rPr>
        <w:t>交最后报价的供应商不得少于3家，否则必须重新</w:t>
      </w:r>
      <w:r>
        <w:rPr>
          <w:rFonts w:hint="eastAsia" w:ascii="宋体" w:hAnsi="宋体" w:eastAsia="宋体" w:cs="宋体"/>
          <w:spacing w:val="7"/>
          <w:sz w:val="24"/>
          <w:szCs w:val="24"/>
          <w:highlight w:val="none"/>
        </w:rPr>
        <w:t>采购。</w:t>
      </w:r>
    </w:p>
    <w:p w14:paraId="02ABFFE0">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417"/>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4.2</w:t>
      </w:r>
      <w:r>
        <w:rPr>
          <w:rFonts w:hint="eastAsia" w:ascii="宋体" w:hAnsi="宋体" w:eastAsia="宋体" w:cs="宋体"/>
          <w:spacing w:val="-33"/>
          <w:sz w:val="24"/>
          <w:szCs w:val="24"/>
          <w:highlight w:val="none"/>
        </w:rPr>
        <w:t xml:space="preserve"> </w:t>
      </w:r>
      <w:r>
        <w:rPr>
          <w:rFonts w:hint="eastAsia" w:ascii="宋体" w:hAnsi="宋体" w:eastAsia="宋体" w:cs="宋体"/>
          <w:spacing w:val="9"/>
          <w:sz w:val="24"/>
          <w:szCs w:val="24"/>
          <w:highlight w:val="none"/>
        </w:rPr>
        <w:t>磋商文件不能详细列明采购标的的技术、服务要求，需经磋商由供应商提供最后设计方案或</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者解决方案的，磋商结束后，由磋商小组按照少数服从多数的原则投票推</w:t>
      </w:r>
      <w:r>
        <w:rPr>
          <w:rFonts w:hint="eastAsia" w:ascii="宋体" w:hAnsi="宋体" w:eastAsia="宋体" w:cs="宋体"/>
          <w:spacing w:val="7"/>
          <w:sz w:val="24"/>
          <w:szCs w:val="24"/>
          <w:highlight w:val="none"/>
        </w:rPr>
        <w:t>荐3家以上供应商的设计方</w:t>
      </w:r>
      <w:r>
        <w:rPr>
          <w:rFonts w:hint="eastAsia" w:ascii="宋体" w:hAnsi="宋体" w:eastAsia="宋体" w:cs="宋体"/>
          <w:spacing w:val="9"/>
          <w:sz w:val="24"/>
          <w:szCs w:val="24"/>
          <w:highlight w:val="none"/>
        </w:rPr>
        <w:t>案或者解决方案，并要求其在规定时间内以电子文件形式提交最后报价。</w:t>
      </w:r>
    </w:p>
    <w:p w14:paraId="34DABB84">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14"/>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4.3 最后报价是供应商响应文件的有效组成部分。符合《政府采购竞争性磋商采购方式管理暂行办法》（财库〔2014〕214</w:t>
      </w:r>
      <w:r>
        <w:rPr>
          <w:rFonts w:hint="eastAsia" w:ascii="宋体" w:hAnsi="宋体" w:eastAsia="宋体" w:cs="宋体"/>
          <w:spacing w:val="-35"/>
          <w:sz w:val="24"/>
          <w:szCs w:val="24"/>
          <w:highlight w:val="none"/>
        </w:rPr>
        <w:t xml:space="preserve"> </w:t>
      </w:r>
      <w:r>
        <w:rPr>
          <w:rFonts w:hint="eastAsia" w:ascii="宋体" w:hAnsi="宋体" w:eastAsia="宋体" w:cs="宋体"/>
          <w:spacing w:val="8"/>
          <w:sz w:val="24"/>
          <w:szCs w:val="24"/>
          <w:highlight w:val="none"/>
        </w:rPr>
        <w:t>号）第三条第四项“市场竞争不充分的科研</w:t>
      </w:r>
      <w:r>
        <w:rPr>
          <w:rFonts w:hint="eastAsia" w:ascii="宋体" w:hAnsi="宋体" w:eastAsia="宋体" w:cs="宋体"/>
          <w:spacing w:val="7"/>
          <w:sz w:val="24"/>
          <w:szCs w:val="24"/>
          <w:highlight w:val="none"/>
        </w:rPr>
        <w:t>项目，以及需要扶持的科技成</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果转化项目”和本章第3.7条情形的，提交最后</w:t>
      </w:r>
      <w:r>
        <w:rPr>
          <w:rFonts w:hint="eastAsia" w:ascii="宋体" w:hAnsi="宋体" w:eastAsia="宋体" w:cs="宋体"/>
          <w:spacing w:val="6"/>
          <w:sz w:val="24"/>
          <w:szCs w:val="24"/>
          <w:highlight w:val="none"/>
        </w:rPr>
        <w:t>报价的供应商可以为2家。</w:t>
      </w:r>
    </w:p>
    <w:p w14:paraId="31E9EE69">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02"/>
        <w:textAlignment w:val="baseline"/>
        <w:outlineLvl w:val="9"/>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4.4</w:t>
      </w:r>
      <w:r>
        <w:rPr>
          <w:rFonts w:hint="eastAsia" w:ascii="宋体" w:hAnsi="宋体" w:eastAsia="宋体" w:cs="宋体"/>
          <w:spacing w:val="-17"/>
          <w:sz w:val="24"/>
          <w:szCs w:val="24"/>
          <w:highlight w:val="none"/>
        </w:rPr>
        <w:t xml:space="preserve"> </w:t>
      </w:r>
      <w:r>
        <w:rPr>
          <w:rFonts w:hint="eastAsia" w:ascii="宋体" w:hAnsi="宋体" w:eastAsia="宋体" w:cs="宋体"/>
          <w:spacing w:val="9"/>
          <w:sz w:val="24"/>
          <w:szCs w:val="24"/>
          <w:highlight w:val="none"/>
        </w:rPr>
        <w:t>已经提交响应文件的供应商，在提交最后报价之前，可</w:t>
      </w:r>
      <w:r>
        <w:rPr>
          <w:rFonts w:hint="eastAsia" w:ascii="宋体" w:hAnsi="宋体" w:eastAsia="宋体" w:cs="宋体"/>
          <w:spacing w:val="8"/>
          <w:sz w:val="24"/>
          <w:szCs w:val="24"/>
          <w:highlight w:val="none"/>
        </w:rPr>
        <w:t>以根据磋商情况退出磋商，退出磋商</w:t>
      </w:r>
      <w:r>
        <w:rPr>
          <w:rFonts w:hint="eastAsia" w:ascii="宋体" w:hAnsi="宋体" w:eastAsia="宋体" w:cs="宋体"/>
          <w:spacing w:val="9"/>
          <w:sz w:val="24"/>
          <w:szCs w:val="24"/>
          <w:highlight w:val="none"/>
        </w:rPr>
        <w:t>的供应商的响应文件按无效响应处理。采购人、采购代理机构将退还退出磋商的供应商的保证金。</w:t>
      </w:r>
    </w:p>
    <w:p w14:paraId="0786A899">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02"/>
        <w:textAlignment w:val="baseline"/>
        <w:outlineLvl w:val="9"/>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4.5 供应商未在规定时间内提交最后报价的，视同退出磋商。</w:t>
      </w:r>
    </w:p>
    <w:p w14:paraId="50191C72">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02"/>
        <w:textAlignment w:val="baseline"/>
        <w:outlineLvl w:val="9"/>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4.6 磋商小组收齐某一分标最后报价后或达到规定时间后统一开启，磋商小组对最后报价进行有 效性、完整性和响应程度的审查。</w:t>
      </w:r>
    </w:p>
    <w:p w14:paraId="4F305F8A">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02"/>
        <w:textAlignment w:val="baseline"/>
        <w:outlineLvl w:val="9"/>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4.7 响应文件最后报价出现前后不一致的，按照本章第2.4条的规定修正。</w:t>
      </w:r>
    </w:p>
    <w:p w14:paraId="3983E9BF">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02"/>
        <w:textAlignment w:val="baseline"/>
        <w:outlineLvl w:val="9"/>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4.8 经供应商确认修正后的最后报价作为评审及签订合同的依据。</w:t>
      </w:r>
    </w:p>
    <w:p w14:paraId="0DDB76B1">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02"/>
        <w:textAlignment w:val="baseline"/>
        <w:outlineLvl w:val="9"/>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4.9 供应商出现最后报价按无效响应处理或者响应文件按无效响应处理时，磋商小组应当告知有 关供应商。</w:t>
      </w:r>
    </w:p>
    <w:p w14:paraId="1B7F8E7B">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02"/>
        <w:textAlignment w:val="baseline"/>
        <w:outlineLvl w:val="9"/>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4.10 最后报价结束后，磋商小组不得再与供应商进行任何形式的商谈。</w:t>
      </w:r>
    </w:p>
    <w:p w14:paraId="60DB4B74">
      <w:pPr>
        <w:keepNext w:val="0"/>
        <w:keepLines w:val="0"/>
        <w:pageBreakBefore w:val="0"/>
        <w:widowControl/>
        <w:kinsoku w:val="0"/>
        <w:wordWrap/>
        <w:overflowPunct/>
        <w:topLinePunct w:val="0"/>
        <w:autoSpaceDE w:val="0"/>
        <w:autoSpaceDN w:val="0"/>
        <w:bidi w:val="0"/>
        <w:adjustRightInd w:val="0"/>
        <w:snapToGrid w:val="0"/>
        <w:spacing w:line="360" w:lineRule="auto"/>
        <w:ind w:left="47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5.比较与评价</w:t>
      </w:r>
    </w:p>
    <w:p w14:paraId="3E363200">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5.1</w:t>
      </w:r>
      <w:r>
        <w:rPr>
          <w:rFonts w:hint="eastAsia" w:ascii="宋体" w:hAnsi="宋体" w:eastAsia="宋体" w:cs="宋体"/>
          <w:spacing w:val="-33"/>
          <w:sz w:val="24"/>
          <w:szCs w:val="24"/>
          <w:highlight w:val="none"/>
        </w:rPr>
        <w:t xml:space="preserve"> </w:t>
      </w:r>
      <w:r>
        <w:rPr>
          <w:rFonts w:hint="eastAsia" w:ascii="宋体" w:hAnsi="宋体" w:eastAsia="宋体" w:cs="宋体"/>
          <w:spacing w:val="6"/>
          <w:sz w:val="24"/>
          <w:szCs w:val="24"/>
          <w:highlight w:val="none"/>
        </w:rPr>
        <w:t>评审方法：综合评分法。</w:t>
      </w:r>
    </w:p>
    <w:p w14:paraId="4BC6F30E">
      <w:pPr>
        <w:keepNext w:val="0"/>
        <w:keepLines w:val="0"/>
        <w:pageBreakBefore w:val="0"/>
        <w:widowControl/>
        <w:kinsoku w:val="0"/>
        <w:wordWrap/>
        <w:overflowPunct/>
        <w:topLinePunct w:val="0"/>
        <w:autoSpaceDE w:val="0"/>
        <w:autoSpaceDN w:val="0"/>
        <w:bidi w:val="0"/>
        <w:adjustRightInd w:val="0"/>
        <w:snapToGrid w:val="0"/>
        <w:spacing w:line="360" w:lineRule="auto"/>
        <w:ind w:left="1" w:right="70" w:firstLine="422"/>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5.2</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经磋商确定最终采购需求和提交最后报价的供应商后，由磋商小组采用综合评分法对提交最</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后报价的供应商的响应文件和最后报价进行综合评分。</w:t>
      </w:r>
    </w:p>
    <w:p w14:paraId="4567B3B5">
      <w:pPr>
        <w:keepNext w:val="0"/>
        <w:keepLines w:val="0"/>
        <w:pageBreakBefore w:val="0"/>
        <w:widowControl/>
        <w:kinsoku w:val="0"/>
        <w:wordWrap/>
        <w:overflowPunct/>
        <w:topLinePunct w:val="0"/>
        <w:autoSpaceDE w:val="0"/>
        <w:autoSpaceDN w:val="0"/>
        <w:bidi w:val="0"/>
        <w:adjustRightInd w:val="0"/>
        <w:snapToGrid w:val="0"/>
        <w:spacing w:line="360" w:lineRule="auto"/>
        <w:ind w:right="70" w:firstLine="424"/>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5.3</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评审时，磋商小组各成员应当独立对每个有效响应的文件进行评价、打分，然后汇总每个供</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应商每项评分因素的得分。</w:t>
      </w:r>
    </w:p>
    <w:p w14:paraId="639ABEFB">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29"/>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（1）磋商小组按照磋商文件中规定的评审标准计</w:t>
      </w:r>
      <w:r>
        <w:rPr>
          <w:rFonts w:hint="eastAsia" w:ascii="宋体" w:hAnsi="宋体" w:eastAsia="宋体" w:cs="宋体"/>
          <w:spacing w:val="10"/>
          <w:sz w:val="24"/>
          <w:szCs w:val="24"/>
          <w:highlight w:val="none"/>
        </w:rPr>
        <w:t>算各供应商的报价得分。项目评审过程中，不</w:t>
      </w:r>
      <w:r>
        <w:rPr>
          <w:rFonts w:hint="eastAsia" w:ascii="宋体" w:hAnsi="宋体" w:eastAsia="宋体" w:cs="宋体"/>
          <w:spacing w:val="8"/>
          <w:sz w:val="24"/>
          <w:szCs w:val="24"/>
          <w:highlight w:val="none"/>
        </w:rPr>
        <w:t>得去掉最后报价中的最高报价和最低报价。</w:t>
      </w:r>
    </w:p>
    <w:p w14:paraId="117CAB20">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（2）各供应商的得分为磋商小组所有成员的有效评分</w:t>
      </w:r>
      <w:r>
        <w:rPr>
          <w:rFonts w:hint="eastAsia" w:ascii="宋体" w:hAnsi="宋体" w:eastAsia="宋体" w:cs="宋体"/>
          <w:spacing w:val="8"/>
          <w:sz w:val="24"/>
          <w:szCs w:val="24"/>
          <w:highlight w:val="none"/>
        </w:rPr>
        <w:t>的算术平均数。</w:t>
      </w:r>
    </w:p>
    <w:p w14:paraId="21E94E30">
      <w:pPr>
        <w:keepNext w:val="0"/>
        <w:keepLines w:val="0"/>
        <w:pageBreakBefore w:val="0"/>
        <w:widowControl/>
        <w:kinsoku w:val="0"/>
        <w:wordWrap/>
        <w:overflowPunct/>
        <w:topLinePunct w:val="0"/>
        <w:autoSpaceDE w:val="0"/>
        <w:autoSpaceDN w:val="0"/>
        <w:bidi w:val="0"/>
        <w:adjustRightInd w:val="0"/>
        <w:snapToGrid w:val="0"/>
        <w:spacing w:line="360" w:lineRule="auto"/>
        <w:ind w:right="70" w:firstLine="430"/>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（3）磋商小组认为供应商的报价明显低于其他通</w:t>
      </w:r>
      <w:r>
        <w:rPr>
          <w:rFonts w:hint="eastAsia" w:ascii="宋体" w:hAnsi="宋体" w:eastAsia="宋体" w:cs="宋体"/>
          <w:spacing w:val="10"/>
          <w:sz w:val="24"/>
          <w:szCs w:val="24"/>
          <w:highlight w:val="none"/>
        </w:rPr>
        <w:t>过符合性审查供应商的报价，有可能影响服务</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质量或者不能诚信履约的，应当要求其在评标现</w:t>
      </w:r>
      <w:r>
        <w:rPr>
          <w:rFonts w:hint="eastAsia" w:ascii="宋体" w:hAnsi="宋体" w:eastAsia="宋体" w:cs="宋体"/>
          <w:spacing w:val="8"/>
          <w:sz w:val="24"/>
          <w:szCs w:val="24"/>
          <w:highlight w:val="none"/>
        </w:rPr>
        <w:t>场合理的时间内提供书面说明，必要时提交相关证明</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材料；供应商不能证明其报价合理性的，磋商小组会将其作为无效磋商处理。</w:t>
      </w:r>
    </w:p>
    <w:p w14:paraId="163E40BB">
      <w:pPr>
        <w:keepNext w:val="0"/>
        <w:keepLines w:val="0"/>
        <w:pageBreakBefore w:val="0"/>
        <w:widowControl/>
        <w:kinsoku w:val="0"/>
        <w:wordWrap/>
        <w:overflowPunct/>
        <w:topLinePunct w:val="0"/>
        <w:autoSpaceDE w:val="0"/>
        <w:autoSpaceDN w:val="0"/>
        <w:bidi w:val="0"/>
        <w:adjustRightInd w:val="0"/>
        <w:snapToGrid w:val="0"/>
        <w:spacing w:line="360" w:lineRule="auto"/>
        <w:ind w:left="4" w:right="70"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5.4</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评标价为供应商的最后报价进行政策性扣除后的价格，评标价只是作为评审时使用。最终成交供应商的成交金额等于最后报价（如有修正，以确认修正后的最后报价为准）。</w:t>
      </w:r>
    </w:p>
    <w:p w14:paraId="1938E7EF">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19"/>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5.5</w:t>
      </w:r>
      <w:r>
        <w:rPr>
          <w:rFonts w:hint="eastAsia" w:ascii="宋体" w:hAnsi="宋体" w:eastAsia="宋体" w:cs="宋体"/>
          <w:spacing w:val="-6"/>
          <w:sz w:val="24"/>
          <w:szCs w:val="24"/>
          <w:highlight w:val="none"/>
        </w:rPr>
        <w:t xml:space="preserve"> </w:t>
      </w:r>
      <w:r>
        <w:rPr>
          <w:rFonts w:hint="eastAsia" w:ascii="宋体" w:hAnsi="宋体" w:eastAsia="宋体" w:cs="宋体"/>
          <w:spacing w:val="8"/>
          <w:sz w:val="24"/>
          <w:szCs w:val="24"/>
          <w:highlight w:val="none"/>
        </w:rPr>
        <w:t>由磋商小组根据综合评分情况，按照评审得分由高到低顺序推荐3名以上成交候选供应商，</w:t>
      </w:r>
      <w:r>
        <w:rPr>
          <w:rFonts w:hint="eastAsia" w:ascii="宋体" w:hAnsi="宋体" w:eastAsia="宋体" w:cs="宋体"/>
          <w:spacing w:val="7"/>
          <w:sz w:val="24"/>
          <w:szCs w:val="24"/>
          <w:highlight w:val="none"/>
        </w:rPr>
        <w:t>并编写评审报告。符合本章第2.7、3.7、4.3</w:t>
      </w:r>
      <w:r>
        <w:rPr>
          <w:rFonts w:hint="eastAsia" w:ascii="宋体" w:hAnsi="宋体" w:eastAsia="宋体" w:cs="宋体"/>
          <w:spacing w:val="-39"/>
          <w:sz w:val="24"/>
          <w:szCs w:val="24"/>
          <w:highlight w:val="none"/>
        </w:rPr>
        <w:t xml:space="preserve"> </w:t>
      </w:r>
      <w:r>
        <w:rPr>
          <w:rFonts w:hint="eastAsia" w:ascii="宋体" w:hAnsi="宋体" w:eastAsia="宋体" w:cs="宋体"/>
          <w:spacing w:val="7"/>
          <w:sz w:val="24"/>
          <w:szCs w:val="24"/>
          <w:highlight w:val="none"/>
        </w:rPr>
        <w:t>条情</w:t>
      </w:r>
      <w:r>
        <w:rPr>
          <w:rFonts w:hint="eastAsia" w:ascii="宋体" w:hAnsi="宋体" w:eastAsia="宋体" w:cs="宋体"/>
          <w:spacing w:val="6"/>
          <w:sz w:val="24"/>
          <w:szCs w:val="24"/>
          <w:highlight w:val="none"/>
        </w:rPr>
        <w:t>形的，可以推荐2家成交候选供应商。评审得分相</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同的，按照最后报价由低到高的顺序推荐。评审得分且最后报价相同的，按照技术指标优劣顺序推荐。</w:t>
      </w:r>
    </w:p>
    <w:p w14:paraId="2E419931">
      <w:pPr>
        <w:keepNext w:val="0"/>
        <w:keepLines w:val="0"/>
        <w:pageBreakBefore w:val="0"/>
        <w:widowControl/>
        <w:kinsoku w:val="0"/>
        <w:wordWrap/>
        <w:overflowPunct/>
        <w:topLinePunct w:val="0"/>
        <w:autoSpaceDE w:val="0"/>
        <w:autoSpaceDN w:val="0"/>
        <w:bidi w:val="0"/>
        <w:adjustRightInd w:val="0"/>
        <w:snapToGrid w:val="0"/>
        <w:spacing w:line="360" w:lineRule="auto"/>
        <w:ind w:left="1" w:right="70" w:firstLine="422"/>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5.6</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评审报告应当由磋商小组全体人员签字认可。磋商小组成员对评审报告有异议的，磋商小组按照少数服从多数的原则推荐成交候选供应</w:t>
      </w:r>
      <w:r>
        <w:rPr>
          <w:rFonts w:hint="eastAsia" w:ascii="宋体" w:hAnsi="宋体" w:eastAsia="宋体" w:cs="宋体"/>
          <w:spacing w:val="8"/>
          <w:sz w:val="24"/>
          <w:szCs w:val="24"/>
          <w:highlight w:val="none"/>
        </w:rPr>
        <w:t>商，采购程序继续进行。对评审报告有异议的磋商小组成</w:t>
      </w:r>
      <w:r>
        <w:rPr>
          <w:rFonts w:hint="eastAsia" w:ascii="宋体" w:hAnsi="宋体" w:eastAsia="宋体" w:cs="宋体"/>
          <w:spacing w:val="9"/>
          <w:sz w:val="24"/>
          <w:szCs w:val="24"/>
          <w:highlight w:val="none"/>
        </w:rPr>
        <w:t>员，应当在报告上签署不同意见并说明理由</w:t>
      </w:r>
      <w:r>
        <w:rPr>
          <w:rFonts w:hint="eastAsia" w:ascii="宋体" w:hAnsi="宋体" w:eastAsia="宋体" w:cs="宋体"/>
          <w:spacing w:val="8"/>
          <w:sz w:val="24"/>
          <w:szCs w:val="24"/>
          <w:highlight w:val="none"/>
        </w:rPr>
        <w:t>，由磋商小组书面记录相关情况。磋商小组成员拒绝在报</w:t>
      </w:r>
      <w:r>
        <w:rPr>
          <w:rFonts w:hint="eastAsia" w:ascii="宋体" w:hAnsi="宋体" w:eastAsia="宋体" w:cs="宋体"/>
          <w:spacing w:val="9"/>
          <w:sz w:val="24"/>
          <w:szCs w:val="24"/>
          <w:highlight w:val="none"/>
        </w:rPr>
        <w:t>告上签字又不书面说明其不同意见和理由的，视为同意评审报告。</w:t>
      </w:r>
    </w:p>
    <w:p w14:paraId="16A09ED9">
      <w:pPr>
        <w:keepNext w:val="0"/>
        <w:keepLines w:val="0"/>
        <w:pageBreakBefore w:val="0"/>
        <w:widowControl/>
        <w:kinsoku w:val="0"/>
        <w:wordWrap/>
        <w:overflowPunct/>
        <w:topLinePunct w:val="0"/>
        <w:autoSpaceDE w:val="0"/>
        <w:autoSpaceDN w:val="0"/>
        <w:bidi w:val="0"/>
        <w:adjustRightInd w:val="0"/>
        <w:snapToGrid w:val="0"/>
        <w:spacing w:before="64" w:line="225" w:lineRule="auto"/>
        <w:ind w:left="3872"/>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4"/>
          <w:sz w:val="31"/>
          <w:szCs w:val="31"/>
          <w:highlight w:val="none"/>
        </w:rPr>
        <w:t>二、评审标准</w:t>
      </w:r>
    </w:p>
    <w:p w14:paraId="351B3C0C">
      <w:pPr>
        <w:keepNext w:val="0"/>
        <w:keepLines w:val="0"/>
        <w:pageBreakBefore w:val="0"/>
        <w:widowControl/>
        <w:tabs>
          <w:tab w:val="left" w:pos="8820"/>
        </w:tabs>
        <w:kinsoku w:val="0"/>
        <w:wordWrap/>
        <w:overflowPunct/>
        <w:topLinePunct w:val="0"/>
        <w:autoSpaceDE w:val="0"/>
        <w:autoSpaceDN w:val="0"/>
        <w:bidi w:val="0"/>
        <w:adjustRightInd w:val="0"/>
        <w:snapToGrid w:val="0"/>
        <w:spacing w:before="222" w:line="372" w:lineRule="auto"/>
        <w:ind w:left="236" w:right="228"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6.评审依据：磋商小组将以磋商响应文件为评审依据，对供应商的报价、技术、商务等方面内容</w:t>
      </w:r>
      <w:r>
        <w:rPr>
          <w:rFonts w:hint="eastAsia" w:ascii="宋体" w:hAnsi="宋体" w:eastAsia="宋体" w:cs="宋体"/>
          <w:spacing w:val="7"/>
          <w:sz w:val="24"/>
          <w:szCs w:val="24"/>
          <w:highlight w:val="none"/>
        </w:rPr>
        <w:t xml:space="preserve"> </w:t>
      </w:r>
      <w:r>
        <w:rPr>
          <w:rFonts w:hint="eastAsia" w:ascii="宋体" w:hAnsi="宋体" w:eastAsia="宋体" w:cs="宋体"/>
          <w:spacing w:val="9"/>
          <w:sz w:val="24"/>
          <w:szCs w:val="24"/>
          <w:highlight w:val="none"/>
        </w:rPr>
        <w:t>按百分制打分。（计分方法按四舍五入取至百分位）</w:t>
      </w:r>
    </w:p>
    <w:tbl>
      <w:tblPr>
        <w:tblStyle w:val="21"/>
        <w:tblpPr w:leftFromText="180" w:rightFromText="180" w:vertAnchor="text" w:horzAnchor="page" w:tblpX="1440" w:tblpY="492"/>
        <w:tblOverlap w:val="never"/>
        <w:tblW w:w="96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1126"/>
        <w:gridCol w:w="824"/>
        <w:gridCol w:w="6976"/>
      </w:tblGrid>
      <w:tr w14:paraId="4960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706" w:type="dxa"/>
            <w:textDirection w:val="tbRlV"/>
            <w:vAlign w:val="top"/>
          </w:tcPr>
          <w:p w14:paraId="0EF2BD02">
            <w:pPr>
              <w:pStyle w:val="22"/>
              <w:keepNext w:val="0"/>
              <w:keepLines w:val="0"/>
              <w:pageBreakBefore w:val="0"/>
              <w:widowControl/>
              <w:kinsoku w:val="0"/>
              <w:wordWrap/>
              <w:overflowPunct/>
              <w:topLinePunct w:val="0"/>
              <w:autoSpaceDE w:val="0"/>
              <w:autoSpaceDN w:val="0"/>
              <w:bidi w:val="0"/>
              <w:adjustRightInd w:val="0"/>
              <w:snapToGrid w:val="0"/>
              <w:spacing w:before="195" w:line="218" w:lineRule="auto"/>
              <w:ind w:left="15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序</w:t>
            </w:r>
            <w:r>
              <w:rPr>
                <w:rFonts w:hint="eastAsia" w:ascii="宋体" w:hAnsi="宋体" w:eastAsia="宋体" w:cs="宋体"/>
                <w:sz w:val="24"/>
                <w:szCs w:val="24"/>
                <w:highlight w:val="none"/>
              </w:rPr>
              <w:t xml:space="preserve">  </w:t>
            </w:r>
            <w:r>
              <w:rPr>
                <w:rFonts w:hint="eastAsia" w:ascii="宋体" w:hAnsi="宋体" w:eastAsia="宋体" w:cs="宋体"/>
                <w:b/>
                <w:bCs/>
                <w:spacing w:val="6"/>
                <w:sz w:val="24"/>
                <w:szCs w:val="24"/>
                <w:highlight w:val="none"/>
              </w:rPr>
              <w:t>号</w:t>
            </w:r>
          </w:p>
        </w:tc>
        <w:tc>
          <w:tcPr>
            <w:tcW w:w="1126" w:type="dxa"/>
            <w:vAlign w:val="top"/>
          </w:tcPr>
          <w:p w14:paraId="2A123DEA">
            <w:pPr>
              <w:keepNext w:val="0"/>
              <w:keepLines w:val="0"/>
              <w:pageBreakBefore w:val="0"/>
              <w:widowControl/>
              <w:kinsoku w:val="0"/>
              <w:wordWrap/>
              <w:overflowPunct/>
              <w:topLinePunct w:val="0"/>
              <w:autoSpaceDE w:val="0"/>
              <w:autoSpaceDN w:val="0"/>
              <w:bidi w:val="0"/>
              <w:adjustRightInd w:val="0"/>
              <w:snapToGrid w:val="0"/>
              <w:spacing w:line="290" w:lineRule="auto"/>
              <w:textAlignment w:val="baseline"/>
              <w:outlineLvl w:val="9"/>
              <w:rPr>
                <w:rFonts w:hint="eastAsia" w:ascii="宋体" w:hAnsi="宋体" w:eastAsia="宋体" w:cs="宋体"/>
                <w:sz w:val="24"/>
                <w:szCs w:val="24"/>
                <w:highlight w:val="none"/>
              </w:rPr>
            </w:pPr>
          </w:p>
          <w:p w14:paraId="55799B89">
            <w:pPr>
              <w:pStyle w:val="22"/>
              <w:keepNext w:val="0"/>
              <w:keepLines w:val="0"/>
              <w:pageBreakBefore w:val="0"/>
              <w:widowControl/>
              <w:kinsoku w:val="0"/>
              <w:wordWrap/>
              <w:overflowPunct/>
              <w:topLinePunct w:val="0"/>
              <w:autoSpaceDE w:val="0"/>
              <w:autoSpaceDN w:val="0"/>
              <w:bidi w:val="0"/>
              <w:adjustRightInd w:val="0"/>
              <w:snapToGrid w:val="0"/>
              <w:spacing w:before="65" w:line="228" w:lineRule="auto"/>
              <w:ind w:left="197"/>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评审因素</w:t>
            </w:r>
          </w:p>
        </w:tc>
        <w:tc>
          <w:tcPr>
            <w:tcW w:w="824" w:type="dxa"/>
            <w:vAlign w:val="top"/>
          </w:tcPr>
          <w:p w14:paraId="298A029F">
            <w:pPr>
              <w:keepNext w:val="0"/>
              <w:keepLines w:val="0"/>
              <w:pageBreakBefore w:val="0"/>
              <w:widowControl/>
              <w:kinsoku w:val="0"/>
              <w:wordWrap/>
              <w:overflowPunct/>
              <w:topLinePunct w:val="0"/>
              <w:autoSpaceDE w:val="0"/>
              <w:autoSpaceDN w:val="0"/>
              <w:bidi w:val="0"/>
              <w:adjustRightInd w:val="0"/>
              <w:snapToGrid w:val="0"/>
              <w:spacing w:line="290" w:lineRule="auto"/>
              <w:textAlignment w:val="baseline"/>
              <w:outlineLvl w:val="9"/>
              <w:rPr>
                <w:rFonts w:hint="eastAsia" w:ascii="宋体" w:hAnsi="宋体" w:eastAsia="宋体" w:cs="宋体"/>
                <w:sz w:val="24"/>
                <w:szCs w:val="24"/>
                <w:highlight w:val="none"/>
              </w:rPr>
            </w:pPr>
          </w:p>
          <w:p w14:paraId="32E6BFE7">
            <w:pPr>
              <w:pStyle w:val="22"/>
              <w:keepNext w:val="0"/>
              <w:keepLines w:val="0"/>
              <w:pageBreakBefore w:val="0"/>
              <w:widowControl/>
              <w:kinsoku w:val="0"/>
              <w:wordWrap/>
              <w:overflowPunct/>
              <w:topLinePunct w:val="0"/>
              <w:autoSpaceDE w:val="0"/>
              <w:autoSpaceDN w:val="0"/>
              <w:bidi w:val="0"/>
              <w:adjustRightInd w:val="0"/>
              <w:snapToGrid w:val="0"/>
              <w:spacing w:before="65" w:line="228" w:lineRule="auto"/>
              <w:ind w:left="207"/>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分值</w:t>
            </w:r>
          </w:p>
        </w:tc>
        <w:tc>
          <w:tcPr>
            <w:tcW w:w="6976" w:type="dxa"/>
            <w:vAlign w:val="top"/>
          </w:tcPr>
          <w:p w14:paraId="0632797C">
            <w:pPr>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outlineLvl w:val="9"/>
              <w:rPr>
                <w:rFonts w:hint="eastAsia" w:ascii="宋体" w:hAnsi="宋体" w:eastAsia="宋体" w:cs="宋体"/>
                <w:sz w:val="24"/>
                <w:szCs w:val="24"/>
                <w:highlight w:val="none"/>
              </w:rPr>
            </w:pPr>
          </w:p>
          <w:p w14:paraId="790E0815">
            <w:pPr>
              <w:pStyle w:val="22"/>
              <w:keepNext w:val="0"/>
              <w:keepLines w:val="0"/>
              <w:pageBreakBefore w:val="0"/>
              <w:widowControl/>
              <w:kinsoku w:val="0"/>
              <w:wordWrap/>
              <w:overflowPunct/>
              <w:topLinePunct w:val="0"/>
              <w:autoSpaceDE w:val="0"/>
              <w:autoSpaceDN w:val="0"/>
              <w:bidi w:val="0"/>
              <w:adjustRightInd w:val="0"/>
              <w:snapToGrid w:val="0"/>
              <w:spacing w:before="65" w:line="228" w:lineRule="auto"/>
              <w:ind w:left="3068"/>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评标标准</w:t>
            </w:r>
          </w:p>
        </w:tc>
      </w:tr>
      <w:tr w14:paraId="40F45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5" w:hRule="atLeast"/>
        </w:trPr>
        <w:tc>
          <w:tcPr>
            <w:tcW w:w="706" w:type="dxa"/>
            <w:vAlign w:val="center"/>
          </w:tcPr>
          <w:p w14:paraId="475623DF">
            <w:pPr>
              <w:pStyle w:val="22"/>
              <w:keepNext w:val="0"/>
              <w:keepLines w:val="0"/>
              <w:pageBreakBefore w:val="0"/>
              <w:widowControl/>
              <w:kinsoku w:val="0"/>
              <w:wordWrap/>
              <w:overflowPunct/>
              <w:topLinePunct w:val="0"/>
              <w:autoSpaceDE w:val="0"/>
              <w:autoSpaceDN w:val="0"/>
              <w:bidi w:val="0"/>
              <w:adjustRightInd w:val="0"/>
              <w:snapToGrid w:val="0"/>
              <w:spacing w:before="65" w:line="270" w:lineRule="exact"/>
              <w:ind w:left="269"/>
              <w:jc w:val="center"/>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position w:val="1"/>
                <w:sz w:val="24"/>
                <w:szCs w:val="24"/>
                <w:highlight w:val="none"/>
              </w:rPr>
              <w:t>1</w:t>
            </w:r>
          </w:p>
        </w:tc>
        <w:tc>
          <w:tcPr>
            <w:tcW w:w="1126" w:type="dxa"/>
            <w:vAlign w:val="center"/>
          </w:tcPr>
          <w:p w14:paraId="1FFFBBC4">
            <w:pPr>
              <w:pStyle w:val="22"/>
              <w:keepNext w:val="0"/>
              <w:keepLines w:val="0"/>
              <w:pageBreakBefore w:val="0"/>
              <w:widowControl/>
              <w:kinsoku w:val="0"/>
              <w:wordWrap/>
              <w:overflowPunct/>
              <w:topLinePunct w:val="0"/>
              <w:autoSpaceDE w:val="0"/>
              <w:autoSpaceDN w:val="0"/>
              <w:bidi w:val="0"/>
              <w:adjustRightInd w:val="0"/>
              <w:snapToGrid w:val="0"/>
              <w:spacing w:before="65" w:line="226" w:lineRule="auto"/>
              <w:ind w:left="405"/>
              <w:jc w:val="center"/>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报价</w:t>
            </w:r>
          </w:p>
        </w:tc>
        <w:tc>
          <w:tcPr>
            <w:tcW w:w="824" w:type="dxa"/>
            <w:vAlign w:val="center"/>
          </w:tcPr>
          <w:p w14:paraId="5CB24552">
            <w:pPr>
              <w:pStyle w:val="22"/>
              <w:keepNext w:val="0"/>
              <w:keepLines w:val="0"/>
              <w:pageBreakBefore w:val="0"/>
              <w:widowControl/>
              <w:kinsoku w:val="0"/>
              <w:wordWrap/>
              <w:overflowPunct/>
              <w:topLinePunct w:val="0"/>
              <w:autoSpaceDE w:val="0"/>
              <w:autoSpaceDN w:val="0"/>
              <w:bidi w:val="0"/>
              <w:adjustRightInd w:val="0"/>
              <w:snapToGrid w:val="0"/>
              <w:spacing w:before="65" w:line="228" w:lineRule="auto"/>
              <w:ind w:left="194"/>
              <w:jc w:val="center"/>
              <w:textAlignment w:val="baseline"/>
              <w:outlineLvl w:val="9"/>
              <w:rPr>
                <w:rFonts w:hint="eastAsia" w:ascii="宋体" w:hAnsi="宋体" w:eastAsia="宋体" w:cs="宋体"/>
                <w:sz w:val="24"/>
                <w:szCs w:val="24"/>
                <w:highlight w:val="none"/>
              </w:rPr>
            </w:pPr>
            <w:r>
              <w:rPr>
                <w:rFonts w:hint="eastAsia" w:cs="宋体"/>
                <w:b/>
                <w:bCs/>
                <w:spacing w:val="-6"/>
                <w:sz w:val="24"/>
                <w:szCs w:val="24"/>
                <w:highlight w:val="none"/>
                <w:lang w:val="en-US" w:eastAsia="zh-CN"/>
              </w:rPr>
              <w:t>25</w:t>
            </w:r>
            <w:r>
              <w:rPr>
                <w:rFonts w:hint="eastAsia" w:ascii="宋体" w:hAnsi="宋体" w:eastAsia="宋体" w:cs="宋体"/>
                <w:b/>
                <w:bCs/>
                <w:spacing w:val="-6"/>
                <w:sz w:val="24"/>
                <w:szCs w:val="24"/>
                <w:highlight w:val="none"/>
              </w:rPr>
              <w:t>分</w:t>
            </w:r>
          </w:p>
        </w:tc>
        <w:tc>
          <w:tcPr>
            <w:tcW w:w="6976" w:type="dxa"/>
            <w:shd w:val="clear" w:color="auto" w:fill="auto"/>
            <w:vAlign w:val="top"/>
          </w:tcPr>
          <w:p w14:paraId="1DBE3A35">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auto"/>
              <w:ind w:right="227" w:firstLine="256" w:firstLineChars="100"/>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（1）以进入评标的最低的评审报价为</w:t>
            </w:r>
            <w:r>
              <w:rPr>
                <w:rFonts w:hint="eastAsia" w:ascii="宋体" w:hAnsi="宋体" w:eastAsia="宋体" w:cs="宋体"/>
                <w:spacing w:val="8"/>
                <w:sz w:val="24"/>
                <w:szCs w:val="24"/>
                <w:highlight w:val="none"/>
                <w:lang w:val="en-US" w:eastAsia="zh-CN"/>
              </w:rPr>
              <w:t>25</w:t>
            </w:r>
            <w:r>
              <w:rPr>
                <w:rFonts w:hint="eastAsia" w:ascii="宋体" w:hAnsi="宋体" w:eastAsia="宋体" w:cs="宋体"/>
                <w:spacing w:val="8"/>
                <w:sz w:val="24"/>
                <w:szCs w:val="24"/>
                <w:highlight w:val="none"/>
              </w:rPr>
              <w:t>分，按照《政府采购促进中小企业发展管理办法》（财库[2020]46号）、财库〔2022〕19号规定，服务由中小企业承接，且供应商按照本竞争性磋商文件中规定的格式提供了《中小企业声明函》的，对小型和微型企业最后报价给予</w:t>
            </w:r>
            <w:r>
              <w:rPr>
                <w:rFonts w:hint="eastAsia" w:ascii="宋体" w:hAnsi="宋体" w:eastAsia="宋体" w:cs="宋体"/>
                <w:spacing w:val="8"/>
                <w:sz w:val="24"/>
                <w:szCs w:val="24"/>
                <w:highlight w:val="none"/>
                <w:lang w:val="en-US" w:eastAsia="zh-CN"/>
              </w:rPr>
              <w:t>10</w:t>
            </w:r>
            <w:r>
              <w:rPr>
                <w:rFonts w:hint="eastAsia" w:ascii="宋体" w:hAnsi="宋体" w:eastAsia="宋体" w:cs="宋体"/>
                <w:spacing w:val="8"/>
                <w:sz w:val="24"/>
                <w:szCs w:val="24"/>
                <w:highlight w:val="none"/>
              </w:rPr>
              <w:t>%的扣除，扣除后的价格为评审报价，即评审报价=</w:t>
            </w:r>
            <w:r>
              <w:rPr>
                <w:rFonts w:hint="eastAsia" w:ascii="宋体" w:hAnsi="宋体" w:eastAsia="宋体" w:cs="宋体"/>
                <w:spacing w:val="8"/>
                <w:sz w:val="24"/>
                <w:szCs w:val="24"/>
                <w:highlight w:val="none"/>
                <w:lang w:val="en-US" w:eastAsia="zh-CN"/>
              </w:rPr>
              <w:t>最后报价</w:t>
            </w:r>
            <w:r>
              <w:rPr>
                <w:rFonts w:hint="eastAsia" w:ascii="宋体" w:hAnsi="宋体" w:eastAsia="宋体" w:cs="宋体"/>
                <w:spacing w:val="8"/>
                <w:sz w:val="24"/>
                <w:szCs w:val="24"/>
                <w:highlight w:val="none"/>
              </w:rPr>
              <w:t>×（1-</w:t>
            </w:r>
            <w:r>
              <w:rPr>
                <w:rFonts w:hint="eastAsia" w:ascii="宋体" w:hAnsi="宋体" w:eastAsia="宋体" w:cs="宋体"/>
                <w:spacing w:val="8"/>
                <w:sz w:val="24"/>
                <w:szCs w:val="24"/>
                <w:highlight w:val="none"/>
                <w:lang w:val="en-US" w:eastAsia="zh-CN"/>
              </w:rPr>
              <w:t>10</w:t>
            </w:r>
            <w:r>
              <w:rPr>
                <w:rFonts w:hint="eastAsia" w:ascii="宋体" w:hAnsi="宋体" w:eastAsia="宋体" w:cs="宋体"/>
                <w:spacing w:val="8"/>
                <w:sz w:val="24"/>
                <w:szCs w:val="24"/>
                <w:highlight w:val="none"/>
              </w:rPr>
              <w:t>%）。</w:t>
            </w:r>
          </w:p>
          <w:p w14:paraId="6C7D82D4">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auto"/>
              <w:ind w:right="227" w:firstLine="256" w:firstLineChars="100"/>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根据财政部、司法部关于政府采购支持监狱企业发展有关问题的通知（财库[2014]68号）及财库〔2017〕141号《三部门联合发布关于促进残疾人就业政府采购政策的通知》的规定，监狱企业、残疾人福利性单位视同小型和微型企业，享受小型和微型企业评审中价格扣除的政府采购政策。</w:t>
            </w:r>
          </w:p>
          <w:p w14:paraId="038B0568">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auto"/>
              <w:ind w:left="236" w:right="227" w:firstLine="420"/>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除上述情况外，评审报价=</w:t>
            </w:r>
            <w:r>
              <w:rPr>
                <w:rFonts w:hint="eastAsia" w:ascii="宋体" w:hAnsi="宋体" w:eastAsia="宋体" w:cs="宋体"/>
                <w:spacing w:val="8"/>
                <w:sz w:val="24"/>
                <w:szCs w:val="24"/>
                <w:highlight w:val="none"/>
                <w:lang w:val="en-US" w:eastAsia="zh-CN"/>
              </w:rPr>
              <w:t>最后报价</w:t>
            </w:r>
            <w:r>
              <w:rPr>
                <w:rFonts w:hint="eastAsia" w:ascii="宋体" w:hAnsi="宋体" w:eastAsia="宋体" w:cs="宋体"/>
                <w:spacing w:val="8"/>
                <w:sz w:val="24"/>
                <w:szCs w:val="24"/>
                <w:highlight w:val="none"/>
              </w:rPr>
              <w:t>。</w:t>
            </w:r>
          </w:p>
          <w:p w14:paraId="0B9932B2">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auto"/>
              <w:ind w:left="236" w:right="227" w:firstLine="420"/>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注：①中小微型企业划分标准按照《国家统计局关于印发《统计上大中小微型企业划分办法〔2017〕》的通知》（国统字〔2017〕213号）执行。</w:t>
            </w:r>
          </w:p>
          <w:p w14:paraId="623EC615">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auto"/>
              <w:ind w:right="228" w:firstLine="256" w:firstLineChars="100"/>
              <w:textAlignment w:val="baseline"/>
              <w:outlineLvl w:val="9"/>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（3）价格分计算公式：</w:t>
            </w:r>
          </w:p>
          <w:p w14:paraId="271E9B04">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auto"/>
              <w:ind w:left="236" w:right="228" w:firstLine="420"/>
              <w:textAlignment w:val="baseline"/>
              <w:outlineLvl w:val="9"/>
              <w:rPr>
                <w:rFonts w:hint="eastAsia" w:ascii="宋体" w:hAnsi="宋体" w:eastAsia="宋体" w:cs="宋体"/>
                <w:spacing w:val="8"/>
                <w:sz w:val="24"/>
                <w:szCs w:val="24"/>
                <w:highlight w:val="none"/>
                <w:lang w:val="en-US" w:eastAsia="en-US"/>
              </w:rPr>
            </w:pPr>
            <w:r>
              <w:rPr>
                <w:rFonts w:hint="eastAsia" w:ascii="宋体" w:hAnsi="宋体" w:eastAsia="宋体" w:cs="宋体"/>
                <w:spacing w:val="8"/>
                <w:sz w:val="24"/>
                <w:szCs w:val="24"/>
                <w:highlight w:val="none"/>
              </w:rPr>
              <w:t>报价得分=（</w:t>
            </w:r>
            <w:r>
              <w:rPr>
                <w:rFonts w:hint="eastAsia" w:ascii="宋体" w:hAnsi="宋体" w:eastAsia="宋体" w:cs="宋体"/>
                <w:spacing w:val="8"/>
                <w:sz w:val="24"/>
                <w:szCs w:val="24"/>
                <w:highlight w:val="none"/>
                <w:lang w:val="zh-CN"/>
              </w:rPr>
              <w:t>供应商最低</w:t>
            </w:r>
            <w:r>
              <w:rPr>
                <w:rFonts w:hint="eastAsia" w:ascii="宋体" w:hAnsi="宋体" w:eastAsia="宋体" w:cs="宋体"/>
                <w:spacing w:val="8"/>
                <w:sz w:val="24"/>
                <w:szCs w:val="24"/>
                <w:highlight w:val="none"/>
              </w:rPr>
              <w:t>评审</w:t>
            </w:r>
            <w:r>
              <w:rPr>
                <w:rFonts w:hint="eastAsia" w:ascii="宋体" w:hAnsi="宋体" w:eastAsia="宋体" w:cs="宋体"/>
                <w:spacing w:val="8"/>
                <w:sz w:val="24"/>
                <w:szCs w:val="24"/>
                <w:highlight w:val="none"/>
                <w:lang w:val="zh-CN"/>
              </w:rPr>
              <w:t>报价</w:t>
            </w: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eastAsia="ar-SA"/>
              </w:rPr>
              <w:t>某</w:t>
            </w:r>
            <w:r>
              <w:rPr>
                <w:rFonts w:hint="eastAsia" w:ascii="宋体" w:hAnsi="宋体" w:eastAsia="宋体" w:cs="宋体"/>
                <w:spacing w:val="8"/>
                <w:sz w:val="24"/>
                <w:szCs w:val="24"/>
                <w:highlight w:val="none"/>
              </w:rPr>
              <w:t>供应商评审</w:t>
            </w:r>
            <w:r>
              <w:rPr>
                <w:rFonts w:hint="eastAsia" w:ascii="宋体" w:hAnsi="宋体" w:eastAsia="宋体" w:cs="宋体"/>
                <w:spacing w:val="8"/>
                <w:sz w:val="24"/>
                <w:szCs w:val="24"/>
                <w:highlight w:val="none"/>
                <w:lang w:val="zh-CN"/>
              </w:rPr>
              <w:t>报价</w:t>
            </w: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val="en-US" w:eastAsia="zh-CN"/>
              </w:rPr>
              <w:t>25</w:t>
            </w:r>
            <w:r>
              <w:rPr>
                <w:rFonts w:hint="eastAsia" w:ascii="宋体" w:hAnsi="宋体" w:eastAsia="宋体" w:cs="宋体"/>
                <w:spacing w:val="8"/>
                <w:sz w:val="24"/>
                <w:szCs w:val="24"/>
                <w:highlight w:val="none"/>
              </w:rPr>
              <w:t>分</w:t>
            </w:r>
            <w:r>
              <w:rPr>
                <w:rFonts w:hint="eastAsia" w:ascii="宋体" w:hAnsi="宋体" w:eastAsia="宋体" w:cs="宋体"/>
                <w:spacing w:val="8"/>
                <w:sz w:val="24"/>
                <w:szCs w:val="24"/>
                <w:highlight w:val="none"/>
              </w:rPr>
              <w:br w:type="page"/>
            </w:r>
          </w:p>
        </w:tc>
      </w:tr>
      <w:tr w14:paraId="07CDA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632" w:type="dxa"/>
            <w:gridSpan w:val="4"/>
            <w:vAlign w:val="top"/>
          </w:tcPr>
          <w:p w14:paraId="5F6A5AB5">
            <w:pPr>
              <w:pStyle w:val="22"/>
              <w:keepNext w:val="0"/>
              <w:keepLines w:val="0"/>
              <w:pageBreakBefore w:val="0"/>
              <w:widowControl/>
              <w:kinsoku w:val="0"/>
              <w:wordWrap/>
              <w:overflowPunct/>
              <w:topLinePunct w:val="0"/>
              <w:autoSpaceDE w:val="0"/>
              <w:autoSpaceDN w:val="0"/>
              <w:bidi w:val="0"/>
              <w:adjustRightInd w:val="0"/>
              <w:snapToGrid w:val="0"/>
              <w:spacing w:before="224" w:line="228" w:lineRule="auto"/>
              <w:ind w:left="537"/>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技术分（</w:t>
            </w:r>
            <w:r>
              <w:rPr>
                <w:rFonts w:hint="eastAsia" w:cs="宋体"/>
                <w:b/>
                <w:bCs/>
                <w:spacing w:val="3"/>
                <w:sz w:val="24"/>
                <w:szCs w:val="24"/>
                <w:highlight w:val="none"/>
                <w:lang w:val="en-US" w:eastAsia="zh-CN"/>
              </w:rPr>
              <w:t>70</w:t>
            </w:r>
            <w:r>
              <w:rPr>
                <w:rFonts w:hint="eastAsia" w:ascii="宋体" w:hAnsi="宋体" w:eastAsia="宋体" w:cs="宋体"/>
                <w:b/>
                <w:bCs/>
                <w:spacing w:val="3"/>
                <w:sz w:val="24"/>
                <w:szCs w:val="24"/>
                <w:highlight w:val="none"/>
              </w:rPr>
              <w:t>分）</w:t>
            </w:r>
          </w:p>
        </w:tc>
      </w:tr>
      <w:tr w14:paraId="7448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6" w:hRule="atLeast"/>
        </w:trPr>
        <w:tc>
          <w:tcPr>
            <w:tcW w:w="706" w:type="dxa"/>
            <w:vAlign w:val="center"/>
          </w:tcPr>
          <w:p w14:paraId="6BCECC64">
            <w:pPr>
              <w:pStyle w:val="22"/>
              <w:keepNext w:val="0"/>
              <w:keepLines w:val="0"/>
              <w:pageBreakBefore w:val="0"/>
              <w:widowControl/>
              <w:kinsoku w:val="0"/>
              <w:wordWrap/>
              <w:overflowPunct/>
              <w:topLinePunct w:val="0"/>
              <w:autoSpaceDE w:val="0"/>
              <w:autoSpaceDN w:val="0"/>
              <w:bidi w:val="0"/>
              <w:adjustRightInd w:val="0"/>
              <w:snapToGrid w:val="0"/>
              <w:spacing w:before="65" w:line="270" w:lineRule="exact"/>
              <w:ind w:left="269"/>
              <w:jc w:val="center"/>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position w:val="1"/>
                <w:sz w:val="24"/>
                <w:szCs w:val="24"/>
                <w:highlight w:val="none"/>
              </w:rPr>
              <w:t>1</w:t>
            </w:r>
          </w:p>
        </w:tc>
        <w:tc>
          <w:tcPr>
            <w:tcW w:w="1126" w:type="dxa"/>
            <w:vAlign w:val="center"/>
          </w:tcPr>
          <w:p w14:paraId="6AA0F50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勘察设计大纲</w:t>
            </w:r>
          </w:p>
        </w:tc>
        <w:tc>
          <w:tcPr>
            <w:tcW w:w="824" w:type="dxa"/>
            <w:vAlign w:val="center"/>
          </w:tcPr>
          <w:p w14:paraId="59B98FC5">
            <w:pPr>
              <w:pStyle w:val="22"/>
              <w:keepNext w:val="0"/>
              <w:keepLines w:val="0"/>
              <w:pageBreakBefore w:val="0"/>
              <w:widowControl/>
              <w:kinsoku w:val="0"/>
              <w:wordWrap/>
              <w:overflowPunct/>
              <w:topLinePunct w:val="0"/>
              <w:autoSpaceDE w:val="0"/>
              <w:autoSpaceDN w:val="0"/>
              <w:bidi w:val="0"/>
              <w:adjustRightInd w:val="0"/>
              <w:snapToGrid w:val="0"/>
              <w:spacing w:before="65" w:line="228" w:lineRule="auto"/>
              <w:ind w:left="182"/>
              <w:jc w:val="center"/>
              <w:textAlignment w:val="baseline"/>
              <w:outlineLvl w:val="9"/>
              <w:rPr>
                <w:rFonts w:hint="eastAsia" w:ascii="宋体" w:hAnsi="宋体" w:eastAsia="宋体" w:cs="宋体"/>
                <w:sz w:val="24"/>
                <w:szCs w:val="24"/>
                <w:highlight w:val="none"/>
              </w:rPr>
            </w:pPr>
            <w:r>
              <w:rPr>
                <w:rFonts w:hint="eastAsia" w:cs="宋体"/>
                <w:b/>
                <w:bCs/>
                <w:spacing w:val="-3"/>
                <w:sz w:val="24"/>
                <w:szCs w:val="24"/>
                <w:highlight w:val="none"/>
                <w:lang w:val="en-US" w:eastAsia="zh-CN"/>
              </w:rPr>
              <w:t>15</w:t>
            </w:r>
            <w:r>
              <w:rPr>
                <w:rFonts w:hint="eastAsia" w:ascii="宋体" w:hAnsi="宋体" w:eastAsia="宋体" w:cs="宋体"/>
                <w:b/>
                <w:bCs/>
                <w:spacing w:val="-3"/>
                <w:sz w:val="24"/>
                <w:szCs w:val="24"/>
                <w:highlight w:val="none"/>
              </w:rPr>
              <w:t>分</w:t>
            </w:r>
          </w:p>
        </w:tc>
        <w:tc>
          <w:tcPr>
            <w:tcW w:w="6976" w:type="dxa"/>
            <w:vAlign w:val="top"/>
          </w:tcPr>
          <w:p w14:paraId="44E274E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highlight w:val="none"/>
              </w:rPr>
            </w:pPr>
            <w:r>
              <w:rPr>
                <w:rFonts w:hint="eastAsia" w:ascii="宋体" w:hAnsi="宋体" w:eastAsia="宋体" w:cs="宋体"/>
                <w:snapToGrid w:val="0"/>
                <w:color w:val="000000"/>
                <w:kern w:val="0"/>
                <w:sz w:val="24"/>
                <w:szCs w:val="24"/>
                <w:highlight w:val="none"/>
                <w:lang w:val="en-US" w:eastAsia="zh-CN" w:bidi="ar"/>
              </w:rPr>
              <w:t>一档(5分):大纲不全面、重点不明确、内容空泛、工作原则符合行业规范</w:t>
            </w:r>
          </w:p>
          <w:p w14:paraId="2F9D70E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sz w:val="24"/>
                <w:szCs w:val="24"/>
                <w:highlight w:val="none"/>
              </w:rPr>
            </w:pPr>
            <w:r>
              <w:rPr>
                <w:rFonts w:hint="eastAsia" w:ascii="宋体" w:hAnsi="宋体" w:eastAsia="宋体" w:cs="宋体"/>
                <w:snapToGrid w:val="0"/>
                <w:color w:val="000000"/>
                <w:kern w:val="0"/>
                <w:sz w:val="24"/>
                <w:szCs w:val="24"/>
                <w:highlight w:val="none"/>
                <w:lang w:val="en-US" w:eastAsia="zh-CN" w:bidi="ar"/>
              </w:rPr>
              <w:t xml:space="preserve">二档(10分）:大纲较全面、有重点、层次分明、工作原则基本符合行业规范。 </w:t>
            </w:r>
          </w:p>
          <w:p w14:paraId="42C033B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eastAsia="宋体"/>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bidi="ar"/>
              </w:rPr>
              <w:t>三档(15分):大纲全面，符合任务要求及规范、重点明确、层次合理、工作原则完全符合行业规范，主要工序有质量技术保证措施和手段，能有效保证技术质量，达到承诺的质量标准。</w:t>
            </w:r>
          </w:p>
        </w:tc>
      </w:tr>
      <w:tr w14:paraId="0ACEB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5" w:hRule="atLeast"/>
        </w:trPr>
        <w:tc>
          <w:tcPr>
            <w:tcW w:w="706" w:type="dxa"/>
            <w:vAlign w:val="center"/>
          </w:tcPr>
          <w:p w14:paraId="43B13884">
            <w:pPr>
              <w:pStyle w:val="22"/>
              <w:keepNext w:val="0"/>
              <w:keepLines w:val="0"/>
              <w:pageBreakBefore w:val="0"/>
              <w:widowControl/>
              <w:kinsoku w:val="0"/>
              <w:wordWrap/>
              <w:overflowPunct/>
              <w:topLinePunct w:val="0"/>
              <w:autoSpaceDE w:val="0"/>
              <w:autoSpaceDN w:val="0"/>
              <w:bidi w:val="0"/>
              <w:adjustRightInd w:val="0"/>
              <w:snapToGrid w:val="0"/>
              <w:spacing w:before="65" w:line="270" w:lineRule="exact"/>
              <w:ind w:left="256"/>
              <w:jc w:val="center"/>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position w:val="1"/>
                <w:sz w:val="24"/>
                <w:szCs w:val="24"/>
                <w:highlight w:val="none"/>
              </w:rPr>
              <w:t>2</w:t>
            </w:r>
          </w:p>
        </w:tc>
        <w:tc>
          <w:tcPr>
            <w:tcW w:w="1126" w:type="dxa"/>
            <w:vAlign w:val="center"/>
          </w:tcPr>
          <w:p w14:paraId="6D8894F0">
            <w:pPr>
              <w:pStyle w:val="22"/>
              <w:keepNext w:val="0"/>
              <w:keepLines w:val="0"/>
              <w:pageBreakBefore w:val="0"/>
              <w:widowControl/>
              <w:kinsoku w:val="0"/>
              <w:wordWrap/>
              <w:overflowPunct/>
              <w:topLinePunct w:val="0"/>
              <w:autoSpaceDE w:val="0"/>
              <w:autoSpaceDN w:val="0"/>
              <w:bidi w:val="0"/>
              <w:adjustRightInd w:val="0"/>
              <w:snapToGrid w:val="0"/>
              <w:spacing w:before="221" w:line="360" w:lineRule="auto"/>
              <w:ind w:left="200"/>
              <w:jc w:val="center"/>
              <w:textAlignment w:val="baseline"/>
              <w:outlineLvl w:val="9"/>
              <w:rPr>
                <w:rFonts w:hint="eastAsia" w:ascii="宋体" w:hAnsi="宋体" w:eastAsia="宋体" w:cs="宋体"/>
                <w:sz w:val="24"/>
                <w:szCs w:val="24"/>
                <w:highlight w:val="none"/>
              </w:rPr>
            </w:pPr>
            <w:r>
              <w:rPr>
                <w:rFonts w:hint="eastAsia" w:cs="宋体"/>
                <w:sz w:val="24"/>
                <w:szCs w:val="24"/>
                <w:highlight w:val="none"/>
                <w:lang w:val="en-US" w:eastAsia="zh-CN"/>
              </w:rPr>
              <w:t>技术</w:t>
            </w:r>
            <w:r>
              <w:rPr>
                <w:rFonts w:hint="eastAsia" w:ascii="宋体" w:hAnsi="宋体" w:eastAsia="宋体" w:cs="宋体"/>
                <w:sz w:val="24"/>
                <w:szCs w:val="24"/>
                <w:highlight w:val="none"/>
                <w:lang w:val="en-US" w:eastAsia="zh-CN"/>
              </w:rPr>
              <w:t>服务方案</w:t>
            </w:r>
          </w:p>
        </w:tc>
        <w:tc>
          <w:tcPr>
            <w:tcW w:w="824" w:type="dxa"/>
            <w:vAlign w:val="center"/>
          </w:tcPr>
          <w:p w14:paraId="5E810F13">
            <w:pPr>
              <w:pStyle w:val="22"/>
              <w:keepNext w:val="0"/>
              <w:keepLines w:val="0"/>
              <w:pageBreakBefore w:val="0"/>
              <w:widowControl/>
              <w:kinsoku w:val="0"/>
              <w:wordWrap/>
              <w:overflowPunct/>
              <w:topLinePunct w:val="0"/>
              <w:autoSpaceDE w:val="0"/>
              <w:autoSpaceDN w:val="0"/>
              <w:bidi w:val="0"/>
              <w:adjustRightInd w:val="0"/>
              <w:snapToGrid w:val="0"/>
              <w:spacing w:before="65" w:line="360" w:lineRule="auto"/>
              <w:ind w:left="232"/>
              <w:jc w:val="center"/>
              <w:textAlignment w:val="baseline"/>
              <w:outlineLvl w:val="9"/>
              <w:rPr>
                <w:rFonts w:hint="eastAsia" w:ascii="宋体" w:hAnsi="宋体" w:eastAsia="宋体" w:cs="宋体"/>
                <w:sz w:val="24"/>
                <w:szCs w:val="24"/>
                <w:highlight w:val="none"/>
              </w:rPr>
            </w:pPr>
            <w:r>
              <w:rPr>
                <w:rFonts w:hint="eastAsia" w:cs="宋体"/>
                <w:b/>
                <w:bCs/>
                <w:spacing w:val="-5"/>
                <w:sz w:val="24"/>
                <w:szCs w:val="24"/>
                <w:highlight w:val="none"/>
                <w:lang w:val="en-US" w:eastAsia="zh-CN"/>
              </w:rPr>
              <w:t>15</w:t>
            </w:r>
            <w:r>
              <w:rPr>
                <w:rFonts w:hint="eastAsia" w:ascii="宋体" w:hAnsi="宋体" w:eastAsia="宋体" w:cs="宋体"/>
                <w:b/>
                <w:bCs/>
                <w:spacing w:val="-5"/>
                <w:sz w:val="24"/>
                <w:szCs w:val="24"/>
                <w:highlight w:val="none"/>
              </w:rPr>
              <w:t>分</w:t>
            </w:r>
          </w:p>
        </w:tc>
        <w:tc>
          <w:tcPr>
            <w:tcW w:w="6976" w:type="dxa"/>
            <w:vAlign w:val="top"/>
          </w:tcPr>
          <w:p w14:paraId="4DEF3A7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一档(5分):勘察设计思路简单，叙述较全面，基本符合规范要求及项目实际情况的；设计报告编制构想合理；构想及建议针对性较强，方案叙述较全面，重点不够突出，可实施性合理。</w:t>
            </w:r>
          </w:p>
          <w:p w14:paraId="7414B78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二档(10分）:勘察设计思路清晰，叙述全面，简明扼要，符合规范要求及项目实际情况的要求；设计报告编制重点突出；设计构想及建议有一定的针对性，方案叙述全面，能突出部分重点，可实施性合理。</w:t>
            </w:r>
          </w:p>
          <w:p w14:paraId="7960FA4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三档(15分):勘察设计思路清晰，叙述全面，简明扼要，重点突出，符合规范要求及项目实际情况的要求；设计报告编制重点突出；设计构想及建议针对性强，方案叙述全面，重点突出，可实施性科学合理；设计方案中总体布局合理性强，总体设计方案科学全面。</w:t>
            </w:r>
          </w:p>
        </w:tc>
      </w:tr>
      <w:tr w14:paraId="3EE76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06" w:type="dxa"/>
            <w:vAlign w:val="center"/>
          </w:tcPr>
          <w:p w14:paraId="45691168">
            <w:pPr>
              <w:pStyle w:val="22"/>
              <w:keepNext w:val="0"/>
              <w:keepLines w:val="0"/>
              <w:pageBreakBefore w:val="0"/>
              <w:widowControl/>
              <w:kinsoku w:val="0"/>
              <w:wordWrap/>
              <w:overflowPunct/>
              <w:topLinePunct w:val="0"/>
              <w:autoSpaceDE w:val="0"/>
              <w:autoSpaceDN w:val="0"/>
              <w:bidi w:val="0"/>
              <w:adjustRightInd w:val="0"/>
              <w:snapToGrid w:val="0"/>
              <w:spacing w:before="65" w:line="268" w:lineRule="exact"/>
              <w:ind w:left="257" w:leftChars="0"/>
              <w:jc w:val="center"/>
              <w:textAlignment w:val="baseline"/>
              <w:outlineLvl w:val="9"/>
              <w:rPr>
                <w:rFonts w:hint="eastAsia" w:ascii="宋体" w:hAnsi="宋体" w:eastAsia="宋体" w:cs="宋体"/>
                <w:b/>
                <w:bCs/>
                <w:spacing w:val="-3"/>
                <w:position w:val="1"/>
                <w:sz w:val="24"/>
                <w:szCs w:val="24"/>
                <w:highlight w:val="none"/>
              </w:rPr>
            </w:pPr>
            <w:r>
              <w:rPr>
                <w:rFonts w:hint="eastAsia" w:ascii="宋体" w:hAnsi="宋体" w:eastAsia="宋体" w:cs="宋体"/>
                <w:b/>
                <w:bCs/>
                <w:spacing w:val="-3"/>
                <w:position w:val="1"/>
                <w:sz w:val="24"/>
                <w:szCs w:val="24"/>
                <w:highlight w:val="none"/>
              </w:rPr>
              <w:t>3</w:t>
            </w:r>
          </w:p>
        </w:tc>
        <w:tc>
          <w:tcPr>
            <w:tcW w:w="1126" w:type="dxa"/>
            <w:vAlign w:val="center"/>
          </w:tcPr>
          <w:p w14:paraId="38462535">
            <w:pPr>
              <w:pStyle w:val="22"/>
              <w:keepNext w:val="0"/>
              <w:keepLines w:val="0"/>
              <w:pageBreakBefore w:val="0"/>
              <w:widowControl/>
              <w:kinsoku w:val="0"/>
              <w:wordWrap/>
              <w:overflowPunct/>
              <w:topLinePunct w:val="0"/>
              <w:autoSpaceDE w:val="0"/>
              <w:autoSpaceDN w:val="0"/>
              <w:bidi w:val="0"/>
              <w:adjustRightInd w:val="0"/>
              <w:snapToGrid w:val="0"/>
              <w:spacing w:before="65" w:line="228"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项目特点、难点、重点等处理方案</w:t>
            </w:r>
          </w:p>
        </w:tc>
        <w:tc>
          <w:tcPr>
            <w:tcW w:w="824" w:type="dxa"/>
            <w:vAlign w:val="center"/>
          </w:tcPr>
          <w:p w14:paraId="0AF28D4B">
            <w:pPr>
              <w:pStyle w:val="22"/>
              <w:keepNext w:val="0"/>
              <w:keepLines w:val="0"/>
              <w:pageBreakBefore w:val="0"/>
              <w:widowControl/>
              <w:kinsoku w:val="0"/>
              <w:wordWrap/>
              <w:overflowPunct/>
              <w:topLinePunct w:val="0"/>
              <w:autoSpaceDE w:val="0"/>
              <w:autoSpaceDN w:val="0"/>
              <w:bidi w:val="0"/>
              <w:adjustRightInd w:val="0"/>
              <w:snapToGrid w:val="0"/>
              <w:spacing w:before="65" w:line="228" w:lineRule="auto"/>
              <w:ind w:left="181" w:leftChars="0"/>
              <w:jc w:val="center"/>
              <w:textAlignment w:val="baseline"/>
              <w:outlineLvl w:val="9"/>
              <w:rPr>
                <w:rFonts w:hint="eastAsia" w:cs="宋体"/>
                <w:b/>
                <w:bCs/>
                <w:spacing w:val="-5"/>
                <w:sz w:val="24"/>
                <w:szCs w:val="24"/>
                <w:highlight w:val="none"/>
                <w:lang w:val="en-US" w:eastAsia="zh-CN"/>
              </w:rPr>
            </w:pPr>
            <w:r>
              <w:rPr>
                <w:rFonts w:hint="eastAsia" w:cs="宋体"/>
                <w:b/>
                <w:bCs/>
                <w:spacing w:val="-2"/>
                <w:sz w:val="24"/>
                <w:szCs w:val="24"/>
                <w:highlight w:val="none"/>
                <w:lang w:val="en-US" w:eastAsia="zh-CN"/>
              </w:rPr>
              <w:t>15</w:t>
            </w:r>
            <w:r>
              <w:rPr>
                <w:rFonts w:hint="eastAsia" w:ascii="宋体" w:hAnsi="宋体" w:eastAsia="宋体" w:cs="宋体"/>
                <w:b/>
                <w:bCs/>
                <w:spacing w:val="-2"/>
                <w:sz w:val="24"/>
                <w:szCs w:val="24"/>
                <w:highlight w:val="none"/>
              </w:rPr>
              <w:t>分</w:t>
            </w:r>
          </w:p>
        </w:tc>
        <w:tc>
          <w:tcPr>
            <w:tcW w:w="6976" w:type="dxa"/>
            <w:vAlign w:val="top"/>
          </w:tcPr>
          <w:p w14:paraId="6FD04B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一档(5分):根据对本项目的理解，提出采购项目特点、难点、重点等进行分析，对一些可能遇到的关键问题提出的处理方案简单，可行性一般。</w:t>
            </w:r>
          </w:p>
          <w:p w14:paraId="4BF7AE5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二档(10分）:根据对本项目的理解，提出本项目的技术特点、难点、重点等进行分析，对一些可能遇到的关键问题提出的处理方案比较详细，可行性好。</w:t>
            </w:r>
          </w:p>
          <w:p w14:paraId="2A9BF9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三档(15分):根据对本项目的理解，提出本项目的技术特点、难点、重点等，详细分解设计任务:对一些可能遇到的关键问题、关键线路提出的处理方案详细具体，理念先进，科学合理，能够很好得提出建设性的建议，针对项目实际提出先进、可行、具体的保证措施可行性高。</w:t>
            </w:r>
          </w:p>
        </w:tc>
      </w:tr>
      <w:tr w14:paraId="33FFF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8" w:hRule="atLeast"/>
        </w:trPr>
        <w:tc>
          <w:tcPr>
            <w:tcW w:w="706" w:type="dxa"/>
            <w:vAlign w:val="center"/>
          </w:tcPr>
          <w:p w14:paraId="6DBFED7A">
            <w:pPr>
              <w:pStyle w:val="22"/>
              <w:keepNext w:val="0"/>
              <w:keepLines w:val="0"/>
              <w:pageBreakBefore w:val="0"/>
              <w:widowControl/>
              <w:kinsoku w:val="0"/>
              <w:wordWrap/>
              <w:overflowPunct/>
              <w:topLinePunct w:val="0"/>
              <w:autoSpaceDE w:val="0"/>
              <w:autoSpaceDN w:val="0"/>
              <w:bidi w:val="0"/>
              <w:adjustRightInd w:val="0"/>
              <w:snapToGrid w:val="0"/>
              <w:spacing w:before="65" w:line="268" w:lineRule="exact"/>
              <w:ind w:left="257"/>
              <w:jc w:val="center"/>
              <w:textAlignment w:val="baseline"/>
              <w:outlineLvl w:val="9"/>
              <w:rPr>
                <w:rFonts w:hint="eastAsia" w:ascii="宋体" w:hAnsi="宋体" w:eastAsia="宋体" w:cs="宋体"/>
                <w:b/>
                <w:bCs/>
                <w:spacing w:val="-3"/>
                <w:position w:val="1"/>
                <w:sz w:val="24"/>
                <w:szCs w:val="24"/>
                <w:highlight w:val="none"/>
                <w:lang w:val="en-US" w:eastAsia="zh-CN"/>
              </w:rPr>
            </w:pPr>
            <w:r>
              <w:rPr>
                <w:rFonts w:hint="eastAsia" w:cs="宋体"/>
                <w:b/>
                <w:bCs/>
                <w:spacing w:val="-3"/>
                <w:position w:val="1"/>
                <w:sz w:val="24"/>
                <w:szCs w:val="24"/>
                <w:highlight w:val="none"/>
                <w:lang w:val="en-US" w:eastAsia="zh-CN"/>
              </w:rPr>
              <w:t>4</w:t>
            </w:r>
          </w:p>
        </w:tc>
        <w:tc>
          <w:tcPr>
            <w:tcW w:w="1126" w:type="dxa"/>
            <w:vAlign w:val="center"/>
          </w:tcPr>
          <w:p w14:paraId="0ABC008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质量、进度及保证措施</w:t>
            </w:r>
          </w:p>
        </w:tc>
        <w:tc>
          <w:tcPr>
            <w:tcW w:w="824" w:type="dxa"/>
            <w:vAlign w:val="center"/>
          </w:tcPr>
          <w:p w14:paraId="7CE50B2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15分</w:t>
            </w:r>
          </w:p>
        </w:tc>
        <w:tc>
          <w:tcPr>
            <w:tcW w:w="6976" w:type="dxa"/>
            <w:vAlign w:val="top"/>
          </w:tcPr>
          <w:p w14:paraId="04D2D1D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一档（5分）：基本能够理解本项目的特点和要求，能提供项目实施质量控制措施，对本项目的服务质量措施有基本理解与认识，提供的质量控制措施表述基本清晰，承诺后续服务工作安排基本合理。</w:t>
            </w:r>
          </w:p>
          <w:p w14:paraId="57054EB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二档（10分）：能够理解本项目的特点和要求，能提供针对本项目的项目实施质量控制措施，对本项目的服务质量措施有较深刻理解与充分认识，提供的质量控制措施表述清晰、详细，针对性强，承诺后续服务工作安排合理。</w:t>
            </w:r>
          </w:p>
          <w:p w14:paraId="383BF0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三档（15分）：对本项目的特点和要求理解透彻，专业性强，能提供针对本项目的项目实施质量控制措施，质量控制措施明显有利于项目的实施，措施详细，针对性强，并能确保项目高质量、高效率完成，确保后续服务的响应及时、各项措施合理、可行，完全符合采购要求，承诺后续服务工作安排详尽、合理、科学。</w:t>
            </w:r>
          </w:p>
          <w:p w14:paraId="5D67266A">
            <w:pPr>
              <w:pStyle w:val="23"/>
              <w:rPr>
                <w:rFonts w:hint="eastAsia"/>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注:未提供或不满足一档要求的不得分。</w:t>
            </w:r>
          </w:p>
        </w:tc>
      </w:tr>
      <w:tr w14:paraId="1A43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6" w:type="dxa"/>
            <w:vAlign w:val="center"/>
          </w:tcPr>
          <w:p w14:paraId="050860E2">
            <w:pPr>
              <w:pStyle w:val="22"/>
              <w:keepNext w:val="0"/>
              <w:keepLines w:val="0"/>
              <w:pageBreakBefore w:val="0"/>
              <w:widowControl/>
              <w:kinsoku w:val="0"/>
              <w:wordWrap/>
              <w:overflowPunct/>
              <w:topLinePunct w:val="0"/>
              <w:autoSpaceDE w:val="0"/>
              <w:autoSpaceDN w:val="0"/>
              <w:bidi w:val="0"/>
              <w:adjustRightInd w:val="0"/>
              <w:snapToGrid w:val="0"/>
              <w:spacing w:before="65" w:line="268" w:lineRule="exact"/>
              <w:ind w:left="257"/>
              <w:jc w:val="center"/>
              <w:textAlignment w:val="baseline"/>
              <w:outlineLvl w:val="9"/>
              <w:rPr>
                <w:rFonts w:hint="eastAsia" w:ascii="宋体" w:hAnsi="宋体" w:eastAsia="宋体" w:cs="宋体"/>
                <w:b/>
                <w:bCs/>
                <w:spacing w:val="-3"/>
                <w:position w:val="1"/>
                <w:sz w:val="24"/>
                <w:szCs w:val="24"/>
                <w:highlight w:val="none"/>
                <w:lang w:val="en-US" w:eastAsia="zh-CN"/>
              </w:rPr>
            </w:pPr>
            <w:r>
              <w:rPr>
                <w:rFonts w:hint="eastAsia" w:cs="宋体"/>
                <w:b/>
                <w:bCs/>
                <w:spacing w:val="-3"/>
                <w:position w:val="1"/>
                <w:sz w:val="24"/>
                <w:szCs w:val="24"/>
                <w:highlight w:val="none"/>
                <w:lang w:val="en-US" w:eastAsia="zh-CN"/>
              </w:rPr>
              <w:t>5</w:t>
            </w:r>
          </w:p>
        </w:tc>
        <w:tc>
          <w:tcPr>
            <w:tcW w:w="1126" w:type="dxa"/>
            <w:vAlign w:val="center"/>
          </w:tcPr>
          <w:p w14:paraId="3ADEA0D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服务承诺</w:t>
            </w:r>
          </w:p>
        </w:tc>
        <w:tc>
          <w:tcPr>
            <w:tcW w:w="824" w:type="dxa"/>
            <w:vAlign w:val="center"/>
          </w:tcPr>
          <w:p w14:paraId="50D2054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10分</w:t>
            </w:r>
          </w:p>
        </w:tc>
        <w:tc>
          <w:tcPr>
            <w:tcW w:w="6976" w:type="dxa"/>
            <w:vAlign w:val="top"/>
          </w:tcPr>
          <w:p w14:paraId="77ACF6B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一档(4分):服务承诺方案简单，满足项目要求。</w:t>
            </w:r>
          </w:p>
          <w:p w14:paraId="58DD223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二档(7分）:服务承诺完整，有专职人员，对项目的服务有正确深刻理解与充分认识，可行性强。</w:t>
            </w:r>
          </w:p>
          <w:p w14:paraId="79FF525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三档(10分）:服务承诺完整，内容详细，可操作性强，有专职人员，对项目的服务有正确深刻理解与充分认识，表述清晰、完整、严谨、合理、有效、成熟，可行性强且服务方案承诺多项优于本项目要求。</w:t>
            </w:r>
          </w:p>
          <w:p w14:paraId="1EF9910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注:未提供或不满足一档要求的不得分。</w:t>
            </w:r>
          </w:p>
        </w:tc>
      </w:tr>
      <w:tr w14:paraId="2F0CE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632" w:type="dxa"/>
            <w:gridSpan w:val="4"/>
            <w:vAlign w:val="top"/>
          </w:tcPr>
          <w:p w14:paraId="4D934C6D">
            <w:pPr>
              <w:pStyle w:val="22"/>
              <w:keepNext w:val="0"/>
              <w:keepLines w:val="0"/>
              <w:pageBreakBefore w:val="0"/>
              <w:widowControl/>
              <w:kinsoku w:val="0"/>
              <w:wordWrap/>
              <w:overflowPunct/>
              <w:topLinePunct w:val="0"/>
              <w:autoSpaceDE w:val="0"/>
              <w:autoSpaceDN w:val="0"/>
              <w:bidi w:val="0"/>
              <w:adjustRightInd w:val="0"/>
              <w:snapToGrid w:val="0"/>
              <w:spacing w:before="172" w:line="228" w:lineRule="auto"/>
              <w:ind w:left="329"/>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商务分（</w:t>
            </w:r>
            <w:r>
              <w:rPr>
                <w:rFonts w:hint="eastAsia" w:cs="宋体"/>
                <w:b/>
                <w:bCs/>
                <w:spacing w:val="3"/>
                <w:sz w:val="24"/>
                <w:szCs w:val="24"/>
                <w:highlight w:val="none"/>
                <w:lang w:val="en-US" w:eastAsia="zh-CN"/>
              </w:rPr>
              <w:t>5</w:t>
            </w:r>
            <w:r>
              <w:rPr>
                <w:rFonts w:hint="eastAsia" w:ascii="宋体" w:hAnsi="宋体" w:eastAsia="宋体" w:cs="宋体"/>
                <w:b/>
                <w:bCs/>
                <w:spacing w:val="3"/>
                <w:sz w:val="24"/>
                <w:szCs w:val="24"/>
                <w:highlight w:val="none"/>
              </w:rPr>
              <w:t>分）</w:t>
            </w:r>
          </w:p>
        </w:tc>
      </w:tr>
      <w:tr w14:paraId="0C1B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 w:hRule="atLeast"/>
        </w:trPr>
        <w:tc>
          <w:tcPr>
            <w:tcW w:w="706" w:type="dxa"/>
            <w:vAlign w:val="center"/>
          </w:tcPr>
          <w:p w14:paraId="69FB44E0">
            <w:pPr>
              <w:pStyle w:val="22"/>
              <w:keepNext w:val="0"/>
              <w:keepLines w:val="0"/>
              <w:pageBreakBefore w:val="0"/>
              <w:widowControl/>
              <w:kinsoku w:val="0"/>
              <w:wordWrap/>
              <w:overflowPunct/>
              <w:topLinePunct w:val="0"/>
              <w:autoSpaceDE w:val="0"/>
              <w:autoSpaceDN w:val="0"/>
              <w:bidi w:val="0"/>
              <w:adjustRightInd w:val="0"/>
              <w:snapToGrid w:val="0"/>
              <w:spacing w:before="65" w:line="270" w:lineRule="exact"/>
              <w:ind w:left="269"/>
              <w:jc w:val="center"/>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position w:val="1"/>
                <w:sz w:val="24"/>
                <w:szCs w:val="24"/>
                <w:highlight w:val="none"/>
              </w:rPr>
              <w:t>1</w:t>
            </w:r>
          </w:p>
        </w:tc>
        <w:tc>
          <w:tcPr>
            <w:tcW w:w="1126" w:type="dxa"/>
            <w:vAlign w:val="center"/>
          </w:tcPr>
          <w:p w14:paraId="7AF3F462">
            <w:pPr>
              <w:pStyle w:val="22"/>
              <w:keepNext w:val="0"/>
              <w:keepLines w:val="0"/>
              <w:pageBreakBefore w:val="0"/>
              <w:widowControl/>
              <w:kinsoku w:val="0"/>
              <w:wordWrap/>
              <w:overflowPunct/>
              <w:topLinePunct w:val="0"/>
              <w:autoSpaceDE w:val="0"/>
              <w:autoSpaceDN w:val="0"/>
              <w:bidi w:val="0"/>
              <w:adjustRightInd w:val="0"/>
              <w:snapToGrid w:val="0"/>
              <w:spacing w:before="65" w:line="228" w:lineRule="auto"/>
              <w:ind w:left="302"/>
              <w:jc w:val="center"/>
              <w:textAlignment w:val="baseline"/>
              <w:outlineLvl w:val="9"/>
              <w:rPr>
                <w:rFonts w:hint="eastAsia" w:ascii="宋体" w:hAnsi="宋体" w:eastAsia="宋体" w:cs="宋体"/>
                <w:sz w:val="24"/>
                <w:szCs w:val="24"/>
                <w:highlight w:val="none"/>
              </w:rPr>
            </w:pPr>
            <w:r>
              <w:rPr>
                <w:rFonts w:hint="eastAsia" w:cs="宋体"/>
                <w:b/>
                <w:bCs/>
                <w:spacing w:val="5"/>
                <w:sz w:val="24"/>
                <w:szCs w:val="24"/>
                <w:highlight w:val="none"/>
                <w:lang w:val="en-US" w:eastAsia="zh-CN"/>
              </w:rPr>
              <w:t>拟投入人员分</w:t>
            </w:r>
          </w:p>
        </w:tc>
        <w:tc>
          <w:tcPr>
            <w:tcW w:w="824" w:type="dxa"/>
            <w:vAlign w:val="center"/>
          </w:tcPr>
          <w:p w14:paraId="0BC294EF">
            <w:pPr>
              <w:keepNext w:val="0"/>
              <w:keepLines w:val="0"/>
              <w:pageBreakBefore w:val="0"/>
              <w:widowControl/>
              <w:kinsoku w:val="0"/>
              <w:wordWrap/>
              <w:overflowPunct/>
              <w:topLinePunct w:val="0"/>
              <w:autoSpaceDE w:val="0"/>
              <w:autoSpaceDN w:val="0"/>
              <w:bidi w:val="0"/>
              <w:adjustRightInd w:val="0"/>
              <w:snapToGrid w:val="0"/>
              <w:spacing w:line="334" w:lineRule="auto"/>
              <w:jc w:val="center"/>
              <w:textAlignment w:val="baseline"/>
              <w:outlineLvl w:val="9"/>
              <w:rPr>
                <w:rFonts w:hint="eastAsia" w:ascii="宋体" w:hAnsi="宋体" w:eastAsia="宋体" w:cs="宋体"/>
                <w:sz w:val="24"/>
                <w:szCs w:val="24"/>
                <w:highlight w:val="none"/>
              </w:rPr>
            </w:pPr>
          </w:p>
          <w:p w14:paraId="31418A2F">
            <w:pPr>
              <w:pStyle w:val="22"/>
              <w:keepNext w:val="0"/>
              <w:keepLines w:val="0"/>
              <w:pageBreakBefore w:val="0"/>
              <w:widowControl/>
              <w:kinsoku w:val="0"/>
              <w:wordWrap/>
              <w:overflowPunct/>
              <w:topLinePunct w:val="0"/>
              <w:autoSpaceDE w:val="0"/>
              <w:autoSpaceDN w:val="0"/>
              <w:bidi w:val="0"/>
              <w:adjustRightInd w:val="0"/>
              <w:snapToGrid w:val="0"/>
              <w:spacing w:before="65" w:line="228" w:lineRule="auto"/>
              <w:ind w:left="233"/>
              <w:jc w:val="center"/>
              <w:textAlignment w:val="baseline"/>
              <w:outlineLvl w:val="9"/>
              <w:rPr>
                <w:rFonts w:hint="eastAsia" w:ascii="宋体" w:hAnsi="宋体" w:eastAsia="宋体" w:cs="宋体"/>
                <w:sz w:val="24"/>
                <w:szCs w:val="24"/>
                <w:highlight w:val="none"/>
              </w:rPr>
            </w:pPr>
            <w:r>
              <w:rPr>
                <w:rFonts w:hint="eastAsia" w:cs="宋体"/>
                <w:b/>
                <w:bCs/>
                <w:spacing w:val="-5"/>
                <w:sz w:val="24"/>
                <w:szCs w:val="24"/>
                <w:highlight w:val="none"/>
                <w:lang w:val="en-US" w:eastAsia="zh-CN"/>
              </w:rPr>
              <w:t>5</w:t>
            </w:r>
            <w:r>
              <w:rPr>
                <w:rFonts w:hint="eastAsia" w:ascii="宋体" w:hAnsi="宋体" w:eastAsia="宋体" w:cs="宋体"/>
                <w:b/>
                <w:bCs/>
                <w:spacing w:val="-5"/>
                <w:sz w:val="24"/>
                <w:szCs w:val="24"/>
                <w:highlight w:val="none"/>
              </w:rPr>
              <w:t>分</w:t>
            </w:r>
          </w:p>
        </w:tc>
        <w:tc>
          <w:tcPr>
            <w:tcW w:w="6976" w:type="dxa"/>
            <w:vAlign w:val="top"/>
          </w:tcPr>
          <w:p w14:paraId="4A526824">
            <w:pPr>
              <w:pStyle w:val="4"/>
              <w:numPr>
                <w:ilvl w:val="0"/>
                <w:numId w:val="0"/>
              </w:numPr>
              <w:spacing w:line="360" w:lineRule="auto"/>
              <w:ind w:firstLine="500" w:firstLineChars="202"/>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供应商拟投入的设计人员（包含水文、水工、造价、水保</w:t>
            </w:r>
            <w:r>
              <w:rPr>
                <w:rFonts w:hint="eastAsia" w:hAnsi="宋体" w:eastAsia="宋体" w:cs="宋体"/>
                <w:snapToGrid w:val="0"/>
                <w:color w:val="000000"/>
                <w:spacing w:val="4"/>
                <w:kern w:val="0"/>
                <w:sz w:val="24"/>
                <w:szCs w:val="24"/>
                <w:highlight w:val="none"/>
                <w:lang w:val="en-US" w:eastAsia="zh-CN" w:bidi="ar-SA"/>
              </w:rPr>
              <w:t>等</w:t>
            </w:r>
            <w:r>
              <w:rPr>
                <w:rFonts w:hint="eastAsia" w:ascii="宋体" w:hAnsi="宋体" w:eastAsia="宋体" w:cs="宋体"/>
                <w:snapToGrid w:val="0"/>
                <w:color w:val="000000"/>
                <w:spacing w:val="4"/>
                <w:kern w:val="0"/>
                <w:sz w:val="24"/>
                <w:szCs w:val="24"/>
                <w:highlight w:val="none"/>
                <w:lang w:val="en-US" w:eastAsia="zh-CN" w:bidi="ar-SA"/>
              </w:rPr>
              <w:t>专业），具有中级技术职称的，每有1人得</w:t>
            </w:r>
            <w:r>
              <w:rPr>
                <w:rFonts w:hint="eastAsia" w:hAnsi="宋体" w:eastAsia="宋体" w:cs="宋体"/>
                <w:snapToGrid w:val="0"/>
                <w:color w:val="000000"/>
                <w:spacing w:val="4"/>
                <w:kern w:val="0"/>
                <w:sz w:val="24"/>
                <w:szCs w:val="24"/>
                <w:highlight w:val="none"/>
                <w:lang w:val="en-US" w:eastAsia="zh-CN" w:bidi="ar-SA"/>
              </w:rPr>
              <w:t>0.5</w:t>
            </w:r>
            <w:r>
              <w:rPr>
                <w:rFonts w:hint="eastAsia" w:ascii="宋体" w:hAnsi="宋体" w:eastAsia="宋体" w:cs="宋体"/>
                <w:snapToGrid w:val="0"/>
                <w:color w:val="000000"/>
                <w:spacing w:val="4"/>
                <w:kern w:val="0"/>
                <w:sz w:val="24"/>
                <w:szCs w:val="24"/>
                <w:highlight w:val="none"/>
                <w:lang w:val="en-US" w:eastAsia="zh-CN" w:bidi="ar-SA"/>
              </w:rPr>
              <w:t>分，具有高级</w:t>
            </w:r>
            <w:r>
              <w:rPr>
                <w:rFonts w:hint="eastAsia" w:hAnsi="宋体" w:eastAsia="宋体" w:cs="宋体"/>
                <w:snapToGrid w:val="0"/>
                <w:color w:val="000000"/>
                <w:spacing w:val="4"/>
                <w:kern w:val="0"/>
                <w:sz w:val="24"/>
                <w:szCs w:val="24"/>
                <w:highlight w:val="none"/>
                <w:lang w:val="en-US" w:eastAsia="zh-CN" w:bidi="ar-SA"/>
              </w:rPr>
              <w:t>及以上</w:t>
            </w:r>
            <w:r>
              <w:rPr>
                <w:rFonts w:hint="eastAsia" w:ascii="宋体" w:hAnsi="宋体" w:eastAsia="宋体" w:cs="宋体"/>
                <w:snapToGrid w:val="0"/>
                <w:color w:val="000000"/>
                <w:spacing w:val="4"/>
                <w:kern w:val="0"/>
                <w:sz w:val="24"/>
                <w:szCs w:val="24"/>
                <w:highlight w:val="none"/>
                <w:lang w:val="en-US" w:eastAsia="zh-CN" w:bidi="ar-SA"/>
              </w:rPr>
              <w:t>技术职称的，每有1人得</w:t>
            </w:r>
            <w:r>
              <w:rPr>
                <w:rFonts w:hint="eastAsia" w:hAnsi="宋体" w:eastAsia="宋体" w:cs="宋体"/>
                <w:snapToGrid w:val="0"/>
                <w:color w:val="000000"/>
                <w:spacing w:val="4"/>
                <w:kern w:val="0"/>
                <w:sz w:val="24"/>
                <w:szCs w:val="24"/>
                <w:highlight w:val="none"/>
                <w:lang w:val="en-US" w:eastAsia="zh-CN" w:bidi="ar-SA"/>
              </w:rPr>
              <w:t>1</w:t>
            </w:r>
            <w:r>
              <w:rPr>
                <w:rFonts w:hint="eastAsia" w:ascii="宋体" w:hAnsi="宋体" w:eastAsia="宋体" w:cs="宋体"/>
                <w:snapToGrid w:val="0"/>
                <w:color w:val="000000"/>
                <w:spacing w:val="4"/>
                <w:kern w:val="0"/>
                <w:sz w:val="24"/>
                <w:szCs w:val="24"/>
                <w:highlight w:val="none"/>
                <w:lang w:val="en-US" w:eastAsia="zh-CN" w:bidi="ar-SA"/>
              </w:rPr>
              <w:t>分。（满分</w:t>
            </w:r>
            <w:r>
              <w:rPr>
                <w:rFonts w:hint="eastAsia" w:hAnsi="宋体" w:eastAsia="宋体" w:cs="宋体"/>
                <w:snapToGrid w:val="0"/>
                <w:color w:val="000000"/>
                <w:spacing w:val="4"/>
                <w:kern w:val="0"/>
                <w:sz w:val="24"/>
                <w:szCs w:val="24"/>
                <w:highlight w:val="none"/>
                <w:lang w:val="en-US" w:eastAsia="zh-CN" w:bidi="ar-SA"/>
              </w:rPr>
              <w:t>5</w:t>
            </w:r>
            <w:r>
              <w:rPr>
                <w:rFonts w:hint="eastAsia" w:ascii="宋体" w:hAnsi="宋体" w:eastAsia="宋体" w:cs="宋体"/>
                <w:snapToGrid w:val="0"/>
                <w:color w:val="000000"/>
                <w:spacing w:val="4"/>
                <w:kern w:val="0"/>
                <w:sz w:val="24"/>
                <w:szCs w:val="24"/>
                <w:highlight w:val="none"/>
                <w:lang w:val="en-US" w:eastAsia="zh-CN" w:bidi="ar-SA"/>
              </w:rPr>
              <w:t>分）(须提供有效身份证</w:t>
            </w:r>
            <w:r>
              <w:rPr>
                <w:rFonts w:hint="eastAsia" w:hAnsi="宋体" w:eastAsia="宋体" w:cs="宋体"/>
                <w:snapToGrid w:val="0"/>
                <w:color w:val="000000"/>
                <w:spacing w:val="4"/>
                <w:kern w:val="0"/>
                <w:sz w:val="24"/>
                <w:szCs w:val="24"/>
                <w:highlight w:val="none"/>
                <w:lang w:val="en-US" w:eastAsia="zh-CN" w:bidi="ar-SA"/>
              </w:rPr>
              <w:t>及相关证书</w:t>
            </w:r>
            <w:r>
              <w:rPr>
                <w:rFonts w:hint="eastAsia" w:ascii="宋体" w:hAnsi="宋体" w:eastAsia="宋体" w:cs="宋体"/>
                <w:snapToGrid w:val="0"/>
                <w:color w:val="000000"/>
                <w:spacing w:val="4"/>
                <w:kern w:val="0"/>
                <w:sz w:val="24"/>
                <w:szCs w:val="24"/>
                <w:highlight w:val="none"/>
                <w:lang w:val="en-US" w:eastAsia="zh-CN" w:bidi="ar-SA"/>
              </w:rPr>
              <w:t>复印件)</w:t>
            </w:r>
          </w:p>
          <w:p w14:paraId="4DAFAE63">
            <w:pPr>
              <w:pStyle w:val="22"/>
              <w:keepNext w:val="0"/>
              <w:keepLines w:val="0"/>
              <w:pageBreakBefore w:val="0"/>
              <w:widowControl/>
              <w:kinsoku w:val="0"/>
              <w:wordWrap/>
              <w:overflowPunct/>
              <w:topLinePunct w:val="0"/>
              <w:autoSpaceDE w:val="0"/>
              <w:autoSpaceDN w:val="0"/>
              <w:bidi w:val="0"/>
              <w:adjustRightInd w:val="0"/>
              <w:snapToGrid w:val="0"/>
              <w:spacing w:line="312" w:lineRule="auto"/>
              <w:ind w:left="123" w:right="124" w:firstLine="409"/>
              <w:textAlignment w:val="baseline"/>
              <w:outlineLvl w:val="9"/>
              <w:rPr>
                <w:rFonts w:hint="eastAsia" w:ascii="宋体" w:hAnsi="宋体" w:eastAsia="宋体" w:cs="宋体"/>
                <w:sz w:val="24"/>
                <w:szCs w:val="24"/>
                <w:highlight w:val="none"/>
              </w:rPr>
            </w:pPr>
            <w:r>
              <w:rPr>
                <w:rFonts w:hint="eastAsia" w:ascii="宋体" w:hAnsi="宋体" w:eastAsia="宋体" w:cs="宋体"/>
                <w:snapToGrid w:val="0"/>
                <w:color w:val="000000"/>
                <w:spacing w:val="4"/>
                <w:kern w:val="0"/>
                <w:sz w:val="24"/>
                <w:szCs w:val="24"/>
                <w:highlight w:val="none"/>
                <w:lang w:val="en-US" w:eastAsia="zh-CN" w:bidi="ar-SA"/>
              </w:rPr>
              <w:t>（注：专业以技术职称证书所列专业为准，如职称证书不填写专业的，则以毕业证上所列专业为准）</w:t>
            </w:r>
          </w:p>
        </w:tc>
      </w:tr>
      <w:tr w14:paraId="3DB64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632" w:type="dxa"/>
            <w:gridSpan w:val="4"/>
            <w:vAlign w:val="top"/>
          </w:tcPr>
          <w:p w14:paraId="4C30CC27">
            <w:pPr>
              <w:pStyle w:val="22"/>
              <w:keepNext w:val="0"/>
              <w:keepLines w:val="0"/>
              <w:pageBreakBefore w:val="0"/>
              <w:widowControl/>
              <w:kinsoku w:val="0"/>
              <w:wordWrap/>
              <w:overflowPunct/>
              <w:topLinePunct w:val="0"/>
              <w:autoSpaceDE w:val="0"/>
              <w:autoSpaceDN w:val="0"/>
              <w:bidi w:val="0"/>
              <w:adjustRightInd w:val="0"/>
              <w:snapToGrid w:val="0"/>
              <w:spacing w:before="135" w:line="226" w:lineRule="auto"/>
              <w:ind w:left="122"/>
              <w:textAlignment w:val="baseline"/>
              <w:outlineLvl w:val="9"/>
              <w:rPr>
                <w:rFonts w:hint="eastAsia" w:ascii="宋体" w:hAnsi="宋体" w:eastAsia="宋体" w:cs="宋体"/>
                <w:highlight w:val="none"/>
              </w:rPr>
            </w:pPr>
            <w:r>
              <w:rPr>
                <w:rFonts w:hint="eastAsia" w:ascii="宋体" w:hAnsi="宋体" w:eastAsia="宋体" w:cs="宋体"/>
                <w:b/>
                <w:bCs/>
                <w:spacing w:val="6"/>
                <w:highlight w:val="none"/>
              </w:rPr>
              <w:t>总得分=报价分+技术分</w:t>
            </w:r>
            <w:r>
              <w:rPr>
                <w:rFonts w:hint="eastAsia" w:cs="宋体"/>
                <w:b/>
                <w:bCs/>
                <w:spacing w:val="6"/>
                <w:highlight w:val="none"/>
                <w:lang w:val="en-US" w:eastAsia="zh-CN"/>
              </w:rPr>
              <w:t>+商务部分</w:t>
            </w:r>
            <w:r>
              <w:rPr>
                <w:rFonts w:hint="eastAsia" w:ascii="宋体" w:hAnsi="宋体" w:eastAsia="宋体" w:cs="宋体"/>
                <w:b/>
                <w:bCs/>
                <w:spacing w:val="6"/>
                <w:highlight w:val="none"/>
              </w:rPr>
              <w:t>。</w:t>
            </w:r>
          </w:p>
        </w:tc>
      </w:tr>
    </w:tbl>
    <w:p w14:paraId="342EE36A">
      <w:pPr>
        <w:keepNext w:val="0"/>
        <w:keepLines w:val="0"/>
        <w:pageBreakBefore w:val="0"/>
        <w:widowControl/>
        <w:kinsoku w:val="0"/>
        <w:wordWrap/>
        <w:overflowPunct/>
        <w:topLinePunct w:val="0"/>
        <w:autoSpaceDE w:val="0"/>
        <w:autoSpaceDN w:val="0"/>
        <w:bidi w:val="0"/>
        <w:adjustRightInd w:val="0"/>
        <w:snapToGrid w:val="0"/>
        <w:spacing w:before="131" w:line="432" w:lineRule="auto"/>
        <w:ind w:left="234" w:right="141" w:firstLine="425"/>
        <w:jc w:val="both"/>
        <w:textAlignment w:val="baseline"/>
        <w:outlineLvl w:val="9"/>
        <w:rPr>
          <w:rFonts w:hint="eastAsia" w:ascii="宋体" w:hAnsi="宋体" w:eastAsia="宋体" w:cs="宋体"/>
          <w:sz w:val="20"/>
          <w:szCs w:val="20"/>
          <w:highlight w:val="none"/>
        </w:rPr>
      </w:pPr>
      <w:r>
        <w:rPr>
          <w:rFonts w:hint="eastAsia" w:ascii="宋体" w:hAnsi="宋体" w:eastAsia="宋体" w:cs="宋体"/>
          <w:spacing w:val="7"/>
          <w:sz w:val="24"/>
          <w:szCs w:val="24"/>
          <w:highlight w:val="none"/>
        </w:rPr>
        <w:t>7.由磋商小组根据综合评分情况，按照评审得分由高到低顺序推荐3名以上成交候选供应商，并编写评审报告。符合本章第2.7、3.7、4.3条情形的，</w:t>
      </w:r>
      <w:r>
        <w:rPr>
          <w:rFonts w:hint="eastAsia" w:ascii="宋体" w:hAnsi="宋体" w:eastAsia="宋体" w:cs="宋体"/>
          <w:spacing w:val="6"/>
          <w:sz w:val="24"/>
          <w:szCs w:val="24"/>
          <w:highlight w:val="none"/>
        </w:rPr>
        <w:t>可以推荐2家成交候选供应商。评审得分相同的，按照最后报价（不计算价格折扣）由低到高的顺序推荐。评审得分且最后报</w:t>
      </w:r>
      <w:r>
        <w:rPr>
          <w:rFonts w:hint="eastAsia" w:ascii="宋体" w:hAnsi="宋体" w:eastAsia="宋体" w:cs="宋体"/>
          <w:spacing w:val="5"/>
          <w:sz w:val="24"/>
          <w:szCs w:val="24"/>
          <w:highlight w:val="none"/>
        </w:rPr>
        <w:t>价（不计算价格折扣）</w:t>
      </w:r>
      <w:r>
        <w:rPr>
          <w:rFonts w:hint="eastAsia" w:ascii="宋体" w:hAnsi="宋体" w:eastAsia="宋体" w:cs="宋体"/>
          <w:spacing w:val="9"/>
          <w:sz w:val="24"/>
          <w:szCs w:val="24"/>
          <w:highlight w:val="none"/>
        </w:rPr>
        <w:t>相同的，按照技术指标优劣顺序推荐（按技术得</w:t>
      </w:r>
      <w:r>
        <w:rPr>
          <w:rFonts w:hint="eastAsia" w:ascii="宋体" w:hAnsi="宋体" w:eastAsia="宋体" w:cs="宋体"/>
          <w:spacing w:val="8"/>
          <w:sz w:val="24"/>
          <w:szCs w:val="24"/>
          <w:highlight w:val="none"/>
        </w:rPr>
        <w:t>分由高到低排序）。评审得分、最后报价（不计算价</w:t>
      </w:r>
      <w:r>
        <w:rPr>
          <w:rFonts w:hint="eastAsia" w:ascii="宋体" w:hAnsi="宋体" w:eastAsia="宋体" w:cs="宋体"/>
          <w:spacing w:val="7"/>
          <w:sz w:val="24"/>
          <w:szCs w:val="24"/>
          <w:highlight w:val="none"/>
        </w:rPr>
        <w:t>格折扣）、技术得分均相同的，由磋商小组随机抽取推荐</w:t>
      </w:r>
      <w:r>
        <w:rPr>
          <w:rFonts w:hint="eastAsia" w:ascii="宋体" w:hAnsi="宋体" w:eastAsia="宋体" w:cs="宋体"/>
          <w:spacing w:val="7"/>
          <w:sz w:val="20"/>
          <w:szCs w:val="20"/>
          <w:highlight w:val="none"/>
        </w:rPr>
        <w:t>。</w:t>
      </w:r>
    </w:p>
    <w:p w14:paraId="536E2FE2">
      <w:pPr>
        <w:keepNext w:val="0"/>
        <w:keepLines w:val="0"/>
        <w:pageBreakBefore w:val="0"/>
        <w:widowControl/>
        <w:kinsoku w:val="0"/>
        <w:wordWrap/>
        <w:overflowPunct/>
        <w:topLinePunct w:val="0"/>
        <w:autoSpaceDE w:val="0"/>
        <w:autoSpaceDN w:val="0"/>
        <w:bidi w:val="0"/>
        <w:adjustRightInd w:val="0"/>
        <w:snapToGrid w:val="0"/>
        <w:spacing w:line="432" w:lineRule="auto"/>
        <w:textAlignment w:val="baseline"/>
        <w:outlineLvl w:val="9"/>
        <w:rPr>
          <w:rFonts w:hint="eastAsia" w:ascii="宋体" w:hAnsi="宋体" w:eastAsia="宋体" w:cs="宋体"/>
          <w:sz w:val="20"/>
          <w:szCs w:val="20"/>
          <w:highlight w:val="none"/>
        </w:rPr>
        <w:sectPr>
          <w:footerReference r:id="rId10" w:type="default"/>
          <w:pgSz w:w="11906" w:h="16839"/>
          <w:pgMar w:top="1440" w:right="1440" w:bottom="1440" w:left="1440" w:header="0" w:footer="775" w:gutter="0"/>
          <w:cols w:space="0" w:num="1"/>
          <w:rtlGutter w:val="0"/>
          <w:docGrid w:linePitch="0" w:charSpace="0"/>
        </w:sectPr>
      </w:pPr>
    </w:p>
    <w:p w14:paraId="35877B50">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42271A87">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6EEE704C">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76721033">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67FFD14C">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5F14202D">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5662853E">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7E2E48F8">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585ECEA7">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336AD6CD">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4C9B2DCB">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7E3D8840">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116A3851">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5777B0B2">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21B7BCAE">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62FD3974">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46C7AF8D">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421AD3AE">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5BA696BC">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2D1D4824">
      <w:pPr>
        <w:pStyle w:val="3"/>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宋体" w:hAnsi="宋体" w:eastAsia="宋体" w:cs="宋体"/>
          <w:highlight w:val="none"/>
        </w:rPr>
      </w:pPr>
    </w:p>
    <w:p w14:paraId="26A88A8A">
      <w:pPr>
        <w:pStyle w:val="3"/>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宋体" w:hAnsi="宋体" w:eastAsia="宋体" w:cs="宋体"/>
          <w:highlight w:val="none"/>
        </w:rPr>
      </w:pPr>
    </w:p>
    <w:p w14:paraId="7D1840A9">
      <w:pPr>
        <w:pStyle w:val="3"/>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宋体" w:hAnsi="宋体" w:eastAsia="宋体" w:cs="宋体"/>
          <w:highlight w:val="none"/>
        </w:rPr>
      </w:pPr>
    </w:p>
    <w:p w14:paraId="3C2238D7">
      <w:pPr>
        <w:pStyle w:val="3"/>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宋体" w:hAnsi="宋体" w:eastAsia="宋体" w:cs="宋体"/>
          <w:highlight w:val="none"/>
        </w:rPr>
      </w:pPr>
    </w:p>
    <w:p w14:paraId="232A99E0">
      <w:pPr>
        <w:keepNext w:val="0"/>
        <w:keepLines w:val="0"/>
        <w:pageBreakBefore w:val="0"/>
        <w:widowControl/>
        <w:kinsoku w:val="0"/>
        <w:wordWrap/>
        <w:overflowPunct/>
        <w:topLinePunct w:val="0"/>
        <w:autoSpaceDE w:val="0"/>
        <w:autoSpaceDN w:val="0"/>
        <w:bidi w:val="0"/>
        <w:adjustRightInd w:val="0"/>
        <w:snapToGrid w:val="0"/>
        <w:spacing w:before="140" w:line="224" w:lineRule="auto"/>
        <w:ind w:left="2086"/>
        <w:textAlignment w:val="baseline"/>
        <w:outlineLvl w:val="0"/>
        <w:rPr>
          <w:rFonts w:hint="eastAsia" w:ascii="宋体" w:hAnsi="宋体" w:eastAsia="宋体" w:cs="宋体"/>
          <w:sz w:val="43"/>
          <w:szCs w:val="43"/>
          <w:highlight w:val="none"/>
        </w:rPr>
      </w:pPr>
      <w:bookmarkStart w:id="26" w:name="_Toc23998"/>
      <w:bookmarkStart w:id="27" w:name="_Toc21529"/>
      <w:bookmarkStart w:id="28" w:name="_Toc28673"/>
      <w:bookmarkStart w:id="29" w:name="_Toc3453"/>
      <w:r>
        <w:rPr>
          <w:rFonts w:hint="eastAsia" w:ascii="宋体" w:hAnsi="宋体" w:eastAsia="宋体" w:cs="宋体"/>
          <w:b/>
          <w:bCs/>
          <w:sz w:val="43"/>
          <w:szCs w:val="43"/>
          <w:highlight w:val="none"/>
        </w:rPr>
        <w:t>第五章</w:t>
      </w:r>
      <w:r>
        <w:rPr>
          <w:rFonts w:hint="eastAsia" w:ascii="宋体" w:hAnsi="宋体" w:eastAsia="宋体" w:cs="宋体"/>
          <w:spacing w:val="48"/>
          <w:sz w:val="43"/>
          <w:szCs w:val="43"/>
          <w:highlight w:val="none"/>
        </w:rPr>
        <w:t xml:space="preserve"> </w:t>
      </w:r>
      <w:r>
        <w:rPr>
          <w:rFonts w:hint="eastAsia" w:ascii="宋体" w:hAnsi="宋体" w:eastAsia="宋体" w:cs="宋体"/>
          <w:b/>
          <w:bCs/>
          <w:sz w:val="43"/>
          <w:szCs w:val="43"/>
          <w:highlight w:val="none"/>
        </w:rPr>
        <w:t>响应文件格式</w:t>
      </w:r>
      <w:bookmarkEnd w:id="26"/>
      <w:bookmarkEnd w:id="27"/>
      <w:bookmarkEnd w:id="28"/>
      <w:bookmarkEnd w:id="29"/>
    </w:p>
    <w:p w14:paraId="71904FAC">
      <w:pPr>
        <w:keepNext w:val="0"/>
        <w:keepLines w:val="0"/>
        <w:pageBreakBefore w:val="0"/>
        <w:widowControl/>
        <w:kinsoku w:val="0"/>
        <w:wordWrap/>
        <w:overflowPunct/>
        <w:topLinePunct w:val="0"/>
        <w:autoSpaceDE w:val="0"/>
        <w:autoSpaceDN w:val="0"/>
        <w:bidi w:val="0"/>
        <w:adjustRightInd w:val="0"/>
        <w:snapToGrid w:val="0"/>
        <w:spacing w:line="222" w:lineRule="auto"/>
        <w:textAlignment w:val="baseline"/>
        <w:outlineLvl w:val="9"/>
        <w:rPr>
          <w:rFonts w:hint="eastAsia" w:ascii="宋体" w:hAnsi="宋体" w:eastAsia="宋体" w:cs="宋体"/>
          <w:sz w:val="43"/>
          <w:szCs w:val="43"/>
          <w:highlight w:val="none"/>
        </w:rPr>
        <w:sectPr>
          <w:footerReference r:id="rId11" w:type="default"/>
          <w:pgSz w:w="11906" w:h="16839"/>
          <w:pgMar w:top="1440" w:right="1440" w:bottom="1440" w:left="1440" w:header="0" w:footer="775" w:gutter="0"/>
          <w:cols w:space="0" w:num="1"/>
          <w:rtlGutter w:val="0"/>
          <w:docGrid w:linePitch="0" w:charSpace="0"/>
        </w:sectPr>
      </w:pPr>
    </w:p>
    <w:p w14:paraId="3C9EA726">
      <w:pPr>
        <w:keepNext w:val="0"/>
        <w:keepLines w:val="0"/>
        <w:pageBreakBefore w:val="0"/>
        <w:widowControl/>
        <w:kinsoku w:val="0"/>
        <w:wordWrap/>
        <w:overflowPunct/>
        <w:topLinePunct w:val="0"/>
        <w:autoSpaceDE w:val="0"/>
        <w:autoSpaceDN w:val="0"/>
        <w:bidi w:val="0"/>
        <w:adjustRightInd w:val="0"/>
        <w:snapToGrid w:val="0"/>
        <w:spacing w:before="63" w:line="225" w:lineRule="auto"/>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6"/>
          <w:sz w:val="31"/>
          <w:szCs w:val="31"/>
          <w:highlight w:val="none"/>
        </w:rPr>
        <w:t>一、资格证明文件格式</w:t>
      </w:r>
    </w:p>
    <w:p w14:paraId="74E8F15A">
      <w:pPr>
        <w:keepNext w:val="0"/>
        <w:keepLines w:val="0"/>
        <w:pageBreakBefore w:val="0"/>
        <w:widowControl/>
        <w:kinsoku w:val="0"/>
        <w:wordWrap/>
        <w:overflowPunct/>
        <w:topLinePunct w:val="0"/>
        <w:autoSpaceDE w:val="0"/>
        <w:autoSpaceDN w:val="0"/>
        <w:bidi w:val="0"/>
        <w:adjustRightInd w:val="0"/>
        <w:snapToGrid w:val="0"/>
        <w:spacing w:before="298" w:line="225" w:lineRule="auto"/>
        <w:ind w:left="18"/>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3"/>
          <w:sz w:val="31"/>
          <w:szCs w:val="31"/>
          <w:highlight w:val="none"/>
        </w:rPr>
        <w:t>1.资格证明文件封面格式：</w:t>
      </w:r>
    </w:p>
    <w:p w14:paraId="064C5979">
      <w:pPr>
        <w:pStyle w:val="3"/>
        <w:keepNext w:val="0"/>
        <w:keepLines w:val="0"/>
        <w:pageBreakBefore w:val="0"/>
        <w:widowControl/>
        <w:kinsoku w:val="0"/>
        <w:wordWrap/>
        <w:overflowPunct/>
        <w:topLinePunct w:val="0"/>
        <w:autoSpaceDE w:val="0"/>
        <w:autoSpaceDN w:val="0"/>
        <w:bidi w:val="0"/>
        <w:adjustRightInd w:val="0"/>
        <w:snapToGrid w:val="0"/>
        <w:spacing w:line="259" w:lineRule="auto"/>
        <w:textAlignment w:val="baseline"/>
        <w:outlineLvl w:val="9"/>
        <w:rPr>
          <w:rFonts w:hint="eastAsia" w:ascii="宋体" w:hAnsi="宋体" w:eastAsia="宋体" w:cs="宋体"/>
          <w:highlight w:val="none"/>
        </w:rPr>
      </w:pPr>
    </w:p>
    <w:p w14:paraId="1AFD28CA">
      <w:pPr>
        <w:pStyle w:val="3"/>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outlineLvl w:val="9"/>
        <w:rPr>
          <w:rFonts w:hint="eastAsia" w:ascii="宋体" w:hAnsi="宋体" w:eastAsia="宋体" w:cs="宋体"/>
          <w:highlight w:val="none"/>
        </w:rPr>
      </w:pPr>
    </w:p>
    <w:p w14:paraId="75D274EB">
      <w:pPr>
        <w:pStyle w:val="3"/>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outlineLvl w:val="9"/>
        <w:rPr>
          <w:rFonts w:hint="eastAsia" w:ascii="宋体" w:hAnsi="宋体" w:eastAsia="宋体" w:cs="宋体"/>
          <w:highlight w:val="none"/>
        </w:rPr>
      </w:pPr>
    </w:p>
    <w:p w14:paraId="23DB5252">
      <w:pPr>
        <w:pStyle w:val="3"/>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outlineLvl w:val="9"/>
        <w:rPr>
          <w:rFonts w:hint="eastAsia" w:ascii="宋体" w:hAnsi="宋体" w:eastAsia="宋体" w:cs="宋体"/>
          <w:highlight w:val="none"/>
        </w:rPr>
      </w:pPr>
    </w:p>
    <w:p w14:paraId="0F435153">
      <w:pPr>
        <w:pStyle w:val="3"/>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outlineLvl w:val="9"/>
        <w:rPr>
          <w:rFonts w:hint="eastAsia" w:ascii="宋体" w:hAnsi="宋体" w:eastAsia="宋体" w:cs="宋体"/>
          <w:highlight w:val="none"/>
        </w:rPr>
      </w:pPr>
    </w:p>
    <w:p w14:paraId="10E307A6">
      <w:pPr>
        <w:keepNext w:val="0"/>
        <w:keepLines w:val="0"/>
        <w:pageBreakBefore w:val="0"/>
        <w:widowControl/>
        <w:kinsoku w:val="0"/>
        <w:wordWrap/>
        <w:overflowPunct/>
        <w:topLinePunct w:val="0"/>
        <w:autoSpaceDE w:val="0"/>
        <w:autoSpaceDN w:val="0"/>
        <w:bidi w:val="0"/>
        <w:adjustRightInd w:val="0"/>
        <w:snapToGrid w:val="0"/>
        <w:spacing w:before="270" w:line="219" w:lineRule="auto"/>
        <w:ind w:left="1663"/>
        <w:textAlignment w:val="baseline"/>
        <w:outlineLvl w:val="9"/>
        <w:rPr>
          <w:rFonts w:hint="eastAsia" w:ascii="宋体" w:hAnsi="宋体" w:eastAsia="宋体" w:cs="宋体"/>
          <w:sz w:val="83"/>
          <w:szCs w:val="83"/>
          <w:highlight w:val="none"/>
        </w:rPr>
      </w:pPr>
      <w:r>
        <w:rPr>
          <w:rFonts w:hint="eastAsia" w:ascii="宋体" w:hAnsi="宋体" w:eastAsia="宋体" w:cs="宋体"/>
          <w:b/>
          <w:bCs/>
          <w:spacing w:val="-7"/>
          <w:sz w:val="83"/>
          <w:szCs w:val="83"/>
          <w:highlight w:val="none"/>
        </w:rPr>
        <w:t>响</w:t>
      </w:r>
      <w:r>
        <w:rPr>
          <w:rFonts w:hint="eastAsia" w:ascii="宋体" w:hAnsi="宋体" w:eastAsia="宋体" w:cs="宋体"/>
          <w:spacing w:val="-7"/>
          <w:sz w:val="83"/>
          <w:szCs w:val="83"/>
          <w:highlight w:val="none"/>
        </w:rPr>
        <w:t xml:space="preserve">  </w:t>
      </w:r>
      <w:r>
        <w:rPr>
          <w:rFonts w:hint="eastAsia" w:ascii="宋体" w:hAnsi="宋体" w:eastAsia="宋体" w:cs="宋体"/>
          <w:b/>
          <w:bCs/>
          <w:spacing w:val="-7"/>
          <w:sz w:val="83"/>
          <w:szCs w:val="83"/>
          <w:highlight w:val="none"/>
        </w:rPr>
        <w:t>应</w:t>
      </w:r>
      <w:r>
        <w:rPr>
          <w:rFonts w:hint="eastAsia" w:ascii="宋体" w:hAnsi="宋体" w:eastAsia="宋体" w:cs="宋体"/>
          <w:spacing w:val="13"/>
          <w:sz w:val="83"/>
          <w:szCs w:val="83"/>
          <w:highlight w:val="none"/>
        </w:rPr>
        <w:t xml:space="preserve">  </w:t>
      </w:r>
      <w:r>
        <w:rPr>
          <w:rFonts w:hint="eastAsia" w:ascii="宋体" w:hAnsi="宋体" w:eastAsia="宋体" w:cs="宋体"/>
          <w:b/>
          <w:bCs/>
          <w:spacing w:val="-7"/>
          <w:sz w:val="83"/>
          <w:szCs w:val="83"/>
          <w:highlight w:val="none"/>
        </w:rPr>
        <w:t>文</w:t>
      </w:r>
      <w:r>
        <w:rPr>
          <w:rFonts w:hint="eastAsia" w:ascii="宋体" w:hAnsi="宋体" w:eastAsia="宋体" w:cs="宋体"/>
          <w:spacing w:val="12"/>
          <w:sz w:val="83"/>
          <w:szCs w:val="83"/>
          <w:highlight w:val="none"/>
        </w:rPr>
        <w:t xml:space="preserve">  </w:t>
      </w:r>
      <w:r>
        <w:rPr>
          <w:rFonts w:hint="eastAsia" w:ascii="宋体" w:hAnsi="宋体" w:eastAsia="宋体" w:cs="宋体"/>
          <w:b/>
          <w:bCs/>
          <w:spacing w:val="-7"/>
          <w:sz w:val="83"/>
          <w:szCs w:val="83"/>
          <w:highlight w:val="none"/>
        </w:rPr>
        <w:t>件</w:t>
      </w:r>
    </w:p>
    <w:p w14:paraId="6C0DE812">
      <w:pPr>
        <w:pStyle w:val="3"/>
        <w:keepNext w:val="0"/>
        <w:keepLines w:val="0"/>
        <w:pageBreakBefore w:val="0"/>
        <w:widowControl/>
        <w:kinsoku w:val="0"/>
        <w:wordWrap/>
        <w:overflowPunct/>
        <w:topLinePunct w:val="0"/>
        <w:autoSpaceDE w:val="0"/>
        <w:autoSpaceDN w:val="0"/>
        <w:bidi w:val="0"/>
        <w:adjustRightInd w:val="0"/>
        <w:snapToGrid w:val="0"/>
        <w:spacing w:line="268" w:lineRule="auto"/>
        <w:textAlignment w:val="baseline"/>
        <w:outlineLvl w:val="9"/>
        <w:rPr>
          <w:rFonts w:hint="eastAsia" w:ascii="宋体" w:hAnsi="宋体" w:eastAsia="宋体" w:cs="宋体"/>
          <w:highlight w:val="none"/>
        </w:rPr>
      </w:pPr>
    </w:p>
    <w:p w14:paraId="02291DB0">
      <w:pPr>
        <w:pStyle w:val="3"/>
        <w:keepNext w:val="0"/>
        <w:keepLines w:val="0"/>
        <w:pageBreakBefore w:val="0"/>
        <w:widowControl/>
        <w:kinsoku w:val="0"/>
        <w:wordWrap/>
        <w:overflowPunct/>
        <w:topLinePunct w:val="0"/>
        <w:autoSpaceDE w:val="0"/>
        <w:autoSpaceDN w:val="0"/>
        <w:bidi w:val="0"/>
        <w:adjustRightInd w:val="0"/>
        <w:snapToGrid w:val="0"/>
        <w:spacing w:line="268" w:lineRule="auto"/>
        <w:textAlignment w:val="baseline"/>
        <w:outlineLvl w:val="9"/>
        <w:rPr>
          <w:rFonts w:hint="eastAsia" w:ascii="宋体" w:hAnsi="宋体" w:eastAsia="宋体" w:cs="宋体"/>
          <w:highlight w:val="none"/>
        </w:rPr>
      </w:pPr>
    </w:p>
    <w:p w14:paraId="5FAC7741">
      <w:pPr>
        <w:pStyle w:val="3"/>
        <w:keepNext w:val="0"/>
        <w:keepLines w:val="0"/>
        <w:pageBreakBefore w:val="0"/>
        <w:widowControl/>
        <w:kinsoku w:val="0"/>
        <w:wordWrap/>
        <w:overflowPunct/>
        <w:topLinePunct w:val="0"/>
        <w:autoSpaceDE w:val="0"/>
        <w:autoSpaceDN w:val="0"/>
        <w:bidi w:val="0"/>
        <w:adjustRightInd w:val="0"/>
        <w:snapToGrid w:val="0"/>
        <w:spacing w:line="269" w:lineRule="auto"/>
        <w:textAlignment w:val="baseline"/>
        <w:outlineLvl w:val="9"/>
        <w:rPr>
          <w:rFonts w:hint="eastAsia" w:ascii="宋体" w:hAnsi="宋体" w:eastAsia="宋体" w:cs="宋体"/>
          <w:highlight w:val="none"/>
        </w:rPr>
      </w:pPr>
    </w:p>
    <w:p w14:paraId="03C6373F">
      <w:pPr>
        <w:pStyle w:val="3"/>
        <w:keepNext w:val="0"/>
        <w:keepLines w:val="0"/>
        <w:pageBreakBefore w:val="0"/>
        <w:widowControl/>
        <w:kinsoku w:val="0"/>
        <w:wordWrap/>
        <w:overflowPunct/>
        <w:topLinePunct w:val="0"/>
        <w:autoSpaceDE w:val="0"/>
        <w:autoSpaceDN w:val="0"/>
        <w:bidi w:val="0"/>
        <w:adjustRightInd w:val="0"/>
        <w:snapToGrid w:val="0"/>
        <w:spacing w:line="269" w:lineRule="auto"/>
        <w:textAlignment w:val="baseline"/>
        <w:outlineLvl w:val="9"/>
        <w:rPr>
          <w:rFonts w:hint="eastAsia" w:ascii="宋体" w:hAnsi="宋体" w:eastAsia="宋体" w:cs="宋体"/>
          <w:highlight w:val="none"/>
        </w:rPr>
      </w:pPr>
    </w:p>
    <w:p w14:paraId="3662D4D8">
      <w:pPr>
        <w:keepNext w:val="0"/>
        <w:keepLines w:val="0"/>
        <w:pageBreakBefore w:val="0"/>
        <w:widowControl/>
        <w:kinsoku w:val="0"/>
        <w:wordWrap/>
        <w:overflowPunct/>
        <w:topLinePunct w:val="0"/>
        <w:autoSpaceDE w:val="0"/>
        <w:autoSpaceDN w:val="0"/>
        <w:bidi w:val="0"/>
        <w:adjustRightInd w:val="0"/>
        <w:snapToGrid w:val="0"/>
        <w:spacing w:before="101" w:line="438" w:lineRule="exact"/>
        <w:ind w:left="2820"/>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2"/>
          <w:position w:val="2"/>
          <w:sz w:val="31"/>
          <w:szCs w:val="31"/>
          <w:highlight w:val="none"/>
        </w:rPr>
        <w:t>资</w:t>
      </w:r>
      <w:r>
        <w:rPr>
          <w:rFonts w:hint="eastAsia" w:ascii="宋体" w:hAnsi="宋体" w:eastAsia="宋体" w:cs="宋体"/>
          <w:spacing w:val="2"/>
          <w:position w:val="2"/>
          <w:sz w:val="31"/>
          <w:szCs w:val="31"/>
          <w:highlight w:val="none"/>
        </w:rPr>
        <w:t xml:space="preserve">  </w:t>
      </w:r>
      <w:r>
        <w:rPr>
          <w:rFonts w:hint="eastAsia" w:ascii="宋体" w:hAnsi="宋体" w:eastAsia="宋体" w:cs="宋体"/>
          <w:b/>
          <w:bCs/>
          <w:spacing w:val="2"/>
          <w:position w:val="2"/>
          <w:sz w:val="31"/>
          <w:szCs w:val="31"/>
          <w:highlight w:val="none"/>
        </w:rPr>
        <w:t>格</w:t>
      </w:r>
      <w:r>
        <w:rPr>
          <w:rFonts w:hint="eastAsia" w:ascii="宋体" w:hAnsi="宋体" w:eastAsia="宋体" w:cs="宋体"/>
          <w:spacing w:val="2"/>
          <w:position w:val="2"/>
          <w:sz w:val="31"/>
          <w:szCs w:val="31"/>
          <w:highlight w:val="none"/>
        </w:rPr>
        <w:t xml:space="preserve">  </w:t>
      </w:r>
      <w:r>
        <w:rPr>
          <w:rFonts w:hint="eastAsia" w:ascii="宋体" w:hAnsi="宋体" w:eastAsia="宋体" w:cs="宋体"/>
          <w:b/>
          <w:bCs/>
          <w:spacing w:val="2"/>
          <w:position w:val="2"/>
          <w:sz w:val="31"/>
          <w:szCs w:val="31"/>
          <w:highlight w:val="none"/>
        </w:rPr>
        <w:t>证</w:t>
      </w:r>
      <w:r>
        <w:rPr>
          <w:rFonts w:hint="eastAsia" w:ascii="宋体" w:hAnsi="宋体" w:eastAsia="宋体" w:cs="宋体"/>
          <w:spacing w:val="14"/>
          <w:position w:val="2"/>
          <w:sz w:val="31"/>
          <w:szCs w:val="31"/>
          <w:highlight w:val="none"/>
        </w:rPr>
        <w:t xml:space="preserve">  </w:t>
      </w:r>
      <w:r>
        <w:rPr>
          <w:rFonts w:hint="eastAsia" w:ascii="宋体" w:hAnsi="宋体" w:eastAsia="宋体" w:cs="宋体"/>
          <w:b/>
          <w:bCs/>
          <w:spacing w:val="2"/>
          <w:position w:val="2"/>
          <w:sz w:val="31"/>
          <w:szCs w:val="31"/>
          <w:highlight w:val="none"/>
        </w:rPr>
        <w:t>明</w:t>
      </w:r>
      <w:r>
        <w:rPr>
          <w:rFonts w:hint="eastAsia" w:ascii="宋体" w:hAnsi="宋体" w:eastAsia="宋体" w:cs="宋体"/>
          <w:spacing w:val="9"/>
          <w:position w:val="2"/>
          <w:sz w:val="31"/>
          <w:szCs w:val="31"/>
          <w:highlight w:val="none"/>
        </w:rPr>
        <w:t xml:space="preserve">  </w:t>
      </w:r>
      <w:r>
        <w:rPr>
          <w:rFonts w:hint="eastAsia" w:ascii="宋体" w:hAnsi="宋体" w:eastAsia="宋体" w:cs="宋体"/>
          <w:b/>
          <w:bCs/>
          <w:spacing w:val="2"/>
          <w:position w:val="2"/>
          <w:sz w:val="31"/>
          <w:szCs w:val="31"/>
          <w:highlight w:val="none"/>
        </w:rPr>
        <w:t>文</w:t>
      </w:r>
      <w:r>
        <w:rPr>
          <w:rFonts w:hint="eastAsia" w:ascii="宋体" w:hAnsi="宋体" w:eastAsia="宋体" w:cs="宋体"/>
          <w:spacing w:val="7"/>
          <w:position w:val="2"/>
          <w:sz w:val="31"/>
          <w:szCs w:val="31"/>
          <w:highlight w:val="none"/>
        </w:rPr>
        <w:t xml:space="preserve">  </w:t>
      </w:r>
      <w:r>
        <w:rPr>
          <w:rFonts w:hint="eastAsia" w:ascii="宋体" w:hAnsi="宋体" w:eastAsia="宋体" w:cs="宋体"/>
          <w:b/>
          <w:bCs/>
          <w:spacing w:val="2"/>
          <w:position w:val="2"/>
          <w:sz w:val="31"/>
          <w:szCs w:val="31"/>
          <w:highlight w:val="none"/>
        </w:rPr>
        <w:t>件</w:t>
      </w:r>
    </w:p>
    <w:p w14:paraId="51F6D3B6">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50763350">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02DFF6D3">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0B0A8ADA">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0875A29C">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6CEEA9CB">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72A814D8">
      <w:pPr>
        <w:keepNext w:val="0"/>
        <w:keepLines w:val="0"/>
        <w:pageBreakBefore w:val="0"/>
        <w:widowControl/>
        <w:kinsoku w:val="0"/>
        <w:wordWrap/>
        <w:overflowPunct/>
        <w:topLinePunct w:val="0"/>
        <w:autoSpaceDE w:val="0"/>
        <w:autoSpaceDN w:val="0"/>
        <w:bidi w:val="0"/>
        <w:adjustRightInd w:val="0"/>
        <w:snapToGrid w:val="0"/>
        <w:spacing w:before="101" w:line="225" w:lineRule="auto"/>
        <w:ind w:left="640"/>
        <w:textAlignment w:val="baseline"/>
        <w:outlineLvl w:val="9"/>
        <w:rPr>
          <w:rFonts w:hint="eastAsia" w:ascii="宋体" w:hAnsi="宋体" w:eastAsia="宋体" w:cs="宋体"/>
          <w:sz w:val="31"/>
          <w:szCs w:val="31"/>
          <w:highlight w:val="none"/>
        </w:rPr>
      </w:pPr>
      <w:r>
        <w:rPr>
          <w:rFonts w:hint="eastAsia" w:ascii="宋体" w:hAnsi="宋体" w:eastAsia="宋体" w:cs="宋体"/>
          <w:spacing w:val="4"/>
          <w:sz w:val="31"/>
          <w:szCs w:val="31"/>
          <w:highlight w:val="none"/>
        </w:rPr>
        <w:t>项目名称：</w:t>
      </w:r>
    </w:p>
    <w:p w14:paraId="22AD669A">
      <w:pPr>
        <w:pStyle w:val="3"/>
        <w:keepNext w:val="0"/>
        <w:keepLines w:val="0"/>
        <w:pageBreakBefore w:val="0"/>
        <w:widowControl/>
        <w:kinsoku w:val="0"/>
        <w:wordWrap/>
        <w:overflowPunct/>
        <w:topLinePunct w:val="0"/>
        <w:autoSpaceDE w:val="0"/>
        <w:autoSpaceDN w:val="0"/>
        <w:bidi w:val="0"/>
        <w:adjustRightInd w:val="0"/>
        <w:snapToGrid w:val="0"/>
        <w:spacing w:line="329" w:lineRule="auto"/>
        <w:textAlignment w:val="baseline"/>
        <w:outlineLvl w:val="9"/>
        <w:rPr>
          <w:rFonts w:hint="eastAsia" w:ascii="宋体" w:hAnsi="宋体" w:eastAsia="宋体" w:cs="宋体"/>
          <w:highlight w:val="none"/>
        </w:rPr>
      </w:pPr>
    </w:p>
    <w:p w14:paraId="47F5B53D">
      <w:pPr>
        <w:pStyle w:val="3"/>
        <w:keepNext w:val="0"/>
        <w:keepLines w:val="0"/>
        <w:pageBreakBefore w:val="0"/>
        <w:widowControl/>
        <w:kinsoku w:val="0"/>
        <w:wordWrap/>
        <w:overflowPunct/>
        <w:topLinePunct w:val="0"/>
        <w:autoSpaceDE w:val="0"/>
        <w:autoSpaceDN w:val="0"/>
        <w:bidi w:val="0"/>
        <w:adjustRightInd w:val="0"/>
        <w:snapToGrid w:val="0"/>
        <w:spacing w:line="329" w:lineRule="auto"/>
        <w:textAlignment w:val="baseline"/>
        <w:outlineLvl w:val="9"/>
        <w:rPr>
          <w:rFonts w:hint="eastAsia" w:ascii="宋体" w:hAnsi="宋体" w:eastAsia="宋体" w:cs="宋体"/>
          <w:highlight w:val="none"/>
        </w:rPr>
      </w:pPr>
    </w:p>
    <w:p w14:paraId="27EF9939">
      <w:pPr>
        <w:keepNext w:val="0"/>
        <w:keepLines w:val="0"/>
        <w:pageBreakBefore w:val="0"/>
        <w:widowControl/>
        <w:kinsoku w:val="0"/>
        <w:wordWrap/>
        <w:overflowPunct/>
        <w:topLinePunct w:val="0"/>
        <w:autoSpaceDE w:val="0"/>
        <w:autoSpaceDN w:val="0"/>
        <w:bidi w:val="0"/>
        <w:adjustRightInd w:val="0"/>
        <w:snapToGrid w:val="0"/>
        <w:spacing w:before="102" w:line="225" w:lineRule="auto"/>
        <w:ind w:left="720"/>
        <w:textAlignment w:val="baseline"/>
        <w:outlineLvl w:val="9"/>
        <w:rPr>
          <w:rFonts w:hint="eastAsia" w:ascii="宋体" w:hAnsi="宋体" w:eastAsia="宋体" w:cs="宋体"/>
          <w:sz w:val="31"/>
          <w:szCs w:val="31"/>
          <w:highlight w:val="none"/>
        </w:rPr>
      </w:pPr>
      <w:r>
        <w:rPr>
          <w:rFonts w:hint="eastAsia" w:ascii="宋体" w:hAnsi="宋体" w:eastAsia="宋体" w:cs="宋体"/>
          <w:spacing w:val="4"/>
          <w:sz w:val="31"/>
          <w:szCs w:val="31"/>
          <w:highlight w:val="none"/>
        </w:rPr>
        <w:t>项目编号：</w:t>
      </w:r>
    </w:p>
    <w:p w14:paraId="41C26657">
      <w:pPr>
        <w:pStyle w:val="3"/>
        <w:keepNext w:val="0"/>
        <w:keepLines w:val="0"/>
        <w:pageBreakBefore w:val="0"/>
        <w:widowControl/>
        <w:kinsoku w:val="0"/>
        <w:wordWrap/>
        <w:overflowPunct/>
        <w:topLinePunct w:val="0"/>
        <w:autoSpaceDE w:val="0"/>
        <w:autoSpaceDN w:val="0"/>
        <w:bidi w:val="0"/>
        <w:adjustRightInd w:val="0"/>
        <w:snapToGrid w:val="0"/>
        <w:spacing w:line="330" w:lineRule="auto"/>
        <w:textAlignment w:val="baseline"/>
        <w:outlineLvl w:val="9"/>
        <w:rPr>
          <w:rFonts w:hint="eastAsia" w:ascii="宋体" w:hAnsi="宋体" w:eastAsia="宋体" w:cs="宋体"/>
          <w:highlight w:val="none"/>
        </w:rPr>
      </w:pPr>
    </w:p>
    <w:p w14:paraId="6E60CF20">
      <w:pPr>
        <w:pStyle w:val="3"/>
        <w:keepNext w:val="0"/>
        <w:keepLines w:val="0"/>
        <w:pageBreakBefore w:val="0"/>
        <w:widowControl/>
        <w:kinsoku w:val="0"/>
        <w:wordWrap/>
        <w:overflowPunct/>
        <w:topLinePunct w:val="0"/>
        <w:autoSpaceDE w:val="0"/>
        <w:autoSpaceDN w:val="0"/>
        <w:bidi w:val="0"/>
        <w:adjustRightInd w:val="0"/>
        <w:snapToGrid w:val="0"/>
        <w:spacing w:line="330" w:lineRule="auto"/>
        <w:textAlignment w:val="baseline"/>
        <w:outlineLvl w:val="9"/>
        <w:rPr>
          <w:rFonts w:hint="eastAsia" w:ascii="宋体" w:hAnsi="宋体" w:eastAsia="宋体" w:cs="宋体"/>
          <w:highlight w:val="none"/>
        </w:rPr>
      </w:pPr>
    </w:p>
    <w:p w14:paraId="316B7C65">
      <w:pPr>
        <w:keepNext w:val="0"/>
        <w:keepLines w:val="0"/>
        <w:pageBreakBefore w:val="0"/>
        <w:widowControl/>
        <w:kinsoku w:val="0"/>
        <w:wordWrap/>
        <w:overflowPunct/>
        <w:topLinePunct w:val="0"/>
        <w:autoSpaceDE w:val="0"/>
        <w:autoSpaceDN w:val="0"/>
        <w:bidi w:val="0"/>
        <w:adjustRightInd w:val="0"/>
        <w:snapToGrid w:val="0"/>
        <w:spacing w:before="101" w:line="225" w:lineRule="auto"/>
        <w:ind w:left="714"/>
        <w:textAlignment w:val="baseline"/>
        <w:outlineLvl w:val="9"/>
        <w:rPr>
          <w:rFonts w:hint="eastAsia" w:ascii="宋体" w:hAnsi="宋体" w:eastAsia="宋体" w:cs="宋体"/>
          <w:sz w:val="31"/>
          <w:szCs w:val="31"/>
          <w:highlight w:val="none"/>
        </w:rPr>
      </w:pPr>
      <w:r>
        <w:rPr>
          <w:rFonts w:hint="eastAsia" w:ascii="宋体" w:hAnsi="宋体" w:eastAsia="宋体" w:cs="宋体"/>
          <w:spacing w:val="5"/>
          <w:sz w:val="31"/>
          <w:szCs w:val="31"/>
          <w:highlight w:val="none"/>
        </w:rPr>
        <w:t>所竞分标：</w:t>
      </w:r>
    </w:p>
    <w:p w14:paraId="28CB6488">
      <w:pPr>
        <w:pStyle w:val="3"/>
        <w:keepNext w:val="0"/>
        <w:keepLines w:val="0"/>
        <w:pageBreakBefore w:val="0"/>
        <w:widowControl/>
        <w:kinsoku w:val="0"/>
        <w:wordWrap/>
        <w:overflowPunct/>
        <w:topLinePunct w:val="0"/>
        <w:autoSpaceDE w:val="0"/>
        <w:autoSpaceDN w:val="0"/>
        <w:bidi w:val="0"/>
        <w:adjustRightInd w:val="0"/>
        <w:snapToGrid w:val="0"/>
        <w:spacing w:line="277" w:lineRule="auto"/>
        <w:textAlignment w:val="baseline"/>
        <w:outlineLvl w:val="9"/>
        <w:rPr>
          <w:rFonts w:hint="eastAsia" w:ascii="宋体" w:hAnsi="宋体" w:eastAsia="宋体" w:cs="宋体"/>
          <w:highlight w:val="none"/>
        </w:rPr>
      </w:pPr>
    </w:p>
    <w:p w14:paraId="195E3F46">
      <w:pPr>
        <w:pStyle w:val="3"/>
        <w:keepNext w:val="0"/>
        <w:keepLines w:val="0"/>
        <w:pageBreakBefore w:val="0"/>
        <w:widowControl/>
        <w:kinsoku w:val="0"/>
        <w:wordWrap/>
        <w:overflowPunct/>
        <w:topLinePunct w:val="0"/>
        <w:autoSpaceDE w:val="0"/>
        <w:autoSpaceDN w:val="0"/>
        <w:bidi w:val="0"/>
        <w:adjustRightInd w:val="0"/>
        <w:snapToGrid w:val="0"/>
        <w:spacing w:line="277" w:lineRule="auto"/>
        <w:textAlignment w:val="baseline"/>
        <w:outlineLvl w:val="9"/>
        <w:rPr>
          <w:rFonts w:hint="eastAsia" w:ascii="宋体" w:hAnsi="宋体" w:eastAsia="宋体" w:cs="宋体"/>
          <w:highlight w:val="none"/>
        </w:rPr>
      </w:pPr>
    </w:p>
    <w:p w14:paraId="7079E7D5">
      <w:pPr>
        <w:keepNext w:val="0"/>
        <w:keepLines w:val="0"/>
        <w:pageBreakBefore w:val="0"/>
        <w:widowControl/>
        <w:kinsoku w:val="0"/>
        <w:wordWrap/>
        <w:overflowPunct/>
        <w:topLinePunct w:val="0"/>
        <w:autoSpaceDE w:val="0"/>
        <w:autoSpaceDN w:val="0"/>
        <w:bidi w:val="0"/>
        <w:adjustRightInd w:val="0"/>
        <w:snapToGrid w:val="0"/>
        <w:spacing w:before="101" w:line="224" w:lineRule="auto"/>
        <w:ind w:left="714"/>
        <w:textAlignment w:val="baseline"/>
        <w:outlineLvl w:val="9"/>
        <w:rPr>
          <w:rFonts w:hint="eastAsia" w:ascii="宋体" w:hAnsi="宋体" w:eastAsia="宋体" w:cs="宋体"/>
          <w:sz w:val="31"/>
          <w:szCs w:val="31"/>
          <w:highlight w:val="none"/>
        </w:rPr>
      </w:pPr>
      <w:r>
        <w:rPr>
          <w:rFonts w:hint="eastAsia" w:ascii="宋体" w:hAnsi="宋体" w:eastAsia="宋体" w:cs="宋体"/>
          <w:spacing w:val="5"/>
          <w:sz w:val="31"/>
          <w:szCs w:val="31"/>
          <w:highlight w:val="none"/>
        </w:rPr>
        <w:t>供应商名称：</w:t>
      </w:r>
    </w:p>
    <w:p w14:paraId="22CED4AC">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50F69561">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23E87945">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1929A99C">
      <w:pPr>
        <w:pStyle w:val="3"/>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highlight w:val="none"/>
        </w:rPr>
      </w:pPr>
    </w:p>
    <w:p w14:paraId="489AB735">
      <w:pPr>
        <w:pStyle w:val="3"/>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highlight w:val="none"/>
        </w:rPr>
      </w:pPr>
    </w:p>
    <w:p w14:paraId="51F0D22B">
      <w:pPr>
        <w:pStyle w:val="3"/>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highlight w:val="none"/>
        </w:rPr>
      </w:pPr>
    </w:p>
    <w:p w14:paraId="537E0FDD">
      <w:pPr>
        <w:keepNext w:val="0"/>
        <w:keepLines w:val="0"/>
        <w:pageBreakBefore w:val="0"/>
        <w:widowControl/>
        <w:kinsoku w:val="0"/>
        <w:wordWrap/>
        <w:overflowPunct/>
        <w:topLinePunct w:val="0"/>
        <w:autoSpaceDE w:val="0"/>
        <w:autoSpaceDN w:val="0"/>
        <w:bidi w:val="0"/>
        <w:adjustRightInd w:val="0"/>
        <w:snapToGrid w:val="0"/>
        <w:spacing w:before="101" w:line="225" w:lineRule="auto"/>
        <w:ind w:left="3468"/>
        <w:textAlignment w:val="baseline"/>
        <w:outlineLvl w:val="9"/>
        <w:rPr>
          <w:rFonts w:hint="eastAsia" w:ascii="宋体" w:hAnsi="宋体" w:eastAsia="宋体" w:cs="宋体"/>
          <w:sz w:val="31"/>
          <w:szCs w:val="31"/>
          <w:highlight w:val="none"/>
        </w:rPr>
      </w:pPr>
      <w:r>
        <w:rPr>
          <w:rFonts w:hint="eastAsia" w:ascii="宋体" w:hAnsi="宋体" w:eastAsia="宋体" w:cs="宋体"/>
          <w:spacing w:val="-6"/>
          <w:sz w:val="31"/>
          <w:szCs w:val="31"/>
          <w:highlight w:val="none"/>
        </w:rPr>
        <w:t>年</w:t>
      </w:r>
      <w:r>
        <w:rPr>
          <w:rFonts w:hint="eastAsia" w:ascii="宋体" w:hAnsi="宋体" w:eastAsia="宋体" w:cs="宋体"/>
          <w:spacing w:val="10"/>
          <w:sz w:val="31"/>
          <w:szCs w:val="31"/>
          <w:highlight w:val="none"/>
        </w:rPr>
        <w:t xml:space="preserve">    </w:t>
      </w:r>
      <w:r>
        <w:rPr>
          <w:rFonts w:hint="eastAsia" w:ascii="宋体" w:hAnsi="宋体" w:eastAsia="宋体" w:cs="宋体"/>
          <w:spacing w:val="-6"/>
          <w:sz w:val="31"/>
          <w:szCs w:val="31"/>
          <w:highlight w:val="none"/>
        </w:rPr>
        <w:t>月</w:t>
      </w:r>
      <w:r>
        <w:rPr>
          <w:rFonts w:hint="eastAsia" w:ascii="宋体" w:hAnsi="宋体" w:eastAsia="宋体" w:cs="宋体"/>
          <w:spacing w:val="22"/>
          <w:sz w:val="31"/>
          <w:szCs w:val="31"/>
          <w:highlight w:val="none"/>
        </w:rPr>
        <w:t xml:space="preserve">    </w:t>
      </w:r>
      <w:r>
        <w:rPr>
          <w:rFonts w:hint="eastAsia" w:ascii="宋体" w:hAnsi="宋体" w:eastAsia="宋体" w:cs="宋体"/>
          <w:spacing w:val="-6"/>
          <w:sz w:val="31"/>
          <w:szCs w:val="31"/>
          <w:highlight w:val="none"/>
        </w:rPr>
        <w:t>日</w:t>
      </w:r>
    </w:p>
    <w:p w14:paraId="0AEA17C2">
      <w:pPr>
        <w:keepNext w:val="0"/>
        <w:keepLines w:val="0"/>
        <w:pageBreakBefore w:val="0"/>
        <w:widowControl/>
        <w:kinsoku w:val="0"/>
        <w:wordWrap/>
        <w:overflowPunct/>
        <w:topLinePunct w:val="0"/>
        <w:autoSpaceDE w:val="0"/>
        <w:autoSpaceDN w:val="0"/>
        <w:bidi w:val="0"/>
        <w:adjustRightInd w:val="0"/>
        <w:snapToGrid w:val="0"/>
        <w:spacing w:line="225" w:lineRule="auto"/>
        <w:textAlignment w:val="baseline"/>
        <w:outlineLvl w:val="9"/>
        <w:rPr>
          <w:rFonts w:hint="eastAsia" w:ascii="宋体" w:hAnsi="宋体" w:eastAsia="宋体" w:cs="宋体"/>
          <w:sz w:val="31"/>
          <w:szCs w:val="31"/>
          <w:highlight w:val="none"/>
        </w:rPr>
        <w:sectPr>
          <w:footerReference r:id="rId12" w:type="default"/>
          <w:pgSz w:w="11906" w:h="16839"/>
          <w:pgMar w:top="1440" w:right="1440" w:bottom="1440" w:left="1440" w:header="0" w:footer="775" w:gutter="0"/>
          <w:cols w:space="0" w:num="1"/>
          <w:rtlGutter w:val="0"/>
          <w:docGrid w:linePitch="0" w:charSpace="0"/>
        </w:sectPr>
      </w:pPr>
    </w:p>
    <w:p w14:paraId="2A82C328">
      <w:pPr>
        <w:keepNext w:val="0"/>
        <w:keepLines w:val="0"/>
        <w:pageBreakBefore w:val="0"/>
        <w:widowControl/>
        <w:kinsoku w:val="0"/>
        <w:wordWrap/>
        <w:overflowPunct/>
        <w:topLinePunct w:val="0"/>
        <w:autoSpaceDE w:val="0"/>
        <w:autoSpaceDN w:val="0"/>
        <w:bidi w:val="0"/>
        <w:adjustRightInd w:val="0"/>
        <w:snapToGrid w:val="0"/>
        <w:spacing w:before="63" w:line="225" w:lineRule="auto"/>
        <w:ind w:left="139"/>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5"/>
          <w:sz w:val="31"/>
          <w:szCs w:val="31"/>
          <w:highlight w:val="none"/>
        </w:rPr>
        <w:t>2.资格证明文件目录</w:t>
      </w:r>
    </w:p>
    <w:p w14:paraId="169CA02C">
      <w:pPr>
        <w:pStyle w:val="3"/>
        <w:keepNext w:val="0"/>
        <w:keepLines w:val="0"/>
        <w:pageBreakBefore w:val="0"/>
        <w:widowControl/>
        <w:kinsoku w:val="0"/>
        <w:wordWrap/>
        <w:overflowPunct/>
        <w:topLinePunct w:val="0"/>
        <w:autoSpaceDE w:val="0"/>
        <w:autoSpaceDN w:val="0"/>
        <w:bidi w:val="0"/>
        <w:adjustRightInd w:val="0"/>
        <w:snapToGrid w:val="0"/>
        <w:spacing w:line="297" w:lineRule="auto"/>
        <w:textAlignment w:val="baseline"/>
        <w:outlineLvl w:val="9"/>
        <w:rPr>
          <w:rFonts w:hint="eastAsia" w:ascii="宋体" w:hAnsi="宋体" w:eastAsia="宋体" w:cs="宋体"/>
          <w:highlight w:val="none"/>
        </w:rPr>
      </w:pPr>
    </w:p>
    <w:p w14:paraId="5748D64B">
      <w:pPr>
        <w:keepNext w:val="0"/>
        <w:keepLines w:val="0"/>
        <w:pageBreakBefore w:val="0"/>
        <w:widowControl/>
        <w:kinsoku w:val="0"/>
        <w:wordWrap/>
        <w:overflowPunct/>
        <w:topLinePunct w:val="0"/>
        <w:autoSpaceDE w:val="0"/>
        <w:autoSpaceDN w:val="0"/>
        <w:bidi w:val="0"/>
        <w:adjustRightInd w:val="0"/>
        <w:snapToGrid w:val="0"/>
        <w:spacing w:before="101" w:line="373" w:lineRule="auto"/>
        <w:ind w:firstLine="639"/>
        <w:textAlignment w:val="baseline"/>
        <w:outlineLvl w:val="9"/>
        <w:rPr>
          <w:rFonts w:hint="eastAsia" w:ascii="宋体" w:hAnsi="宋体" w:eastAsia="宋体" w:cs="宋体"/>
          <w:sz w:val="31"/>
          <w:szCs w:val="31"/>
          <w:highlight w:val="none"/>
        </w:rPr>
      </w:pPr>
      <w:r>
        <w:rPr>
          <w:rFonts w:hint="eastAsia" w:ascii="宋体" w:hAnsi="宋体" w:eastAsia="宋体" w:cs="宋体"/>
          <w:spacing w:val="6"/>
          <w:sz w:val="31"/>
          <w:szCs w:val="31"/>
          <w:highlight w:val="none"/>
        </w:rPr>
        <w:t>根据磋商文件规定及供应商提供的材料自行编</w:t>
      </w:r>
      <w:r>
        <w:rPr>
          <w:rFonts w:hint="eastAsia" w:ascii="宋体" w:hAnsi="宋体" w:eastAsia="宋体" w:cs="宋体"/>
          <w:spacing w:val="5"/>
          <w:sz w:val="31"/>
          <w:szCs w:val="31"/>
          <w:highlight w:val="none"/>
        </w:rPr>
        <w:t>写目录（部分格</w:t>
      </w:r>
      <w:r>
        <w:rPr>
          <w:rFonts w:hint="eastAsia" w:ascii="宋体" w:hAnsi="宋体" w:eastAsia="宋体" w:cs="宋体"/>
          <w:sz w:val="31"/>
          <w:szCs w:val="31"/>
          <w:highlight w:val="none"/>
        </w:rPr>
        <w:t xml:space="preserve"> </w:t>
      </w:r>
      <w:r>
        <w:rPr>
          <w:rFonts w:hint="eastAsia" w:ascii="宋体" w:hAnsi="宋体" w:eastAsia="宋体" w:cs="宋体"/>
          <w:spacing w:val="2"/>
          <w:sz w:val="31"/>
          <w:szCs w:val="31"/>
          <w:highlight w:val="none"/>
        </w:rPr>
        <w:t>式后附）。</w:t>
      </w:r>
    </w:p>
    <w:p w14:paraId="19D937B3">
      <w:pPr>
        <w:keepNext w:val="0"/>
        <w:keepLines w:val="0"/>
        <w:pageBreakBefore w:val="0"/>
        <w:widowControl/>
        <w:kinsoku w:val="0"/>
        <w:wordWrap/>
        <w:overflowPunct/>
        <w:topLinePunct w:val="0"/>
        <w:autoSpaceDE w:val="0"/>
        <w:autoSpaceDN w:val="0"/>
        <w:bidi w:val="0"/>
        <w:adjustRightInd w:val="0"/>
        <w:snapToGrid w:val="0"/>
        <w:spacing w:line="373" w:lineRule="auto"/>
        <w:textAlignment w:val="baseline"/>
        <w:outlineLvl w:val="9"/>
        <w:rPr>
          <w:rFonts w:hint="eastAsia" w:ascii="宋体" w:hAnsi="宋体" w:eastAsia="宋体" w:cs="宋体"/>
          <w:sz w:val="31"/>
          <w:szCs w:val="31"/>
          <w:highlight w:val="none"/>
        </w:rPr>
        <w:sectPr>
          <w:footerReference r:id="rId13" w:type="default"/>
          <w:pgSz w:w="11906" w:h="16839"/>
          <w:pgMar w:top="1440" w:right="1440" w:bottom="1440" w:left="1440" w:header="0" w:footer="775" w:gutter="0"/>
          <w:cols w:space="0" w:num="1"/>
          <w:rtlGutter w:val="0"/>
          <w:docGrid w:linePitch="0" w:charSpace="0"/>
        </w:sectPr>
      </w:pPr>
    </w:p>
    <w:p w14:paraId="4B3CC869">
      <w:pPr>
        <w:pStyle w:val="3"/>
        <w:keepNext w:val="0"/>
        <w:keepLines w:val="0"/>
        <w:pageBreakBefore w:val="0"/>
        <w:widowControl/>
        <w:kinsoku w:val="0"/>
        <w:wordWrap/>
        <w:overflowPunct/>
        <w:topLinePunct w:val="0"/>
        <w:autoSpaceDE w:val="0"/>
        <w:autoSpaceDN w:val="0"/>
        <w:bidi w:val="0"/>
        <w:adjustRightInd w:val="0"/>
        <w:snapToGrid w:val="0"/>
        <w:spacing w:line="336" w:lineRule="auto"/>
        <w:textAlignment w:val="baseline"/>
        <w:outlineLvl w:val="9"/>
        <w:rPr>
          <w:rFonts w:hint="eastAsia" w:ascii="宋体" w:hAnsi="宋体" w:eastAsia="宋体" w:cs="宋体"/>
          <w:highlight w:val="none"/>
        </w:rPr>
      </w:pPr>
    </w:p>
    <w:p w14:paraId="335F8077">
      <w:pPr>
        <w:keepNext w:val="0"/>
        <w:keepLines w:val="0"/>
        <w:pageBreakBefore w:val="0"/>
        <w:widowControl/>
        <w:kinsoku w:val="0"/>
        <w:wordWrap/>
        <w:overflowPunct/>
        <w:topLinePunct w:val="0"/>
        <w:autoSpaceDE w:val="0"/>
        <w:autoSpaceDN w:val="0"/>
        <w:bidi w:val="0"/>
        <w:adjustRightInd w:val="0"/>
        <w:snapToGrid w:val="0"/>
        <w:spacing w:before="100" w:line="224" w:lineRule="auto"/>
        <w:ind w:left="2680"/>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7"/>
          <w:sz w:val="31"/>
          <w:szCs w:val="31"/>
          <w:highlight w:val="none"/>
        </w:rPr>
        <w:t>供应商直接控股、管理关系信息表</w:t>
      </w:r>
    </w:p>
    <w:p w14:paraId="271CA1D5">
      <w:pPr>
        <w:pStyle w:val="3"/>
        <w:keepNext w:val="0"/>
        <w:keepLines w:val="0"/>
        <w:pageBreakBefore w:val="0"/>
        <w:widowControl/>
        <w:kinsoku w:val="0"/>
        <w:wordWrap/>
        <w:overflowPunct/>
        <w:topLinePunct w:val="0"/>
        <w:autoSpaceDE w:val="0"/>
        <w:autoSpaceDN w:val="0"/>
        <w:bidi w:val="0"/>
        <w:adjustRightInd w:val="0"/>
        <w:snapToGrid w:val="0"/>
        <w:spacing w:line="340" w:lineRule="auto"/>
        <w:textAlignment w:val="baseline"/>
        <w:outlineLvl w:val="9"/>
        <w:rPr>
          <w:rFonts w:hint="eastAsia" w:ascii="宋体" w:hAnsi="宋体" w:eastAsia="宋体" w:cs="宋体"/>
          <w:highlight w:val="none"/>
        </w:rPr>
      </w:pPr>
    </w:p>
    <w:p w14:paraId="4B37C677">
      <w:pPr>
        <w:pStyle w:val="3"/>
        <w:keepNext w:val="0"/>
        <w:keepLines w:val="0"/>
        <w:pageBreakBefore w:val="0"/>
        <w:widowControl/>
        <w:kinsoku w:val="0"/>
        <w:wordWrap/>
        <w:overflowPunct/>
        <w:topLinePunct w:val="0"/>
        <w:autoSpaceDE w:val="0"/>
        <w:autoSpaceDN w:val="0"/>
        <w:bidi w:val="0"/>
        <w:adjustRightInd w:val="0"/>
        <w:snapToGrid w:val="0"/>
        <w:spacing w:line="340" w:lineRule="auto"/>
        <w:textAlignment w:val="baseline"/>
        <w:outlineLvl w:val="9"/>
        <w:rPr>
          <w:rFonts w:hint="eastAsia" w:ascii="宋体" w:hAnsi="宋体" w:eastAsia="宋体" w:cs="宋体"/>
          <w:highlight w:val="none"/>
        </w:rPr>
      </w:pPr>
    </w:p>
    <w:p w14:paraId="3219D735">
      <w:pPr>
        <w:keepNext w:val="0"/>
        <w:keepLines w:val="0"/>
        <w:pageBreakBefore w:val="0"/>
        <w:widowControl/>
        <w:kinsoku w:val="0"/>
        <w:wordWrap/>
        <w:overflowPunct/>
        <w:topLinePunct w:val="0"/>
        <w:autoSpaceDE w:val="0"/>
        <w:autoSpaceDN w:val="0"/>
        <w:bidi w:val="0"/>
        <w:adjustRightInd w:val="0"/>
        <w:snapToGrid w:val="0"/>
        <w:spacing w:before="101" w:line="224" w:lineRule="auto"/>
        <w:ind w:left="3163"/>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6"/>
          <w:sz w:val="31"/>
          <w:szCs w:val="31"/>
          <w:highlight w:val="none"/>
        </w:rPr>
        <w:t>供应商直接控股股东信息表</w:t>
      </w:r>
    </w:p>
    <w:p w14:paraId="2B934C39">
      <w:pPr>
        <w:keepNext w:val="0"/>
        <w:keepLines w:val="0"/>
        <w:pageBreakBefore w:val="0"/>
        <w:widowControl/>
        <w:kinsoku w:val="0"/>
        <w:wordWrap/>
        <w:overflowPunct/>
        <w:topLinePunct w:val="0"/>
        <w:autoSpaceDE w:val="0"/>
        <w:autoSpaceDN w:val="0"/>
        <w:bidi w:val="0"/>
        <w:adjustRightInd w:val="0"/>
        <w:snapToGrid w:val="0"/>
        <w:spacing w:before="41"/>
        <w:textAlignment w:val="baseline"/>
        <w:outlineLvl w:val="9"/>
        <w:rPr>
          <w:rFonts w:hint="eastAsia" w:ascii="宋体" w:hAnsi="宋体" w:eastAsia="宋体" w:cs="宋体"/>
          <w:highlight w:val="none"/>
        </w:rPr>
      </w:pPr>
    </w:p>
    <w:p w14:paraId="135A19D9">
      <w:pPr>
        <w:keepNext w:val="0"/>
        <w:keepLines w:val="0"/>
        <w:pageBreakBefore w:val="0"/>
        <w:widowControl/>
        <w:kinsoku w:val="0"/>
        <w:wordWrap/>
        <w:overflowPunct/>
        <w:topLinePunct w:val="0"/>
        <w:autoSpaceDE w:val="0"/>
        <w:autoSpaceDN w:val="0"/>
        <w:bidi w:val="0"/>
        <w:adjustRightInd w:val="0"/>
        <w:snapToGrid w:val="0"/>
        <w:spacing w:before="40"/>
        <w:textAlignment w:val="baseline"/>
        <w:outlineLvl w:val="9"/>
        <w:rPr>
          <w:rFonts w:hint="eastAsia" w:ascii="宋体" w:hAnsi="宋体" w:eastAsia="宋体" w:cs="宋体"/>
          <w:highlight w:val="none"/>
        </w:rPr>
      </w:pPr>
    </w:p>
    <w:tbl>
      <w:tblPr>
        <w:tblStyle w:val="21"/>
        <w:tblW w:w="96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434"/>
        <w:gridCol w:w="1425"/>
        <w:gridCol w:w="3925"/>
        <w:gridCol w:w="1000"/>
      </w:tblGrid>
      <w:tr w14:paraId="5A03D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84" w:type="dxa"/>
            <w:vAlign w:val="top"/>
          </w:tcPr>
          <w:p w14:paraId="06410C92">
            <w:pPr>
              <w:pStyle w:val="22"/>
              <w:keepNext w:val="0"/>
              <w:keepLines w:val="0"/>
              <w:pageBreakBefore w:val="0"/>
              <w:widowControl/>
              <w:kinsoku w:val="0"/>
              <w:wordWrap/>
              <w:overflowPunct/>
              <w:topLinePunct w:val="0"/>
              <w:autoSpaceDE w:val="0"/>
              <w:autoSpaceDN w:val="0"/>
              <w:bidi w:val="0"/>
              <w:adjustRightInd w:val="0"/>
              <w:snapToGrid w:val="0"/>
              <w:spacing w:before="238" w:line="221" w:lineRule="auto"/>
              <w:ind w:left="206"/>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序号</w:t>
            </w:r>
          </w:p>
        </w:tc>
        <w:tc>
          <w:tcPr>
            <w:tcW w:w="2434" w:type="dxa"/>
            <w:vAlign w:val="top"/>
          </w:tcPr>
          <w:p w14:paraId="75461281">
            <w:pPr>
              <w:pStyle w:val="22"/>
              <w:keepNext w:val="0"/>
              <w:keepLines w:val="0"/>
              <w:pageBreakBefore w:val="0"/>
              <w:widowControl/>
              <w:kinsoku w:val="0"/>
              <w:wordWrap/>
              <w:overflowPunct/>
              <w:topLinePunct w:val="0"/>
              <w:autoSpaceDE w:val="0"/>
              <w:autoSpaceDN w:val="0"/>
              <w:bidi w:val="0"/>
              <w:adjustRightInd w:val="0"/>
              <w:snapToGrid w:val="0"/>
              <w:spacing w:before="239" w:line="219" w:lineRule="auto"/>
              <w:ind w:left="369"/>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直接控股股东名称</w:t>
            </w:r>
          </w:p>
        </w:tc>
        <w:tc>
          <w:tcPr>
            <w:tcW w:w="1425" w:type="dxa"/>
            <w:vAlign w:val="top"/>
          </w:tcPr>
          <w:p w14:paraId="0AF6DBDD">
            <w:pPr>
              <w:pStyle w:val="22"/>
              <w:keepNext w:val="0"/>
              <w:keepLines w:val="0"/>
              <w:pageBreakBefore w:val="0"/>
              <w:widowControl/>
              <w:kinsoku w:val="0"/>
              <w:wordWrap/>
              <w:overflowPunct/>
              <w:topLinePunct w:val="0"/>
              <w:autoSpaceDE w:val="0"/>
              <w:autoSpaceDN w:val="0"/>
              <w:bidi w:val="0"/>
              <w:adjustRightInd w:val="0"/>
              <w:snapToGrid w:val="0"/>
              <w:spacing w:before="238" w:line="221" w:lineRule="auto"/>
              <w:ind w:left="271"/>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10"/>
                <w:sz w:val="24"/>
                <w:szCs w:val="24"/>
                <w:highlight w:val="none"/>
              </w:rPr>
              <w:t>出资比例</w:t>
            </w:r>
          </w:p>
        </w:tc>
        <w:tc>
          <w:tcPr>
            <w:tcW w:w="3925" w:type="dxa"/>
            <w:vAlign w:val="top"/>
          </w:tcPr>
          <w:p w14:paraId="3469D6BE">
            <w:pPr>
              <w:pStyle w:val="22"/>
              <w:keepNext w:val="0"/>
              <w:keepLines w:val="0"/>
              <w:pageBreakBefore w:val="0"/>
              <w:widowControl/>
              <w:kinsoku w:val="0"/>
              <w:wordWrap/>
              <w:overflowPunct/>
              <w:topLinePunct w:val="0"/>
              <w:autoSpaceDE w:val="0"/>
              <w:autoSpaceDN w:val="0"/>
              <w:bidi w:val="0"/>
              <w:adjustRightInd w:val="0"/>
              <w:snapToGrid w:val="0"/>
              <w:spacing w:before="238" w:line="219" w:lineRule="auto"/>
              <w:ind w:left="348"/>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身份证号码或者统一社会信用代码</w:t>
            </w:r>
          </w:p>
        </w:tc>
        <w:tc>
          <w:tcPr>
            <w:tcW w:w="1000" w:type="dxa"/>
            <w:vAlign w:val="top"/>
          </w:tcPr>
          <w:p w14:paraId="1E2CDAF3">
            <w:pPr>
              <w:pStyle w:val="22"/>
              <w:keepNext w:val="0"/>
              <w:keepLines w:val="0"/>
              <w:pageBreakBefore w:val="0"/>
              <w:widowControl/>
              <w:kinsoku w:val="0"/>
              <w:wordWrap/>
              <w:overflowPunct/>
              <w:topLinePunct w:val="0"/>
              <w:autoSpaceDE w:val="0"/>
              <w:autoSpaceDN w:val="0"/>
              <w:bidi w:val="0"/>
              <w:adjustRightInd w:val="0"/>
              <w:snapToGrid w:val="0"/>
              <w:spacing w:before="238" w:line="221" w:lineRule="auto"/>
              <w:ind w:left="204"/>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备注</w:t>
            </w:r>
          </w:p>
        </w:tc>
      </w:tr>
      <w:tr w14:paraId="17CD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6B0B226B">
            <w:pPr>
              <w:pStyle w:val="22"/>
              <w:keepNext w:val="0"/>
              <w:keepLines w:val="0"/>
              <w:pageBreakBefore w:val="0"/>
              <w:widowControl/>
              <w:kinsoku w:val="0"/>
              <w:wordWrap/>
              <w:overflowPunct/>
              <w:topLinePunct w:val="0"/>
              <w:autoSpaceDE w:val="0"/>
              <w:autoSpaceDN w:val="0"/>
              <w:bidi w:val="0"/>
              <w:adjustRightInd w:val="0"/>
              <w:snapToGrid w:val="0"/>
              <w:spacing w:before="234" w:line="241" w:lineRule="auto"/>
              <w:ind w:left="407"/>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34" w:type="dxa"/>
            <w:vAlign w:val="top"/>
          </w:tcPr>
          <w:p w14:paraId="6F4E1E7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425" w:type="dxa"/>
            <w:vAlign w:val="top"/>
          </w:tcPr>
          <w:p w14:paraId="6A9653A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3925" w:type="dxa"/>
            <w:vAlign w:val="top"/>
          </w:tcPr>
          <w:p w14:paraId="25EC3D2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000" w:type="dxa"/>
            <w:vAlign w:val="top"/>
          </w:tcPr>
          <w:p w14:paraId="02A7360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2B0D8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306C9B83">
            <w:pPr>
              <w:pStyle w:val="22"/>
              <w:keepNext w:val="0"/>
              <w:keepLines w:val="0"/>
              <w:pageBreakBefore w:val="0"/>
              <w:widowControl/>
              <w:kinsoku w:val="0"/>
              <w:wordWrap/>
              <w:overflowPunct/>
              <w:topLinePunct w:val="0"/>
              <w:autoSpaceDE w:val="0"/>
              <w:autoSpaceDN w:val="0"/>
              <w:bidi w:val="0"/>
              <w:adjustRightInd w:val="0"/>
              <w:snapToGrid w:val="0"/>
              <w:spacing w:before="234" w:line="241" w:lineRule="auto"/>
              <w:ind w:left="393"/>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434" w:type="dxa"/>
            <w:vAlign w:val="top"/>
          </w:tcPr>
          <w:p w14:paraId="3D08567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425" w:type="dxa"/>
            <w:vAlign w:val="top"/>
          </w:tcPr>
          <w:p w14:paraId="47110CC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3925" w:type="dxa"/>
            <w:vAlign w:val="top"/>
          </w:tcPr>
          <w:p w14:paraId="370E70F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000" w:type="dxa"/>
            <w:vAlign w:val="top"/>
          </w:tcPr>
          <w:p w14:paraId="7354442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54AA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3F48391F">
            <w:pPr>
              <w:pStyle w:val="22"/>
              <w:keepNext w:val="0"/>
              <w:keepLines w:val="0"/>
              <w:pageBreakBefore w:val="0"/>
              <w:widowControl/>
              <w:kinsoku w:val="0"/>
              <w:wordWrap/>
              <w:overflowPunct/>
              <w:topLinePunct w:val="0"/>
              <w:autoSpaceDE w:val="0"/>
              <w:autoSpaceDN w:val="0"/>
              <w:bidi w:val="0"/>
              <w:adjustRightInd w:val="0"/>
              <w:snapToGrid w:val="0"/>
              <w:spacing w:before="237"/>
              <w:ind w:left="394"/>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434" w:type="dxa"/>
            <w:vAlign w:val="top"/>
          </w:tcPr>
          <w:p w14:paraId="3591D33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425" w:type="dxa"/>
            <w:vAlign w:val="top"/>
          </w:tcPr>
          <w:p w14:paraId="7C0AFBF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3925" w:type="dxa"/>
            <w:vAlign w:val="top"/>
          </w:tcPr>
          <w:p w14:paraId="3C50A9A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000" w:type="dxa"/>
            <w:vAlign w:val="top"/>
          </w:tcPr>
          <w:p w14:paraId="18874BC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5D68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00CBB107">
            <w:pPr>
              <w:pStyle w:val="22"/>
              <w:keepNext w:val="0"/>
              <w:keepLines w:val="0"/>
              <w:pageBreakBefore w:val="0"/>
              <w:widowControl/>
              <w:kinsoku w:val="0"/>
              <w:wordWrap/>
              <w:overflowPunct/>
              <w:topLinePunct w:val="0"/>
              <w:autoSpaceDE w:val="0"/>
              <w:autoSpaceDN w:val="0"/>
              <w:bidi w:val="0"/>
              <w:adjustRightInd w:val="0"/>
              <w:snapToGrid w:val="0"/>
              <w:spacing w:before="238" w:line="378" w:lineRule="exact"/>
              <w:ind w:left="225"/>
              <w:textAlignment w:val="baseline"/>
              <w:outlineLvl w:val="9"/>
              <w:rPr>
                <w:rFonts w:hint="eastAsia" w:ascii="宋体" w:hAnsi="宋体" w:eastAsia="宋体" w:cs="宋体"/>
                <w:sz w:val="24"/>
                <w:szCs w:val="24"/>
                <w:highlight w:val="none"/>
              </w:rPr>
            </w:pPr>
            <w:r>
              <w:rPr>
                <w:rFonts w:hint="eastAsia" w:ascii="宋体" w:hAnsi="宋体" w:eastAsia="宋体" w:cs="宋体"/>
                <w:spacing w:val="-13"/>
                <w:position w:val="3"/>
                <w:sz w:val="24"/>
                <w:szCs w:val="24"/>
                <w:highlight w:val="none"/>
              </w:rPr>
              <w:t>……</w:t>
            </w:r>
          </w:p>
        </w:tc>
        <w:tc>
          <w:tcPr>
            <w:tcW w:w="2434" w:type="dxa"/>
            <w:vAlign w:val="top"/>
          </w:tcPr>
          <w:p w14:paraId="0FBD3D3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425" w:type="dxa"/>
            <w:vAlign w:val="top"/>
          </w:tcPr>
          <w:p w14:paraId="3A26629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3925" w:type="dxa"/>
            <w:vAlign w:val="top"/>
          </w:tcPr>
          <w:p w14:paraId="25A4D9C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000" w:type="dxa"/>
            <w:vAlign w:val="top"/>
          </w:tcPr>
          <w:p w14:paraId="4C41247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bl>
    <w:p w14:paraId="0452691C">
      <w:pPr>
        <w:keepNext w:val="0"/>
        <w:keepLines w:val="0"/>
        <w:pageBreakBefore w:val="0"/>
        <w:widowControl/>
        <w:kinsoku w:val="0"/>
        <w:wordWrap/>
        <w:overflowPunct/>
        <w:topLinePunct w:val="0"/>
        <w:autoSpaceDE w:val="0"/>
        <w:autoSpaceDN w:val="0"/>
        <w:bidi w:val="0"/>
        <w:adjustRightInd w:val="0"/>
        <w:snapToGrid w:val="0"/>
        <w:spacing w:before="113" w:line="224" w:lineRule="auto"/>
        <w:ind w:left="495"/>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注：</w:t>
      </w:r>
    </w:p>
    <w:p w14:paraId="7CAFB12B">
      <w:pPr>
        <w:keepNext w:val="0"/>
        <w:keepLines w:val="0"/>
        <w:pageBreakBefore w:val="0"/>
        <w:widowControl/>
        <w:kinsoku w:val="0"/>
        <w:wordWrap/>
        <w:overflowPunct/>
        <w:topLinePunct w:val="0"/>
        <w:autoSpaceDE w:val="0"/>
        <w:autoSpaceDN w:val="0"/>
        <w:bidi w:val="0"/>
        <w:adjustRightInd w:val="0"/>
        <w:snapToGrid w:val="0"/>
        <w:spacing w:before="175" w:line="325" w:lineRule="auto"/>
        <w:ind w:left="495" w:right="550" w:firstLine="497"/>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1.直接控股股东：是指其出资额占有限责任公司资本总额百分之五十以上或者其持</w:t>
      </w:r>
      <w:r>
        <w:rPr>
          <w:rFonts w:hint="eastAsia" w:ascii="宋体" w:hAnsi="宋体" w:eastAsia="宋体" w:cs="宋体"/>
          <w:sz w:val="24"/>
          <w:szCs w:val="24"/>
          <w:highlight w:val="none"/>
        </w:rPr>
        <w:t>有的股份占股份有限公司股份总额百分之五十以上的股东；出</w:t>
      </w:r>
      <w:r>
        <w:rPr>
          <w:rFonts w:hint="eastAsia" w:ascii="宋体" w:hAnsi="宋体" w:eastAsia="宋体" w:cs="宋体"/>
          <w:spacing w:val="-1"/>
          <w:sz w:val="24"/>
          <w:szCs w:val="24"/>
          <w:highlight w:val="none"/>
        </w:rPr>
        <w:t>资额或者持有股份的比例</w:t>
      </w:r>
      <w:r>
        <w:rPr>
          <w:rFonts w:hint="eastAsia" w:ascii="宋体" w:hAnsi="宋体" w:eastAsia="宋体" w:cs="宋体"/>
          <w:sz w:val="24"/>
          <w:szCs w:val="24"/>
          <w:highlight w:val="none"/>
        </w:rPr>
        <w:t xml:space="preserve"> 虽然不足百分之五十，但依其出资额或者持有的股份所享有的</w:t>
      </w:r>
      <w:r>
        <w:rPr>
          <w:rFonts w:hint="eastAsia" w:ascii="宋体" w:hAnsi="宋体" w:eastAsia="宋体" w:cs="宋体"/>
          <w:spacing w:val="-1"/>
          <w:sz w:val="24"/>
          <w:szCs w:val="24"/>
          <w:highlight w:val="none"/>
        </w:rPr>
        <w:t>表决权已足以对股东会、股东大会的决议产生重大影响的股东。</w:t>
      </w:r>
    </w:p>
    <w:p w14:paraId="56CF3DE8">
      <w:pPr>
        <w:keepNext w:val="0"/>
        <w:keepLines w:val="0"/>
        <w:pageBreakBefore w:val="0"/>
        <w:widowControl/>
        <w:kinsoku w:val="0"/>
        <w:wordWrap/>
        <w:overflowPunct/>
        <w:topLinePunct w:val="0"/>
        <w:autoSpaceDE w:val="0"/>
        <w:autoSpaceDN w:val="0"/>
        <w:bidi w:val="0"/>
        <w:adjustRightInd w:val="0"/>
        <w:snapToGrid w:val="0"/>
        <w:spacing w:before="185" w:line="289" w:lineRule="auto"/>
        <w:ind w:left="496" w:right="550" w:firstLine="481"/>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2.本表所指的控股关系仅限于直接控股关系，不包</w:t>
      </w:r>
      <w:r>
        <w:rPr>
          <w:rFonts w:hint="eastAsia" w:ascii="宋体" w:hAnsi="宋体" w:eastAsia="宋体" w:cs="宋体"/>
          <w:spacing w:val="-1"/>
          <w:sz w:val="24"/>
          <w:szCs w:val="24"/>
          <w:highlight w:val="none"/>
        </w:rPr>
        <w:t>括间接的控股关系。公司实际控制人与公司之间的关系不属于本表所指的直接控股关系。</w:t>
      </w:r>
    </w:p>
    <w:p w14:paraId="73654290">
      <w:pPr>
        <w:keepNext w:val="0"/>
        <w:keepLines w:val="0"/>
        <w:pageBreakBefore w:val="0"/>
        <w:widowControl/>
        <w:kinsoku w:val="0"/>
        <w:wordWrap/>
        <w:overflowPunct/>
        <w:topLinePunct w:val="0"/>
        <w:autoSpaceDE w:val="0"/>
        <w:autoSpaceDN w:val="0"/>
        <w:bidi w:val="0"/>
        <w:adjustRightInd w:val="0"/>
        <w:snapToGrid w:val="0"/>
        <w:spacing w:before="183" w:line="219" w:lineRule="auto"/>
        <w:ind w:left="98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3.供应商不存在直接控股股东的，则填“无”。</w:t>
      </w:r>
    </w:p>
    <w:p w14:paraId="1593A0F9">
      <w:pPr>
        <w:pStyle w:val="3"/>
        <w:keepNext w:val="0"/>
        <w:keepLines w:val="0"/>
        <w:pageBreakBefore w:val="0"/>
        <w:widowControl/>
        <w:kinsoku w:val="0"/>
        <w:wordWrap/>
        <w:overflowPunct/>
        <w:topLinePunct w:val="0"/>
        <w:autoSpaceDE w:val="0"/>
        <w:autoSpaceDN w:val="0"/>
        <w:bidi w:val="0"/>
        <w:adjustRightInd w:val="0"/>
        <w:snapToGrid w:val="0"/>
        <w:spacing w:line="262" w:lineRule="auto"/>
        <w:textAlignment w:val="baseline"/>
        <w:outlineLvl w:val="9"/>
        <w:rPr>
          <w:rFonts w:hint="eastAsia" w:ascii="宋体" w:hAnsi="宋体" w:eastAsia="宋体" w:cs="宋体"/>
          <w:highlight w:val="none"/>
        </w:rPr>
      </w:pPr>
    </w:p>
    <w:p w14:paraId="397777DD">
      <w:pPr>
        <w:pStyle w:val="3"/>
        <w:keepNext w:val="0"/>
        <w:keepLines w:val="0"/>
        <w:pageBreakBefore w:val="0"/>
        <w:widowControl/>
        <w:kinsoku w:val="0"/>
        <w:wordWrap/>
        <w:overflowPunct/>
        <w:topLinePunct w:val="0"/>
        <w:autoSpaceDE w:val="0"/>
        <w:autoSpaceDN w:val="0"/>
        <w:bidi w:val="0"/>
        <w:adjustRightInd w:val="0"/>
        <w:snapToGrid w:val="0"/>
        <w:spacing w:line="262" w:lineRule="auto"/>
        <w:textAlignment w:val="baseline"/>
        <w:outlineLvl w:val="9"/>
        <w:rPr>
          <w:rFonts w:hint="eastAsia" w:ascii="宋体" w:hAnsi="宋体" w:eastAsia="宋体" w:cs="宋体"/>
          <w:highlight w:val="none"/>
        </w:rPr>
      </w:pPr>
    </w:p>
    <w:p w14:paraId="2E6368EB">
      <w:pPr>
        <w:pStyle w:val="3"/>
        <w:keepNext w:val="0"/>
        <w:keepLines w:val="0"/>
        <w:pageBreakBefore w:val="0"/>
        <w:widowControl/>
        <w:kinsoku w:val="0"/>
        <w:wordWrap/>
        <w:overflowPunct/>
        <w:topLinePunct w:val="0"/>
        <w:autoSpaceDE w:val="0"/>
        <w:autoSpaceDN w:val="0"/>
        <w:bidi w:val="0"/>
        <w:adjustRightInd w:val="0"/>
        <w:snapToGrid w:val="0"/>
        <w:spacing w:line="262" w:lineRule="auto"/>
        <w:textAlignment w:val="baseline"/>
        <w:outlineLvl w:val="9"/>
        <w:rPr>
          <w:rFonts w:hint="eastAsia" w:ascii="宋体" w:hAnsi="宋体" w:eastAsia="宋体" w:cs="宋体"/>
          <w:highlight w:val="none"/>
        </w:rPr>
      </w:pPr>
    </w:p>
    <w:p w14:paraId="2C29249B">
      <w:pPr>
        <w:pStyle w:val="3"/>
        <w:keepNext w:val="0"/>
        <w:keepLines w:val="0"/>
        <w:pageBreakBefore w:val="0"/>
        <w:widowControl/>
        <w:kinsoku w:val="0"/>
        <w:wordWrap/>
        <w:overflowPunct/>
        <w:topLinePunct w:val="0"/>
        <w:autoSpaceDE w:val="0"/>
        <w:autoSpaceDN w:val="0"/>
        <w:bidi w:val="0"/>
        <w:adjustRightInd w:val="0"/>
        <w:snapToGrid w:val="0"/>
        <w:spacing w:line="262" w:lineRule="auto"/>
        <w:textAlignment w:val="baseline"/>
        <w:outlineLvl w:val="9"/>
        <w:rPr>
          <w:rFonts w:hint="eastAsia" w:ascii="宋体" w:hAnsi="宋体" w:eastAsia="宋体" w:cs="宋体"/>
          <w:highlight w:val="none"/>
        </w:rPr>
      </w:pPr>
    </w:p>
    <w:p w14:paraId="4684C202">
      <w:pPr>
        <w:pStyle w:val="3"/>
        <w:keepNext w:val="0"/>
        <w:keepLines w:val="0"/>
        <w:pageBreakBefore w:val="0"/>
        <w:widowControl/>
        <w:kinsoku w:val="0"/>
        <w:wordWrap/>
        <w:overflowPunct/>
        <w:topLinePunct w:val="0"/>
        <w:autoSpaceDE w:val="0"/>
        <w:autoSpaceDN w:val="0"/>
        <w:bidi w:val="0"/>
        <w:adjustRightInd w:val="0"/>
        <w:snapToGrid w:val="0"/>
        <w:spacing w:line="263" w:lineRule="auto"/>
        <w:textAlignment w:val="baseline"/>
        <w:outlineLvl w:val="9"/>
        <w:rPr>
          <w:rFonts w:hint="eastAsia" w:ascii="宋体" w:hAnsi="宋体" w:eastAsia="宋体" w:cs="宋体"/>
          <w:highlight w:val="none"/>
        </w:rPr>
      </w:pPr>
    </w:p>
    <w:p w14:paraId="11919054">
      <w:pPr>
        <w:pStyle w:val="3"/>
        <w:keepNext w:val="0"/>
        <w:keepLines w:val="0"/>
        <w:pageBreakBefore w:val="0"/>
        <w:widowControl/>
        <w:kinsoku w:val="0"/>
        <w:wordWrap/>
        <w:overflowPunct/>
        <w:topLinePunct w:val="0"/>
        <w:autoSpaceDE w:val="0"/>
        <w:autoSpaceDN w:val="0"/>
        <w:bidi w:val="0"/>
        <w:adjustRightInd w:val="0"/>
        <w:snapToGrid w:val="0"/>
        <w:spacing w:line="263" w:lineRule="auto"/>
        <w:textAlignment w:val="baseline"/>
        <w:outlineLvl w:val="9"/>
        <w:rPr>
          <w:rFonts w:hint="eastAsia" w:ascii="宋体" w:hAnsi="宋体" w:eastAsia="宋体" w:cs="宋体"/>
          <w:highlight w:val="none"/>
        </w:rPr>
      </w:pPr>
    </w:p>
    <w:p w14:paraId="55FFB05C">
      <w:pPr>
        <w:keepNext w:val="0"/>
        <w:keepLines w:val="0"/>
        <w:pageBreakBefore w:val="0"/>
        <w:widowControl/>
        <w:kinsoku w:val="0"/>
        <w:wordWrap/>
        <w:overflowPunct/>
        <w:topLinePunct w:val="0"/>
        <w:autoSpaceDE w:val="0"/>
        <w:autoSpaceDN w:val="0"/>
        <w:bidi w:val="0"/>
        <w:adjustRightInd w:val="0"/>
        <w:snapToGrid w:val="0"/>
        <w:spacing w:before="79" w:line="219" w:lineRule="auto"/>
        <w:ind w:left="3976"/>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法定代表人或者委托代理人签字：</w:t>
      </w:r>
      <w:r>
        <w:rPr>
          <w:rFonts w:hint="eastAsia" w:ascii="宋体" w:hAnsi="宋体" w:eastAsia="宋体" w:cs="宋体"/>
          <w:sz w:val="24"/>
          <w:szCs w:val="24"/>
          <w:highlight w:val="none"/>
          <w:u w:val="single" w:color="auto"/>
        </w:rPr>
        <w:t xml:space="preserve">              </w:t>
      </w:r>
    </w:p>
    <w:p w14:paraId="37075126">
      <w:pPr>
        <w:pStyle w:val="3"/>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rPr>
          <w:rFonts w:hint="eastAsia" w:ascii="宋体" w:hAnsi="宋体" w:eastAsia="宋体" w:cs="宋体"/>
          <w:highlight w:val="none"/>
        </w:rPr>
      </w:pPr>
    </w:p>
    <w:p w14:paraId="3159C4AA">
      <w:pPr>
        <w:keepNext w:val="0"/>
        <w:keepLines w:val="0"/>
        <w:pageBreakBefore w:val="0"/>
        <w:widowControl/>
        <w:kinsoku w:val="0"/>
        <w:wordWrap/>
        <w:overflowPunct/>
        <w:topLinePunct w:val="0"/>
        <w:autoSpaceDE w:val="0"/>
        <w:autoSpaceDN w:val="0"/>
        <w:bidi w:val="0"/>
        <w:adjustRightInd w:val="0"/>
        <w:snapToGrid w:val="0"/>
        <w:spacing w:before="78" w:line="219" w:lineRule="auto"/>
        <w:ind w:left="3975"/>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供应商（盖公章</w:t>
      </w:r>
      <w:r>
        <w:rPr>
          <w:rFonts w:hint="eastAsia" w:ascii="宋体" w:hAnsi="宋体" w:eastAsia="宋体" w:cs="宋体"/>
          <w:spacing w:val="34"/>
          <w:sz w:val="24"/>
          <w:szCs w:val="24"/>
          <w:highlight w:val="none"/>
        </w:rPr>
        <w:t xml:space="preserve"> </w:t>
      </w:r>
      <w:r>
        <w:rPr>
          <w:rFonts w:hint="eastAsia" w:ascii="宋体" w:hAnsi="宋体" w:eastAsia="宋体" w:cs="宋体"/>
          <w:spacing w:val="-16"/>
          <w:sz w:val="24"/>
          <w:szCs w:val="24"/>
          <w:highlight w:val="none"/>
        </w:rPr>
        <w:t>）：</w:t>
      </w:r>
      <w:r>
        <w:rPr>
          <w:rFonts w:hint="eastAsia" w:ascii="宋体" w:hAnsi="宋体" w:eastAsia="宋体" w:cs="宋体"/>
          <w:sz w:val="24"/>
          <w:szCs w:val="24"/>
          <w:highlight w:val="none"/>
          <w:u w:val="single" w:color="auto"/>
        </w:rPr>
        <w:t xml:space="preserve">                         </w:t>
      </w:r>
    </w:p>
    <w:p w14:paraId="383458A4">
      <w:pPr>
        <w:pStyle w:val="3"/>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outlineLvl w:val="9"/>
        <w:rPr>
          <w:rFonts w:hint="eastAsia" w:ascii="宋体" w:hAnsi="宋体" w:eastAsia="宋体" w:cs="宋体"/>
          <w:highlight w:val="none"/>
        </w:rPr>
      </w:pPr>
    </w:p>
    <w:p w14:paraId="39633F4F">
      <w:pPr>
        <w:keepNext w:val="0"/>
        <w:keepLines w:val="0"/>
        <w:pageBreakBefore w:val="0"/>
        <w:widowControl/>
        <w:kinsoku w:val="0"/>
        <w:wordWrap/>
        <w:overflowPunct/>
        <w:topLinePunct w:val="0"/>
        <w:autoSpaceDE w:val="0"/>
        <w:autoSpaceDN w:val="0"/>
        <w:bidi w:val="0"/>
        <w:adjustRightInd w:val="0"/>
        <w:snapToGrid w:val="0"/>
        <w:spacing w:before="79" w:line="219" w:lineRule="auto"/>
        <w:ind w:left="5776"/>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年</w:t>
      </w:r>
      <w:r>
        <w:rPr>
          <w:rFonts w:hint="eastAsia" w:ascii="宋体" w:hAnsi="宋体" w:eastAsia="宋体" w:cs="宋体"/>
          <w:spacing w:val="3"/>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3"/>
          <w:sz w:val="24"/>
          <w:szCs w:val="24"/>
          <w:highlight w:val="none"/>
        </w:rPr>
        <w:t xml:space="preserve">    </w:t>
      </w:r>
      <w:r>
        <w:rPr>
          <w:rFonts w:hint="eastAsia" w:ascii="宋体" w:hAnsi="宋体" w:eastAsia="宋体" w:cs="宋体"/>
          <w:spacing w:val="-9"/>
          <w:sz w:val="24"/>
          <w:szCs w:val="24"/>
          <w:highlight w:val="none"/>
        </w:rPr>
        <w:t>日</w:t>
      </w:r>
    </w:p>
    <w:p w14:paraId="5E7A07ED">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24"/>
          <w:szCs w:val="24"/>
          <w:highlight w:val="none"/>
        </w:rPr>
        <w:sectPr>
          <w:footerReference r:id="rId14" w:type="default"/>
          <w:pgSz w:w="11906" w:h="16839"/>
          <w:pgMar w:top="1440" w:right="1440" w:bottom="1440" w:left="1440" w:header="0" w:footer="775" w:gutter="0"/>
          <w:cols w:space="0" w:num="1"/>
          <w:rtlGutter w:val="0"/>
          <w:docGrid w:linePitch="0" w:charSpace="0"/>
        </w:sectPr>
      </w:pPr>
    </w:p>
    <w:p w14:paraId="002A1A62">
      <w:pPr>
        <w:keepNext w:val="0"/>
        <w:keepLines w:val="0"/>
        <w:pageBreakBefore w:val="0"/>
        <w:widowControl/>
        <w:kinsoku w:val="0"/>
        <w:wordWrap/>
        <w:overflowPunct/>
        <w:topLinePunct w:val="0"/>
        <w:autoSpaceDE w:val="0"/>
        <w:autoSpaceDN w:val="0"/>
        <w:bidi w:val="0"/>
        <w:adjustRightInd w:val="0"/>
        <w:snapToGrid w:val="0"/>
        <w:spacing w:before="160" w:line="224" w:lineRule="auto"/>
        <w:ind w:left="2915"/>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6"/>
          <w:sz w:val="31"/>
          <w:szCs w:val="31"/>
          <w:highlight w:val="none"/>
        </w:rPr>
        <w:t>供应商直接管理关系信息表</w:t>
      </w:r>
    </w:p>
    <w:p w14:paraId="251E8E4F">
      <w:pPr>
        <w:keepNext w:val="0"/>
        <w:keepLines w:val="0"/>
        <w:pageBreakBefore w:val="0"/>
        <w:widowControl/>
        <w:kinsoku w:val="0"/>
        <w:wordWrap/>
        <w:overflowPunct/>
        <w:topLinePunct w:val="0"/>
        <w:autoSpaceDE w:val="0"/>
        <w:autoSpaceDN w:val="0"/>
        <w:bidi w:val="0"/>
        <w:adjustRightInd w:val="0"/>
        <w:snapToGrid w:val="0"/>
        <w:spacing w:before="187"/>
        <w:textAlignment w:val="baseline"/>
        <w:outlineLvl w:val="9"/>
        <w:rPr>
          <w:rFonts w:hint="eastAsia" w:ascii="宋体" w:hAnsi="宋体" w:eastAsia="宋体" w:cs="宋体"/>
          <w:highlight w:val="none"/>
        </w:rPr>
      </w:pPr>
    </w:p>
    <w:tbl>
      <w:tblPr>
        <w:tblStyle w:val="21"/>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2C88E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2" w:type="dxa"/>
            <w:vAlign w:val="top"/>
          </w:tcPr>
          <w:p w14:paraId="022EA24A">
            <w:pPr>
              <w:pStyle w:val="22"/>
              <w:keepNext w:val="0"/>
              <w:keepLines w:val="0"/>
              <w:pageBreakBefore w:val="0"/>
              <w:widowControl/>
              <w:kinsoku w:val="0"/>
              <w:wordWrap/>
              <w:overflowPunct/>
              <w:topLinePunct w:val="0"/>
              <w:autoSpaceDE w:val="0"/>
              <w:autoSpaceDN w:val="0"/>
              <w:bidi w:val="0"/>
              <w:adjustRightInd w:val="0"/>
              <w:snapToGrid w:val="0"/>
              <w:spacing w:before="238" w:line="221" w:lineRule="auto"/>
              <w:ind w:left="17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序号</w:t>
            </w:r>
          </w:p>
        </w:tc>
        <w:tc>
          <w:tcPr>
            <w:tcW w:w="3598" w:type="dxa"/>
            <w:vAlign w:val="top"/>
          </w:tcPr>
          <w:p w14:paraId="7F371625">
            <w:pPr>
              <w:pStyle w:val="22"/>
              <w:keepNext w:val="0"/>
              <w:keepLines w:val="0"/>
              <w:pageBreakBefore w:val="0"/>
              <w:widowControl/>
              <w:kinsoku w:val="0"/>
              <w:wordWrap/>
              <w:overflowPunct/>
              <w:topLinePunct w:val="0"/>
              <w:autoSpaceDE w:val="0"/>
              <w:autoSpaceDN w:val="0"/>
              <w:bidi w:val="0"/>
              <w:adjustRightInd w:val="0"/>
              <w:snapToGrid w:val="0"/>
              <w:spacing w:before="239" w:line="219" w:lineRule="auto"/>
              <w:ind w:left="601"/>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直接管理关系单位名称</w:t>
            </w:r>
          </w:p>
        </w:tc>
        <w:tc>
          <w:tcPr>
            <w:tcW w:w="3553" w:type="dxa"/>
            <w:vAlign w:val="top"/>
          </w:tcPr>
          <w:p w14:paraId="07FA0F5C">
            <w:pPr>
              <w:pStyle w:val="22"/>
              <w:keepNext w:val="0"/>
              <w:keepLines w:val="0"/>
              <w:pageBreakBefore w:val="0"/>
              <w:widowControl/>
              <w:kinsoku w:val="0"/>
              <w:wordWrap/>
              <w:overflowPunct/>
              <w:topLinePunct w:val="0"/>
              <w:autoSpaceDE w:val="0"/>
              <w:autoSpaceDN w:val="0"/>
              <w:bidi w:val="0"/>
              <w:adjustRightInd w:val="0"/>
              <w:snapToGrid w:val="0"/>
              <w:spacing w:before="238" w:line="219" w:lineRule="auto"/>
              <w:ind w:left="82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统一社会信用代码</w:t>
            </w:r>
          </w:p>
        </w:tc>
        <w:tc>
          <w:tcPr>
            <w:tcW w:w="1693" w:type="dxa"/>
            <w:vAlign w:val="top"/>
          </w:tcPr>
          <w:p w14:paraId="37FCB477">
            <w:pPr>
              <w:pStyle w:val="22"/>
              <w:keepNext w:val="0"/>
              <w:keepLines w:val="0"/>
              <w:pageBreakBefore w:val="0"/>
              <w:widowControl/>
              <w:kinsoku w:val="0"/>
              <w:wordWrap/>
              <w:overflowPunct/>
              <w:topLinePunct w:val="0"/>
              <w:autoSpaceDE w:val="0"/>
              <w:autoSpaceDN w:val="0"/>
              <w:bidi w:val="0"/>
              <w:adjustRightInd w:val="0"/>
              <w:snapToGrid w:val="0"/>
              <w:spacing w:before="238" w:line="221" w:lineRule="auto"/>
              <w:ind w:left="61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备注</w:t>
            </w:r>
          </w:p>
        </w:tc>
      </w:tr>
      <w:tr w14:paraId="5EF75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50626535">
            <w:pPr>
              <w:pStyle w:val="22"/>
              <w:keepNext w:val="0"/>
              <w:keepLines w:val="0"/>
              <w:pageBreakBefore w:val="0"/>
              <w:widowControl/>
              <w:kinsoku w:val="0"/>
              <w:wordWrap/>
              <w:overflowPunct/>
              <w:topLinePunct w:val="0"/>
              <w:autoSpaceDE w:val="0"/>
              <w:autoSpaceDN w:val="0"/>
              <w:bidi w:val="0"/>
              <w:adjustRightInd w:val="0"/>
              <w:snapToGrid w:val="0"/>
              <w:spacing w:before="234" w:line="241" w:lineRule="auto"/>
              <w:ind w:left="371"/>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598" w:type="dxa"/>
            <w:vAlign w:val="top"/>
          </w:tcPr>
          <w:p w14:paraId="6057DAD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3553" w:type="dxa"/>
            <w:vAlign w:val="top"/>
          </w:tcPr>
          <w:p w14:paraId="597123C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693" w:type="dxa"/>
            <w:vAlign w:val="top"/>
          </w:tcPr>
          <w:p w14:paraId="4CA078A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0717F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02F4FB70">
            <w:pPr>
              <w:pStyle w:val="22"/>
              <w:keepNext w:val="0"/>
              <w:keepLines w:val="0"/>
              <w:pageBreakBefore w:val="0"/>
              <w:widowControl/>
              <w:kinsoku w:val="0"/>
              <w:wordWrap/>
              <w:overflowPunct/>
              <w:topLinePunct w:val="0"/>
              <w:autoSpaceDE w:val="0"/>
              <w:autoSpaceDN w:val="0"/>
              <w:bidi w:val="0"/>
              <w:adjustRightInd w:val="0"/>
              <w:snapToGrid w:val="0"/>
              <w:spacing w:before="237" w:line="241" w:lineRule="auto"/>
              <w:ind w:left="35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598" w:type="dxa"/>
            <w:vAlign w:val="top"/>
          </w:tcPr>
          <w:p w14:paraId="7FE00A3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3553" w:type="dxa"/>
            <w:vAlign w:val="top"/>
          </w:tcPr>
          <w:p w14:paraId="3BAC7EC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693" w:type="dxa"/>
            <w:vAlign w:val="top"/>
          </w:tcPr>
          <w:p w14:paraId="5B7C3D1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1D94B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1DEE0818">
            <w:pPr>
              <w:pStyle w:val="22"/>
              <w:keepNext w:val="0"/>
              <w:keepLines w:val="0"/>
              <w:pageBreakBefore w:val="0"/>
              <w:widowControl/>
              <w:kinsoku w:val="0"/>
              <w:wordWrap/>
              <w:overflowPunct/>
              <w:topLinePunct w:val="0"/>
              <w:autoSpaceDE w:val="0"/>
              <w:autoSpaceDN w:val="0"/>
              <w:bidi w:val="0"/>
              <w:adjustRightInd w:val="0"/>
              <w:snapToGrid w:val="0"/>
              <w:spacing w:before="237"/>
              <w:ind w:left="358"/>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598" w:type="dxa"/>
            <w:vAlign w:val="top"/>
          </w:tcPr>
          <w:p w14:paraId="76E6ED8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3553" w:type="dxa"/>
            <w:vAlign w:val="top"/>
          </w:tcPr>
          <w:p w14:paraId="7772DC8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693" w:type="dxa"/>
            <w:vAlign w:val="top"/>
          </w:tcPr>
          <w:p w14:paraId="3C460E5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46684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5CC1326F">
            <w:pPr>
              <w:pStyle w:val="22"/>
              <w:keepNext w:val="0"/>
              <w:keepLines w:val="0"/>
              <w:pageBreakBefore w:val="0"/>
              <w:widowControl/>
              <w:kinsoku w:val="0"/>
              <w:wordWrap/>
              <w:overflowPunct/>
              <w:topLinePunct w:val="0"/>
              <w:autoSpaceDE w:val="0"/>
              <w:autoSpaceDN w:val="0"/>
              <w:bidi w:val="0"/>
              <w:adjustRightInd w:val="0"/>
              <w:snapToGrid w:val="0"/>
              <w:spacing w:before="239" w:line="377" w:lineRule="exact"/>
              <w:ind w:left="188"/>
              <w:textAlignment w:val="baseline"/>
              <w:outlineLvl w:val="9"/>
              <w:rPr>
                <w:rFonts w:hint="eastAsia" w:ascii="宋体" w:hAnsi="宋体" w:eastAsia="宋体" w:cs="宋体"/>
                <w:sz w:val="24"/>
                <w:szCs w:val="24"/>
                <w:highlight w:val="none"/>
              </w:rPr>
            </w:pPr>
            <w:r>
              <w:rPr>
                <w:rFonts w:hint="eastAsia" w:ascii="宋体" w:hAnsi="宋体" w:eastAsia="宋体" w:cs="宋体"/>
                <w:spacing w:val="-13"/>
                <w:position w:val="3"/>
                <w:sz w:val="24"/>
                <w:szCs w:val="24"/>
                <w:highlight w:val="none"/>
              </w:rPr>
              <w:t>……</w:t>
            </w:r>
          </w:p>
        </w:tc>
        <w:tc>
          <w:tcPr>
            <w:tcW w:w="3598" w:type="dxa"/>
            <w:vAlign w:val="top"/>
          </w:tcPr>
          <w:p w14:paraId="1F7179B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3553" w:type="dxa"/>
            <w:vAlign w:val="top"/>
          </w:tcPr>
          <w:p w14:paraId="5F083A4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693" w:type="dxa"/>
            <w:vAlign w:val="top"/>
          </w:tcPr>
          <w:p w14:paraId="2C5297E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bl>
    <w:p w14:paraId="065A6C2A">
      <w:pPr>
        <w:keepNext w:val="0"/>
        <w:keepLines w:val="0"/>
        <w:pageBreakBefore w:val="0"/>
        <w:widowControl/>
        <w:kinsoku w:val="0"/>
        <w:wordWrap/>
        <w:overflowPunct/>
        <w:topLinePunct w:val="0"/>
        <w:autoSpaceDE w:val="0"/>
        <w:autoSpaceDN w:val="0"/>
        <w:bidi w:val="0"/>
        <w:adjustRightInd w:val="0"/>
        <w:snapToGrid w:val="0"/>
        <w:spacing w:before="114" w:line="224" w:lineRule="auto"/>
        <w:ind w:left="247"/>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注：</w:t>
      </w:r>
    </w:p>
    <w:p w14:paraId="3A2A33A2">
      <w:pPr>
        <w:keepNext w:val="0"/>
        <w:keepLines w:val="0"/>
        <w:pageBreakBefore w:val="0"/>
        <w:widowControl/>
        <w:kinsoku w:val="0"/>
        <w:wordWrap/>
        <w:overflowPunct/>
        <w:topLinePunct w:val="0"/>
        <w:autoSpaceDE w:val="0"/>
        <w:autoSpaceDN w:val="0"/>
        <w:bidi w:val="0"/>
        <w:adjustRightInd w:val="0"/>
        <w:snapToGrid w:val="0"/>
        <w:spacing w:before="177" w:line="290" w:lineRule="auto"/>
        <w:ind w:left="251" w:right="361" w:firstLine="493"/>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1.管理关系：是指不具有出资持股关系的其他单位之</w:t>
      </w:r>
      <w:r>
        <w:rPr>
          <w:rFonts w:hint="eastAsia" w:ascii="宋体" w:hAnsi="宋体" w:eastAsia="宋体" w:cs="宋体"/>
          <w:spacing w:val="-3"/>
          <w:sz w:val="24"/>
          <w:szCs w:val="24"/>
          <w:highlight w:val="none"/>
        </w:rPr>
        <w:t>间存在的管理与被管理关系，</w:t>
      </w:r>
      <w:r>
        <w:rPr>
          <w:rFonts w:hint="eastAsia" w:ascii="宋体" w:hAnsi="宋体" w:eastAsia="宋体" w:cs="宋体"/>
          <w:spacing w:val="-1"/>
          <w:sz w:val="24"/>
          <w:szCs w:val="24"/>
          <w:highlight w:val="none"/>
        </w:rPr>
        <w:t>如一些上下级关系的事业单位和团体组织。</w:t>
      </w:r>
    </w:p>
    <w:p w14:paraId="1FBC402B">
      <w:pPr>
        <w:keepNext w:val="0"/>
        <w:keepLines w:val="0"/>
        <w:pageBreakBefore w:val="0"/>
        <w:widowControl/>
        <w:kinsoku w:val="0"/>
        <w:wordWrap/>
        <w:overflowPunct/>
        <w:topLinePunct w:val="0"/>
        <w:autoSpaceDE w:val="0"/>
        <w:autoSpaceDN w:val="0"/>
        <w:bidi w:val="0"/>
        <w:adjustRightInd w:val="0"/>
        <w:snapToGrid w:val="0"/>
        <w:spacing w:before="181" w:line="219" w:lineRule="auto"/>
        <w:ind w:left="730"/>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2.本表所指的管理关系仅限于直接管理关系，不包括间接的管理关系。</w:t>
      </w:r>
    </w:p>
    <w:p w14:paraId="659BB41A">
      <w:pPr>
        <w:keepNext w:val="0"/>
        <w:keepLines w:val="0"/>
        <w:pageBreakBefore w:val="0"/>
        <w:widowControl/>
        <w:kinsoku w:val="0"/>
        <w:wordWrap/>
        <w:overflowPunct/>
        <w:topLinePunct w:val="0"/>
        <w:autoSpaceDE w:val="0"/>
        <w:autoSpaceDN w:val="0"/>
        <w:bidi w:val="0"/>
        <w:adjustRightInd w:val="0"/>
        <w:snapToGrid w:val="0"/>
        <w:spacing w:before="183" w:line="219" w:lineRule="auto"/>
        <w:ind w:left="732"/>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3.供应商不存在直接管理关系的，则填“无”。</w:t>
      </w:r>
    </w:p>
    <w:p w14:paraId="23256E2B">
      <w:pPr>
        <w:pStyle w:val="3"/>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rPr>
          <w:rFonts w:hint="eastAsia" w:ascii="宋体" w:hAnsi="宋体" w:eastAsia="宋体" w:cs="宋体"/>
          <w:highlight w:val="none"/>
        </w:rPr>
      </w:pPr>
    </w:p>
    <w:p w14:paraId="348C82B9">
      <w:pPr>
        <w:pStyle w:val="3"/>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rPr>
          <w:rFonts w:hint="eastAsia" w:ascii="宋体" w:hAnsi="宋体" w:eastAsia="宋体" w:cs="宋体"/>
          <w:highlight w:val="none"/>
        </w:rPr>
      </w:pPr>
    </w:p>
    <w:p w14:paraId="205EBE6A">
      <w:pPr>
        <w:pStyle w:val="3"/>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rPr>
          <w:rFonts w:hint="eastAsia" w:ascii="宋体" w:hAnsi="宋体" w:eastAsia="宋体" w:cs="宋体"/>
          <w:highlight w:val="none"/>
        </w:rPr>
      </w:pPr>
    </w:p>
    <w:p w14:paraId="63CF2539">
      <w:pPr>
        <w:pStyle w:val="3"/>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rPr>
          <w:rFonts w:hint="eastAsia" w:ascii="宋体" w:hAnsi="宋体" w:eastAsia="宋体" w:cs="宋体"/>
          <w:highlight w:val="none"/>
        </w:rPr>
      </w:pPr>
    </w:p>
    <w:p w14:paraId="6FF9BD91">
      <w:pPr>
        <w:pStyle w:val="3"/>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rPr>
          <w:rFonts w:hint="eastAsia" w:ascii="宋体" w:hAnsi="宋体" w:eastAsia="宋体" w:cs="宋体"/>
          <w:highlight w:val="none"/>
        </w:rPr>
      </w:pPr>
    </w:p>
    <w:p w14:paraId="2A2413C2">
      <w:pPr>
        <w:pStyle w:val="3"/>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rPr>
          <w:rFonts w:hint="eastAsia" w:ascii="宋体" w:hAnsi="宋体" w:eastAsia="宋体" w:cs="宋体"/>
          <w:highlight w:val="none"/>
        </w:rPr>
      </w:pPr>
    </w:p>
    <w:p w14:paraId="07787D39">
      <w:pPr>
        <w:pStyle w:val="3"/>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rPr>
          <w:rFonts w:hint="eastAsia" w:ascii="宋体" w:hAnsi="宋体" w:eastAsia="宋体" w:cs="宋体"/>
          <w:highlight w:val="none"/>
        </w:rPr>
      </w:pPr>
    </w:p>
    <w:p w14:paraId="19233174">
      <w:pPr>
        <w:pStyle w:val="3"/>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rPr>
          <w:rFonts w:hint="eastAsia" w:ascii="宋体" w:hAnsi="宋体" w:eastAsia="宋体" w:cs="宋体"/>
          <w:highlight w:val="none"/>
        </w:rPr>
      </w:pPr>
    </w:p>
    <w:p w14:paraId="5EBB3072">
      <w:pPr>
        <w:pStyle w:val="3"/>
        <w:keepNext w:val="0"/>
        <w:keepLines w:val="0"/>
        <w:pageBreakBefore w:val="0"/>
        <w:widowControl/>
        <w:kinsoku w:val="0"/>
        <w:wordWrap/>
        <w:overflowPunct/>
        <w:topLinePunct w:val="0"/>
        <w:autoSpaceDE w:val="0"/>
        <w:autoSpaceDN w:val="0"/>
        <w:bidi w:val="0"/>
        <w:adjustRightInd w:val="0"/>
        <w:snapToGrid w:val="0"/>
        <w:spacing w:line="242" w:lineRule="auto"/>
        <w:textAlignment w:val="baseline"/>
        <w:outlineLvl w:val="9"/>
        <w:rPr>
          <w:rFonts w:hint="eastAsia" w:ascii="宋体" w:hAnsi="宋体" w:eastAsia="宋体" w:cs="宋体"/>
          <w:highlight w:val="none"/>
        </w:rPr>
      </w:pPr>
    </w:p>
    <w:p w14:paraId="0ED6A336">
      <w:pPr>
        <w:pStyle w:val="3"/>
        <w:keepNext w:val="0"/>
        <w:keepLines w:val="0"/>
        <w:pageBreakBefore w:val="0"/>
        <w:widowControl/>
        <w:kinsoku w:val="0"/>
        <w:wordWrap/>
        <w:overflowPunct/>
        <w:topLinePunct w:val="0"/>
        <w:autoSpaceDE w:val="0"/>
        <w:autoSpaceDN w:val="0"/>
        <w:bidi w:val="0"/>
        <w:adjustRightInd w:val="0"/>
        <w:snapToGrid w:val="0"/>
        <w:spacing w:line="242" w:lineRule="auto"/>
        <w:textAlignment w:val="baseline"/>
        <w:outlineLvl w:val="9"/>
        <w:rPr>
          <w:rFonts w:hint="eastAsia" w:ascii="宋体" w:hAnsi="宋体" w:eastAsia="宋体" w:cs="宋体"/>
          <w:highlight w:val="none"/>
        </w:rPr>
      </w:pPr>
    </w:p>
    <w:p w14:paraId="16E6D54C">
      <w:pPr>
        <w:pStyle w:val="3"/>
        <w:keepNext w:val="0"/>
        <w:keepLines w:val="0"/>
        <w:pageBreakBefore w:val="0"/>
        <w:widowControl/>
        <w:kinsoku w:val="0"/>
        <w:wordWrap/>
        <w:overflowPunct/>
        <w:topLinePunct w:val="0"/>
        <w:autoSpaceDE w:val="0"/>
        <w:autoSpaceDN w:val="0"/>
        <w:bidi w:val="0"/>
        <w:adjustRightInd w:val="0"/>
        <w:snapToGrid w:val="0"/>
        <w:spacing w:line="242" w:lineRule="auto"/>
        <w:textAlignment w:val="baseline"/>
        <w:outlineLvl w:val="9"/>
        <w:rPr>
          <w:rFonts w:hint="eastAsia" w:ascii="宋体" w:hAnsi="宋体" w:eastAsia="宋体" w:cs="宋体"/>
          <w:highlight w:val="none"/>
        </w:rPr>
      </w:pPr>
    </w:p>
    <w:p w14:paraId="6A74F51D">
      <w:pPr>
        <w:pStyle w:val="3"/>
        <w:keepNext w:val="0"/>
        <w:keepLines w:val="0"/>
        <w:pageBreakBefore w:val="0"/>
        <w:widowControl/>
        <w:kinsoku w:val="0"/>
        <w:wordWrap/>
        <w:overflowPunct/>
        <w:topLinePunct w:val="0"/>
        <w:autoSpaceDE w:val="0"/>
        <w:autoSpaceDN w:val="0"/>
        <w:bidi w:val="0"/>
        <w:adjustRightInd w:val="0"/>
        <w:snapToGrid w:val="0"/>
        <w:spacing w:line="242" w:lineRule="auto"/>
        <w:textAlignment w:val="baseline"/>
        <w:outlineLvl w:val="9"/>
        <w:rPr>
          <w:rFonts w:hint="eastAsia" w:ascii="宋体" w:hAnsi="宋体" w:eastAsia="宋体" w:cs="宋体"/>
          <w:highlight w:val="none"/>
        </w:rPr>
      </w:pPr>
    </w:p>
    <w:p w14:paraId="24B28AB6">
      <w:pPr>
        <w:keepNext w:val="0"/>
        <w:keepLines w:val="0"/>
        <w:pageBreakBefore w:val="0"/>
        <w:widowControl/>
        <w:kinsoku w:val="0"/>
        <w:wordWrap/>
        <w:overflowPunct/>
        <w:topLinePunct w:val="0"/>
        <w:autoSpaceDE w:val="0"/>
        <w:autoSpaceDN w:val="0"/>
        <w:bidi w:val="0"/>
        <w:adjustRightInd w:val="0"/>
        <w:snapToGrid w:val="0"/>
        <w:spacing w:before="79" w:line="219" w:lineRule="auto"/>
        <w:ind w:left="3608"/>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法定代表人或者委托代理人签字：</w:t>
      </w:r>
      <w:r>
        <w:rPr>
          <w:rFonts w:hint="eastAsia" w:ascii="宋体" w:hAnsi="宋体" w:eastAsia="宋体" w:cs="宋体"/>
          <w:sz w:val="24"/>
          <w:szCs w:val="24"/>
          <w:highlight w:val="none"/>
          <w:u w:val="single" w:color="auto"/>
        </w:rPr>
        <w:t xml:space="preserve">               </w:t>
      </w:r>
    </w:p>
    <w:p w14:paraId="2CC8656C">
      <w:pPr>
        <w:keepNext w:val="0"/>
        <w:keepLines w:val="0"/>
        <w:pageBreakBefore w:val="0"/>
        <w:widowControl/>
        <w:kinsoku w:val="0"/>
        <w:wordWrap/>
        <w:overflowPunct/>
        <w:topLinePunct w:val="0"/>
        <w:autoSpaceDE w:val="0"/>
        <w:autoSpaceDN w:val="0"/>
        <w:bidi w:val="0"/>
        <w:adjustRightInd w:val="0"/>
        <w:snapToGrid w:val="0"/>
        <w:spacing w:before="182" w:line="219" w:lineRule="auto"/>
        <w:ind w:left="3607"/>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供应商（盖公章</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u w:val="single" w:color="auto"/>
        </w:rPr>
        <w:t xml:space="preserve">                </w:t>
      </w:r>
    </w:p>
    <w:p w14:paraId="553F6F91">
      <w:pPr>
        <w:keepNext w:val="0"/>
        <w:keepLines w:val="0"/>
        <w:pageBreakBefore w:val="0"/>
        <w:widowControl/>
        <w:kinsoku w:val="0"/>
        <w:wordWrap/>
        <w:overflowPunct/>
        <w:topLinePunct w:val="0"/>
        <w:autoSpaceDE w:val="0"/>
        <w:autoSpaceDN w:val="0"/>
        <w:bidi w:val="0"/>
        <w:adjustRightInd w:val="0"/>
        <w:snapToGrid w:val="0"/>
        <w:spacing w:before="184" w:line="219" w:lineRule="auto"/>
        <w:ind w:left="628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年</w:t>
      </w:r>
      <w:r>
        <w:rPr>
          <w:rFonts w:hint="eastAsia" w:ascii="宋体" w:hAnsi="宋体" w:eastAsia="宋体" w:cs="宋体"/>
          <w:spacing w:val="3"/>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3"/>
          <w:sz w:val="24"/>
          <w:szCs w:val="24"/>
          <w:highlight w:val="none"/>
        </w:rPr>
        <w:t xml:space="preserve">    </w:t>
      </w:r>
      <w:r>
        <w:rPr>
          <w:rFonts w:hint="eastAsia" w:ascii="宋体" w:hAnsi="宋体" w:eastAsia="宋体" w:cs="宋体"/>
          <w:spacing w:val="-9"/>
          <w:sz w:val="24"/>
          <w:szCs w:val="24"/>
          <w:highlight w:val="none"/>
        </w:rPr>
        <w:t>日</w:t>
      </w:r>
    </w:p>
    <w:p w14:paraId="0579C3EE">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24"/>
          <w:szCs w:val="24"/>
          <w:highlight w:val="none"/>
        </w:rPr>
        <w:sectPr>
          <w:footerReference r:id="rId15" w:type="default"/>
          <w:pgSz w:w="11906" w:h="16839"/>
          <w:pgMar w:top="1440" w:right="1440" w:bottom="1440" w:left="1440" w:header="0" w:footer="775" w:gutter="0"/>
          <w:cols w:space="0" w:num="1"/>
          <w:rtlGutter w:val="0"/>
          <w:docGrid w:linePitch="0" w:charSpace="0"/>
        </w:sectPr>
      </w:pPr>
    </w:p>
    <w:p w14:paraId="1F6D8DE9">
      <w:pPr>
        <w:keepNext w:val="0"/>
        <w:keepLines w:val="0"/>
        <w:pageBreakBefore w:val="0"/>
        <w:widowControl/>
        <w:kinsoku w:val="0"/>
        <w:wordWrap/>
        <w:overflowPunct/>
        <w:topLinePunct w:val="0"/>
        <w:autoSpaceDE w:val="0"/>
        <w:autoSpaceDN w:val="0"/>
        <w:bidi w:val="0"/>
        <w:adjustRightInd w:val="0"/>
        <w:snapToGrid w:val="0"/>
        <w:spacing w:before="63" w:line="225" w:lineRule="auto"/>
        <w:ind w:left="3956"/>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3"/>
          <w:sz w:val="31"/>
          <w:szCs w:val="31"/>
          <w:highlight w:val="none"/>
        </w:rPr>
        <w:t>竞标声明</w:t>
      </w:r>
    </w:p>
    <w:p w14:paraId="7A750DD6">
      <w:pPr>
        <w:pStyle w:val="3"/>
        <w:keepNext w:val="0"/>
        <w:keepLines w:val="0"/>
        <w:pageBreakBefore w:val="0"/>
        <w:widowControl/>
        <w:kinsoku w:val="0"/>
        <w:wordWrap/>
        <w:overflowPunct/>
        <w:topLinePunct w:val="0"/>
        <w:autoSpaceDE w:val="0"/>
        <w:autoSpaceDN w:val="0"/>
        <w:bidi w:val="0"/>
        <w:adjustRightInd w:val="0"/>
        <w:snapToGrid w:val="0"/>
        <w:spacing w:line="315" w:lineRule="auto"/>
        <w:textAlignment w:val="baseline"/>
        <w:outlineLvl w:val="9"/>
        <w:rPr>
          <w:rFonts w:hint="eastAsia" w:ascii="宋体" w:hAnsi="宋体" w:eastAsia="宋体" w:cs="宋体"/>
          <w:highlight w:val="none"/>
        </w:rPr>
      </w:pPr>
    </w:p>
    <w:p w14:paraId="39D5E1AE">
      <w:pPr>
        <w:keepNext w:val="0"/>
        <w:keepLines w:val="0"/>
        <w:pageBreakBefore w:val="0"/>
        <w:widowControl/>
        <w:kinsoku w:val="0"/>
        <w:wordWrap/>
        <w:overflowPunct/>
        <w:topLinePunct w:val="0"/>
        <w:autoSpaceDE w:val="0"/>
        <w:autoSpaceDN w:val="0"/>
        <w:bidi w:val="0"/>
        <w:adjustRightInd w:val="0"/>
        <w:snapToGrid w:val="0"/>
        <w:spacing w:before="78" w:line="219" w:lineRule="auto"/>
        <w:ind w:left="1"/>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致</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color="auto"/>
        </w:rPr>
        <w:t>（</w:t>
      </w:r>
      <w:r>
        <w:rPr>
          <w:rFonts w:hint="eastAsia" w:ascii="宋体" w:hAnsi="宋体" w:eastAsia="宋体" w:cs="宋体"/>
          <w:spacing w:val="9"/>
          <w:sz w:val="24"/>
          <w:szCs w:val="24"/>
          <w:highlight w:val="none"/>
          <w:u w:val="single" w:color="auto"/>
        </w:rPr>
        <w:t>采购人名称</w:t>
      </w:r>
      <w:r>
        <w:rPr>
          <w:rFonts w:hint="eastAsia" w:ascii="宋体" w:hAnsi="宋体" w:eastAsia="宋体" w:cs="宋体"/>
          <w:spacing w:val="-17"/>
          <w:sz w:val="24"/>
          <w:szCs w:val="24"/>
          <w:highlight w:val="none"/>
          <w:u w:val="single" w:color="auto"/>
        </w:rPr>
        <w:t>）</w:t>
      </w:r>
      <w:r>
        <w:rPr>
          <w:rFonts w:hint="eastAsia" w:ascii="宋体" w:hAnsi="宋体" w:eastAsia="宋体" w:cs="宋体"/>
          <w:spacing w:val="-17"/>
          <w:sz w:val="24"/>
          <w:szCs w:val="24"/>
          <w:highlight w:val="none"/>
        </w:rPr>
        <w:t>：</w:t>
      </w:r>
    </w:p>
    <w:p w14:paraId="76792645">
      <w:pPr>
        <w:keepNext w:val="0"/>
        <w:keepLines w:val="0"/>
        <w:pageBreakBefore w:val="0"/>
        <w:widowControl/>
        <w:tabs>
          <w:tab w:val="left" w:pos="607"/>
        </w:tabs>
        <w:kinsoku w:val="0"/>
        <w:wordWrap/>
        <w:overflowPunct/>
        <w:topLinePunct w:val="0"/>
        <w:autoSpaceDE w:val="0"/>
        <w:autoSpaceDN w:val="0"/>
        <w:bidi w:val="0"/>
        <w:adjustRightInd w:val="0"/>
        <w:snapToGrid w:val="0"/>
        <w:spacing w:before="183" w:line="360" w:lineRule="auto"/>
        <w:ind w:left="2" w:right="2" w:firstLine="468"/>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pacing w:val="-19"/>
          <w:sz w:val="24"/>
          <w:szCs w:val="24"/>
          <w:highlight w:val="none"/>
          <w:u w:val="single" w:color="auto"/>
        </w:rPr>
        <w:t>（供应商名称</w:t>
      </w:r>
      <w:r>
        <w:rPr>
          <w:rFonts w:hint="eastAsia" w:ascii="宋体" w:hAnsi="宋体" w:eastAsia="宋体" w:cs="宋体"/>
          <w:spacing w:val="-18"/>
          <w:sz w:val="24"/>
          <w:szCs w:val="24"/>
          <w:highlight w:val="none"/>
          <w:u w:val="single" w:color="auto"/>
        </w:rPr>
        <w:t>）</w:t>
      </w:r>
      <w:r>
        <w:rPr>
          <w:rFonts w:hint="eastAsia" w:ascii="宋体" w:hAnsi="宋体" w:eastAsia="宋体" w:cs="宋体"/>
          <w:spacing w:val="-18"/>
          <w:sz w:val="24"/>
          <w:szCs w:val="24"/>
          <w:highlight w:val="none"/>
        </w:rPr>
        <w:t>系中华人民共和国合法供</w:t>
      </w:r>
      <w:r>
        <w:rPr>
          <w:rFonts w:hint="eastAsia" w:ascii="宋体" w:hAnsi="宋体" w:eastAsia="宋体" w:cs="宋体"/>
          <w:spacing w:val="-19"/>
          <w:sz w:val="24"/>
          <w:szCs w:val="24"/>
          <w:highlight w:val="none"/>
        </w:rPr>
        <w:t>应商，经营</w:t>
      </w:r>
      <w:r>
        <w:rPr>
          <w:rFonts w:hint="eastAsia" w:ascii="宋体" w:hAnsi="宋体" w:eastAsia="宋体" w:cs="宋体"/>
          <w:spacing w:val="-12"/>
          <w:sz w:val="24"/>
          <w:szCs w:val="24"/>
          <w:highlight w:val="none"/>
        </w:rPr>
        <w:t>地</w:t>
      </w:r>
      <w:r>
        <w:rPr>
          <w:rFonts w:hint="eastAsia" w:ascii="宋体" w:hAnsi="宋体" w:eastAsia="宋体" w:cs="宋体"/>
          <w:spacing w:val="-6"/>
          <w:sz w:val="24"/>
          <w:szCs w:val="24"/>
          <w:highlight w:val="none"/>
        </w:rPr>
        <w:t>址</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4"/>
          <w:sz w:val="24"/>
          <w:szCs w:val="24"/>
          <w:highlight w:val="none"/>
          <w:u w:val="single" w:color="auto"/>
          <w:lang w:eastAsia="zh-CN"/>
        </w:rPr>
        <w:t>。</w:t>
      </w:r>
    </w:p>
    <w:p w14:paraId="0D06F29A">
      <w:pPr>
        <w:keepNext w:val="0"/>
        <w:keepLines w:val="0"/>
        <w:pageBreakBefore w:val="0"/>
        <w:widowControl/>
        <w:kinsoku w:val="0"/>
        <w:wordWrap/>
        <w:overflowPunct/>
        <w:topLinePunct w:val="0"/>
        <w:autoSpaceDE w:val="0"/>
        <w:autoSpaceDN w:val="0"/>
        <w:bidi w:val="0"/>
        <w:adjustRightInd w:val="0"/>
        <w:snapToGrid w:val="0"/>
        <w:spacing w:before="2" w:line="359" w:lineRule="auto"/>
        <w:ind w:left="3" w:firstLine="48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我方愿意参加贵方组织的</w:t>
      </w:r>
      <w:r>
        <w:rPr>
          <w:rFonts w:hint="eastAsia" w:ascii="宋体" w:hAnsi="宋体" w:eastAsia="宋体" w:cs="宋体"/>
          <w:spacing w:val="1"/>
          <w:sz w:val="24"/>
          <w:szCs w:val="24"/>
          <w:highlight w:val="none"/>
          <w:u w:val="single"/>
          <w:lang w:val="en-US" w:eastAsia="zh-CN"/>
        </w:rPr>
        <w:t xml:space="preserve">           </w:t>
      </w:r>
      <w:r>
        <w:rPr>
          <w:rFonts w:hint="eastAsia" w:ascii="宋体" w:hAnsi="宋体" w:eastAsia="宋体" w:cs="宋体"/>
          <w:spacing w:val="1"/>
          <w:sz w:val="24"/>
          <w:szCs w:val="24"/>
          <w:highlight w:val="none"/>
          <w:u w:val="single" w:color="auto"/>
        </w:rPr>
        <w:t>（项目名称）</w:t>
      </w:r>
      <w:r>
        <w:rPr>
          <w:rFonts w:hint="eastAsia" w:ascii="宋体" w:hAnsi="宋体" w:eastAsia="宋体" w:cs="宋体"/>
          <w:spacing w:val="1"/>
          <w:sz w:val="24"/>
          <w:szCs w:val="24"/>
          <w:highlight w:val="none"/>
        </w:rPr>
        <w:t>项目的竞标，为便于贵方公正、择优地确定</w:t>
      </w:r>
      <w:r>
        <w:rPr>
          <w:rFonts w:hint="eastAsia" w:ascii="宋体" w:hAnsi="宋体" w:eastAsia="宋体" w:cs="宋体"/>
          <w:sz w:val="24"/>
          <w:szCs w:val="24"/>
          <w:highlight w:val="none"/>
        </w:rPr>
        <w:t>成交供应商及其竞标产品和服务，我方就本次</w:t>
      </w:r>
      <w:r>
        <w:rPr>
          <w:rFonts w:hint="eastAsia" w:ascii="宋体" w:hAnsi="宋体" w:eastAsia="宋体" w:cs="宋体"/>
          <w:spacing w:val="-1"/>
          <w:sz w:val="24"/>
          <w:szCs w:val="24"/>
          <w:highlight w:val="none"/>
        </w:rPr>
        <w:t>竞标有关事项郑重声明如下：</w:t>
      </w:r>
    </w:p>
    <w:p w14:paraId="67C01EEB">
      <w:pPr>
        <w:keepNext w:val="0"/>
        <w:keepLines w:val="0"/>
        <w:pageBreakBefore w:val="0"/>
        <w:widowControl/>
        <w:kinsoku w:val="0"/>
        <w:wordWrap/>
        <w:overflowPunct/>
        <w:topLinePunct w:val="0"/>
        <w:autoSpaceDE w:val="0"/>
        <w:autoSpaceDN w:val="0"/>
        <w:bidi w:val="0"/>
        <w:adjustRightInd w:val="0"/>
        <w:snapToGrid w:val="0"/>
        <w:spacing w:line="219" w:lineRule="auto"/>
        <w:ind w:left="499"/>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1.我方向贵方提交的所有响应文件、资料都是准确的和真实的。</w:t>
      </w:r>
    </w:p>
    <w:p w14:paraId="466A7D43">
      <w:pPr>
        <w:keepNext w:val="0"/>
        <w:keepLines w:val="0"/>
        <w:pageBreakBefore w:val="0"/>
        <w:widowControl/>
        <w:kinsoku w:val="0"/>
        <w:wordWrap/>
        <w:overflowPunct/>
        <w:topLinePunct w:val="0"/>
        <w:autoSpaceDE w:val="0"/>
        <w:autoSpaceDN w:val="0"/>
        <w:bidi w:val="0"/>
        <w:adjustRightInd w:val="0"/>
        <w:snapToGrid w:val="0"/>
        <w:spacing w:before="184" w:line="289" w:lineRule="auto"/>
        <w:ind w:left="1" w:right="2" w:firstLine="482"/>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2.我方不是为本次采购项目提供整体设计、规范编制或者项目管理、监理、检测等</w:t>
      </w:r>
      <w:r>
        <w:rPr>
          <w:rFonts w:hint="eastAsia" w:ascii="宋体" w:hAnsi="宋体" w:eastAsia="宋体" w:cs="宋体"/>
          <w:spacing w:val="11"/>
          <w:sz w:val="24"/>
          <w:szCs w:val="24"/>
          <w:highlight w:val="none"/>
        </w:rPr>
        <w:t xml:space="preserve"> </w:t>
      </w:r>
      <w:r>
        <w:rPr>
          <w:rFonts w:hint="eastAsia" w:ascii="宋体" w:hAnsi="宋体" w:eastAsia="宋体" w:cs="宋体"/>
          <w:spacing w:val="-2"/>
          <w:sz w:val="24"/>
          <w:szCs w:val="24"/>
          <w:highlight w:val="none"/>
        </w:rPr>
        <w:t>服务的供应商。</w:t>
      </w:r>
    </w:p>
    <w:p w14:paraId="32B81851">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86"/>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3.在此，我方宣布同意如下：</w:t>
      </w:r>
    </w:p>
    <w:p w14:paraId="433D2B83">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（1）将按磋商文件的约定履行合同责任和义务；</w:t>
      </w:r>
    </w:p>
    <w:p w14:paraId="38E5FE12">
      <w:pPr>
        <w:keepNext w:val="0"/>
        <w:keepLines w:val="0"/>
        <w:pageBreakBefore w:val="0"/>
        <w:widowControl/>
        <w:kinsoku w:val="0"/>
        <w:wordWrap/>
        <w:overflowPunct/>
        <w:topLinePunct w:val="0"/>
        <w:autoSpaceDE w:val="0"/>
        <w:autoSpaceDN w:val="0"/>
        <w:bidi w:val="0"/>
        <w:adjustRightInd w:val="0"/>
        <w:snapToGrid w:val="0"/>
        <w:spacing w:before="183" w:line="218"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（2）已详细审查全部磋商文件，包括澄清或者更正公告（如有</w:t>
      </w:r>
      <w:r>
        <w:rPr>
          <w:rFonts w:hint="eastAsia" w:ascii="宋体" w:hAnsi="宋体" w:eastAsia="宋体" w:cs="宋体"/>
          <w:spacing w:val="3"/>
          <w:sz w:val="24"/>
          <w:szCs w:val="24"/>
          <w:highlight w:val="none"/>
        </w:rPr>
        <w:t>）；</w:t>
      </w:r>
    </w:p>
    <w:p w14:paraId="01D2DB3A">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（3）同意提供按照贵方可能要求的与磋商有关的一切数据或者资料；</w:t>
      </w:r>
    </w:p>
    <w:p w14:paraId="714E7856">
      <w:pPr>
        <w:keepNext w:val="0"/>
        <w:keepLines w:val="0"/>
        <w:pageBreakBefore w:val="0"/>
        <w:widowControl/>
        <w:kinsoku w:val="0"/>
        <w:wordWrap/>
        <w:overflowPunct/>
        <w:topLinePunct w:val="0"/>
        <w:autoSpaceDE w:val="0"/>
        <w:autoSpaceDN w:val="0"/>
        <w:bidi w:val="0"/>
        <w:adjustRightInd w:val="0"/>
        <w:snapToGrid w:val="0"/>
        <w:spacing w:before="185" w:line="219"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（4）响应磋商文件规定的竞标有效期。</w:t>
      </w:r>
    </w:p>
    <w:p w14:paraId="74E73732">
      <w:pPr>
        <w:keepNext w:val="0"/>
        <w:keepLines w:val="0"/>
        <w:pageBreakBefore w:val="0"/>
        <w:widowControl/>
        <w:kinsoku w:val="0"/>
        <w:wordWrap/>
        <w:overflowPunct/>
        <w:topLinePunct w:val="0"/>
        <w:autoSpaceDE w:val="0"/>
        <w:autoSpaceDN w:val="0"/>
        <w:bidi w:val="0"/>
        <w:adjustRightInd w:val="0"/>
        <w:snapToGrid w:val="0"/>
        <w:spacing w:before="182" w:line="219"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4.我方承诺符合《中华人民共和国政府采购</w:t>
      </w:r>
      <w:r>
        <w:rPr>
          <w:rFonts w:hint="eastAsia" w:ascii="宋体" w:hAnsi="宋体" w:eastAsia="宋体" w:cs="宋体"/>
          <w:spacing w:val="-1"/>
          <w:sz w:val="24"/>
          <w:szCs w:val="24"/>
          <w:highlight w:val="none"/>
        </w:rPr>
        <w:t>法》第二十二条规定：</w:t>
      </w:r>
    </w:p>
    <w:p w14:paraId="71F0AECA">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（1）具有独立承担民事责任的能力；</w:t>
      </w:r>
    </w:p>
    <w:p w14:paraId="1179E8C7">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（2）具有良好的商业信誉和健全的财务会计制度；</w:t>
      </w:r>
    </w:p>
    <w:p w14:paraId="654848FC">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（3）具有履行合同所必需的设备和专业技术能力；</w:t>
      </w:r>
    </w:p>
    <w:p w14:paraId="255D4E41">
      <w:pPr>
        <w:keepNext w:val="0"/>
        <w:keepLines w:val="0"/>
        <w:pageBreakBefore w:val="0"/>
        <w:widowControl/>
        <w:kinsoku w:val="0"/>
        <w:wordWrap/>
        <w:overflowPunct/>
        <w:topLinePunct w:val="0"/>
        <w:autoSpaceDE w:val="0"/>
        <w:autoSpaceDN w:val="0"/>
        <w:bidi w:val="0"/>
        <w:adjustRightInd w:val="0"/>
        <w:snapToGrid w:val="0"/>
        <w:spacing w:before="182" w:line="219"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（4）有依法缴纳税收和社会保障资金的良好记录；</w:t>
      </w:r>
    </w:p>
    <w:p w14:paraId="6DF64AA4">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（5）参加政府采购活动前三年内，在经营活动中没有重大违法记录；</w:t>
      </w:r>
    </w:p>
    <w:p w14:paraId="30D166A1">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（6）法律、行政法规规定的其他条件。</w:t>
      </w:r>
    </w:p>
    <w:p w14:paraId="22EA0A12">
      <w:pPr>
        <w:keepNext w:val="0"/>
        <w:keepLines w:val="0"/>
        <w:pageBreakBefore w:val="0"/>
        <w:widowControl/>
        <w:kinsoku w:val="0"/>
        <w:wordWrap/>
        <w:overflowPunct/>
        <w:topLinePunct w:val="0"/>
        <w:autoSpaceDE w:val="0"/>
        <w:autoSpaceDN w:val="0"/>
        <w:bidi w:val="0"/>
        <w:adjustRightInd w:val="0"/>
        <w:snapToGrid w:val="0"/>
        <w:spacing w:before="181" w:line="332" w:lineRule="auto"/>
        <w:ind w:firstLine="485"/>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eastAsia="宋体" w:cs="宋体"/>
          <w:spacing w:val="10"/>
          <w:sz w:val="24"/>
          <w:szCs w:val="24"/>
          <w:highlight w:val="none"/>
        </w:rPr>
        <w:t>），</w:t>
      </w:r>
      <w:r>
        <w:rPr>
          <w:rFonts w:hint="eastAsia" w:ascii="宋体" w:hAnsi="宋体" w:eastAsia="宋体" w:cs="宋体"/>
          <w:spacing w:val="1"/>
          <w:sz w:val="24"/>
          <w:szCs w:val="24"/>
          <w:highlight w:val="none"/>
        </w:rPr>
        <w:t>未被列入失信被执行人、重大</w:t>
      </w:r>
      <w:r>
        <w:rPr>
          <w:rFonts w:hint="eastAsia" w:ascii="宋体" w:hAnsi="宋体" w:eastAsia="宋体" w:cs="宋体"/>
          <w:sz w:val="24"/>
          <w:szCs w:val="24"/>
          <w:highlight w:val="none"/>
        </w:rPr>
        <w:t>税收</w:t>
      </w:r>
      <w:r>
        <w:rPr>
          <w:rFonts w:hint="eastAsia" w:ascii="宋体" w:hAnsi="宋体" w:eastAsia="宋体" w:cs="宋体"/>
          <w:spacing w:val="1"/>
          <w:sz w:val="24"/>
          <w:szCs w:val="24"/>
          <w:highlight w:val="none"/>
        </w:rPr>
        <w:t>违法失信主体名单、政府采购严重违法失信行为记录名单，完全符合《中华人民共和国</w:t>
      </w:r>
      <w:r>
        <w:rPr>
          <w:rFonts w:hint="eastAsia" w:ascii="宋体" w:hAnsi="宋体" w:eastAsia="宋体" w:cs="宋体"/>
          <w:sz w:val="24"/>
          <w:szCs w:val="24"/>
          <w:highlight w:val="none"/>
        </w:rPr>
        <w:t>政府采购法》第二十二条规定的供应商资格条件，我方对此</w:t>
      </w:r>
      <w:r>
        <w:rPr>
          <w:rFonts w:hint="eastAsia" w:ascii="宋体" w:hAnsi="宋体" w:eastAsia="宋体" w:cs="宋体"/>
          <w:spacing w:val="-1"/>
          <w:sz w:val="24"/>
          <w:szCs w:val="24"/>
          <w:highlight w:val="none"/>
        </w:rPr>
        <w:t>声明负全部法律责任。</w:t>
      </w:r>
    </w:p>
    <w:p w14:paraId="4CFCDEFC">
      <w:pPr>
        <w:keepNext w:val="0"/>
        <w:keepLines w:val="0"/>
        <w:pageBreakBefore w:val="0"/>
        <w:widowControl/>
        <w:kinsoku w:val="0"/>
        <w:wordWrap/>
        <w:overflowPunct/>
        <w:topLinePunct w:val="0"/>
        <w:autoSpaceDE w:val="0"/>
        <w:autoSpaceDN w:val="0"/>
        <w:bidi w:val="0"/>
        <w:adjustRightInd w:val="0"/>
        <w:snapToGrid w:val="0"/>
        <w:spacing w:before="184" w:line="313" w:lineRule="auto"/>
        <w:ind w:firstLine="48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6.根据《中华人民共和国政府采购法实施条例》第五十条要求对政府采购合同进行公告，但政府采购合同中涉及国家秘密、商业秘密的内容除外。我方就对本次响应文件</w:t>
      </w:r>
      <w:r>
        <w:rPr>
          <w:rFonts w:hint="eastAsia" w:ascii="宋体" w:hAnsi="宋体" w:eastAsia="宋体" w:cs="宋体"/>
          <w:spacing w:val="18"/>
          <w:sz w:val="24"/>
          <w:szCs w:val="24"/>
          <w:highlight w:val="none"/>
        </w:rPr>
        <w:t xml:space="preserve"> </w:t>
      </w:r>
      <w:r>
        <w:rPr>
          <w:rFonts w:hint="eastAsia" w:ascii="宋体" w:hAnsi="宋体" w:eastAsia="宋体" w:cs="宋体"/>
          <w:spacing w:val="1"/>
          <w:sz w:val="24"/>
          <w:szCs w:val="24"/>
          <w:highlight w:val="none"/>
        </w:rPr>
        <w:t>进行注明如下</w:t>
      </w:r>
      <w:r>
        <w:rPr>
          <w:rFonts w:hint="eastAsia" w:ascii="宋体" w:hAnsi="宋体" w:eastAsia="宋体" w:cs="宋体"/>
          <w:spacing w:val="-14"/>
          <w:sz w:val="24"/>
          <w:szCs w:val="24"/>
          <w:highlight w:val="none"/>
        </w:rPr>
        <w:t>：（</w:t>
      </w:r>
      <w:r>
        <w:rPr>
          <w:rFonts w:hint="eastAsia" w:ascii="宋体" w:hAnsi="宋体" w:eastAsia="宋体" w:cs="宋体"/>
          <w:spacing w:val="1"/>
          <w:sz w:val="24"/>
          <w:szCs w:val="24"/>
          <w:highlight w:val="none"/>
        </w:rPr>
        <w:t>两项内容中必须选择一项）</w:t>
      </w:r>
    </w:p>
    <w:p w14:paraId="25845B00">
      <w:pPr>
        <w:keepNext w:val="0"/>
        <w:keepLines w:val="0"/>
        <w:pageBreakBefore w:val="0"/>
        <w:widowControl/>
        <w:kinsoku w:val="0"/>
        <w:wordWrap/>
        <w:overflowPunct/>
        <w:topLinePunct w:val="0"/>
        <w:autoSpaceDE w:val="0"/>
        <w:autoSpaceDN w:val="0"/>
        <w:bidi w:val="0"/>
        <w:adjustRightInd w:val="0"/>
        <w:snapToGrid w:val="0"/>
        <w:spacing w:before="182" w:line="219" w:lineRule="auto"/>
        <w:ind w:left="506"/>
        <w:textAlignment w:val="baseline"/>
        <w:outlineLvl w:val="9"/>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□我方本次响应文件内容中未涉及商业秘密；</w:t>
      </w:r>
    </w:p>
    <w:p w14:paraId="05BEE957">
      <w:pPr>
        <w:keepNext w:val="0"/>
        <w:keepLines w:val="0"/>
        <w:pageBreakBefore w:val="0"/>
        <w:widowControl/>
        <w:kinsoku w:val="0"/>
        <w:wordWrap/>
        <w:overflowPunct/>
        <w:topLinePunct w:val="0"/>
        <w:autoSpaceDE w:val="0"/>
        <w:autoSpaceDN w:val="0"/>
        <w:bidi w:val="0"/>
        <w:adjustRightInd w:val="0"/>
        <w:snapToGrid w:val="0"/>
        <w:spacing w:before="47" w:line="219" w:lineRule="auto"/>
        <w:ind w:left="504"/>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□我方本次响应文件涉及商业秘密的内容有</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rPr>
        <w:t>；</w:t>
      </w:r>
    </w:p>
    <w:p w14:paraId="060B01C3">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85"/>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7.与本磋商有关的一切正式往来信函请寄：</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92"/>
          <w:sz w:val="24"/>
          <w:szCs w:val="24"/>
          <w:highlight w:val="none"/>
        </w:rPr>
        <w:t xml:space="preserve"> </w:t>
      </w:r>
      <w:r>
        <w:rPr>
          <w:rFonts w:hint="eastAsia" w:ascii="宋体" w:hAnsi="宋体" w:eastAsia="宋体" w:cs="宋体"/>
          <w:spacing w:val="-2"/>
          <w:sz w:val="24"/>
          <w:szCs w:val="24"/>
          <w:highlight w:val="none"/>
        </w:rPr>
        <w:t>邮政编号：</w:t>
      </w:r>
      <w:r>
        <w:rPr>
          <w:rFonts w:hint="eastAsia" w:ascii="宋体" w:hAnsi="宋体" w:eastAsia="宋体" w:cs="宋体"/>
          <w:spacing w:val="-2"/>
          <w:sz w:val="24"/>
          <w:szCs w:val="24"/>
          <w:highlight w:val="none"/>
          <w:u w:val="single" w:color="auto"/>
        </w:rPr>
        <w:t xml:space="preserve">       </w:t>
      </w:r>
    </w:p>
    <w:p w14:paraId="7B5CDE7E">
      <w:pPr>
        <w:keepNext w:val="0"/>
        <w:keepLines w:val="0"/>
        <w:pageBreakBefore w:val="0"/>
        <w:widowControl/>
        <w:kinsoku w:val="0"/>
        <w:wordWrap/>
        <w:overflowPunct/>
        <w:topLinePunct w:val="0"/>
        <w:autoSpaceDE w:val="0"/>
        <w:autoSpaceDN w:val="0"/>
        <w:bidi w:val="0"/>
        <w:adjustRightInd w:val="0"/>
        <w:snapToGrid w:val="0"/>
        <w:spacing w:before="183" w:line="219" w:lineRule="auto"/>
        <w:ind w:left="508"/>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电话/传真：</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38"/>
          <w:sz w:val="24"/>
          <w:szCs w:val="24"/>
          <w:highlight w:val="none"/>
        </w:rPr>
        <w:t xml:space="preserve"> </w:t>
      </w:r>
      <w:r>
        <w:rPr>
          <w:rFonts w:hint="eastAsia" w:ascii="宋体" w:hAnsi="宋体" w:eastAsia="宋体" w:cs="宋体"/>
          <w:spacing w:val="-7"/>
          <w:sz w:val="24"/>
          <w:szCs w:val="24"/>
          <w:highlight w:val="none"/>
        </w:rPr>
        <w:t>电子函件：</w:t>
      </w:r>
      <w:r>
        <w:rPr>
          <w:rFonts w:hint="eastAsia" w:ascii="宋体" w:hAnsi="宋体" w:eastAsia="宋体" w:cs="宋体"/>
          <w:sz w:val="24"/>
          <w:szCs w:val="24"/>
          <w:highlight w:val="none"/>
          <w:u w:val="single" w:color="auto"/>
        </w:rPr>
        <w:t xml:space="preserve">                           </w:t>
      </w:r>
    </w:p>
    <w:p w14:paraId="195C58E5">
      <w:pPr>
        <w:keepNext w:val="0"/>
        <w:keepLines w:val="0"/>
        <w:pageBreakBefore w:val="0"/>
        <w:widowControl/>
        <w:kinsoku w:val="0"/>
        <w:wordWrap/>
        <w:overflowPunct/>
        <w:topLinePunct w:val="0"/>
        <w:autoSpaceDE w:val="0"/>
        <w:autoSpaceDN w:val="0"/>
        <w:bidi w:val="0"/>
        <w:adjustRightInd w:val="0"/>
        <w:snapToGrid w:val="0"/>
        <w:spacing w:before="183" w:line="220" w:lineRule="auto"/>
        <w:ind w:left="502"/>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开户银行：</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2"/>
          <w:sz w:val="24"/>
          <w:szCs w:val="24"/>
          <w:highlight w:val="none"/>
        </w:rPr>
        <w:t xml:space="preserve">  </w:t>
      </w:r>
      <w:r>
        <w:rPr>
          <w:rFonts w:hint="eastAsia" w:ascii="宋体" w:hAnsi="宋体" w:eastAsia="宋体" w:cs="宋体"/>
          <w:spacing w:val="-3"/>
          <w:sz w:val="24"/>
          <w:szCs w:val="24"/>
          <w:highlight w:val="none"/>
        </w:rPr>
        <w:t>帐号：</w:t>
      </w:r>
      <w:r>
        <w:rPr>
          <w:rFonts w:hint="eastAsia" w:ascii="宋体" w:hAnsi="宋体" w:eastAsia="宋体" w:cs="宋体"/>
          <w:spacing w:val="-3"/>
          <w:sz w:val="24"/>
          <w:szCs w:val="24"/>
          <w:highlight w:val="none"/>
          <w:u w:val="single" w:color="auto"/>
        </w:rPr>
        <w:t xml:space="preserve">                              </w:t>
      </w:r>
    </w:p>
    <w:p w14:paraId="10693679">
      <w:pPr>
        <w:keepNext w:val="0"/>
        <w:keepLines w:val="0"/>
        <w:pageBreakBefore w:val="0"/>
        <w:widowControl/>
        <w:kinsoku w:val="0"/>
        <w:wordWrap/>
        <w:overflowPunct/>
        <w:topLinePunct w:val="0"/>
        <w:autoSpaceDE w:val="0"/>
        <w:autoSpaceDN w:val="0"/>
        <w:bidi w:val="0"/>
        <w:adjustRightInd w:val="0"/>
        <w:snapToGrid w:val="0"/>
        <w:spacing w:before="181" w:line="360" w:lineRule="auto"/>
        <w:ind w:left="2" w:right="2" w:firstLine="478"/>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8.以上事项如有虚假或者隐瞒，我方愿意承担一切后果，并不再寻求任何旨在减轻</w:t>
      </w:r>
      <w:r>
        <w:rPr>
          <w:rFonts w:hint="eastAsia" w:ascii="宋体" w:hAnsi="宋体" w:eastAsia="宋体" w:cs="宋体"/>
          <w:spacing w:val="13"/>
          <w:sz w:val="24"/>
          <w:szCs w:val="24"/>
          <w:highlight w:val="none"/>
        </w:rPr>
        <w:t xml:space="preserve"> </w:t>
      </w:r>
      <w:r>
        <w:rPr>
          <w:rFonts w:hint="eastAsia" w:ascii="宋体" w:hAnsi="宋体" w:eastAsia="宋体" w:cs="宋体"/>
          <w:spacing w:val="-2"/>
          <w:sz w:val="24"/>
          <w:szCs w:val="24"/>
          <w:highlight w:val="none"/>
        </w:rPr>
        <w:t>或者免除法律责任的辩解。</w:t>
      </w:r>
    </w:p>
    <w:p w14:paraId="67A1C3BE">
      <w:pPr>
        <w:keepNext w:val="0"/>
        <w:keepLines w:val="0"/>
        <w:pageBreakBefore w:val="0"/>
        <w:widowControl/>
        <w:kinsoku w:val="0"/>
        <w:wordWrap/>
        <w:overflowPunct/>
        <w:topLinePunct w:val="0"/>
        <w:autoSpaceDE w:val="0"/>
        <w:autoSpaceDN w:val="0"/>
        <w:bidi w:val="0"/>
        <w:adjustRightInd w:val="0"/>
        <w:snapToGrid w:val="0"/>
        <w:spacing w:before="1" w:line="219" w:lineRule="auto"/>
        <w:ind w:left="501"/>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特此承诺。</w:t>
      </w:r>
    </w:p>
    <w:p w14:paraId="0E91139D">
      <w:pPr>
        <w:keepNext w:val="0"/>
        <w:keepLines w:val="0"/>
        <w:pageBreakBefore w:val="0"/>
        <w:widowControl/>
        <w:kinsoku w:val="0"/>
        <w:wordWrap/>
        <w:overflowPunct/>
        <w:topLinePunct w:val="0"/>
        <w:autoSpaceDE w:val="0"/>
        <w:autoSpaceDN w:val="0"/>
        <w:bidi w:val="0"/>
        <w:adjustRightInd w:val="0"/>
        <w:snapToGrid w:val="0"/>
        <w:spacing w:before="183" w:line="362" w:lineRule="auto"/>
        <w:ind w:right="2" w:firstLine="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注：如为联合体竞标，盖章处须加盖联合体各方公章并由联合体各方法定代</w:t>
      </w:r>
      <w:r>
        <w:rPr>
          <w:rFonts w:hint="eastAsia" w:ascii="宋体" w:hAnsi="宋体" w:eastAsia="宋体" w:cs="宋体"/>
          <w:b/>
          <w:bCs/>
          <w:spacing w:val="-2"/>
          <w:sz w:val="24"/>
          <w:szCs w:val="24"/>
          <w:highlight w:val="none"/>
        </w:rPr>
        <w:t>表人签</w:t>
      </w:r>
      <w:r>
        <w:rPr>
          <w:rFonts w:hint="eastAsia" w:ascii="宋体" w:hAnsi="宋体" w:eastAsia="宋体" w:cs="宋体"/>
          <w:sz w:val="24"/>
          <w:szCs w:val="24"/>
          <w:highlight w:val="none"/>
        </w:rPr>
        <w:t xml:space="preserve"> </w:t>
      </w:r>
      <w:r>
        <w:rPr>
          <w:rFonts w:hint="eastAsia" w:ascii="宋体" w:hAnsi="宋体" w:eastAsia="宋体" w:cs="宋体"/>
          <w:b/>
          <w:bCs/>
          <w:spacing w:val="-3"/>
          <w:sz w:val="24"/>
          <w:szCs w:val="24"/>
          <w:highlight w:val="none"/>
        </w:rPr>
        <w:t>署，否则其响应文件按无效响应处理。</w:t>
      </w:r>
    </w:p>
    <w:p w14:paraId="796C35C0">
      <w:pPr>
        <w:pStyle w:val="3"/>
        <w:keepNext w:val="0"/>
        <w:keepLines w:val="0"/>
        <w:pageBreakBefore w:val="0"/>
        <w:widowControl/>
        <w:kinsoku w:val="0"/>
        <w:wordWrap/>
        <w:overflowPunct/>
        <w:topLinePunct w:val="0"/>
        <w:autoSpaceDE w:val="0"/>
        <w:autoSpaceDN w:val="0"/>
        <w:bidi w:val="0"/>
        <w:adjustRightInd w:val="0"/>
        <w:snapToGrid w:val="0"/>
        <w:spacing w:line="382" w:lineRule="auto"/>
        <w:textAlignment w:val="baseline"/>
        <w:outlineLvl w:val="9"/>
        <w:rPr>
          <w:rFonts w:hint="eastAsia" w:ascii="宋体" w:hAnsi="宋体" w:eastAsia="宋体" w:cs="宋体"/>
          <w:highlight w:val="none"/>
        </w:rPr>
      </w:pPr>
    </w:p>
    <w:p w14:paraId="5DD98C50">
      <w:pPr>
        <w:keepNext w:val="0"/>
        <w:keepLines w:val="0"/>
        <w:pageBreakBefore w:val="0"/>
        <w:widowControl/>
        <w:kinsoku w:val="0"/>
        <w:wordWrap/>
        <w:overflowPunct/>
        <w:topLinePunct w:val="0"/>
        <w:autoSpaceDE w:val="0"/>
        <w:autoSpaceDN w:val="0"/>
        <w:bidi w:val="0"/>
        <w:adjustRightInd w:val="0"/>
        <w:snapToGrid w:val="0"/>
        <w:spacing w:before="79" w:line="219" w:lineRule="auto"/>
        <w:ind w:left="4320"/>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法定代表人（签字</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u w:val="single" w:color="auto"/>
        </w:rPr>
        <w:t xml:space="preserve">                     </w:t>
      </w:r>
    </w:p>
    <w:p w14:paraId="575E2E47">
      <w:pPr>
        <w:keepNext w:val="0"/>
        <w:keepLines w:val="0"/>
        <w:pageBreakBefore w:val="0"/>
        <w:widowControl/>
        <w:kinsoku w:val="0"/>
        <w:wordWrap/>
        <w:overflowPunct/>
        <w:topLinePunct w:val="0"/>
        <w:autoSpaceDE w:val="0"/>
        <w:autoSpaceDN w:val="0"/>
        <w:bidi w:val="0"/>
        <w:adjustRightInd w:val="0"/>
        <w:snapToGrid w:val="0"/>
        <w:spacing w:before="182" w:line="219" w:lineRule="auto"/>
        <w:ind w:left="4320"/>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供应商（盖公章</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u w:val="single" w:color="auto"/>
        </w:rPr>
        <w:t xml:space="preserve">                       </w:t>
      </w:r>
    </w:p>
    <w:p w14:paraId="3F3685D0">
      <w:pPr>
        <w:keepNext w:val="0"/>
        <w:keepLines w:val="0"/>
        <w:pageBreakBefore w:val="0"/>
        <w:widowControl/>
        <w:kinsoku w:val="0"/>
        <w:wordWrap/>
        <w:overflowPunct/>
        <w:topLinePunct w:val="0"/>
        <w:autoSpaceDE w:val="0"/>
        <w:autoSpaceDN w:val="0"/>
        <w:bidi w:val="0"/>
        <w:adjustRightInd w:val="0"/>
        <w:snapToGrid w:val="0"/>
        <w:spacing w:before="184" w:line="219" w:lineRule="auto"/>
        <w:ind w:left="6692"/>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年</w:t>
      </w:r>
      <w:r>
        <w:rPr>
          <w:rFonts w:hint="eastAsia" w:ascii="宋体" w:hAnsi="宋体" w:eastAsia="宋体" w:cs="宋体"/>
          <w:spacing w:val="3"/>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3"/>
          <w:sz w:val="24"/>
          <w:szCs w:val="24"/>
          <w:highlight w:val="none"/>
        </w:rPr>
        <w:t xml:space="preserve">    </w:t>
      </w:r>
      <w:r>
        <w:rPr>
          <w:rFonts w:hint="eastAsia" w:ascii="宋体" w:hAnsi="宋体" w:eastAsia="宋体" w:cs="宋体"/>
          <w:spacing w:val="-9"/>
          <w:sz w:val="24"/>
          <w:szCs w:val="24"/>
          <w:highlight w:val="none"/>
        </w:rPr>
        <w:t>日</w:t>
      </w:r>
    </w:p>
    <w:p w14:paraId="1A547D11">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24"/>
          <w:szCs w:val="24"/>
          <w:highlight w:val="none"/>
        </w:rPr>
        <w:sectPr>
          <w:footerReference r:id="rId16" w:type="default"/>
          <w:pgSz w:w="11906" w:h="16839"/>
          <w:pgMar w:top="1440" w:right="1440" w:bottom="1440" w:left="1440" w:header="0" w:footer="775" w:gutter="0"/>
          <w:cols w:space="0" w:num="1"/>
          <w:rtlGutter w:val="0"/>
          <w:docGrid w:linePitch="0" w:charSpace="0"/>
        </w:sectPr>
      </w:pPr>
    </w:p>
    <w:p w14:paraId="4466409A">
      <w:pPr>
        <w:keepNext w:val="0"/>
        <w:keepLines w:val="0"/>
        <w:pageBreakBefore w:val="0"/>
        <w:widowControl/>
        <w:kinsoku w:val="0"/>
        <w:wordWrap/>
        <w:overflowPunct/>
        <w:topLinePunct w:val="0"/>
        <w:autoSpaceDE w:val="0"/>
        <w:autoSpaceDN w:val="0"/>
        <w:bidi w:val="0"/>
        <w:adjustRightInd w:val="0"/>
        <w:snapToGrid w:val="0"/>
        <w:spacing w:before="280" w:line="223" w:lineRule="auto"/>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6"/>
          <w:sz w:val="31"/>
          <w:szCs w:val="31"/>
          <w:highlight w:val="none"/>
        </w:rPr>
        <w:t>二、报价商务技术文件格式</w:t>
      </w:r>
    </w:p>
    <w:p w14:paraId="6B8A7319">
      <w:pPr>
        <w:keepNext w:val="0"/>
        <w:keepLines w:val="0"/>
        <w:pageBreakBefore w:val="0"/>
        <w:widowControl/>
        <w:kinsoku w:val="0"/>
        <w:wordWrap/>
        <w:overflowPunct/>
        <w:topLinePunct w:val="0"/>
        <w:autoSpaceDE w:val="0"/>
        <w:autoSpaceDN w:val="0"/>
        <w:bidi w:val="0"/>
        <w:adjustRightInd w:val="0"/>
        <w:snapToGrid w:val="0"/>
        <w:spacing w:before="302" w:line="223" w:lineRule="auto"/>
        <w:ind w:left="18"/>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4"/>
          <w:sz w:val="31"/>
          <w:szCs w:val="31"/>
          <w:highlight w:val="none"/>
        </w:rPr>
        <w:t>1.报价商务技术文件封面格式</w:t>
      </w:r>
    </w:p>
    <w:p w14:paraId="7182180C">
      <w:pPr>
        <w:pStyle w:val="3"/>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outlineLvl w:val="9"/>
        <w:rPr>
          <w:rFonts w:hint="eastAsia" w:ascii="宋体" w:hAnsi="宋体" w:eastAsia="宋体" w:cs="宋体"/>
          <w:highlight w:val="none"/>
        </w:rPr>
      </w:pPr>
    </w:p>
    <w:p w14:paraId="5D86407F">
      <w:pPr>
        <w:pStyle w:val="3"/>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outlineLvl w:val="9"/>
        <w:rPr>
          <w:rFonts w:hint="eastAsia" w:ascii="宋体" w:hAnsi="宋体" w:eastAsia="宋体" w:cs="宋体"/>
          <w:highlight w:val="none"/>
        </w:rPr>
      </w:pPr>
    </w:p>
    <w:p w14:paraId="2B086153">
      <w:pPr>
        <w:pStyle w:val="3"/>
        <w:keepNext w:val="0"/>
        <w:keepLines w:val="0"/>
        <w:pageBreakBefore w:val="0"/>
        <w:widowControl/>
        <w:kinsoku w:val="0"/>
        <w:wordWrap/>
        <w:overflowPunct/>
        <w:topLinePunct w:val="0"/>
        <w:autoSpaceDE w:val="0"/>
        <w:autoSpaceDN w:val="0"/>
        <w:bidi w:val="0"/>
        <w:adjustRightInd w:val="0"/>
        <w:snapToGrid w:val="0"/>
        <w:spacing w:line="260" w:lineRule="auto"/>
        <w:textAlignment w:val="baseline"/>
        <w:outlineLvl w:val="9"/>
        <w:rPr>
          <w:rFonts w:hint="eastAsia" w:ascii="宋体" w:hAnsi="宋体" w:eastAsia="宋体" w:cs="宋体"/>
          <w:highlight w:val="none"/>
        </w:rPr>
      </w:pPr>
    </w:p>
    <w:p w14:paraId="0479521C">
      <w:pPr>
        <w:pStyle w:val="3"/>
        <w:keepNext w:val="0"/>
        <w:keepLines w:val="0"/>
        <w:pageBreakBefore w:val="0"/>
        <w:widowControl/>
        <w:kinsoku w:val="0"/>
        <w:wordWrap/>
        <w:overflowPunct/>
        <w:topLinePunct w:val="0"/>
        <w:autoSpaceDE w:val="0"/>
        <w:autoSpaceDN w:val="0"/>
        <w:bidi w:val="0"/>
        <w:adjustRightInd w:val="0"/>
        <w:snapToGrid w:val="0"/>
        <w:spacing w:line="261" w:lineRule="auto"/>
        <w:textAlignment w:val="baseline"/>
        <w:outlineLvl w:val="9"/>
        <w:rPr>
          <w:rFonts w:hint="eastAsia" w:ascii="宋体" w:hAnsi="宋体" w:eastAsia="宋体" w:cs="宋体"/>
          <w:highlight w:val="none"/>
        </w:rPr>
      </w:pPr>
    </w:p>
    <w:p w14:paraId="14811F35">
      <w:pPr>
        <w:pStyle w:val="3"/>
        <w:keepNext w:val="0"/>
        <w:keepLines w:val="0"/>
        <w:pageBreakBefore w:val="0"/>
        <w:widowControl/>
        <w:kinsoku w:val="0"/>
        <w:wordWrap/>
        <w:overflowPunct/>
        <w:topLinePunct w:val="0"/>
        <w:autoSpaceDE w:val="0"/>
        <w:autoSpaceDN w:val="0"/>
        <w:bidi w:val="0"/>
        <w:adjustRightInd w:val="0"/>
        <w:snapToGrid w:val="0"/>
        <w:spacing w:line="261" w:lineRule="auto"/>
        <w:textAlignment w:val="baseline"/>
        <w:outlineLvl w:val="9"/>
        <w:rPr>
          <w:rFonts w:hint="eastAsia" w:ascii="宋体" w:hAnsi="宋体" w:eastAsia="宋体" w:cs="宋体"/>
          <w:highlight w:val="none"/>
        </w:rPr>
      </w:pPr>
    </w:p>
    <w:p w14:paraId="5D2AA444">
      <w:pPr>
        <w:keepNext w:val="0"/>
        <w:keepLines w:val="0"/>
        <w:pageBreakBefore w:val="0"/>
        <w:widowControl/>
        <w:kinsoku w:val="0"/>
        <w:wordWrap/>
        <w:overflowPunct/>
        <w:topLinePunct w:val="0"/>
        <w:autoSpaceDE w:val="0"/>
        <w:autoSpaceDN w:val="0"/>
        <w:bidi w:val="0"/>
        <w:adjustRightInd w:val="0"/>
        <w:snapToGrid w:val="0"/>
        <w:spacing w:before="269" w:line="219" w:lineRule="auto"/>
        <w:ind w:left="1663"/>
        <w:textAlignment w:val="baseline"/>
        <w:outlineLvl w:val="9"/>
        <w:rPr>
          <w:rFonts w:hint="eastAsia" w:ascii="宋体" w:hAnsi="宋体" w:eastAsia="宋体" w:cs="宋体"/>
          <w:sz w:val="83"/>
          <w:szCs w:val="83"/>
          <w:highlight w:val="none"/>
        </w:rPr>
      </w:pPr>
      <w:r>
        <w:rPr>
          <w:rFonts w:hint="eastAsia" w:ascii="宋体" w:hAnsi="宋体" w:eastAsia="宋体" w:cs="宋体"/>
          <w:b/>
          <w:bCs/>
          <w:spacing w:val="-7"/>
          <w:sz w:val="83"/>
          <w:szCs w:val="83"/>
          <w:highlight w:val="none"/>
        </w:rPr>
        <w:t>响</w:t>
      </w:r>
      <w:r>
        <w:rPr>
          <w:rFonts w:hint="eastAsia" w:ascii="宋体" w:hAnsi="宋体" w:eastAsia="宋体" w:cs="宋体"/>
          <w:spacing w:val="-7"/>
          <w:sz w:val="83"/>
          <w:szCs w:val="83"/>
          <w:highlight w:val="none"/>
        </w:rPr>
        <w:t xml:space="preserve">  </w:t>
      </w:r>
      <w:r>
        <w:rPr>
          <w:rFonts w:hint="eastAsia" w:ascii="宋体" w:hAnsi="宋体" w:eastAsia="宋体" w:cs="宋体"/>
          <w:b/>
          <w:bCs/>
          <w:spacing w:val="-7"/>
          <w:sz w:val="83"/>
          <w:szCs w:val="83"/>
          <w:highlight w:val="none"/>
        </w:rPr>
        <w:t>应</w:t>
      </w:r>
      <w:r>
        <w:rPr>
          <w:rFonts w:hint="eastAsia" w:ascii="宋体" w:hAnsi="宋体" w:eastAsia="宋体" w:cs="宋体"/>
          <w:spacing w:val="13"/>
          <w:sz w:val="83"/>
          <w:szCs w:val="83"/>
          <w:highlight w:val="none"/>
        </w:rPr>
        <w:t xml:space="preserve">  </w:t>
      </w:r>
      <w:r>
        <w:rPr>
          <w:rFonts w:hint="eastAsia" w:ascii="宋体" w:hAnsi="宋体" w:eastAsia="宋体" w:cs="宋体"/>
          <w:b/>
          <w:bCs/>
          <w:spacing w:val="-7"/>
          <w:sz w:val="83"/>
          <w:szCs w:val="83"/>
          <w:highlight w:val="none"/>
        </w:rPr>
        <w:t>文</w:t>
      </w:r>
      <w:r>
        <w:rPr>
          <w:rFonts w:hint="eastAsia" w:ascii="宋体" w:hAnsi="宋体" w:eastAsia="宋体" w:cs="宋体"/>
          <w:spacing w:val="12"/>
          <w:sz w:val="83"/>
          <w:szCs w:val="83"/>
          <w:highlight w:val="none"/>
        </w:rPr>
        <w:t xml:space="preserve">  </w:t>
      </w:r>
      <w:r>
        <w:rPr>
          <w:rFonts w:hint="eastAsia" w:ascii="宋体" w:hAnsi="宋体" w:eastAsia="宋体" w:cs="宋体"/>
          <w:b/>
          <w:bCs/>
          <w:spacing w:val="-7"/>
          <w:sz w:val="83"/>
          <w:szCs w:val="83"/>
          <w:highlight w:val="none"/>
        </w:rPr>
        <w:t>件</w:t>
      </w:r>
    </w:p>
    <w:p w14:paraId="0A74DDBA">
      <w:pPr>
        <w:pStyle w:val="3"/>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宋体" w:hAnsi="宋体" w:eastAsia="宋体" w:cs="宋体"/>
          <w:highlight w:val="none"/>
        </w:rPr>
      </w:pPr>
    </w:p>
    <w:p w14:paraId="13D0EF99">
      <w:pPr>
        <w:keepNext w:val="0"/>
        <w:keepLines w:val="0"/>
        <w:pageBreakBefore w:val="0"/>
        <w:widowControl/>
        <w:kinsoku w:val="0"/>
        <w:wordWrap/>
        <w:overflowPunct/>
        <w:topLinePunct w:val="0"/>
        <w:autoSpaceDE w:val="0"/>
        <w:autoSpaceDN w:val="0"/>
        <w:bidi w:val="0"/>
        <w:adjustRightInd w:val="0"/>
        <w:snapToGrid w:val="0"/>
        <w:spacing w:before="101" w:line="221" w:lineRule="auto"/>
        <w:ind w:left="2177"/>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3"/>
          <w:sz w:val="31"/>
          <w:szCs w:val="31"/>
          <w:highlight w:val="none"/>
        </w:rPr>
        <w:t>报</w:t>
      </w:r>
      <w:r>
        <w:rPr>
          <w:rFonts w:hint="eastAsia" w:ascii="宋体" w:hAnsi="宋体" w:eastAsia="宋体" w:cs="宋体"/>
          <w:spacing w:val="3"/>
          <w:sz w:val="31"/>
          <w:szCs w:val="31"/>
          <w:highlight w:val="none"/>
        </w:rPr>
        <w:t xml:space="preserve">  </w:t>
      </w:r>
      <w:r>
        <w:rPr>
          <w:rFonts w:hint="eastAsia" w:ascii="宋体" w:hAnsi="宋体" w:eastAsia="宋体" w:cs="宋体"/>
          <w:b/>
          <w:bCs/>
          <w:spacing w:val="3"/>
          <w:sz w:val="31"/>
          <w:szCs w:val="31"/>
          <w:highlight w:val="none"/>
        </w:rPr>
        <w:t>价</w:t>
      </w:r>
      <w:r>
        <w:rPr>
          <w:rFonts w:hint="eastAsia" w:ascii="宋体" w:hAnsi="宋体" w:eastAsia="宋体" w:cs="宋体"/>
          <w:spacing w:val="3"/>
          <w:sz w:val="31"/>
          <w:szCs w:val="31"/>
          <w:highlight w:val="none"/>
        </w:rPr>
        <w:t xml:space="preserve">  </w:t>
      </w:r>
      <w:r>
        <w:rPr>
          <w:rFonts w:hint="eastAsia" w:ascii="宋体" w:hAnsi="宋体" w:eastAsia="宋体" w:cs="宋体"/>
          <w:b/>
          <w:bCs/>
          <w:spacing w:val="3"/>
          <w:sz w:val="31"/>
          <w:szCs w:val="31"/>
          <w:highlight w:val="none"/>
        </w:rPr>
        <w:t>商</w:t>
      </w:r>
      <w:r>
        <w:rPr>
          <w:rFonts w:hint="eastAsia" w:ascii="宋体" w:hAnsi="宋体" w:eastAsia="宋体" w:cs="宋体"/>
          <w:spacing w:val="8"/>
          <w:sz w:val="31"/>
          <w:szCs w:val="31"/>
          <w:highlight w:val="none"/>
        </w:rPr>
        <w:t xml:space="preserve">  </w:t>
      </w:r>
      <w:r>
        <w:rPr>
          <w:rFonts w:hint="eastAsia" w:ascii="宋体" w:hAnsi="宋体" w:eastAsia="宋体" w:cs="宋体"/>
          <w:b/>
          <w:bCs/>
          <w:spacing w:val="3"/>
          <w:sz w:val="31"/>
          <w:szCs w:val="31"/>
          <w:highlight w:val="none"/>
        </w:rPr>
        <w:t>务</w:t>
      </w:r>
      <w:r>
        <w:rPr>
          <w:rFonts w:hint="eastAsia" w:ascii="宋体" w:hAnsi="宋体" w:eastAsia="宋体" w:cs="宋体"/>
          <w:spacing w:val="9"/>
          <w:sz w:val="31"/>
          <w:szCs w:val="31"/>
          <w:highlight w:val="none"/>
        </w:rPr>
        <w:t xml:space="preserve">  </w:t>
      </w:r>
      <w:r>
        <w:rPr>
          <w:rFonts w:hint="eastAsia" w:ascii="宋体" w:hAnsi="宋体" w:eastAsia="宋体" w:cs="宋体"/>
          <w:b/>
          <w:bCs/>
          <w:spacing w:val="3"/>
          <w:sz w:val="31"/>
          <w:szCs w:val="31"/>
          <w:highlight w:val="none"/>
        </w:rPr>
        <w:t>技</w:t>
      </w:r>
      <w:r>
        <w:rPr>
          <w:rFonts w:hint="eastAsia" w:ascii="宋体" w:hAnsi="宋体" w:eastAsia="宋体" w:cs="宋体"/>
          <w:spacing w:val="8"/>
          <w:sz w:val="31"/>
          <w:szCs w:val="31"/>
          <w:highlight w:val="none"/>
        </w:rPr>
        <w:t xml:space="preserve">  </w:t>
      </w:r>
      <w:r>
        <w:rPr>
          <w:rFonts w:hint="eastAsia" w:ascii="宋体" w:hAnsi="宋体" w:eastAsia="宋体" w:cs="宋体"/>
          <w:b/>
          <w:bCs/>
          <w:spacing w:val="3"/>
          <w:sz w:val="31"/>
          <w:szCs w:val="31"/>
          <w:highlight w:val="none"/>
        </w:rPr>
        <w:t>术</w:t>
      </w:r>
      <w:r>
        <w:rPr>
          <w:rFonts w:hint="eastAsia" w:ascii="宋体" w:hAnsi="宋体" w:eastAsia="宋体" w:cs="宋体"/>
          <w:spacing w:val="8"/>
          <w:sz w:val="31"/>
          <w:szCs w:val="31"/>
          <w:highlight w:val="none"/>
        </w:rPr>
        <w:t xml:space="preserve">  </w:t>
      </w:r>
      <w:r>
        <w:rPr>
          <w:rFonts w:hint="eastAsia" w:ascii="宋体" w:hAnsi="宋体" w:eastAsia="宋体" w:cs="宋体"/>
          <w:b/>
          <w:bCs/>
          <w:spacing w:val="3"/>
          <w:sz w:val="31"/>
          <w:szCs w:val="31"/>
          <w:highlight w:val="none"/>
        </w:rPr>
        <w:t>文</w:t>
      </w:r>
      <w:r>
        <w:rPr>
          <w:rFonts w:hint="eastAsia" w:ascii="宋体" w:hAnsi="宋体" w:eastAsia="宋体" w:cs="宋体"/>
          <w:spacing w:val="8"/>
          <w:sz w:val="31"/>
          <w:szCs w:val="31"/>
          <w:highlight w:val="none"/>
        </w:rPr>
        <w:t xml:space="preserve">  </w:t>
      </w:r>
      <w:r>
        <w:rPr>
          <w:rFonts w:hint="eastAsia" w:ascii="宋体" w:hAnsi="宋体" w:eastAsia="宋体" w:cs="宋体"/>
          <w:b/>
          <w:bCs/>
          <w:spacing w:val="3"/>
          <w:sz w:val="31"/>
          <w:szCs w:val="31"/>
          <w:highlight w:val="none"/>
        </w:rPr>
        <w:t>件</w:t>
      </w:r>
    </w:p>
    <w:p w14:paraId="496463A3">
      <w:pPr>
        <w:pStyle w:val="3"/>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highlight w:val="none"/>
        </w:rPr>
      </w:pPr>
    </w:p>
    <w:p w14:paraId="477F6B3E">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highlight w:val="none"/>
        </w:rPr>
      </w:pPr>
    </w:p>
    <w:p w14:paraId="666F91E5">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highlight w:val="none"/>
        </w:rPr>
      </w:pPr>
    </w:p>
    <w:p w14:paraId="0CCC8BA3">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highlight w:val="none"/>
        </w:rPr>
      </w:pPr>
    </w:p>
    <w:p w14:paraId="2704805D">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highlight w:val="none"/>
        </w:rPr>
      </w:pPr>
    </w:p>
    <w:p w14:paraId="53956127">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highlight w:val="none"/>
        </w:rPr>
      </w:pPr>
    </w:p>
    <w:p w14:paraId="3A30EF70">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highlight w:val="none"/>
        </w:rPr>
      </w:pPr>
    </w:p>
    <w:p w14:paraId="43B70134">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highlight w:val="none"/>
        </w:rPr>
      </w:pPr>
    </w:p>
    <w:p w14:paraId="272EAD17">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highlight w:val="none"/>
        </w:rPr>
      </w:pPr>
    </w:p>
    <w:p w14:paraId="2467F77A">
      <w:pPr>
        <w:pStyle w:val="3"/>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rFonts w:hint="eastAsia" w:ascii="宋体" w:hAnsi="宋体" w:eastAsia="宋体" w:cs="宋体"/>
          <w:highlight w:val="none"/>
        </w:rPr>
      </w:pPr>
    </w:p>
    <w:p w14:paraId="63178187">
      <w:pPr>
        <w:keepNext w:val="0"/>
        <w:keepLines w:val="0"/>
        <w:pageBreakBefore w:val="0"/>
        <w:widowControl/>
        <w:kinsoku w:val="0"/>
        <w:wordWrap/>
        <w:overflowPunct/>
        <w:topLinePunct w:val="0"/>
        <w:autoSpaceDE w:val="0"/>
        <w:autoSpaceDN w:val="0"/>
        <w:bidi w:val="0"/>
        <w:adjustRightInd w:val="0"/>
        <w:snapToGrid w:val="0"/>
        <w:spacing w:before="102" w:line="225" w:lineRule="auto"/>
        <w:ind w:left="640"/>
        <w:textAlignment w:val="baseline"/>
        <w:outlineLvl w:val="9"/>
        <w:rPr>
          <w:rFonts w:hint="eastAsia" w:ascii="宋体" w:hAnsi="宋体" w:eastAsia="宋体" w:cs="宋体"/>
          <w:sz w:val="31"/>
          <w:szCs w:val="31"/>
          <w:highlight w:val="none"/>
        </w:rPr>
      </w:pPr>
      <w:r>
        <w:rPr>
          <w:rFonts w:hint="eastAsia" w:ascii="宋体" w:hAnsi="宋体" w:eastAsia="宋体" w:cs="宋体"/>
          <w:spacing w:val="4"/>
          <w:sz w:val="31"/>
          <w:szCs w:val="31"/>
          <w:highlight w:val="none"/>
        </w:rPr>
        <w:t>项目名称：</w:t>
      </w:r>
    </w:p>
    <w:p w14:paraId="47AECF98">
      <w:pPr>
        <w:pStyle w:val="3"/>
        <w:keepNext w:val="0"/>
        <w:keepLines w:val="0"/>
        <w:pageBreakBefore w:val="0"/>
        <w:widowControl/>
        <w:kinsoku w:val="0"/>
        <w:wordWrap/>
        <w:overflowPunct/>
        <w:topLinePunct w:val="0"/>
        <w:autoSpaceDE w:val="0"/>
        <w:autoSpaceDN w:val="0"/>
        <w:bidi w:val="0"/>
        <w:adjustRightInd w:val="0"/>
        <w:snapToGrid w:val="0"/>
        <w:spacing w:line="329" w:lineRule="auto"/>
        <w:textAlignment w:val="baseline"/>
        <w:outlineLvl w:val="9"/>
        <w:rPr>
          <w:rFonts w:hint="eastAsia" w:ascii="宋体" w:hAnsi="宋体" w:eastAsia="宋体" w:cs="宋体"/>
          <w:highlight w:val="none"/>
        </w:rPr>
      </w:pPr>
    </w:p>
    <w:p w14:paraId="2F8B7A80">
      <w:pPr>
        <w:pStyle w:val="3"/>
        <w:keepNext w:val="0"/>
        <w:keepLines w:val="0"/>
        <w:pageBreakBefore w:val="0"/>
        <w:widowControl/>
        <w:kinsoku w:val="0"/>
        <w:wordWrap/>
        <w:overflowPunct/>
        <w:topLinePunct w:val="0"/>
        <w:autoSpaceDE w:val="0"/>
        <w:autoSpaceDN w:val="0"/>
        <w:bidi w:val="0"/>
        <w:adjustRightInd w:val="0"/>
        <w:snapToGrid w:val="0"/>
        <w:spacing w:line="329" w:lineRule="auto"/>
        <w:textAlignment w:val="baseline"/>
        <w:outlineLvl w:val="9"/>
        <w:rPr>
          <w:rFonts w:hint="eastAsia" w:ascii="宋体" w:hAnsi="宋体" w:eastAsia="宋体" w:cs="宋体"/>
          <w:highlight w:val="none"/>
        </w:rPr>
      </w:pPr>
    </w:p>
    <w:p w14:paraId="6E990056">
      <w:pPr>
        <w:keepNext w:val="0"/>
        <w:keepLines w:val="0"/>
        <w:pageBreakBefore w:val="0"/>
        <w:widowControl/>
        <w:kinsoku w:val="0"/>
        <w:wordWrap/>
        <w:overflowPunct/>
        <w:topLinePunct w:val="0"/>
        <w:autoSpaceDE w:val="0"/>
        <w:autoSpaceDN w:val="0"/>
        <w:bidi w:val="0"/>
        <w:adjustRightInd w:val="0"/>
        <w:snapToGrid w:val="0"/>
        <w:spacing w:before="101" w:line="225" w:lineRule="auto"/>
        <w:ind w:left="640"/>
        <w:textAlignment w:val="baseline"/>
        <w:outlineLvl w:val="9"/>
        <w:rPr>
          <w:rFonts w:hint="eastAsia" w:ascii="宋体" w:hAnsi="宋体" w:eastAsia="宋体" w:cs="宋体"/>
          <w:sz w:val="31"/>
          <w:szCs w:val="31"/>
          <w:highlight w:val="none"/>
        </w:rPr>
      </w:pPr>
      <w:r>
        <w:rPr>
          <w:rFonts w:hint="eastAsia" w:ascii="宋体" w:hAnsi="宋体" w:eastAsia="宋体" w:cs="宋体"/>
          <w:spacing w:val="4"/>
          <w:sz w:val="31"/>
          <w:szCs w:val="31"/>
          <w:highlight w:val="none"/>
        </w:rPr>
        <w:t>项目编号：</w:t>
      </w:r>
    </w:p>
    <w:p w14:paraId="365ED3C7">
      <w:pPr>
        <w:pStyle w:val="3"/>
        <w:keepNext w:val="0"/>
        <w:keepLines w:val="0"/>
        <w:pageBreakBefore w:val="0"/>
        <w:widowControl/>
        <w:kinsoku w:val="0"/>
        <w:wordWrap/>
        <w:overflowPunct/>
        <w:topLinePunct w:val="0"/>
        <w:autoSpaceDE w:val="0"/>
        <w:autoSpaceDN w:val="0"/>
        <w:bidi w:val="0"/>
        <w:adjustRightInd w:val="0"/>
        <w:snapToGrid w:val="0"/>
        <w:spacing w:line="330" w:lineRule="auto"/>
        <w:textAlignment w:val="baseline"/>
        <w:outlineLvl w:val="9"/>
        <w:rPr>
          <w:rFonts w:hint="eastAsia" w:ascii="宋体" w:hAnsi="宋体" w:eastAsia="宋体" w:cs="宋体"/>
          <w:highlight w:val="none"/>
        </w:rPr>
      </w:pPr>
    </w:p>
    <w:p w14:paraId="24423598">
      <w:pPr>
        <w:pStyle w:val="3"/>
        <w:keepNext w:val="0"/>
        <w:keepLines w:val="0"/>
        <w:pageBreakBefore w:val="0"/>
        <w:widowControl/>
        <w:kinsoku w:val="0"/>
        <w:wordWrap/>
        <w:overflowPunct/>
        <w:topLinePunct w:val="0"/>
        <w:autoSpaceDE w:val="0"/>
        <w:autoSpaceDN w:val="0"/>
        <w:bidi w:val="0"/>
        <w:adjustRightInd w:val="0"/>
        <w:snapToGrid w:val="0"/>
        <w:spacing w:line="330" w:lineRule="auto"/>
        <w:textAlignment w:val="baseline"/>
        <w:outlineLvl w:val="9"/>
        <w:rPr>
          <w:rFonts w:hint="eastAsia" w:ascii="宋体" w:hAnsi="宋体" w:eastAsia="宋体" w:cs="宋体"/>
          <w:highlight w:val="none"/>
        </w:rPr>
      </w:pPr>
    </w:p>
    <w:p w14:paraId="4B5B8C19">
      <w:pPr>
        <w:keepNext w:val="0"/>
        <w:keepLines w:val="0"/>
        <w:pageBreakBefore w:val="0"/>
        <w:widowControl/>
        <w:kinsoku w:val="0"/>
        <w:wordWrap/>
        <w:overflowPunct/>
        <w:topLinePunct w:val="0"/>
        <w:autoSpaceDE w:val="0"/>
        <w:autoSpaceDN w:val="0"/>
        <w:bidi w:val="0"/>
        <w:adjustRightInd w:val="0"/>
        <w:snapToGrid w:val="0"/>
        <w:spacing w:before="102" w:line="225" w:lineRule="auto"/>
        <w:ind w:left="635"/>
        <w:textAlignment w:val="baseline"/>
        <w:outlineLvl w:val="9"/>
        <w:rPr>
          <w:rFonts w:hint="eastAsia" w:ascii="宋体" w:hAnsi="宋体" w:eastAsia="宋体" w:cs="宋体"/>
          <w:sz w:val="31"/>
          <w:szCs w:val="31"/>
          <w:highlight w:val="none"/>
        </w:rPr>
      </w:pPr>
      <w:r>
        <w:rPr>
          <w:rFonts w:hint="eastAsia" w:ascii="宋体" w:hAnsi="宋体" w:eastAsia="宋体" w:cs="宋体"/>
          <w:spacing w:val="5"/>
          <w:sz w:val="31"/>
          <w:szCs w:val="31"/>
          <w:highlight w:val="none"/>
        </w:rPr>
        <w:t>所竞分标：</w:t>
      </w:r>
    </w:p>
    <w:p w14:paraId="103DDFC8">
      <w:pPr>
        <w:pStyle w:val="3"/>
        <w:keepNext w:val="0"/>
        <w:keepLines w:val="0"/>
        <w:pageBreakBefore w:val="0"/>
        <w:widowControl/>
        <w:kinsoku w:val="0"/>
        <w:wordWrap/>
        <w:overflowPunct/>
        <w:topLinePunct w:val="0"/>
        <w:autoSpaceDE w:val="0"/>
        <w:autoSpaceDN w:val="0"/>
        <w:bidi w:val="0"/>
        <w:adjustRightInd w:val="0"/>
        <w:snapToGrid w:val="0"/>
        <w:spacing w:line="277" w:lineRule="auto"/>
        <w:textAlignment w:val="baseline"/>
        <w:outlineLvl w:val="9"/>
        <w:rPr>
          <w:rFonts w:hint="eastAsia" w:ascii="宋体" w:hAnsi="宋体" w:eastAsia="宋体" w:cs="宋体"/>
          <w:highlight w:val="none"/>
        </w:rPr>
      </w:pPr>
    </w:p>
    <w:p w14:paraId="275F7047">
      <w:pPr>
        <w:pStyle w:val="3"/>
        <w:keepNext w:val="0"/>
        <w:keepLines w:val="0"/>
        <w:pageBreakBefore w:val="0"/>
        <w:widowControl/>
        <w:kinsoku w:val="0"/>
        <w:wordWrap/>
        <w:overflowPunct/>
        <w:topLinePunct w:val="0"/>
        <w:autoSpaceDE w:val="0"/>
        <w:autoSpaceDN w:val="0"/>
        <w:bidi w:val="0"/>
        <w:adjustRightInd w:val="0"/>
        <w:snapToGrid w:val="0"/>
        <w:spacing w:line="277" w:lineRule="auto"/>
        <w:textAlignment w:val="baseline"/>
        <w:outlineLvl w:val="9"/>
        <w:rPr>
          <w:rFonts w:hint="eastAsia" w:ascii="宋体" w:hAnsi="宋体" w:eastAsia="宋体" w:cs="宋体"/>
          <w:highlight w:val="none"/>
        </w:rPr>
      </w:pPr>
    </w:p>
    <w:p w14:paraId="361B3A98">
      <w:pPr>
        <w:keepNext w:val="0"/>
        <w:keepLines w:val="0"/>
        <w:pageBreakBefore w:val="0"/>
        <w:widowControl/>
        <w:kinsoku w:val="0"/>
        <w:wordWrap/>
        <w:overflowPunct/>
        <w:topLinePunct w:val="0"/>
        <w:autoSpaceDE w:val="0"/>
        <w:autoSpaceDN w:val="0"/>
        <w:bidi w:val="0"/>
        <w:adjustRightInd w:val="0"/>
        <w:snapToGrid w:val="0"/>
        <w:spacing w:before="101" w:line="224" w:lineRule="auto"/>
        <w:ind w:left="635"/>
        <w:textAlignment w:val="baseline"/>
        <w:outlineLvl w:val="9"/>
        <w:rPr>
          <w:rFonts w:hint="eastAsia" w:ascii="宋体" w:hAnsi="宋体" w:eastAsia="宋体" w:cs="宋体"/>
          <w:sz w:val="31"/>
          <w:szCs w:val="31"/>
          <w:highlight w:val="none"/>
        </w:rPr>
      </w:pPr>
      <w:r>
        <w:rPr>
          <w:rFonts w:hint="eastAsia" w:ascii="宋体" w:hAnsi="宋体" w:eastAsia="宋体" w:cs="宋体"/>
          <w:spacing w:val="5"/>
          <w:sz w:val="31"/>
          <w:szCs w:val="31"/>
          <w:highlight w:val="none"/>
        </w:rPr>
        <w:t>供应商名称：</w:t>
      </w:r>
    </w:p>
    <w:p w14:paraId="5214D640">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0545D4A0">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34F2BE22">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1D0F1B16">
      <w:pPr>
        <w:pStyle w:val="3"/>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highlight w:val="none"/>
        </w:rPr>
      </w:pPr>
    </w:p>
    <w:p w14:paraId="164281E5">
      <w:pPr>
        <w:pStyle w:val="3"/>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highlight w:val="none"/>
        </w:rPr>
      </w:pPr>
    </w:p>
    <w:p w14:paraId="71C15A24">
      <w:pPr>
        <w:pStyle w:val="3"/>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highlight w:val="none"/>
        </w:rPr>
      </w:pPr>
    </w:p>
    <w:p w14:paraId="50FCC3DF">
      <w:pPr>
        <w:keepNext w:val="0"/>
        <w:keepLines w:val="0"/>
        <w:pageBreakBefore w:val="0"/>
        <w:widowControl/>
        <w:kinsoku w:val="0"/>
        <w:wordWrap/>
        <w:overflowPunct/>
        <w:topLinePunct w:val="0"/>
        <w:autoSpaceDE w:val="0"/>
        <w:autoSpaceDN w:val="0"/>
        <w:bidi w:val="0"/>
        <w:adjustRightInd w:val="0"/>
        <w:snapToGrid w:val="0"/>
        <w:spacing w:before="100" w:line="225" w:lineRule="auto"/>
        <w:ind w:left="3468"/>
        <w:textAlignment w:val="baseline"/>
        <w:outlineLvl w:val="9"/>
        <w:rPr>
          <w:rFonts w:hint="eastAsia" w:ascii="宋体" w:hAnsi="宋体" w:eastAsia="宋体" w:cs="宋体"/>
          <w:sz w:val="31"/>
          <w:szCs w:val="31"/>
          <w:highlight w:val="none"/>
        </w:rPr>
      </w:pPr>
      <w:r>
        <w:rPr>
          <w:rFonts w:hint="eastAsia" w:ascii="宋体" w:hAnsi="宋体" w:eastAsia="宋体" w:cs="宋体"/>
          <w:spacing w:val="-6"/>
          <w:sz w:val="31"/>
          <w:szCs w:val="31"/>
          <w:highlight w:val="none"/>
        </w:rPr>
        <w:t>年</w:t>
      </w:r>
      <w:r>
        <w:rPr>
          <w:rFonts w:hint="eastAsia" w:ascii="宋体" w:hAnsi="宋体" w:eastAsia="宋体" w:cs="宋体"/>
          <w:spacing w:val="10"/>
          <w:sz w:val="31"/>
          <w:szCs w:val="31"/>
          <w:highlight w:val="none"/>
        </w:rPr>
        <w:t xml:space="preserve">    </w:t>
      </w:r>
      <w:r>
        <w:rPr>
          <w:rFonts w:hint="eastAsia" w:ascii="宋体" w:hAnsi="宋体" w:eastAsia="宋体" w:cs="宋体"/>
          <w:spacing w:val="-6"/>
          <w:sz w:val="31"/>
          <w:szCs w:val="31"/>
          <w:highlight w:val="none"/>
        </w:rPr>
        <w:t>月</w:t>
      </w:r>
      <w:r>
        <w:rPr>
          <w:rFonts w:hint="eastAsia" w:ascii="宋体" w:hAnsi="宋体" w:eastAsia="宋体" w:cs="宋体"/>
          <w:spacing w:val="22"/>
          <w:sz w:val="31"/>
          <w:szCs w:val="31"/>
          <w:highlight w:val="none"/>
        </w:rPr>
        <w:t xml:space="preserve">    </w:t>
      </w:r>
      <w:r>
        <w:rPr>
          <w:rFonts w:hint="eastAsia" w:ascii="宋体" w:hAnsi="宋体" w:eastAsia="宋体" w:cs="宋体"/>
          <w:spacing w:val="-6"/>
          <w:sz w:val="31"/>
          <w:szCs w:val="31"/>
          <w:highlight w:val="none"/>
        </w:rPr>
        <w:t>日</w:t>
      </w:r>
    </w:p>
    <w:p w14:paraId="326F8693">
      <w:pPr>
        <w:keepNext w:val="0"/>
        <w:keepLines w:val="0"/>
        <w:pageBreakBefore w:val="0"/>
        <w:widowControl/>
        <w:kinsoku w:val="0"/>
        <w:wordWrap/>
        <w:overflowPunct/>
        <w:topLinePunct w:val="0"/>
        <w:autoSpaceDE w:val="0"/>
        <w:autoSpaceDN w:val="0"/>
        <w:bidi w:val="0"/>
        <w:adjustRightInd w:val="0"/>
        <w:snapToGrid w:val="0"/>
        <w:spacing w:line="225" w:lineRule="auto"/>
        <w:textAlignment w:val="baseline"/>
        <w:outlineLvl w:val="9"/>
        <w:rPr>
          <w:rFonts w:hint="eastAsia" w:ascii="宋体" w:hAnsi="宋体" w:eastAsia="宋体" w:cs="宋体"/>
          <w:sz w:val="31"/>
          <w:szCs w:val="31"/>
          <w:highlight w:val="none"/>
        </w:rPr>
        <w:sectPr>
          <w:footerReference r:id="rId17" w:type="default"/>
          <w:pgSz w:w="11906" w:h="16839"/>
          <w:pgMar w:top="1440" w:right="1440" w:bottom="1440" w:left="1440" w:header="0" w:footer="775" w:gutter="0"/>
          <w:cols w:space="0" w:num="1"/>
          <w:rtlGutter w:val="0"/>
          <w:docGrid w:linePitch="0" w:charSpace="0"/>
        </w:sectPr>
      </w:pPr>
    </w:p>
    <w:p w14:paraId="45C2A729">
      <w:pPr>
        <w:keepNext w:val="0"/>
        <w:keepLines w:val="0"/>
        <w:pageBreakBefore w:val="0"/>
        <w:widowControl/>
        <w:kinsoku w:val="0"/>
        <w:wordWrap/>
        <w:overflowPunct/>
        <w:topLinePunct w:val="0"/>
        <w:autoSpaceDE w:val="0"/>
        <w:autoSpaceDN w:val="0"/>
        <w:bidi w:val="0"/>
        <w:adjustRightInd w:val="0"/>
        <w:snapToGrid w:val="0"/>
        <w:spacing w:before="64" w:line="223" w:lineRule="auto"/>
        <w:ind w:left="139"/>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5"/>
          <w:sz w:val="31"/>
          <w:szCs w:val="31"/>
          <w:highlight w:val="none"/>
        </w:rPr>
        <w:t>2.报价商务技术文件目录</w:t>
      </w:r>
    </w:p>
    <w:p w14:paraId="66D1BC7A">
      <w:pPr>
        <w:pStyle w:val="3"/>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outlineLvl w:val="9"/>
        <w:rPr>
          <w:rFonts w:hint="eastAsia" w:ascii="宋体" w:hAnsi="宋体" w:eastAsia="宋体" w:cs="宋体"/>
          <w:highlight w:val="none"/>
        </w:rPr>
      </w:pPr>
    </w:p>
    <w:p w14:paraId="52B013CC">
      <w:pPr>
        <w:keepNext w:val="0"/>
        <w:keepLines w:val="0"/>
        <w:pageBreakBefore w:val="0"/>
        <w:widowControl/>
        <w:kinsoku w:val="0"/>
        <w:wordWrap/>
        <w:overflowPunct/>
        <w:topLinePunct w:val="0"/>
        <w:autoSpaceDE w:val="0"/>
        <w:autoSpaceDN w:val="0"/>
        <w:bidi w:val="0"/>
        <w:adjustRightInd w:val="0"/>
        <w:snapToGrid w:val="0"/>
        <w:spacing w:before="101" w:line="373" w:lineRule="auto"/>
        <w:ind w:firstLine="634"/>
        <w:textAlignment w:val="baseline"/>
        <w:outlineLvl w:val="9"/>
        <w:rPr>
          <w:rFonts w:hint="eastAsia" w:ascii="宋体" w:hAnsi="宋体" w:eastAsia="宋体" w:cs="宋体"/>
          <w:sz w:val="31"/>
          <w:szCs w:val="31"/>
          <w:highlight w:val="none"/>
        </w:rPr>
      </w:pPr>
      <w:r>
        <w:rPr>
          <w:rFonts w:hint="eastAsia" w:ascii="宋体" w:hAnsi="宋体" w:eastAsia="宋体" w:cs="宋体"/>
          <w:spacing w:val="6"/>
          <w:sz w:val="31"/>
          <w:szCs w:val="31"/>
          <w:highlight w:val="none"/>
        </w:rPr>
        <w:t>根据磋商文件规定及供应商提供的材料自行编写目录（部</w:t>
      </w:r>
      <w:r>
        <w:rPr>
          <w:rFonts w:hint="eastAsia" w:ascii="宋体" w:hAnsi="宋体" w:eastAsia="宋体" w:cs="宋体"/>
          <w:spacing w:val="5"/>
          <w:sz w:val="31"/>
          <w:szCs w:val="31"/>
          <w:highlight w:val="none"/>
        </w:rPr>
        <w:t>分格</w:t>
      </w:r>
      <w:r>
        <w:rPr>
          <w:rFonts w:hint="eastAsia" w:ascii="宋体" w:hAnsi="宋体" w:eastAsia="宋体" w:cs="宋体"/>
          <w:sz w:val="31"/>
          <w:szCs w:val="31"/>
          <w:highlight w:val="none"/>
        </w:rPr>
        <w:t xml:space="preserve"> </w:t>
      </w:r>
      <w:r>
        <w:rPr>
          <w:rFonts w:hint="eastAsia" w:ascii="宋体" w:hAnsi="宋体" w:eastAsia="宋体" w:cs="宋体"/>
          <w:spacing w:val="2"/>
          <w:sz w:val="31"/>
          <w:szCs w:val="31"/>
          <w:highlight w:val="none"/>
        </w:rPr>
        <w:t>式后附）。</w:t>
      </w:r>
    </w:p>
    <w:p w14:paraId="7FBC6314">
      <w:pPr>
        <w:keepNext w:val="0"/>
        <w:keepLines w:val="0"/>
        <w:pageBreakBefore w:val="0"/>
        <w:widowControl/>
        <w:kinsoku w:val="0"/>
        <w:wordWrap/>
        <w:overflowPunct/>
        <w:topLinePunct w:val="0"/>
        <w:autoSpaceDE w:val="0"/>
        <w:autoSpaceDN w:val="0"/>
        <w:bidi w:val="0"/>
        <w:adjustRightInd w:val="0"/>
        <w:snapToGrid w:val="0"/>
        <w:spacing w:line="373" w:lineRule="auto"/>
        <w:textAlignment w:val="baseline"/>
        <w:outlineLvl w:val="9"/>
        <w:rPr>
          <w:rFonts w:hint="eastAsia" w:ascii="宋体" w:hAnsi="宋体" w:eastAsia="宋体" w:cs="宋体"/>
          <w:sz w:val="31"/>
          <w:szCs w:val="31"/>
          <w:highlight w:val="none"/>
        </w:rPr>
        <w:sectPr>
          <w:footerReference r:id="rId18" w:type="default"/>
          <w:pgSz w:w="11906" w:h="16839"/>
          <w:pgMar w:top="1440" w:right="1440" w:bottom="1440" w:left="1440" w:header="0" w:footer="775" w:gutter="0"/>
          <w:cols w:space="0" w:num="1"/>
          <w:rtlGutter w:val="0"/>
          <w:docGrid w:linePitch="0" w:charSpace="0"/>
        </w:sectPr>
      </w:pPr>
    </w:p>
    <w:p w14:paraId="485C5D3B">
      <w:pPr>
        <w:keepNext w:val="0"/>
        <w:keepLines w:val="0"/>
        <w:pageBreakBefore w:val="0"/>
        <w:widowControl/>
        <w:kinsoku w:val="0"/>
        <w:wordWrap/>
        <w:overflowPunct/>
        <w:topLinePunct w:val="0"/>
        <w:autoSpaceDE w:val="0"/>
        <w:autoSpaceDN w:val="0"/>
        <w:bidi w:val="0"/>
        <w:adjustRightInd w:val="0"/>
        <w:snapToGrid w:val="0"/>
        <w:spacing w:before="104" w:line="604" w:lineRule="exact"/>
        <w:ind w:left="2176"/>
        <w:textAlignment w:val="baseline"/>
        <w:outlineLvl w:val="9"/>
        <w:rPr>
          <w:rFonts w:hint="eastAsia" w:ascii="宋体" w:hAnsi="宋体" w:eastAsia="宋体" w:cs="宋体"/>
          <w:sz w:val="43"/>
          <w:szCs w:val="43"/>
          <w:highlight w:val="none"/>
        </w:rPr>
      </w:pPr>
      <w:r>
        <w:rPr>
          <w:rFonts w:hint="eastAsia" w:ascii="宋体" w:hAnsi="宋体" w:eastAsia="宋体" w:cs="宋体"/>
          <w:b/>
          <w:bCs/>
          <w:spacing w:val="4"/>
          <w:position w:val="3"/>
          <w:sz w:val="43"/>
          <w:szCs w:val="43"/>
          <w:highlight w:val="none"/>
        </w:rPr>
        <w:t>无串通竞标行为的承诺函</w:t>
      </w:r>
    </w:p>
    <w:p w14:paraId="2BDD3B66">
      <w:pPr>
        <w:pStyle w:val="3"/>
        <w:keepNext w:val="0"/>
        <w:keepLines w:val="0"/>
        <w:pageBreakBefore w:val="0"/>
        <w:widowControl/>
        <w:kinsoku w:val="0"/>
        <w:wordWrap/>
        <w:overflowPunct/>
        <w:topLinePunct w:val="0"/>
        <w:autoSpaceDE w:val="0"/>
        <w:autoSpaceDN w:val="0"/>
        <w:bidi w:val="0"/>
        <w:adjustRightInd w:val="0"/>
        <w:snapToGrid w:val="0"/>
        <w:spacing w:line="277" w:lineRule="auto"/>
        <w:textAlignment w:val="baseline"/>
        <w:outlineLvl w:val="9"/>
        <w:rPr>
          <w:rFonts w:hint="eastAsia" w:ascii="宋体" w:hAnsi="宋体" w:eastAsia="宋体" w:cs="宋体"/>
          <w:highlight w:val="none"/>
        </w:rPr>
      </w:pPr>
    </w:p>
    <w:p w14:paraId="417951C3">
      <w:pPr>
        <w:pStyle w:val="3"/>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rPr>
          <w:rFonts w:hint="eastAsia" w:ascii="宋体" w:hAnsi="宋体" w:eastAsia="宋体" w:cs="宋体"/>
          <w:highlight w:val="none"/>
        </w:rPr>
      </w:pPr>
    </w:p>
    <w:p w14:paraId="795732A1">
      <w:pPr>
        <w:keepNext w:val="0"/>
        <w:keepLines w:val="0"/>
        <w:pageBreakBefore w:val="0"/>
        <w:widowControl/>
        <w:kinsoku w:val="0"/>
        <w:wordWrap/>
        <w:overflowPunct/>
        <w:topLinePunct w:val="0"/>
        <w:autoSpaceDE w:val="0"/>
        <w:autoSpaceDN w:val="0"/>
        <w:bidi w:val="0"/>
        <w:adjustRightInd w:val="0"/>
        <w:snapToGrid w:val="0"/>
        <w:spacing w:before="78" w:line="219" w:lineRule="auto"/>
        <w:ind w:left="48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一、我方承诺无下列相互串通竞标的情形：</w:t>
      </w:r>
    </w:p>
    <w:p w14:paraId="3C600EDF">
      <w:pPr>
        <w:keepNext w:val="0"/>
        <w:keepLines w:val="0"/>
        <w:pageBreakBefore w:val="0"/>
        <w:widowControl/>
        <w:kinsoku w:val="0"/>
        <w:wordWrap/>
        <w:overflowPunct/>
        <w:topLinePunct w:val="0"/>
        <w:autoSpaceDE w:val="0"/>
        <w:autoSpaceDN w:val="0"/>
        <w:bidi w:val="0"/>
        <w:adjustRightInd w:val="0"/>
        <w:snapToGrid w:val="0"/>
        <w:spacing w:before="182" w:line="219" w:lineRule="auto"/>
        <w:ind w:left="499"/>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1.不同供应商的响应文件由同一单位或者</w:t>
      </w:r>
      <w:r>
        <w:rPr>
          <w:rFonts w:hint="eastAsia" w:ascii="宋体" w:hAnsi="宋体" w:eastAsia="宋体" w:cs="宋体"/>
          <w:spacing w:val="-2"/>
          <w:sz w:val="24"/>
          <w:szCs w:val="24"/>
          <w:highlight w:val="none"/>
        </w:rPr>
        <w:t>个人编制；</w:t>
      </w:r>
    </w:p>
    <w:p w14:paraId="7B20399A">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84"/>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2.不同供应商委托同一单位或者个人办理竞标事宜；</w:t>
      </w:r>
    </w:p>
    <w:p w14:paraId="633AA308">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86"/>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3.不同供应商的响应文件载明的项目管理员为同一个人；</w:t>
      </w:r>
    </w:p>
    <w:p w14:paraId="5DD5BBAB">
      <w:pPr>
        <w:keepNext w:val="0"/>
        <w:keepLines w:val="0"/>
        <w:pageBreakBefore w:val="0"/>
        <w:widowControl/>
        <w:kinsoku w:val="0"/>
        <w:wordWrap/>
        <w:overflowPunct/>
        <w:topLinePunct w:val="0"/>
        <w:autoSpaceDE w:val="0"/>
        <w:autoSpaceDN w:val="0"/>
        <w:bidi w:val="0"/>
        <w:adjustRightInd w:val="0"/>
        <w:snapToGrid w:val="0"/>
        <w:spacing w:before="184" w:line="218"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4.不同供应商的响应文件异常一致或者竞标报</w:t>
      </w:r>
      <w:r>
        <w:rPr>
          <w:rFonts w:hint="eastAsia" w:ascii="宋体" w:hAnsi="宋体" w:eastAsia="宋体" w:cs="宋体"/>
          <w:spacing w:val="-11"/>
          <w:sz w:val="24"/>
          <w:szCs w:val="24"/>
          <w:highlight w:val="none"/>
        </w:rPr>
        <w:t>价呈规律性差异；</w:t>
      </w:r>
    </w:p>
    <w:p w14:paraId="3A290886">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86"/>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5.不同供应商的响应文件相互混装；</w:t>
      </w:r>
    </w:p>
    <w:p w14:paraId="3782707C">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8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6.不同供应商的磋商保证金从同一单位或者个人账户转出。</w:t>
      </w:r>
    </w:p>
    <w:p w14:paraId="55AF4A87">
      <w:pPr>
        <w:keepNext w:val="0"/>
        <w:keepLines w:val="0"/>
        <w:pageBreakBefore w:val="0"/>
        <w:widowControl/>
        <w:kinsoku w:val="0"/>
        <w:wordWrap/>
        <w:overflowPunct/>
        <w:topLinePunct w:val="0"/>
        <w:autoSpaceDE w:val="0"/>
        <w:autoSpaceDN w:val="0"/>
        <w:bidi w:val="0"/>
        <w:adjustRightInd w:val="0"/>
        <w:snapToGrid w:val="0"/>
        <w:spacing w:before="185" w:line="219" w:lineRule="auto"/>
        <w:ind w:left="48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二、我方承诺无下列恶意串通的情形：</w:t>
      </w:r>
    </w:p>
    <w:p w14:paraId="6572E8B8">
      <w:pPr>
        <w:keepNext w:val="0"/>
        <w:keepLines w:val="0"/>
        <w:pageBreakBefore w:val="0"/>
        <w:widowControl/>
        <w:kinsoku w:val="0"/>
        <w:wordWrap/>
        <w:overflowPunct/>
        <w:topLinePunct w:val="0"/>
        <w:autoSpaceDE w:val="0"/>
        <w:autoSpaceDN w:val="0"/>
        <w:bidi w:val="0"/>
        <w:adjustRightInd w:val="0"/>
        <w:snapToGrid w:val="0"/>
        <w:spacing w:before="182" w:line="290" w:lineRule="auto"/>
        <w:ind w:left="1" w:right="14" w:firstLine="497"/>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1.供应商直接或者间接从采购人或者采购代理机构处获得其他供应商的相关</w:t>
      </w:r>
      <w:r>
        <w:rPr>
          <w:rFonts w:hint="eastAsia" w:ascii="宋体" w:hAnsi="宋体" w:eastAsia="宋体" w:cs="宋体"/>
          <w:sz w:val="24"/>
          <w:szCs w:val="24"/>
          <w:highlight w:val="none"/>
        </w:rPr>
        <w:t xml:space="preserve">信息并 </w:t>
      </w:r>
      <w:r>
        <w:rPr>
          <w:rFonts w:hint="eastAsia" w:ascii="宋体" w:hAnsi="宋体" w:eastAsia="宋体" w:cs="宋体"/>
          <w:spacing w:val="-2"/>
          <w:sz w:val="24"/>
          <w:szCs w:val="24"/>
          <w:highlight w:val="none"/>
        </w:rPr>
        <w:t>修改其响应文件；</w:t>
      </w:r>
    </w:p>
    <w:p w14:paraId="70EF9083">
      <w:pPr>
        <w:keepNext w:val="0"/>
        <w:keepLines w:val="0"/>
        <w:pageBreakBefore w:val="0"/>
        <w:widowControl/>
        <w:kinsoku w:val="0"/>
        <w:wordWrap/>
        <w:overflowPunct/>
        <w:topLinePunct w:val="0"/>
        <w:autoSpaceDE w:val="0"/>
        <w:autoSpaceDN w:val="0"/>
        <w:bidi w:val="0"/>
        <w:adjustRightInd w:val="0"/>
        <w:snapToGrid w:val="0"/>
        <w:spacing w:before="182" w:line="219" w:lineRule="auto"/>
        <w:ind w:left="484"/>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2.供应商按照采购人或者采购代理机构的授意撤换、修改响应文件；</w:t>
      </w:r>
    </w:p>
    <w:p w14:paraId="00125571">
      <w:pPr>
        <w:keepNext w:val="0"/>
        <w:keepLines w:val="0"/>
        <w:pageBreakBefore w:val="0"/>
        <w:widowControl/>
        <w:kinsoku w:val="0"/>
        <w:wordWrap/>
        <w:overflowPunct/>
        <w:topLinePunct w:val="0"/>
        <w:autoSpaceDE w:val="0"/>
        <w:autoSpaceDN w:val="0"/>
        <w:bidi w:val="0"/>
        <w:adjustRightInd w:val="0"/>
        <w:snapToGrid w:val="0"/>
        <w:spacing w:before="184" w:line="218" w:lineRule="auto"/>
        <w:ind w:left="486"/>
        <w:textAlignment w:val="baseline"/>
        <w:outlineLvl w:val="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3.供应商之间协商报价、技术方案等响应文件的实质性内容；</w:t>
      </w:r>
    </w:p>
    <w:p w14:paraId="1148AD7A">
      <w:pPr>
        <w:keepNext w:val="0"/>
        <w:keepLines w:val="0"/>
        <w:pageBreakBefore w:val="0"/>
        <w:widowControl/>
        <w:kinsoku w:val="0"/>
        <w:wordWrap/>
        <w:overflowPunct/>
        <w:topLinePunct w:val="0"/>
        <w:autoSpaceDE w:val="0"/>
        <w:autoSpaceDN w:val="0"/>
        <w:bidi w:val="0"/>
        <w:adjustRightInd w:val="0"/>
        <w:snapToGrid w:val="0"/>
        <w:spacing w:before="184" w:line="290" w:lineRule="auto"/>
        <w:ind w:right="14" w:firstLine="48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4.属于同一集团、协会、商会等组织成员的供应商按照该组织要求协同参加政府采</w:t>
      </w:r>
      <w:r>
        <w:rPr>
          <w:rFonts w:hint="eastAsia" w:ascii="宋体" w:hAnsi="宋体" w:eastAsia="宋体" w:cs="宋体"/>
          <w:spacing w:val="15"/>
          <w:sz w:val="24"/>
          <w:szCs w:val="24"/>
          <w:highlight w:val="none"/>
        </w:rPr>
        <w:t xml:space="preserve"> </w:t>
      </w:r>
      <w:r>
        <w:rPr>
          <w:rFonts w:hint="eastAsia" w:ascii="宋体" w:hAnsi="宋体" w:eastAsia="宋体" w:cs="宋体"/>
          <w:spacing w:val="-2"/>
          <w:sz w:val="24"/>
          <w:szCs w:val="24"/>
          <w:highlight w:val="none"/>
        </w:rPr>
        <w:t>购活动；</w:t>
      </w:r>
    </w:p>
    <w:p w14:paraId="0A566432">
      <w:pPr>
        <w:keepNext w:val="0"/>
        <w:keepLines w:val="0"/>
        <w:pageBreakBefore w:val="0"/>
        <w:widowControl/>
        <w:kinsoku w:val="0"/>
        <w:wordWrap/>
        <w:overflowPunct/>
        <w:topLinePunct w:val="0"/>
        <w:autoSpaceDE w:val="0"/>
        <w:autoSpaceDN w:val="0"/>
        <w:bidi w:val="0"/>
        <w:adjustRightInd w:val="0"/>
        <w:snapToGrid w:val="0"/>
        <w:spacing w:before="184" w:line="313" w:lineRule="auto"/>
        <w:ind w:left="4" w:right="12" w:firstLine="481"/>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5.供应商之间事先约定一致抬高或者压低竞标报价，或者在竞争性磋商项目中事先</w:t>
      </w:r>
      <w:r>
        <w:rPr>
          <w:rFonts w:hint="eastAsia" w:ascii="宋体" w:hAnsi="宋体" w:eastAsia="宋体" w:cs="宋体"/>
          <w:spacing w:val="10"/>
          <w:sz w:val="24"/>
          <w:szCs w:val="24"/>
          <w:highlight w:val="none"/>
        </w:rPr>
        <w:t xml:space="preserve"> </w:t>
      </w:r>
      <w:r>
        <w:rPr>
          <w:rFonts w:hint="eastAsia" w:ascii="宋体" w:hAnsi="宋体" w:eastAsia="宋体" w:cs="宋体"/>
          <w:spacing w:val="1"/>
          <w:sz w:val="24"/>
          <w:szCs w:val="24"/>
          <w:highlight w:val="none"/>
        </w:rPr>
        <w:t>约定轮流以高价位或者低价位成交，或者事先约定由某一特定供应商成交，然后再参加</w:t>
      </w:r>
      <w:r>
        <w:rPr>
          <w:rFonts w:hint="eastAsia" w:ascii="宋体" w:hAnsi="宋体" w:eastAsia="宋体" w:cs="宋体"/>
          <w:spacing w:val="13"/>
          <w:sz w:val="24"/>
          <w:szCs w:val="24"/>
          <w:highlight w:val="none"/>
        </w:rPr>
        <w:t xml:space="preserve"> </w:t>
      </w:r>
      <w:r>
        <w:rPr>
          <w:rFonts w:hint="eastAsia" w:ascii="宋体" w:hAnsi="宋体" w:eastAsia="宋体" w:cs="宋体"/>
          <w:spacing w:val="-5"/>
          <w:sz w:val="24"/>
          <w:szCs w:val="24"/>
          <w:highlight w:val="none"/>
        </w:rPr>
        <w:t>竞标；</w:t>
      </w:r>
    </w:p>
    <w:p w14:paraId="30756A2E">
      <w:pPr>
        <w:keepNext w:val="0"/>
        <w:keepLines w:val="0"/>
        <w:pageBreakBefore w:val="0"/>
        <w:widowControl/>
        <w:kinsoku w:val="0"/>
        <w:wordWrap/>
        <w:overflowPunct/>
        <w:topLinePunct w:val="0"/>
        <w:autoSpaceDE w:val="0"/>
        <w:autoSpaceDN w:val="0"/>
        <w:bidi w:val="0"/>
        <w:adjustRightInd w:val="0"/>
        <w:snapToGrid w:val="0"/>
        <w:spacing w:before="181" w:line="219" w:lineRule="auto"/>
        <w:ind w:left="48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6.供应商之间商定部分供应商放弃参加政府采购活动或者放弃成交；</w:t>
      </w:r>
    </w:p>
    <w:p w14:paraId="217369A6">
      <w:pPr>
        <w:keepNext w:val="0"/>
        <w:keepLines w:val="0"/>
        <w:pageBreakBefore w:val="0"/>
        <w:widowControl/>
        <w:kinsoku w:val="0"/>
        <w:wordWrap/>
        <w:overflowPunct/>
        <w:topLinePunct w:val="0"/>
        <w:autoSpaceDE w:val="0"/>
        <w:autoSpaceDN w:val="0"/>
        <w:bidi w:val="0"/>
        <w:adjustRightInd w:val="0"/>
        <w:snapToGrid w:val="0"/>
        <w:spacing w:before="185" w:line="289" w:lineRule="auto"/>
        <w:ind w:left="4" w:firstLine="482"/>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7.供应商与采购人或者采购代理机构之间、供应商相互之间，为谋求特定供应商成交</w:t>
      </w:r>
      <w:r>
        <w:rPr>
          <w:rFonts w:hint="eastAsia" w:ascii="宋体" w:hAnsi="宋体" w:eastAsia="宋体" w:cs="宋体"/>
          <w:spacing w:val="10"/>
          <w:sz w:val="24"/>
          <w:szCs w:val="24"/>
          <w:highlight w:val="none"/>
        </w:rPr>
        <w:t xml:space="preserve"> </w:t>
      </w:r>
      <w:r>
        <w:rPr>
          <w:rFonts w:hint="eastAsia" w:ascii="宋体" w:hAnsi="宋体" w:eastAsia="宋体" w:cs="宋体"/>
          <w:spacing w:val="-12"/>
          <w:sz w:val="24"/>
          <w:szCs w:val="24"/>
          <w:highlight w:val="none"/>
        </w:rPr>
        <w:t>或者排斥其他供应商的其他串通行为。</w:t>
      </w:r>
    </w:p>
    <w:p w14:paraId="559AE831">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highlight w:val="none"/>
        </w:rPr>
      </w:pPr>
    </w:p>
    <w:p w14:paraId="7EEAD7C3">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highlight w:val="none"/>
        </w:rPr>
      </w:pPr>
    </w:p>
    <w:p w14:paraId="2F89C37B">
      <w:pPr>
        <w:keepNext w:val="0"/>
        <w:keepLines w:val="0"/>
        <w:pageBreakBefore w:val="0"/>
        <w:widowControl/>
        <w:kinsoku w:val="0"/>
        <w:wordWrap/>
        <w:overflowPunct/>
        <w:topLinePunct w:val="0"/>
        <w:autoSpaceDE w:val="0"/>
        <w:autoSpaceDN w:val="0"/>
        <w:bidi w:val="0"/>
        <w:adjustRightInd w:val="0"/>
        <w:snapToGrid w:val="0"/>
        <w:spacing w:before="78" w:line="362" w:lineRule="auto"/>
        <w:ind w:left="16" w:right="14" w:firstLine="49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以上情形一经核查属实，我方愿意承担一切后果，并不再寻求任何旨在减轻或者免</w:t>
      </w:r>
      <w:r>
        <w:rPr>
          <w:rFonts w:hint="eastAsia" w:ascii="宋体" w:hAnsi="宋体" w:eastAsia="宋体" w:cs="宋体"/>
          <w:spacing w:val="5"/>
          <w:sz w:val="24"/>
          <w:szCs w:val="24"/>
          <w:highlight w:val="none"/>
        </w:rPr>
        <w:t xml:space="preserve"> </w:t>
      </w:r>
      <w:r>
        <w:rPr>
          <w:rFonts w:hint="eastAsia" w:ascii="宋体" w:hAnsi="宋体" w:eastAsia="宋体" w:cs="宋体"/>
          <w:b/>
          <w:bCs/>
          <w:spacing w:val="-5"/>
          <w:sz w:val="24"/>
          <w:szCs w:val="24"/>
          <w:highlight w:val="none"/>
        </w:rPr>
        <w:t>除法律责任的辩解。</w:t>
      </w:r>
    </w:p>
    <w:p w14:paraId="7AC0BF60">
      <w:pPr>
        <w:pStyle w:val="3"/>
        <w:keepNext w:val="0"/>
        <w:keepLines w:val="0"/>
        <w:pageBreakBefore w:val="0"/>
        <w:widowControl/>
        <w:kinsoku w:val="0"/>
        <w:wordWrap/>
        <w:overflowPunct/>
        <w:topLinePunct w:val="0"/>
        <w:autoSpaceDE w:val="0"/>
        <w:autoSpaceDN w:val="0"/>
        <w:bidi w:val="0"/>
        <w:adjustRightInd w:val="0"/>
        <w:snapToGrid w:val="0"/>
        <w:spacing w:line="381" w:lineRule="auto"/>
        <w:textAlignment w:val="baseline"/>
        <w:outlineLvl w:val="9"/>
        <w:rPr>
          <w:rFonts w:hint="eastAsia" w:ascii="宋体" w:hAnsi="宋体" w:eastAsia="宋体" w:cs="宋体"/>
          <w:highlight w:val="none"/>
        </w:rPr>
      </w:pPr>
    </w:p>
    <w:p w14:paraId="068041CD">
      <w:pPr>
        <w:keepNext w:val="0"/>
        <w:keepLines w:val="0"/>
        <w:pageBreakBefore w:val="0"/>
        <w:widowControl/>
        <w:kinsoku w:val="0"/>
        <w:wordWrap/>
        <w:overflowPunct/>
        <w:topLinePunct w:val="0"/>
        <w:autoSpaceDE w:val="0"/>
        <w:autoSpaceDN w:val="0"/>
        <w:bidi w:val="0"/>
        <w:adjustRightInd w:val="0"/>
        <w:snapToGrid w:val="0"/>
        <w:spacing w:before="79" w:line="219" w:lineRule="auto"/>
        <w:ind w:left="3601"/>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供应商（盖公章</w:t>
      </w:r>
      <w:r>
        <w:rPr>
          <w:rFonts w:hint="eastAsia" w:ascii="宋体" w:hAnsi="宋体" w:eastAsia="宋体" w:cs="宋体"/>
          <w:spacing w:val="1"/>
          <w:sz w:val="24"/>
          <w:szCs w:val="24"/>
          <w:highlight w:val="none"/>
        </w:rPr>
        <w:t>）：</w:t>
      </w:r>
    </w:p>
    <w:p w14:paraId="4FF062B4">
      <w:pPr>
        <w:keepNext w:val="0"/>
        <w:keepLines w:val="0"/>
        <w:pageBreakBefore w:val="0"/>
        <w:widowControl/>
        <w:kinsoku w:val="0"/>
        <w:wordWrap/>
        <w:overflowPunct/>
        <w:topLinePunct w:val="0"/>
        <w:autoSpaceDE w:val="0"/>
        <w:autoSpaceDN w:val="0"/>
        <w:bidi w:val="0"/>
        <w:adjustRightInd w:val="0"/>
        <w:snapToGrid w:val="0"/>
        <w:spacing w:before="184" w:line="219" w:lineRule="auto"/>
        <w:ind w:left="5974"/>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9"/>
          <w:sz w:val="24"/>
          <w:szCs w:val="24"/>
          <w:highlight w:val="none"/>
        </w:rPr>
        <w:t>日</w:t>
      </w:r>
    </w:p>
    <w:p w14:paraId="334C0515">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24"/>
          <w:szCs w:val="24"/>
          <w:highlight w:val="none"/>
        </w:rPr>
        <w:sectPr>
          <w:footerReference r:id="rId19" w:type="default"/>
          <w:pgSz w:w="11906" w:h="16839"/>
          <w:pgMar w:top="1440" w:right="1440" w:bottom="1440" w:left="1440" w:header="0" w:footer="775" w:gutter="0"/>
          <w:cols w:space="0" w:num="1"/>
          <w:rtlGutter w:val="0"/>
          <w:docGrid w:linePitch="0" w:charSpace="0"/>
        </w:sectPr>
      </w:pPr>
    </w:p>
    <w:p w14:paraId="51611BBD">
      <w:pPr>
        <w:keepNext w:val="0"/>
        <w:keepLines w:val="0"/>
        <w:pageBreakBefore w:val="0"/>
        <w:widowControl/>
        <w:kinsoku w:val="0"/>
        <w:wordWrap/>
        <w:overflowPunct/>
        <w:topLinePunct w:val="0"/>
        <w:autoSpaceDE w:val="0"/>
        <w:autoSpaceDN w:val="0"/>
        <w:bidi w:val="0"/>
        <w:adjustRightInd w:val="0"/>
        <w:snapToGrid w:val="0"/>
        <w:spacing w:before="86" w:line="218" w:lineRule="auto"/>
        <w:ind w:left="2493"/>
        <w:textAlignment w:val="baseline"/>
        <w:outlineLvl w:val="9"/>
        <w:rPr>
          <w:rFonts w:hint="eastAsia" w:ascii="宋体" w:hAnsi="宋体" w:eastAsia="宋体" w:cs="宋体"/>
          <w:sz w:val="43"/>
          <w:szCs w:val="43"/>
          <w:highlight w:val="none"/>
        </w:rPr>
      </w:pPr>
      <w:r>
        <w:rPr>
          <w:rFonts w:hint="eastAsia" w:ascii="宋体" w:hAnsi="宋体" w:eastAsia="宋体" w:cs="宋体"/>
          <w:b/>
          <w:bCs/>
          <w:spacing w:val="3"/>
          <w:sz w:val="43"/>
          <w:szCs w:val="43"/>
          <w:highlight w:val="none"/>
        </w:rPr>
        <w:t>磋</w:t>
      </w:r>
      <w:r>
        <w:rPr>
          <w:rFonts w:hint="eastAsia" w:ascii="宋体" w:hAnsi="宋体" w:eastAsia="宋体" w:cs="宋体"/>
          <w:spacing w:val="3"/>
          <w:sz w:val="43"/>
          <w:szCs w:val="43"/>
          <w:highlight w:val="none"/>
        </w:rPr>
        <w:t xml:space="preserve">   </w:t>
      </w:r>
      <w:r>
        <w:rPr>
          <w:rFonts w:hint="eastAsia" w:ascii="宋体" w:hAnsi="宋体" w:eastAsia="宋体" w:cs="宋体"/>
          <w:b/>
          <w:bCs/>
          <w:spacing w:val="3"/>
          <w:sz w:val="43"/>
          <w:szCs w:val="43"/>
          <w:highlight w:val="none"/>
        </w:rPr>
        <w:t>商</w:t>
      </w:r>
      <w:r>
        <w:rPr>
          <w:rFonts w:hint="eastAsia" w:ascii="宋体" w:hAnsi="宋体" w:eastAsia="宋体" w:cs="宋体"/>
          <w:spacing w:val="12"/>
          <w:sz w:val="43"/>
          <w:szCs w:val="43"/>
          <w:highlight w:val="none"/>
        </w:rPr>
        <w:t xml:space="preserve">  </w:t>
      </w:r>
      <w:r>
        <w:rPr>
          <w:rFonts w:hint="eastAsia" w:ascii="宋体" w:hAnsi="宋体" w:eastAsia="宋体" w:cs="宋体"/>
          <w:b/>
          <w:bCs/>
          <w:spacing w:val="3"/>
          <w:sz w:val="43"/>
          <w:szCs w:val="43"/>
          <w:highlight w:val="none"/>
        </w:rPr>
        <w:t>报</w:t>
      </w:r>
      <w:r>
        <w:rPr>
          <w:rFonts w:hint="eastAsia" w:ascii="宋体" w:hAnsi="宋体" w:eastAsia="宋体" w:cs="宋体"/>
          <w:spacing w:val="3"/>
          <w:sz w:val="43"/>
          <w:szCs w:val="43"/>
          <w:highlight w:val="none"/>
        </w:rPr>
        <w:t xml:space="preserve">  </w:t>
      </w:r>
      <w:r>
        <w:rPr>
          <w:rFonts w:hint="eastAsia" w:ascii="宋体" w:hAnsi="宋体" w:eastAsia="宋体" w:cs="宋体"/>
          <w:b/>
          <w:bCs/>
          <w:spacing w:val="3"/>
          <w:sz w:val="43"/>
          <w:szCs w:val="43"/>
          <w:highlight w:val="none"/>
        </w:rPr>
        <w:t>价</w:t>
      </w:r>
      <w:r>
        <w:rPr>
          <w:rFonts w:hint="eastAsia" w:ascii="宋体" w:hAnsi="宋体" w:eastAsia="宋体" w:cs="宋体"/>
          <w:spacing w:val="7"/>
          <w:sz w:val="43"/>
          <w:szCs w:val="43"/>
          <w:highlight w:val="none"/>
        </w:rPr>
        <w:t xml:space="preserve">  </w:t>
      </w:r>
      <w:r>
        <w:rPr>
          <w:rFonts w:hint="eastAsia" w:ascii="宋体" w:hAnsi="宋体" w:eastAsia="宋体" w:cs="宋体"/>
          <w:b/>
          <w:bCs/>
          <w:spacing w:val="3"/>
          <w:sz w:val="43"/>
          <w:szCs w:val="43"/>
          <w:highlight w:val="none"/>
        </w:rPr>
        <w:t>表</w:t>
      </w:r>
    </w:p>
    <w:p w14:paraId="6D53FC6F">
      <w:pPr>
        <w:keepNext w:val="0"/>
        <w:keepLines w:val="0"/>
        <w:pageBreakBefore w:val="0"/>
        <w:widowControl/>
        <w:kinsoku w:val="0"/>
        <w:wordWrap/>
        <w:overflowPunct/>
        <w:topLinePunct w:val="0"/>
        <w:autoSpaceDE w:val="0"/>
        <w:autoSpaceDN w:val="0"/>
        <w:bidi w:val="0"/>
        <w:adjustRightInd w:val="0"/>
        <w:snapToGrid w:val="0"/>
        <w:spacing w:before="78" w:line="219" w:lineRule="auto"/>
        <w:ind w:left="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项目名称：</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6"/>
          <w:sz w:val="24"/>
          <w:szCs w:val="24"/>
          <w:highlight w:val="none"/>
        </w:rPr>
        <w:t xml:space="preserve"> </w:t>
      </w:r>
      <w:r>
        <w:rPr>
          <w:rFonts w:hint="eastAsia" w:ascii="宋体" w:hAnsi="宋体" w:eastAsia="宋体" w:cs="宋体"/>
          <w:spacing w:val="-1"/>
          <w:sz w:val="24"/>
          <w:szCs w:val="24"/>
          <w:highlight w:val="none"/>
        </w:rPr>
        <w:t>项目</w:t>
      </w:r>
      <w:r>
        <w:rPr>
          <w:rFonts w:hint="eastAsia" w:ascii="宋体" w:hAnsi="宋体" w:eastAsia="宋体" w:cs="宋体"/>
          <w:spacing w:val="-2"/>
          <w:sz w:val="24"/>
          <w:szCs w:val="24"/>
          <w:highlight w:val="none"/>
        </w:rPr>
        <w:t>编号：</w:t>
      </w:r>
      <w:r>
        <w:rPr>
          <w:rFonts w:hint="eastAsia" w:ascii="宋体" w:hAnsi="宋体" w:eastAsia="宋体" w:cs="宋体"/>
          <w:sz w:val="24"/>
          <w:szCs w:val="24"/>
          <w:highlight w:val="none"/>
          <w:u w:val="single" w:color="auto"/>
        </w:rPr>
        <w:t xml:space="preserve">                   </w:t>
      </w:r>
    </w:p>
    <w:p w14:paraId="0CFBBA38">
      <w:pPr>
        <w:keepNext w:val="0"/>
        <w:keepLines w:val="0"/>
        <w:pageBreakBefore w:val="0"/>
        <w:widowControl/>
        <w:kinsoku w:val="0"/>
        <w:wordWrap/>
        <w:overflowPunct/>
        <w:topLinePunct w:val="0"/>
        <w:autoSpaceDE w:val="0"/>
        <w:autoSpaceDN w:val="0"/>
        <w:bidi w:val="0"/>
        <w:adjustRightInd w:val="0"/>
        <w:snapToGrid w:val="0"/>
        <w:spacing w:before="182" w:line="220" w:lineRule="auto"/>
        <w:ind w:left="2"/>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分标（如有</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color="auto"/>
        </w:rPr>
        <w:t xml:space="preserve">                                         </w:t>
      </w:r>
    </w:p>
    <w:p w14:paraId="2223CE54">
      <w:pPr>
        <w:keepNext w:val="0"/>
        <w:keepLines w:val="0"/>
        <w:pageBreakBefore w:val="0"/>
        <w:widowControl/>
        <w:kinsoku w:val="0"/>
        <w:wordWrap/>
        <w:overflowPunct/>
        <w:topLinePunct w:val="0"/>
        <w:autoSpaceDE w:val="0"/>
        <w:autoSpaceDN w:val="0"/>
        <w:bidi w:val="0"/>
        <w:adjustRightInd w:val="0"/>
        <w:snapToGrid w:val="0"/>
        <w:spacing w:before="182" w:line="219" w:lineRule="auto"/>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供应商名称：</w:t>
      </w:r>
      <w:r>
        <w:rPr>
          <w:rFonts w:hint="eastAsia" w:ascii="宋体" w:hAnsi="宋体" w:eastAsia="宋体" w:cs="宋体"/>
          <w:sz w:val="24"/>
          <w:szCs w:val="24"/>
          <w:highlight w:val="none"/>
          <w:u w:val="single" w:color="auto"/>
        </w:rPr>
        <w:t xml:space="preserve">                                           </w:t>
      </w:r>
    </w:p>
    <w:p w14:paraId="4DAF6031">
      <w:pPr>
        <w:keepNext w:val="0"/>
        <w:keepLines w:val="0"/>
        <w:pageBreakBefore w:val="0"/>
        <w:widowControl/>
        <w:kinsoku w:val="0"/>
        <w:wordWrap/>
        <w:overflowPunct/>
        <w:topLinePunct w:val="0"/>
        <w:autoSpaceDE w:val="0"/>
        <w:autoSpaceDN w:val="0"/>
        <w:bidi w:val="0"/>
        <w:adjustRightInd w:val="0"/>
        <w:snapToGrid w:val="0"/>
        <w:spacing w:before="183" w:line="220" w:lineRule="auto"/>
        <w:ind w:left="5761"/>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单位：元</w:t>
      </w:r>
    </w:p>
    <w:p w14:paraId="70DF0679">
      <w:pPr>
        <w:keepNext w:val="0"/>
        <w:keepLines w:val="0"/>
        <w:pageBreakBefore w:val="0"/>
        <w:widowControl/>
        <w:kinsoku w:val="0"/>
        <w:wordWrap/>
        <w:overflowPunct/>
        <w:topLinePunct w:val="0"/>
        <w:autoSpaceDE w:val="0"/>
        <w:autoSpaceDN w:val="0"/>
        <w:bidi w:val="0"/>
        <w:adjustRightInd w:val="0"/>
        <w:snapToGrid w:val="0"/>
        <w:spacing w:line="67" w:lineRule="exact"/>
        <w:textAlignment w:val="baseline"/>
        <w:outlineLvl w:val="9"/>
        <w:rPr>
          <w:rFonts w:hint="eastAsia" w:ascii="宋体" w:hAnsi="宋体" w:eastAsia="宋体" w:cs="宋体"/>
          <w:highlight w:val="none"/>
        </w:rPr>
      </w:pPr>
    </w:p>
    <w:tbl>
      <w:tblPr>
        <w:tblStyle w:val="21"/>
        <w:tblW w:w="8795" w:type="dxa"/>
        <w:tblInd w:w="2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1525"/>
        <w:gridCol w:w="1425"/>
        <w:gridCol w:w="1725"/>
        <w:gridCol w:w="863"/>
        <w:gridCol w:w="1312"/>
        <w:gridCol w:w="1068"/>
      </w:tblGrid>
      <w:tr w14:paraId="23D0F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77" w:type="dxa"/>
            <w:vAlign w:val="top"/>
          </w:tcPr>
          <w:p w14:paraId="0E67E72E">
            <w:pPr>
              <w:pStyle w:val="22"/>
              <w:keepNext w:val="0"/>
              <w:keepLines w:val="0"/>
              <w:pageBreakBefore w:val="0"/>
              <w:widowControl/>
              <w:kinsoku w:val="0"/>
              <w:wordWrap/>
              <w:overflowPunct/>
              <w:topLinePunct w:val="0"/>
              <w:autoSpaceDE w:val="0"/>
              <w:autoSpaceDN w:val="0"/>
              <w:bidi w:val="0"/>
              <w:adjustRightInd w:val="0"/>
              <w:snapToGrid w:val="0"/>
              <w:spacing w:before="282" w:line="221" w:lineRule="auto"/>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序号</w:t>
            </w:r>
          </w:p>
        </w:tc>
        <w:tc>
          <w:tcPr>
            <w:tcW w:w="1525" w:type="dxa"/>
            <w:vAlign w:val="top"/>
          </w:tcPr>
          <w:p w14:paraId="124EBFDE">
            <w:pPr>
              <w:pStyle w:val="22"/>
              <w:keepNext w:val="0"/>
              <w:keepLines w:val="0"/>
              <w:pageBreakBefore w:val="0"/>
              <w:widowControl/>
              <w:kinsoku w:val="0"/>
              <w:wordWrap/>
              <w:overflowPunct/>
              <w:topLinePunct w:val="0"/>
              <w:autoSpaceDE w:val="0"/>
              <w:autoSpaceDN w:val="0"/>
              <w:bidi w:val="0"/>
              <w:adjustRightInd w:val="0"/>
              <w:snapToGrid w:val="0"/>
              <w:spacing w:before="282" w:line="221" w:lineRule="auto"/>
              <w:ind w:left="482"/>
              <w:textAlignment w:val="baseline"/>
              <w:outlineLvl w:val="9"/>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工作阶段</w:t>
            </w:r>
          </w:p>
        </w:tc>
        <w:tc>
          <w:tcPr>
            <w:tcW w:w="1425" w:type="dxa"/>
            <w:vAlign w:val="center"/>
          </w:tcPr>
          <w:p w14:paraId="25783D8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spacing w:val="-5"/>
                <w:sz w:val="24"/>
                <w:szCs w:val="24"/>
                <w:highlight w:val="none"/>
              </w:rPr>
            </w:pPr>
            <w:r>
              <w:rPr>
                <w:rFonts w:hint="eastAsia" w:ascii="宋体" w:hAnsi="宋体" w:eastAsia="宋体" w:cs="宋体"/>
                <w:color w:val="auto"/>
                <w:spacing w:val="0"/>
                <w:w w:val="100"/>
                <w:sz w:val="24"/>
                <w:szCs w:val="24"/>
                <w:highlight w:val="none"/>
              </w:rPr>
              <w:t>工作要点</w:t>
            </w:r>
          </w:p>
        </w:tc>
        <w:tc>
          <w:tcPr>
            <w:tcW w:w="1725" w:type="dxa"/>
            <w:vAlign w:val="center"/>
          </w:tcPr>
          <w:p w14:paraId="4615727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spacing w:val="-5"/>
                <w:sz w:val="24"/>
                <w:szCs w:val="24"/>
                <w:highlight w:val="none"/>
              </w:rPr>
            </w:pPr>
            <w:r>
              <w:rPr>
                <w:rFonts w:hint="eastAsia" w:ascii="宋体" w:hAnsi="宋体" w:eastAsia="宋体" w:cs="宋体"/>
                <w:color w:val="auto"/>
                <w:spacing w:val="0"/>
                <w:w w:val="100"/>
                <w:sz w:val="24"/>
                <w:szCs w:val="24"/>
                <w:highlight w:val="none"/>
              </w:rPr>
              <w:t>主要任务</w:t>
            </w:r>
          </w:p>
        </w:tc>
        <w:tc>
          <w:tcPr>
            <w:tcW w:w="863" w:type="dxa"/>
            <w:vAlign w:val="top"/>
          </w:tcPr>
          <w:p w14:paraId="6C71B178">
            <w:pPr>
              <w:pStyle w:val="22"/>
              <w:keepNext w:val="0"/>
              <w:keepLines w:val="0"/>
              <w:pageBreakBefore w:val="0"/>
              <w:widowControl/>
              <w:kinsoku w:val="0"/>
              <w:wordWrap/>
              <w:overflowPunct/>
              <w:topLinePunct w:val="0"/>
              <w:autoSpaceDE w:val="0"/>
              <w:autoSpaceDN w:val="0"/>
              <w:bidi w:val="0"/>
              <w:adjustRightInd w:val="0"/>
              <w:snapToGrid w:val="0"/>
              <w:spacing w:before="283" w:line="219"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数量</w:t>
            </w:r>
          </w:p>
        </w:tc>
        <w:tc>
          <w:tcPr>
            <w:tcW w:w="1312" w:type="dxa"/>
            <w:vAlign w:val="top"/>
          </w:tcPr>
          <w:p w14:paraId="18162F6C">
            <w:pPr>
              <w:pStyle w:val="22"/>
              <w:keepNext w:val="0"/>
              <w:keepLines w:val="0"/>
              <w:pageBreakBefore w:val="0"/>
              <w:widowControl/>
              <w:kinsoku w:val="0"/>
              <w:wordWrap/>
              <w:overflowPunct/>
              <w:topLinePunct w:val="0"/>
              <w:autoSpaceDE w:val="0"/>
              <w:autoSpaceDN w:val="0"/>
              <w:bidi w:val="0"/>
              <w:adjustRightInd w:val="0"/>
              <w:snapToGrid w:val="0"/>
              <w:spacing w:before="282" w:line="221" w:lineRule="auto"/>
              <w:ind w:left="215"/>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pacing w:val="-7"/>
                <w:sz w:val="24"/>
                <w:szCs w:val="24"/>
                <w:highlight w:val="none"/>
                <w:lang w:val="en-US" w:eastAsia="zh-CN"/>
              </w:rPr>
              <w:t>单价（元）</w:t>
            </w:r>
          </w:p>
        </w:tc>
        <w:tc>
          <w:tcPr>
            <w:tcW w:w="1068" w:type="dxa"/>
            <w:vAlign w:val="top"/>
          </w:tcPr>
          <w:p w14:paraId="7A43F168">
            <w:pPr>
              <w:pStyle w:val="22"/>
              <w:keepNext w:val="0"/>
              <w:keepLines w:val="0"/>
              <w:pageBreakBefore w:val="0"/>
              <w:widowControl/>
              <w:kinsoku w:val="0"/>
              <w:wordWrap/>
              <w:overflowPunct/>
              <w:topLinePunct w:val="0"/>
              <w:autoSpaceDE w:val="0"/>
              <w:autoSpaceDN w:val="0"/>
              <w:bidi w:val="0"/>
              <w:adjustRightInd w:val="0"/>
              <w:snapToGrid w:val="0"/>
              <w:spacing w:before="282" w:line="221" w:lineRule="auto"/>
              <w:ind w:left="215"/>
              <w:textAlignment w:val="baseline"/>
              <w:outlineLvl w:val="9"/>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备注</w:t>
            </w:r>
          </w:p>
        </w:tc>
      </w:tr>
      <w:tr w14:paraId="23820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77" w:type="dxa"/>
            <w:vAlign w:val="center"/>
          </w:tcPr>
          <w:p w14:paraId="737422BC">
            <w:pPr>
              <w:pStyle w:val="22"/>
              <w:keepNext w:val="0"/>
              <w:keepLines w:val="0"/>
              <w:pageBreakBefore w:val="0"/>
              <w:widowControl/>
              <w:kinsoku w:val="0"/>
              <w:wordWrap/>
              <w:overflowPunct/>
              <w:topLinePunct w:val="0"/>
              <w:autoSpaceDE w:val="0"/>
              <w:autoSpaceDN w:val="0"/>
              <w:bidi w:val="0"/>
              <w:adjustRightInd w:val="0"/>
              <w:snapToGrid w:val="0"/>
              <w:spacing w:before="281" w:line="241"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25" w:type="dxa"/>
            <w:vAlign w:val="center"/>
          </w:tcPr>
          <w:p w14:paraId="3F52EA54">
            <w:pPr>
              <w:pStyle w:val="22"/>
              <w:keepNext w:val="0"/>
              <w:keepLines w:val="0"/>
              <w:pageBreakBefore w:val="0"/>
              <w:widowControl/>
              <w:kinsoku w:val="0"/>
              <w:wordWrap/>
              <w:overflowPunct/>
              <w:topLinePunct w:val="0"/>
              <w:autoSpaceDE w:val="0"/>
              <w:autoSpaceDN w:val="0"/>
              <w:bidi w:val="0"/>
              <w:adjustRightInd w:val="0"/>
              <w:snapToGrid w:val="0"/>
              <w:spacing w:before="282" w:line="221" w:lineRule="auto"/>
              <w:textAlignment w:val="baseline"/>
              <w:outlineLvl w:val="9"/>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勘察</w:t>
            </w:r>
          </w:p>
        </w:tc>
        <w:tc>
          <w:tcPr>
            <w:tcW w:w="1425" w:type="dxa"/>
            <w:vAlign w:val="center"/>
          </w:tcPr>
          <w:p w14:paraId="4CD4B72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spacing w:val="-5"/>
                <w:sz w:val="24"/>
                <w:szCs w:val="24"/>
                <w:highlight w:val="none"/>
              </w:rPr>
            </w:pPr>
            <w:r>
              <w:rPr>
                <w:rFonts w:hint="eastAsia" w:ascii="宋体" w:hAnsi="宋体" w:eastAsia="宋体" w:cs="宋体"/>
                <w:color w:val="auto"/>
                <w:spacing w:val="0"/>
                <w:w w:val="100"/>
                <w:sz w:val="24"/>
                <w:szCs w:val="24"/>
                <w:highlight w:val="none"/>
                <w:lang w:val="en-US" w:eastAsia="zh-CN"/>
              </w:rPr>
              <w:t>现状勘察</w:t>
            </w:r>
          </w:p>
        </w:tc>
        <w:tc>
          <w:tcPr>
            <w:tcW w:w="1725" w:type="dxa"/>
            <w:vAlign w:val="center"/>
          </w:tcPr>
          <w:p w14:paraId="52D3A47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05" w:rightChars="0" w:firstLine="2" w:firstLineChars="0"/>
              <w:jc w:val="center"/>
              <w:textAlignment w:val="baseline"/>
              <w:outlineLvl w:val="9"/>
              <w:rPr>
                <w:rFonts w:hint="eastAsia" w:ascii="宋体" w:hAnsi="宋体" w:eastAsia="宋体" w:cs="宋体"/>
                <w:spacing w:val="-5"/>
                <w:sz w:val="24"/>
                <w:szCs w:val="24"/>
                <w:highlight w:val="none"/>
              </w:rPr>
            </w:pPr>
            <w:r>
              <w:rPr>
                <w:rFonts w:hint="eastAsia" w:ascii="宋体" w:hAnsi="宋体" w:eastAsia="宋体" w:cs="宋体"/>
                <w:color w:val="auto"/>
                <w:spacing w:val="0"/>
                <w:w w:val="100"/>
                <w:sz w:val="24"/>
                <w:szCs w:val="24"/>
                <w:highlight w:val="none"/>
              </w:rPr>
              <w:t>项目现场勘察，工程地质、水文地质等分析。</w:t>
            </w:r>
          </w:p>
        </w:tc>
        <w:tc>
          <w:tcPr>
            <w:tcW w:w="863" w:type="dxa"/>
            <w:vAlign w:val="top"/>
          </w:tcPr>
          <w:p w14:paraId="77A29114">
            <w:pPr>
              <w:pStyle w:val="22"/>
              <w:keepNext w:val="0"/>
              <w:keepLines w:val="0"/>
              <w:pageBreakBefore w:val="0"/>
              <w:widowControl/>
              <w:kinsoku w:val="0"/>
              <w:wordWrap/>
              <w:overflowPunct/>
              <w:topLinePunct w:val="0"/>
              <w:autoSpaceDE w:val="0"/>
              <w:autoSpaceDN w:val="0"/>
              <w:bidi w:val="0"/>
              <w:adjustRightInd w:val="0"/>
              <w:snapToGrid w:val="0"/>
              <w:spacing w:before="281" w:line="220" w:lineRule="auto"/>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1项</w:t>
            </w:r>
          </w:p>
        </w:tc>
        <w:tc>
          <w:tcPr>
            <w:tcW w:w="1312" w:type="dxa"/>
            <w:vAlign w:val="top"/>
          </w:tcPr>
          <w:p w14:paraId="056E0F8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21"/>
                <w:highlight w:val="none"/>
              </w:rPr>
            </w:pPr>
          </w:p>
        </w:tc>
        <w:tc>
          <w:tcPr>
            <w:tcW w:w="1068" w:type="dxa"/>
            <w:vAlign w:val="top"/>
          </w:tcPr>
          <w:p w14:paraId="2A0DF9B6">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21"/>
                <w:highlight w:val="none"/>
              </w:rPr>
            </w:pPr>
          </w:p>
        </w:tc>
      </w:tr>
      <w:tr w14:paraId="5B93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77" w:type="dxa"/>
            <w:vAlign w:val="center"/>
          </w:tcPr>
          <w:p w14:paraId="79644941">
            <w:pPr>
              <w:pStyle w:val="22"/>
              <w:keepNext w:val="0"/>
              <w:keepLines w:val="0"/>
              <w:pageBreakBefore w:val="0"/>
              <w:widowControl/>
              <w:kinsoku w:val="0"/>
              <w:wordWrap/>
              <w:overflowPunct/>
              <w:topLinePunct w:val="0"/>
              <w:autoSpaceDE w:val="0"/>
              <w:autoSpaceDN w:val="0"/>
              <w:bidi w:val="0"/>
              <w:adjustRightInd w:val="0"/>
              <w:snapToGrid w:val="0"/>
              <w:spacing w:before="281" w:line="241" w:lineRule="auto"/>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525" w:type="dxa"/>
            <w:vAlign w:val="center"/>
          </w:tcPr>
          <w:p w14:paraId="281269A0">
            <w:pPr>
              <w:pStyle w:val="22"/>
              <w:keepNext w:val="0"/>
              <w:keepLines w:val="0"/>
              <w:pageBreakBefore w:val="0"/>
              <w:widowControl/>
              <w:kinsoku w:val="0"/>
              <w:wordWrap/>
              <w:overflowPunct/>
              <w:topLinePunct w:val="0"/>
              <w:autoSpaceDE w:val="0"/>
              <w:autoSpaceDN w:val="0"/>
              <w:bidi w:val="0"/>
              <w:adjustRightInd w:val="0"/>
              <w:snapToGrid w:val="0"/>
              <w:spacing w:before="282" w:line="221" w:lineRule="auto"/>
              <w:textAlignment w:val="baseline"/>
              <w:outlineLvl w:val="9"/>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初步设计阶段</w:t>
            </w:r>
          </w:p>
        </w:tc>
        <w:tc>
          <w:tcPr>
            <w:tcW w:w="1425" w:type="dxa"/>
            <w:vAlign w:val="center"/>
          </w:tcPr>
          <w:p w14:paraId="45DBAFB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spacing w:val="-5"/>
                <w:sz w:val="24"/>
                <w:szCs w:val="24"/>
                <w:highlight w:val="none"/>
              </w:rPr>
            </w:pPr>
            <w:r>
              <w:rPr>
                <w:rFonts w:hint="eastAsia" w:ascii="宋体" w:hAnsi="宋体" w:eastAsia="宋体" w:cs="宋体"/>
                <w:color w:val="auto"/>
                <w:spacing w:val="0"/>
                <w:w w:val="100"/>
                <w:sz w:val="24"/>
                <w:szCs w:val="24"/>
                <w:highlight w:val="none"/>
              </w:rPr>
              <w:t>初步设计</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方案（勘察、设计</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概算</w:t>
            </w:r>
            <w:r>
              <w:rPr>
                <w:rFonts w:hint="eastAsia" w:ascii="宋体" w:hAnsi="宋体" w:eastAsia="宋体" w:cs="宋体"/>
                <w:color w:val="auto"/>
                <w:spacing w:val="0"/>
                <w:w w:val="100"/>
                <w:sz w:val="24"/>
                <w:szCs w:val="24"/>
                <w:highlight w:val="none"/>
              </w:rPr>
              <w:t>）</w:t>
            </w:r>
          </w:p>
        </w:tc>
        <w:tc>
          <w:tcPr>
            <w:tcW w:w="1725" w:type="dxa"/>
            <w:vAlign w:val="center"/>
          </w:tcPr>
          <w:p w14:paraId="26715D7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05" w:rightChars="0" w:hanging="3" w:firstLineChars="0"/>
              <w:jc w:val="center"/>
              <w:textAlignment w:val="baseline"/>
              <w:outlineLvl w:val="9"/>
              <w:rPr>
                <w:rFonts w:hint="eastAsia" w:ascii="宋体" w:hAnsi="宋体" w:eastAsia="宋体" w:cs="宋体"/>
                <w:spacing w:val="-5"/>
                <w:sz w:val="24"/>
                <w:szCs w:val="24"/>
                <w:highlight w:val="none"/>
              </w:rPr>
            </w:pPr>
            <w:r>
              <w:rPr>
                <w:rFonts w:hint="eastAsia" w:ascii="宋体" w:hAnsi="宋体" w:eastAsia="宋体" w:cs="宋体"/>
                <w:color w:val="auto"/>
                <w:spacing w:val="0"/>
                <w:w w:val="100"/>
                <w:sz w:val="24"/>
                <w:szCs w:val="24"/>
                <w:highlight w:val="none"/>
              </w:rPr>
              <w:t>根据初步设计批复内容，确定工程设计基本框架。</w:t>
            </w:r>
          </w:p>
        </w:tc>
        <w:tc>
          <w:tcPr>
            <w:tcW w:w="863" w:type="dxa"/>
            <w:vAlign w:val="top"/>
          </w:tcPr>
          <w:p w14:paraId="56AC270E">
            <w:pPr>
              <w:pStyle w:val="22"/>
              <w:keepNext w:val="0"/>
              <w:keepLines w:val="0"/>
              <w:pageBreakBefore w:val="0"/>
              <w:widowControl/>
              <w:kinsoku w:val="0"/>
              <w:wordWrap/>
              <w:overflowPunct/>
              <w:topLinePunct w:val="0"/>
              <w:autoSpaceDE w:val="0"/>
              <w:autoSpaceDN w:val="0"/>
              <w:bidi w:val="0"/>
              <w:adjustRightInd w:val="0"/>
              <w:snapToGrid w:val="0"/>
              <w:spacing w:before="281" w:line="220" w:lineRule="auto"/>
              <w:jc w:val="center"/>
              <w:textAlignment w:val="baseline"/>
              <w:outlineLvl w:val="9"/>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1项</w:t>
            </w:r>
          </w:p>
        </w:tc>
        <w:tc>
          <w:tcPr>
            <w:tcW w:w="1312" w:type="dxa"/>
            <w:vAlign w:val="top"/>
          </w:tcPr>
          <w:p w14:paraId="7C618C17">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21"/>
                <w:highlight w:val="none"/>
              </w:rPr>
            </w:pPr>
          </w:p>
        </w:tc>
        <w:tc>
          <w:tcPr>
            <w:tcW w:w="1068" w:type="dxa"/>
            <w:vAlign w:val="top"/>
          </w:tcPr>
          <w:p w14:paraId="01DE762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21"/>
                <w:highlight w:val="none"/>
              </w:rPr>
            </w:pPr>
          </w:p>
        </w:tc>
      </w:tr>
      <w:tr w14:paraId="707B1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77" w:type="dxa"/>
            <w:vAlign w:val="center"/>
          </w:tcPr>
          <w:p w14:paraId="4D5186FC">
            <w:pPr>
              <w:pStyle w:val="22"/>
              <w:keepNext w:val="0"/>
              <w:keepLines w:val="0"/>
              <w:pageBreakBefore w:val="0"/>
              <w:widowControl/>
              <w:kinsoku w:val="0"/>
              <w:wordWrap/>
              <w:overflowPunct/>
              <w:topLinePunct w:val="0"/>
              <w:autoSpaceDE w:val="0"/>
              <w:autoSpaceDN w:val="0"/>
              <w:bidi w:val="0"/>
              <w:adjustRightInd w:val="0"/>
              <w:snapToGrid w:val="0"/>
              <w:spacing w:before="281" w:line="241" w:lineRule="auto"/>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525" w:type="dxa"/>
            <w:vAlign w:val="center"/>
          </w:tcPr>
          <w:p w14:paraId="2C150E10">
            <w:pPr>
              <w:pStyle w:val="22"/>
              <w:keepNext w:val="0"/>
              <w:keepLines w:val="0"/>
              <w:pageBreakBefore w:val="0"/>
              <w:widowControl/>
              <w:kinsoku w:val="0"/>
              <w:wordWrap/>
              <w:overflowPunct/>
              <w:topLinePunct w:val="0"/>
              <w:autoSpaceDE w:val="0"/>
              <w:autoSpaceDN w:val="0"/>
              <w:bidi w:val="0"/>
              <w:adjustRightInd w:val="0"/>
              <w:snapToGrid w:val="0"/>
              <w:spacing w:before="282" w:line="221" w:lineRule="auto"/>
              <w:textAlignment w:val="baseline"/>
              <w:outlineLvl w:val="9"/>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招标阶段</w:t>
            </w:r>
          </w:p>
        </w:tc>
        <w:tc>
          <w:tcPr>
            <w:tcW w:w="1425" w:type="dxa"/>
            <w:vAlign w:val="center"/>
          </w:tcPr>
          <w:p w14:paraId="707A85F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spacing w:val="-5"/>
                <w:sz w:val="24"/>
                <w:szCs w:val="24"/>
                <w:highlight w:val="none"/>
              </w:rPr>
            </w:pPr>
            <w:r>
              <w:rPr>
                <w:rFonts w:hint="eastAsia" w:ascii="宋体" w:hAnsi="宋体" w:eastAsia="宋体" w:cs="宋体"/>
                <w:color w:val="auto"/>
                <w:spacing w:val="0"/>
                <w:w w:val="100"/>
                <w:sz w:val="24"/>
                <w:szCs w:val="24"/>
                <w:highlight w:val="none"/>
              </w:rPr>
              <w:t>招标设计</w:t>
            </w:r>
          </w:p>
        </w:tc>
        <w:tc>
          <w:tcPr>
            <w:tcW w:w="1725" w:type="dxa"/>
            <w:vAlign w:val="center"/>
          </w:tcPr>
          <w:p w14:paraId="69651EC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spacing w:val="-5"/>
                <w:sz w:val="24"/>
                <w:szCs w:val="24"/>
                <w:highlight w:val="none"/>
              </w:rPr>
            </w:pPr>
            <w:r>
              <w:rPr>
                <w:rFonts w:hint="eastAsia" w:ascii="宋体" w:hAnsi="宋体" w:eastAsia="宋体" w:cs="宋体"/>
                <w:color w:val="auto"/>
                <w:spacing w:val="0"/>
                <w:w w:val="100"/>
                <w:sz w:val="24"/>
                <w:szCs w:val="24"/>
                <w:highlight w:val="none"/>
              </w:rPr>
              <w:t>根据初步设计批复内容，完成招标图设计及招标预算。</w:t>
            </w:r>
          </w:p>
        </w:tc>
        <w:tc>
          <w:tcPr>
            <w:tcW w:w="863" w:type="dxa"/>
            <w:vAlign w:val="top"/>
          </w:tcPr>
          <w:p w14:paraId="248FC3A0">
            <w:pPr>
              <w:pStyle w:val="22"/>
              <w:keepNext w:val="0"/>
              <w:keepLines w:val="0"/>
              <w:pageBreakBefore w:val="0"/>
              <w:widowControl/>
              <w:kinsoku w:val="0"/>
              <w:wordWrap/>
              <w:overflowPunct/>
              <w:topLinePunct w:val="0"/>
              <w:autoSpaceDE w:val="0"/>
              <w:autoSpaceDN w:val="0"/>
              <w:bidi w:val="0"/>
              <w:adjustRightInd w:val="0"/>
              <w:snapToGrid w:val="0"/>
              <w:spacing w:before="281" w:line="220" w:lineRule="auto"/>
              <w:jc w:val="center"/>
              <w:textAlignment w:val="baseline"/>
              <w:outlineLvl w:val="9"/>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1项</w:t>
            </w:r>
          </w:p>
        </w:tc>
        <w:tc>
          <w:tcPr>
            <w:tcW w:w="1312" w:type="dxa"/>
            <w:vAlign w:val="top"/>
          </w:tcPr>
          <w:p w14:paraId="2A72D27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21"/>
                <w:highlight w:val="none"/>
              </w:rPr>
            </w:pPr>
          </w:p>
        </w:tc>
        <w:tc>
          <w:tcPr>
            <w:tcW w:w="1068" w:type="dxa"/>
            <w:vAlign w:val="top"/>
          </w:tcPr>
          <w:p w14:paraId="10A5935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21"/>
                <w:highlight w:val="none"/>
              </w:rPr>
            </w:pPr>
          </w:p>
        </w:tc>
      </w:tr>
      <w:tr w14:paraId="2EAAE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77" w:type="dxa"/>
            <w:vAlign w:val="center"/>
          </w:tcPr>
          <w:p w14:paraId="2627C03D">
            <w:pPr>
              <w:pStyle w:val="22"/>
              <w:keepNext w:val="0"/>
              <w:keepLines w:val="0"/>
              <w:pageBreakBefore w:val="0"/>
              <w:widowControl/>
              <w:kinsoku w:val="0"/>
              <w:wordWrap/>
              <w:overflowPunct/>
              <w:topLinePunct w:val="0"/>
              <w:autoSpaceDE w:val="0"/>
              <w:autoSpaceDN w:val="0"/>
              <w:bidi w:val="0"/>
              <w:adjustRightInd w:val="0"/>
              <w:snapToGrid w:val="0"/>
              <w:spacing w:before="281" w:line="241" w:lineRule="auto"/>
              <w:jc w:val="center"/>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525" w:type="dxa"/>
            <w:vAlign w:val="center"/>
          </w:tcPr>
          <w:p w14:paraId="5F471B80">
            <w:pPr>
              <w:pStyle w:val="22"/>
              <w:keepNext w:val="0"/>
              <w:keepLines w:val="0"/>
              <w:pageBreakBefore w:val="0"/>
              <w:widowControl/>
              <w:kinsoku w:val="0"/>
              <w:wordWrap/>
              <w:overflowPunct/>
              <w:topLinePunct w:val="0"/>
              <w:autoSpaceDE w:val="0"/>
              <w:autoSpaceDN w:val="0"/>
              <w:bidi w:val="0"/>
              <w:adjustRightInd w:val="0"/>
              <w:snapToGrid w:val="0"/>
              <w:spacing w:before="282" w:line="221" w:lineRule="auto"/>
              <w:textAlignment w:val="baseline"/>
              <w:outlineLvl w:val="9"/>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施工图阶段</w:t>
            </w:r>
          </w:p>
        </w:tc>
        <w:tc>
          <w:tcPr>
            <w:tcW w:w="1425" w:type="dxa"/>
            <w:vAlign w:val="center"/>
          </w:tcPr>
          <w:p w14:paraId="028188E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spacing w:val="-5"/>
                <w:sz w:val="24"/>
                <w:szCs w:val="24"/>
                <w:highlight w:val="none"/>
              </w:rPr>
            </w:pPr>
            <w:r>
              <w:rPr>
                <w:rFonts w:hint="eastAsia" w:ascii="宋体" w:hAnsi="宋体" w:eastAsia="宋体" w:cs="宋体"/>
                <w:color w:val="auto"/>
                <w:spacing w:val="0"/>
                <w:w w:val="100"/>
                <w:sz w:val="24"/>
                <w:szCs w:val="24"/>
                <w:highlight w:val="none"/>
              </w:rPr>
              <w:t>施工图设计</w:t>
            </w:r>
          </w:p>
        </w:tc>
        <w:tc>
          <w:tcPr>
            <w:tcW w:w="1725" w:type="dxa"/>
            <w:vAlign w:val="center"/>
          </w:tcPr>
          <w:p w14:paraId="1204439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00" w:rightChars="0" w:firstLine="1" w:firstLineChars="0"/>
              <w:jc w:val="center"/>
              <w:textAlignment w:val="baseline"/>
              <w:outlineLvl w:val="9"/>
              <w:rPr>
                <w:rFonts w:hint="eastAsia" w:ascii="宋体" w:hAnsi="宋体" w:eastAsia="宋体" w:cs="宋体"/>
                <w:spacing w:val="-5"/>
                <w:sz w:val="24"/>
                <w:szCs w:val="24"/>
                <w:highlight w:val="none"/>
              </w:rPr>
            </w:pPr>
            <w:r>
              <w:rPr>
                <w:rFonts w:hint="eastAsia" w:ascii="宋体" w:hAnsi="宋体" w:eastAsia="宋体" w:cs="宋体"/>
                <w:color w:val="auto"/>
                <w:spacing w:val="0"/>
                <w:w w:val="100"/>
                <w:sz w:val="24"/>
                <w:szCs w:val="24"/>
                <w:highlight w:val="none"/>
              </w:rPr>
              <w:t>根据初步设计批复内容，完成施工图设计及施工图预算</w:t>
            </w:r>
            <w:r>
              <w:rPr>
                <w:rFonts w:hint="eastAsia" w:ascii="宋体" w:hAnsi="宋体" w:eastAsia="宋体" w:cs="宋体"/>
                <w:color w:val="auto"/>
                <w:spacing w:val="0"/>
                <w:w w:val="100"/>
                <w:sz w:val="24"/>
                <w:szCs w:val="24"/>
                <w:highlight w:val="none"/>
                <w:lang w:eastAsia="zh-CN"/>
              </w:rPr>
              <w:t>。</w:t>
            </w:r>
          </w:p>
        </w:tc>
        <w:tc>
          <w:tcPr>
            <w:tcW w:w="863" w:type="dxa"/>
            <w:vAlign w:val="top"/>
          </w:tcPr>
          <w:p w14:paraId="10C7A42D">
            <w:pPr>
              <w:pStyle w:val="22"/>
              <w:keepNext w:val="0"/>
              <w:keepLines w:val="0"/>
              <w:pageBreakBefore w:val="0"/>
              <w:widowControl/>
              <w:kinsoku w:val="0"/>
              <w:wordWrap/>
              <w:overflowPunct/>
              <w:topLinePunct w:val="0"/>
              <w:autoSpaceDE w:val="0"/>
              <w:autoSpaceDN w:val="0"/>
              <w:bidi w:val="0"/>
              <w:adjustRightInd w:val="0"/>
              <w:snapToGrid w:val="0"/>
              <w:spacing w:before="281" w:line="220" w:lineRule="auto"/>
              <w:jc w:val="center"/>
              <w:textAlignment w:val="baseline"/>
              <w:outlineLvl w:val="9"/>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1项</w:t>
            </w:r>
          </w:p>
        </w:tc>
        <w:tc>
          <w:tcPr>
            <w:tcW w:w="1312" w:type="dxa"/>
            <w:vAlign w:val="top"/>
          </w:tcPr>
          <w:p w14:paraId="08E3204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21"/>
                <w:highlight w:val="none"/>
              </w:rPr>
            </w:pPr>
          </w:p>
        </w:tc>
        <w:tc>
          <w:tcPr>
            <w:tcW w:w="1068" w:type="dxa"/>
            <w:vAlign w:val="top"/>
          </w:tcPr>
          <w:p w14:paraId="703DEBED">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sz w:val="21"/>
                <w:highlight w:val="none"/>
              </w:rPr>
            </w:pPr>
          </w:p>
        </w:tc>
      </w:tr>
      <w:tr w14:paraId="534D5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795" w:type="dxa"/>
            <w:gridSpan w:val="7"/>
            <w:vAlign w:val="top"/>
          </w:tcPr>
          <w:p w14:paraId="4E2CCFDF">
            <w:pPr>
              <w:pStyle w:val="22"/>
              <w:keepNext w:val="0"/>
              <w:keepLines w:val="0"/>
              <w:pageBreakBefore w:val="0"/>
              <w:widowControl/>
              <w:kinsoku w:val="0"/>
              <w:wordWrap/>
              <w:overflowPunct/>
              <w:topLinePunct w:val="0"/>
              <w:autoSpaceDE w:val="0"/>
              <w:autoSpaceDN w:val="0"/>
              <w:bidi w:val="0"/>
              <w:adjustRightInd w:val="0"/>
              <w:snapToGrid w:val="0"/>
              <w:spacing w:before="281" w:line="219" w:lineRule="auto"/>
              <w:ind w:left="116"/>
              <w:textAlignment w:val="baseline"/>
              <w:outlineLvl w:val="9"/>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合计金额大写：人民币</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17"/>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97"/>
                <w:sz w:val="24"/>
                <w:szCs w:val="24"/>
                <w:highlight w:val="none"/>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84"/>
                <w:sz w:val="24"/>
                <w:szCs w:val="24"/>
                <w:highlight w:val="none"/>
              </w:rPr>
              <w:t xml:space="preserve"> </w:t>
            </w:r>
            <w:r>
              <w:rPr>
                <w:rFonts w:hint="eastAsia" w:ascii="宋体" w:hAnsi="宋体" w:eastAsia="宋体" w:cs="宋体"/>
                <w:spacing w:val="-3"/>
                <w:sz w:val="24"/>
                <w:szCs w:val="24"/>
                <w:highlight w:val="none"/>
              </w:rPr>
              <w:t>)</w:t>
            </w:r>
          </w:p>
        </w:tc>
      </w:tr>
      <w:tr w14:paraId="33588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795" w:type="dxa"/>
            <w:gridSpan w:val="7"/>
            <w:vAlign w:val="top"/>
          </w:tcPr>
          <w:p w14:paraId="2CD9274C">
            <w:pPr>
              <w:pStyle w:val="22"/>
              <w:keepNext w:val="0"/>
              <w:keepLines w:val="0"/>
              <w:pageBreakBefore w:val="0"/>
              <w:widowControl/>
              <w:kinsoku w:val="0"/>
              <w:wordWrap/>
              <w:overflowPunct/>
              <w:topLinePunct w:val="0"/>
              <w:autoSpaceDE w:val="0"/>
              <w:autoSpaceDN w:val="0"/>
              <w:bidi w:val="0"/>
              <w:adjustRightInd w:val="0"/>
              <w:snapToGrid w:val="0"/>
              <w:spacing w:before="282" w:line="219" w:lineRule="auto"/>
              <w:ind w:left="116"/>
              <w:textAlignment w:val="baseline"/>
              <w:outlineLvl w:val="9"/>
              <w:rPr>
                <w:rFonts w:hint="eastAsia"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rPr>
              <w:t>合同履行期限：</w:t>
            </w:r>
          </w:p>
        </w:tc>
      </w:tr>
    </w:tbl>
    <w:p w14:paraId="25F83899">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51C9D6E3">
      <w:pPr>
        <w:keepNext w:val="0"/>
        <w:keepLines w:val="0"/>
        <w:pageBreakBefore w:val="0"/>
        <w:widowControl/>
        <w:kinsoku w:val="0"/>
        <w:wordWrap/>
        <w:overflowPunct/>
        <w:topLinePunct w:val="0"/>
        <w:autoSpaceDE w:val="0"/>
        <w:autoSpaceDN w:val="0"/>
        <w:bidi w:val="0"/>
        <w:adjustRightInd w:val="0"/>
        <w:snapToGrid w:val="0"/>
        <w:spacing w:before="79" w:line="224" w:lineRule="auto"/>
        <w:textAlignment w:val="baseline"/>
        <w:outlineLvl w:val="9"/>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注:</w:t>
      </w:r>
    </w:p>
    <w:p w14:paraId="62761DE4">
      <w:pPr>
        <w:keepNext w:val="0"/>
        <w:keepLines w:val="0"/>
        <w:pageBreakBefore w:val="0"/>
        <w:widowControl/>
        <w:kinsoku w:val="0"/>
        <w:wordWrap/>
        <w:overflowPunct/>
        <w:topLinePunct w:val="0"/>
        <w:autoSpaceDE w:val="0"/>
        <w:autoSpaceDN w:val="0"/>
        <w:bidi w:val="0"/>
        <w:adjustRightInd w:val="0"/>
        <w:snapToGrid w:val="0"/>
        <w:spacing w:before="176" w:line="290" w:lineRule="auto"/>
        <w:ind w:right="177" w:firstLine="496"/>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1.供应商的报价表必须加盖供应商公章并由法定代表人或者委托代理人签字，</w:t>
      </w:r>
      <w:r>
        <w:rPr>
          <w:rFonts w:hint="eastAsia" w:ascii="宋体" w:hAnsi="宋体" w:eastAsia="宋体" w:cs="宋体"/>
          <w:b/>
          <w:bCs/>
          <w:spacing w:val="-1"/>
          <w:sz w:val="24"/>
          <w:szCs w:val="24"/>
          <w:highlight w:val="none"/>
        </w:rPr>
        <w:t>否则</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3"/>
          <w:sz w:val="24"/>
          <w:szCs w:val="24"/>
          <w:highlight w:val="none"/>
        </w:rPr>
        <w:t>其响应文件按无效响应处理</w:t>
      </w:r>
      <w:r>
        <w:rPr>
          <w:rFonts w:hint="eastAsia" w:ascii="宋体" w:hAnsi="宋体" w:eastAsia="宋体" w:cs="宋体"/>
          <w:spacing w:val="-3"/>
          <w:sz w:val="24"/>
          <w:szCs w:val="24"/>
          <w:highlight w:val="none"/>
        </w:rPr>
        <w:t>。</w:t>
      </w:r>
    </w:p>
    <w:p w14:paraId="59F6C83A">
      <w:pPr>
        <w:keepNext w:val="0"/>
        <w:keepLines w:val="0"/>
        <w:pageBreakBefore w:val="0"/>
        <w:widowControl/>
        <w:kinsoku w:val="0"/>
        <w:wordWrap/>
        <w:overflowPunct/>
        <w:topLinePunct w:val="0"/>
        <w:autoSpaceDE w:val="0"/>
        <w:autoSpaceDN w:val="0"/>
        <w:bidi w:val="0"/>
        <w:adjustRightInd w:val="0"/>
        <w:snapToGrid w:val="0"/>
        <w:spacing w:before="184" w:line="289" w:lineRule="auto"/>
        <w:ind w:right="177" w:firstLine="481"/>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2.报价一经涂改，应在涂改处加盖供应商公章或者</w:t>
      </w:r>
      <w:r>
        <w:rPr>
          <w:rFonts w:hint="eastAsia" w:ascii="宋体" w:hAnsi="宋体" w:eastAsia="宋体" w:cs="宋体"/>
          <w:spacing w:val="-1"/>
          <w:sz w:val="24"/>
          <w:szCs w:val="24"/>
          <w:highlight w:val="none"/>
        </w:rPr>
        <w:t>由法定代表人或者委托代理人签</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字或者盖章</w:t>
      </w:r>
      <w:r>
        <w:rPr>
          <w:rFonts w:hint="eastAsia" w:ascii="宋体" w:hAnsi="宋体" w:eastAsia="宋体" w:cs="宋体"/>
          <w:b/>
          <w:bCs/>
          <w:spacing w:val="-2"/>
          <w:sz w:val="24"/>
          <w:szCs w:val="24"/>
          <w:highlight w:val="none"/>
        </w:rPr>
        <w:t>，否则其响应文件按无效响应处理。</w:t>
      </w:r>
    </w:p>
    <w:p w14:paraId="164E7904">
      <w:pPr>
        <w:keepNext w:val="0"/>
        <w:keepLines w:val="0"/>
        <w:pageBreakBefore w:val="0"/>
        <w:widowControl/>
        <w:kinsoku w:val="0"/>
        <w:wordWrap/>
        <w:overflowPunct/>
        <w:topLinePunct w:val="0"/>
        <w:autoSpaceDE w:val="0"/>
        <w:autoSpaceDN w:val="0"/>
        <w:bidi w:val="0"/>
        <w:adjustRightInd w:val="0"/>
        <w:snapToGrid w:val="0"/>
        <w:spacing w:before="183" w:line="313" w:lineRule="auto"/>
        <w:ind w:right="145" w:firstLine="483"/>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3.如为联合体竞标，“供应商名称</w:t>
      </w:r>
      <w:r>
        <w:rPr>
          <w:rFonts w:hint="eastAsia" w:ascii="宋体" w:hAnsi="宋体" w:eastAsia="宋体" w:cs="宋体"/>
          <w:spacing w:val="-88"/>
          <w:sz w:val="24"/>
          <w:szCs w:val="24"/>
          <w:highlight w:val="none"/>
        </w:rPr>
        <w:t xml:space="preserve"> </w:t>
      </w:r>
      <w:r>
        <w:rPr>
          <w:rFonts w:hint="eastAsia" w:ascii="宋体" w:hAnsi="宋体" w:eastAsia="宋体" w:cs="宋体"/>
          <w:spacing w:val="-1"/>
          <w:sz w:val="24"/>
          <w:szCs w:val="24"/>
          <w:highlight w:val="none"/>
        </w:rPr>
        <w:t>”处必须列明联合体各</w:t>
      </w:r>
      <w:r>
        <w:rPr>
          <w:rFonts w:hint="eastAsia" w:ascii="宋体" w:hAnsi="宋体" w:eastAsia="宋体" w:cs="宋体"/>
          <w:spacing w:val="-2"/>
          <w:sz w:val="24"/>
          <w:szCs w:val="24"/>
          <w:highlight w:val="none"/>
        </w:rPr>
        <w:t>方名称，标注联合体牵头</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人名称，</w:t>
      </w:r>
      <w:r>
        <w:rPr>
          <w:rFonts w:hint="eastAsia" w:ascii="宋体" w:hAnsi="宋体" w:eastAsia="宋体" w:cs="宋体"/>
          <w:b/>
          <w:bCs/>
          <w:spacing w:val="-2"/>
          <w:sz w:val="24"/>
          <w:szCs w:val="24"/>
          <w:highlight w:val="none"/>
        </w:rPr>
        <w:t>否则其响应文件按无效响应处理。（采购人可根据项目情况自行修改是否需要</w:t>
      </w:r>
      <w:r>
        <w:rPr>
          <w:rFonts w:hint="eastAsia" w:ascii="宋体" w:hAnsi="宋体" w:eastAsia="宋体" w:cs="宋体"/>
          <w:spacing w:val="10"/>
          <w:sz w:val="24"/>
          <w:szCs w:val="24"/>
          <w:highlight w:val="none"/>
        </w:rPr>
        <w:t xml:space="preserve"> </w:t>
      </w:r>
      <w:r>
        <w:rPr>
          <w:rFonts w:hint="eastAsia" w:ascii="宋体" w:hAnsi="宋体" w:eastAsia="宋体" w:cs="宋体"/>
          <w:b/>
          <w:bCs/>
          <w:spacing w:val="-3"/>
          <w:sz w:val="24"/>
          <w:szCs w:val="24"/>
          <w:highlight w:val="none"/>
        </w:rPr>
        <w:t>联合体各方签字盖章）。</w:t>
      </w:r>
    </w:p>
    <w:p w14:paraId="10201539">
      <w:pPr>
        <w:keepNext w:val="0"/>
        <w:keepLines w:val="0"/>
        <w:pageBreakBefore w:val="0"/>
        <w:widowControl/>
        <w:kinsoku w:val="0"/>
        <w:wordWrap/>
        <w:overflowPunct/>
        <w:topLinePunct w:val="0"/>
        <w:autoSpaceDE w:val="0"/>
        <w:autoSpaceDN w:val="0"/>
        <w:bidi w:val="0"/>
        <w:adjustRightInd w:val="0"/>
        <w:snapToGrid w:val="0"/>
        <w:spacing w:before="185" w:line="289" w:lineRule="auto"/>
        <w:ind w:left="2" w:right="165" w:firstLine="476"/>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4.如为联合体竞标，盖章处须加盖联合体各方公章，</w:t>
      </w:r>
      <w:r>
        <w:rPr>
          <w:rFonts w:hint="eastAsia" w:ascii="宋体" w:hAnsi="宋体" w:eastAsia="宋体" w:cs="宋体"/>
          <w:b/>
          <w:bCs/>
          <w:spacing w:val="-1"/>
          <w:sz w:val="24"/>
          <w:szCs w:val="24"/>
          <w:highlight w:val="none"/>
        </w:rPr>
        <w:t>否则其响应文件按无效响应处</w:t>
      </w:r>
      <w:r>
        <w:rPr>
          <w:rFonts w:hint="eastAsia" w:ascii="宋体" w:hAnsi="宋体" w:eastAsia="宋体" w:cs="宋体"/>
          <w:spacing w:val="6"/>
          <w:sz w:val="24"/>
          <w:szCs w:val="24"/>
          <w:highlight w:val="none"/>
        </w:rPr>
        <w:t xml:space="preserve"> </w:t>
      </w:r>
      <w:r>
        <w:rPr>
          <w:rFonts w:hint="eastAsia" w:ascii="宋体" w:hAnsi="宋体" w:eastAsia="宋体" w:cs="宋体"/>
          <w:b/>
          <w:bCs/>
          <w:spacing w:val="-2"/>
          <w:sz w:val="24"/>
          <w:szCs w:val="24"/>
          <w:highlight w:val="none"/>
        </w:rPr>
        <w:t>理。（采购人可根据项目情况自行修改是否需要联合体各方签字</w:t>
      </w:r>
      <w:r>
        <w:rPr>
          <w:rFonts w:hint="eastAsia" w:ascii="宋体" w:hAnsi="宋体" w:eastAsia="宋体" w:cs="宋体"/>
          <w:b/>
          <w:bCs/>
          <w:spacing w:val="-3"/>
          <w:sz w:val="24"/>
          <w:szCs w:val="24"/>
          <w:highlight w:val="none"/>
        </w:rPr>
        <w:t>盖章）。</w:t>
      </w:r>
    </w:p>
    <w:p w14:paraId="315BFFD0">
      <w:pPr>
        <w:keepNext w:val="0"/>
        <w:keepLines w:val="0"/>
        <w:pageBreakBefore w:val="0"/>
        <w:widowControl/>
        <w:kinsoku w:val="0"/>
        <w:wordWrap/>
        <w:overflowPunct/>
        <w:topLinePunct w:val="0"/>
        <w:autoSpaceDE w:val="0"/>
        <w:autoSpaceDN w:val="0"/>
        <w:bidi w:val="0"/>
        <w:adjustRightInd w:val="0"/>
        <w:snapToGrid w:val="0"/>
        <w:spacing w:before="184" w:line="218" w:lineRule="auto"/>
        <w:ind w:left="484"/>
        <w:textAlignment w:val="baseline"/>
        <w:outlineLvl w:val="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5.如有多分标，分别列明各分标的报价表，</w:t>
      </w:r>
      <w:r>
        <w:rPr>
          <w:rFonts w:hint="eastAsia" w:ascii="宋体" w:hAnsi="宋体" w:eastAsia="宋体" w:cs="宋体"/>
          <w:b/>
          <w:bCs/>
          <w:spacing w:val="-12"/>
          <w:sz w:val="24"/>
          <w:szCs w:val="24"/>
          <w:highlight w:val="none"/>
        </w:rPr>
        <w:t>否则其响应文件按无效响应处理。</w:t>
      </w:r>
    </w:p>
    <w:p w14:paraId="20F73D86">
      <w:pPr>
        <w:pStyle w:val="3"/>
        <w:keepNext w:val="0"/>
        <w:keepLines w:val="0"/>
        <w:pageBreakBefore w:val="0"/>
        <w:widowControl/>
        <w:kinsoku w:val="0"/>
        <w:wordWrap/>
        <w:overflowPunct/>
        <w:topLinePunct w:val="0"/>
        <w:autoSpaceDE w:val="0"/>
        <w:autoSpaceDN w:val="0"/>
        <w:bidi w:val="0"/>
        <w:adjustRightInd w:val="0"/>
        <w:snapToGrid w:val="0"/>
        <w:spacing w:line="286" w:lineRule="auto"/>
        <w:textAlignment w:val="baseline"/>
        <w:outlineLvl w:val="9"/>
        <w:rPr>
          <w:rFonts w:hint="eastAsia" w:ascii="宋体" w:hAnsi="宋体" w:eastAsia="宋体" w:cs="宋体"/>
          <w:highlight w:val="none"/>
        </w:rPr>
      </w:pPr>
    </w:p>
    <w:p w14:paraId="30F4F6AE">
      <w:pPr>
        <w:keepNext w:val="0"/>
        <w:keepLines w:val="0"/>
        <w:pageBreakBefore w:val="0"/>
        <w:widowControl/>
        <w:kinsoku w:val="0"/>
        <w:wordWrap/>
        <w:overflowPunct/>
        <w:topLinePunct w:val="0"/>
        <w:autoSpaceDE w:val="0"/>
        <w:autoSpaceDN w:val="0"/>
        <w:bidi w:val="0"/>
        <w:adjustRightInd w:val="0"/>
        <w:snapToGrid w:val="0"/>
        <w:spacing w:before="78" w:line="219" w:lineRule="auto"/>
        <w:ind w:left="264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法定代表人或者委托代理人（签字</w:t>
      </w:r>
      <w:r>
        <w:rPr>
          <w:rFonts w:hint="eastAsia" w:ascii="宋体" w:hAnsi="宋体" w:eastAsia="宋体" w:cs="宋体"/>
          <w:spacing w:val="1"/>
          <w:sz w:val="24"/>
          <w:szCs w:val="24"/>
          <w:highlight w:val="none"/>
        </w:rPr>
        <w:t>）：</w:t>
      </w:r>
    </w:p>
    <w:p w14:paraId="1831AC17">
      <w:pPr>
        <w:keepNext w:val="0"/>
        <w:keepLines w:val="0"/>
        <w:pageBreakBefore w:val="0"/>
        <w:widowControl/>
        <w:kinsoku w:val="0"/>
        <w:wordWrap/>
        <w:overflowPunct/>
        <w:topLinePunct w:val="0"/>
        <w:autoSpaceDE w:val="0"/>
        <w:autoSpaceDN w:val="0"/>
        <w:bidi w:val="0"/>
        <w:adjustRightInd w:val="0"/>
        <w:snapToGrid w:val="0"/>
        <w:spacing w:before="183" w:line="219" w:lineRule="auto"/>
        <w:ind w:left="2640"/>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供应商（盖公章</w:t>
      </w:r>
      <w:r>
        <w:rPr>
          <w:rFonts w:hint="eastAsia" w:ascii="宋体" w:hAnsi="宋体" w:eastAsia="宋体" w:cs="宋体"/>
          <w:spacing w:val="1"/>
          <w:sz w:val="24"/>
          <w:szCs w:val="24"/>
          <w:highlight w:val="none"/>
        </w:rPr>
        <w:t>）：</w:t>
      </w:r>
    </w:p>
    <w:p w14:paraId="2D51065F">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121"/>
        <w:textAlignment w:val="baseline"/>
        <w:outlineLvl w:val="9"/>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日期：</w:t>
      </w:r>
      <w:r>
        <w:rPr>
          <w:rFonts w:hint="eastAsia" w:ascii="宋体" w:hAnsi="宋体" w:eastAsia="宋体" w:cs="宋体"/>
          <w:spacing w:val="3"/>
          <w:sz w:val="24"/>
          <w:szCs w:val="24"/>
          <w:highlight w:val="none"/>
        </w:rPr>
        <w:t xml:space="preserve">   </w:t>
      </w:r>
      <w:r>
        <w:rPr>
          <w:rFonts w:hint="eastAsia" w:ascii="宋体" w:hAnsi="宋体" w:eastAsia="宋体" w:cs="宋体"/>
          <w:spacing w:val="-13"/>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13"/>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13"/>
          <w:sz w:val="24"/>
          <w:szCs w:val="24"/>
          <w:highlight w:val="none"/>
        </w:rPr>
        <w:t>日</w:t>
      </w:r>
    </w:p>
    <w:p w14:paraId="6AA9371E">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24"/>
          <w:szCs w:val="24"/>
          <w:highlight w:val="none"/>
        </w:rPr>
        <w:sectPr>
          <w:footerReference r:id="rId20" w:type="default"/>
          <w:pgSz w:w="11906" w:h="16839"/>
          <w:pgMar w:top="1440" w:right="1440" w:bottom="1440" w:left="1440" w:header="0" w:footer="775" w:gutter="0"/>
          <w:cols w:space="0" w:num="1"/>
          <w:rtlGutter w:val="0"/>
          <w:docGrid w:linePitch="0" w:charSpace="0"/>
        </w:sectPr>
      </w:pPr>
    </w:p>
    <w:p w14:paraId="61BBA11B">
      <w:pPr>
        <w:keepNext w:val="0"/>
        <w:keepLines w:val="0"/>
        <w:pageBreakBefore w:val="0"/>
        <w:widowControl/>
        <w:kinsoku w:val="0"/>
        <w:wordWrap/>
        <w:overflowPunct/>
        <w:topLinePunct w:val="0"/>
        <w:autoSpaceDE w:val="0"/>
        <w:autoSpaceDN w:val="0"/>
        <w:bidi w:val="0"/>
        <w:adjustRightInd w:val="0"/>
        <w:snapToGrid w:val="0"/>
        <w:spacing w:before="146" w:line="604" w:lineRule="exact"/>
        <w:ind w:left="2880"/>
        <w:textAlignment w:val="baseline"/>
        <w:outlineLvl w:val="9"/>
        <w:rPr>
          <w:rFonts w:hint="eastAsia" w:ascii="宋体" w:hAnsi="宋体" w:eastAsia="宋体" w:cs="宋体"/>
          <w:sz w:val="43"/>
          <w:szCs w:val="43"/>
          <w:highlight w:val="none"/>
        </w:rPr>
      </w:pPr>
      <w:r>
        <w:rPr>
          <w:rFonts w:hint="eastAsia" w:ascii="宋体" w:hAnsi="宋体" w:eastAsia="宋体" w:cs="宋体"/>
          <w:b/>
          <w:bCs/>
          <w:spacing w:val="4"/>
          <w:position w:val="3"/>
          <w:sz w:val="43"/>
          <w:szCs w:val="43"/>
          <w:highlight w:val="none"/>
        </w:rPr>
        <w:t>法定代表人身份证明</w:t>
      </w:r>
    </w:p>
    <w:p w14:paraId="55A5A304">
      <w:pPr>
        <w:pStyle w:val="3"/>
        <w:keepNext w:val="0"/>
        <w:keepLines w:val="0"/>
        <w:pageBreakBefore w:val="0"/>
        <w:widowControl/>
        <w:kinsoku w:val="0"/>
        <w:wordWrap/>
        <w:overflowPunct/>
        <w:topLinePunct w:val="0"/>
        <w:autoSpaceDE w:val="0"/>
        <w:autoSpaceDN w:val="0"/>
        <w:bidi w:val="0"/>
        <w:adjustRightInd w:val="0"/>
        <w:snapToGrid w:val="0"/>
        <w:spacing w:line="354" w:lineRule="auto"/>
        <w:textAlignment w:val="baseline"/>
        <w:outlineLvl w:val="9"/>
        <w:rPr>
          <w:rFonts w:hint="eastAsia" w:ascii="宋体" w:hAnsi="宋体" w:eastAsia="宋体" w:cs="宋体"/>
          <w:highlight w:val="none"/>
        </w:rPr>
      </w:pPr>
    </w:p>
    <w:p w14:paraId="3588D17D">
      <w:pPr>
        <w:pStyle w:val="3"/>
        <w:keepNext w:val="0"/>
        <w:keepLines w:val="0"/>
        <w:pageBreakBefore w:val="0"/>
        <w:widowControl/>
        <w:kinsoku w:val="0"/>
        <w:wordWrap/>
        <w:overflowPunct/>
        <w:topLinePunct w:val="0"/>
        <w:autoSpaceDE w:val="0"/>
        <w:autoSpaceDN w:val="0"/>
        <w:bidi w:val="0"/>
        <w:adjustRightInd w:val="0"/>
        <w:snapToGrid w:val="0"/>
        <w:spacing w:line="355" w:lineRule="auto"/>
        <w:textAlignment w:val="baseline"/>
        <w:outlineLvl w:val="9"/>
        <w:rPr>
          <w:rFonts w:hint="eastAsia" w:ascii="宋体" w:hAnsi="宋体" w:eastAsia="宋体" w:cs="宋体"/>
          <w:highlight w:val="none"/>
        </w:rPr>
      </w:pPr>
    </w:p>
    <w:p w14:paraId="7B2EC9E6">
      <w:pPr>
        <w:keepNext w:val="0"/>
        <w:keepLines w:val="0"/>
        <w:pageBreakBefore w:val="0"/>
        <w:widowControl/>
        <w:kinsoku w:val="0"/>
        <w:wordWrap/>
        <w:overflowPunct/>
        <w:topLinePunct w:val="0"/>
        <w:autoSpaceDE w:val="0"/>
        <w:autoSpaceDN w:val="0"/>
        <w:bidi w:val="0"/>
        <w:adjustRightInd w:val="0"/>
        <w:snapToGrid w:val="0"/>
        <w:spacing w:before="78" w:line="219" w:lineRule="auto"/>
        <w:ind w:left="540"/>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供应商名称：</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3"/>
          <w:sz w:val="24"/>
          <w:szCs w:val="24"/>
          <w:highlight w:val="none"/>
          <w:u w:val="single" w:color="auto"/>
        </w:rPr>
        <w:t xml:space="preserve">      </w:t>
      </w:r>
    </w:p>
    <w:p w14:paraId="1C4F768C">
      <w:pPr>
        <w:keepNext w:val="0"/>
        <w:keepLines w:val="0"/>
        <w:pageBreakBefore w:val="0"/>
        <w:widowControl/>
        <w:kinsoku w:val="0"/>
        <w:wordWrap/>
        <w:overflowPunct/>
        <w:topLinePunct w:val="0"/>
        <w:autoSpaceDE w:val="0"/>
        <w:autoSpaceDN w:val="0"/>
        <w:bidi w:val="0"/>
        <w:adjustRightInd w:val="0"/>
        <w:snapToGrid w:val="0"/>
        <w:spacing w:before="183" w:line="229" w:lineRule="auto"/>
        <w:ind w:left="540"/>
        <w:textAlignment w:val="baseline"/>
        <w:outlineLvl w:val="9"/>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地</w:t>
      </w:r>
      <w:r>
        <w:rPr>
          <w:rFonts w:hint="eastAsia" w:ascii="宋体" w:hAnsi="宋体" w:eastAsia="宋体" w:cs="宋体"/>
          <w:spacing w:val="2"/>
          <w:sz w:val="24"/>
          <w:szCs w:val="24"/>
          <w:highlight w:val="none"/>
        </w:rPr>
        <w:t xml:space="preserve">    </w:t>
      </w:r>
      <w:r>
        <w:rPr>
          <w:rFonts w:hint="eastAsia" w:ascii="宋体" w:hAnsi="宋体" w:eastAsia="宋体" w:cs="宋体"/>
          <w:spacing w:val="-17"/>
          <w:sz w:val="24"/>
          <w:szCs w:val="24"/>
          <w:highlight w:val="none"/>
        </w:rPr>
        <w:t>址</w:t>
      </w:r>
      <w:r>
        <w:rPr>
          <w:rFonts w:hint="eastAsia" w:ascii="宋体" w:hAnsi="宋体" w:eastAsia="宋体" w:cs="宋体"/>
          <w:spacing w:val="-89"/>
          <w:sz w:val="24"/>
          <w:szCs w:val="24"/>
          <w:highlight w:val="none"/>
        </w:rPr>
        <w:t xml:space="preserve"> </w:t>
      </w:r>
      <w:r>
        <w:rPr>
          <w:rFonts w:hint="eastAsia" w:ascii="宋体" w:hAnsi="宋体" w:eastAsia="宋体" w:cs="宋体"/>
          <w:spacing w:val="-17"/>
          <w:sz w:val="24"/>
          <w:szCs w:val="24"/>
          <w:highlight w:val="none"/>
        </w:rPr>
        <w:t>：</w:t>
      </w:r>
      <w:r>
        <w:rPr>
          <w:rFonts w:hint="eastAsia" w:ascii="宋体" w:hAnsi="宋体" w:eastAsia="宋体" w:cs="宋体"/>
          <w:sz w:val="24"/>
          <w:szCs w:val="24"/>
          <w:highlight w:val="none"/>
          <w:u w:val="single" w:color="auto"/>
        </w:rPr>
        <w:t xml:space="preserve">                                                        </w:t>
      </w:r>
    </w:p>
    <w:p w14:paraId="4C4972F1">
      <w:pPr>
        <w:keepNext w:val="0"/>
        <w:keepLines w:val="0"/>
        <w:pageBreakBefore w:val="0"/>
        <w:widowControl/>
        <w:kinsoku w:val="0"/>
        <w:wordWrap/>
        <w:overflowPunct/>
        <w:topLinePunct w:val="0"/>
        <w:autoSpaceDE w:val="0"/>
        <w:autoSpaceDN w:val="0"/>
        <w:bidi w:val="0"/>
        <w:adjustRightInd w:val="0"/>
        <w:snapToGrid w:val="0"/>
        <w:spacing w:before="171" w:line="219" w:lineRule="auto"/>
        <w:ind w:left="540"/>
        <w:textAlignment w:val="baseline"/>
        <w:outlineLvl w:val="9"/>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姓</w:t>
      </w:r>
      <w:r>
        <w:rPr>
          <w:rFonts w:hint="eastAsia" w:ascii="宋体" w:hAnsi="宋体" w:eastAsia="宋体" w:cs="宋体"/>
          <w:spacing w:val="3"/>
          <w:sz w:val="24"/>
          <w:szCs w:val="24"/>
          <w:highlight w:val="none"/>
        </w:rPr>
        <w:t xml:space="preserve">    </w:t>
      </w:r>
      <w:r>
        <w:rPr>
          <w:rFonts w:hint="eastAsia" w:ascii="宋体" w:hAnsi="宋体" w:eastAsia="宋体" w:cs="宋体"/>
          <w:spacing w:val="-18"/>
          <w:sz w:val="24"/>
          <w:szCs w:val="24"/>
          <w:highlight w:val="none"/>
        </w:rPr>
        <w:t>名</w:t>
      </w:r>
      <w:r>
        <w:rPr>
          <w:rFonts w:hint="eastAsia" w:ascii="宋体" w:hAnsi="宋体" w:eastAsia="宋体" w:cs="宋体"/>
          <w:spacing w:val="-90"/>
          <w:sz w:val="24"/>
          <w:szCs w:val="24"/>
          <w:highlight w:val="none"/>
        </w:rPr>
        <w:t xml:space="preserve"> </w:t>
      </w:r>
      <w:r>
        <w:rPr>
          <w:rFonts w:hint="eastAsia" w:ascii="宋体" w:hAnsi="宋体" w:eastAsia="宋体" w:cs="宋体"/>
          <w:spacing w:val="-18"/>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07"/>
          <w:sz w:val="24"/>
          <w:szCs w:val="24"/>
          <w:highlight w:val="none"/>
        </w:rPr>
        <w:t xml:space="preserve"> </w:t>
      </w:r>
      <w:r>
        <w:rPr>
          <w:rFonts w:hint="eastAsia" w:ascii="宋体" w:hAnsi="宋体" w:eastAsia="宋体" w:cs="宋体"/>
          <w:spacing w:val="-18"/>
          <w:sz w:val="24"/>
          <w:szCs w:val="24"/>
          <w:highlight w:val="none"/>
        </w:rPr>
        <w:t>性</w:t>
      </w:r>
      <w:r>
        <w:rPr>
          <w:rFonts w:hint="eastAsia" w:ascii="宋体" w:hAnsi="宋体" w:eastAsia="宋体" w:cs="宋体"/>
          <w:spacing w:val="2"/>
          <w:sz w:val="24"/>
          <w:szCs w:val="24"/>
          <w:highlight w:val="none"/>
        </w:rPr>
        <w:t xml:space="preserve">     </w:t>
      </w:r>
      <w:r>
        <w:rPr>
          <w:rFonts w:hint="eastAsia" w:ascii="宋体" w:hAnsi="宋体" w:eastAsia="宋体" w:cs="宋体"/>
          <w:spacing w:val="-18"/>
          <w:sz w:val="24"/>
          <w:szCs w:val="24"/>
          <w:highlight w:val="none"/>
        </w:rPr>
        <w:t>别</w:t>
      </w:r>
      <w:r>
        <w:rPr>
          <w:rFonts w:hint="eastAsia" w:ascii="宋体" w:hAnsi="宋体" w:eastAsia="宋体" w:cs="宋体"/>
          <w:spacing w:val="-89"/>
          <w:sz w:val="24"/>
          <w:szCs w:val="24"/>
          <w:highlight w:val="none"/>
        </w:rPr>
        <w:t xml:space="preserve"> </w:t>
      </w:r>
      <w:r>
        <w:rPr>
          <w:rFonts w:hint="eastAsia" w:ascii="宋体" w:hAnsi="宋体" w:eastAsia="宋体" w:cs="宋体"/>
          <w:spacing w:val="-18"/>
          <w:sz w:val="24"/>
          <w:szCs w:val="24"/>
          <w:highlight w:val="none"/>
        </w:rPr>
        <w:t>：</w:t>
      </w:r>
      <w:r>
        <w:rPr>
          <w:rFonts w:hint="eastAsia" w:ascii="宋体" w:hAnsi="宋体" w:eastAsia="宋体" w:cs="宋体"/>
          <w:sz w:val="24"/>
          <w:szCs w:val="24"/>
          <w:highlight w:val="none"/>
          <w:u w:val="single" w:color="auto"/>
        </w:rPr>
        <w:t xml:space="preserve">                </w:t>
      </w:r>
    </w:p>
    <w:p w14:paraId="515691CE">
      <w:pPr>
        <w:keepNext w:val="0"/>
        <w:keepLines w:val="0"/>
        <w:pageBreakBefore w:val="0"/>
        <w:widowControl/>
        <w:kinsoku w:val="0"/>
        <w:wordWrap/>
        <w:overflowPunct/>
        <w:topLinePunct w:val="0"/>
        <w:autoSpaceDE w:val="0"/>
        <w:autoSpaceDN w:val="0"/>
        <w:bidi w:val="0"/>
        <w:adjustRightInd w:val="0"/>
        <w:snapToGrid w:val="0"/>
        <w:spacing w:before="183" w:line="219" w:lineRule="auto"/>
        <w:ind w:left="540"/>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年</w:t>
      </w:r>
      <w:r>
        <w:rPr>
          <w:rFonts w:hint="eastAsia" w:ascii="宋体" w:hAnsi="宋体" w:eastAsia="宋体" w:cs="宋体"/>
          <w:spacing w:val="3"/>
          <w:sz w:val="24"/>
          <w:szCs w:val="24"/>
          <w:highlight w:val="none"/>
        </w:rPr>
        <w:t xml:space="preserve">    </w:t>
      </w:r>
      <w:r>
        <w:rPr>
          <w:rFonts w:hint="eastAsia" w:ascii="宋体" w:hAnsi="宋体" w:eastAsia="宋体" w:cs="宋体"/>
          <w:spacing w:val="-10"/>
          <w:sz w:val="24"/>
          <w:szCs w:val="24"/>
          <w:highlight w:val="none"/>
        </w:rPr>
        <w:t>龄</w:t>
      </w:r>
      <w:r>
        <w:rPr>
          <w:rFonts w:hint="eastAsia" w:ascii="宋体" w:hAnsi="宋体" w:eastAsia="宋体" w:cs="宋体"/>
          <w:spacing w:val="-87"/>
          <w:sz w:val="24"/>
          <w:szCs w:val="24"/>
          <w:highlight w:val="none"/>
        </w:rPr>
        <w:t xml:space="preserve"> </w:t>
      </w: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10"/>
          <w:sz w:val="24"/>
          <w:szCs w:val="24"/>
          <w:highlight w:val="none"/>
        </w:rPr>
        <w:t>职</w:t>
      </w:r>
      <w:r>
        <w:rPr>
          <w:rFonts w:hint="eastAsia" w:ascii="宋体" w:hAnsi="宋体" w:eastAsia="宋体" w:cs="宋体"/>
          <w:spacing w:val="2"/>
          <w:sz w:val="24"/>
          <w:szCs w:val="24"/>
          <w:highlight w:val="none"/>
        </w:rPr>
        <w:t xml:space="preserve">     </w:t>
      </w:r>
      <w:r>
        <w:rPr>
          <w:rFonts w:hint="eastAsia" w:ascii="宋体" w:hAnsi="宋体" w:eastAsia="宋体" w:cs="宋体"/>
          <w:spacing w:val="-10"/>
          <w:sz w:val="24"/>
          <w:szCs w:val="24"/>
          <w:highlight w:val="none"/>
        </w:rPr>
        <w:t>务</w:t>
      </w:r>
      <w:r>
        <w:rPr>
          <w:rFonts w:hint="eastAsia" w:ascii="宋体" w:hAnsi="宋体" w:eastAsia="宋体" w:cs="宋体"/>
          <w:spacing w:val="-89"/>
          <w:sz w:val="24"/>
          <w:szCs w:val="24"/>
          <w:highlight w:val="none"/>
        </w:rPr>
        <w:t xml:space="preserve"> </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u w:val="single" w:color="auto"/>
        </w:rPr>
        <w:t xml:space="preserve">                </w:t>
      </w:r>
    </w:p>
    <w:p w14:paraId="2EA7C6B8">
      <w:pPr>
        <w:keepNext w:val="0"/>
        <w:keepLines w:val="0"/>
        <w:pageBreakBefore w:val="0"/>
        <w:widowControl/>
        <w:kinsoku w:val="0"/>
        <w:wordWrap/>
        <w:overflowPunct/>
        <w:topLinePunct w:val="0"/>
        <w:autoSpaceDE w:val="0"/>
        <w:autoSpaceDN w:val="0"/>
        <w:bidi w:val="0"/>
        <w:adjustRightInd w:val="0"/>
        <w:snapToGrid w:val="0"/>
        <w:spacing w:before="183" w:line="219" w:lineRule="auto"/>
        <w:ind w:left="546"/>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身份证号码：</w:t>
      </w:r>
      <w:r>
        <w:rPr>
          <w:rFonts w:hint="eastAsia" w:ascii="宋体" w:hAnsi="宋体" w:eastAsia="宋体" w:cs="宋体"/>
          <w:sz w:val="24"/>
          <w:szCs w:val="24"/>
          <w:highlight w:val="none"/>
          <w:u w:val="single" w:color="auto"/>
        </w:rPr>
        <w:t xml:space="preserve">                                        </w:t>
      </w:r>
    </w:p>
    <w:p w14:paraId="126141AA">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84"/>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系</w:t>
      </w:r>
      <w:r>
        <w:rPr>
          <w:rFonts w:hint="eastAsia" w:ascii="宋体" w:hAnsi="宋体" w:eastAsia="宋体" w:cs="宋体"/>
          <w:spacing w:val="-1"/>
          <w:sz w:val="24"/>
          <w:szCs w:val="24"/>
          <w:highlight w:val="none"/>
          <w:u w:val="single" w:color="auto"/>
        </w:rPr>
        <w:t>（供应商名称）</w:t>
      </w:r>
      <w:r>
        <w:rPr>
          <w:rFonts w:hint="eastAsia" w:ascii="宋体" w:hAnsi="宋体" w:eastAsia="宋体" w:cs="宋体"/>
          <w:spacing w:val="-1"/>
          <w:sz w:val="24"/>
          <w:szCs w:val="24"/>
          <w:highlight w:val="none"/>
        </w:rPr>
        <w:t>的法定代表人。</w:t>
      </w:r>
    </w:p>
    <w:p w14:paraId="6F7CF789">
      <w:pPr>
        <w:keepNext w:val="0"/>
        <w:keepLines w:val="0"/>
        <w:pageBreakBefore w:val="0"/>
        <w:widowControl/>
        <w:kinsoku w:val="0"/>
        <w:wordWrap/>
        <w:overflowPunct/>
        <w:topLinePunct w:val="0"/>
        <w:autoSpaceDE w:val="0"/>
        <w:autoSpaceDN w:val="0"/>
        <w:bidi w:val="0"/>
        <w:adjustRightInd w:val="0"/>
        <w:snapToGrid w:val="0"/>
        <w:spacing w:before="184" w:line="219" w:lineRule="auto"/>
        <w:ind w:left="540"/>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特此证明。</w:t>
      </w:r>
    </w:p>
    <w:p w14:paraId="076211C8">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23904758">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52D657E9">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27F9F160">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1BC98EFF">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56400830">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2F08F9E0">
      <w:pPr>
        <w:keepNext w:val="0"/>
        <w:keepLines w:val="0"/>
        <w:pageBreakBefore w:val="0"/>
        <w:widowControl/>
        <w:kinsoku w:val="0"/>
        <w:wordWrap/>
        <w:overflowPunct/>
        <w:topLinePunct w:val="0"/>
        <w:autoSpaceDE w:val="0"/>
        <w:autoSpaceDN w:val="0"/>
        <w:bidi w:val="0"/>
        <w:adjustRightInd w:val="0"/>
        <w:snapToGrid w:val="0"/>
        <w:spacing w:before="78" w:line="219" w:lineRule="auto"/>
        <w:ind w:left="558"/>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附件：法定代表人有效身份证正反面复印件</w:t>
      </w:r>
    </w:p>
    <w:p w14:paraId="01850164">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1795C072">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highlight w:val="none"/>
        </w:rPr>
      </w:pPr>
    </w:p>
    <w:p w14:paraId="0DF15ACA">
      <w:pPr>
        <w:keepNext w:val="0"/>
        <w:keepLines w:val="0"/>
        <w:pageBreakBefore w:val="0"/>
        <w:widowControl/>
        <w:kinsoku w:val="0"/>
        <w:wordWrap/>
        <w:overflowPunct/>
        <w:topLinePunct w:val="0"/>
        <w:autoSpaceDE w:val="0"/>
        <w:autoSpaceDN w:val="0"/>
        <w:bidi w:val="0"/>
        <w:adjustRightInd w:val="0"/>
        <w:snapToGrid w:val="0"/>
        <w:spacing w:before="79" w:line="219" w:lineRule="auto"/>
        <w:jc w:val="right"/>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供应商（盖公章</w:t>
      </w:r>
      <w:r>
        <w:rPr>
          <w:rFonts w:hint="eastAsia" w:ascii="宋体" w:hAnsi="宋体" w:eastAsia="宋体" w:cs="宋体"/>
          <w:spacing w:val="-29"/>
          <w:sz w:val="24"/>
          <w:szCs w:val="24"/>
          <w:highlight w:val="none"/>
        </w:rPr>
        <w:t>）：</w:t>
      </w:r>
    </w:p>
    <w:p w14:paraId="241EB6E0">
      <w:pPr>
        <w:keepNext w:val="0"/>
        <w:keepLines w:val="0"/>
        <w:pageBreakBefore w:val="0"/>
        <w:widowControl/>
        <w:tabs>
          <w:tab w:val="left" w:pos="4668"/>
        </w:tabs>
        <w:kinsoku w:val="0"/>
        <w:wordWrap/>
        <w:overflowPunct/>
        <w:topLinePunct w:val="0"/>
        <w:autoSpaceDE w:val="0"/>
        <w:autoSpaceDN w:val="0"/>
        <w:bidi w:val="0"/>
        <w:adjustRightInd w:val="0"/>
        <w:snapToGrid w:val="0"/>
        <w:spacing w:before="184" w:line="219" w:lineRule="auto"/>
        <w:ind w:left="4069"/>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8"/>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01"/>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65"/>
          <w:sz w:val="24"/>
          <w:szCs w:val="24"/>
          <w:highlight w:val="none"/>
        </w:rPr>
        <w:t xml:space="preserve"> </w:t>
      </w:r>
      <w:r>
        <w:rPr>
          <w:rFonts w:hint="eastAsia" w:ascii="宋体" w:hAnsi="宋体" w:eastAsia="宋体" w:cs="宋体"/>
          <w:spacing w:val="-9"/>
          <w:sz w:val="24"/>
          <w:szCs w:val="24"/>
          <w:highlight w:val="none"/>
        </w:rPr>
        <w:t>日</w:t>
      </w:r>
    </w:p>
    <w:p w14:paraId="7EC42151">
      <w:pPr>
        <w:pStyle w:val="3"/>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宋体" w:hAnsi="宋体" w:eastAsia="宋体" w:cs="宋体"/>
          <w:highlight w:val="none"/>
        </w:rPr>
      </w:pPr>
    </w:p>
    <w:p w14:paraId="76451AB9">
      <w:pPr>
        <w:pStyle w:val="3"/>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宋体" w:hAnsi="宋体" w:eastAsia="宋体" w:cs="宋体"/>
          <w:highlight w:val="none"/>
        </w:rPr>
      </w:pPr>
    </w:p>
    <w:p w14:paraId="47F64906">
      <w:pPr>
        <w:pStyle w:val="3"/>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宋体" w:hAnsi="宋体" w:eastAsia="宋体" w:cs="宋体"/>
          <w:highlight w:val="none"/>
        </w:rPr>
      </w:pPr>
    </w:p>
    <w:p w14:paraId="0AA702CD">
      <w:pPr>
        <w:pStyle w:val="3"/>
        <w:keepNext w:val="0"/>
        <w:keepLines w:val="0"/>
        <w:pageBreakBefore w:val="0"/>
        <w:widowControl/>
        <w:kinsoku w:val="0"/>
        <w:wordWrap/>
        <w:overflowPunct/>
        <w:topLinePunct w:val="0"/>
        <w:autoSpaceDE w:val="0"/>
        <w:autoSpaceDN w:val="0"/>
        <w:bidi w:val="0"/>
        <w:adjustRightInd w:val="0"/>
        <w:snapToGrid w:val="0"/>
        <w:spacing w:line="259" w:lineRule="auto"/>
        <w:textAlignment w:val="baseline"/>
        <w:outlineLvl w:val="9"/>
        <w:rPr>
          <w:rFonts w:hint="eastAsia" w:ascii="宋体" w:hAnsi="宋体" w:eastAsia="宋体" w:cs="宋体"/>
          <w:highlight w:val="none"/>
        </w:rPr>
      </w:pPr>
    </w:p>
    <w:p w14:paraId="388EAA20">
      <w:pPr>
        <w:keepNext w:val="0"/>
        <w:keepLines w:val="0"/>
        <w:pageBreakBefore w:val="0"/>
        <w:widowControl/>
        <w:kinsoku w:val="0"/>
        <w:wordWrap/>
        <w:overflowPunct/>
        <w:topLinePunct w:val="0"/>
        <w:autoSpaceDE w:val="0"/>
        <w:autoSpaceDN w:val="0"/>
        <w:bidi w:val="0"/>
        <w:adjustRightInd w:val="0"/>
        <w:snapToGrid w:val="0"/>
        <w:spacing w:before="79" w:line="219" w:lineRule="auto"/>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注：</w:t>
      </w:r>
      <w:r>
        <w:rPr>
          <w:rFonts w:hint="eastAsia" w:ascii="宋体" w:hAnsi="宋体" w:eastAsia="宋体" w:cs="宋体"/>
          <w:spacing w:val="-72"/>
          <w:sz w:val="24"/>
          <w:szCs w:val="24"/>
          <w:highlight w:val="none"/>
        </w:rPr>
        <w:t xml:space="preserve"> </w:t>
      </w:r>
      <w:r>
        <w:rPr>
          <w:rFonts w:hint="eastAsia" w:ascii="宋体" w:hAnsi="宋体" w:eastAsia="宋体" w:cs="宋体"/>
          <w:spacing w:val="-2"/>
          <w:sz w:val="24"/>
          <w:szCs w:val="24"/>
          <w:highlight w:val="none"/>
        </w:rPr>
        <w:t>自然人竞标的无需提供，联合体竞标的只需牵</w:t>
      </w:r>
      <w:r>
        <w:rPr>
          <w:rFonts w:hint="eastAsia" w:ascii="宋体" w:hAnsi="宋体" w:eastAsia="宋体" w:cs="宋体"/>
          <w:spacing w:val="-3"/>
          <w:sz w:val="24"/>
          <w:szCs w:val="24"/>
          <w:highlight w:val="none"/>
        </w:rPr>
        <w:t>头人出具。</w:t>
      </w:r>
    </w:p>
    <w:p w14:paraId="79522DBF">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24"/>
          <w:szCs w:val="24"/>
          <w:highlight w:val="none"/>
        </w:rPr>
        <w:sectPr>
          <w:footerReference r:id="rId21" w:type="default"/>
          <w:pgSz w:w="11906" w:h="16839"/>
          <w:pgMar w:top="1440" w:right="1440" w:bottom="1440" w:left="1440" w:header="0" w:footer="775" w:gutter="0"/>
          <w:cols w:space="0" w:num="1"/>
          <w:rtlGutter w:val="0"/>
          <w:docGrid w:linePitch="0" w:charSpace="0"/>
        </w:sectPr>
      </w:pPr>
    </w:p>
    <w:p w14:paraId="7B227949">
      <w:pPr>
        <w:keepNext w:val="0"/>
        <w:keepLines w:val="0"/>
        <w:pageBreakBefore w:val="0"/>
        <w:widowControl/>
        <w:kinsoku w:val="0"/>
        <w:wordWrap/>
        <w:overflowPunct/>
        <w:topLinePunct w:val="0"/>
        <w:autoSpaceDE w:val="0"/>
        <w:autoSpaceDN w:val="0"/>
        <w:bidi w:val="0"/>
        <w:adjustRightInd w:val="0"/>
        <w:snapToGrid w:val="0"/>
        <w:spacing w:before="334" w:line="280" w:lineRule="auto"/>
        <w:ind w:left="2971" w:right="2980" w:firstLine="514"/>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4"/>
          <w:sz w:val="43"/>
          <w:szCs w:val="43"/>
          <w:highlight w:val="none"/>
        </w:rPr>
        <w:t>授权委托书</w:t>
      </w:r>
      <w:r>
        <w:rPr>
          <w:rFonts w:hint="eastAsia" w:ascii="宋体" w:hAnsi="宋体" w:eastAsia="宋体" w:cs="宋体"/>
          <w:sz w:val="43"/>
          <w:szCs w:val="43"/>
          <w:highlight w:val="none"/>
        </w:rPr>
        <w:t xml:space="preserve">   </w:t>
      </w:r>
      <w:r>
        <w:rPr>
          <w:rFonts w:hint="eastAsia" w:ascii="宋体" w:hAnsi="宋体" w:eastAsia="宋体" w:cs="宋体"/>
          <w:b/>
          <w:bCs/>
          <w:spacing w:val="9"/>
          <w:sz w:val="31"/>
          <w:szCs w:val="31"/>
          <w:highlight w:val="none"/>
        </w:rPr>
        <w:t>（非联合体竞标格式）</w:t>
      </w:r>
    </w:p>
    <w:p w14:paraId="7500E75B">
      <w:pPr>
        <w:keepNext w:val="0"/>
        <w:keepLines w:val="0"/>
        <w:pageBreakBefore w:val="0"/>
        <w:widowControl/>
        <w:kinsoku w:val="0"/>
        <w:wordWrap/>
        <w:overflowPunct/>
        <w:topLinePunct w:val="0"/>
        <w:autoSpaceDE w:val="0"/>
        <w:autoSpaceDN w:val="0"/>
        <w:bidi w:val="0"/>
        <w:adjustRightInd w:val="0"/>
        <w:snapToGrid w:val="0"/>
        <w:spacing w:before="27" w:line="440" w:lineRule="exact"/>
        <w:ind w:left="3451"/>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10"/>
          <w:position w:val="2"/>
          <w:sz w:val="31"/>
          <w:szCs w:val="31"/>
          <w:highlight w:val="none"/>
        </w:rPr>
        <w:t>（如有委托时）</w:t>
      </w:r>
    </w:p>
    <w:p w14:paraId="14C4AFC3">
      <w:pPr>
        <w:pStyle w:val="3"/>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宋体" w:hAnsi="宋体" w:eastAsia="宋体" w:cs="宋体"/>
          <w:highlight w:val="none"/>
        </w:rPr>
      </w:pPr>
    </w:p>
    <w:p w14:paraId="1223CEEA">
      <w:pPr>
        <w:pStyle w:val="3"/>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宋体" w:hAnsi="宋体" w:eastAsia="宋体" w:cs="宋体"/>
          <w:highlight w:val="none"/>
        </w:rPr>
      </w:pPr>
    </w:p>
    <w:p w14:paraId="026BF9A7">
      <w:pPr>
        <w:keepNext w:val="0"/>
        <w:keepLines w:val="0"/>
        <w:pageBreakBefore w:val="0"/>
        <w:widowControl/>
        <w:kinsoku w:val="0"/>
        <w:wordWrap/>
        <w:overflowPunct/>
        <w:topLinePunct w:val="0"/>
        <w:autoSpaceDE w:val="0"/>
        <w:autoSpaceDN w:val="0"/>
        <w:bidi w:val="0"/>
        <w:adjustRightInd w:val="0"/>
        <w:snapToGrid w:val="0"/>
        <w:spacing w:before="78" w:line="219" w:lineRule="auto"/>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致</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color="auto"/>
        </w:rPr>
        <w:t>（</w:t>
      </w:r>
      <w:r>
        <w:rPr>
          <w:rFonts w:hint="eastAsia" w:ascii="宋体" w:hAnsi="宋体" w:eastAsia="宋体" w:cs="宋体"/>
          <w:spacing w:val="9"/>
          <w:sz w:val="24"/>
          <w:szCs w:val="24"/>
          <w:highlight w:val="none"/>
          <w:u w:val="single" w:color="auto"/>
        </w:rPr>
        <w:t>采购人名称</w:t>
      </w:r>
      <w:r>
        <w:rPr>
          <w:rFonts w:hint="eastAsia" w:ascii="宋体" w:hAnsi="宋体" w:eastAsia="宋体" w:cs="宋体"/>
          <w:spacing w:val="-17"/>
          <w:sz w:val="24"/>
          <w:szCs w:val="24"/>
          <w:highlight w:val="none"/>
          <w:u w:val="single" w:color="auto"/>
        </w:rPr>
        <w:t>）</w:t>
      </w:r>
      <w:r>
        <w:rPr>
          <w:rFonts w:hint="eastAsia" w:ascii="宋体" w:hAnsi="宋体" w:eastAsia="宋体" w:cs="宋体"/>
          <w:spacing w:val="-17"/>
          <w:sz w:val="24"/>
          <w:szCs w:val="24"/>
          <w:highlight w:val="none"/>
        </w:rPr>
        <w:t>：</w:t>
      </w:r>
    </w:p>
    <w:p w14:paraId="1087DF37">
      <w:pPr>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82"/>
        <w:jc w:val="both"/>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u w:val="single" w:color="auto"/>
        </w:rPr>
        <w:t xml:space="preserve">  （姓名）  </w:t>
      </w:r>
      <w:r>
        <w:rPr>
          <w:rFonts w:hint="eastAsia" w:ascii="宋体" w:hAnsi="宋体" w:eastAsia="宋体" w:cs="宋体"/>
          <w:spacing w:val="-106"/>
          <w:sz w:val="24"/>
          <w:szCs w:val="24"/>
          <w:highlight w:val="none"/>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color="auto"/>
        </w:rPr>
        <w:t xml:space="preserve">  （供应商名称）  </w:t>
      </w:r>
      <w:r>
        <w:rPr>
          <w:rFonts w:hint="eastAsia" w:ascii="宋体" w:hAnsi="宋体" w:eastAsia="宋体" w:cs="宋体"/>
          <w:spacing w:val="-90"/>
          <w:sz w:val="24"/>
          <w:szCs w:val="24"/>
          <w:highlight w:val="none"/>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color="auto"/>
        </w:rPr>
        <w:t>法定代表人/负责</w:t>
      </w:r>
      <w:r>
        <w:rPr>
          <w:rFonts w:hint="eastAsia" w:ascii="宋体" w:hAnsi="宋体" w:eastAsia="宋体" w:cs="宋体"/>
          <w:spacing w:val="-1"/>
          <w:sz w:val="24"/>
          <w:szCs w:val="24"/>
          <w:highlight w:val="none"/>
          <w:u w:val="single" w:color="auto"/>
        </w:rPr>
        <w:t>人/自然人本人</w:t>
      </w:r>
      <w:r>
        <w:rPr>
          <w:rFonts w:hint="eastAsia" w:ascii="宋体" w:hAnsi="宋体" w:eastAsia="宋体" w:cs="宋体"/>
          <w:spacing w:val="7"/>
          <w:sz w:val="24"/>
          <w:szCs w:val="24"/>
          <w:highlight w:val="none"/>
        </w:rPr>
        <w:t>），</w:t>
      </w:r>
      <w:r>
        <w:rPr>
          <w:rFonts w:hint="eastAsia" w:ascii="宋体" w:hAnsi="宋体" w:eastAsia="宋体" w:cs="宋体"/>
          <w:spacing w:val="-1"/>
          <w:sz w:val="24"/>
          <w:szCs w:val="24"/>
          <w:highlight w:val="none"/>
        </w:rPr>
        <w:t>现</w:t>
      </w:r>
      <w:r>
        <w:rPr>
          <w:rFonts w:hint="eastAsia" w:ascii="宋体" w:hAnsi="宋体" w:eastAsia="宋体" w:cs="宋体"/>
          <w:sz w:val="24"/>
          <w:szCs w:val="24"/>
          <w:highlight w:val="none"/>
        </w:rPr>
        <w:t xml:space="preserve"> 授权</w:t>
      </w:r>
      <w:r>
        <w:rPr>
          <w:rFonts w:hint="eastAsia" w:ascii="宋体" w:hAnsi="宋体" w:eastAsia="宋体" w:cs="宋体"/>
          <w:sz w:val="24"/>
          <w:szCs w:val="24"/>
          <w:highlight w:val="none"/>
          <w:u w:val="single" w:color="auto"/>
        </w:rPr>
        <w:t xml:space="preserve"> （姓名） </w:t>
      </w:r>
      <w:r>
        <w:rPr>
          <w:rFonts w:hint="eastAsia" w:ascii="宋体" w:hAnsi="宋体" w:eastAsia="宋体" w:cs="宋体"/>
          <w:spacing w:val="-78"/>
          <w:sz w:val="24"/>
          <w:szCs w:val="24"/>
          <w:highlight w:val="none"/>
        </w:rPr>
        <w:t xml:space="preserve"> </w:t>
      </w:r>
      <w:r>
        <w:rPr>
          <w:rFonts w:hint="eastAsia" w:ascii="宋体" w:hAnsi="宋体" w:eastAsia="宋体" w:cs="宋体"/>
          <w:sz w:val="24"/>
          <w:szCs w:val="24"/>
          <w:highlight w:val="none"/>
        </w:rPr>
        <w:t>以我方的名义参加</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07"/>
          <w:sz w:val="24"/>
          <w:szCs w:val="24"/>
          <w:highlight w:val="none"/>
        </w:rPr>
        <w:t xml:space="preserve"> </w:t>
      </w:r>
      <w:r>
        <w:rPr>
          <w:rFonts w:hint="eastAsia" w:ascii="宋体" w:hAnsi="宋体" w:eastAsia="宋体" w:cs="宋体"/>
          <w:sz w:val="24"/>
          <w:szCs w:val="24"/>
          <w:highlight w:val="none"/>
        </w:rPr>
        <w:t>项目的竞标活动，并代表我方全权办 理针对上述项目的所有采购程序和环节的具体</w:t>
      </w:r>
      <w:r>
        <w:rPr>
          <w:rFonts w:hint="eastAsia" w:ascii="宋体" w:hAnsi="宋体" w:eastAsia="宋体" w:cs="宋体"/>
          <w:spacing w:val="-1"/>
          <w:sz w:val="24"/>
          <w:szCs w:val="24"/>
          <w:highlight w:val="none"/>
        </w:rPr>
        <w:t>事务和签署相关文件。</w:t>
      </w:r>
    </w:p>
    <w:p w14:paraId="12CB74B6">
      <w:pPr>
        <w:keepNext w:val="0"/>
        <w:keepLines w:val="0"/>
        <w:pageBreakBefore w:val="0"/>
        <w:widowControl/>
        <w:kinsoku w:val="0"/>
        <w:wordWrap/>
        <w:overflowPunct/>
        <w:topLinePunct w:val="0"/>
        <w:autoSpaceDE w:val="0"/>
        <w:autoSpaceDN w:val="0"/>
        <w:bidi w:val="0"/>
        <w:adjustRightInd w:val="0"/>
        <w:snapToGrid w:val="0"/>
        <w:spacing w:line="219" w:lineRule="auto"/>
        <w:ind w:left="482"/>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我方对委托代理人的签字事项负全部责任。</w:t>
      </w:r>
    </w:p>
    <w:p w14:paraId="03D39785">
      <w:pPr>
        <w:keepNext w:val="0"/>
        <w:keepLines w:val="0"/>
        <w:pageBreakBefore w:val="0"/>
        <w:widowControl/>
        <w:kinsoku w:val="0"/>
        <w:wordWrap/>
        <w:overflowPunct/>
        <w:topLinePunct w:val="0"/>
        <w:autoSpaceDE w:val="0"/>
        <w:autoSpaceDN w:val="0"/>
        <w:bidi w:val="0"/>
        <w:adjustRightInd w:val="0"/>
        <w:snapToGrid w:val="0"/>
        <w:spacing w:before="182" w:line="360" w:lineRule="auto"/>
        <w:ind w:firstLine="48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本授权书自签署之日起生效，在撤销授权的书面通知以前，本授权书一直有效。委</w:t>
      </w:r>
      <w:r>
        <w:rPr>
          <w:rFonts w:hint="eastAsia" w:ascii="宋体" w:hAnsi="宋体" w:eastAsia="宋体" w:cs="宋体"/>
          <w:spacing w:val="17"/>
          <w:sz w:val="24"/>
          <w:szCs w:val="24"/>
          <w:highlight w:val="none"/>
        </w:rPr>
        <w:t xml:space="preserve"> </w:t>
      </w:r>
      <w:r>
        <w:rPr>
          <w:rFonts w:hint="eastAsia" w:ascii="宋体" w:hAnsi="宋体" w:eastAsia="宋体" w:cs="宋体"/>
          <w:sz w:val="24"/>
          <w:szCs w:val="24"/>
          <w:highlight w:val="none"/>
        </w:rPr>
        <w:t>托代理人在授权书有效期内签署的所有文件</w:t>
      </w:r>
      <w:r>
        <w:rPr>
          <w:rFonts w:hint="eastAsia" w:ascii="宋体" w:hAnsi="宋体" w:eastAsia="宋体" w:cs="宋体"/>
          <w:spacing w:val="-1"/>
          <w:sz w:val="24"/>
          <w:szCs w:val="24"/>
          <w:highlight w:val="none"/>
        </w:rPr>
        <w:t>不因授权的撤销而失效。</w:t>
      </w:r>
    </w:p>
    <w:p w14:paraId="09A7AFCD">
      <w:pPr>
        <w:keepNext w:val="0"/>
        <w:keepLines w:val="0"/>
        <w:pageBreakBefore w:val="0"/>
        <w:widowControl/>
        <w:kinsoku w:val="0"/>
        <w:wordWrap/>
        <w:overflowPunct/>
        <w:topLinePunct w:val="0"/>
        <w:autoSpaceDE w:val="0"/>
        <w:autoSpaceDN w:val="0"/>
        <w:bidi w:val="0"/>
        <w:adjustRightInd w:val="0"/>
        <w:snapToGrid w:val="0"/>
        <w:spacing w:before="1" w:line="219"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委托代理人无转委托权，特此委托。</w:t>
      </w:r>
    </w:p>
    <w:p w14:paraId="39267092">
      <w:pPr>
        <w:keepNext w:val="0"/>
        <w:keepLines w:val="0"/>
        <w:pageBreakBefore w:val="0"/>
        <w:widowControl/>
        <w:kinsoku w:val="0"/>
        <w:wordWrap/>
        <w:overflowPunct/>
        <w:topLinePunct w:val="0"/>
        <w:autoSpaceDE w:val="0"/>
        <w:autoSpaceDN w:val="0"/>
        <w:bidi w:val="0"/>
        <w:adjustRightInd w:val="0"/>
        <w:snapToGrid w:val="0"/>
        <w:spacing w:before="182" w:line="219" w:lineRule="auto"/>
        <w:ind w:left="499"/>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附：法定代表人身份证明及委托代理人有效身份证正反面复</w:t>
      </w:r>
      <w:r>
        <w:rPr>
          <w:rFonts w:hint="eastAsia" w:ascii="宋体" w:hAnsi="宋体" w:eastAsia="宋体" w:cs="宋体"/>
          <w:spacing w:val="-2"/>
          <w:sz w:val="24"/>
          <w:szCs w:val="24"/>
          <w:highlight w:val="none"/>
        </w:rPr>
        <w:t>印件</w:t>
      </w:r>
    </w:p>
    <w:p w14:paraId="7E74B49F">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0E876D83">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highlight w:val="none"/>
        </w:rPr>
      </w:pPr>
    </w:p>
    <w:p w14:paraId="37DB3F97">
      <w:pPr>
        <w:keepNext w:val="0"/>
        <w:keepLines w:val="0"/>
        <w:pageBreakBefore w:val="0"/>
        <w:widowControl/>
        <w:kinsoku w:val="0"/>
        <w:wordWrap/>
        <w:overflowPunct/>
        <w:topLinePunct w:val="0"/>
        <w:autoSpaceDE w:val="0"/>
        <w:autoSpaceDN w:val="0"/>
        <w:bidi w:val="0"/>
        <w:adjustRightInd w:val="0"/>
        <w:snapToGrid w:val="0"/>
        <w:spacing w:before="79" w:line="219" w:lineRule="auto"/>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委托代理人（签字</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rPr>
        <w:t xml:space="preserve">         </w:t>
      </w:r>
      <w:r>
        <w:rPr>
          <w:rFonts w:hint="eastAsia" w:ascii="宋体" w:hAnsi="宋体" w:eastAsia="宋体" w:cs="宋体"/>
          <w:spacing w:val="-1"/>
          <w:sz w:val="24"/>
          <w:szCs w:val="24"/>
          <w:highlight w:val="none"/>
        </w:rPr>
        <w:t>法定代表人（签字或者盖章</w:t>
      </w:r>
      <w:r>
        <w:rPr>
          <w:rFonts w:hint="eastAsia" w:ascii="宋体" w:hAnsi="宋体" w:eastAsia="宋体" w:cs="宋体"/>
          <w:sz w:val="24"/>
          <w:szCs w:val="24"/>
          <w:highlight w:val="none"/>
        </w:rPr>
        <w:t>）：</w:t>
      </w:r>
    </w:p>
    <w:p w14:paraId="6B1C3353">
      <w:pPr>
        <w:keepNext w:val="0"/>
        <w:keepLines w:val="0"/>
        <w:pageBreakBefore w:val="0"/>
        <w:widowControl/>
        <w:kinsoku w:val="0"/>
        <w:wordWrap/>
        <w:overflowPunct/>
        <w:topLinePunct w:val="0"/>
        <w:autoSpaceDE w:val="0"/>
        <w:autoSpaceDN w:val="0"/>
        <w:bidi w:val="0"/>
        <w:adjustRightInd w:val="0"/>
        <w:snapToGrid w:val="0"/>
        <w:spacing w:before="184" w:line="219" w:lineRule="auto"/>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委托代理人身份证号码：</w:t>
      </w:r>
    </w:p>
    <w:p w14:paraId="053727F3">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290AED2E">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3A0C8D65">
      <w:pPr>
        <w:keepNext w:val="0"/>
        <w:keepLines w:val="0"/>
        <w:pageBreakBefore w:val="0"/>
        <w:widowControl/>
        <w:kinsoku w:val="0"/>
        <w:wordWrap/>
        <w:overflowPunct/>
        <w:topLinePunct w:val="0"/>
        <w:autoSpaceDE w:val="0"/>
        <w:autoSpaceDN w:val="0"/>
        <w:bidi w:val="0"/>
        <w:adjustRightInd w:val="0"/>
        <w:snapToGrid w:val="0"/>
        <w:spacing w:before="79" w:line="219" w:lineRule="auto"/>
        <w:ind w:left="3000"/>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供应商（盖公章</w:t>
      </w:r>
      <w:r>
        <w:rPr>
          <w:rFonts w:hint="eastAsia" w:ascii="宋体" w:hAnsi="宋体" w:eastAsia="宋体" w:cs="宋体"/>
          <w:spacing w:val="1"/>
          <w:sz w:val="24"/>
          <w:szCs w:val="24"/>
          <w:highlight w:val="none"/>
        </w:rPr>
        <w:t>）：</w:t>
      </w:r>
    </w:p>
    <w:p w14:paraId="09544F50">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921"/>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年</w:t>
      </w:r>
      <w:r>
        <w:rPr>
          <w:rFonts w:hint="eastAsia" w:ascii="宋体" w:hAnsi="宋体" w:eastAsia="宋体" w:cs="宋体"/>
          <w:spacing w:val="3"/>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3"/>
          <w:sz w:val="24"/>
          <w:szCs w:val="24"/>
          <w:highlight w:val="none"/>
        </w:rPr>
        <w:t xml:space="preserve">    </w:t>
      </w:r>
      <w:r>
        <w:rPr>
          <w:rFonts w:hint="eastAsia" w:ascii="宋体" w:hAnsi="宋体" w:eastAsia="宋体" w:cs="宋体"/>
          <w:spacing w:val="-9"/>
          <w:sz w:val="24"/>
          <w:szCs w:val="24"/>
          <w:highlight w:val="none"/>
        </w:rPr>
        <w:t>日</w:t>
      </w:r>
    </w:p>
    <w:p w14:paraId="33DECB23">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4D7D8166">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highlight w:val="none"/>
        </w:rPr>
      </w:pPr>
    </w:p>
    <w:p w14:paraId="54D752C2">
      <w:pPr>
        <w:keepNext w:val="0"/>
        <w:keepLines w:val="0"/>
        <w:pageBreakBefore w:val="0"/>
        <w:widowControl/>
        <w:kinsoku w:val="0"/>
        <w:wordWrap/>
        <w:overflowPunct/>
        <w:topLinePunct w:val="0"/>
        <w:autoSpaceDE w:val="0"/>
        <w:autoSpaceDN w:val="0"/>
        <w:bidi w:val="0"/>
        <w:adjustRightInd w:val="0"/>
        <w:snapToGrid w:val="0"/>
        <w:spacing w:before="79" w:line="360" w:lineRule="auto"/>
        <w:ind w:left="4" w:hanging="4"/>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注：1. 法定代表人必须在授权委托书上亲笔签字或者盖章，委托代理人必须在授权委托</w:t>
      </w:r>
      <w:r>
        <w:rPr>
          <w:rFonts w:hint="eastAsia" w:ascii="宋体" w:hAnsi="宋体" w:eastAsia="宋体" w:cs="宋体"/>
          <w:spacing w:val="14"/>
          <w:sz w:val="24"/>
          <w:szCs w:val="24"/>
          <w:highlight w:val="none"/>
        </w:rPr>
        <w:t xml:space="preserve"> </w:t>
      </w:r>
      <w:r>
        <w:rPr>
          <w:rFonts w:hint="eastAsia" w:ascii="宋体" w:hAnsi="宋体" w:eastAsia="宋体" w:cs="宋体"/>
          <w:spacing w:val="-2"/>
          <w:sz w:val="24"/>
          <w:szCs w:val="24"/>
          <w:highlight w:val="none"/>
        </w:rPr>
        <w:t>书上亲笔签字，</w:t>
      </w:r>
      <w:r>
        <w:rPr>
          <w:rFonts w:hint="eastAsia" w:ascii="宋体" w:hAnsi="宋体" w:eastAsia="宋体" w:cs="宋体"/>
          <w:b/>
          <w:bCs/>
          <w:spacing w:val="-2"/>
          <w:sz w:val="24"/>
          <w:szCs w:val="24"/>
          <w:highlight w:val="none"/>
        </w:rPr>
        <w:t>否则其响应文件按无效响应处理。</w:t>
      </w:r>
    </w:p>
    <w:p w14:paraId="344A8A42">
      <w:pPr>
        <w:keepNext w:val="0"/>
        <w:keepLines w:val="0"/>
        <w:pageBreakBefore w:val="0"/>
        <w:widowControl/>
        <w:kinsoku w:val="0"/>
        <w:wordWrap/>
        <w:overflowPunct/>
        <w:topLinePunct w:val="0"/>
        <w:autoSpaceDE w:val="0"/>
        <w:autoSpaceDN w:val="0"/>
        <w:bidi w:val="0"/>
        <w:adjustRightInd w:val="0"/>
        <w:snapToGrid w:val="0"/>
        <w:spacing w:before="1" w:line="363" w:lineRule="auto"/>
        <w:ind w:left="2" w:right="2" w:firstLine="48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2.法人、其他组织竞标时“我方</w:t>
      </w:r>
      <w:r>
        <w:rPr>
          <w:rFonts w:hint="eastAsia" w:ascii="宋体" w:hAnsi="宋体" w:eastAsia="宋体" w:cs="宋体"/>
          <w:spacing w:val="-71"/>
          <w:sz w:val="24"/>
          <w:szCs w:val="24"/>
          <w:highlight w:val="none"/>
        </w:rPr>
        <w:t xml:space="preserve"> </w:t>
      </w:r>
      <w:r>
        <w:rPr>
          <w:rFonts w:hint="eastAsia" w:ascii="宋体" w:hAnsi="宋体" w:eastAsia="宋体" w:cs="宋体"/>
          <w:spacing w:val="-8"/>
          <w:sz w:val="24"/>
          <w:szCs w:val="24"/>
          <w:highlight w:val="none"/>
        </w:rPr>
        <w:t>”是指“我单位</w:t>
      </w:r>
      <w:r>
        <w:rPr>
          <w:rFonts w:hint="eastAsia" w:ascii="宋体" w:hAnsi="宋体" w:eastAsia="宋体" w:cs="宋体"/>
          <w:spacing w:val="-88"/>
          <w:sz w:val="24"/>
          <w:szCs w:val="24"/>
          <w:highlight w:val="none"/>
        </w:rPr>
        <w:t xml:space="preserve"> </w:t>
      </w:r>
      <w:r>
        <w:rPr>
          <w:rFonts w:hint="eastAsia" w:ascii="宋体" w:hAnsi="宋体" w:eastAsia="宋体" w:cs="宋体"/>
          <w:spacing w:val="-8"/>
          <w:sz w:val="24"/>
          <w:szCs w:val="24"/>
          <w:highlight w:val="none"/>
        </w:rPr>
        <w:t>”，自然人竞标时“我方</w:t>
      </w:r>
      <w:r>
        <w:rPr>
          <w:rFonts w:hint="eastAsia" w:ascii="宋体" w:hAnsi="宋体" w:eastAsia="宋体" w:cs="宋体"/>
          <w:spacing w:val="-88"/>
          <w:sz w:val="24"/>
          <w:szCs w:val="24"/>
          <w:highlight w:val="none"/>
        </w:rPr>
        <w:t xml:space="preserve"> </w:t>
      </w:r>
      <w:r>
        <w:rPr>
          <w:rFonts w:hint="eastAsia" w:ascii="宋体" w:hAnsi="宋体" w:eastAsia="宋体" w:cs="宋体"/>
          <w:spacing w:val="-8"/>
          <w:sz w:val="24"/>
          <w:szCs w:val="24"/>
          <w:highlight w:val="none"/>
        </w:rPr>
        <w:t>”是指“本</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人</w:t>
      </w:r>
      <w:r>
        <w:rPr>
          <w:rFonts w:hint="eastAsia" w:ascii="宋体" w:hAnsi="宋体" w:eastAsia="宋体" w:cs="宋体"/>
          <w:spacing w:val="-88"/>
          <w:sz w:val="24"/>
          <w:szCs w:val="24"/>
          <w:highlight w:val="none"/>
        </w:rPr>
        <w:t xml:space="preserve"> </w:t>
      </w:r>
      <w:r>
        <w:rPr>
          <w:rFonts w:hint="eastAsia" w:ascii="宋体" w:hAnsi="宋体" w:eastAsia="宋体" w:cs="宋体"/>
          <w:spacing w:val="-4"/>
          <w:sz w:val="24"/>
          <w:szCs w:val="24"/>
          <w:highlight w:val="none"/>
        </w:rPr>
        <w:t>”。</w:t>
      </w:r>
    </w:p>
    <w:p w14:paraId="350C7A45">
      <w:pPr>
        <w:keepNext w:val="0"/>
        <w:keepLines w:val="0"/>
        <w:pageBreakBefore w:val="0"/>
        <w:widowControl/>
        <w:kinsoku w:val="0"/>
        <w:wordWrap/>
        <w:overflowPunct/>
        <w:topLinePunct w:val="0"/>
        <w:autoSpaceDE w:val="0"/>
        <w:autoSpaceDN w:val="0"/>
        <w:bidi w:val="0"/>
        <w:adjustRightInd w:val="0"/>
        <w:snapToGrid w:val="0"/>
        <w:spacing w:line="363" w:lineRule="auto"/>
        <w:textAlignment w:val="baseline"/>
        <w:outlineLvl w:val="9"/>
        <w:rPr>
          <w:rFonts w:hint="eastAsia" w:ascii="宋体" w:hAnsi="宋体" w:eastAsia="宋体" w:cs="宋体"/>
          <w:sz w:val="24"/>
          <w:szCs w:val="24"/>
          <w:highlight w:val="none"/>
        </w:rPr>
        <w:sectPr>
          <w:footerReference r:id="rId22" w:type="default"/>
          <w:pgSz w:w="11906" w:h="16839"/>
          <w:pgMar w:top="1440" w:right="1440" w:bottom="1440" w:left="1440" w:header="0" w:footer="775" w:gutter="0"/>
          <w:cols w:space="0" w:num="1"/>
          <w:rtlGutter w:val="0"/>
          <w:docGrid w:linePitch="0" w:charSpace="0"/>
        </w:sectPr>
      </w:pPr>
    </w:p>
    <w:p w14:paraId="368DB98E">
      <w:pPr>
        <w:keepNext w:val="0"/>
        <w:keepLines w:val="0"/>
        <w:pageBreakBefore w:val="0"/>
        <w:widowControl/>
        <w:tabs>
          <w:tab w:val="left" w:pos="3451"/>
        </w:tabs>
        <w:kinsoku w:val="0"/>
        <w:wordWrap/>
        <w:overflowPunct/>
        <w:topLinePunct w:val="0"/>
        <w:autoSpaceDE w:val="0"/>
        <w:autoSpaceDN w:val="0"/>
        <w:bidi w:val="0"/>
        <w:adjustRightInd w:val="0"/>
        <w:snapToGrid w:val="0"/>
        <w:spacing w:before="104" w:line="283" w:lineRule="auto"/>
        <w:ind w:right="1666" w:rightChars="0"/>
        <w:jc w:val="center"/>
        <w:textAlignment w:val="baseline"/>
        <w:outlineLvl w:val="9"/>
        <w:rPr>
          <w:rFonts w:hint="eastAsia" w:ascii="宋体" w:hAnsi="宋体" w:eastAsia="宋体" w:cs="宋体"/>
          <w:b/>
          <w:bCs/>
          <w:spacing w:val="4"/>
          <w:sz w:val="43"/>
          <w:szCs w:val="43"/>
          <w:highlight w:val="none"/>
        </w:rPr>
      </w:pPr>
      <w:r>
        <w:rPr>
          <w:rFonts w:hint="eastAsia" w:ascii="宋体" w:hAnsi="宋体" w:eastAsia="宋体" w:cs="宋体"/>
          <w:b/>
          <w:bCs/>
          <w:spacing w:val="4"/>
          <w:sz w:val="43"/>
          <w:szCs w:val="43"/>
          <w:highlight w:val="none"/>
        </w:rPr>
        <w:t>授权委托书（联合体竞标格）</w:t>
      </w:r>
    </w:p>
    <w:p w14:paraId="1415D054">
      <w:pPr>
        <w:keepNext w:val="0"/>
        <w:keepLines w:val="0"/>
        <w:pageBreakBefore w:val="0"/>
        <w:widowControl/>
        <w:tabs>
          <w:tab w:val="left" w:pos="3451"/>
        </w:tabs>
        <w:kinsoku w:val="0"/>
        <w:wordWrap/>
        <w:overflowPunct/>
        <w:topLinePunct w:val="0"/>
        <w:autoSpaceDE w:val="0"/>
        <w:autoSpaceDN w:val="0"/>
        <w:bidi w:val="0"/>
        <w:adjustRightInd w:val="0"/>
        <w:snapToGrid w:val="0"/>
        <w:spacing w:before="104" w:line="283" w:lineRule="auto"/>
        <w:ind w:right="1666" w:rightChars="0"/>
        <w:jc w:val="center"/>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4"/>
          <w:sz w:val="43"/>
          <w:szCs w:val="43"/>
          <w:highlight w:val="none"/>
        </w:rPr>
        <w:t>（如有委托时）</w:t>
      </w:r>
    </w:p>
    <w:p w14:paraId="14B7B66B">
      <w:pPr>
        <w:pStyle w:val="3"/>
        <w:keepNext w:val="0"/>
        <w:keepLines w:val="0"/>
        <w:pageBreakBefore w:val="0"/>
        <w:widowControl/>
        <w:kinsoku w:val="0"/>
        <w:wordWrap/>
        <w:overflowPunct/>
        <w:topLinePunct w:val="0"/>
        <w:autoSpaceDE w:val="0"/>
        <w:autoSpaceDN w:val="0"/>
        <w:bidi w:val="0"/>
        <w:adjustRightInd w:val="0"/>
        <w:snapToGrid w:val="0"/>
        <w:spacing w:line="306" w:lineRule="auto"/>
        <w:textAlignment w:val="baseline"/>
        <w:outlineLvl w:val="9"/>
        <w:rPr>
          <w:rFonts w:hint="eastAsia" w:ascii="宋体" w:hAnsi="宋体" w:eastAsia="宋体" w:cs="宋体"/>
          <w:highlight w:val="none"/>
        </w:rPr>
      </w:pPr>
    </w:p>
    <w:p w14:paraId="27FE5415">
      <w:pPr>
        <w:pStyle w:val="3"/>
        <w:keepNext w:val="0"/>
        <w:keepLines w:val="0"/>
        <w:pageBreakBefore w:val="0"/>
        <w:widowControl/>
        <w:kinsoku w:val="0"/>
        <w:wordWrap/>
        <w:overflowPunct/>
        <w:topLinePunct w:val="0"/>
        <w:autoSpaceDE w:val="0"/>
        <w:autoSpaceDN w:val="0"/>
        <w:bidi w:val="0"/>
        <w:adjustRightInd w:val="0"/>
        <w:snapToGrid w:val="0"/>
        <w:spacing w:line="307" w:lineRule="auto"/>
        <w:textAlignment w:val="baseline"/>
        <w:outlineLvl w:val="9"/>
        <w:rPr>
          <w:rFonts w:hint="eastAsia" w:ascii="宋体" w:hAnsi="宋体" w:eastAsia="宋体" w:cs="宋体"/>
          <w:highlight w:val="none"/>
        </w:rPr>
      </w:pPr>
    </w:p>
    <w:p w14:paraId="755A5A80">
      <w:pPr>
        <w:pStyle w:val="3"/>
        <w:keepNext w:val="0"/>
        <w:keepLines w:val="0"/>
        <w:pageBreakBefore w:val="0"/>
        <w:widowControl/>
        <w:kinsoku w:val="0"/>
        <w:wordWrap/>
        <w:overflowPunct/>
        <w:topLinePunct w:val="0"/>
        <w:autoSpaceDE w:val="0"/>
        <w:autoSpaceDN w:val="0"/>
        <w:bidi w:val="0"/>
        <w:adjustRightInd w:val="0"/>
        <w:snapToGrid w:val="0"/>
        <w:spacing w:line="307" w:lineRule="auto"/>
        <w:textAlignment w:val="baseline"/>
        <w:outlineLvl w:val="9"/>
        <w:rPr>
          <w:rFonts w:hint="eastAsia" w:ascii="宋体" w:hAnsi="宋体" w:eastAsia="宋体" w:cs="宋体"/>
          <w:highlight w:val="none"/>
        </w:rPr>
      </w:pPr>
    </w:p>
    <w:p w14:paraId="2352A1A8">
      <w:pPr>
        <w:keepNext w:val="0"/>
        <w:keepLines w:val="0"/>
        <w:pageBreakBefore w:val="0"/>
        <w:widowControl/>
        <w:kinsoku w:val="0"/>
        <w:wordWrap/>
        <w:overflowPunct/>
        <w:topLinePunct w:val="0"/>
        <w:autoSpaceDE w:val="0"/>
        <w:autoSpaceDN w:val="0"/>
        <w:bidi w:val="0"/>
        <w:adjustRightInd w:val="0"/>
        <w:snapToGrid w:val="0"/>
        <w:spacing w:before="78" w:line="360" w:lineRule="auto"/>
        <w:ind w:right="20" w:firstLine="481"/>
        <w:jc w:val="both"/>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本授权委托书声明：根据</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（牵头人名称）与</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（联合体其他成员名称）签订的《联合体竞标协议书》的内容</w:t>
      </w:r>
      <w:r>
        <w:rPr>
          <w:rFonts w:hint="eastAsia" w:ascii="宋体" w:hAnsi="宋体" w:eastAsia="宋体" w:cs="宋体"/>
          <w:spacing w:val="0"/>
          <w:w w:val="93"/>
          <w:sz w:val="24"/>
          <w:szCs w:val="24"/>
          <w:highlight w:val="none"/>
        </w:rPr>
        <w:t>，</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w w:val="93"/>
          <w:sz w:val="24"/>
          <w:szCs w:val="24"/>
          <w:highlight w:val="none"/>
        </w:rPr>
        <w:t>（</w:t>
      </w:r>
      <w:r>
        <w:rPr>
          <w:rFonts w:hint="eastAsia" w:ascii="宋体" w:hAnsi="宋体" w:eastAsia="宋体" w:cs="宋体"/>
          <w:spacing w:val="0"/>
          <w:sz w:val="24"/>
          <w:szCs w:val="24"/>
          <w:highlight w:val="none"/>
        </w:rPr>
        <w:t>牵头人名称）的法定代表人</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（姓名）现授权</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szCs w:val="24"/>
          <w:highlight w:val="none"/>
        </w:rPr>
        <w:t>（姓名）为联合委托代理人，并 代表我方全权办理针对上述项目的所有采购程序和环节的具体事务和签署相关文件。</w:t>
      </w:r>
    </w:p>
    <w:p w14:paraId="3459F2B9">
      <w:pPr>
        <w:keepNext w:val="0"/>
        <w:keepLines w:val="0"/>
        <w:pageBreakBefore w:val="0"/>
        <w:widowControl/>
        <w:kinsoku w:val="0"/>
        <w:wordWrap/>
        <w:overflowPunct/>
        <w:topLinePunct w:val="0"/>
        <w:autoSpaceDE w:val="0"/>
        <w:autoSpaceDN w:val="0"/>
        <w:bidi w:val="0"/>
        <w:adjustRightInd w:val="0"/>
        <w:snapToGrid w:val="0"/>
        <w:spacing w:line="219" w:lineRule="auto"/>
        <w:ind w:left="482"/>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我方对委托代理人的签字事项负全部责任。</w:t>
      </w:r>
    </w:p>
    <w:p w14:paraId="2F34FF58">
      <w:pPr>
        <w:keepNext w:val="0"/>
        <w:keepLines w:val="0"/>
        <w:pageBreakBefore w:val="0"/>
        <w:widowControl/>
        <w:kinsoku w:val="0"/>
        <w:wordWrap/>
        <w:overflowPunct/>
        <w:topLinePunct w:val="0"/>
        <w:autoSpaceDE w:val="0"/>
        <w:autoSpaceDN w:val="0"/>
        <w:bidi w:val="0"/>
        <w:adjustRightInd w:val="0"/>
        <w:snapToGrid w:val="0"/>
        <w:spacing w:before="182" w:line="360" w:lineRule="auto"/>
        <w:ind w:right="20" w:firstLine="480"/>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本授权书自签署之日起生效，在撤销授权的书面通知以前，本授权书一直有效。委 托代理人在授权书有效期内签署的所有文件不因授权的撤销而失效。</w:t>
      </w:r>
    </w:p>
    <w:p w14:paraId="031CA78A">
      <w:pPr>
        <w:keepNext w:val="0"/>
        <w:keepLines w:val="0"/>
        <w:pageBreakBefore w:val="0"/>
        <w:widowControl/>
        <w:kinsoku w:val="0"/>
        <w:wordWrap/>
        <w:overflowPunct/>
        <w:topLinePunct w:val="0"/>
        <w:autoSpaceDE w:val="0"/>
        <w:autoSpaceDN w:val="0"/>
        <w:bidi w:val="0"/>
        <w:adjustRightInd w:val="0"/>
        <w:snapToGrid w:val="0"/>
        <w:spacing w:line="219" w:lineRule="auto"/>
        <w:ind w:left="480"/>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委托代理人无转委托权，特此委托。</w:t>
      </w:r>
    </w:p>
    <w:p w14:paraId="634F375E">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99"/>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附：法定代表人身份证明及委托代理人有效身份证正反面复印件</w:t>
      </w:r>
    </w:p>
    <w:p w14:paraId="7E571573">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82"/>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牵头人法定代表人（签字或者盖章）：</w:t>
      </w:r>
    </w:p>
    <w:p w14:paraId="39F948EB">
      <w:pPr>
        <w:keepNext w:val="0"/>
        <w:keepLines w:val="0"/>
        <w:pageBreakBefore w:val="0"/>
        <w:widowControl/>
        <w:kinsoku w:val="0"/>
        <w:wordWrap/>
        <w:overflowPunct/>
        <w:topLinePunct w:val="0"/>
        <w:autoSpaceDE w:val="0"/>
        <w:autoSpaceDN w:val="0"/>
        <w:bidi w:val="0"/>
        <w:adjustRightInd w:val="0"/>
        <w:snapToGrid w:val="0"/>
        <w:spacing w:before="183" w:line="219" w:lineRule="auto"/>
        <w:ind w:left="3122"/>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牵头人（盖公章）：</w:t>
      </w:r>
    </w:p>
    <w:p w14:paraId="6498FD2D">
      <w:pPr>
        <w:keepNext w:val="0"/>
        <w:keepLines w:val="0"/>
        <w:pageBreakBefore w:val="0"/>
        <w:widowControl/>
        <w:kinsoku w:val="0"/>
        <w:wordWrap/>
        <w:overflowPunct/>
        <w:topLinePunct w:val="0"/>
        <w:autoSpaceDE w:val="0"/>
        <w:autoSpaceDN w:val="0"/>
        <w:bidi w:val="0"/>
        <w:adjustRightInd w:val="0"/>
        <w:snapToGrid w:val="0"/>
        <w:spacing w:before="185" w:line="219" w:lineRule="auto"/>
        <w:ind w:left="3882"/>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日期：    年   月   日</w:t>
      </w:r>
    </w:p>
    <w:p w14:paraId="27559AC2">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spacing w:val="0"/>
          <w:highlight w:val="none"/>
        </w:rPr>
      </w:pPr>
    </w:p>
    <w:p w14:paraId="522276F0">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spacing w:val="0"/>
          <w:highlight w:val="none"/>
        </w:rPr>
      </w:pPr>
    </w:p>
    <w:p w14:paraId="157F9DC6">
      <w:pPr>
        <w:keepNext w:val="0"/>
        <w:keepLines w:val="0"/>
        <w:pageBreakBefore w:val="0"/>
        <w:widowControl/>
        <w:kinsoku w:val="0"/>
        <w:wordWrap/>
        <w:overflowPunct/>
        <w:topLinePunct w:val="0"/>
        <w:autoSpaceDE w:val="0"/>
        <w:autoSpaceDN w:val="0"/>
        <w:bidi w:val="0"/>
        <w:adjustRightInd w:val="0"/>
        <w:snapToGrid w:val="0"/>
        <w:spacing w:before="78" w:line="219" w:lineRule="auto"/>
        <w:ind w:left="3120"/>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被授权人（签字）：</w:t>
      </w:r>
    </w:p>
    <w:p w14:paraId="3F94A455">
      <w:pPr>
        <w:keepNext w:val="0"/>
        <w:keepLines w:val="0"/>
        <w:pageBreakBefore w:val="0"/>
        <w:widowControl/>
        <w:kinsoku w:val="0"/>
        <w:wordWrap/>
        <w:overflowPunct/>
        <w:topLinePunct w:val="0"/>
        <w:autoSpaceDE w:val="0"/>
        <w:autoSpaceDN w:val="0"/>
        <w:bidi w:val="0"/>
        <w:adjustRightInd w:val="0"/>
        <w:snapToGrid w:val="0"/>
        <w:spacing w:before="184" w:line="219" w:lineRule="auto"/>
        <w:ind w:left="3882"/>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日期：    年   月   日</w:t>
      </w:r>
    </w:p>
    <w:p w14:paraId="691E1EA5">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spacing w:val="0"/>
          <w:highlight w:val="none"/>
        </w:rPr>
      </w:pPr>
    </w:p>
    <w:p w14:paraId="3B7082A2">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spacing w:val="0"/>
          <w:highlight w:val="none"/>
        </w:rPr>
      </w:pPr>
    </w:p>
    <w:p w14:paraId="7A775891">
      <w:pPr>
        <w:keepNext w:val="0"/>
        <w:keepLines w:val="0"/>
        <w:pageBreakBefore w:val="0"/>
        <w:widowControl/>
        <w:kinsoku w:val="0"/>
        <w:wordWrap/>
        <w:overflowPunct/>
        <w:topLinePunct w:val="0"/>
        <w:autoSpaceDE w:val="0"/>
        <w:autoSpaceDN w:val="0"/>
        <w:bidi w:val="0"/>
        <w:adjustRightInd w:val="0"/>
        <w:snapToGrid w:val="0"/>
        <w:spacing w:before="78" w:line="360" w:lineRule="auto"/>
        <w:ind w:left="4" w:right="20" w:hanging="4"/>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注：1. 法定代表人必须在授权委托书上亲笔签字或者盖章，委托代理人必须在授权委托 书上亲笔签字，</w:t>
      </w:r>
      <w:r>
        <w:rPr>
          <w:rFonts w:hint="eastAsia" w:ascii="宋体" w:hAnsi="宋体" w:eastAsia="宋体" w:cs="宋体"/>
          <w:b/>
          <w:bCs/>
          <w:spacing w:val="0"/>
          <w:sz w:val="24"/>
          <w:szCs w:val="24"/>
          <w:highlight w:val="none"/>
        </w:rPr>
        <w:t>否则其响应文件按无效响应处理。</w:t>
      </w:r>
    </w:p>
    <w:p w14:paraId="19C23223">
      <w:pPr>
        <w:keepNext w:val="0"/>
        <w:keepLines w:val="0"/>
        <w:pageBreakBefore w:val="0"/>
        <w:widowControl/>
        <w:kinsoku w:val="0"/>
        <w:wordWrap/>
        <w:overflowPunct/>
        <w:topLinePunct w:val="0"/>
        <w:autoSpaceDE w:val="0"/>
        <w:autoSpaceDN w:val="0"/>
        <w:bidi w:val="0"/>
        <w:adjustRightInd w:val="0"/>
        <w:snapToGrid w:val="0"/>
        <w:spacing w:before="1" w:line="218" w:lineRule="auto"/>
        <w:ind w:left="483"/>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2.本授权委托书应由联合体牵头人的法定代表人按上述规定签署。</w:t>
      </w:r>
    </w:p>
    <w:p w14:paraId="0321250B">
      <w:pPr>
        <w:keepNext w:val="0"/>
        <w:keepLines w:val="0"/>
        <w:pageBreakBefore w:val="0"/>
        <w:widowControl/>
        <w:kinsoku w:val="0"/>
        <w:wordWrap/>
        <w:overflowPunct/>
        <w:topLinePunct w:val="0"/>
        <w:autoSpaceDE w:val="0"/>
        <w:autoSpaceDN w:val="0"/>
        <w:bidi w:val="0"/>
        <w:adjustRightInd w:val="0"/>
        <w:snapToGrid w:val="0"/>
        <w:spacing w:before="183" w:line="219" w:lineRule="auto"/>
        <w:jc w:val="right"/>
        <w:textAlignment w:val="baseline"/>
        <w:outlineLvl w:val="9"/>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3.法人、其他组织竞标时“我方”是指“我单位”，自然人竞标时“我方”是指“本人”。</w:t>
      </w:r>
    </w:p>
    <w:p w14:paraId="16F497B1">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pacing w:val="0"/>
          <w:sz w:val="24"/>
          <w:szCs w:val="24"/>
          <w:highlight w:val="none"/>
        </w:rPr>
        <w:sectPr>
          <w:footerReference r:id="rId23" w:type="default"/>
          <w:pgSz w:w="11906" w:h="16839"/>
          <w:pgMar w:top="1440" w:right="1440" w:bottom="1440" w:left="1440" w:header="0" w:footer="775" w:gutter="0"/>
          <w:cols w:space="0" w:num="1"/>
          <w:rtlGutter w:val="0"/>
          <w:docGrid w:linePitch="0" w:charSpace="0"/>
        </w:sectPr>
      </w:pPr>
    </w:p>
    <w:p w14:paraId="5FF727D1">
      <w:pPr>
        <w:keepNext w:val="0"/>
        <w:keepLines w:val="0"/>
        <w:pageBreakBefore w:val="0"/>
        <w:widowControl/>
        <w:kinsoku w:val="0"/>
        <w:wordWrap/>
        <w:overflowPunct/>
        <w:topLinePunct w:val="0"/>
        <w:autoSpaceDE w:val="0"/>
        <w:autoSpaceDN w:val="0"/>
        <w:bidi w:val="0"/>
        <w:adjustRightInd w:val="0"/>
        <w:snapToGrid w:val="0"/>
        <w:spacing w:before="106" w:line="271" w:lineRule="auto"/>
        <w:ind w:left="2290" w:right="2201" w:firstLine="323"/>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3"/>
          <w:sz w:val="43"/>
          <w:szCs w:val="43"/>
          <w:highlight w:val="none"/>
        </w:rPr>
        <w:t>商务要求偏离表</w:t>
      </w:r>
      <w:r>
        <w:rPr>
          <w:rFonts w:hint="eastAsia" w:ascii="宋体" w:hAnsi="宋体" w:eastAsia="宋体" w:cs="宋体"/>
          <w:b/>
          <w:bCs/>
          <w:spacing w:val="3"/>
          <w:sz w:val="28"/>
          <w:szCs w:val="28"/>
          <w:highlight w:val="none"/>
        </w:rPr>
        <w:t>（格式）</w:t>
      </w:r>
      <w:r>
        <w:rPr>
          <w:rFonts w:hint="eastAsia" w:ascii="宋体" w:hAnsi="宋体" w:eastAsia="宋体" w:cs="宋体"/>
          <w:sz w:val="28"/>
          <w:szCs w:val="28"/>
          <w:highlight w:val="none"/>
        </w:rPr>
        <w:t xml:space="preserve">   </w:t>
      </w:r>
      <w:r>
        <w:rPr>
          <w:rFonts w:hint="eastAsia" w:ascii="宋体" w:hAnsi="宋体" w:eastAsia="宋体" w:cs="宋体"/>
          <w:b/>
          <w:bCs/>
          <w:spacing w:val="8"/>
          <w:sz w:val="31"/>
          <w:szCs w:val="31"/>
          <w:highlight w:val="none"/>
        </w:rPr>
        <w:t>（注：按采购需求具体条款修）</w:t>
      </w:r>
    </w:p>
    <w:p w14:paraId="69CD275C">
      <w:pPr>
        <w:pStyle w:val="3"/>
        <w:keepNext w:val="0"/>
        <w:keepLines w:val="0"/>
        <w:pageBreakBefore w:val="0"/>
        <w:widowControl/>
        <w:kinsoku w:val="0"/>
        <w:wordWrap/>
        <w:overflowPunct/>
        <w:topLinePunct w:val="0"/>
        <w:autoSpaceDE w:val="0"/>
        <w:autoSpaceDN w:val="0"/>
        <w:bidi w:val="0"/>
        <w:adjustRightInd w:val="0"/>
        <w:snapToGrid w:val="0"/>
        <w:spacing w:line="412" w:lineRule="auto"/>
        <w:textAlignment w:val="baseline"/>
        <w:outlineLvl w:val="9"/>
        <w:rPr>
          <w:rFonts w:hint="eastAsia" w:ascii="宋体" w:hAnsi="宋体" w:eastAsia="宋体" w:cs="宋体"/>
          <w:highlight w:val="none"/>
        </w:rPr>
      </w:pPr>
    </w:p>
    <w:p w14:paraId="2F95C14C">
      <w:pPr>
        <w:keepNext w:val="0"/>
        <w:keepLines w:val="0"/>
        <w:pageBreakBefore w:val="0"/>
        <w:widowControl/>
        <w:kinsoku w:val="0"/>
        <w:wordWrap/>
        <w:overflowPunct/>
        <w:topLinePunct w:val="0"/>
        <w:autoSpaceDE w:val="0"/>
        <w:autoSpaceDN w:val="0"/>
        <w:bidi w:val="0"/>
        <w:adjustRightInd w:val="0"/>
        <w:snapToGrid w:val="0"/>
        <w:spacing w:before="78" w:line="219" w:lineRule="auto"/>
        <w:ind w:left="121"/>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采购项目编号：</w:t>
      </w:r>
      <w:r>
        <w:rPr>
          <w:rFonts w:hint="eastAsia" w:ascii="宋体" w:hAnsi="宋体" w:eastAsia="宋体" w:cs="宋体"/>
          <w:sz w:val="24"/>
          <w:szCs w:val="24"/>
          <w:highlight w:val="none"/>
          <w:u w:val="single" w:color="auto"/>
        </w:rPr>
        <w:t xml:space="preserve">                 </w:t>
      </w:r>
    </w:p>
    <w:p w14:paraId="6609C579">
      <w:pPr>
        <w:keepNext w:val="0"/>
        <w:keepLines w:val="0"/>
        <w:pageBreakBefore w:val="0"/>
        <w:widowControl/>
        <w:kinsoku w:val="0"/>
        <w:wordWrap/>
        <w:overflowPunct/>
        <w:topLinePunct w:val="0"/>
        <w:autoSpaceDE w:val="0"/>
        <w:autoSpaceDN w:val="0"/>
        <w:bidi w:val="0"/>
        <w:adjustRightInd w:val="0"/>
        <w:snapToGrid w:val="0"/>
        <w:spacing w:before="183" w:line="219" w:lineRule="auto"/>
        <w:ind w:left="121"/>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采购项目名称：</w:t>
      </w:r>
      <w:r>
        <w:rPr>
          <w:rFonts w:hint="eastAsia" w:ascii="宋体" w:hAnsi="宋体" w:eastAsia="宋体" w:cs="宋体"/>
          <w:sz w:val="24"/>
          <w:szCs w:val="24"/>
          <w:highlight w:val="none"/>
          <w:u w:val="single" w:color="auto"/>
        </w:rPr>
        <w:t xml:space="preserve">                 </w:t>
      </w:r>
    </w:p>
    <w:p w14:paraId="7A0CCE05">
      <w:pPr>
        <w:keepNext w:val="0"/>
        <w:keepLines w:val="0"/>
        <w:pageBreakBefore w:val="0"/>
        <w:widowControl/>
        <w:kinsoku w:val="0"/>
        <w:wordWrap/>
        <w:overflowPunct/>
        <w:topLinePunct w:val="0"/>
        <w:autoSpaceDE w:val="0"/>
        <w:autoSpaceDN w:val="0"/>
        <w:bidi w:val="0"/>
        <w:adjustRightInd w:val="0"/>
        <w:snapToGrid w:val="0"/>
        <w:spacing w:before="183" w:line="220" w:lineRule="auto"/>
        <w:ind w:left="124"/>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分标号：</w:t>
      </w:r>
      <w:r>
        <w:rPr>
          <w:rFonts w:hint="eastAsia" w:ascii="宋体" w:hAnsi="宋体" w:eastAsia="宋体" w:cs="宋体"/>
          <w:sz w:val="24"/>
          <w:szCs w:val="24"/>
          <w:highlight w:val="none"/>
          <w:u w:val="single" w:color="auto"/>
        </w:rPr>
        <w:t xml:space="preserve">                       </w:t>
      </w:r>
    </w:p>
    <w:p w14:paraId="33680953">
      <w:pPr>
        <w:keepNext w:val="0"/>
        <w:keepLines w:val="0"/>
        <w:pageBreakBefore w:val="0"/>
        <w:widowControl/>
        <w:kinsoku w:val="0"/>
        <w:wordWrap/>
        <w:overflowPunct/>
        <w:topLinePunct w:val="0"/>
        <w:autoSpaceDE w:val="0"/>
        <w:autoSpaceDN w:val="0"/>
        <w:bidi w:val="0"/>
        <w:adjustRightInd w:val="0"/>
        <w:snapToGrid w:val="0"/>
        <w:spacing w:before="21"/>
        <w:textAlignment w:val="baseline"/>
        <w:outlineLvl w:val="9"/>
        <w:rPr>
          <w:rFonts w:hint="eastAsia" w:ascii="宋体" w:hAnsi="宋体" w:eastAsia="宋体" w:cs="宋体"/>
          <w:highlight w:val="none"/>
        </w:rPr>
      </w:pPr>
    </w:p>
    <w:p w14:paraId="4E085B05">
      <w:pPr>
        <w:keepNext w:val="0"/>
        <w:keepLines w:val="0"/>
        <w:pageBreakBefore w:val="0"/>
        <w:widowControl/>
        <w:kinsoku w:val="0"/>
        <w:wordWrap/>
        <w:overflowPunct/>
        <w:topLinePunct w:val="0"/>
        <w:autoSpaceDE w:val="0"/>
        <w:autoSpaceDN w:val="0"/>
        <w:bidi w:val="0"/>
        <w:adjustRightInd w:val="0"/>
        <w:snapToGrid w:val="0"/>
        <w:spacing w:before="21"/>
        <w:textAlignment w:val="baseline"/>
        <w:outlineLvl w:val="9"/>
        <w:rPr>
          <w:rFonts w:hint="eastAsia" w:ascii="宋体" w:hAnsi="宋体" w:eastAsia="宋体" w:cs="宋体"/>
          <w:highlight w:val="none"/>
        </w:rPr>
      </w:pPr>
    </w:p>
    <w:tbl>
      <w:tblPr>
        <w:tblStyle w:val="21"/>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1"/>
        <w:gridCol w:w="2666"/>
        <w:gridCol w:w="2349"/>
        <w:gridCol w:w="2116"/>
      </w:tblGrid>
      <w:tr w14:paraId="41C34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181" w:type="dxa"/>
            <w:vAlign w:val="top"/>
          </w:tcPr>
          <w:p w14:paraId="3232CC77">
            <w:pPr>
              <w:pStyle w:val="22"/>
              <w:keepNext w:val="0"/>
              <w:keepLines w:val="0"/>
              <w:pageBreakBefore w:val="0"/>
              <w:widowControl/>
              <w:kinsoku w:val="0"/>
              <w:wordWrap/>
              <w:overflowPunct/>
              <w:topLinePunct w:val="0"/>
              <w:autoSpaceDE w:val="0"/>
              <w:autoSpaceDN w:val="0"/>
              <w:bidi w:val="0"/>
              <w:adjustRightInd w:val="0"/>
              <w:snapToGrid w:val="0"/>
              <w:spacing w:before="206" w:line="220" w:lineRule="auto"/>
              <w:ind w:left="862"/>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项目</w:t>
            </w:r>
          </w:p>
        </w:tc>
        <w:tc>
          <w:tcPr>
            <w:tcW w:w="2666" w:type="dxa"/>
            <w:vAlign w:val="top"/>
          </w:tcPr>
          <w:p w14:paraId="4F9E5588">
            <w:pPr>
              <w:pStyle w:val="22"/>
              <w:keepNext w:val="0"/>
              <w:keepLines w:val="0"/>
              <w:pageBreakBefore w:val="0"/>
              <w:widowControl/>
              <w:kinsoku w:val="0"/>
              <w:wordWrap/>
              <w:overflowPunct/>
              <w:topLinePunct w:val="0"/>
              <w:autoSpaceDE w:val="0"/>
              <w:autoSpaceDN w:val="0"/>
              <w:bidi w:val="0"/>
              <w:adjustRightInd w:val="0"/>
              <w:snapToGrid w:val="0"/>
              <w:spacing w:before="206" w:line="219" w:lineRule="auto"/>
              <w:ind w:left="378"/>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磋商文件商务要求</w:t>
            </w:r>
          </w:p>
        </w:tc>
        <w:tc>
          <w:tcPr>
            <w:tcW w:w="2349" w:type="dxa"/>
            <w:vAlign w:val="top"/>
          </w:tcPr>
          <w:p w14:paraId="44CA81EC">
            <w:pPr>
              <w:pStyle w:val="22"/>
              <w:keepNext w:val="0"/>
              <w:keepLines w:val="0"/>
              <w:pageBreakBefore w:val="0"/>
              <w:widowControl/>
              <w:kinsoku w:val="0"/>
              <w:wordWrap/>
              <w:overflowPunct/>
              <w:topLinePunct w:val="0"/>
              <w:autoSpaceDE w:val="0"/>
              <w:autoSpaceDN w:val="0"/>
              <w:bidi w:val="0"/>
              <w:adjustRightInd w:val="0"/>
              <w:snapToGrid w:val="0"/>
              <w:spacing w:before="205" w:line="219" w:lineRule="auto"/>
              <w:ind w:left="463"/>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供应商的响应</w:t>
            </w:r>
          </w:p>
        </w:tc>
        <w:tc>
          <w:tcPr>
            <w:tcW w:w="2116" w:type="dxa"/>
            <w:vAlign w:val="top"/>
          </w:tcPr>
          <w:p w14:paraId="708CE492">
            <w:pPr>
              <w:pStyle w:val="22"/>
              <w:keepNext w:val="0"/>
              <w:keepLines w:val="0"/>
              <w:pageBreakBefore w:val="0"/>
              <w:widowControl/>
              <w:kinsoku w:val="0"/>
              <w:wordWrap/>
              <w:overflowPunct/>
              <w:topLinePunct w:val="0"/>
              <w:autoSpaceDE w:val="0"/>
              <w:autoSpaceDN w:val="0"/>
              <w:bidi w:val="0"/>
              <w:adjustRightInd w:val="0"/>
              <w:snapToGrid w:val="0"/>
              <w:spacing w:before="206" w:line="219" w:lineRule="auto"/>
              <w:ind w:left="584"/>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偏离说明</w:t>
            </w:r>
          </w:p>
        </w:tc>
      </w:tr>
      <w:tr w14:paraId="6CA40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81" w:type="dxa"/>
            <w:vAlign w:val="center"/>
          </w:tcPr>
          <w:p w14:paraId="5E31D79C">
            <w:pPr>
              <w:pStyle w:val="22"/>
              <w:keepNext w:val="0"/>
              <w:keepLines w:val="0"/>
              <w:pageBreakBefore w:val="0"/>
              <w:widowControl/>
              <w:kinsoku w:val="0"/>
              <w:wordWrap/>
              <w:overflowPunct/>
              <w:topLinePunct w:val="0"/>
              <w:autoSpaceDE w:val="0"/>
              <w:autoSpaceDN w:val="0"/>
              <w:bidi w:val="0"/>
              <w:adjustRightInd w:val="0"/>
              <w:snapToGrid w:val="0"/>
              <w:spacing w:before="162" w:line="226" w:lineRule="auto"/>
              <w:jc w:val="center"/>
              <w:textAlignment w:val="baseline"/>
              <w:outlineLvl w:val="9"/>
              <w:rPr>
                <w:rFonts w:hint="eastAsia" w:ascii="宋体" w:hAnsi="宋体" w:eastAsia="宋体" w:cs="宋体"/>
                <w:highlight w:val="none"/>
                <w:lang w:eastAsia="zh-CN"/>
              </w:rPr>
            </w:pPr>
            <w:r>
              <w:rPr>
                <w:rFonts w:hint="eastAsia" w:cs="宋体"/>
                <w:color w:val="auto"/>
                <w:spacing w:val="0"/>
                <w:sz w:val="24"/>
                <w:szCs w:val="24"/>
                <w:highlight w:val="none"/>
                <w:lang w:val="en-US" w:eastAsia="zh-CN"/>
              </w:rPr>
              <w:t xml:space="preserve"> </w:t>
            </w:r>
          </w:p>
        </w:tc>
        <w:tc>
          <w:tcPr>
            <w:tcW w:w="2666" w:type="dxa"/>
            <w:vAlign w:val="top"/>
          </w:tcPr>
          <w:p w14:paraId="265B5BF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349" w:type="dxa"/>
            <w:vAlign w:val="top"/>
          </w:tcPr>
          <w:p w14:paraId="7746970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116" w:type="dxa"/>
            <w:vAlign w:val="top"/>
          </w:tcPr>
          <w:p w14:paraId="343D4BE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1FE99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181" w:type="dxa"/>
            <w:vAlign w:val="center"/>
          </w:tcPr>
          <w:p w14:paraId="4F3617B1">
            <w:pPr>
              <w:pStyle w:val="22"/>
              <w:keepNext w:val="0"/>
              <w:keepLines w:val="0"/>
              <w:pageBreakBefore w:val="0"/>
              <w:widowControl/>
              <w:kinsoku w:val="0"/>
              <w:wordWrap/>
              <w:overflowPunct/>
              <w:topLinePunct w:val="0"/>
              <w:autoSpaceDE w:val="0"/>
              <w:autoSpaceDN w:val="0"/>
              <w:bidi w:val="0"/>
              <w:adjustRightInd w:val="0"/>
              <w:snapToGrid w:val="0"/>
              <w:spacing w:before="113" w:line="232" w:lineRule="auto"/>
              <w:jc w:val="center"/>
              <w:textAlignment w:val="baseline"/>
              <w:outlineLvl w:val="9"/>
              <w:rPr>
                <w:rFonts w:hint="eastAsia" w:ascii="宋体" w:hAnsi="宋体" w:eastAsia="宋体" w:cs="宋体"/>
                <w:highlight w:val="none"/>
                <w:lang w:eastAsia="zh-CN"/>
              </w:rPr>
            </w:pPr>
            <w:r>
              <w:rPr>
                <w:rFonts w:hint="eastAsia" w:cs="宋体"/>
                <w:color w:val="auto"/>
                <w:spacing w:val="0"/>
                <w:sz w:val="24"/>
                <w:szCs w:val="24"/>
                <w:highlight w:val="none"/>
                <w:lang w:val="en-US" w:eastAsia="zh-CN"/>
              </w:rPr>
              <w:t xml:space="preserve"> </w:t>
            </w:r>
          </w:p>
        </w:tc>
        <w:tc>
          <w:tcPr>
            <w:tcW w:w="2666" w:type="dxa"/>
            <w:vAlign w:val="top"/>
          </w:tcPr>
          <w:p w14:paraId="48081BC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349" w:type="dxa"/>
            <w:vAlign w:val="top"/>
          </w:tcPr>
          <w:p w14:paraId="30B756F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116" w:type="dxa"/>
            <w:vAlign w:val="top"/>
          </w:tcPr>
          <w:p w14:paraId="012F7E8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16EEC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81" w:type="dxa"/>
            <w:vAlign w:val="center"/>
          </w:tcPr>
          <w:p w14:paraId="5C922DE4">
            <w:pPr>
              <w:pStyle w:val="22"/>
              <w:keepNext w:val="0"/>
              <w:keepLines w:val="0"/>
              <w:pageBreakBefore w:val="0"/>
              <w:widowControl/>
              <w:kinsoku w:val="0"/>
              <w:wordWrap/>
              <w:overflowPunct/>
              <w:topLinePunct w:val="0"/>
              <w:autoSpaceDE w:val="0"/>
              <w:autoSpaceDN w:val="0"/>
              <w:bidi w:val="0"/>
              <w:adjustRightInd w:val="0"/>
              <w:snapToGrid w:val="0"/>
              <w:spacing w:before="166" w:line="228" w:lineRule="auto"/>
              <w:jc w:val="center"/>
              <w:textAlignment w:val="baseline"/>
              <w:outlineLvl w:val="9"/>
              <w:rPr>
                <w:rFonts w:hint="eastAsia" w:ascii="宋体" w:hAnsi="宋体" w:eastAsia="宋体" w:cs="宋体"/>
                <w:highlight w:val="none"/>
                <w:lang w:val="en-US" w:eastAsia="zh-CN"/>
              </w:rPr>
            </w:pPr>
            <w:r>
              <w:rPr>
                <w:rFonts w:hint="eastAsia" w:cs="宋体"/>
                <w:color w:val="auto"/>
                <w:spacing w:val="0"/>
                <w:sz w:val="24"/>
                <w:szCs w:val="24"/>
                <w:highlight w:val="none"/>
                <w:lang w:val="en-US" w:eastAsia="zh-CN"/>
              </w:rPr>
              <w:t xml:space="preserve"> </w:t>
            </w:r>
          </w:p>
        </w:tc>
        <w:tc>
          <w:tcPr>
            <w:tcW w:w="2666" w:type="dxa"/>
            <w:vAlign w:val="top"/>
          </w:tcPr>
          <w:p w14:paraId="64B6CD4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349" w:type="dxa"/>
            <w:vAlign w:val="top"/>
          </w:tcPr>
          <w:p w14:paraId="779DE9F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116" w:type="dxa"/>
            <w:vAlign w:val="top"/>
          </w:tcPr>
          <w:p w14:paraId="1BB55F5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7D9A0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81" w:type="dxa"/>
            <w:vAlign w:val="center"/>
          </w:tcPr>
          <w:p w14:paraId="49CE40D2">
            <w:pPr>
              <w:pStyle w:val="22"/>
              <w:keepNext w:val="0"/>
              <w:keepLines w:val="0"/>
              <w:pageBreakBefore w:val="0"/>
              <w:widowControl/>
              <w:kinsoku w:val="0"/>
              <w:wordWrap/>
              <w:overflowPunct/>
              <w:topLinePunct w:val="0"/>
              <w:autoSpaceDE w:val="0"/>
              <w:autoSpaceDN w:val="0"/>
              <w:bidi w:val="0"/>
              <w:adjustRightInd w:val="0"/>
              <w:snapToGrid w:val="0"/>
              <w:spacing w:before="287" w:line="84" w:lineRule="exact"/>
              <w:jc w:val="center"/>
              <w:textAlignment w:val="baseline"/>
              <w:outlineLvl w:val="9"/>
              <w:rPr>
                <w:rFonts w:hint="eastAsia" w:ascii="宋体" w:hAnsi="宋体" w:eastAsia="宋体" w:cs="宋体"/>
                <w:highlight w:val="none"/>
                <w:lang w:eastAsia="zh-CN"/>
              </w:rPr>
            </w:pPr>
            <w:r>
              <w:rPr>
                <w:rFonts w:hint="eastAsia" w:cs="宋体"/>
                <w:color w:val="auto"/>
                <w:spacing w:val="0"/>
                <w:sz w:val="24"/>
                <w:szCs w:val="24"/>
                <w:highlight w:val="none"/>
                <w:lang w:val="en-US" w:eastAsia="zh-CN"/>
              </w:rPr>
              <w:t xml:space="preserve"> </w:t>
            </w:r>
          </w:p>
        </w:tc>
        <w:tc>
          <w:tcPr>
            <w:tcW w:w="2666" w:type="dxa"/>
            <w:vAlign w:val="top"/>
          </w:tcPr>
          <w:p w14:paraId="022B5A1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349" w:type="dxa"/>
            <w:vAlign w:val="top"/>
          </w:tcPr>
          <w:p w14:paraId="426048C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116" w:type="dxa"/>
            <w:vAlign w:val="top"/>
          </w:tcPr>
          <w:p w14:paraId="302700F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749B5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2181" w:type="dxa"/>
            <w:vAlign w:val="center"/>
          </w:tcPr>
          <w:p w14:paraId="122C5217">
            <w:pPr>
              <w:pStyle w:val="22"/>
              <w:keepNext w:val="0"/>
              <w:keepLines w:val="0"/>
              <w:pageBreakBefore w:val="0"/>
              <w:widowControl/>
              <w:kinsoku w:val="0"/>
              <w:wordWrap/>
              <w:overflowPunct/>
              <w:topLinePunct w:val="0"/>
              <w:autoSpaceDE w:val="0"/>
              <w:autoSpaceDN w:val="0"/>
              <w:bidi w:val="0"/>
              <w:adjustRightInd w:val="0"/>
              <w:snapToGrid w:val="0"/>
              <w:spacing w:before="287" w:line="84" w:lineRule="exact"/>
              <w:jc w:val="center"/>
              <w:textAlignment w:val="baseline"/>
              <w:outlineLvl w:val="9"/>
              <w:rPr>
                <w:rFonts w:hint="eastAsia" w:ascii="宋体" w:hAnsi="宋体" w:eastAsia="宋体" w:cs="宋体"/>
                <w:color w:val="auto"/>
                <w:spacing w:val="0"/>
                <w:sz w:val="24"/>
                <w:szCs w:val="24"/>
                <w:highlight w:val="none"/>
                <w:lang w:eastAsia="zh-CN"/>
              </w:rPr>
            </w:pPr>
            <w:r>
              <w:rPr>
                <w:rFonts w:hint="eastAsia" w:cs="宋体"/>
                <w:color w:val="auto"/>
                <w:spacing w:val="0"/>
                <w:sz w:val="24"/>
                <w:szCs w:val="24"/>
                <w:highlight w:val="none"/>
                <w:lang w:val="en-US" w:eastAsia="zh-CN"/>
              </w:rPr>
              <w:t xml:space="preserve"> </w:t>
            </w:r>
          </w:p>
        </w:tc>
        <w:tc>
          <w:tcPr>
            <w:tcW w:w="2666" w:type="dxa"/>
            <w:vAlign w:val="top"/>
          </w:tcPr>
          <w:p w14:paraId="7D7E4E6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349" w:type="dxa"/>
            <w:vAlign w:val="top"/>
          </w:tcPr>
          <w:p w14:paraId="139B86A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116" w:type="dxa"/>
            <w:vAlign w:val="top"/>
          </w:tcPr>
          <w:p w14:paraId="4F91FF1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6CA51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2181" w:type="dxa"/>
            <w:vAlign w:val="top"/>
          </w:tcPr>
          <w:p w14:paraId="15EF93F6">
            <w:pPr>
              <w:pStyle w:val="22"/>
              <w:keepNext w:val="0"/>
              <w:keepLines w:val="0"/>
              <w:pageBreakBefore w:val="0"/>
              <w:widowControl/>
              <w:kinsoku w:val="0"/>
              <w:wordWrap/>
              <w:overflowPunct/>
              <w:topLinePunct w:val="0"/>
              <w:autoSpaceDE w:val="0"/>
              <w:autoSpaceDN w:val="0"/>
              <w:bidi w:val="0"/>
              <w:adjustRightInd w:val="0"/>
              <w:snapToGrid w:val="0"/>
              <w:spacing w:before="287" w:line="84" w:lineRule="exact"/>
              <w:jc w:val="center"/>
              <w:textAlignment w:val="baseline"/>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w:t>
            </w:r>
          </w:p>
        </w:tc>
        <w:tc>
          <w:tcPr>
            <w:tcW w:w="2666" w:type="dxa"/>
            <w:vAlign w:val="top"/>
          </w:tcPr>
          <w:p w14:paraId="2369273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349" w:type="dxa"/>
            <w:vAlign w:val="top"/>
          </w:tcPr>
          <w:p w14:paraId="4E14929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116" w:type="dxa"/>
            <w:vAlign w:val="top"/>
          </w:tcPr>
          <w:p w14:paraId="422D70C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bl>
    <w:p w14:paraId="4A615648">
      <w:pPr>
        <w:pStyle w:val="3"/>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rPr>
          <w:rFonts w:hint="eastAsia" w:ascii="宋体" w:hAnsi="宋体" w:eastAsia="宋体" w:cs="宋体"/>
          <w:highlight w:val="none"/>
        </w:rPr>
      </w:pPr>
    </w:p>
    <w:p w14:paraId="71D2779C">
      <w:pPr>
        <w:pStyle w:val="3"/>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rPr>
          <w:rFonts w:hint="eastAsia" w:ascii="宋体" w:hAnsi="宋体" w:eastAsia="宋体" w:cs="宋体"/>
          <w:highlight w:val="none"/>
        </w:rPr>
      </w:pPr>
    </w:p>
    <w:p w14:paraId="3962998A">
      <w:pPr>
        <w:keepNext w:val="0"/>
        <w:keepLines w:val="0"/>
        <w:pageBreakBefore w:val="0"/>
        <w:widowControl/>
        <w:kinsoku w:val="0"/>
        <w:wordWrap/>
        <w:overflowPunct/>
        <w:topLinePunct w:val="0"/>
        <w:autoSpaceDE w:val="0"/>
        <w:autoSpaceDN w:val="0"/>
        <w:bidi w:val="0"/>
        <w:adjustRightInd w:val="0"/>
        <w:snapToGrid w:val="0"/>
        <w:spacing w:before="79" w:line="224" w:lineRule="auto"/>
        <w:ind w:left="121"/>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注：</w:t>
      </w:r>
    </w:p>
    <w:p w14:paraId="49876C1A">
      <w:pPr>
        <w:keepNext w:val="0"/>
        <w:keepLines w:val="0"/>
        <w:pageBreakBefore w:val="0"/>
        <w:widowControl/>
        <w:kinsoku w:val="0"/>
        <w:wordWrap/>
        <w:overflowPunct/>
        <w:topLinePunct w:val="0"/>
        <w:autoSpaceDE w:val="0"/>
        <w:autoSpaceDN w:val="0"/>
        <w:bidi w:val="0"/>
        <w:adjustRightInd w:val="0"/>
        <w:snapToGrid w:val="0"/>
        <w:spacing w:before="176" w:line="290" w:lineRule="auto"/>
        <w:ind w:left="141" w:right="20" w:hanging="2"/>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1.说明：应对照磋商文件“第三章采购需求</w:t>
      </w:r>
      <w:r>
        <w:rPr>
          <w:rFonts w:hint="eastAsia" w:ascii="宋体" w:hAnsi="宋体" w:eastAsia="宋体" w:cs="宋体"/>
          <w:spacing w:val="-84"/>
          <w:sz w:val="24"/>
          <w:szCs w:val="24"/>
          <w:highlight w:val="none"/>
        </w:rPr>
        <w:t xml:space="preserve"> </w:t>
      </w:r>
      <w:r>
        <w:rPr>
          <w:rFonts w:hint="eastAsia" w:ascii="宋体" w:hAnsi="宋体" w:eastAsia="宋体" w:cs="宋体"/>
          <w:sz w:val="24"/>
          <w:szCs w:val="24"/>
          <w:highlight w:val="none"/>
        </w:rPr>
        <w:t>”中的商务要求逐条作出明确响应，并作</w:t>
      </w:r>
      <w:r>
        <w:rPr>
          <w:rFonts w:hint="eastAsia" w:ascii="宋体" w:hAnsi="宋体" w:eastAsia="宋体" w:cs="宋体"/>
          <w:spacing w:val="-6"/>
          <w:sz w:val="24"/>
          <w:szCs w:val="24"/>
          <w:highlight w:val="none"/>
        </w:rPr>
        <w:t>出偏离说明。</w:t>
      </w:r>
    </w:p>
    <w:p w14:paraId="55259C3E">
      <w:pPr>
        <w:keepNext w:val="0"/>
        <w:keepLines w:val="0"/>
        <w:pageBreakBefore w:val="0"/>
        <w:widowControl/>
        <w:kinsoku w:val="0"/>
        <w:wordWrap/>
        <w:overflowPunct/>
        <w:topLinePunct w:val="0"/>
        <w:autoSpaceDE w:val="0"/>
        <w:autoSpaceDN w:val="0"/>
        <w:bidi w:val="0"/>
        <w:adjustRightInd w:val="0"/>
        <w:snapToGrid w:val="0"/>
        <w:spacing w:before="182" w:line="290" w:lineRule="auto"/>
        <w:ind w:left="121" w:right="20" w:firstLine="2"/>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2.供应商应根据自身的承诺，对照磋商文件要求在“偏离说</w:t>
      </w:r>
      <w:r>
        <w:rPr>
          <w:rFonts w:hint="eastAsia" w:ascii="宋体" w:hAnsi="宋体" w:eastAsia="宋体" w:cs="宋体"/>
          <w:spacing w:val="-7"/>
          <w:sz w:val="24"/>
          <w:szCs w:val="24"/>
          <w:highlight w:val="none"/>
        </w:rPr>
        <w:t>明</w:t>
      </w:r>
      <w:r>
        <w:rPr>
          <w:rFonts w:hint="eastAsia" w:ascii="宋体" w:hAnsi="宋体" w:eastAsia="宋体" w:cs="宋体"/>
          <w:spacing w:val="-88"/>
          <w:sz w:val="24"/>
          <w:szCs w:val="24"/>
          <w:highlight w:val="none"/>
        </w:rPr>
        <w:t xml:space="preserve"> </w:t>
      </w:r>
      <w:r>
        <w:rPr>
          <w:rFonts w:hint="eastAsia" w:ascii="宋体" w:hAnsi="宋体" w:eastAsia="宋体" w:cs="宋体"/>
          <w:spacing w:val="-7"/>
          <w:sz w:val="24"/>
          <w:szCs w:val="24"/>
          <w:highlight w:val="none"/>
        </w:rPr>
        <w:t>”中注明“正偏离”、“负</w:t>
      </w:r>
      <w:r>
        <w:rPr>
          <w:rFonts w:hint="eastAsia" w:ascii="宋体" w:hAnsi="宋体" w:eastAsia="宋体" w:cs="宋体"/>
          <w:spacing w:val="-4"/>
          <w:sz w:val="24"/>
          <w:szCs w:val="24"/>
          <w:highlight w:val="none"/>
        </w:rPr>
        <w:t>偏离”或者“无偏离”。既不属于“正偏离</w:t>
      </w:r>
      <w:r>
        <w:rPr>
          <w:rFonts w:hint="eastAsia" w:ascii="宋体" w:hAnsi="宋体" w:eastAsia="宋体" w:cs="宋体"/>
          <w:spacing w:val="-88"/>
          <w:sz w:val="24"/>
          <w:szCs w:val="24"/>
          <w:highlight w:val="none"/>
        </w:rPr>
        <w:t xml:space="preserve"> </w:t>
      </w:r>
      <w:r>
        <w:rPr>
          <w:rFonts w:hint="eastAsia" w:ascii="宋体" w:hAnsi="宋体" w:eastAsia="宋体" w:cs="宋体"/>
          <w:spacing w:val="-4"/>
          <w:sz w:val="24"/>
          <w:szCs w:val="24"/>
          <w:highlight w:val="none"/>
        </w:rPr>
        <w:t>”也不属于“负偏离”即为“无偏离”。</w:t>
      </w:r>
    </w:p>
    <w:p w14:paraId="6F025460">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4630F208">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highlight w:val="none"/>
        </w:rPr>
      </w:pPr>
    </w:p>
    <w:p w14:paraId="0D704D3B">
      <w:pPr>
        <w:keepNext w:val="0"/>
        <w:keepLines w:val="0"/>
        <w:pageBreakBefore w:val="0"/>
        <w:widowControl/>
        <w:kinsoku w:val="0"/>
        <w:wordWrap/>
        <w:overflowPunct/>
        <w:topLinePunct w:val="0"/>
        <w:autoSpaceDE w:val="0"/>
        <w:autoSpaceDN w:val="0"/>
        <w:bidi w:val="0"/>
        <w:adjustRightInd w:val="0"/>
        <w:snapToGrid w:val="0"/>
        <w:spacing w:before="79" w:line="219" w:lineRule="auto"/>
        <w:ind w:left="1082"/>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法定代表人或者委托代理人（签字</w:t>
      </w:r>
      <w:r>
        <w:rPr>
          <w:rFonts w:hint="eastAsia" w:ascii="宋体" w:hAnsi="宋体" w:eastAsia="宋体" w:cs="宋体"/>
          <w:spacing w:val="1"/>
          <w:sz w:val="24"/>
          <w:szCs w:val="24"/>
          <w:highlight w:val="none"/>
        </w:rPr>
        <w:t>）：</w:t>
      </w:r>
    </w:p>
    <w:p w14:paraId="41647E02">
      <w:pPr>
        <w:keepNext w:val="0"/>
        <w:keepLines w:val="0"/>
        <w:pageBreakBefore w:val="0"/>
        <w:widowControl/>
        <w:kinsoku w:val="0"/>
        <w:wordWrap/>
        <w:overflowPunct/>
        <w:topLinePunct w:val="0"/>
        <w:autoSpaceDE w:val="0"/>
        <w:autoSpaceDN w:val="0"/>
        <w:bidi w:val="0"/>
        <w:adjustRightInd w:val="0"/>
        <w:snapToGrid w:val="0"/>
        <w:spacing w:before="182" w:line="219" w:lineRule="auto"/>
        <w:ind w:left="2761"/>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供应商（盖公章</w:t>
      </w:r>
      <w:r>
        <w:rPr>
          <w:rFonts w:hint="eastAsia" w:ascii="宋体" w:hAnsi="宋体" w:eastAsia="宋体" w:cs="宋体"/>
          <w:spacing w:val="1"/>
          <w:sz w:val="24"/>
          <w:szCs w:val="24"/>
          <w:highlight w:val="none"/>
        </w:rPr>
        <w:t>）：</w:t>
      </w:r>
    </w:p>
    <w:p w14:paraId="1F6E0336">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243"/>
        <w:textAlignment w:val="baseline"/>
        <w:outlineLvl w:val="9"/>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日期：</w:t>
      </w:r>
      <w:r>
        <w:rPr>
          <w:rFonts w:hint="eastAsia" w:ascii="宋体" w:hAnsi="宋体" w:eastAsia="宋体" w:cs="宋体"/>
          <w:spacing w:val="3"/>
          <w:sz w:val="24"/>
          <w:szCs w:val="24"/>
          <w:highlight w:val="none"/>
        </w:rPr>
        <w:t xml:space="preserve">   </w:t>
      </w:r>
      <w:r>
        <w:rPr>
          <w:rFonts w:hint="eastAsia" w:ascii="宋体" w:hAnsi="宋体" w:eastAsia="宋体" w:cs="宋体"/>
          <w:spacing w:val="-13"/>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13"/>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13"/>
          <w:sz w:val="24"/>
          <w:szCs w:val="24"/>
          <w:highlight w:val="none"/>
        </w:rPr>
        <w:t>日</w:t>
      </w:r>
    </w:p>
    <w:p w14:paraId="36FCBAC9">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24"/>
          <w:szCs w:val="24"/>
          <w:highlight w:val="none"/>
        </w:rPr>
        <w:sectPr>
          <w:footerReference r:id="rId24" w:type="default"/>
          <w:pgSz w:w="11906" w:h="16839"/>
          <w:pgMar w:top="1440" w:right="1440" w:bottom="1440" w:left="1440" w:header="0" w:footer="775" w:gutter="0"/>
          <w:cols w:space="0" w:num="1"/>
          <w:rtlGutter w:val="0"/>
          <w:docGrid w:linePitch="0" w:charSpace="0"/>
        </w:sectPr>
      </w:pPr>
    </w:p>
    <w:p w14:paraId="7C1507F0">
      <w:pPr>
        <w:keepNext w:val="0"/>
        <w:keepLines w:val="0"/>
        <w:pageBreakBefore w:val="0"/>
        <w:widowControl/>
        <w:kinsoku w:val="0"/>
        <w:wordWrap/>
        <w:overflowPunct/>
        <w:topLinePunct w:val="0"/>
        <w:autoSpaceDE w:val="0"/>
        <w:autoSpaceDN w:val="0"/>
        <w:bidi w:val="0"/>
        <w:adjustRightInd w:val="0"/>
        <w:snapToGrid w:val="0"/>
        <w:spacing w:before="104" w:line="604" w:lineRule="exact"/>
        <w:ind w:left="3172"/>
        <w:textAlignment w:val="baseline"/>
        <w:outlineLvl w:val="9"/>
        <w:rPr>
          <w:rFonts w:hint="eastAsia" w:ascii="宋体" w:hAnsi="宋体" w:eastAsia="宋体" w:cs="宋体"/>
          <w:sz w:val="43"/>
          <w:szCs w:val="43"/>
          <w:highlight w:val="none"/>
        </w:rPr>
      </w:pPr>
      <w:r>
        <w:rPr>
          <w:rFonts w:hint="eastAsia" w:ascii="宋体" w:hAnsi="宋体" w:eastAsia="宋体" w:cs="宋体"/>
          <w:b/>
          <w:bCs/>
          <w:spacing w:val="4"/>
          <w:position w:val="3"/>
          <w:sz w:val="43"/>
          <w:szCs w:val="43"/>
          <w:highlight w:val="none"/>
        </w:rPr>
        <w:t>技术要求偏离表</w:t>
      </w:r>
    </w:p>
    <w:p w14:paraId="576F2819">
      <w:pPr>
        <w:pStyle w:val="3"/>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highlight w:val="none"/>
        </w:rPr>
      </w:pPr>
    </w:p>
    <w:p w14:paraId="061917A6">
      <w:pPr>
        <w:pStyle w:val="3"/>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highlight w:val="none"/>
        </w:rPr>
      </w:pPr>
    </w:p>
    <w:p w14:paraId="6E1449F6">
      <w:pPr>
        <w:pStyle w:val="3"/>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rPr>
          <w:rFonts w:hint="eastAsia" w:ascii="宋体" w:hAnsi="宋体" w:eastAsia="宋体" w:cs="宋体"/>
          <w:highlight w:val="none"/>
        </w:rPr>
      </w:pPr>
    </w:p>
    <w:p w14:paraId="34803549">
      <w:pPr>
        <w:keepNext w:val="0"/>
        <w:keepLines w:val="0"/>
        <w:pageBreakBefore w:val="0"/>
        <w:widowControl/>
        <w:kinsoku w:val="0"/>
        <w:wordWrap/>
        <w:overflowPunct/>
        <w:topLinePunct w:val="0"/>
        <w:autoSpaceDE w:val="0"/>
        <w:autoSpaceDN w:val="0"/>
        <w:bidi w:val="0"/>
        <w:adjustRightInd w:val="0"/>
        <w:snapToGrid w:val="0"/>
        <w:spacing w:before="78" w:line="219" w:lineRule="auto"/>
        <w:ind w:left="121"/>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采购项目编号：</w:t>
      </w:r>
      <w:r>
        <w:rPr>
          <w:rFonts w:hint="eastAsia" w:ascii="宋体" w:hAnsi="宋体" w:eastAsia="宋体" w:cs="宋体"/>
          <w:sz w:val="24"/>
          <w:szCs w:val="24"/>
          <w:highlight w:val="none"/>
          <w:u w:val="single" w:color="auto"/>
        </w:rPr>
        <w:t xml:space="preserve">                 </w:t>
      </w:r>
    </w:p>
    <w:p w14:paraId="506F5952">
      <w:pPr>
        <w:keepNext w:val="0"/>
        <w:keepLines w:val="0"/>
        <w:pageBreakBefore w:val="0"/>
        <w:widowControl/>
        <w:kinsoku w:val="0"/>
        <w:wordWrap/>
        <w:overflowPunct/>
        <w:topLinePunct w:val="0"/>
        <w:autoSpaceDE w:val="0"/>
        <w:autoSpaceDN w:val="0"/>
        <w:bidi w:val="0"/>
        <w:adjustRightInd w:val="0"/>
        <w:snapToGrid w:val="0"/>
        <w:spacing w:before="183" w:line="219" w:lineRule="auto"/>
        <w:ind w:left="121"/>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采购项目名称：</w:t>
      </w:r>
      <w:r>
        <w:rPr>
          <w:rFonts w:hint="eastAsia" w:ascii="宋体" w:hAnsi="宋体" w:eastAsia="宋体" w:cs="宋体"/>
          <w:sz w:val="24"/>
          <w:szCs w:val="24"/>
          <w:highlight w:val="none"/>
          <w:u w:val="single" w:color="auto"/>
        </w:rPr>
        <w:t xml:space="preserve">                 </w:t>
      </w:r>
    </w:p>
    <w:p w14:paraId="198B85C9">
      <w:pPr>
        <w:keepNext w:val="0"/>
        <w:keepLines w:val="0"/>
        <w:pageBreakBefore w:val="0"/>
        <w:widowControl/>
        <w:kinsoku w:val="0"/>
        <w:wordWrap/>
        <w:overflowPunct/>
        <w:topLinePunct w:val="0"/>
        <w:autoSpaceDE w:val="0"/>
        <w:autoSpaceDN w:val="0"/>
        <w:bidi w:val="0"/>
        <w:adjustRightInd w:val="0"/>
        <w:snapToGrid w:val="0"/>
        <w:spacing w:before="183" w:line="220" w:lineRule="auto"/>
        <w:ind w:left="124"/>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分标号：</w:t>
      </w:r>
      <w:r>
        <w:rPr>
          <w:rFonts w:hint="eastAsia" w:ascii="宋体" w:hAnsi="宋体" w:eastAsia="宋体" w:cs="宋体"/>
          <w:sz w:val="24"/>
          <w:szCs w:val="24"/>
          <w:highlight w:val="none"/>
          <w:u w:val="single" w:color="auto"/>
        </w:rPr>
        <w:t xml:space="preserve">                       </w:t>
      </w:r>
    </w:p>
    <w:p w14:paraId="65874E81">
      <w:pPr>
        <w:keepNext w:val="0"/>
        <w:keepLines w:val="0"/>
        <w:pageBreakBefore w:val="0"/>
        <w:widowControl/>
        <w:kinsoku w:val="0"/>
        <w:wordWrap/>
        <w:overflowPunct/>
        <w:topLinePunct w:val="0"/>
        <w:autoSpaceDE w:val="0"/>
        <w:autoSpaceDN w:val="0"/>
        <w:bidi w:val="0"/>
        <w:adjustRightInd w:val="0"/>
        <w:snapToGrid w:val="0"/>
        <w:spacing w:line="67" w:lineRule="exact"/>
        <w:textAlignment w:val="baseline"/>
        <w:outlineLvl w:val="9"/>
        <w:rPr>
          <w:rFonts w:hint="eastAsia" w:ascii="宋体" w:hAnsi="宋体" w:eastAsia="宋体" w:cs="宋体"/>
          <w:highlight w:val="none"/>
        </w:rPr>
      </w:pPr>
    </w:p>
    <w:tbl>
      <w:tblPr>
        <w:tblStyle w:val="21"/>
        <w:tblW w:w="844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3120"/>
        <w:gridCol w:w="2812"/>
        <w:gridCol w:w="1550"/>
      </w:tblGrid>
      <w:tr w14:paraId="61611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63" w:type="dxa"/>
            <w:tcBorders>
              <w:top w:val="single" w:color="000000" w:sz="2" w:space="0"/>
              <w:left w:val="single" w:color="000000" w:sz="2" w:space="0"/>
            </w:tcBorders>
            <w:vAlign w:val="top"/>
          </w:tcPr>
          <w:p w14:paraId="26129D75">
            <w:pPr>
              <w:pStyle w:val="22"/>
              <w:keepNext w:val="0"/>
              <w:keepLines w:val="0"/>
              <w:pageBreakBefore w:val="0"/>
              <w:widowControl/>
              <w:kinsoku w:val="0"/>
              <w:wordWrap/>
              <w:overflowPunct/>
              <w:topLinePunct w:val="0"/>
              <w:autoSpaceDE w:val="0"/>
              <w:autoSpaceDN w:val="0"/>
              <w:bidi w:val="0"/>
              <w:adjustRightInd w:val="0"/>
              <w:snapToGrid w:val="0"/>
              <w:spacing w:before="119" w:line="221" w:lineRule="auto"/>
              <w:ind w:left="248"/>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序号</w:t>
            </w:r>
          </w:p>
        </w:tc>
        <w:tc>
          <w:tcPr>
            <w:tcW w:w="3120" w:type="dxa"/>
            <w:tcBorders>
              <w:top w:val="single" w:color="000000" w:sz="2" w:space="0"/>
              <w:left w:val="single" w:color="000000" w:sz="2" w:space="0"/>
            </w:tcBorders>
            <w:vAlign w:val="top"/>
          </w:tcPr>
          <w:p w14:paraId="0C758052">
            <w:pPr>
              <w:pStyle w:val="22"/>
              <w:keepNext w:val="0"/>
              <w:keepLines w:val="0"/>
              <w:pageBreakBefore w:val="0"/>
              <w:widowControl/>
              <w:kinsoku w:val="0"/>
              <w:wordWrap/>
              <w:overflowPunct/>
              <w:topLinePunct w:val="0"/>
              <w:autoSpaceDE w:val="0"/>
              <w:autoSpaceDN w:val="0"/>
              <w:bidi w:val="0"/>
              <w:adjustRightInd w:val="0"/>
              <w:snapToGrid w:val="0"/>
              <w:spacing w:before="119" w:line="219" w:lineRule="auto"/>
              <w:ind w:left="606"/>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磋商文件技术要求</w:t>
            </w:r>
          </w:p>
        </w:tc>
        <w:tc>
          <w:tcPr>
            <w:tcW w:w="2812" w:type="dxa"/>
            <w:tcBorders>
              <w:top w:val="single" w:color="000000" w:sz="2" w:space="0"/>
            </w:tcBorders>
            <w:vAlign w:val="top"/>
          </w:tcPr>
          <w:p w14:paraId="205BFEEA">
            <w:pPr>
              <w:pStyle w:val="22"/>
              <w:keepNext w:val="0"/>
              <w:keepLines w:val="0"/>
              <w:pageBreakBefore w:val="0"/>
              <w:widowControl/>
              <w:kinsoku w:val="0"/>
              <w:wordWrap/>
              <w:overflowPunct/>
              <w:topLinePunct w:val="0"/>
              <w:autoSpaceDE w:val="0"/>
              <w:autoSpaceDN w:val="0"/>
              <w:bidi w:val="0"/>
              <w:adjustRightInd w:val="0"/>
              <w:snapToGrid w:val="0"/>
              <w:spacing w:before="119" w:line="220" w:lineRule="auto"/>
              <w:ind w:left="933"/>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竞标响应</w:t>
            </w:r>
          </w:p>
        </w:tc>
        <w:tc>
          <w:tcPr>
            <w:tcW w:w="1550" w:type="dxa"/>
            <w:tcBorders>
              <w:top w:val="single" w:color="000000" w:sz="2" w:space="0"/>
              <w:right w:val="single" w:color="000000" w:sz="2" w:space="0"/>
            </w:tcBorders>
            <w:vAlign w:val="top"/>
          </w:tcPr>
          <w:p w14:paraId="6E4C3BD2">
            <w:pPr>
              <w:pStyle w:val="22"/>
              <w:keepNext w:val="0"/>
              <w:keepLines w:val="0"/>
              <w:pageBreakBefore w:val="0"/>
              <w:widowControl/>
              <w:kinsoku w:val="0"/>
              <w:wordWrap/>
              <w:overflowPunct/>
              <w:topLinePunct w:val="0"/>
              <w:autoSpaceDE w:val="0"/>
              <w:autoSpaceDN w:val="0"/>
              <w:bidi w:val="0"/>
              <w:adjustRightInd w:val="0"/>
              <w:snapToGrid w:val="0"/>
              <w:spacing w:before="119" w:line="219" w:lineRule="auto"/>
              <w:ind w:left="300"/>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偏离说明</w:t>
            </w:r>
          </w:p>
        </w:tc>
      </w:tr>
      <w:tr w14:paraId="163CA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63" w:type="dxa"/>
            <w:tcBorders>
              <w:left w:val="single" w:color="000000" w:sz="2" w:space="0"/>
            </w:tcBorders>
            <w:vAlign w:val="top"/>
          </w:tcPr>
          <w:p w14:paraId="786ABC7E">
            <w:pPr>
              <w:pStyle w:val="22"/>
              <w:keepNext w:val="0"/>
              <w:keepLines w:val="0"/>
              <w:pageBreakBefore w:val="0"/>
              <w:widowControl/>
              <w:kinsoku w:val="0"/>
              <w:wordWrap/>
              <w:overflowPunct/>
              <w:topLinePunct w:val="0"/>
              <w:autoSpaceDE w:val="0"/>
              <w:autoSpaceDN w:val="0"/>
              <w:bidi w:val="0"/>
              <w:adjustRightInd w:val="0"/>
              <w:snapToGrid w:val="0"/>
              <w:spacing w:before="111" w:line="241" w:lineRule="auto"/>
              <w:ind w:left="44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120" w:type="dxa"/>
            <w:tcBorders>
              <w:left w:val="single" w:color="000000" w:sz="2" w:space="0"/>
            </w:tcBorders>
            <w:vAlign w:val="top"/>
          </w:tcPr>
          <w:p w14:paraId="5355590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812" w:type="dxa"/>
            <w:vAlign w:val="top"/>
          </w:tcPr>
          <w:p w14:paraId="0D2D81C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550" w:type="dxa"/>
            <w:tcBorders>
              <w:right w:val="single" w:color="000000" w:sz="2" w:space="0"/>
            </w:tcBorders>
            <w:vAlign w:val="top"/>
          </w:tcPr>
          <w:p w14:paraId="53DB5C4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19AD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63" w:type="dxa"/>
            <w:tcBorders>
              <w:left w:val="single" w:color="000000" w:sz="2" w:space="0"/>
            </w:tcBorders>
            <w:vAlign w:val="top"/>
          </w:tcPr>
          <w:p w14:paraId="763707C5">
            <w:pPr>
              <w:pStyle w:val="22"/>
              <w:keepNext w:val="0"/>
              <w:keepLines w:val="0"/>
              <w:pageBreakBefore w:val="0"/>
              <w:widowControl/>
              <w:kinsoku w:val="0"/>
              <w:wordWrap/>
              <w:overflowPunct/>
              <w:topLinePunct w:val="0"/>
              <w:autoSpaceDE w:val="0"/>
              <w:autoSpaceDN w:val="0"/>
              <w:bidi w:val="0"/>
              <w:adjustRightInd w:val="0"/>
              <w:snapToGrid w:val="0"/>
              <w:spacing w:before="112" w:line="241" w:lineRule="auto"/>
              <w:ind w:left="431"/>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20" w:type="dxa"/>
            <w:tcBorders>
              <w:left w:val="single" w:color="000000" w:sz="2" w:space="0"/>
            </w:tcBorders>
            <w:vAlign w:val="top"/>
          </w:tcPr>
          <w:p w14:paraId="0785270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812" w:type="dxa"/>
            <w:vAlign w:val="top"/>
          </w:tcPr>
          <w:p w14:paraId="18D0465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550" w:type="dxa"/>
            <w:tcBorders>
              <w:right w:val="single" w:color="000000" w:sz="2" w:space="0"/>
            </w:tcBorders>
            <w:vAlign w:val="top"/>
          </w:tcPr>
          <w:p w14:paraId="3738268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4E775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63" w:type="dxa"/>
            <w:tcBorders>
              <w:left w:val="single" w:color="000000" w:sz="2" w:space="0"/>
            </w:tcBorders>
            <w:vAlign w:val="top"/>
          </w:tcPr>
          <w:p w14:paraId="1239F31D">
            <w:pPr>
              <w:pStyle w:val="22"/>
              <w:keepNext w:val="0"/>
              <w:keepLines w:val="0"/>
              <w:pageBreakBefore w:val="0"/>
              <w:widowControl/>
              <w:kinsoku w:val="0"/>
              <w:wordWrap/>
              <w:overflowPunct/>
              <w:topLinePunct w:val="0"/>
              <w:autoSpaceDE w:val="0"/>
              <w:autoSpaceDN w:val="0"/>
              <w:bidi w:val="0"/>
              <w:adjustRightInd w:val="0"/>
              <w:snapToGrid w:val="0"/>
              <w:spacing w:before="112"/>
              <w:ind w:left="433"/>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20" w:type="dxa"/>
            <w:tcBorders>
              <w:left w:val="single" w:color="000000" w:sz="2" w:space="0"/>
            </w:tcBorders>
            <w:vAlign w:val="top"/>
          </w:tcPr>
          <w:p w14:paraId="3262F8E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812" w:type="dxa"/>
            <w:vAlign w:val="top"/>
          </w:tcPr>
          <w:p w14:paraId="52C0E1D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550" w:type="dxa"/>
            <w:tcBorders>
              <w:right w:val="single" w:color="000000" w:sz="2" w:space="0"/>
            </w:tcBorders>
            <w:vAlign w:val="top"/>
          </w:tcPr>
          <w:p w14:paraId="11A8E87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539B3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63" w:type="dxa"/>
            <w:tcBorders>
              <w:left w:val="single" w:color="000000" w:sz="2" w:space="0"/>
            </w:tcBorders>
            <w:vAlign w:val="top"/>
          </w:tcPr>
          <w:p w14:paraId="73932067">
            <w:pPr>
              <w:pStyle w:val="22"/>
              <w:keepNext w:val="0"/>
              <w:keepLines w:val="0"/>
              <w:pageBreakBefore w:val="0"/>
              <w:widowControl/>
              <w:kinsoku w:val="0"/>
              <w:wordWrap/>
              <w:overflowPunct/>
              <w:topLinePunct w:val="0"/>
              <w:autoSpaceDE w:val="0"/>
              <w:autoSpaceDN w:val="0"/>
              <w:bidi w:val="0"/>
              <w:adjustRightInd w:val="0"/>
              <w:snapToGrid w:val="0"/>
              <w:spacing w:before="115" w:line="241" w:lineRule="auto"/>
              <w:ind w:left="428"/>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120" w:type="dxa"/>
            <w:tcBorders>
              <w:left w:val="single" w:color="000000" w:sz="2" w:space="0"/>
            </w:tcBorders>
            <w:vAlign w:val="top"/>
          </w:tcPr>
          <w:p w14:paraId="4D75159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812" w:type="dxa"/>
            <w:vAlign w:val="top"/>
          </w:tcPr>
          <w:p w14:paraId="4D00504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550" w:type="dxa"/>
            <w:tcBorders>
              <w:right w:val="single" w:color="000000" w:sz="2" w:space="0"/>
            </w:tcBorders>
            <w:vAlign w:val="top"/>
          </w:tcPr>
          <w:p w14:paraId="107F1D3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5D87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63" w:type="dxa"/>
            <w:tcBorders>
              <w:left w:val="single" w:color="000000" w:sz="2" w:space="0"/>
            </w:tcBorders>
            <w:vAlign w:val="top"/>
          </w:tcPr>
          <w:p w14:paraId="57BF1048">
            <w:pPr>
              <w:pStyle w:val="22"/>
              <w:keepNext w:val="0"/>
              <w:keepLines w:val="0"/>
              <w:pageBreakBefore w:val="0"/>
              <w:widowControl/>
              <w:kinsoku w:val="0"/>
              <w:wordWrap/>
              <w:overflowPunct/>
              <w:topLinePunct w:val="0"/>
              <w:autoSpaceDE w:val="0"/>
              <w:autoSpaceDN w:val="0"/>
              <w:bidi w:val="0"/>
              <w:adjustRightInd w:val="0"/>
              <w:snapToGrid w:val="0"/>
              <w:spacing w:before="115"/>
              <w:ind w:left="433"/>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120" w:type="dxa"/>
            <w:tcBorders>
              <w:left w:val="single" w:color="000000" w:sz="2" w:space="0"/>
            </w:tcBorders>
            <w:vAlign w:val="top"/>
          </w:tcPr>
          <w:p w14:paraId="58644C9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812" w:type="dxa"/>
            <w:vAlign w:val="top"/>
          </w:tcPr>
          <w:p w14:paraId="4A6C59C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550" w:type="dxa"/>
            <w:tcBorders>
              <w:right w:val="single" w:color="000000" w:sz="2" w:space="0"/>
            </w:tcBorders>
            <w:vAlign w:val="top"/>
          </w:tcPr>
          <w:p w14:paraId="2240CEE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1887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63" w:type="dxa"/>
            <w:tcBorders>
              <w:left w:val="single" w:color="000000" w:sz="2" w:space="0"/>
              <w:bottom w:val="single" w:color="000000" w:sz="2" w:space="0"/>
            </w:tcBorders>
            <w:vAlign w:val="top"/>
          </w:tcPr>
          <w:p w14:paraId="0146EBEC">
            <w:pPr>
              <w:pStyle w:val="22"/>
              <w:keepNext w:val="0"/>
              <w:keepLines w:val="0"/>
              <w:pageBreakBefore w:val="0"/>
              <w:widowControl/>
              <w:kinsoku w:val="0"/>
              <w:wordWrap/>
              <w:overflowPunct/>
              <w:topLinePunct w:val="0"/>
              <w:autoSpaceDE w:val="0"/>
              <w:autoSpaceDN w:val="0"/>
              <w:bidi w:val="0"/>
              <w:adjustRightInd w:val="0"/>
              <w:snapToGrid w:val="0"/>
              <w:spacing w:before="116" w:line="349" w:lineRule="exact"/>
              <w:ind w:left="384"/>
              <w:textAlignment w:val="baseline"/>
              <w:outlineLvl w:val="9"/>
              <w:rPr>
                <w:rFonts w:hint="eastAsia" w:ascii="宋体" w:hAnsi="宋体" w:eastAsia="宋体" w:cs="宋体"/>
                <w:sz w:val="24"/>
                <w:szCs w:val="24"/>
                <w:highlight w:val="none"/>
              </w:rPr>
            </w:pPr>
            <w:r>
              <w:rPr>
                <w:rFonts w:hint="eastAsia" w:ascii="宋体" w:hAnsi="宋体" w:eastAsia="宋体" w:cs="宋体"/>
                <w:position w:val="2"/>
                <w:sz w:val="24"/>
                <w:szCs w:val="24"/>
                <w:highlight w:val="none"/>
              </w:rPr>
              <w:t>…</w:t>
            </w:r>
          </w:p>
        </w:tc>
        <w:tc>
          <w:tcPr>
            <w:tcW w:w="3120" w:type="dxa"/>
            <w:tcBorders>
              <w:left w:val="single" w:color="000000" w:sz="2" w:space="0"/>
              <w:bottom w:val="single" w:color="000000" w:sz="2" w:space="0"/>
            </w:tcBorders>
            <w:vAlign w:val="top"/>
          </w:tcPr>
          <w:p w14:paraId="57C2637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2812" w:type="dxa"/>
            <w:tcBorders>
              <w:bottom w:val="single" w:color="000000" w:sz="2" w:space="0"/>
            </w:tcBorders>
            <w:vAlign w:val="top"/>
          </w:tcPr>
          <w:p w14:paraId="488397F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550" w:type="dxa"/>
            <w:tcBorders>
              <w:bottom w:val="single" w:color="000000" w:sz="2" w:space="0"/>
              <w:right w:val="single" w:color="000000" w:sz="2" w:space="0"/>
            </w:tcBorders>
            <w:vAlign w:val="top"/>
          </w:tcPr>
          <w:p w14:paraId="5C16097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bl>
    <w:p w14:paraId="31D77E69">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48CBED3B">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43294A95">
      <w:pPr>
        <w:keepNext w:val="0"/>
        <w:keepLines w:val="0"/>
        <w:pageBreakBefore w:val="0"/>
        <w:widowControl/>
        <w:kinsoku w:val="0"/>
        <w:wordWrap/>
        <w:overflowPunct/>
        <w:topLinePunct w:val="0"/>
        <w:autoSpaceDE w:val="0"/>
        <w:autoSpaceDN w:val="0"/>
        <w:bidi w:val="0"/>
        <w:adjustRightInd w:val="0"/>
        <w:snapToGrid w:val="0"/>
        <w:spacing w:before="79" w:line="224" w:lineRule="auto"/>
        <w:ind w:left="121"/>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注：</w:t>
      </w:r>
    </w:p>
    <w:p w14:paraId="03139F1C">
      <w:pPr>
        <w:keepNext w:val="0"/>
        <w:keepLines w:val="0"/>
        <w:pageBreakBefore w:val="0"/>
        <w:widowControl/>
        <w:kinsoku w:val="0"/>
        <w:wordWrap/>
        <w:overflowPunct/>
        <w:topLinePunct w:val="0"/>
        <w:autoSpaceDE w:val="0"/>
        <w:autoSpaceDN w:val="0"/>
        <w:bidi w:val="0"/>
        <w:adjustRightInd w:val="0"/>
        <w:snapToGrid w:val="0"/>
        <w:spacing w:before="177" w:line="290" w:lineRule="auto"/>
        <w:ind w:left="141" w:right="112" w:hanging="2"/>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1.说明：应对照磋商文件“第三章采购需求”中的技术要求逐条作出明确响应，并作</w:t>
      </w:r>
      <w:r>
        <w:rPr>
          <w:rFonts w:hint="eastAsia" w:ascii="宋体" w:hAnsi="宋体" w:eastAsia="宋体" w:cs="宋体"/>
          <w:spacing w:val="-6"/>
          <w:sz w:val="24"/>
          <w:szCs w:val="24"/>
          <w:highlight w:val="none"/>
        </w:rPr>
        <w:t>出偏离说明。</w:t>
      </w:r>
    </w:p>
    <w:p w14:paraId="061290B0">
      <w:pPr>
        <w:keepNext w:val="0"/>
        <w:keepLines w:val="0"/>
        <w:pageBreakBefore w:val="0"/>
        <w:widowControl/>
        <w:kinsoku w:val="0"/>
        <w:wordWrap/>
        <w:overflowPunct/>
        <w:topLinePunct w:val="0"/>
        <w:autoSpaceDE w:val="0"/>
        <w:autoSpaceDN w:val="0"/>
        <w:bidi w:val="0"/>
        <w:adjustRightInd w:val="0"/>
        <w:snapToGrid w:val="0"/>
        <w:spacing w:before="182" w:line="290" w:lineRule="auto"/>
        <w:ind w:left="110" w:right="31" w:firstLine="14"/>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2.供应商应根据自身的承诺，对照磋商文件要求，在“偏离说明”中注明“正偏离”、</w:t>
      </w:r>
      <w:r>
        <w:rPr>
          <w:rFonts w:hint="eastAsia" w:ascii="宋体" w:hAnsi="宋体" w:eastAsia="宋体" w:cs="宋体"/>
          <w:spacing w:val="-6"/>
          <w:sz w:val="24"/>
          <w:szCs w:val="24"/>
          <w:highlight w:val="none"/>
        </w:rPr>
        <w:t>“负偏离</w:t>
      </w:r>
      <w:r>
        <w:rPr>
          <w:rFonts w:hint="eastAsia" w:ascii="宋体" w:hAnsi="宋体" w:eastAsia="宋体" w:cs="宋体"/>
          <w:spacing w:val="-88"/>
          <w:sz w:val="24"/>
          <w:szCs w:val="24"/>
          <w:highlight w:val="none"/>
        </w:rPr>
        <w:t xml:space="preserve"> </w:t>
      </w:r>
      <w:r>
        <w:rPr>
          <w:rFonts w:hint="eastAsia" w:ascii="宋体" w:hAnsi="宋体" w:eastAsia="宋体" w:cs="宋体"/>
          <w:spacing w:val="-6"/>
          <w:sz w:val="24"/>
          <w:szCs w:val="24"/>
          <w:highlight w:val="none"/>
        </w:rPr>
        <w:t>”或者“无偏离”。既不属于“正</w:t>
      </w:r>
      <w:r>
        <w:rPr>
          <w:rFonts w:hint="eastAsia" w:ascii="宋体" w:hAnsi="宋体" w:eastAsia="宋体" w:cs="宋体"/>
          <w:spacing w:val="-7"/>
          <w:sz w:val="24"/>
          <w:szCs w:val="24"/>
          <w:highlight w:val="none"/>
        </w:rPr>
        <w:t>偏离”也不属于“负偏离”即为“无偏离”。</w:t>
      </w:r>
    </w:p>
    <w:p w14:paraId="6BB9ED46">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233ADEAB">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highlight w:val="none"/>
        </w:rPr>
      </w:pPr>
    </w:p>
    <w:p w14:paraId="24440F2A">
      <w:pPr>
        <w:keepNext w:val="0"/>
        <w:keepLines w:val="0"/>
        <w:pageBreakBefore w:val="0"/>
        <w:widowControl/>
        <w:kinsoku w:val="0"/>
        <w:wordWrap/>
        <w:overflowPunct/>
        <w:topLinePunct w:val="0"/>
        <w:autoSpaceDE w:val="0"/>
        <w:autoSpaceDN w:val="0"/>
        <w:bidi w:val="0"/>
        <w:adjustRightInd w:val="0"/>
        <w:snapToGrid w:val="0"/>
        <w:spacing w:before="78" w:line="219" w:lineRule="auto"/>
        <w:ind w:left="1082"/>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法定代表人或者委托代理人（签字</w:t>
      </w:r>
      <w:r>
        <w:rPr>
          <w:rFonts w:hint="eastAsia" w:ascii="宋体" w:hAnsi="宋体" w:eastAsia="宋体" w:cs="宋体"/>
          <w:spacing w:val="1"/>
          <w:sz w:val="24"/>
          <w:szCs w:val="24"/>
          <w:highlight w:val="none"/>
        </w:rPr>
        <w:t>）：</w:t>
      </w:r>
    </w:p>
    <w:p w14:paraId="457D25A1">
      <w:pPr>
        <w:keepNext w:val="0"/>
        <w:keepLines w:val="0"/>
        <w:pageBreakBefore w:val="0"/>
        <w:widowControl/>
        <w:kinsoku w:val="0"/>
        <w:wordWrap/>
        <w:overflowPunct/>
        <w:topLinePunct w:val="0"/>
        <w:autoSpaceDE w:val="0"/>
        <w:autoSpaceDN w:val="0"/>
        <w:bidi w:val="0"/>
        <w:adjustRightInd w:val="0"/>
        <w:snapToGrid w:val="0"/>
        <w:spacing w:before="183" w:line="219" w:lineRule="auto"/>
        <w:ind w:left="2761"/>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供应商（盖公章</w:t>
      </w:r>
      <w:r>
        <w:rPr>
          <w:rFonts w:hint="eastAsia" w:ascii="宋体" w:hAnsi="宋体" w:eastAsia="宋体" w:cs="宋体"/>
          <w:spacing w:val="1"/>
          <w:sz w:val="24"/>
          <w:szCs w:val="24"/>
          <w:highlight w:val="none"/>
        </w:rPr>
        <w:t>）：</w:t>
      </w:r>
    </w:p>
    <w:p w14:paraId="1F9E14DB">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243"/>
        <w:textAlignment w:val="baseline"/>
        <w:outlineLvl w:val="9"/>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日期：</w:t>
      </w:r>
      <w:r>
        <w:rPr>
          <w:rFonts w:hint="eastAsia" w:ascii="宋体" w:hAnsi="宋体" w:eastAsia="宋体" w:cs="宋体"/>
          <w:spacing w:val="3"/>
          <w:sz w:val="24"/>
          <w:szCs w:val="24"/>
          <w:highlight w:val="none"/>
        </w:rPr>
        <w:t xml:space="preserve">   </w:t>
      </w:r>
      <w:r>
        <w:rPr>
          <w:rFonts w:hint="eastAsia" w:ascii="宋体" w:hAnsi="宋体" w:eastAsia="宋体" w:cs="宋体"/>
          <w:spacing w:val="-13"/>
          <w:sz w:val="24"/>
          <w:szCs w:val="24"/>
          <w:highlight w:val="none"/>
        </w:rPr>
        <w:t>年</w:t>
      </w:r>
      <w:r>
        <w:rPr>
          <w:rFonts w:hint="eastAsia" w:ascii="宋体" w:hAnsi="宋体" w:eastAsia="宋体" w:cs="宋体"/>
          <w:spacing w:val="5"/>
          <w:sz w:val="24"/>
          <w:szCs w:val="24"/>
          <w:highlight w:val="none"/>
        </w:rPr>
        <w:t xml:space="preserve">   </w:t>
      </w:r>
      <w:r>
        <w:rPr>
          <w:rFonts w:hint="eastAsia" w:ascii="宋体" w:hAnsi="宋体" w:eastAsia="宋体" w:cs="宋体"/>
          <w:spacing w:val="-13"/>
          <w:sz w:val="24"/>
          <w:szCs w:val="24"/>
          <w:highlight w:val="none"/>
        </w:rPr>
        <w:t>月</w:t>
      </w:r>
      <w:r>
        <w:rPr>
          <w:rFonts w:hint="eastAsia" w:ascii="宋体" w:hAnsi="宋体" w:eastAsia="宋体" w:cs="宋体"/>
          <w:spacing w:val="17"/>
          <w:sz w:val="24"/>
          <w:szCs w:val="24"/>
          <w:highlight w:val="none"/>
        </w:rPr>
        <w:t xml:space="preserve">   </w:t>
      </w:r>
      <w:r>
        <w:rPr>
          <w:rFonts w:hint="eastAsia" w:ascii="宋体" w:hAnsi="宋体" w:eastAsia="宋体" w:cs="宋体"/>
          <w:spacing w:val="-13"/>
          <w:sz w:val="24"/>
          <w:szCs w:val="24"/>
          <w:highlight w:val="none"/>
        </w:rPr>
        <w:t>日</w:t>
      </w:r>
    </w:p>
    <w:p w14:paraId="1D7E73AC">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24"/>
          <w:szCs w:val="24"/>
          <w:highlight w:val="none"/>
        </w:rPr>
        <w:sectPr>
          <w:footerReference r:id="rId25" w:type="default"/>
          <w:pgSz w:w="11906" w:h="16839"/>
          <w:pgMar w:top="1440" w:right="1440" w:bottom="1440" w:left="1440" w:header="0" w:footer="775" w:gutter="0"/>
          <w:cols w:space="0" w:num="1"/>
          <w:rtlGutter w:val="0"/>
          <w:docGrid w:linePitch="0" w:charSpace="0"/>
        </w:sectPr>
      </w:pPr>
    </w:p>
    <w:p w14:paraId="2B75DE43">
      <w:pPr>
        <w:keepNext w:val="0"/>
        <w:keepLines w:val="0"/>
        <w:pageBreakBefore w:val="0"/>
        <w:widowControl/>
        <w:kinsoku w:val="0"/>
        <w:wordWrap/>
        <w:overflowPunct/>
        <w:topLinePunct w:val="0"/>
        <w:autoSpaceDE w:val="0"/>
        <w:autoSpaceDN w:val="0"/>
        <w:bidi w:val="0"/>
        <w:adjustRightInd w:val="0"/>
        <w:snapToGrid w:val="0"/>
        <w:spacing w:before="48" w:line="219" w:lineRule="auto"/>
        <w:ind w:left="14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项目实施人员一览表格式</w:t>
      </w:r>
    </w:p>
    <w:p w14:paraId="701239F4">
      <w:pPr>
        <w:pStyle w:val="3"/>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rPr>
          <w:rFonts w:hint="eastAsia" w:ascii="宋体" w:hAnsi="宋体" w:eastAsia="宋体" w:cs="宋体"/>
          <w:highlight w:val="none"/>
        </w:rPr>
      </w:pPr>
    </w:p>
    <w:p w14:paraId="7742A6DB">
      <w:pPr>
        <w:pStyle w:val="3"/>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rPr>
          <w:rFonts w:hint="eastAsia" w:ascii="宋体" w:hAnsi="宋体" w:eastAsia="宋体" w:cs="宋体"/>
          <w:highlight w:val="none"/>
        </w:rPr>
      </w:pPr>
    </w:p>
    <w:p w14:paraId="773B0D67">
      <w:pPr>
        <w:keepNext w:val="0"/>
        <w:keepLines w:val="0"/>
        <w:pageBreakBefore w:val="0"/>
        <w:widowControl/>
        <w:kinsoku w:val="0"/>
        <w:wordWrap/>
        <w:overflowPunct/>
        <w:topLinePunct w:val="0"/>
        <w:autoSpaceDE w:val="0"/>
        <w:autoSpaceDN w:val="0"/>
        <w:bidi w:val="0"/>
        <w:adjustRightInd w:val="0"/>
        <w:snapToGrid w:val="0"/>
        <w:spacing w:before="101" w:line="225" w:lineRule="auto"/>
        <w:ind w:left="3224"/>
        <w:textAlignment w:val="baseline"/>
        <w:outlineLvl w:val="9"/>
        <w:rPr>
          <w:rFonts w:hint="eastAsia" w:ascii="宋体" w:hAnsi="宋体" w:eastAsia="宋体" w:cs="宋体"/>
          <w:sz w:val="31"/>
          <w:szCs w:val="31"/>
          <w:highlight w:val="none"/>
        </w:rPr>
      </w:pPr>
      <w:r>
        <w:rPr>
          <w:rFonts w:hint="eastAsia" w:ascii="宋体" w:hAnsi="宋体" w:eastAsia="宋体" w:cs="宋体"/>
          <w:b/>
          <w:bCs/>
          <w:spacing w:val="5"/>
          <w:sz w:val="31"/>
          <w:szCs w:val="31"/>
          <w:highlight w:val="none"/>
        </w:rPr>
        <w:t>项目实施人员一览表</w:t>
      </w:r>
    </w:p>
    <w:p w14:paraId="506E36B2">
      <w:pPr>
        <w:keepNext w:val="0"/>
        <w:keepLines w:val="0"/>
        <w:pageBreakBefore w:val="0"/>
        <w:widowControl/>
        <w:kinsoku w:val="0"/>
        <w:wordWrap/>
        <w:overflowPunct/>
        <w:topLinePunct w:val="0"/>
        <w:autoSpaceDE w:val="0"/>
        <w:autoSpaceDN w:val="0"/>
        <w:bidi w:val="0"/>
        <w:adjustRightInd w:val="0"/>
        <w:snapToGrid w:val="0"/>
        <w:spacing w:line="93" w:lineRule="exact"/>
        <w:textAlignment w:val="baseline"/>
        <w:outlineLvl w:val="9"/>
        <w:rPr>
          <w:rFonts w:hint="eastAsia" w:ascii="宋体" w:hAnsi="宋体" w:eastAsia="宋体" w:cs="宋体"/>
          <w:highlight w:val="none"/>
        </w:rPr>
      </w:pPr>
    </w:p>
    <w:tbl>
      <w:tblPr>
        <w:tblStyle w:val="21"/>
        <w:tblW w:w="8192" w:type="dxa"/>
        <w:tblInd w:w="4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5A9CD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821" w:type="dxa"/>
            <w:vAlign w:val="center"/>
          </w:tcPr>
          <w:p w14:paraId="377D59C3">
            <w:pPr>
              <w:pStyle w:val="22"/>
              <w:keepNext w:val="0"/>
              <w:keepLines w:val="0"/>
              <w:pageBreakBefore w:val="0"/>
              <w:widowControl/>
              <w:kinsoku w:val="0"/>
              <w:wordWrap/>
              <w:overflowPunct/>
              <w:topLinePunct w:val="0"/>
              <w:autoSpaceDE w:val="0"/>
              <w:autoSpaceDN w:val="0"/>
              <w:bidi w:val="0"/>
              <w:adjustRightInd w:val="0"/>
              <w:snapToGrid w:val="0"/>
              <w:spacing w:before="78" w:line="219" w:lineRule="auto"/>
              <w:ind w:left="178"/>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姓名</w:t>
            </w:r>
          </w:p>
        </w:tc>
        <w:tc>
          <w:tcPr>
            <w:tcW w:w="708" w:type="dxa"/>
            <w:vAlign w:val="center"/>
          </w:tcPr>
          <w:p w14:paraId="046AC977">
            <w:pPr>
              <w:pStyle w:val="22"/>
              <w:keepNext w:val="0"/>
              <w:keepLines w:val="0"/>
              <w:pageBreakBefore w:val="0"/>
              <w:widowControl/>
              <w:kinsoku w:val="0"/>
              <w:wordWrap/>
              <w:overflowPunct/>
              <w:topLinePunct w:val="0"/>
              <w:autoSpaceDE w:val="0"/>
              <w:autoSpaceDN w:val="0"/>
              <w:bidi w:val="0"/>
              <w:adjustRightInd w:val="0"/>
              <w:snapToGrid w:val="0"/>
              <w:spacing w:before="78" w:line="219" w:lineRule="auto"/>
              <w:ind w:left="118"/>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职务</w:t>
            </w:r>
          </w:p>
        </w:tc>
        <w:tc>
          <w:tcPr>
            <w:tcW w:w="1700" w:type="dxa"/>
            <w:vAlign w:val="center"/>
          </w:tcPr>
          <w:p w14:paraId="2E04B2F4">
            <w:pPr>
              <w:pStyle w:val="22"/>
              <w:keepNext w:val="0"/>
              <w:keepLines w:val="0"/>
              <w:pageBreakBefore w:val="0"/>
              <w:widowControl/>
              <w:kinsoku w:val="0"/>
              <w:wordWrap/>
              <w:overflowPunct/>
              <w:topLinePunct w:val="0"/>
              <w:autoSpaceDE w:val="0"/>
              <w:autoSpaceDN w:val="0"/>
              <w:bidi w:val="0"/>
              <w:adjustRightInd w:val="0"/>
              <w:snapToGrid w:val="0"/>
              <w:spacing w:before="119" w:line="219" w:lineRule="auto"/>
              <w:ind w:left="138"/>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专业技术资格</w:t>
            </w:r>
            <w:r>
              <w:rPr>
                <w:rFonts w:hint="eastAsia" w:ascii="宋体" w:hAnsi="宋体" w:eastAsia="宋体" w:cs="宋体"/>
                <w:spacing w:val="-4"/>
                <w:sz w:val="24"/>
                <w:szCs w:val="24"/>
                <w:highlight w:val="none"/>
              </w:rPr>
              <w:t>（职称）或者</w:t>
            </w:r>
            <w:r>
              <w:rPr>
                <w:rFonts w:hint="eastAsia" w:ascii="宋体" w:hAnsi="宋体" w:eastAsia="宋体" w:cs="宋体"/>
                <w:spacing w:val="-2"/>
                <w:sz w:val="24"/>
                <w:szCs w:val="24"/>
                <w:highlight w:val="none"/>
              </w:rPr>
              <w:t>职业资格或者执业资格证或</w:t>
            </w:r>
            <w:r>
              <w:rPr>
                <w:rFonts w:hint="eastAsia" w:ascii="宋体" w:hAnsi="宋体" w:eastAsia="宋体" w:cs="宋体"/>
                <w:spacing w:val="-3"/>
                <w:sz w:val="24"/>
                <w:szCs w:val="24"/>
                <w:highlight w:val="none"/>
              </w:rPr>
              <w:t>者其他证书</w:t>
            </w:r>
          </w:p>
        </w:tc>
        <w:tc>
          <w:tcPr>
            <w:tcW w:w="1419" w:type="dxa"/>
            <w:vAlign w:val="center"/>
          </w:tcPr>
          <w:p w14:paraId="5C99280A">
            <w:pPr>
              <w:pStyle w:val="22"/>
              <w:keepNext w:val="0"/>
              <w:keepLines w:val="0"/>
              <w:pageBreakBefore w:val="0"/>
              <w:widowControl/>
              <w:kinsoku w:val="0"/>
              <w:wordWrap/>
              <w:overflowPunct/>
              <w:topLinePunct w:val="0"/>
              <w:autoSpaceDE w:val="0"/>
              <w:autoSpaceDN w:val="0"/>
              <w:bidi w:val="0"/>
              <w:adjustRightInd w:val="0"/>
              <w:snapToGrid w:val="0"/>
              <w:spacing w:before="78" w:line="219" w:lineRule="auto"/>
              <w:ind w:left="237"/>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证书编号</w:t>
            </w:r>
          </w:p>
        </w:tc>
        <w:tc>
          <w:tcPr>
            <w:tcW w:w="1697" w:type="dxa"/>
            <w:vAlign w:val="center"/>
          </w:tcPr>
          <w:p w14:paraId="2863533C">
            <w:pPr>
              <w:pStyle w:val="22"/>
              <w:keepNext w:val="0"/>
              <w:keepLines w:val="0"/>
              <w:pageBreakBefore w:val="0"/>
              <w:widowControl/>
              <w:kinsoku w:val="0"/>
              <w:wordWrap/>
              <w:overflowPunct/>
              <w:topLinePunct w:val="0"/>
              <w:autoSpaceDE w:val="0"/>
              <w:autoSpaceDN w:val="0"/>
              <w:bidi w:val="0"/>
              <w:adjustRightInd w:val="0"/>
              <w:snapToGrid w:val="0"/>
              <w:spacing w:before="78" w:line="362" w:lineRule="auto"/>
              <w:ind w:left="380" w:right="243" w:hanging="120"/>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参加本单位</w:t>
            </w:r>
            <w:r>
              <w:rPr>
                <w:rFonts w:hint="eastAsia" w:ascii="宋体" w:hAnsi="宋体" w:eastAsia="宋体" w:cs="宋体"/>
                <w:spacing w:val="-4"/>
                <w:sz w:val="24"/>
                <w:szCs w:val="24"/>
                <w:highlight w:val="none"/>
              </w:rPr>
              <w:t>工作时间</w:t>
            </w:r>
          </w:p>
        </w:tc>
        <w:tc>
          <w:tcPr>
            <w:tcW w:w="1847" w:type="dxa"/>
            <w:vAlign w:val="center"/>
          </w:tcPr>
          <w:p w14:paraId="413C2B32">
            <w:pPr>
              <w:pStyle w:val="22"/>
              <w:keepNext w:val="0"/>
              <w:keepLines w:val="0"/>
              <w:pageBreakBefore w:val="0"/>
              <w:widowControl/>
              <w:kinsoku w:val="0"/>
              <w:wordWrap/>
              <w:overflowPunct/>
              <w:topLinePunct w:val="0"/>
              <w:autoSpaceDE w:val="0"/>
              <w:autoSpaceDN w:val="0"/>
              <w:bidi w:val="0"/>
              <w:adjustRightInd w:val="0"/>
              <w:snapToGrid w:val="0"/>
              <w:spacing w:before="78" w:line="219" w:lineRule="auto"/>
              <w:ind w:left="215"/>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劳动合同编号</w:t>
            </w:r>
          </w:p>
        </w:tc>
      </w:tr>
      <w:tr w14:paraId="75003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44257EE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708" w:type="dxa"/>
            <w:vAlign w:val="top"/>
          </w:tcPr>
          <w:p w14:paraId="164BAE0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700" w:type="dxa"/>
            <w:vAlign w:val="top"/>
          </w:tcPr>
          <w:p w14:paraId="05498EE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419" w:type="dxa"/>
            <w:vAlign w:val="top"/>
          </w:tcPr>
          <w:p w14:paraId="1124334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697" w:type="dxa"/>
            <w:vAlign w:val="top"/>
          </w:tcPr>
          <w:p w14:paraId="7073870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847" w:type="dxa"/>
            <w:vAlign w:val="top"/>
          </w:tcPr>
          <w:p w14:paraId="5E10B3E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022B1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725FE6F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708" w:type="dxa"/>
            <w:vAlign w:val="top"/>
          </w:tcPr>
          <w:p w14:paraId="70072EA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700" w:type="dxa"/>
            <w:vAlign w:val="top"/>
          </w:tcPr>
          <w:p w14:paraId="4BD6AC3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419" w:type="dxa"/>
            <w:vAlign w:val="top"/>
          </w:tcPr>
          <w:p w14:paraId="66303D4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697" w:type="dxa"/>
            <w:vAlign w:val="top"/>
          </w:tcPr>
          <w:p w14:paraId="730BD4C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847" w:type="dxa"/>
            <w:vAlign w:val="top"/>
          </w:tcPr>
          <w:p w14:paraId="313C93F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r w14:paraId="0F558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1" w:type="dxa"/>
            <w:vAlign w:val="top"/>
          </w:tcPr>
          <w:p w14:paraId="22B9EF1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708" w:type="dxa"/>
            <w:vAlign w:val="top"/>
          </w:tcPr>
          <w:p w14:paraId="777B324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700" w:type="dxa"/>
            <w:vAlign w:val="top"/>
          </w:tcPr>
          <w:p w14:paraId="1AF69A2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419" w:type="dxa"/>
            <w:vAlign w:val="top"/>
          </w:tcPr>
          <w:p w14:paraId="5FE59B3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697" w:type="dxa"/>
            <w:vAlign w:val="top"/>
          </w:tcPr>
          <w:p w14:paraId="50987B6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847" w:type="dxa"/>
            <w:vAlign w:val="top"/>
          </w:tcPr>
          <w:p w14:paraId="14EF91B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r>
    </w:tbl>
    <w:p w14:paraId="4DBC98BE">
      <w:pPr>
        <w:keepNext w:val="0"/>
        <w:keepLines w:val="0"/>
        <w:pageBreakBefore w:val="0"/>
        <w:widowControl/>
        <w:kinsoku w:val="0"/>
        <w:wordWrap/>
        <w:overflowPunct/>
        <w:topLinePunct w:val="0"/>
        <w:autoSpaceDE w:val="0"/>
        <w:autoSpaceDN w:val="0"/>
        <w:bidi w:val="0"/>
        <w:adjustRightInd w:val="0"/>
        <w:snapToGrid w:val="0"/>
        <w:spacing w:before="114" w:line="224" w:lineRule="auto"/>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注：</w:t>
      </w:r>
    </w:p>
    <w:p w14:paraId="26F56ED2">
      <w:pPr>
        <w:keepNext w:val="0"/>
        <w:keepLines w:val="0"/>
        <w:pageBreakBefore w:val="0"/>
        <w:widowControl/>
        <w:kinsoku w:val="0"/>
        <w:wordWrap/>
        <w:overflowPunct/>
        <w:topLinePunct w:val="0"/>
        <w:autoSpaceDE w:val="0"/>
        <w:autoSpaceDN w:val="0"/>
        <w:bidi w:val="0"/>
        <w:adjustRightInd w:val="0"/>
        <w:snapToGrid w:val="0"/>
        <w:spacing w:before="176" w:line="219" w:lineRule="auto"/>
        <w:ind w:left="17"/>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1.在填写时，如本表格不适合供应商的实际情况，可根据本表格式自行制表填写。</w:t>
      </w:r>
    </w:p>
    <w:p w14:paraId="37749347">
      <w:pPr>
        <w:keepNext w:val="0"/>
        <w:keepLines w:val="0"/>
        <w:pageBreakBefore w:val="0"/>
        <w:widowControl/>
        <w:kinsoku w:val="0"/>
        <w:wordWrap/>
        <w:overflowPunct/>
        <w:topLinePunct w:val="0"/>
        <w:autoSpaceDE w:val="0"/>
        <w:autoSpaceDN w:val="0"/>
        <w:bidi w:val="0"/>
        <w:adjustRightInd w:val="0"/>
        <w:snapToGrid w:val="0"/>
        <w:spacing w:before="183" w:line="219" w:lineRule="auto"/>
        <w:ind w:left="2"/>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2.供应商应当附本表所列证书的复印件并加盖供应商公章。</w:t>
      </w:r>
    </w:p>
    <w:p w14:paraId="3F6E59C5">
      <w:pPr>
        <w:keepNext w:val="0"/>
        <w:keepLines w:val="0"/>
        <w:pageBreakBefore w:val="0"/>
        <w:widowControl/>
        <w:kinsoku w:val="0"/>
        <w:wordWrap/>
        <w:overflowPunct/>
        <w:topLinePunct w:val="0"/>
        <w:autoSpaceDE w:val="0"/>
        <w:autoSpaceDN w:val="0"/>
        <w:bidi w:val="0"/>
        <w:adjustRightInd w:val="0"/>
        <w:snapToGrid w:val="0"/>
        <w:spacing w:before="184" w:line="219" w:lineRule="auto"/>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法定代表人或者委托代理人签</w:t>
      </w:r>
      <w:r>
        <w:rPr>
          <w:rFonts w:hint="eastAsia" w:ascii="宋体" w:hAnsi="宋体" w:eastAsia="宋体" w:cs="宋体"/>
          <w:spacing w:val="-61"/>
          <w:sz w:val="24"/>
          <w:szCs w:val="24"/>
          <w:highlight w:val="none"/>
        </w:rPr>
        <w:t xml:space="preserve"> </w:t>
      </w:r>
      <w:r>
        <w:rPr>
          <w:rFonts w:hint="eastAsia" w:ascii="宋体" w:hAnsi="宋体" w:eastAsia="宋体" w:cs="宋体"/>
          <w:spacing w:val="-2"/>
          <w:sz w:val="24"/>
          <w:szCs w:val="24"/>
          <w:highlight w:val="none"/>
        </w:rPr>
        <w:t>字：</w:t>
      </w:r>
      <w:r>
        <w:rPr>
          <w:rFonts w:hint="eastAsia" w:ascii="宋体" w:hAnsi="宋体" w:eastAsia="宋体" w:cs="宋体"/>
          <w:spacing w:val="-42"/>
          <w:sz w:val="24"/>
          <w:szCs w:val="24"/>
          <w:highlight w:val="none"/>
        </w:rPr>
        <w:t xml:space="preserve"> </w:t>
      </w:r>
      <w:r>
        <w:rPr>
          <w:rFonts w:hint="eastAsia" w:ascii="宋体" w:hAnsi="宋体" w:eastAsia="宋体" w:cs="宋体"/>
          <w:sz w:val="24"/>
          <w:szCs w:val="24"/>
          <w:highlight w:val="none"/>
          <w:u w:val="single" w:color="auto"/>
        </w:rPr>
        <w:t xml:space="preserve">           </w:t>
      </w:r>
    </w:p>
    <w:p w14:paraId="472A8534">
      <w:pPr>
        <w:keepNext w:val="0"/>
        <w:keepLines w:val="0"/>
        <w:pageBreakBefore w:val="0"/>
        <w:widowControl/>
        <w:kinsoku w:val="0"/>
        <w:wordWrap/>
        <w:overflowPunct/>
        <w:topLinePunct w:val="0"/>
        <w:autoSpaceDE w:val="0"/>
        <w:autoSpaceDN w:val="0"/>
        <w:bidi w:val="0"/>
        <w:adjustRightInd w:val="0"/>
        <w:snapToGrid w:val="0"/>
        <w:spacing w:before="183" w:line="219" w:lineRule="auto"/>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供应商（盖公章</w:t>
      </w:r>
      <w:r>
        <w:rPr>
          <w:rFonts w:hint="eastAsia" w:ascii="宋体" w:hAnsi="宋体" w:eastAsia="宋体" w:cs="宋体"/>
          <w:spacing w:val="-33"/>
          <w:sz w:val="24"/>
          <w:szCs w:val="24"/>
          <w:highlight w:val="none"/>
        </w:rPr>
        <w:t>）</w:t>
      </w:r>
      <w:r>
        <w:rPr>
          <w:rFonts w:hint="eastAsia" w:ascii="宋体" w:hAnsi="宋体" w:eastAsia="宋体" w:cs="宋体"/>
          <w:spacing w:val="-52"/>
          <w:sz w:val="24"/>
          <w:szCs w:val="24"/>
          <w:highlight w:val="none"/>
        </w:rPr>
        <w:t xml:space="preserve"> </w:t>
      </w:r>
      <w:r>
        <w:rPr>
          <w:rFonts w:hint="eastAsia" w:ascii="宋体" w:hAnsi="宋体" w:eastAsia="宋体" w:cs="宋体"/>
          <w:spacing w:val="-33"/>
          <w:sz w:val="24"/>
          <w:szCs w:val="24"/>
          <w:highlight w:val="none"/>
        </w:rPr>
        <w:t>：</w:t>
      </w:r>
      <w:r>
        <w:rPr>
          <w:rFonts w:hint="eastAsia" w:ascii="宋体" w:hAnsi="宋体" w:eastAsia="宋体" w:cs="宋体"/>
          <w:spacing w:val="-80"/>
          <w:sz w:val="24"/>
          <w:szCs w:val="24"/>
          <w:highlight w:val="none"/>
        </w:rPr>
        <w:t xml:space="preserve"> </w:t>
      </w:r>
      <w:r>
        <w:rPr>
          <w:rFonts w:hint="eastAsia" w:ascii="宋体" w:hAnsi="宋体" w:eastAsia="宋体" w:cs="宋体"/>
          <w:sz w:val="24"/>
          <w:szCs w:val="24"/>
          <w:highlight w:val="none"/>
          <w:u w:val="single" w:color="auto"/>
        </w:rPr>
        <w:t xml:space="preserve">                </w:t>
      </w:r>
    </w:p>
    <w:p w14:paraId="6274A942">
      <w:pPr>
        <w:keepNext w:val="0"/>
        <w:keepLines w:val="0"/>
        <w:pageBreakBefore w:val="0"/>
        <w:widowControl/>
        <w:kinsoku w:val="0"/>
        <w:wordWrap/>
        <w:overflowPunct/>
        <w:topLinePunct w:val="0"/>
        <w:autoSpaceDE w:val="0"/>
        <w:autoSpaceDN w:val="0"/>
        <w:bidi w:val="0"/>
        <w:adjustRightInd w:val="0"/>
        <w:snapToGrid w:val="0"/>
        <w:spacing w:before="184" w:line="220" w:lineRule="auto"/>
        <w:ind w:left="41"/>
        <w:textAlignment w:val="baseline"/>
        <w:outlineLvl w:val="9"/>
        <w:rPr>
          <w:rFonts w:hint="eastAsia" w:ascii="宋体" w:hAnsi="宋体" w:eastAsia="宋体" w:cs="宋体"/>
          <w:sz w:val="24"/>
          <w:szCs w:val="24"/>
          <w:highlight w:val="none"/>
        </w:rPr>
      </w:pPr>
      <w:r>
        <w:rPr>
          <w:rFonts w:hint="eastAsia" w:ascii="宋体" w:hAnsi="宋体" w:eastAsia="宋体" w:cs="宋体"/>
          <w:spacing w:val="-25"/>
          <w:sz w:val="24"/>
          <w:szCs w:val="24"/>
          <w:highlight w:val="none"/>
        </w:rPr>
        <w:t>日  期</w:t>
      </w:r>
      <w:r>
        <w:rPr>
          <w:rFonts w:hint="eastAsia" w:ascii="宋体" w:hAnsi="宋体" w:eastAsia="宋体" w:cs="宋体"/>
          <w:spacing w:val="-47"/>
          <w:sz w:val="24"/>
          <w:szCs w:val="24"/>
          <w:highlight w:val="none"/>
        </w:rPr>
        <w:t xml:space="preserve"> </w:t>
      </w:r>
      <w:r>
        <w:rPr>
          <w:rFonts w:hint="eastAsia" w:ascii="宋体" w:hAnsi="宋体" w:eastAsia="宋体" w:cs="宋体"/>
          <w:spacing w:val="-25"/>
          <w:sz w:val="24"/>
          <w:szCs w:val="24"/>
          <w:highlight w:val="none"/>
        </w:rPr>
        <w:t>：</w:t>
      </w:r>
      <w:r>
        <w:rPr>
          <w:rFonts w:hint="eastAsia" w:ascii="宋体" w:hAnsi="宋体" w:eastAsia="宋体" w:cs="宋体"/>
          <w:spacing w:val="-80"/>
          <w:sz w:val="24"/>
          <w:szCs w:val="24"/>
          <w:highlight w:val="none"/>
        </w:rPr>
        <w:t xml:space="preserve"> </w:t>
      </w:r>
      <w:r>
        <w:rPr>
          <w:rFonts w:hint="eastAsia" w:ascii="宋体" w:hAnsi="宋体" w:eastAsia="宋体" w:cs="宋体"/>
          <w:sz w:val="24"/>
          <w:szCs w:val="24"/>
          <w:highlight w:val="none"/>
          <w:u w:val="single" w:color="auto"/>
        </w:rPr>
        <w:t xml:space="preserve">            </w:t>
      </w:r>
    </w:p>
    <w:p w14:paraId="6FBCD49E">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outlineLvl w:val="9"/>
        <w:rPr>
          <w:rFonts w:hint="eastAsia" w:ascii="宋体" w:hAnsi="宋体" w:eastAsia="宋体" w:cs="宋体"/>
          <w:sz w:val="24"/>
          <w:szCs w:val="24"/>
          <w:highlight w:val="none"/>
        </w:rPr>
        <w:sectPr>
          <w:footerReference r:id="rId26" w:type="default"/>
          <w:pgSz w:w="11906" w:h="16839"/>
          <w:pgMar w:top="1440" w:right="1440" w:bottom="1440" w:left="1440" w:header="0" w:footer="775" w:gutter="0"/>
          <w:cols w:space="0" w:num="1"/>
          <w:rtlGutter w:val="0"/>
          <w:docGrid w:linePitch="0" w:charSpace="0"/>
        </w:sectPr>
      </w:pPr>
    </w:p>
    <w:p w14:paraId="5BB4991B">
      <w:pPr>
        <w:keepNext w:val="0"/>
        <w:keepLines w:val="0"/>
        <w:pageBreakBefore w:val="0"/>
        <w:widowControl/>
        <w:kinsoku w:val="0"/>
        <w:wordWrap/>
        <w:overflowPunct/>
        <w:topLinePunct w:val="0"/>
        <w:autoSpaceDE w:val="0"/>
        <w:autoSpaceDN w:val="0"/>
        <w:bidi w:val="0"/>
        <w:adjustRightInd w:val="0"/>
        <w:snapToGrid w:val="0"/>
        <w:spacing w:before="47" w:line="219" w:lineRule="auto"/>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其他文书、文件格式</w:t>
      </w:r>
    </w:p>
    <w:p w14:paraId="5668A395">
      <w:pPr>
        <w:keepNext w:val="0"/>
        <w:keepLines w:val="0"/>
        <w:pageBreakBefore w:val="0"/>
        <w:widowControl/>
        <w:kinsoku w:val="0"/>
        <w:wordWrap/>
        <w:overflowPunct/>
        <w:topLinePunct w:val="0"/>
        <w:autoSpaceDE w:val="0"/>
        <w:autoSpaceDN w:val="0"/>
        <w:bidi w:val="0"/>
        <w:adjustRightInd w:val="0"/>
        <w:snapToGrid w:val="0"/>
        <w:spacing w:before="219" w:line="219" w:lineRule="auto"/>
        <w:ind w:left="159"/>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1.联</w:t>
      </w:r>
      <w:r>
        <w:rPr>
          <w:rFonts w:hint="eastAsia" w:ascii="宋体" w:hAnsi="宋体" w:eastAsia="宋体" w:cs="宋体"/>
          <w:spacing w:val="-63"/>
          <w:sz w:val="24"/>
          <w:szCs w:val="24"/>
          <w:highlight w:val="none"/>
        </w:rPr>
        <w:t xml:space="preserve"> </w:t>
      </w:r>
      <w:r>
        <w:rPr>
          <w:rFonts w:hint="eastAsia" w:ascii="宋体" w:hAnsi="宋体" w:eastAsia="宋体" w:cs="宋体"/>
          <w:b/>
          <w:bCs/>
          <w:spacing w:val="-9"/>
          <w:sz w:val="24"/>
          <w:szCs w:val="24"/>
          <w:highlight w:val="none"/>
        </w:rPr>
        <w:t>合</w:t>
      </w:r>
      <w:r>
        <w:rPr>
          <w:rFonts w:hint="eastAsia" w:ascii="宋体" w:hAnsi="宋体" w:eastAsia="宋体" w:cs="宋体"/>
          <w:spacing w:val="-67"/>
          <w:sz w:val="24"/>
          <w:szCs w:val="24"/>
          <w:highlight w:val="none"/>
        </w:rPr>
        <w:t xml:space="preserve"> </w:t>
      </w:r>
      <w:r>
        <w:rPr>
          <w:rFonts w:hint="eastAsia" w:ascii="宋体" w:hAnsi="宋体" w:eastAsia="宋体" w:cs="宋体"/>
          <w:b/>
          <w:bCs/>
          <w:spacing w:val="-9"/>
          <w:sz w:val="24"/>
          <w:szCs w:val="24"/>
          <w:highlight w:val="none"/>
        </w:rPr>
        <w:t>投</w:t>
      </w:r>
      <w:r>
        <w:rPr>
          <w:rFonts w:hint="eastAsia" w:ascii="宋体" w:hAnsi="宋体" w:eastAsia="宋体" w:cs="宋体"/>
          <w:spacing w:val="-69"/>
          <w:sz w:val="24"/>
          <w:szCs w:val="24"/>
          <w:highlight w:val="none"/>
        </w:rPr>
        <w:t xml:space="preserve"> </w:t>
      </w:r>
      <w:r>
        <w:rPr>
          <w:rFonts w:hint="eastAsia" w:ascii="宋体" w:hAnsi="宋体" w:eastAsia="宋体" w:cs="宋体"/>
          <w:b/>
          <w:bCs/>
          <w:spacing w:val="-9"/>
          <w:sz w:val="24"/>
          <w:szCs w:val="24"/>
          <w:highlight w:val="none"/>
        </w:rPr>
        <w:t>标</w:t>
      </w:r>
      <w:r>
        <w:rPr>
          <w:rFonts w:hint="eastAsia" w:ascii="宋体" w:hAnsi="宋体" w:eastAsia="宋体" w:cs="宋体"/>
          <w:spacing w:val="-69"/>
          <w:sz w:val="24"/>
          <w:szCs w:val="24"/>
          <w:highlight w:val="none"/>
        </w:rPr>
        <w:t xml:space="preserve"> </w:t>
      </w:r>
      <w:r>
        <w:rPr>
          <w:rFonts w:hint="eastAsia" w:ascii="宋体" w:hAnsi="宋体" w:eastAsia="宋体" w:cs="宋体"/>
          <w:b/>
          <w:bCs/>
          <w:spacing w:val="-9"/>
          <w:sz w:val="24"/>
          <w:szCs w:val="24"/>
          <w:highlight w:val="none"/>
        </w:rPr>
        <w:t>协</w:t>
      </w:r>
      <w:r>
        <w:rPr>
          <w:rFonts w:hint="eastAsia" w:ascii="宋体" w:hAnsi="宋体" w:eastAsia="宋体" w:cs="宋体"/>
          <w:spacing w:val="-68"/>
          <w:sz w:val="24"/>
          <w:szCs w:val="24"/>
          <w:highlight w:val="none"/>
        </w:rPr>
        <w:t xml:space="preserve"> </w:t>
      </w:r>
      <w:r>
        <w:rPr>
          <w:rFonts w:hint="eastAsia" w:ascii="宋体" w:hAnsi="宋体" w:eastAsia="宋体" w:cs="宋体"/>
          <w:b/>
          <w:bCs/>
          <w:spacing w:val="-9"/>
          <w:sz w:val="24"/>
          <w:szCs w:val="24"/>
          <w:highlight w:val="none"/>
        </w:rPr>
        <w:t>议</w:t>
      </w:r>
      <w:r>
        <w:rPr>
          <w:rFonts w:hint="eastAsia" w:ascii="宋体" w:hAnsi="宋体" w:eastAsia="宋体" w:cs="宋体"/>
          <w:spacing w:val="-65"/>
          <w:sz w:val="24"/>
          <w:szCs w:val="24"/>
          <w:highlight w:val="none"/>
        </w:rPr>
        <w:t xml:space="preserve"> </w:t>
      </w:r>
      <w:r>
        <w:rPr>
          <w:rFonts w:hint="eastAsia" w:ascii="宋体" w:hAnsi="宋体" w:eastAsia="宋体" w:cs="宋体"/>
          <w:b/>
          <w:bCs/>
          <w:spacing w:val="-9"/>
          <w:sz w:val="24"/>
          <w:szCs w:val="24"/>
          <w:highlight w:val="none"/>
        </w:rPr>
        <w:t>书</w:t>
      </w:r>
      <w:r>
        <w:rPr>
          <w:rFonts w:hint="eastAsia" w:ascii="宋体" w:hAnsi="宋体" w:eastAsia="宋体" w:cs="宋体"/>
          <w:spacing w:val="-70"/>
          <w:sz w:val="24"/>
          <w:szCs w:val="24"/>
          <w:highlight w:val="none"/>
        </w:rPr>
        <w:t xml:space="preserve"> </w:t>
      </w:r>
      <w:r>
        <w:rPr>
          <w:rFonts w:hint="eastAsia" w:ascii="宋体" w:hAnsi="宋体" w:eastAsia="宋体" w:cs="宋体"/>
          <w:b/>
          <w:bCs/>
          <w:spacing w:val="-9"/>
          <w:sz w:val="24"/>
          <w:szCs w:val="24"/>
          <w:highlight w:val="none"/>
        </w:rPr>
        <w:t>格</w:t>
      </w:r>
      <w:r>
        <w:rPr>
          <w:rFonts w:hint="eastAsia" w:ascii="宋体" w:hAnsi="宋体" w:eastAsia="宋体" w:cs="宋体"/>
          <w:spacing w:val="-65"/>
          <w:sz w:val="24"/>
          <w:szCs w:val="24"/>
          <w:highlight w:val="none"/>
        </w:rPr>
        <w:t xml:space="preserve"> </w:t>
      </w:r>
      <w:r>
        <w:rPr>
          <w:rFonts w:hint="eastAsia" w:ascii="宋体" w:hAnsi="宋体" w:eastAsia="宋体" w:cs="宋体"/>
          <w:b/>
          <w:bCs/>
          <w:spacing w:val="-9"/>
          <w:sz w:val="24"/>
          <w:szCs w:val="24"/>
          <w:highlight w:val="none"/>
        </w:rPr>
        <w:t>式</w:t>
      </w:r>
    </w:p>
    <w:p w14:paraId="45ECC9CC">
      <w:pPr>
        <w:pStyle w:val="3"/>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宋体" w:hAnsi="宋体" w:eastAsia="宋体" w:cs="宋体"/>
          <w:highlight w:val="none"/>
        </w:rPr>
      </w:pPr>
    </w:p>
    <w:p w14:paraId="275CE650">
      <w:pPr>
        <w:keepNext w:val="0"/>
        <w:keepLines w:val="0"/>
        <w:pageBreakBefore w:val="0"/>
        <w:widowControl/>
        <w:kinsoku w:val="0"/>
        <w:wordWrap/>
        <w:overflowPunct/>
        <w:topLinePunct w:val="0"/>
        <w:autoSpaceDE w:val="0"/>
        <w:autoSpaceDN w:val="0"/>
        <w:bidi w:val="0"/>
        <w:adjustRightInd w:val="0"/>
        <w:snapToGrid w:val="0"/>
        <w:spacing w:before="140" w:line="603" w:lineRule="exact"/>
        <w:ind w:left="3265"/>
        <w:textAlignment w:val="baseline"/>
        <w:outlineLvl w:val="9"/>
        <w:rPr>
          <w:rFonts w:hint="eastAsia" w:ascii="宋体" w:hAnsi="宋体" w:eastAsia="宋体" w:cs="宋体"/>
          <w:sz w:val="43"/>
          <w:szCs w:val="43"/>
          <w:highlight w:val="none"/>
        </w:rPr>
      </w:pPr>
      <w:r>
        <w:rPr>
          <w:rFonts w:hint="eastAsia" w:ascii="宋体" w:hAnsi="宋体" w:eastAsia="宋体" w:cs="宋体"/>
          <w:b/>
          <w:bCs/>
          <w:spacing w:val="4"/>
          <w:position w:val="3"/>
          <w:sz w:val="43"/>
          <w:szCs w:val="43"/>
          <w:highlight w:val="none"/>
        </w:rPr>
        <w:t>联合体协议书</w:t>
      </w:r>
    </w:p>
    <w:p w14:paraId="383420FB">
      <w:pPr>
        <w:pStyle w:val="3"/>
        <w:keepNext w:val="0"/>
        <w:keepLines w:val="0"/>
        <w:pageBreakBefore w:val="0"/>
        <w:widowControl/>
        <w:kinsoku w:val="0"/>
        <w:wordWrap/>
        <w:overflowPunct/>
        <w:topLinePunct w:val="0"/>
        <w:autoSpaceDE w:val="0"/>
        <w:autoSpaceDN w:val="0"/>
        <w:bidi w:val="0"/>
        <w:adjustRightInd w:val="0"/>
        <w:snapToGrid w:val="0"/>
        <w:spacing w:line="476" w:lineRule="auto"/>
        <w:textAlignment w:val="baseline"/>
        <w:outlineLvl w:val="9"/>
        <w:rPr>
          <w:rFonts w:hint="eastAsia" w:ascii="宋体" w:hAnsi="宋体" w:eastAsia="宋体" w:cs="宋体"/>
          <w:highlight w:val="none"/>
        </w:rPr>
      </w:pPr>
    </w:p>
    <w:p w14:paraId="553FD242">
      <w:pPr>
        <w:keepNext w:val="0"/>
        <w:keepLines w:val="0"/>
        <w:pageBreakBefore w:val="0"/>
        <w:widowControl/>
        <w:tabs>
          <w:tab w:val="left" w:pos="829"/>
        </w:tabs>
        <w:kinsoku w:val="0"/>
        <w:wordWrap/>
        <w:overflowPunct/>
        <w:topLinePunct w:val="0"/>
        <w:autoSpaceDE w:val="0"/>
        <w:autoSpaceDN w:val="0"/>
        <w:bidi w:val="0"/>
        <w:adjustRightInd w:val="0"/>
        <w:snapToGrid w:val="0"/>
        <w:spacing w:before="78" w:line="360" w:lineRule="auto"/>
        <w:ind w:left="2" w:right="61" w:firstLine="406"/>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z w:val="24"/>
          <w:szCs w:val="24"/>
          <w:highlight w:val="none"/>
        </w:rPr>
        <w:t>（所有成员单位名称）</w:t>
      </w:r>
      <w:r>
        <w:rPr>
          <w:rFonts w:hint="eastAsia" w:ascii="宋体" w:hAnsi="宋体" w:eastAsia="宋体" w:cs="宋体"/>
          <w:spacing w:val="-72"/>
          <w:sz w:val="24"/>
          <w:szCs w:val="24"/>
          <w:highlight w:val="none"/>
        </w:rPr>
        <w:t xml:space="preserve"> </w:t>
      </w:r>
      <w:r>
        <w:rPr>
          <w:rFonts w:hint="eastAsia" w:ascii="宋体" w:hAnsi="宋体" w:eastAsia="宋体" w:cs="宋体"/>
          <w:sz w:val="24"/>
          <w:szCs w:val="24"/>
          <w:highlight w:val="none"/>
        </w:rPr>
        <w:t>自愿组成</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rPr>
        <w:t>（联合体名称</w:t>
      </w:r>
      <w:r>
        <w:rPr>
          <w:rFonts w:hint="eastAsia" w:ascii="宋体" w:hAnsi="宋体" w:eastAsia="宋体" w:cs="宋体"/>
          <w:spacing w:val="-1"/>
          <w:sz w:val="24"/>
          <w:szCs w:val="24"/>
          <w:highlight w:val="none"/>
        </w:rPr>
        <w:t>）联合体，共同参加</w:t>
      </w:r>
      <w:r>
        <w:rPr>
          <w:rFonts w:hint="eastAsia" w:ascii="宋体" w:hAnsi="宋体" w:eastAsia="宋体" w:cs="宋体"/>
          <w:spacing w:val="60"/>
          <w:sz w:val="24"/>
          <w:szCs w:val="24"/>
          <w:highlight w:val="none"/>
          <w:u w:val="single" w:color="auto"/>
        </w:rPr>
        <w:t xml:space="preserve"> </w:t>
      </w:r>
      <w:r>
        <w:rPr>
          <w:rFonts w:hint="eastAsia" w:ascii="宋体" w:hAnsi="宋体" w:eastAsia="宋体" w:cs="宋体"/>
          <w:spacing w:val="-1"/>
          <w:sz w:val="24"/>
          <w:szCs w:val="24"/>
          <w:highlight w:val="none"/>
          <w:u w:val="single" w:color="auto"/>
        </w:rPr>
        <w:t>（项</w:t>
      </w:r>
      <w:r>
        <w:rPr>
          <w:rFonts w:hint="eastAsia" w:ascii="宋体" w:hAnsi="宋体" w:eastAsia="宋体" w:cs="宋体"/>
          <w:spacing w:val="-87"/>
          <w:sz w:val="24"/>
          <w:szCs w:val="24"/>
          <w:highlight w:val="none"/>
          <w:u w:val="single" w:color="auto"/>
        </w:rPr>
        <w:t xml:space="preserve"> </w:t>
      </w:r>
      <w:r>
        <w:rPr>
          <w:rFonts w:hint="eastAsia" w:ascii="宋体" w:hAnsi="宋体" w:eastAsia="宋体" w:cs="宋体"/>
          <w:spacing w:val="-64"/>
          <w:sz w:val="24"/>
          <w:szCs w:val="24"/>
          <w:highlight w:val="none"/>
        </w:rPr>
        <w:t xml:space="preserve"> </w:t>
      </w:r>
      <w:r>
        <w:rPr>
          <w:rFonts w:hint="eastAsia" w:ascii="宋体" w:hAnsi="宋体" w:eastAsia="宋体" w:cs="宋体"/>
          <w:spacing w:val="-1"/>
          <w:sz w:val="24"/>
          <w:szCs w:val="24"/>
          <w:highlight w:val="none"/>
        </w:rPr>
        <w:t>目</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名称）采购招标项目投标。现就联合体投标事宜订立如下协议。</w:t>
      </w:r>
    </w:p>
    <w:p w14:paraId="25AC30FA">
      <w:pPr>
        <w:keepNext w:val="0"/>
        <w:keepLines w:val="0"/>
        <w:pageBreakBefore w:val="0"/>
        <w:widowControl/>
        <w:kinsoku w:val="0"/>
        <w:wordWrap/>
        <w:overflowPunct/>
        <w:topLinePunct w:val="0"/>
        <w:autoSpaceDE w:val="0"/>
        <w:autoSpaceDN w:val="0"/>
        <w:bidi w:val="0"/>
        <w:adjustRightInd w:val="0"/>
        <w:snapToGrid w:val="0"/>
        <w:spacing w:line="218" w:lineRule="auto"/>
        <w:ind w:left="437"/>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xml:space="preserve">1.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（某成员单位名称）为</w:t>
      </w:r>
      <w:r>
        <w:rPr>
          <w:rFonts w:hint="eastAsia" w:ascii="宋体" w:hAnsi="宋体" w:eastAsia="宋体" w:cs="宋体"/>
          <w:spacing w:val="14"/>
          <w:sz w:val="24"/>
          <w:szCs w:val="24"/>
          <w:highlight w:val="none"/>
          <w:u w:val="single" w:color="auto"/>
        </w:rPr>
        <w:t xml:space="preserve">    </w:t>
      </w:r>
      <w:r>
        <w:rPr>
          <w:rFonts w:hint="eastAsia" w:ascii="宋体" w:hAnsi="宋体" w:eastAsia="宋体" w:cs="宋体"/>
          <w:spacing w:val="-1"/>
          <w:sz w:val="24"/>
          <w:szCs w:val="24"/>
          <w:highlight w:val="none"/>
        </w:rPr>
        <w:t>（联合体名称）牵头人。</w:t>
      </w:r>
    </w:p>
    <w:p w14:paraId="18B46390">
      <w:pPr>
        <w:keepNext w:val="0"/>
        <w:keepLines w:val="0"/>
        <w:pageBreakBefore w:val="0"/>
        <w:widowControl/>
        <w:kinsoku w:val="0"/>
        <w:wordWrap/>
        <w:overflowPunct/>
        <w:topLinePunct w:val="0"/>
        <w:autoSpaceDE w:val="0"/>
        <w:autoSpaceDN w:val="0"/>
        <w:bidi w:val="0"/>
        <w:adjustRightInd w:val="0"/>
        <w:snapToGrid w:val="0"/>
        <w:spacing w:before="183" w:line="313" w:lineRule="auto"/>
        <w:ind w:left="1" w:right="61"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2.联合体各成员授权牵头人代表联合体参加投标活</w:t>
      </w:r>
      <w:r>
        <w:rPr>
          <w:rFonts w:hint="eastAsia" w:ascii="宋体" w:hAnsi="宋体" w:eastAsia="宋体" w:cs="宋体"/>
          <w:spacing w:val="-4"/>
          <w:sz w:val="24"/>
          <w:szCs w:val="24"/>
          <w:highlight w:val="none"/>
        </w:rPr>
        <w:t>动，签署文件及对文件的盖章，提</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交和接收相关的资料、 信息及指示，进行合同谈判活动，负责合同实施阶段的组织和协</w:t>
      </w:r>
      <w:r>
        <w:rPr>
          <w:rFonts w:hint="eastAsia" w:ascii="宋体" w:hAnsi="宋体" w:eastAsia="宋体" w:cs="宋体"/>
          <w:spacing w:val="10"/>
          <w:sz w:val="24"/>
          <w:szCs w:val="24"/>
          <w:highlight w:val="none"/>
        </w:rPr>
        <w:t xml:space="preserve"> </w:t>
      </w:r>
      <w:r>
        <w:rPr>
          <w:rFonts w:hint="eastAsia" w:ascii="宋体" w:hAnsi="宋体" w:eastAsia="宋体" w:cs="宋体"/>
          <w:spacing w:val="-3"/>
          <w:sz w:val="24"/>
          <w:szCs w:val="24"/>
          <w:highlight w:val="none"/>
        </w:rPr>
        <w:t>调工作，以及处理与本招标项</w:t>
      </w:r>
      <w:r>
        <w:rPr>
          <w:rFonts w:hint="eastAsia" w:ascii="宋体" w:hAnsi="宋体" w:eastAsia="宋体" w:cs="宋体"/>
          <w:spacing w:val="55"/>
          <w:sz w:val="24"/>
          <w:szCs w:val="24"/>
          <w:highlight w:val="none"/>
        </w:rPr>
        <w:t xml:space="preserve"> </w:t>
      </w:r>
      <w:r>
        <w:rPr>
          <w:rFonts w:hint="eastAsia" w:ascii="宋体" w:hAnsi="宋体" w:eastAsia="宋体" w:cs="宋体"/>
          <w:spacing w:val="-3"/>
          <w:sz w:val="24"/>
          <w:szCs w:val="24"/>
          <w:highlight w:val="none"/>
        </w:rPr>
        <w:t>目有关的一切事</w:t>
      </w:r>
      <w:r>
        <w:rPr>
          <w:rFonts w:hint="eastAsia" w:ascii="宋体" w:hAnsi="宋体" w:eastAsia="宋体" w:cs="宋体"/>
          <w:spacing w:val="-4"/>
          <w:sz w:val="24"/>
          <w:szCs w:val="24"/>
          <w:highlight w:val="none"/>
        </w:rPr>
        <w:t>宜。</w:t>
      </w:r>
    </w:p>
    <w:p w14:paraId="1872C5FB">
      <w:pPr>
        <w:keepNext w:val="0"/>
        <w:keepLines w:val="0"/>
        <w:pageBreakBefore w:val="0"/>
        <w:widowControl/>
        <w:kinsoku w:val="0"/>
        <w:wordWrap/>
        <w:overflowPunct/>
        <w:topLinePunct w:val="0"/>
        <w:autoSpaceDE w:val="0"/>
        <w:autoSpaceDN w:val="0"/>
        <w:bidi w:val="0"/>
        <w:adjustRightInd w:val="0"/>
        <w:snapToGrid w:val="0"/>
        <w:spacing w:before="184" w:line="313" w:lineRule="auto"/>
        <w:ind w:firstLine="423"/>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3.联合体牵头人在本项目中签署和盖章的一切</w:t>
      </w:r>
      <w:r>
        <w:rPr>
          <w:rFonts w:hint="eastAsia" w:ascii="宋体" w:hAnsi="宋体" w:eastAsia="宋体" w:cs="宋体"/>
          <w:spacing w:val="-4"/>
          <w:sz w:val="24"/>
          <w:szCs w:val="24"/>
          <w:highlight w:val="none"/>
        </w:rPr>
        <w:t>文件和处理的一切事宜，联合体各成员</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均予以承认。联合体各成员将严格按照招标文件、投标文件和合同的</w:t>
      </w:r>
      <w:r>
        <w:rPr>
          <w:rFonts w:hint="eastAsia" w:ascii="宋体" w:hAnsi="宋体" w:eastAsia="宋体" w:cs="宋体"/>
          <w:spacing w:val="-4"/>
          <w:sz w:val="24"/>
          <w:szCs w:val="24"/>
          <w:highlight w:val="none"/>
        </w:rPr>
        <w:t>要求全面履行义务，</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并向招标人承担连带责任。</w:t>
      </w:r>
    </w:p>
    <w:p w14:paraId="5F409F5B">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19"/>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4.联合体各成员单位内部的职责分工如下：</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w:t>
      </w:r>
    </w:p>
    <w:p w14:paraId="15E166EC">
      <w:pPr>
        <w:keepNext w:val="0"/>
        <w:keepLines w:val="0"/>
        <w:pageBreakBefore w:val="0"/>
        <w:widowControl/>
        <w:kinsoku w:val="0"/>
        <w:wordWrap/>
        <w:overflowPunct/>
        <w:topLinePunct w:val="0"/>
        <w:autoSpaceDE w:val="0"/>
        <w:autoSpaceDN w:val="0"/>
        <w:bidi w:val="0"/>
        <w:adjustRightInd w:val="0"/>
        <w:snapToGrid w:val="0"/>
        <w:spacing w:before="182" w:line="290" w:lineRule="auto"/>
        <w:ind w:left="5" w:right="64" w:firstLine="419"/>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5.本协议书自所有成员单位法定代表人或者其委托代理人签字或者盖公章</w:t>
      </w:r>
      <w:r>
        <w:rPr>
          <w:rFonts w:hint="eastAsia" w:ascii="宋体" w:hAnsi="宋体" w:eastAsia="宋体" w:cs="宋体"/>
          <w:spacing w:val="2"/>
          <w:sz w:val="24"/>
          <w:szCs w:val="24"/>
          <w:highlight w:val="none"/>
        </w:rPr>
        <w:t>之日起生</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效，合同履行完毕后自动失效。</w:t>
      </w:r>
    </w:p>
    <w:p w14:paraId="03BBC478">
      <w:pPr>
        <w:keepNext w:val="0"/>
        <w:keepLines w:val="0"/>
        <w:pageBreakBefore w:val="0"/>
        <w:widowControl/>
        <w:kinsoku w:val="0"/>
        <w:wordWrap/>
        <w:overflowPunct/>
        <w:topLinePunct w:val="0"/>
        <w:autoSpaceDE w:val="0"/>
        <w:autoSpaceDN w:val="0"/>
        <w:bidi w:val="0"/>
        <w:adjustRightInd w:val="0"/>
        <w:snapToGrid w:val="0"/>
        <w:spacing w:before="182" w:line="219" w:lineRule="auto"/>
        <w:ind w:left="421"/>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6.本协议书一式</w:t>
      </w:r>
      <w:r>
        <w:rPr>
          <w:rFonts w:hint="eastAsia" w:ascii="宋体" w:hAnsi="宋体" w:eastAsia="宋体" w:cs="宋体"/>
          <w:spacing w:val="20"/>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1"/>
          <w:sz w:val="24"/>
          <w:szCs w:val="24"/>
          <w:highlight w:val="none"/>
        </w:rPr>
        <w:t>份，联合体成员和招标人各执一份。</w:t>
      </w:r>
    </w:p>
    <w:p w14:paraId="3AEC3502">
      <w:pPr>
        <w:keepNext w:val="0"/>
        <w:keepLines w:val="0"/>
        <w:pageBreakBefore w:val="0"/>
        <w:widowControl/>
        <w:kinsoku w:val="0"/>
        <w:wordWrap/>
        <w:overflowPunct/>
        <w:topLinePunct w:val="0"/>
        <w:autoSpaceDE w:val="0"/>
        <w:autoSpaceDN w:val="0"/>
        <w:bidi w:val="0"/>
        <w:adjustRightInd w:val="0"/>
        <w:snapToGrid w:val="0"/>
        <w:spacing w:before="183" w:line="362" w:lineRule="auto"/>
        <w:ind w:firstLine="42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注：本协议书由法定代表人签字的，应附法定代表人身份证明；由委托代理人签字的，</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应附授权委托书。</w:t>
      </w:r>
    </w:p>
    <w:p w14:paraId="1D34016D">
      <w:pPr>
        <w:pStyle w:val="3"/>
        <w:keepNext w:val="0"/>
        <w:keepLines w:val="0"/>
        <w:pageBreakBefore w:val="0"/>
        <w:widowControl/>
        <w:kinsoku w:val="0"/>
        <w:wordWrap/>
        <w:overflowPunct/>
        <w:topLinePunct w:val="0"/>
        <w:autoSpaceDE w:val="0"/>
        <w:autoSpaceDN w:val="0"/>
        <w:bidi w:val="0"/>
        <w:adjustRightInd w:val="0"/>
        <w:snapToGrid w:val="0"/>
        <w:spacing w:line="382" w:lineRule="auto"/>
        <w:textAlignment w:val="baseline"/>
        <w:outlineLvl w:val="9"/>
        <w:rPr>
          <w:rFonts w:hint="eastAsia" w:ascii="宋体" w:hAnsi="宋体" w:eastAsia="宋体" w:cs="宋体"/>
          <w:highlight w:val="none"/>
        </w:rPr>
      </w:pPr>
    </w:p>
    <w:p w14:paraId="611C60D2">
      <w:pPr>
        <w:keepNext w:val="0"/>
        <w:keepLines w:val="0"/>
        <w:pageBreakBefore w:val="0"/>
        <w:widowControl/>
        <w:kinsoku w:val="0"/>
        <w:wordWrap/>
        <w:overflowPunct/>
        <w:topLinePunct w:val="0"/>
        <w:autoSpaceDE w:val="0"/>
        <w:autoSpaceDN w:val="0"/>
        <w:bidi w:val="0"/>
        <w:adjustRightInd w:val="0"/>
        <w:snapToGrid w:val="0"/>
        <w:spacing w:before="79" w:line="219" w:lineRule="auto"/>
        <w:ind w:left="42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联合体牵头人名称（盖公章</w:t>
      </w:r>
      <w:r>
        <w:rPr>
          <w:rFonts w:hint="eastAsia" w:ascii="宋体" w:hAnsi="宋体" w:eastAsia="宋体" w:cs="宋体"/>
          <w:sz w:val="24"/>
          <w:szCs w:val="24"/>
          <w:highlight w:val="none"/>
        </w:rPr>
        <w:t>）：</w:t>
      </w:r>
    </w:p>
    <w:p w14:paraId="21DDE29B">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2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法定代表人或者其委托代理人</w:t>
      </w:r>
      <w:r>
        <w:rPr>
          <w:rFonts w:hint="eastAsia" w:ascii="宋体" w:hAnsi="宋体" w:eastAsia="宋体" w:cs="宋体"/>
          <w:spacing w:val="-14"/>
          <w:sz w:val="24"/>
          <w:szCs w:val="24"/>
          <w:highlight w:val="none"/>
        </w:rPr>
        <w:t>：</w:t>
      </w:r>
      <w:r>
        <w:rPr>
          <w:rFonts w:hint="eastAsia" w:ascii="宋体" w:hAnsi="宋体" w:eastAsia="宋体" w:cs="宋体"/>
          <w:spacing w:val="20"/>
          <w:sz w:val="24"/>
          <w:szCs w:val="24"/>
          <w:highlight w:val="none"/>
        </w:rPr>
        <w:t xml:space="preserve">   </w:t>
      </w:r>
      <w:r>
        <w:rPr>
          <w:rFonts w:hint="eastAsia" w:ascii="宋体" w:hAnsi="宋体" w:eastAsia="宋体" w:cs="宋体"/>
          <w:spacing w:val="-14"/>
          <w:sz w:val="24"/>
          <w:szCs w:val="24"/>
          <w:highlight w:val="none"/>
        </w:rPr>
        <w:t>（</w:t>
      </w:r>
      <w:r>
        <w:rPr>
          <w:rFonts w:hint="eastAsia" w:ascii="宋体" w:hAnsi="宋体" w:eastAsia="宋体" w:cs="宋体"/>
          <w:spacing w:val="1"/>
          <w:sz w:val="24"/>
          <w:szCs w:val="24"/>
          <w:highlight w:val="none"/>
        </w:rPr>
        <w:t>签字）</w:t>
      </w:r>
    </w:p>
    <w:p w14:paraId="34A85E63">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219FA114">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5EC1D198">
      <w:pPr>
        <w:keepNext w:val="0"/>
        <w:keepLines w:val="0"/>
        <w:pageBreakBefore w:val="0"/>
        <w:widowControl/>
        <w:kinsoku w:val="0"/>
        <w:wordWrap/>
        <w:overflowPunct/>
        <w:topLinePunct w:val="0"/>
        <w:autoSpaceDE w:val="0"/>
        <w:autoSpaceDN w:val="0"/>
        <w:bidi w:val="0"/>
        <w:adjustRightInd w:val="0"/>
        <w:snapToGrid w:val="0"/>
        <w:spacing w:before="79" w:line="219" w:lineRule="auto"/>
        <w:ind w:left="42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联合体成员名称（盖公章</w:t>
      </w:r>
      <w:r>
        <w:rPr>
          <w:rFonts w:hint="eastAsia" w:ascii="宋体" w:hAnsi="宋体" w:eastAsia="宋体" w:cs="宋体"/>
          <w:sz w:val="24"/>
          <w:szCs w:val="24"/>
          <w:highlight w:val="none"/>
        </w:rPr>
        <w:t>）：</w:t>
      </w:r>
    </w:p>
    <w:p w14:paraId="1C3A7A1C">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2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法定代表人或者其委托代理人</w:t>
      </w:r>
      <w:r>
        <w:rPr>
          <w:rFonts w:hint="eastAsia" w:ascii="宋体" w:hAnsi="宋体" w:eastAsia="宋体" w:cs="宋体"/>
          <w:spacing w:val="-14"/>
          <w:sz w:val="24"/>
          <w:szCs w:val="24"/>
          <w:highlight w:val="none"/>
        </w:rPr>
        <w:t>：</w:t>
      </w:r>
      <w:r>
        <w:rPr>
          <w:rFonts w:hint="eastAsia" w:ascii="宋体" w:hAnsi="宋体" w:eastAsia="宋体" w:cs="宋体"/>
          <w:spacing w:val="20"/>
          <w:sz w:val="24"/>
          <w:szCs w:val="24"/>
          <w:highlight w:val="none"/>
        </w:rPr>
        <w:t xml:space="preserve">   </w:t>
      </w:r>
      <w:r>
        <w:rPr>
          <w:rFonts w:hint="eastAsia" w:ascii="宋体" w:hAnsi="宋体" w:eastAsia="宋体" w:cs="宋体"/>
          <w:spacing w:val="-14"/>
          <w:sz w:val="24"/>
          <w:szCs w:val="24"/>
          <w:highlight w:val="none"/>
        </w:rPr>
        <w:t>（</w:t>
      </w:r>
      <w:r>
        <w:rPr>
          <w:rFonts w:hint="eastAsia" w:ascii="宋体" w:hAnsi="宋体" w:eastAsia="宋体" w:cs="宋体"/>
          <w:spacing w:val="1"/>
          <w:sz w:val="24"/>
          <w:szCs w:val="24"/>
          <w:highlight w:val="none"/>
        </w:rPr>
        <w:t>签字）</w:t>
      </w:r>
    </w:p>
    <w:p w14:paraId="2BBB5F86">
      <w:pPr>
        <w:keepNext w:val="0"/>
        <w:keepLines w:val="0"/>
        <w:pageBreakBefore w:val="0"/>
        <w:widowControl/>
        <w:kinsoku w:val="0"/>
        <w:wordWrap/>
        <w:overflowPunct/>
        <w:topLinePunct w:val="0"/>
        <w:autoSpaceDE w:val="0"/>
        <w:autoSpaceDN w:val="0"/>
        <w:bidi w:val="0"/>
        <w:adjustRightInd w:val="0"/>
        <w:snapToGrid w:val="0"/>
        <w:spacing w:before="183" w:line="378" w:lineRule="exact"/>
        <w:ind w:left="435"/>
        <w:textAlignment w:val="baseline"/>
        <w:outlineLvl w:val="9"/>
        <w:rPr>
          <w:rFonts w:hint="eastAsia" w:ascii="宋体" w:hAnsi="宋体" w:eastAsia="宋体" w:cs="宋体"/>
          <w:sz w:val="24"/>
          <w:szCs w:val="24"/>
          <w:highlight w:val="none"/>
        </w:rPr>
      </w:pPr>
      <w:r>
        <w:rPr>
          <w:rFonts w:hint="eastAsia" w:ascii="宋体" w:hAnsi="宋体" w:eastAsia="宋体" w:cs="宋体"/>
          <w:spacing w:val="-13"/>
          <w:position w:val="3"/>
          <w:sz w:val="24"/>
          <w:szCs w:val="24"/>
          <w:highlight w:val="none"/>
        </w:rPr>
        <w:t>……</w:t>
      </w:r>
    </w:p>
    <w:p w14:paraId="6D87C5B4">
      <w:pPr>
        <w:pStyle w:val="3"/>
        <w:keepNext w:val="0"/>
        <w:keepLines w:val="0"/>
        <w:pageBreakBefore w:val="0"/>
        <w:widowControl/>
        <w:kinsoku w:val="0"/>
        <w:wordWrap/>
        <w:overflowPunct/>
        <w:topLinePunct w:val="0"/>
        <w:autoSpaceDE w:val="0"/>
        <w:autoSpaceDN w:val="0"/>
        <w:bidi w:val="0"/>
        <w:adjustRightInd w:val="0"/>
        <w:snapToGrid w:val="0"/>
        <w:spacing w:line="477" w:lineRule="auto"/>
        <w:textAlignment w:val="baseline"/>
        <w:outlineLvl w:val="9"/>
        <w:rPr>
          <w:rFonts w:hint="eastAsia" w:ascii="宋体" w:hAnsi="宋体" w:eastAsia="宋体" w:cs="宋体"/>
          <w:highlight w:val="none"/>
        </w:rPr>
      </w:pPr>
    </w:p>
    <w:p w14:paraId="4F94C6D5">
      <w:pPr>
        <w:keepNext w:val="0"/>
        <w:keepLines w:val="0"/>
        <w:pageBreakBefore w:val="0"/>
        <w:widowControl/>
        <w:kinsoku w:val="0"/>
        <w:wordWrap/>
        <w:overflowPunct/>
        <w:topLinePunct w:val="0"/>
        <w:autoSpaceDE w:val="0"/>
        <w:autoSpaceDN w:val="0"/>
        <w:bidi w:val="0"/>
        <w:adjustRightInd w:val="0"/>
        <w:snapToGrid w:val="0"/>
        <w:spacing w:before="79" w:line="219" w:lineRule="auto"/>
        <w:ind w:right="10"/>
        <w:jc w:val="right"/>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年</w:t>
      </w:r>
      <w:r>
        <w:rPr>
          <w:rFonts w:hint="eastAsia" w:ascii="宋体" w:hAnsi="宋体" w:eastAsia="宋体" w:cs="宋体"/>
          <w:spacing w:val="7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11"/>
          <w:sz w:val="24"/>
          <w:szCs w:val="24"/>
          <w:highlight w:val="none"/>
        </w:rPr>
        <w:t xml:space="preserve"> </w:t>
      </w:r>
      <w:r>
        <w:rPr>
          <w:rFonts w:hint="eastAsia" w:ascii="宋体" w:hAnsi="宋体" w:eastAsia="宋体" w:cs="宋体"/>
          <w:spacing w:val="-9"/>
          <w:sz w:val="24"/>
          <w:szCs w:val="24"/>
          <w:highlight w:val="none"/>
        </w:rPr>
        <w:t>日</w:t>
      </w:r>
    </w:p>
    <w:p w14:paraId="59C45C84">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24"/>
          <w:szCs w:val="24"/>
          <w:highlight w:val="none"/>
        </w:rPr>
        <w:sectPr>
          <w:footerReference r:id="rId27" w:type="default"/>
          <w:pgSz w:w="11906" w:h="16839"/>
          <w:pgMar w:top="1440" w:right="1440" w:bottom="1440" w:left="1440" w:header="0" w:footer="775" w:gutter="0"/>
          <w:cols w:space="0" w:num="1"/>
          <w:rtlGutter w:val="0"/>
          <w:docGrid w:linePitch="0" w:charSpace="0"/>
        </w:sectPr>
      </w:pPr>
    </w:p>
    <w:p w14:paraId="725B6AE8">
      <w:pPr>
        <w:keepNext w:val="0"/>
        <w:keepLines w:val="0"/>
        <w:pageBreakBefore w:val="0"/>
        <w:widowControl/>
        <w:kinsoku w:val="0"/>
        <w:wordWrap/>
        <w:overflowPunct/>
        <w:topLinePunct w:val="0"/>
        <w:autoSpaceDE w:val="0"/>
        <w:autoSpaceDN w:val="0"/>
        <w:bidi w:val="0"/>
        <w:adjustRightInd w:val="0"/>
        <w:snapToGrid w:val="0"/>
        <w:spacing w:before="48" w:line="219" w:lineRule="auto"/>
        <w:ind w:left="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2.中小企业声明函格式</w:t>
      </w:r>
    </w:p>
    <w:p w14:paraId="4807070D">
      <w:pPr>
        <w:pStyle w:val="3"/>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宋体" w:hAnsi="宋体" w:eastAsia="宋体" w:cs="宋体"/>
          <w:highlight w:val="none"/>
        </w:rPr>
      </w:pPr>
    </w:p>
    <w:p w14:paraId="5BA185AC">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6C51756F">
      <w:pPr>
        <w:keepNext w:val="0"/>
        <w:keepLines w:val="0"/>
        <w:pageBreakBefore w:val="0"/>
        <w:widowControl/>
        <w:kinsoku w:val="0"/>
        <w:wordWrap/>
        <w:overflowPunct/>
        <w:topLinePunct w:val="0"/>
        <w:autoSpaceDE w:val="0"/>
        <w:autoSpaceDN w:val="0"/>
        <w:bidi w:val="0"/>
        <w:adjustRightInd w:val="0"/>
        <w:snapToGrid w:val="0"/>
        <w:spacing w:before="139" w:line="604" w:lineRule="exact"/>
        <w:ind w:left="2184"/>
        <w:textAlignment w:val="baseline"/>
        <w:outlineLvl w:val="9"/>
        <w:rPr>
          <w:rFonts w:hint="eastAsia" w:ascii="宋体" w:hAnsi="宋体" w:eastAsia="宋体" w:cs="宋体"/>
          <w:sz w:val="43"/>
          <w:szCs w:val="43"/>
          <w:highlight w:val="none"/>
        </w:rPr>
      </w:pPr>
      <w:r>
        <w:rPr>
          <w:rFonts w:hint="eastAsia" w:ascii="宋体" w:hAnsi="宋体" w:eastAsia="宋体" w:cs="宋体"/>
          <w:b/>
          <w:bCs/>
          <w:spacing w:val="5"/>
          <w:position w:val="3"/>
          <w:sz w:val="43"/>
          <w:szCs w:val="43"/>
          <w:highlight w:val="none"/>
        </w:rPr>
        <w:t>中小企业声明函（服务）</w:t>
      </w:r>
    </w:p>
    <w:p w14:paraId="138C7A0D">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67133F5C">
      <w:pPr>
        <w:pStyle w:val="3"/>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highlight w:val="none"/>
        </w:rPr>
      </w:pPr>
    </w:p>
    <w:p w14:paraId="5B4EB700">
      <w:pPr>
        <w:pStyle w:val="3"/>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highlight w:val="none"/>
        </w:rPr>
      </w:pPr>
    </w:p>
    <w:p w14:paraId="79C9B89D">
      <w:pPr>
        <w:keepNext w:val="0"/>
        <w:keepLines w:val="0"/>
        <w:pageBreakBefore w:val="0"/>
        <w:widowControl/>
        <w:kinsoku w:val="0"/>
        <w:wordWrap/>
        <w:overflowPunct/>
        <w:topLinePunct w:val="0"/>
        <w:autoSpaceDE w:val="0"/>
        <w:autoSpaceDN w:val="0"/>
        <w:bidi w:val="0"/>
        <w:adjustRightInd w:val="0"/>
        <w:snapToGrid w:val="0"/>
        <w:spacing w:before="78" w:line="386" w:lineRule="auto"/>
        <w:ind w:right="100" w:firstLine="706"/>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本公司（联合体）郑重声明，根据《政府采购促进中小企业发展管理办</w:t>
      </w:r>
      <w:r>
        <w:rPr>
          <w:rFonts w:hint="eastAsia" w:ascii="宋体" w:hAnsi="宋体" w:eastAsia="宋体" w:cs="宋体"/>
          <w:spacing w:val="-3"/>
          <w:sz w:val="24"/>
          <w:szCs w:val="24"/>
          <w:highlight w:val="none"/>
        </w:rPr>
        <w:t>法》（财</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库﹝2020﹞46</w:t>
      </w:r>
      <w:r>
        <w:rPr>
          <w:rFonts w:hint="eastAsia" w:ascii="宋体" w:hAnsi="宋体" w:eastAsia="宋体" w:cs="宋体"/>
          <w:spacing w:val="-42"/>
          <w:sz w:val="24"/>
          <w:szCs w:val="24"/>
          <w:highlight w:val="none"/>
        </w:rPr>
        <w:t xml:space="preserve"> </w:t>
      </w:r>
      <w:r>
        <w:rPr>
          <w:rFonts w:hint="eastAsia" w:ascii="宋体" w:hAnsi="宋体" w:eastAsia="宋体" w:cs="宋体"/>
          <w:spacing w:val="2"/>
          <w:sz w:val="24"/>
          <w:szCs w:val="24"/>
          <w:highlight w:val="none"/>
        </w:rPr>
        <w:t>号）的规定，本公司（联合体）参加</w:t>
      </w:r>
      <w:r>
        <w:rPr>
          <w:rFonts w:hint="eastAsia" w:ascii="宋体" w:hAnsi="宋体" w:eastAsia="宋体" w:cs="宋体"/>
          <w:spacing w:val="2"/>
          <w:sz w:val="24"/>
          <w:szCs w:val="24"/>
          <w:highlight w:val="none"/>
          <w:u w:val="single" w:color="auto"/>
        </w:rPr>
        <w:t>（单位名称）</w:t>
      </w:r>
      <w:r>
        <w:rPr>
          <w:rFonts w:hint="eastAsia" w:ascii="宋体" w:hAnsi="宋体" w:eastAsia="宋体" w:cs="宋体"/>
          <w:spacing w:val="2"/>
          <w:sz w:val="24"/>
          <w:szCs w:val="24"/>
          <w:highlight w:val="none"/>
        </w:rPr>
        <w:t>的</w:t>
      </w:r>
      <w:r>
        <w:rPr>
          <w:rFonts w:hint="eastAsia" w:ascii="宋体" w:hAnsi="宋体" w:eastAsia="宋体" w:cs="宋体"/>
          <w:spacing w:val="1"/>
          <w:sz w:val="24"/>
          <w:szCs w:val="24"/>
          <w:highlight w:val="none"/>
          <w:u w:val="single" w:color="auto"/>
        </w:rPr>
        <w:t>（项目名称）</w:t>
      </w:r>
      <w:r>
        <w:rPr>
          <w:rFonts w:hint="eastAsia" w:ascii="宋体" w:hAnsi="宋体" w:eastAsia="宋体" w:cs="宋体"/>
          <w:spacing w:val="1"/>
          <w:sz w:val="24"/>
          <w:szCs w:val="24"/>
          <w:highlight w:val="none"/>
        </w:rPr>
        <w:t>采购</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活动，服务全部由符合政策要求的中小企业承接。相关企</w:t>
      </w:r>
      <w:r>
        <w:rPr>
          <w:rFonts w:hint="eastAsia" w:ascii="宋体" w:hAnsi="宋体" w:eastAsia="宋体" w:cs="宋体"/>
          <w:spacing w:val="-2"/>
          <w:sz w:val="24"/>
          <w:szCs w:val="24"/>
          <w:highlight w:val="none"/>
        </w:rPr>
        <w:t>业（含联合体中的中小企业、</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签订分包意向协议的中小企业）的具体情况如下：</w:t>
      </w:r>
    </w:p>
    <w:p w14:paraId="4E0F74A9">
      <w:pPr>
        <w:keepNext w:val="0"/>
        <w:keepLines w:val="0"/>
        <w:pageBreakBefore w:val="0"/>
        <w:widowControl/>
        <w:kinsoku w:val="0"/>
        <w:wordWrap/>
        <w:overflowPunct/>
        <w:topLinePunct w:val="0"/>
        <w:autoSpaceDE w:val="0"/>
        <w:autoSpaceDN w:val="0"/>
        <w:bidi w:val="0"/>
        <w:adjustRightInd w:val="0"/>
        <w:snapToGrid w:val="0"/>
        <w:spacing w:before="115" w:line="329" w:lineRule="auto"/>
        <w:ind w:right="137" w:firstLine="791"/>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pacing w:val="1"/>
          <w:sz w:val="24"/>
          <w:szCs w:val="24"/>
          <w:highlight w:val="none"/>
          <w:u w:val="single" w:color="auto"/>
        </w:rPr>
        <w:t>（标的名称</w:t>
      </w:r>
      <w:r>
        <w:rPr>
          <w:rFonts w:hint="eastAsia" w:ascii="宋体" w:hAnsi="宋体" w:eastAsia="宋体" w:cs="宋体"/>
          <w:spacing w:val="12"/>
          <w:sz w:val="24"/>
          <w:szCs w:val="24"/>
          <w:highlight w:val="none"/>
          <w:u w:val="single" w:color="auto"/>
        </w:rPr>
        <w:t>）</w:t>
      </w:r>
      <w:r>
        <w:rPr>
          <w:rFonts w:hint="eastAsia" w:ascii="宋体" w:hAnsi="宋体" w:eastAsia="宋体" w:cs="宋体"/>
          <w:spacing w:val="12"/>
          <w:sz w:val="24"/>
          <w:szCs w:val="24"/>
          <w:highlight w:val="none"/>
        </w:rPr>
        <w:t>，</w:t>
      </w:r>
      <w:r>
        <w:rPr>
          <w:rFonts w:hint="eastAsia" w:ascii="宋体" w:hAnsi="宋体" w:eastAsia="宋体" w:cs="宋体"/>
          <w:spacing w:val="1"/>
          <w:sz w:val="24"/>
          <w:szCs w:val="24"/>
          <w:highlight w:val="none"/>
        </w:rPr>
        <w:t>属于</w:t>
      </w:r>
      <w:r>
        <w:rPr>
          <w:rFonts w:hint="eastAsia" w:ascii="宋体" w:hAnsi="宋体" w:eastAsia="宋体" w:cs="宋体"/>
          <w:spacing w:val="1"/>
          <w:sz w:val="24"/>
          <w:szCs w:val="24"/>
          <w:highlight w:val="none"/>
          <w:u w:val="single" w:color="auto"/>
        </w:rPr>
        <w:t>（采购文件中明确的所属行业</w:t>
      </w:r>
      <w:r>
        <w:rPr>
          <w:rFonts w:hint="eastAsia" w:ascii="宋体" w:hAnsi="宋体" w:eastAsia="宋体" w:cs="宋体"/>
          <w:spacing w:val="12"/>
          <w:sz w:val="24"/>
          <w:szCs w:val="24"/>
          <w:highlight w:val="none"/>
          <w:u w:val="single" w:color="auto"/>
        </w:rPr>
        <w:t>）</w:t>
      </w:r>
      <w:r>
        <w:rPr>
          <w:rFonts w:hint="eastAsia" w:ascii="宋体" w:hAnsi="宋体" w:eastAsia="宋体" w:cs="宋体"/>
          <w:spacing w:val="12"/>
          <w:sz w:val="24"/>
          <w:szCs w:val="24"/>
          <w:highlight w:val="none"/>
        </w:rPr>
        <w:t>；</w:t>
      </w:r>
      <w:r>
        <w:rPr>
          <w:rFonts w:hint="eastAsia" w:ascii="宋体" w:hAnsi="宋体" w:eastAsia="宋体" w:cs="宋体"/>
          <w:spacing w:val="1"/>
          <w:sz w:val="24"/>
          <w:szCs w:val="24"/>
          <w:highlight w:val="none"/>
        </w:rPr>
        <w:t>承接企业为</w:t>
      </w:r>
      <w:r>
        <w:rPr>
          <w:rFonts w:hint="eastAsia" w:ascii="宋体" w:hAnsi="宋体" w:eastAsia="宋体" w:cs="宋体"/>
          <w:spacing w:val="1"/>
          <w:sz w:val="24"/>
          <w:szCs w:val="24"/>
          <w:highlight w:val="none"/>
          <w:u w:val="single" w:color="auto"/>
        </w:rPr>
        <w:t>（企业名</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u w:val="single" w:color="auto"/>
        </w:rPr>
        <w:t>称</w:t>
      </w:r>
      <w:r>
        <w:rPr>
          <w:rFonts w:hint="eastAsia" w:ascii="宋体" w:hAnsi="宋体" w:eastAsia="宋体" w:cs="宋体"/>
          <w:spacing w:val="-7"/>
          <w:sz w:val="24"/>
          <w:szCs w:val="24"/>
          <w:highlight w:val="none"/>
          <w:u w:val="single" w:color="auto"/>
        </w:rPr>
        <w:t>）</w:t>
      </w:r>
      <w:r>
        <w:rPr>
          <w:rFonts w:hint="eastAsia" w:ascii="宋体" w:hAnsi="宋体" w:eastAsia="宋体" w:cs="宋体"/>
          <w:spacing w:val="-7"/>
          <w:sz w:val="24"/>
          <w:szCs w:val="24"/>
          <w:highlight w:val="none"/>
        </w:rPr>
        <w:t>，</w:t>
      </w:r>
      <w:r>
        <w:rPr>
          <w:rFonts w:hint="eastAsia" w:ascii="宋体" w:hAnsi="宋体" w:eastAsia="宋体" w:cs="宋体"/>
          <w:spacing w:val="-2"/>
          <w:sz w:val="24"/>
          <w:szCs w:val="24"/>
          <w:highlight w:val="none"/>
        </w:rPr>
        <w:t>从业人员</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8"/>
          <w:sz w:val="24"/>
          <w:szCs w:val="24"/>
          <w:highlight w:val="none"/>
        </w:rPr>
        <w:t xml:space="preserve"> </w:t>
      </w:r>
      <w:r>
        <w:rPr>
          <w:rFonts w:hint="eastAsia" w:ascii="宋体" w:hAnsi="宋体" w:eastAsia="宋体" w:cs="宋体"/>
          <w:spacing w:val="-2"/>
          <w:sz w:val="24"/>
          <w:szCs w:val="24"/>
          <w:highlight w:val="none"/>
        </w:rPr>
        <w:t>人，营业收入为</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105"/>
          <w:sz w:val="24"/>
          <w:szCs w:val="24"/>
          <w:highlight w:val="none"/>
        </w:rPr>
        <w:t xml:space="preserve"> </w:t>
      </w:r>
      <w:r>
        <w:rPr>
          <w:rFonts w:hint="eastAsia" w:ascii="宋体" w:hAnsi="宋体" w:eastAsia="宋体" w:cs="宋体"/>
          <w:spacing w:val="-3"/>
          <w:sz w:val="24"/>
          <w:szCs w:val="24"/>
          <w:highlight w:val="none"/>
        </w:rPr>
        <w:t>万元，资产总额为</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105"/>
          <w:sz w:val="24"/>
          <w:szCs w:val="24"/>
          <w:highlight w:val="none"/>
        </w:rPr>
        <w:t xml:space="preserve"> </w:t>
      </w:r>
      <w:r>
        <w:rPr>
          <w:rFonts w:hint="eastAsia" w:ascii="宋体" w:hAnsi="宋体" w:eastAsia="宋体" w:cs="宋体"/>
          <w:spacing w:val="-3"/>
          <w:sz w:val="24"/>
          <w:szCs w:val="24"/>
          <w:highlight w:val="none"/>
        </w:rPr>
        <w:t>万元，属于</w:t>
      </w:r>
      <w:r>
        <w:rPr>
          <w:rFonts w:hint="eastAsia" w:ascii="宋体" w:hAnsi="宋体" w:eastAsia="宋体" w:cs="宋体"/>
          <w:spacing w:val="-3"/>
          <w:sz w:val="24"/>
          <w:szCs w:val="24"/>
          <w:highlight w:val="none"/>
          <w:u w:val="single" w:color="auto"/>
        </w:rPr>
        <w:t>（中</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u w:val="single" w:color="auto"/>
        </w:rPr>
        <w:t>型企业、小型企业、微型企业</w:t>
      </w:r>
      <w:r>
        <w:rPr>
          <w:rFonts w:hint="eastAsia" w:ascii="宋体" w:hAnsi="宋体" w:eastAsia="宋体" w:cs="宋体"/>
          <w:spacing w:val="1"/>
          <w:sz w:val="24"/>
          <w:szCs w:val="24"/>
          <w:highlight w:val="none"/>
          <w:u w:val="single" w:color="auto"/>
        </w:rPr>
        <w:t>）</w:t>
      </w:r>
      <w:r>
        <w:rPr>
          <w:rFonts w:hint="eastAsia" w:ascii="宋体" w:hAnsi="宋体" w:eastAsia="宋体" w:cs="宋体"/>
          <w:spacing w:val="1"/>
          <w:sz w:val="24"/>
          <w:szCs w:val="24"/>
          <w:highlight w:val="none"/>
        </w:rPr>
        <w:t>；</w:t>
      </w:r>
    </w:p>
    <w:p w14:paraId="29C7566C">
      <w:pPr>
        <w:keepNext w:val="0"/>
        <w:keepLines w:val="0"/>
        <w:pageBreakBefore w:val="0"/>
        <w:widowControl/>
        <w:kinsoku w:val="0"/>
        <w:wordWrap/>
        <w:overflowPunct/>
        <w:topLinePunct w:val="0"/>
        <w:autoSpaceDE w:val="0"/>
        <w:autoSpaceDN w:val="0"/>
        <w:bidi w:val="0"/>
        <w:adjustRightInd w:val="0"/>
        <w:snapToGrid w:val="0"/>
        <w:spacing w:before="235" w:line="330" w:lineRule="auto"/>
        <w:ind w:left="3" w:firstLine="772"/>
        <w:textAlignment w:val="baseline"/>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w:t>
      </w:r>
      <w:r>
        <w:rPr>
          <w:rFonts w:hint="eastAsia" w:ascii="宋体" w:hAnsi="宋体" w:eastAsia="宋体" w:cs="宋体"/>
          <w:spacing w:val="-5"/>
          <w:sz w:val="24"/>
          <w:szCs w:val="24"/>
          <w:highlight w:val="none"/>
          <w:u w:val="single" w:color="auto"/>
        </w:rPr>
        <w:t>（标的名称</w:t>
      </w:r>
      <w:r>
        <w:rPr>
          <w:rFonts w:hint="eastAsia" w:ascii="宋体" w:hAnsi="宋体" w:eastAsia="宋体" w:cs="宋体"/>
          <w:spacing w:val="-54"/>
          <w:sz w:val="24"/>
          <w:szCs w:val="24"/>
          <w:highlight w:val="none"/>
          <w:u w:val="single" w:color="auto"/>
        </w:rPr>
        <w:t>）</w:t>
      </w:r>
      <w:r>
        <w:rPr>
          <w:rFonts w:hint="eastAsia" w:ascii="宋体" w:hAnsi="宋体" w:eastAsia="宋体" w:cs="宋体"/>
          <w:spacing w:val="-54"/>
          <w:sz w:val="24"/>
          <w:szCs w:val="24"/>
          <w:highlight w:val="none"/>
        </w:rPr>
        <w:t>，</w:t>
      </w:r>
      <w:r>
        <w:rPr>
          <w:rFonts w:hint="eastAsia" w:ascii="宋体" w:hAnsi="宋体" w:eastAsia="宋体" w:cs="宋体"/>
          <w:spacing w:val="-5"/>
          <w:sz w:val="24"/>
          <w:szCs w:val="24"/>
          <w:highlight w:val="none"/>
        </w:rPr>
        <w:t>属于</w:t>
      </w:r>
      <w:r>
        <w:rPr>
          <w:rFonts w:hint="eastAsia" w:ascii="宋体" w:hAnsi="宋体" w:eastAsia="宋体" w:cs="宋体"/>
          <w:spacing w:val="-5"/>
          <w:sz w:val="24"/>
          <w:szCs w:val="24"/>
          <w:highlight w:val="none"/>
          <w:u w:val="single" w:color="auto"/>
        </w:rPr>
        <w:t>（采购文件中明确的所属行业</w:t>
      </w:r>
      <w:r>
        <w:rPr>
          <w:rFonts w:hint="eastAsia" w:ascii="宋体" w:hAnsi="宋体" w:eastAsia="宋体" w:cs="宋体"/>
          <w:spacing w:val="-54"/>
          <w:sz w:val="24"/>
          <w:szCs w:val="24"/>
          <w:highlight w:val="none"/>
          <w:u w:val="single" w:color="auto"/>
        </w:rPr>
        <w:t>）</w:t>
      </w:r>
      <w:r>
        <w:rPr>
          <w:rFonts w:hint="eastAsia" w:ascii="宋体" w:hAnsi="宋体" w:eastAsia="宋体" w:cs="宋体"/>
          <w:spacing w:val="-54"/>
          <w:sz w:val="24"/>
          <w:szCs w:val="24"/>
          <w:highlight w:val="none"/>
        </w:rPr>
        <w:t>；</w:t>
      </w:r>
      <w:r>
        <w:rPr>
          <w:rFonts w:hint="eastAsia" w:ascii="宋体" w:hAnsi="宋体" w:eastAsia="宋体" w:cs="宋体"/>
          <w:spacing w:val="-5"/>
          <w:sz w:val="24"/>
          <w:szCs w:val="24"/>
          <w:highlight w:val="none"/>
        </w:rPr>
        <w:t>承接企业</w:t>
      </w:r>
      <w:r>
        <w:rPr>
          <w:rFonts w:hint="eastAsia" w:ascii="宋体" w:hAnsi="宋体" w:eastAsia="宋体" w:cs="宋体"/>
          <w:spacing w:val="-6"/>
          <w:sz w:val="24"/>
          <w:szCs w:val="24"/>
          <w:highlight w:val="none"/>
        </w:rPr>
        <w:t>为</w:t>
      </w:r>
      <w:r>
        <w:rPr>
          <w:rFonts w:hint="eastAsia" w:ascii="宋体" w:hAnsi="宋体" w:eastAsia="宋体" w:cs="宋体"/>
          <w:spacing w:val="-6"/>
          <w:sz w:val="24"/>
          <w:szCs w:val="24"/>
          <w:highlight w:val="none"/>
          <w:u w:val="single" w:color="auto"/>
        </w:rPr>
        <w:t>（企业名称</w:t>
      </w:r>
      <w:r>
        <w:rPr>
          <w:rFonts w:hint="eastAsia" w:ascii="宋体" w:hAnsi="宋体" w:eastAsia="宋体" w:cs="宋体"/>
          <w:spacing w:val="-54"/>
          <w:sz w:val="24"/>
          <w:szCs w:val="24"/>
          <w:highlight w:val="none"/>
          <w:u w:val="single" w:color="auto"/>
        </w:rPr>
        <w:t>）</w:t>
      </w:r>
      <w:r>
        <w:rPr>
          <w:rFonts w:hint="eastAsia" w:ascii="宋体" w:hAnsi="宋体" w:eastAsia="宋体" w:cs="宋体"/>
          <w:spacing w:val="-54"/>
          <w:sz w:val="24"/>
          <w:szCs w:val="24"/>
          <w:highlight w:val="none"/>
        </w:rPr>
        <w:t>，</w:t>
      </w:r>
      <w:r>
        <w:rPr>
          <w:rFonts w:hint="eastAsia" w:ascii="宋体" w:hAnsi="宋体" w:eastAsia="宋体" w:cs="宋体"/>
          <w:spacing w:val="4"/>
          <w:sz w:val="24"/>
          <w:szCs w:val="24"/>
          <w:highlight w:val="none"/>
        </w:rPr>
        <w:t xml:space="preserve"> </w:t>
      </w:r>
      <w:r>
        <w:rPr>
          <w:rFonts w:hint="eastAsia" w:ascii="宋体" w:hAnsi="宋体" w:eastAsia="宋体" w:cs="宋体"/>
          <w:spacing w:val="-5"/>
          <w:sz w:val="24"/>
          <w:szCs w:val="24"/>
          <w:highlight w:val="none"/>
        </w:rPr>
        <w:t>从业人员</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04"/>
          <w:sz w:val="24"/>
          <w:szCs w:val="24"/>
          <w:highlight w:val="none"/>
        </w:rPr>
        <w:t xml:space="preserve"> </w:t>
      </w:r>
      <w:r>
        <w:rPr>
          <w:rFonts w:hint="eastAsia" w:ascii="宋体" w:hAnsi="宋体" w:eastAsia="宋体" w:cs="宋体"/>
          <w:spacing w:val="-5"/>
          <w:sz w:val="24"/>
          <w:szCs w:val="24"/>
          <w:highlight w:val="none"/>
        </w:rPr>
        <w:t>人，营业收入为</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04"/>
          <w:sz w:val="24"/>
          <w:szCs w:val="24"/>
          <w:highlight w:val="none"/>
        </w:rPr>
        <w:t xml:space="preserve"> </w:t>
      </w:r>
      <w:r>
        <w:rPr>
          <w:rFonts w:hint="eastAsia" w:ascii="宋体" w:hAnsi="宋体" w:eastAsia="宋体" w:cs="宋体"/>
          <w:spacing w:val="-5"/>
          <w:sz w:val="24"/>
          <w:szCs w:val="24"/>
          <w:highlight w:val="none"/>
        </w:rPr>
        <w:t>万元，资产总额为</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05"/>
          <w:sz w:val="24"/>
          <w:szCs w:val="24"/>
          <w:highlight w:val="none"/>
        </w:rPr>
        <w:t xml:space="preserve"> </w:t>
      </w:r>
      <w:r>
        <w:rPr>
          <w:rFonts w:hint="eastAsia" w:ascii="宋体" w:hAnsi="宋体" w:eastAsia="宋体" w:cs="宋体"/>
          <w:spacing w:val="-5"/>
          <w:sz w:val="24"/>
          <w:szCs w:val="24"/>
          <w:highlight w:val="none"/>
        </w:rPr>
        <w:t>万元，属于</w:t>
      </w:r>
      <w:r>
        <w:rPr>
          <w:rFonts w:hint="eastAsia" w:ascii="宋体" w:hAnsi="宋体" w:eastAsia="宋体" w:cs="宋体"/>
          <w:spacing w:val="-5"/>
          <w:sz w:val="24"/>
          <w:szCs w:val="24"/>
          <w:highlight w:val="none"/>
          <w:u w:val="single" w:color="auto"/>
        </w:rPr>
        <w:t>（中型企业、</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u w:val="single" w:color="auto"/>
        </w:rPr>
        <w:t>小型企业、微型企业</w:t>
      </w:r>
      <w:r>
        <w:rPr>
          <w:rFonts w:hint="eastAsia" w:ascii="宋体" w:hAnsi="宋体" w:eastAsia="宋体" w:cs="宋体"/>
          <w:spacing w:val="2"/>
          <w:sz w:val="24"/>
          <w:szCs w:val="24"/>
          <w:highlight w:val="none"/>
          <w:u w:val="single" w:color="auto"/>
        </w:rPr>
        <w:t>）</w:t>
      </w:r>
      <w:r>
        <w:rPr>
          <w:rFonts w:hint="eastAsia" w:ascii="宋体" w:hAnsi="宋体" w:eastAsia="宋体" w:cs="宋体"/>
          <w:spacing w:val="2"/>
          <w:sz w:val="24"/>
          <w:szCs w:val="24"/>
          <w:highlight w:val="none"/>
        </w:rPr>
        <w:t>；</w:t>
      </w:r>
    </w:p>
    <w:p w14:paraId="06014771">
      <w:pPr>
        <w:keepNext w:val="0"/>
        <w:keepLines w:val="0"/>
        <w:pageBreakBefore w:val="0"/>
        <w:widowControl/>
        <w:kinsoku w:val="0"/>
        <w:wordWrap/>
        <w:overflowPunct/>
        <w:topLinePunct w:val="0"/>
        <w:autoSpaceDE w:val="0"/>
        <w:autoSpaceDN w:val="0"/>
        <w:bidi w:val="0"/>
        <w:adjustRightInd w:val="0"/>
        <w:snapToGrid w:val="0"/>
        <w:spacing w:before="247" w:line="378" w:lineRule="exact"/>
        <w:ind w:left="721"/>
        <w:textAlignment w:val="baseline"/>
        <w:outlineLvl w:val="9"/>
        <w:rPr>
          <w:rFonts w:hint="eastAsia" w:ascii="宋体" w:hAnsi="宋体" w:eastAsia="宋体" w:cs="宋体"/>
          <w:sz w:val="24"/>
          <w:szCs w:val="24"/>
          <w:highlight w:val="none"/>
        </w:rPr>
      </w:pPr>
      <w:r>
        <w:rPr>
          <w:rFonts w:hint="eastAsia" w:ascii="宋体" w:hAnsi="宋体" w:eastAsia="宋体" w:cs="宋体"/>
          <w:spacing w:val="-13"/>
          <w:position w:val="3"/>
          <w:sz w:val="24"/>
          <w:szCs w:val="24"/>
          <w:highlight w:val="none"/>
        </w:rPr>
        <w:t>……</w:t>
      </w:r>
    </w:p>
    <w:p w14:paraId="3283909E">
      <w:pPr>
        <w:keepNext w:val="0"/>
        <w:keepLines w:val="0"/>
        <w:pageBreakBefore w:val="0"/>
        <w:widowControl/>
        <w:kinsoku w:val="0"/>
        <w:wordWrap/>
        <w:overflowPunct/>
        <w:topLinePunct w:val="0"/>
        <w:autoSpaceDE w:val="0"/>
        <w:autoSpaceDN w:val="0"/>
        <w:bidi w:val="0"/>
        <w:adjustRightInd w:val="0"/>
        <w:snapToGrid w:val="0"/>
        <w:spacing w:before="241" w:line="388" w:lineRule="auto"/>
        <w:ind w:right="137" w:firstLine="733"/>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以上企业，不属于大企业的分支机构，不存在控股股东为大企业的情形，也不存</w:t>
      </w:r>
      <w:r>
        <w:rPr>
          <w:rFonts w:hint="eastAsia" w:ascii="宋体" w:hAnsi="宋体" w:eastAsia="宋体" w:cs="宋体"/>
          <w:spacing w:val="5"/>
          <w:sz w:val="24"/>
          <w:szCs w:val="24"/>
          <w:highlight w:val="none"/>
        </w:rPr>
        <w:t xml:space="preserve"> </w:t>
      </w:r>
      <w:r>
        <w:rPr>
          <w:rFonts w:hint="eastAsia" w:ascii="宋体" w:hAnsi="宋体" w:eastAsia="宋体" w:cs="宋体"/>
          <w:spacing w:val="-1"/>
          <w:sz w:val="24"/>
          <w:szCs w:val="24"/>
          <w:highlight w:val="none"/>
        </w:rPr>
        <w:t>在与大企业的负责人为同一人的情形。</w:t>
      </w:r>
    </w:p>
    <w:p w14:paraId="7C138772">
      <w:pPr>
        <w:keepNext w:val="0"/>
        <w:keepLines w:val="0"/>
        <w:pageBreakBefore w:val="0"/>
        <w:widowControl/>
        <w:kinsoku w:val="0"/>
        <w:wordWrap/>
        <w:overflowPunct/>
        <w:topLinePunct w:val="0"/>
        <w:autoSpaceDE w:val="0"/>
        <w:autoSpaceDN w:val="0"/>
        <w:bidi w:val="0"/>
        <w:adjustRightInd w:val="0"/>
        <w:snapToGrid w:val="0"/>
        <w:spacing w:before="112" w:line="219" w:lineRule="auto"/>
        <w:ind w:left="707"/>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w:t>
      </w:r>
      <w:r>
        <w:rPr>
          <w:rFonts w:hint="eastAsia" w:ascii="宋体" w:hAnsi="宋体" w:eastAsia="宋体" w:cs="宋体"/>
          <w:spacing w:val="-1"/>
          <w:sz w:val="24"/>
          <w:szCs w:val="24"/>
          <w:highlight w:val="none"/>
        </w:rPr>
        <w:t>假，将依法承担相应责任。</w:t>
      </w:r>
    </w:p>
    <w:p w14:paraId="23840C54">
      <w:pPr>
        <w:pStyle w:val="3"/>
        <w:keepNext w:val="0"/>
        <w:keepLines w:val="0"/>
        <w:pageBreakBefore w:val="0"/>
        <w:widowControl/>
        <w:kinsoku w:val="0"/>
        <w:wordWrap/>
        <w:overflowPunct/>
        <w:topLinePunct w:val="0"/>
        <w:autoSpaceDE w:val="0"/>
        <w:autoSpaceDN w:val="0"/>
        <w:bidi w:val="0"/>
        <w:adjustRightInd w:val="0"/>
        <w:snapToGrid w:val="0"/>
        <w:spacing w:line="290" w:lineRule="auto"/>
        <w:textAlignment w:val="baseline"/>
        <w:outlineLvl w:val="9"/>
        <w:rPr>
          <w:rFonts w:hint="eastAsia" w:ascii="宋体" w:hAnsi="宋体" w:eastAsia="宋体" w:cs="宋体"/>
          <w:highlight w:val="none"/>
        </w:rPr>
      </w:pPr>
    </w:p>
    <w:p w14:paraId="42BBCEFB">
      <w:pPr>
        <w:pStyle w:val="3"/>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outlineLvl w:val="9"/>
        <w:rPr>
          <w:rFonts w:hint="eastAsia" w:ascii="宋体" w:hAnsi="宋体" w:eastAsia="宋体" w:cs="宋体"/>
          <w:highlight w:val="none"/>
        </w:rPr>
      </w:pPr>
    </w:p>
    <w:p w14:paraId="21EA34AF">
      <w:pPr>
        <w:pStyle w:val="3"/>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outlineLvl w:val="9"/>
        <w:rPr>
          <w:rFonts w:hint="eastAsia" w:ascii="宋体" w:hAnsi="宋体" w:eastAsia="宋体" w:cs="宋体"/>
          <w:highlight w:val="none"/>
        </w:rPr>
      </w:pPr>
    </w:p>
    <w:p w14:paraId="74E26B88">
      <w:pPr>
        <w:keepNext w:val="0"/>
        <w:keepLines w:val="0"/>
        <w:pageBreakBefore w:val="0"/>
        <w:widowControl/>
        <w:kinsoku w:val="0"/>
        <w:wordWrap/>
        <w:overflowPunct/>
        <w:topLinePunct w:val="0"/>
        <w:autoSpaceDE w:val="0"/>
        <w:autoSpaceDN w:val="0"/>
        <w:bidi w:val="0"/>
        <w:adjustRightInd w:val="0"/>
        <w:snapToGrid w:val="0"/>
        <w:spacing w:before="79" w:line="219" w:lineRule="auto"/>
        <w:ind w:left="5630"/>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企业名称（章</w:t>
      </w:r>
      <w:r>
        <w:rPr>
          <w:rFonts w:hint="eastAsia" w:ascii="宋体" w:hAnsi="宋体" w:eastAsia="宋体" w:cs="宋体"/>
          <w:spacing w:val="1"/>
          <w:sz w:val="24"/>
          <w:szCs w:val="24"/>
          <w:highlight w:val="none"/>
        </w:rPr>
        <w:t>）：</w:t>
      </w:r>
    </w:p>
    <w:p w14:paraId="7742A44D">
      <w:pPr>
        <w:pStyle w:val="3"/>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宋体" w:hAnsi="宋体" w:eastAsia="宋体" w:cs="宋体"/>
          <w:highlight w:val="none"/>
        </w:rPr>
      </w:pPr>
    </w:p>
    <w:p w14:paraId="1D821F40">
      <w:pPr>
        <w:keepNext w:val="0"/>
        <w:keepLines w:val="0"/>
        <w:pageBreakBefore w:val="0"/>
        <w:widowControl/>
        <w:kinsoku w:val="0"/>
        <w:wordWrap/>
        <w:overflowPunct/>
        <w:topLinePunct w:val="0"/>
        <w:autoSpaceDE w:val="0"/>
        <w:autoSpaceDN w:val="0"/>
        <w:bidi w:val="0"/>
        <w:adjustRightInd w:val="0"/>
        <w:snapToGrid w:val="0"/>
        <w:spacing w:before="78" w:line="220" w:lineRule="auto"/>
        <w:ind w:left="5667"/>
        <w:textAlignment w:val="baseline"/>
        <w:outlineLvl w:val="9"/>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日</w:t>
      </w:r>
      <w:r>
        <w:rPr>
          <w:rFonts w:hint="eastAsia" w:ascii="宋体" w:hAnsi="宋体" w:eastAsia="宋体" w:cs="宋体"/>
          <w:spacing w:val="12"/>
          <w:sz w:val="24"/>
          <w:szCs w:val="24"/>
          <w:highlight w:val="none"/>
        </w:rPr>
        <w:t xml:space="preserve"> </w:t>
      </w:r>
      <w:r>
        <w:rPr>
          <w:rFonts w:hint="eastAsia" w:ascii="宋体" w:hAnsi="宋体" w:eastAsia="宋体" w:cs="宋体"/>
          <w:spacing w:val="-21"/>
          <w:sz w:val="24"/>
          <w:szCs w:val="24"/>
          <w:highlight w:val="none"/>
        </w:rPr>
        <w:t>期：</w:t>
      </w:r>
    </w:p>
    <w:p w14:paraId="3A6AB52C">
      <w:pPr>
        <w:pStyle w:val="3"/>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outlineLvl w:val="9"/>
        <w:rPr>
          <w:rFonts w:hint="eastAsia" w:ascii="宋体" w:hAnsi="宋体" w:eastAsia="宋体" w:cs="宋体"/>
          <w:highlight w:val="none"/>
        </w:rPr>
      </w:pPr>
    </w:p>
    <w:p w14:paraId="17C71BBF">
      <w:pPr>
        <w:keepNext w:val="0"/>
        <w:keepLines w:val="0"/>
        <w:pageBreakBefore w:val="0"/>
        <w:widowControl/>
        <w:kinsoku w:val="0"/>
        <w:wordWrap/>
        <w:overflowPunct/>
        <w:topLinePunct w:val="0"/>
        <w:autoSpaceDE w:val="0"/>
        <w:autoSpaceDN w:val="0"/>
        <w:bidi w:val="0"/>
        <w:adjustRightInd w:val="0"/>
        <w:snapToGrid w:val="0"/>
        <w:spacing w:before="79" w:line="401" w:lineRule="auto"/>
        <w:ind w:right="1"/>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注：享受《政府采购促进中小企业发展管理办法》（财库〔2020〕46</w:t>
      </w:r>
      <w:r>
        <w:rPr>
          <w:rFonts w:hint="eastAsia" w:ascii="宋体" w:hAnsi="宋体" w:eastAsia="宋体" w:cs="宋体"/>
          <w:spacing w:val="-30"/>
          <w:sz w:val="24"/>
          <w:szCs w:val="24"/>
          <w:highlight w:val="none"/>
        </w:rPr>
        <w:t xml:space="preserve"> </w:t>
      </w:r>
      <w:r>
        <w:rPr>
          <w:rFonts w:hint="eastAsia" w:ascii="宋体" w:hAnsi="宋体" w:eastAsia="宋体" w:cs="宋体"/>
          <w:spacing w:val="-1"/>
          <w:sz w:val="24"/>
          <w:szCs w:val="24"/>
          <w:highlight w:val="none"/>
        </w:rPr>
        <w:t>号）规定的中小企</w:t>
      </w:r>
      <w:r>
        <w:rPr>
          <w:rFonts w:hint="eastAsia" w:ascii="宋体" w:hAnsi="宋体" w:eastAsia="宋体" w:cs="宋体"/>
          <w:sz w:val="24"/>
          <w:szCs w:val="24"/>
          <w:highlight w:val="none"/>
        </w:rPr>
        <w:t xml:space="preserve"> 业扶持政策的，采购人、采购代理机构应当随成交结果公开成交</w:t>
      </w:r>
      <w:r>
        <w:rPr>
          <w:rFonts w:hint="eastAsia" w:ascii="宋体" w:hAnsi="宋体" w:eastAsia="宋体" w:cs="宋体"/>
          <w:spacing w:val="-1"/>
          <w:sz w:val="24"/>
          <w:szCs w:val="24"/>
          <w:highlight w:val="none"/>
        </w:rPr>
        <w:t>供应商的《中小企业声</w:t>
      </w:r>
      <w:r>
        <w:rPr>
          <w:rFonts w:hint="eastAsia" w:ascii="宋体" w:hAnsi="宋体" w:eastAsia="宋体" w:cs="宋体"/>
          <w:sz w:val="24"/>
          <w:szCs w:val="24"/>
          <w:highlight w:val="none"/>
        </w:rPr>
        <w:t xml:space="preserve"> 明函》。从业人员、营业收入、资产总额填报上一年度数据，无</w:t>
      </w:r>
      <w:r>
        <w:rPr>
          <w:rFonts w:hint="eastAsia" w:ascii="宋体" w:hAnsi="宋体" w:eastAsia="宋体" w:cs="宋体"/>
          <w:spacing w:val="-1"/>
          <w:sz w:val="24"/>
          <w:szCs w:val="24"/>
          <w:highlight w:val="none"/>
        </w:rPr>
        <w:t>上一年度数据的新成立</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企业可不填报。</w:t>
      </w:r>
    </w:p>
    <w:p w14:paraId="19C4E752">
      <w:pPr>
        <w:keepNext w:val="0"/>
        <w:keepLines w:val="0"/>
        <w:pageBreakBefore w:val="0"/>
        <w:widowControl/>
        <w:kinsoku w:val="0"/>
        <w:wordWrap/>
        <w:overflowPunct/>
        <w:topLinePunct w:val="0"/>
        <w:autoSpaceDE w:val="0"/>
        <w:autoSpaceDN w:val="0"/>
        <w:bidi w:val="0"/>
        <w:adjustRightInd w:val="0"/>
        <w:snapToGrid w:val="0"/>
        <w:spacing w:line="401" w:lineRule="auto"/>
        <w:textAlignment w:val="baseline"/>
        <w:outlineLvl w:val="9"/>
        <w:rPr>
          <w:rFonts w:hint="eastAsia" w:ascii="宋体" w:hAnsi="宋体" w:eastAsia="宋体" w:cs="宋体"/>
          <w:sz w:val="24"/>
          <w:szCs w:val="24"/>
          <w:highlight w:val="none"/>
        </w:rPr>
        <w:sectPr>
          <w:footerReference r:id="rId28" w:type="default"/>
          <w:pgSz w:w="11906" w:h="16839"/>
          <w:pgMar w:top="1440" w:right="1440" w:bottom="1440" w:left="1440" w:header="0" w:footer="775" w:gutter="0"/>
          <w:cols w:space="0" w:num="1"/>
          <w:rtlGutter w:val="0"/>
          <w:docGrid w:linePitch="0" w:charSpace="0"/>
        </w:sectPr>
      </w:pPr>
    </w:p>
    <w:p w14:paraId="2C6596F3">
      <w:pPr>
        <w:keepNext w:val="0"/>
        <w:keepLines w:val="0"/>
        <w:pageBreakBefore w:val="0"/>
        <w:widowControl/>
        <w:kinsoku w:val="0"/>
        <w:wordWrap/>
        <w:overflowPunct/>
        <w:topLinePunct w:val="0"/>
        <w:autoSpaceDE w:val="0"/>
        <w:autoSpaceDN w:val="0"/>
        <w:bidi w:val="0"/>
        <w:adjustRightInd w:val="0"/>
        <w:snapToGrid w:val="0"/>
        <w:spacing w:before="60" w:line="180" w:lineRule="auto"/>
        <w:ind w:left="17"/>
        <w:textAlignment w:val="baseline"/>
        <w:outlineLvl w:val="9"/>
        <w:rPr>
          <w:rFonts w:hint="eastAsia" w:ascii="宋体" w:hAnsi="宋体" w:eastAsia="宋体" w:cs="宋体"/>
          <w:sz w:val="31"/>
          <w:szCs w:val="31"/>
          <w:highlight w:val="none"/>
        </w:rPr>
      </w:pPr>
      <w:r>
        <w:rPr>
          <w:rFonts w:hint="eastAsia" w:ascii="宋体" w:hAnsi="宋体" w:eastAsia="宋体" w:cs="宋体"/>
          <w:spacing w:val="-11"/>
          <w:sz w:val="31"/>
          <w:szCs w:val="31"/>
          <w:highlight w:val="none"/>
        </w:rPr>
        <w:t>附 ：</w:t>
      </w:r>
    </w:p>
    <w:p w14:paraId="1FCC51E2">
      <w:pPr>
        <w:keepNext w:val="0"/>
        <w:keepLines w:val="0"/>
        <w:pageBreakBefore w:val="0"/>
        <w:widowControl/>
        <w:kinsoku w:val="0"/>
        <w:wordWrap/>
        <w:overflowPunct/>
        <w:topLinePunct w:val="0"/>
        <w:autoSpaceDE w:val="0"/>
        <w:autoSpaceDN w:val="0"/>
        <w:bidi w:val="0"/>
        <w:adjustRightInd w:val="0"/>
        <w:snapToGrid w:val="0"/>
        <w:spacing w:before="151" w:line="223" w:lineRule="auto"/>
        <w:ind w:left="2652"/>
        <w:textAlignment w:val="baseline"/>
        <w:outlineLvl w:val="9"/>
        <w:rPr>
          <w:rFonts w:hint="eastAsia" w:ascii="宋体" w:hAnsi="宋体" w:eastAsia="宋体" w:cs="宋体"/>
          <w:sz w:val="43"/>
          <w:szCs w:val="43"/>
          <w:highlight w:val="none"/>
        </w:rPr>
      </w:pPr>
      <w:r>
        <w:rPr>
          <w:rFonts w:hint="eastAsia" w:ascii="宋体" w:hAnsi="宋体" w:eastAsia="宋体" w:cs="宋体"/>
          <w:spacing w:val="3"/>
          <w:sz w:val="43"/>
          <w:szCs w:val="43"/>
          <w:highlight w:val="none"/>
        </w:rPr>
        <w:t>中小微企业划型标准</w:t>
      </w:r>
    </w:p>
    <w:p w14:paraId="65BF530F">
      <w:pPr>
        <w:keepNext w:val="0"/>
        <w:keepLines w:val="0"/>
        <w:pageBreakBefore w:val="0"/>
        <w:widowControl/>
        <w:kinsoku w:val="0"/>
        <w:wordWrap/>
        <w:overflowPunct/>
        <w:topLinePunct w:val="0"/>
        <w:autoSpaceDE w:val="0"/>
        <w:autoSpaceDN w:val="0"/>
        <w:bidi w:val="0"/>
        <w:adjustRightInd w:val="0"/>
        <w:snapToGrid w:val="0"/>
        <w:spacing w:before="81"/>
        <w:textAlignment w:val="baseline"/>
        <w:outlineLvl w:val="9"/>
        <w:rPr>
          <w:rFonts w:hint="eastAsia" w:ascii="宋体" w:hAnsi="宋体" w:eastAsia="宋体" w:cs="宋体"/>
          <w:highlight w:val="none"/>
        </w:rPr>
      </w:pPr>
    </w:p>
    <w:tbl>
      <w:tblPr>
        <w:tblStyle w:val="21"/>
        <w:tblW w:w="7987" w:type="dxa"/>
        <w:tblInd w:w="5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383"/>
        <w:gridCol w:w="912"/>
        <w:gridCol w:w="1619"/>
        <w:gridCol w:w="1439"/>
        <w:gridCol w:w="929"/>
      </w:tblGrid>
      <w:tr w14:paraId="0A553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05" w:type="dxa"/>
            <w:vAlign w:val="top"/>
          </w:tcPr>
          <w:p w14:paraId="6B8705C5">
            <w:pPr>
              <w:keepNext w:val="0"/>
              <w:keepLines w:val="0"/>
              <w:pageBreakBefore w:val="0"/>
              <w:widowControl/>
              <w:kinsoku w:val="0"/>
              <w:wordWrap/>
              <w:overflowPunct/>
              <w:topLinePunct w:val="0"/>
              <w:autoSpaceDE w:val="0"/>
              <w:autoSpaceDN w:val="0"/>
              <w:bidi w:val="0"/>
              <w:adjustRightInd w:val="0"/>
              <w:snapToGrid w:val="0"/>
              <w:spacing w:before="199" w:line="216" w:lineRule="auto"/>
              <w:ind w:left="116"/>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行业名称</w:t>
            </w:r>
          </w:p>
        </w:tc>
        <w:tc>
          <w:tcPr>
            <w:tcW w:w="1383" w:type="dxa"/>
            <w:vAlign w:val="top"/>
          </w:tcPr>
          <w:p w14:paraId="519C960B">
            <w:pPr>
              <w:keepNext w:val="0"/>
              <w:keepLines w:val="0"/>
              <w:pageBreakBefore w:val="0"/>
              <w:widowControl/>
              <w:kinsoku w:val="0"/>
              <w:wordWrap/>
              <w:overflowPunct/>
              <w:topLinePunct w:val="0"/>
              <w:autoSpaceDE w:val="0"/>
              <w:autoSpaceDN w:val="0"/>
              <w:bidi w:val="0"/>
              <w:adjustRightInd w:val="0"/>
              <w:snapToGrid w:val="0"/>
              <w:spacing w:before="199" w:line="216" w:lineRule="auto"/>
              <w:ind w:left="116"/>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指标名称</w:t>
            </w:r>
          </w:p>
        </w:tc>
        <w:tc>
          <w:tcPr>
            <w:tcW w:w="912" w:type="dxa"/>
            <w:vAlign w:val="top"/>
          </w:tcPr>
          <w:p w14:paraId="0D039829">
            <w:pPr>
              <w:keepNext w:val="0"/>
              <w:keepLines w:val="0"/>
              <w:pageBreakBefore w:val="0"/>
              <w:widowControl/>
              <w:kinsoku w:val="0"/>
              <w:wordWrap/>
              <w:overflowPunct/>
              <w:topLinePunct w:val="0"/>
              <w:autoSpaceDE w:val="0"/>
              <w:autoSpaceDN w:val="0"/>
              <w:bidi w:val="0"/>
              <w:adjustRightInd w:val="0"/>
              <w:snapToGrid w:val="0"/>
              <w:spacing w:before="44" w:line="217" w:lineRule="auto"/>
              <w:ind w:left="118"/>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11"/>
                <w:sz w:val="24"/>
                <w:szCs w:val="24"/>
                <w:highlight w:val="none"/>
              </w:rPr>
              <w:t>计量</w:t>
            </w:r>
          </w:p>
          <w:p w14:paraId="4B0BAEC4">
            <w:pPr>
              <w:keepNext w:val="0"/>
              <w:keepLines w:val="0"/>
              <w:pageBreakBefore w:val="0"/>
              <w:widowControl/>
              <w:kinsoku w:val="0"/>
              <w:wordWrap/>
              <w:overflowPunct/>
              <w:topLinePunct w:val="0"/>
              <w:autoSpaceDE w:val="0"/>
              <w:autoSpaceDN w:val="0"/>
              <w:bidi w:val="0"/>
              <w:adjustRightInd w:val="0"/>
              <w:snapToGrid w:val="0"/>
              <w:spacing w:before="29" w:line="206" w:lineRule="auto"/>
              <w:ind w:left="118"/>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11"/>
                <w:sz w:val="24"/>
                <w:szCs w:val="24"/>
                <w:highlight w:val="none"/>
              </w:rPr>
              <w:t>单位</w:t>
            </w:r>
          </w:p>
        </w:tc>
        <w:tc>
          <w:tcPr>
            <w:tcW w:w="1619" w:type="dxa"/>
            <w:vAlign w:val="top"/>
          </w:tcPr>
          <w:p w14:paraId="2BCF0AB6">
            <w:pPr>
              <w:keepNext w:val="0"/>
              <w:keepLines w:val="0"/>
              <w:pageBreakBefore w:val="0"/>
              <w:widowControl/>
              <w:kinsoku w:val="0"/>
              <w:wordWrap/>
              <w:overflowPunct/>
              <w:topLinePunct w:val="0"/>
              <w:autoSpaceDE w:val="0"/>
              <w:autoSpaceDN w:val="0"/>
              <w:bidi w:val="0"/>
              <w:adjustRightInd w:val="0"/>
              <w:snapToGrid w:val="0"/>
              <w:spacing w:before="199" w:line="217" w:lineRule="auto"/>
              <w:ind w:left="14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22"/>
                <w:sz w:val="24"/>
                <w:szCs w:val="24"/>
                <w:highlight w:val="none"/>
              </w:rPr>
              <w:t>中型</w:t>
            </w:r>
          </w:p>
        </w:tc>
        <w:tc>
          <w:tcPr>
            <w:tcW w:w="1439" w:type="dxa"/>
            <w:vAlign w:val="top"/>
          </w:tcPr>
          <w:p w14:paraId="017F0F3F">
            <w:pPr>
              <w:keepNext w:val="0"/>
              <w:keepLines w:val="0"/>
              <w:pageBreakBefore w:val="0"/>
              <w:widowControl/>
              <w:kinsoku w:val="0"/>
              <w:wordWrap/>
              <w:overflowPunct/>
              <w:topLinePunct w:val="0"/>
              <w:autoSpaceDE w:val="0"/>
              <w:autoSpaceDN w:val="0"/>
              <w:bidi w:val="0"/>
              <w:adjustRightInd w:val="0"/>
              <w:snapToGrid w:val="0"/>
              <w:spacing w:before="199" w:line="220" w:lineRule="auto"/>
              <w:ind w:left="118"/>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小型</w:t>
            </w:r>
          </w:p>
        </w:tc>
        <w:tc>
          <w:tcPr>
            <w:tcW w:w="929" w:type="dxa"/>
            <w:vAlign w:val="top"/>
          </w:tcPr>
          <w:p w14:paraId="596CE28C">
            <w:pPr>
              <w:keepNext w:val="0"/>
              <w:keepLines w:val="0"/>
              <w:pageBreakBefore w:val="0"/>
              <w:widowControl/>
              <w:kinsoku w:val="0"/>
              <w:wordWrap/>
              <w:overflowPunct/>
              <w:topLinePunct w:val="0"/>
              <w:autoSpaceDE w:val="0"/>
              <w:autoSpaceDN w:val="0"/>
              <w:bidi w:val="0"/>
              <w:adjustRightInd w:val="0"/>
              <w:snapToGrid w:val="0"/>
              <w:spacing w:before="199" w:line="219" w:lineRule="auto"/>
              <w:ind w:left="11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微型</w:t>
            </w:r>
          </w:p>
        </w:tc>
      </w:tr>
      <w:tr w14:paraId="5AA3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Align w:val="top"/>
          </w:tcPr>
          <w:p w14:paraId="27FB822E">
            <w:pPr>
              <w:keepNext w:val="0"/>
              <w:keepLines w:val="0"/>
              <w:pageBreakBefore w:val="0"/>
              <w:widowControl/>
              <w:kinsoku w:val="0"/>
              <w:wordWrap/>
              <w:overflowPunct/>
              <w:topLinePunct w:val="0"/>
              <w:autoSpaceDE w:val="0"/>
              <w:autoSpaceDN w:val="0"/>
              <w:bidi w:val="0"/>
              <w:adjustRightInd w:val="0"/>
              <w:snapToGrid w:val="0"/>
              <w:spacing w:before="69" w:line="217" w:lineRule="auto"/>
              <w:ind w:left="226"/>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1"/>
                <w:sz w:val="18"/>
                <w:szCs w:val="18"/>
                <w:highlight w:val="none"/>
              </w:rPr>
              <w:t>农、林、牧、渔</w:t>
            </w:r>
          </w:p>
        </w:tc>
        <w:tc>
          <w:tcPr>
            <w:tcW w:w="1383" w:type="dxa"/>
            <w:vAlign w:val="top"/>
          </w:tcPr>
          <w:p w14:paraId="56C1431D">
            <w:pPr>
              <w:keepNext w:val="0"/>
              <w:keepLines w:val="0"/>
              <w:pageBreakBefore w:val="0"/>
              <w:widowControl/>
              <w:kinsoku w:val="0"/>
              <w:wordWrap/>
              <w:overflowPunct/>
              <w:topLinePunct w:val="0"/>
              <w:autoSpaceDE w:val="0"/>
              <w:autoSpaceDN w:val="0"/>
              <w:bidi w:val="0"/>
              <w:adjustRightInd w:val="0"/>
              <w:snapToGrid w:val="0"/>
              <w:spacing w:before="68"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2483D0BD">
            <w:pPr>
              <w:keepNext w:val="0"/>
              <w:keepLines w:val="0"/>
              <w:pageBreakBefore w:val="0"/>
              <w:widowControl/>
              <w:kinsoku w:val="0"/>
              <w:wordWrap/>
              <w:overflowPunct/>
              <w:topLinePunct w:val="0"/>
              <w:autoSpaceDE w:val="0"/>
              <w:autoSpaceDN w:val="0"/>
              <w:bidi w:val="0"/>
              <w:adjustRightInd w:val="0"/>
              <w:snapToGrid w:val="0"/>
              <w:spacing w:before="68"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208C9CD9">
            <w:pPr>
              <w:keepNext w:val="0"/>
              <w:keepLines w:val="0"/>
              <w:pageBreakBefore w:val="0"/>
              <w:widowControl/>
              <w:kinsoku w:val="0"/>
              <w:wordWrap/>
              <w:overflowPunct/>
              <w:topLinePunct w:val="0"/>
              <w:autoSpaceDE w:val="0"/>
              <w:autoSpaceDN w:val="0"/>
              <w:bidi w:val="0"/>
              <w:adjustRightInd w:val="0"/>
              <w:snapToGrid w:val="0"/>
              <w:spacing w:before="69" w:line="235" w:lineRule="auto"/>
              <w:ind w:left="122"/>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500</w:t>
            </w:r>
            <w:r>
              <w:rPr>
                <w:rFonts w:hint="eastAsia" w:ascii="宋体" w:hAnsi="宋体" w:eastAsia="宋体" w:cs="宋体"/>
                <w:spacing w:val="-45"/>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53"/>
                <w:sz w:val="18"/>
                <w:szCs w:val="18"/>
                <w:highlight w:val="none"/>
              </w:rPr>
              <w:t xml:space="preserve"> </w:t>
            </w:r>
            <w:r>
              <w:rPr>
                <w:rFonts w:hint="eastAsia" w:ascii="宋体" w:hAnsi="宋体" w:eastAsia="宋体" w:cs="宋体"/>
                <w:spacing w:val="-9"/>
                <w:sz w:val="18"/>
                <w:szCs w:val="18"/>
                <w:highlight w:val="none"/>
              </w:rPr>
              <w:t>20000</w:t>
            </w:r>
          </w:p>
        </w:tc>
        <w:tc>
          <w:tcPr>
            <w:tcW w:w="1439" w:type="dxa"/>
            <w:vAlign w:val="top"/>
          </w:tcPr>
          <w:p w14:paraId="1E0D2839">
            <w:pPr>
              <w:keepNext w:val="0"/>
              <w:keepLines w:val="0"/>
              <w:pageBreakBefore w:val="0"/>
              <w:widowControl/>
              <w:kinsoku w:val="0"/>
              <w:wordWrap/>
              <w:overflowPunct/>
              <w:topLinePunct w:val="0"/>
              <w:autoSpaceDE w:val="0"/>
              <w:autoSpaceDN w:val="0"/>
              <w:bidi w:val="0"/>
              <w:adjustRightInd w:val="0"/>
              <w:snapToGrid w:val="0"/>
              <w:spacing w:before="69" w:line="235"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50</w:t>
            </w:r>
            <w:r>
              <w:rPr>
                <w:rFonts w:hint="eastAsia" w:ascii="宋体" w:hAnsi="宋体" w:eastAsia="宋体" w:cs="宋体"/>
                <w:spacing w:val="-43"/>
                <w:sz w:val="18"/>
                <w:szCs w:val="18"/>
                <w:highlight w:val="none"/>
              </w:rPr>
              <w:t xml:space="preserve"> </w:t>
            </w:r>
            <w:r>
              <w:rPr>
                <w:rFonts w:hint="eastAsia" w:ascii="宋体" w:hAnsi="宋体" w:eastAsia="宋体" w:cs="宋体"/>
                <w:spacing w:val="-13"/>
                <w:sz w:val="18"/>
                <w:szCs w:val="18"/>
                <w:highlight w:val="none"/>
              </w:rPr>
              <w:t>≤Y＜</w:t>
            </w:r>
            <w:r>
              <w:rPr>
                <w:rFonts w:hint="eastAsia" w:ascii="宋体" w:hAnsi="宋体" w:eastAsia="宋体" w:cs="宋体"/>
                <w:spacing w:val="-51"/>
                <w:sz w:val="18"/>
                <w:szCs w:val="18"/>
                <w:highlight w:val="none"/>
              </w:rPr>
              <w:t xml:space="preserve"> </w:t>
            </w:r>
            <w:r>
              <w:rPr>
                <w:rFonts w:hint="eastAsia" w:ascii="宋体" w:hAnsi="宋体" w:eastAsia="宋体" w:cs="宋体"/>
                <w:spacing w:val="-13"/>
                <w:sz w:val="18"/>
                <w:szCs w:val="18"/>
                <w:highlight w:val="none"/>
              </w:rPr>
              <w:t>500</w:t>
            </w:r>
          </w:p>
        </w:tc>
        <w:tc>
          <w:tcPr>
            <w:tcW w:w="929" w:type="dxa"/>
            <w:vAlign w:val="top"/>
          </w:tcPr>
          <w:p w14:paraId="5C0C33F0">
            <w:pPr>
              <w:keepNext w:val="0"/>
              <w:keepLines w:val="0"/>
              <w:pageBreakBefore w:val="0"/>
              <w:widowControl/>
              <w:kinsoku w:val="0"/>
              <w:wordWrap/>
              <w:overflowPunct/>
              <w:topLinePunct w:val="0"/>
              <w:autoSpaceDE w:val="0"/>
              <w:autoSpaceDN w:val="0"/>
              <w:bidi w:val="0"/>
              <w:adjustRightInd w:val="0"/>
              <w:snapToGrid w:val="0"/>
              <w:spacing w:before="69"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Y＜</w:t>
            </w:r>
            <w:r>
              <w:rPr>
                <w:rFonts w:hint="eastAsia" w:ascii="宋体" w:hAnsi="宋体" w:eastAsia="宋体" w:cs="宋体"/>
                <w:spacing w:val="-51"/>
                <w:sz w:val="18"/>
                <w:szCs w:val="18"/>
                <w:highlight w:val="none"/>
              </w:rPr>
              <w:t xml:space="preserve"> </w:t>
            </w:r>
            <w:r>
              <w:rPr>
                <w:rFonts w:hint="eastAsia" w:ascii="宋体" w:hAnsi="宋体" w:eastAsia="宋体" w:cs="宋体"/>
                <w:spacing w:val="-12"/>
                <w:sz w:val="18"/>
                <w:szCs w:val="18"/>
                <w:highlight w:val="none"/>
              </w:rPr>
              <w:t>50</w:t>
            </w:r>
          </w:p>
        </w:tc>
      </w:tr>
      <w:tr w14:paraId="1BE61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restart"/>
            <w:tcBorders>
              <w:bottom w:val="nil"/>
            </w:tcBorders>
            <w:vAlign w:val="top"/>
          </w:tcPr>
          <w:p w14:paraId="52166983">
            <w:pPr>
              <w:keepNext w:val="0"/>
              <w:keepLines w:val="0"/>
              <w:pageBreakBefore w:val="0"/>
              <w:widowControl/>
              <w:kinsoku w:val="0"/>
              <w:wordWrap/>
              <w:overflowPunct/>
              <w:topLinePunct w:val="0"/>
              <w:autoSpaceDE w:val="0"/>
              <w:autoSpaceDN w:val="0"/>
              <w:bidi w:val="0"/>
              <w:adjustRightInd w:val="0"/>
              <w:snapToGrid w:val="0"/>
              <w:spacing w:line="330" w:lineRule="auto"/>
              <w:textAlignment w:val="baseline"/>
              <w:outlineLvl w:val="9"/>
              <w:rPr>
                <w:rFonts w:hint="eastAsia" w:ascii="宋体" w:hAnsi="宋体" w:eastAsia="宋体" w:cs="宋体"/>
                <w:sz w:val="21"/>
                <w:highlight w:val="none"/>
              </w:rPr>
            </w:pPr>
          </w:p>
          <w:p w14:paraId="0B497F93">
            <w:pPr>
              <w:keepNext w:val="0"/>
              <w:keepLines w:val="0"/>
              <w:pageBreakBefore w:val="0"/>
              <w:widowControl/>
              <w:kinsoku w:val="0"/>
              <w:wordWrap/>
              <w:overflowPunct/>
              <w:topLinePunct w:val="0"/>
              <w:autoSpaceDE w:val="0"/>
              <w:autoSpaceDN w:val="0"/>
              <w:bidi w:val="0"/>
              <w:adjustRightInd w:val="0"/>
              <w:snapToGrid w:val="0"/>
              <w:spacing w:before="59" w:line="228" w:lineRule="auto"/>
              <w:ind w:left="680"/>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8"/>
                <w:sz w:val="18"/>
                <w:szCs w:val="18"/>
                <w:highlight w:val="none"/>
              </w:rPr>
              <w:t>工业</w:t>
            </w:r>
          </w:p>
        </w:tc>
        <w:tc>
          <w:tcPr>
            <w:tcW w:w="1383" w:type="dxa"/>
            <w:vAlign w:val="top"/>
          </w:tcPr>
          <w:p w14:paraId="2C331E31">
            <w:pPr>
              <w:keepNext w:val="0"/>
              <w:keepLines w:val="0"/>
              <w:pageBreakBefore w:val="0"/>
              <w:widowControl/>
              <w:kinsoku w:val="0"/>
              <w:wordWrap/>
              <w:overflowPunct/>
              <w:topLinePunct w:val="0"/>
              <w:autoSpaceDE w:val="0"/>
              <w:autoSpaceDN w:val="0"/>
              <w:bidi w:val="0"/>
              <w:adjustRightInd w:val="0"/>
              <w:snapToGrid w:val="0"/>
              <w:spacing w:before="69"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445CE30D">
            <w:pPr>
              <w:keepNext w:val="0"/>
              <w:keepLines w:val="0"/>
              <w:pageBreakBefore w:val="0"/>
              <w:widowControl/>
              <w:kinsoku w:val="0"/>
              <w:wordWrap/>
              <w:overflowPunct/>
              <w:topLinePunct w:val="0"/>
              <w:autoSpaceDE w:val="0"/>
              <w:autoSpaceDN w:val="0"/>
              <w:bidi w:val="0"/>
              <w:adjustRightInd w:val="0"/>
              <w:snapToGrid w:val="0"/>
              <w:spacing w:before="70"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3A5A064C">
            <w:pPr>
              <w:keepNext w:val="0"/>
              <w:keepLines w:val="0"/>
              <w:pageBreakBefore w:val="0"/>
              <w:widowControl/>
              <w:kinsoku w:val="0"/>
              <w:wordWrap/>
              <w:overflowPunct/>
              <w:topLinePunct w:val="0"/>
              <w:autoSpaceDE w:val="0"/>
              <w:autoSpaceDN w:val="0"/>
              <w:bidi w:val="0"/>
              <w:adjustRightInd w:val="0"/>
              <w:snapToGrid w:val="0"/>
              <w:spacing w:before="69" w:line="235" w:lineRule="auto"/>
              <w:ind w:left="127"/>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300</w:t>
            </w:r>
            <w:r>
              <w:rPr>
                <w:rFonts w:hint="eastAsia" w:ascii="宋体" w:hAnsi="宋体" w:eastAsia="宋体" w:cs="宋体"/>
                <w:spacing w:val="-43"/>
                <w:sz w:val="18"/>
                <w:szCs w:val="18"/>
                <w:highlight w:val="none"/>
              </w:rPr>
              <w:t xml:space="preserve"> </w:t>
            </w:r>
            <w:r>
              <w:rPr>
                <w:rFonts w:hint="eastAsia" w:ascii="宋体" w:hAnsi="宋体" w:eastAsia="宋体" w:cs="宋体"/>
                <w:spacing w:val="-11"/>
                <w:sz w:val="18"/>
                <w:szCs w:val="18"/>
                <w:highlight w:val="none"/>
              </w:rPr>
              <w:t>≤X＜</w:t>
            </w:r>
            <w:r>
              <w:rPr>
                <w:rFonts w:hint="eastAsia" w:ascii="宋体" w:hAnsi="宋体" w:eastAsia="宋体" w:cs="宋体"/>
                <w:spacing w:val="-48"/>
                <w:sz w:val="18"/>
                <w:szCs w:val="18"/>
                <w:highlight w:val="none"/>
              </w:rPr>
              <w:t xml:space="preserve"> </w:t>
            </w:r>
            <w:r>
              <w:rPr>
                <w:rFonts w:hint="eastAsia" w:ascii="宋体" w:hAnsi="宋体" w:eastAsia="宋体" w:cs="宋体"/>
                <w:spacing w:val="-11"/>
                <w:sz w:val="18"/>
                <w:szCs w:val="18"/>
                <w:highlight w:val="none"/>
              </w:rPr>
              <w:t>1000</w:t>
            </w:r>
          </w:p>
        </w:tc>
        <w:tc>
          <w:tcPr>
            <w:tcW w:w="1439" w:type="dxa"/>
            <w:vAlign w:val="top"/>
          </w:tcPr>
          <w:p w14:paraId="0350E626">
            <w:pPr>
              <w:keepNext w:val="0"/>
              <w:keepLines w:val="0"/>
              <w:pageBreakBefore w:val="0"/>
              <w:widowControl/>
              <w:kinsoku w:val="0"/>
              <w:wordWrap/>
              <w:overflowPunct/>
              <w:topLinePunct w:val="0"/>
              <w:autoSpaceDE w:val="0"/>
              <w:autoSpaceDN w:val="0"/>
              <w:bidi w:val="0"/>
              <w:adjustRightInd w:val="0"/>
              <w:snapToGrid w:val="0"/>
              <w:spacing w:before="69" w:line="235" w:lineRule="auto"/>
              <w:ind w:left="121"/>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20</w:t>
            </w:r>
            <w:r>
              <w:rPr>
                <w:rFonts w:hint="eastAsia" w:ascii="宋体" w:hAnsi="宋体" w:eastAsia="宋体" w:cs="宋体"/>
                <w:spacing w:val="-46"/>
                <w:sz w:val="18"/>
                <w:szCs w:val="18"/>
                <w:highlight w:val="none"/>
              </w:rPr>
              <w:t xml:space="preserve"> </w:t>
            </w:r>
            <w:r>
              <w:rPr>
                <w:rFonts w:hint="eastAsia" w:ascii="宋体" w:hAnsi="宋体" w:eastAsia="宋体" w:cs="宋体"/>
                <w:spacing w:val="-13"/>
                <w:sz w:val="18"/>
                <w:szCs w:val="18"/>
                <w:highlight w:val="none"/>
              </w:rPr>
              <w:t>≤X＜</w:t>
            </w:r>
            <w:r>
              <w:rPr>
                <w:rFonts w:hint="eastAsia" w:ascii="宋体" w:hAnsi="宋体" w:eastAsia="宋体" w:cs="宋体"/>
                <w:spacing w:val="-46"/>
                <w:sz w:val="18"/>
                <w:szCs w:val="18"/>
                <w:highlight w:val="none"/>
              </w:rPr>
              <w:t xml:space="preserve"> </w:t>
            </w:r>
            <w:r>
              <w:rPr>
                <w:rFonts w:hint="eastAsia" w:ascii="宋体" w:hAnsi="宋体" w:eastAsia="宋体" w:cs="宋体"/>
                <w:spacing w:val="-13"/>
                <w:sz w:val="18"/>
                <w:szCs w:val="18"/>
                <w:highlight w:val="none"/>
              </w:rPr>
              <w:t>300</w:t>
            </w:r>
          </w:p>
        </w:tc>
        <w:tc>
          <w:tcPr>
            <w:tcW w:w="929" w:type="dxa"/>
            <w:vAlign w:val="top"/>
          </w:tcPr>
          <w:p w14:paraId="3E756317">
            <w:pPr>
              <w:keepNext w:val="0"/>
              <w:keepLines w:val="0"/>
              <w:pageBreakBefore w:val="0"/>
              <w:widowControl/>
              <w:kinsoku w:val="0"/>
              <w:wordWrap/>
              <w:overflowPunct/>
              <w:topLinePunct w:val="0"/>
              <w:autoSpaceDE w:val="0"/>
              <w:autoSpaceDN w:val="0"/>
              <w:bidi w:val="0"/>
              <w:adjustRightInd w:val="0"/>
              <w:snapToGrid w:val="0"/>
              <w:spacing w:before="69"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X＜</w:t>
            </w:r>
            <w:r>
              <w:rPr>
                <w:rFonts w:hint="eastAsia" w:ascii="宋体" w:hAnsi="宋体" w:eastAsia="宋体" w:cs="宋体"/>
                <w:spacing w:val="-51"/>
                <w:sz w:val="18"/>
                <w:szCs w:val="18"/>
                <w:highlight w:val="none"/>
              </w:rPr>
              <w:t xml:space="preserve"> </w:t>
            </w:r>
            <w:r>
              <w:rPr>
                <w:rFonts w:hint="eastAsia" w:ascii="宋体" w:hAnsi="宋体" w:eastAsia="宋体" w:cs="宋体"/>
                <w:spacing w:val="-12"/>
                <w:sz w:val="18"/>
                <w:szCs w:val="18"/>
                <w:highlight w:val="none"/>
              </w:rPr>
              <w:t>20</w:t>
            </w:r>
          </w:p>
        </w:tc>
      </w:tr>
      <w:tr w14:paraId="7B87C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continue"/>
            <w:tcBorders>
              <w:top w:val="nil"/>
            </w:tcBorders>
            <w:vAlign w:val="top"/>
          </w:tcPr>
          <w:p w14:paraId="2435A99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383823FC">
            <w:pPr>
              <w:keepNext w:val="0"/>
              <w:keepLines w:val="0"/>
              <w:pageBreakBefore w:val="0"/>
              <w:widowControl/>
              <w:kinsoku w:val="0"/>
              <w:wordWrap/>
              <w:overflowPunct/>
              <w:topLinePunct w:val="0"/>
              <w:autoSpaceDE w:val="0"/>
              <w:autoSpaceDN w:val="0"/>
              <w:bidi w:val="0"/>
              <w:adjustRightInd w:val="0"/>
              <w:snapToGrid w:val="0"/>
              <w:spacing w:before="70"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68EB0396">
            <w:pPr>
              <w:keepNext w:val="0"/>
              <w:keepLines w:val="0"/>
              <w:pageBreakBefore w:val="0"/>
              <w:widowControl/>
              <w:kinsoku w:val="0"/>
              <w:wordWrap/>
              <w:overflowPunct/>
              <w:topLinePunct w:val="0"/>
              <w:autoSpaceDE w:val="0"/>
              <w:autoSpaceDN w:val="0"/>
              <w:bidi w:val="0"/>
              <w:adjustRightInd w:val="0"/>
              <w:snapToGrid w:val="0"/>
              <w:spacing w:before="70"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5F85C693">
            <w:pPr>
              <w:keepNext w:val="0"/>
              <w:keepLines w:val="0"/>
              <w:pageBreakBefore w:val="0"/>
              <w:widowControl/>
              <w:kinsoku w:val="0"/>
              <w:wordWrap/>
              <w:overflowPunct/>
              <w:topLinePunct w:val="0"/>
              <w:autoSpaceDE w:val="0"/>
              <w:autoSpaceDN w:val="0"/>
              <w:bidi w:val="0"/>
              <w:adjustRightInd w:val="0"/>
              <w:snapToGrid w:val="0"/>
              <w:spacing w:before="70" w:line="235"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8"/>
                <w:sz w:val="18"/>
                <w:szCs w:val="18"/>
                <w:highlight w:val="none"/>
              </w:rPr>
              <w:t>2000</w:t>
            </w:r>
            <w:r>
              <w:rPr>
                <w:rFonts w:hint="eastAsia" w:ascii="宋体" w:hAnsi="宋体" w:eastAsia="宋体" w:cs="宋体"/>
                <w:spacing w:val="-46"/>
                <w:sz w:val="18"/>
                <w:szCs w:val="18"/>
                <w:highlight w:val="none"/>
              </w:rPr>
              <w:t xml:space="preserve"> </w:t>
            </w:r>
            <w:r>
              <w:rPr>
                <w:rFonts w:hint="eastAsia" w:ascii="宋体" w:hAnsi="宋体" w:eastAsia="宋体" w:cs="宋体"/>
                <w:spacing w:val="-8"/>
                <w:sz w:val="18"/>
                <w:szCs w:val="18"/>
                <w:highlight w:val="none"/>
              </w:rPr>
              <w:t>≤Y＜</w:t>
            </w:r>
            <w:r>
              <w:rPr>
                <w:rFonts w:hint="eastAsia" w:ascii="宋体" w:hAnsi="宋体" w:eastAsia="宋体" w:cs="宋体"/>
                <w:spacing w:val="-54"/>
                <w:sz w:val="18"/>
                <w:szCs w:val="18"/>
                <w:highlight w:val="none"/>
              </w:rPr>
              <w:t xml:space="preserve"> </w:t>
            </w:r>
            <w:r>
              <w:rPr>
                <w:rFonts w:hint="eastAsia" w:ascii="宋体" w:hAnsi="宋体" w:eastAsia="宋体" w:cs="宋体"/>
                <w:spacing w:val="-8"/>
                <w:sz w:val="18"/>
                <w:szCs w:val="18"/>
                <w:highlight w:val="none"/>
              </w:rPr>
              <w:t>40000</w:t>
            </w:r>
          </w:p>
        </w:tc>
        <w:tc>
          <w:tcPr>
            <w:tcW w:w="1439" w:type="dxa"/>
            <w:vAlign w:val="top"/>
          </w:tcPr>
          <w:p w14:paraId="286B1A0E">
            <w:pPr>
              <w:keepNext w:val="0"/>
              <w:keepLines w:val="0"/>
              <w:pageBreakBefore w:val="0"/>
              <w:widowControl/>
              <w:kinsoku w:val="0"/>
              <w:wordWrap/>
              <w:overflowPunct/>
              <w:topLinePunct w:val="0"/>
              <w:autoSpaceDE w:val="0"/>
              <w:autoSpaceDN w:val="0"/>
              <w:bidi w:val="0"/>
              <w:adjustRightInd w:val="0"/>
              <w:snapToGrid w:val="0"/>
              <w:spacing w:before="70" w:line="235" w:lineRule="auto"/>
              <w:ind w:left="128"/>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300</w:t>
            </w:r>
            <w:r>
              <w:rPr>
                <w:rFonts w:hint="eastAsia" w:ascii="宋体" w:hAnsi="宋体" w:eastAsia="宋体" w:cs="宋体"/>
                <w:spacing w:val="-39"/>
                <w:sz w:val="18"/>
                <w:szCs w:val="18"/>
                <w:highlight w:val="none"/>
              </w:rPr>
              <w:t xml:space="preserve"> </w:t>
            </w:r>
            <w:r>
              <w:rPr>
                <w:rFonts w:hint="eastAsia" w:ascii="宋体" w:hAnsi="宋体" w:eastAsia="宋体" w:cs="宋体"/>
                <w:spacing w:val="-11"/>
                <w:sz w:val="18"/>
                <w:szCs w:val="18"/>
                <w:highlight w:val="none"/>
              </w:rPr>
              <w:t>≤Y＜</w:t>
            </w:r>
            <w:r>
              <w:rPr>
                <w:rFonts w:hint="eastAsia" w:ascii="宋体" w:hAnsi="宋体" w:eastAsia="宋体" w:cs="宋体"/>
                <w:spacing w:val="-52"/>
                <w:sz w:val="18"/>
                <w:szCs w:val="18"/>
                <w:highlight w:val="none"/>
              </w:rPr>
              <w:t xml:space="preserve"> </w:t>
            </w:r>
            <w:r>
              <w:rPr>
                <w:rFonts w:hint="eastAsia" w:ascii="宋体" w:hAnsi="宋体" w:eastAsia="宋体" w:cs="宋体"/>
                <w:spacing w:val="-11"/>
                <w:sz w:val="18"/>
                <w:szCs w:val="18"/>
                <w:highlight w:val="none"/>
              </w:rPr>
              <w:t>2000</w:t>
            </w:r>
          </w:p>
        </w:tc>
        <w:tc>
          <w:tcPr>
            <w:tcW w:w="929" w:type="dxa"/>
            <w:vAlign w:val="top"/>
          </w:tcPr>
          <w:p w14:paraId="0E6DEC4A">
            <w:pPr>
              <w:keepNext w:val="0"/>
              <w:keepLines w:val="0"/>
              <w:pageBreakBefore w:val="0"/>
              <w:widowControl/>
              <w:kinsoku w:val="0"/>
              <w:wordWrap/>
              <w:overflowPunct/>
              <w:topLinePunct w:val="0"/>
              <w:autoSpaceDE w:val="0"/>
              <w:autoSpaceDN w:val="0"/>
              <w:bidi w:val="0"/>
              <w:adjustRightInd w:val="0"/>
              <w:snapToGrid w:val="0"/>
              <w:spacing w:before="70"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Y＜</w:t>
            </w:r>
            <w:r>
              <w:rPr>
                <w:rFonts w:hint="eastAsia" w:ascii="宋体" w:hAnsi="宋体" w:eastAsia="宋体" w:cs="宋体"/>
                <w:spacing w:val="-44"/>
                <w:sz w:val="18"/>
                <w:szCs w:val="18"/>
                <w:highlight w:val="none"/>
              </w:rPr>
              <w:t xml:space="preserve"> </w:t>
            </w:r>
            <w:r>
              <w:rPr>
                <w:rFonts w:hint="eastAsia" w:ascii="宋体" w:hAnsi="宋体" w:eastAsia="宋体" w:cs="宋体"/>
                <w:spacing w:val="-11"/>
                <w:sz w:val="18"/>
                <w:szCs w:val="18"/>
                <w:highlight w:val="none"/>
              </w:rPr>
              <w:t>300</w:t>
            </w:r>
          </w:p>
        </w:tc>
      </w:tr>
      <w:tr w14:paraId="05BC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07619657">
            <w:pPr>
              <w:keepNext w:val="0"/>
              <w:keepLines w:val="0"/>
              <w:pageBreakBefore w:val="0"/>
              <w:widowControl/>
              <w:kinsoku w:val="0"/>
              <w:wordWrap/>
              <w:overflowPunct/>
              <w:topLinePunct w:val="0"/>
              <w:autoSpaceDE w:val="0"/>
              <w:autoSpaceDN w:val="0"/>
              <w:bidi w:val="0"/>
              <w:adjustRightInd w:val="0"/>
              <w:snapToGrid w:val="0"/>
              <w:spacing w:line="331" w:lineRule="auto"/>
              <w:textAlignment w:val="baseline"/>
              <w:outlineLvl w:val="9"/>
              <w:rPr>
                <w:rFonts w:hint="eastAsia" w:ascii="宋体" w:hAnsi="宋体" w:eastAsia="宋体" w:cs="宋体"/>
                <w:sz w:val="21"/>
                <w:highlight w:val="none"/>
              </w:rPr>
            </w:pPr>
          </w:p>
          <w:p w14:paraId="4F458493">
            <w:pPr>
              <w:keepNext w:val="0"/>
              <w:keepLines w:val="0"/>
              <w:pageBreakBefore w:val="0"/>
              <w:widowControl/>
              <w:kinsoku w:val="0"/>
              <w:wordWrap/>
              <w:overflowPunct/>
              <w:topLinePunct w:val="0"/>
              <w:autoSpaceDE w:val="0"/>
              <w:autoSpaceDN w:val="0"/>
              <w:bidi w:val="0"/>
              <w:adjustRightInd w:val="0"/>
              <w:snapToGrid w:val="0"/>
              <w:spacing w:before="59" w:line="219" w:lineRule="auto"/>
              <w:ind w:left="583"/>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3"/>
                <w:sz w:val="18"/>
                <w:szCs w:val="18"/>
                <w:highlight w:val="none"/>
              </w:rPr>
              <w:t>建筑业</w:t>
            </w:r>
          </w:p>
        </w:tc>
        <w:tc>
          <w:tcPr>
            <w:tcW w:w="1383" w:type="dxa"/>
            <w:vAlign w:val="top"/>
          </w:tcPr>
          <w:p w14:paraId="402773DC">
            <w:pPr>
              <w:keepNext w:val="0"/>
              <w:keepLines w:val="0"/>
              <w:pageBreakBefore w:val="0"/>
              <w:widowControl/>
              <w:kinsoku w:val="0"/>
              <w:wordWrap/>
              <w:overflowPunct/>
              <w:topLinePunct w:val="0"/>
              <w:autoSpaceDE w:val="0"/>
              <w:autoSpaceDN w:val="0"/>
              <w:bidi w:val="0"/>
              <w:adjustRightInd w:val="0"/>
              <w:snapToGrid w:val="0"/>
              <w:spacing w:before="70"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796D6962">
            <w:pPr>
              <w:keepNext w:val="0"/>
              <w:keepLines w:val="0"/>
              <w:pageBreakBefore w:val="0"/>
              <w:widowControl/>
              <w:kinsoku w:val="0"/>
              <w:wordWrap/>
              <w:overflowPunct/>
              <w:topLinePunct w:val="0"/>
              <w:autoSpaceDE w:val="0"/>
              <w:autoSpaceDN w:val="0"/>
              <w:bidi w:val="0"/>
              <w:adjustRightInd w:val="0"/>
              <w:snapToGrid w:val="0"/>
              <w:spacing w:before="70"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33333E5D">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1"/>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6000</w:t>
            </w:r>
            <w:r>
              <w:rPr>
                <w:rFonts w:hint="eastAsia" w:ascii="宋体" w:hAnsi="宋体" w:eastAsia="宋体" w:cs="宋体"/>
                <w:spacing w:val="-38"/>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51"/>
                <w:sz w:val="18"/>
                <w:szCs w:val="18"/>
                <w:highlight w:val="none"/>
              </w:rPr>
              <w:t xml:space="preserve"> </w:t>
            </w:r>
            <w:r>
              <w:rPr>
                <w:rFonts w:hint="eastAsia" w:ascii="宋体" w:hAnsi="宋体" w:eastAsia="宋体" w:cs="宋体"/>
                <w:spacing w:val="-9"/>
                <w:sz w:val="18"/>
                <w:szCs w:val="18"/>
                <w:highlight w:val="none"/>
              </w:rPr>
              <w:t>80000</w:t>
            </w:r>
          </w:p>
        </w:tc>
        <w:tc>
          <w:tcPr>
            <w:tcW w:w="1439" w:type="dxa"/>
            <w:vAlign w:val="top"/>
          </w:tcPr>
          <w:p w14:paraId="573F31F3">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8"/>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300</w:t>
            </w:r>
            <w:r>
              <w:rPr>
                <w:rFonts w:hint="eastAsia" w:ascii="宋体" w:hAnsi="宋体" w:eastAsia="宋体" w:cs="宋体"/>
                <w:spacing w:val="-40"/>
                <w:sz w:val="18"/>
                <w:szCs w:val="18"/>
                <w:highlight w:val="none"/>
              </w:rPr>
              <w:t xml:space="preserve"> </w:t>
            </w:r>
            <w:r>
              <w:rPr>
                <w:rFonts w:hint="eastAsia" w:ascii="宋体" w:hAnsi="宋体" w:eastAsia="宋体" w:cs="宋体"/>
                <w:spacing w:val="-11"/>
                <w:sz w:val="18"/>
                <w:szCs w:val="18"/>
                <w:highlight w:val="none"/>
              </w:rPr>
              <w:t>≤Y＜</w:t>
            </w:r>
            <w:r>
              <w:rPr>
                <w:rFonts w:hint="eastAsia" w:ascii="宋体" w:hAnsi="宋体" w:eastAsia="宋体" w:cs="宋体"/>
                <w:spacing w:val="-51"/>
                <w:sz w:val="18"/>
                <w:szCs w:val="18"/>
                <w:highlight w:val="none"/>
              </w:rPr>
              <w:t xml:space="preserve"> </w:t>
            </w:r>
            <w:r>
              <w:rPr>
                <w:rFonts w:hint="eastAsia" w:ascii="宋体" w:hAnsi="宋体" w:eastAsia="宋体" w:cs="宋体"/>
                <w:spacing w:val="-11"/>
                <w:sz w:val="18"/>
                <w:szCs w:val="18"/>
                <w:highlight w:val="none"/>
              </w:rPr>
              <w:t>6000</w:t>
            </w:r>
          </w:p>
        </w:tc>
        <w:tc>
          <w:tcPr>
            <w:tcW w:w="929" w:type="dxa"/>
            <w:vAlign w:val="top"/>
          </w:tcPr>
          <w:p w14:paraId="7715DF34">
            <w:pPr>
              <w:keepNext w:val="0"/>
              <w:keepLines w:val="0"/>
              <w:pageBreakBefore w:val="0"/>
              <w:widowControl/>
              <w:kinsoku w:val="0"/>
              <w:wordWrap/>
              <w:overflowPunct/>
              <w:topLinePunct w:val="0"/>
              <w:autoSpaceDE w:val="0"/>
              <w:autoSpaceDN w:val="0"/>
              <w:bidi w:val="0"/>
              <w:adjustRightInd w:val="0"/>
              <w:snapToGrid w:val="0"/>
              <w:spacing w:before="70"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Y＜</w:t>
            </w:r>
            <w:r>
              <w:rPr>
                <w:rFonts w:hint="eastAsia" w:ascii="宋体" w:hAnsi="宋体" w:eastAsia="宋体" w:cs="宋体"/>
                <w:spacing w:val="-44"/>
                <w:sz w:val="18"/>
                <w:szCs w:val="18"/>
                <w:highlight w:val="none"/>
              </w:rPr>
              <w:t xml:space="preserve"> </w:t>
            </w:r>
            <w:r>
              <w:rPr>
                <w:rFonts w:hint="eastAsia" w:ascii="宋体" w:hAnsi="宋体" w:eastAsia="宋体" w:cs="宋体"/>
                <w:spacing w:val="-11"/>
                <w:sz w:val="18"/>
                <w:szCs w:val="18"/>
                <w:highlight w:val="none"/>
              </w:rPr>
              <w:t>300</w:t>
            </w:r>
          </w:p>
        </w:tc>
      </w:tr>
      <w:tr w14:paraId="4C7B8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1E1B287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3517F3F0">
            <w:pPr>
              <w:keepNext w:val="0"/>
              <w:keepLines w:val="0"/>
              <w:pageBreakBefore w:val="0"/>
              <w:widowControl/>
              <w:kinsoku w:val="0"/>
              <w:wordWrap/>
              <w:overflowPunct/>
              <w:topLinePunct w:val="0"/>
              <w:autoSpaceDE w:val="0"/>
              <w:autoSpaceDN w:val="0"/>
              <w:bidi w:val="0"/>
              <w:adjustRightInd w:val="0"/>
              <w:snapToGrid w:val="0"/>
              <w:spacing w:before="70" w:line="218" w:lineRule="auto"/>
              <w:ind w:left="118"/>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资产总额（Z）</w:t>
            </w:r>
          </w:p>
        </w:tc>
        <w:tc>
          <w:tcPr>
            <w:tcW w:w="912" w:type="dxa"/>
            <w:vAlign w:val="top"/>
          </w:tcPr>
          <w:p w14:paraId="703ECF8D">
            <w:pPr>
              <w:keepNext w:val="0"/>
              <w:keepLines w:val="0"/>
              <w:pageBreakBefore w:val="0"/>
              <w:widowControl/>
              <w:kinsoku w:val="0"/>
              <w:wordWrap/>
              <w:overflowPunct/>
              <w:topLinePunct w:val="0"/>
              <w:autoSpaceDE w:val="0"/>
              <w:autoSpaceDN w:val="0"/>
              <w:bidi w:val="0"/>
              <w:adjustRightInd w:val="0"/>
              <w:snapToGrid w:val="0"/>
              <w:spacing w:before="70"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03667C11">
            <w:pPr>
              <w:keepNext w:val="0"/>
              <w:keepLines w:val="0"/>
              <w:pageBreakBefore w:val="0"/>
              <w:widowControl/>
              <w:kinsoku w:val="0"/>
              <w:wordWrap/>
              <w:overflowPunct/>
              <w:topLinePunct w:val="0"/>
              <w:autoSpaceDE w:val="0"/>
              <w:autoSpaceDN w:val="0"/>
              <w:bidi w:val="0"/>
              <w:adjustRightInd w:val="0"/>
              <w:snapToGrid w:val="0"/>
              <w:spacing w:before="70" w:line="235" w:lineRule="auto"/>
              <w:ind w:left="122"/>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5000</w:t>
            </w:r>
            <w:r>
              <w:rPr>
                <w:rFonts w:hint="eastAsia" w:ascii="宋体" w:hAnsi="宋体" w:eastAsia="宋体" w:cs="宋体"/>
                <w:spacing w:val="-38"/>
                <w:sz w:val="18"/>
                <w:szCs w:val="18"/>
                <w:highlight w:val="none"/>
              </w:rPr>
              <w:t xml:space="preserve"> </w:t>
            </w:r>
            <w:r>
              <w:rPr>
                <w:rFonts w:hint="eastAsia" w:ascii="宋体" w:hAnsi="宋体" w:eastAsia="宋体" w:cs="宋体"/>
                <w:spacing w:val="-9"/>
                <w:sz w:val="18"/>
                <w:szCs w:val="18"/>
                <w:highlight w:val="none"/>
              </w:rPr>
              <w:t>≤Z＜</w:t>
            </w:r>
            <w:r>
              <w:rPr>
                <w:rFonts w:hint="eastAsia" w:ascii="宋体" w:hAnsi="宋体" w:eastAsia="宋体" w:cs="宋体"/>
                <w:spacing w:val="-52"/>
                <w:sz w:val="18"/>
                <w:szCs w:val="18"/>
                <w:highlight w:val="none"/>
              </w:rPr>
              <w:t xml:space="preserve"> </w:t>
            </w:r>
            <w:r>
              <w:rPr>
                <w:rFonts w:hint="eastAsia" w:ascii="宋体" w:hAnsi="宋体" w:eastAsia="宋体" w:cs="宋体"/>
                <w:spacing w:val="-9"/>
                <w:sz w:val="18"/>
                <w:szCs w:val="18"/>
                <w:highlight w:val="none"/>
              </w:rPr>
              <w:t>80000</w:t>
            </w:r>
          </w:p>
        </w:tc>
        <w:tc>
          <w:tcPr>
            <w:tcW w:w="1439" w:type="dxa"/>
            <w:vAlign w:val="top"/>
          </w:tcPr>
          <w:p w14:paraId="63A0256D">
            <w:pPr>
              <w:keepNext w:val="0"/>
              <w:keepLines w:val="0"/>
              <w:pageBreakBefore w:val="0"/>
              <w:widowControl/>
              <w:kinsoku w:val="0"/>
              <w:wordWrap/>
              <w:overflowPunct/>
              <w:topLinePunct w:val="0"/>
              <w:autoSpaceDE w:val="0"/>
              <w:autoSpaceDN w:val="0"/>
              <w:bidi w:val="0"/>
              <w:adjustRightInd w:val="0"/>
              <w:snapToGrid w:val="0"/>
              <w:spacing w:before="70" w:line="235" w:lineRule="auto"/>
              <w:ind w:left="128"/>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300</w:t>
            </w:r>
            <w:r>
              <w:rPr>
                <w:rFonts w:hint="eastAsia" w:ascii="宋体" w:hAnsi="宋体" w:eastAsia="宋体" w:cs="宋体"/>
                <w:spacing w:val="-41"/>
                <w:sz w:val="18"/>
                <w:szCs w:val="18"/>
                <w:highlight w:val="none"/>
              </w:rPr>
              <w:t xml:space="preserve"> </w:t>
            </w:r>
            <w:r>
              <w:rPr>
                <w:rFonts w:hint="eastAsia" w:ascii="宋体" w:hAnsi="宋体" w:eastAsia="宋体" w:cs="宋体"/>
                <w:spacing w:val="-11"/>
                <w:sz w:val="18"/>
                <w:szCs w:val="18"/>
                <w:highlight w:val="none"/>
              </w:rPr>
              <w:t>≤Z＜</w:t>
            </w:r>
            <w:r>
              <w:rPr>
                <w:rFonts w:hint="eastAsia" w:ascii="宋体" w:hAnsi="宋体" w:eastAsia="宋体" w:cs="宋体"/>
                <w:spacing w:val="-50"/>
                <w:sz w:val="18"/>
                <w:szCs w:val="18"/>
                <w:highlight w:val="none"/>
              </w:rPr>
              <w:t xml:space="preserve"> </w:t>
            </w:r>
            <w:r>
              <w:rPr>
                <w:rFonts w:hint="eastAsia" w:ascii="宋体" w:hAnsi="宋体" w:eastAsia="宋体" w:cs="宋体"/>
                <w:spacing w:val="-11"/>
                <w:sz w:val="18"/>
                <w:szCs w:val="18"/>
                <w:highlight w:val="none"/>
              </w:rPr>
              <w:t>5000</w:t>
            </w:r>
          </w:p>
        </w:tc>
        <w:tc>
          <w:tcPr>
            <w:tcW w:w="929" w:type="dxa"/>
            <w:vAlign w:val="top"/>
          </w:tcPr>
          <w:p w14:paraId="7B194A82">
            <w:pPr>
              <w:keepNext w:val="0"/>
              <w:keepLines w:val="0"/>
              <w:pageBreakBefore w:val="0"/>
              <w:widowControl/>
              <w:kinsoku w:val="0"/>
              <w:wordWrap/>
              <w:overflowPunct/>
              <w:topLinePunct w:val="0"/>
              <w:autoSpaceDE w:val="0"/>
              <w:autoSpaceDN w:val="0"/>
              <w:bidi w:val="0"/>
              <w:adjustRightInd w:val="0"/>
              <w:snapToGrid w:val="0"/>
              <w:spacing w:before="70" w:line="236" w:lineRule="auto"/>
              <w:ind w:left="116"/>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Z＜</w:t>
            </w:r>
            <w:r>
              <w:rPr>
                <w:rFonts w:hint="eastAsia" w:ascii="宋体" w:hAnsi="宋体" w:eastAsia="宋体" w:cs="宋体"/>
                <w:spacing w:val="-45"/>
                <w:sz w:val="18"/>
                <w:szCs w:val="18"/>
                <w:highlight w:val="none"/>
              </w:rPr>
              <w:t xml:space="preserve"> </w:t>
            </w:r>
            <w:r>
              <w:rPr>
                <w:rFonts w:hint="eastAsia" w:ascii="宋体" w:hAnsi="宋体" w:eastAsia="宋体" w:cs="宋体"/>
                <w:spacing w:val="-11"/>
                <w:sz w:val="18"/>
                <w:szCs w:val="18"/>
                <w:highlight w:val="none"/>
              </w:rPr>
              <w:t>300</w:t>
            </w:r>
          </w:p>
        </w:tc>
      </w:tr>
      <w:tr w14:paraId="4C6D7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restart"/>
            <w:tcBorders>
              <w:bottom w:val="nil"/>
            </w:tcBorders>
            <w:vAlign w:val="top"/>
          </w:tcPr>
          <w:p w14:paraId="6DE784A3">
            <w:pPr>
              <w:keepNext w:val="0"/>
              <w:keepLines w:val="0"/>
              <w:pageBreakBefore w:val="0"/>
              <w:widowControl/>
              <w:kinsoku w:val="0"/>
              <w:wordWrap/>
              <w:overflowPunct/>
              <w:topLinePunct w:val="0"/>
              <w:autoSpaceDE w:val="0"/>
              <w:autoSpaceDN w:val="0"/>
              <w:bidi w:val="0"/>
              <w:adjustRightInd w:val="0"/>
              <w:snapToGrid w:val="0"/>
              <w:spacing w:line="333" w:lineRule="auto"/>
              <w:textAlignment w:val="baseline"/>
              <w:outlineLvl w:val="9"/>
              <w:rPr>
                <w:rFonts w:hint="eastAsia" w:ascii="宋体" w:hAnsi="宋体" w:eastAsia="宋体" w:cs="宋体"/>
                <w:sz w:val="21"/>
                <w:highlight w:val="none"/>
              </w:rPr>
            </w:pPr>
          </w:p>
          <w:p w14:paraId="26C9BF70">
            <w:pPr>
              <w:keepNext w:val="0"/>
              <w:keepLines w:val="0"/>
              <w:pageBreakBefore w:val="0"/>
              <w:widowControl/>
              <w:kinsoku w:val="0"/>
              <w:wordWrap/>
              <w:overflowPunct/>
              <w:topLinePunct w:val="0"/>
              <w:autoSpaceDE w:val="0"/>
              <w:autoSpaceDN w:val="0"/>
              <w:bidi w:val="0"/>
              <w:adjustRightInd w:val="0"/>
              <w:snapToGrid w:val="0"/>
              <w:spacing w:before="58" w:line="218" w:lineRule="auto"/>
              <w:ind w:left="590"/>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6"/>
                <w:sz w:val="18"/>
                <w:szCs w:val="18"/>
                <w:highlight w:val="none"/>
              </w:rPr>
              <w:t>批发业</w:t>
            </w:r>
          </w:p>
        </w:tc>
        <w:tc>
          <w:tcPr>
            <w:tcW w:w="1383" w:type="dxa"/>
            <w:vAlign w:val="top"/>
          </w:tcPr>
          <w:p w14:paraId="2A1D46C6">
            <w:pPr>
              <w:keepNext w:val="0"/>
              <w:keepLines w:val="0"/>
              <w:pageBreakBefore w:val="0"/>
              <w:widowControl/>
              <w:kinsoku w:val="0"/>
              <w:wordWrap/>
              <w:overflowPunct/>
              <w:topLinePunct w:val="0"/>
              <w:autoSpaceDE w:val="0"/>
              <w:autoSpaceDN w:val="0"/>
              <w:bidi w:val="0"/>
              <w:adjustRightInd w:val="0"/>
              <w:snapToGrid w:val="0"/>
              <w:spacing w:before="69"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655B596A">
            <w:pPr>
              <w:keepNext w:val="0"/>
              <w:keepLines w:val="0"/>
              <w:pageBreakBefore w:val="0"/>
              <w:widowControl/>
              <w:kinsoku w:val="0"/>
              <w:wordWrap/>
              <w:overflowPunct/>
              <w:topLinePunct w:val="0"/>
              <w:autoSpaceDE w:val="0"/>
              <w:autoSpaceDN w:val="0"/>
              <w:bidi w:val="0"/>
              <w:adjustRightInd w:val="0"/>
              <w:snapToGrid w:val="0"/>
              <w:spacing w:before="70"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3BB2C9D9">
            <w:pPr>
              <w:keepNext w:val="0"/>
              <w:keepLines w:val="0"/>
              <w:pageBreakBefore w:val="0"/>
              <w:widowControl/>
              <w:kinsoku w:val="0"/>
              <w:wordWrap/>
              <w:overflowPunct/>
              <w:topLinePunct w:val="0"/>
              <w:autoSpaceDE w:val="0"/>
              <w:autoSpaceDN w:val="0"/>
              <w:bidi w:val="0"/>
              <w:adjustRightInd w:val="0"/>
              <w:snapToGrid w:val="0"/>
              <w:spacing w:before="70" w:line="235"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20</w:t>
            </w:r>
            <w:r>
              <w:rPr>
                <w:rFonts w:hint="eastAsia" w:ascii="宋体" w:hAnsi="宋体" w:eastAsia="宋体" w:cs="宋体"/>
                <w:spacing w:val="-46"/>
                <w:sz w:val="18"/>
                <w:szCs w:val="18"/>
                <w:highlight w:val="none"/>
              </w:rPr>
              <w:t xml:space="preserve"> </w:t>
            </w:r>
            <w:r>
              <w:rPr>
                <w:rFonts w:hint="eastAsia" w:ascii="宋体" w:hAnsi="宋体" w:eastAsia="宋体" w:cs="宋体"/>
                <w:spacing w:val="-12"/>
                <w:sz w:val="18"/>
                <w:szCs w:val="18"/>
                <w:highlight w:val="none"/>
              </w:rPr>
              <w:t>≤X＜</w:t>
            </w:r>
            <w:r>
              <w:rPr>
                <w:rFonts w:hint="eastAsia" w:ascii="宋体" w:hAnsi="宋体" w:eastAsia="宋体" w:cs="宋体"/>
                <w:spacing w:val="-53"/>
                <w:sz w:val="18"/>
                <w:szCs w:val="18"/>
                <w:highlight w:val="none"/>
              </w:rPr>
              <w:t xml:space="preserve"> </w:t>
            </w:r>
            <w:r>
              <w:rPr>
                <w:rFonts w:hint="eastAsia" w:ascii="宋体" w:hAnsi="宋体" w:eastAsia="宋体" w:cs="宋体"/>
                <w:spacing w:val="-12"/>
                <w:sz w:val="18"/>
                <w:szCs w:val="18"/>
                <w:highlight w:val="none"/>
              </w:rPr>
              <w:t>200</w:t>
            </w:r>
          </w:p>
        </w:tc>
        <w:tc>
          <w:tcPr>
            <w:tcW w:w="1439" w:type="dxa"/>
            <w:vAlign w:val="top"/>
          </w:tcPr>
          <w:p w14:paraId="4624AE97">
            <w:pPr>
              <w:keepNext w:val="0"/>
              <w:keepLines w:val="0"/>
              <w:pageBreakBefore w:val="0"/>
              <w:widowControl/>
              <w:kinsoku w:val="0"/>
              <w:wordWrap/>
              <w:overflowPunct/>
              <w:topLinePunct w:val="0"/>
              <w:autoSpaceDE w:val="0"/>
              <w:autoSpaceDN w:val="0"/>
              <w:bidi w:val="0"/>
              <w:adjustRightInd w:val="0"/>
              <w:snapToGrid w:val="0"/>
              <w:spacing w:before="70" w:line="235"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17"/>
                <w:sz w:val="18"/>
                <w:szCs w:val="18"/>
                <w:highlight w:val="none"/>
              </w:rPr>
              <w:t>5</w:t>
            </w:r>
            <w:r>
              <w:rPr>
                <w:rFonts w:hint="eastAsia" w:ascii="宋体" w:hAnsi="宋体" w:eastAsia="宋体" w:cs="宋体"/>
                <w:spacing w:val="-42"/>
                <w:sz w:val="18"/>
                <w:szCs w:val="18"/>
                <w:highlight w:val="none"/>
              </w:rPr>
              <w:t xml:space="preserve"> </w:t>
            </w:r>
            <w:r>
              <w:rPr>
                <w:rFonts w:hint="eastAsia" w:ascii="宋体" w:hAnsi="宋体" w:eastAsia="宋体" w:cs="宋体"/>
                <w:spacing w:val="-17"/>
                <w:sz w:val="18"/>
                <w:szCs w:val="18"/>
                <w:highlight w:val="none"/>
              </w:rPr>
              <w:t>≤X＜</w:t>
            </w:r>
            <w:r>
              <w:rPr>
                <w:rFonts w:hint="eastAsia" w:ascii="宋体" w:hAnsi="宋体" w:eastAsia="宋体" w:cs="宋体"/>
                <w:spacing w:val="-53"/>
                <w:sz w:val="18"/>
                <w:szCs w:val="18"/>
                <w:highlight w:val="none"/>
              </w:rPr>
              <w:t xml:space="preserve"> </w:t>
            </w:r>
            <w:r>
              <w:rPr>
                <w:rFonts w:hint="eastAsia" w:ascii="宋体" w:hAnsi="宋体" w:eastAsia="宋体" w:cs="宋体"/>
                <w:spacing w:val="-17"/>
                <w:sz w:val="18"/>
                <w:szCs w:val="18"/>
                <w:highlight w:val="none"/>
              </w:rPr>
              <w:t>20</w:t>
            </w:r>
          </w:p>
        </w:tc>
        <w:tc>
          <w:tcPr>
            <w:tcW w:w="929" w:type="dxa"/>
            <w:vAlign w:val="top"/>
          </w:tcPr>
          <w:p w14:paraId="7E40076C">
            <w:pPr>
              <w:keepNext w:val="0"/>
              <w:keepLines w:val="0"/>
              <w:pageBreakBefore w:val="0"/>
              <w:widowControl/>
              <w:kinsoku w:val="0"/>
              <w:wordWrap/>
              <w:overflowPunct/>
              <w:topLinePunct w:val="0"/>
              <w:autoSpaceDE w:val="0"/>
              <w:autoSpaceDN w:val="0"/>
              <w:bidi w:val="0"/>
              <w:adjustRightInd w:val="0"/>
              <w:snapToGrid w:val="0"/>
              <w:spacing w:before="70"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X＜</w:t>
            </w:r>
            <w:r>
              <w:rPr>
                <w:rFonts w:hint="eastAsia" w:ascii="宋体" w:hAnsi="宋体" w:eastAsia="宋体" w:cs="宋体"/>
                <w:spacing w:val="-51"/>
                <w:sz w:val="18"/>
                <w:szCs w:val="18"/>
                <w:highlight w:val="none"/>
              </w:rPr>
              <w:t xml:space="preserve"> </w:t>
            </w:r>
            <w:r>
              <w:rPr>
                <w:rFonts w:hint="eastAsia" w:ascii="宋体" w:hAnsi="宋体" w:eastAsia="宋体" w:cs="宋体"/>
                <w:spacing w:val="-11"/>
                <w:sz w:val="18"/>
                <w:szCs w:val="18"/>
                <w:highlight w:val="none"/>
              </w:rPr>
              <w:t>5</w:t>
            </w:r>
          </w:p>
        </w:tc>
      </w:tr>
      <w:tr w14:paraId="5A42D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7B018D5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16D4FB89">
            <w:pPr>
              <w:keepNext w:val="0"/>
              <w:keepLines w:val="0"/>
              <w:pageBreakBefore w:val="0"/>
              <w:widowControl/>
              <w:kinsoku w:val="0"/>
              <w:wordWrap/>
              <w:overflowPunct/>
              <w:topLinePunct w:val="0"/>
              <w:autoSpaceDE w:val="0"/>
              <w:autoSpaceDN w:val="0"/>
              <w:bidi w:val="0"/>
              <w:adjustRightInd w:val="0"/>
              <w:snapToGrid w:val="0"/>
              <w:spacing w:before="72"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37CCA758">
            <w:pPr>
              <w:keepNext w:val="0"/>
              <w:keepLines w:val="0"/>
              <w:pageBreakBefore w:val="0"/>
              <w:widowControl/>
              <w:kinsoku w:val="0"/>
              <w:wordWrap/>
              <w:overflowPunct/>
              <w:topLinePunct w:val="0"/>
              <w:autoSpaceDE w:val="0"/>
              <w:autoSpaceDN w:val="0"/>
              <w:bidi w:val="0"/>
              <w:adjustRightInd w:val="0"/>
              <w:snapToGrid w:val="0"/>
              <w:spacing w:before="72"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5EDF81B5">
            <w:pPr>
              <w:keepNext w:val="0"/>
              <w:keepLines w:val="0"/>
              <w:pageBreakBefore w:val="0"/>
              <w:widowControl/>
              <w:kinsoku w:val="0"/>
              <w:wordWrap/>
              <w:overflowPunct/>
              <w:topLinePunct w:val="0"/>
              <w:autoSpaceDE w:val="0"/>
              <w:autoSpaceDN w:val="0"/>
              <w:bidi w:val="0"/>
              <w:adjustRightInd w:val="0"/>
              <w:snapToGrid w:val="0"/>
              <w:spacing w:before="73" w:line="235" w:lineRule="auto"/>
              <w:ind w:left="122"/>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5000</w:t>
            </w:r>
            <w:r>
              <w:rPr>
                <w:rFonts w:hint="eastAsia" w:ascii="宋体" w:hAnsi="宋体" w:eastAsia="宋体" w:cs="宋体"/>
                <w:spacing w:val="-36"/>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54"/>
                <w:sz w:val="18"/>
                <w:szCs w:val="18"/>
                <w:highlight w:val="none"/>
              </w:rPr>
              <w:t xml:space="preserve"> </w:t>
            </w:r>
            <w:r>
              <w:rPr>
                <w:rFonts w:hint="eastAsia" w:ascii="宋体" w:hAnsi="宋体" w:eastAsia="宋体" w:cs="宋体"/>
                <w:spacing w:val="-9"/>
                <w:sz w:val="18"/>
                <w:szCs w:val="18"/>
                <w:highlight w:val="none"/>
              </w:rPr>
              <w:t>40000</w:t>
            </w:r>
          </w:p>
        </w:tc>
        <w:tc>
          <w:tcPr>
            <w:tcW w:w="1439" w:type="dxa"/>
            <w:vAlign w:val="top"/>
          </w:tcPr>
          <w:p w14:paraId="140A8109">
            <w:pPr>
              <w:keepNext w:val="0"/>
              <w:keepLines w:val="0"/>
              <w:pageBreakBefore w:val="0"/>
              <w:widowControl/>
              <w:kinsoku w:val="0"/>
              <w:wordWrap/>
              <w:overflowPunct/>
              <w:topLinePunct w:val="0"/>
              <w:autoSpaceDE w:val="0"/>
              <w:autoSpaceDN w:val="0"/>
              <w:bidi w:val="0"/>
              <w:adjustRightInd w:val="0"/>
              <w:snapToGrid w:val="0"/>
              <w:spacing w:before="73"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1000</w:t>
            </w:r>
            <w:r>
              <w:rPr>
                <w:rFonts w:hint="eastAsia" w:ascii="宋体" w:hAnsi="宋体" w:eastAsia="宋体" w:cs="宋体"/>
                <w:spacing w:val="-39"/>
                <w:sz w:val="18"/>
                <w:szCs w:val="18"/>
                <w:highlight w:val="none"/>
              </w:rPr>
              <w:t xml:space="preserve"> </w:t>
            </w:r>
            <w:r>
              <w:rPr>
                <w:rFonts w:hint="eastAsia" w:ascii="宋体" w:hAnsi="宋体" w:eastAsia="宋体" w:cs="宋体"/>
                <w:spacing w:val="-10"/>
                <w:sz w:val="18"/>
                <w:szCs w:val="18"/>
                <w:highlight w:val="none"/>
              </w:rPr>
              <w:t>≤Y＜</w:t>
            </w:r>
            <w:r>
              <w:rPr>
                <w:rFonts w:hint="eastAsia" w:ascii="宋体" w:hAnsi="宋体" w:eastAsia="宋体" w:cs="宋体"/>
                <w:spacing w:val="-51"/>
                <w:sz w:val="18"/>
                <w:szCs w:val="18"/>
                <w:highlight w:val="none"/>
              </w:rPr>
              <w:t xml:space="preserve"> </w:t>
            </w:r>
            <w:r>
              <w:rPr>
                <w:rFonts w:hint="eastAsia" w:ascii="宋体" w:hAnsi="宋体" w:eastAsia="宋体" w:cs="宋体"/>
                <w:spacing w:val="-10"/>
                <w:sz w:val="18"/>
                <w:szCs w:val="18"/>
                <w:highlight w:val="none"/>
              </w:rPr>
              <w:t>5000</w:t>
            </w:r>
          </w:p>
        </w:tc>
        <w:tc>
          <w:tcPr>
            <w:tcW w:w="929" w:type="dxa"/>
            <w:vAlign w:val="top"/>
          </w:tcPr>
          <w:p w14:paraId="230B4930">
            <w:pPr>
              <w:keepNext w:val="0"/>
              <w:keepLines w:val="0"/>
              <w:pageBreakBefore w:val="0"/>
              <w:widowControl/>
              <w:kinsoku w:val="0"/>
              <w:wordWrap/>
              <w:overflowPunct/>
              <w:topLinePunct w:val="0"/>
              <w:autoSpaceDE w:val="0"/>
              <w:autoSpaceDN w:val="0"/>
              <w:bidi w:val="0"/>
              <w:adjustRightInd w:val="0"/>
              <w:snapToGrid w:val="0"/>
              <w:spacing w:before="73"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Y＜</w:t>
            </w:r>
            <w:r>
              <w:rPr>
                <w:rFonts w:hint="eastAsia" w:ascii="宋体" w:hAnsi="宋体" w:eastAsia="宋体" w:cs="宋体"/>
                <w:spacing w:val="-45"/>
                <w:sz w:val="18"/>
                <w:szCs w:val="18"/>
                <w:highlight w:val="none"/>
              </w:rPr>
              <w:t xml:space="preserve"> </w:t>
            </w:r>
            <w:r>
              <w:rPr>
                <w:rFonts w:hint="eastAsia" w:ascii="宋体" w:hAnsi="宋体" w:eastAsia="宋体" w:cs="宋体"/>
                <w:spacing w:val="-9"/>
                <w:sz w:val="18"/>
                <w:szCs w:val="18"/>
                <w:highlight w:val="none"/>
              </w:rPr>
              <w:t>1000</w:t>
            </w:r>
          </w:p>
        </w:tc>
      </w:tr>
      <w:tr w14:paraId="6DDCC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38477FAC">
            <w:pPr>
              <w:keepNext w:val="0"/>
              <w:keepLines w:val="0"/>
              <w:pageBreakBefore w:val="0"/>
              <w:widowControl/>
              <w:kinsoku w:val="0"/>
              <w:wordWrap/>
              <w:overflowPunct/>
              <w:topLinePunct w:val="0"/>
              <w:autoSpaceDE w:val="0"/>
              <w:autoSpaceDN w:val="0"/>
              <w:bidi w:val="0"/>
              <w:adjustRightInd w:val="0"/>
              <w:snapToGrid w:val="0"/>
              <w:spacing w:line="333" w:lineRule="auto"/>
              <w:textAlignment w:val="baseline"/>
              <w:outlineLvl w:val="9"/>
              <w:rPr>
                <w:rFonts w:hint="eastAsia" w:ascii="宋体" w:hAnsi="宋体" w:eastAsia="宋体" w:cs="宋体"/>
                <w:sz w:val="21"/>
                <w:highlight w:val="none"/>
              </w:rPr>
            </w:pPr>
          </w:p>
          <w:p w14:paraId="27BA50C7">
            <w:pPr>
              <w:keepNext w:val="0"/>
              <w:keepLines w:val="0"/>
              <w:pageBreakBefore w:val="0"/>
              <w:widowControl/>
              <w:kinsoku w:val="0"/>
              <w:wordWrap/>
              <w:overflowPunct/>
              <w:topLinePunct w:val="0"/>
              <w:autoSpaceDE w:val="0"/>
              <w:autoSpaceDN w:val="0"/>
              <w:bidi w:val="0"/>
              <w:adjustRightInd w:val="0"/>
              <w:snapToGrid w:val="0"/>
              <w:spacing w:before="58" w:line="216" w:lineRule="auto"/>
              <w:ind w:left="584"/>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4"/>
                <w:sz w:val="18"/>
                <w:szCs w:val="18"/>
                <w:highlight w:val="none"/>
              </w:rPr>
              <w:t>零售业</w:t>
            </w:r>
          </w:p>
        </w:tc>
        <w:tc>
          <w:tcPr>
            <w:tcW w:w="1383" w:type="dxa"/>
            <w:vAlign w:val="top"/>
          </w:tcPr>
          <w:p w14:paraId="43ABCFD3">
            <w:pPr>
              <w:keepNext w:val="0"/>
              <w:keepLines w:val="0"/>
              <w:pageBreakBefore w:val="0"/>
              <w:widowControl/>
              <w:kinsoku w:val="0"/>
              <w:wordWrap/>
              <w:overflowPunct/>
              <w:topLinePunct w:val="0"/>
              <w:autoSpaceDE w:val="0"/>
              <w:autoSpaceDN w:val="0"/>
              <w:bidi w:val="0"/>
              <w:adjustRightInd w:val="0"/>
              <w:snapToGrid w:val="0"/>
              <w:spacing w:before="72"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03B82D93">
            <w:pPr>
              <w:keepNext w:val="0"/>
              <w:keepLines w:val="0"/>
              <w:pageBreakBefore w:val="0"/>
              <w:widowControl/>
              <w:kinsoku w:val="0"/>
              <w:wordWrap/>
              <w:overflowPunct/>
              <w:topLinePunct w:val="0"/>
              <w:autoSpaceDE w:val="0"/>
              <w:autoSpaceDN w:val="0"/>
              <w:bidi w:val="0"/>
              <w:adjustRightInd w:val="0"/>
              <w:snapToGrid w:val="0"/>
              <w:spacing w:before="73"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6F8468E9">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2"/>
              <w:textAlignment w:val="baseline"/>
              <w:outlineLvl w:val="9"/>
              <w:rPr>
                <w:rFonts w:hint="eastAsia" w:ascii="宋体" w:hAnsi="宋体" w:eastAsia="宋体" w:cs="宋体"/>
                <w:sz w:val="18"/>
                <w:szCs w:val="18"/>
                <w:highlight w:val="none"/>
              </w:rPr>
            </w:pPr>
            <w:r>
              <w:rPr>
                <w:rFonts w:hint="eastAsia" w:ascii="宋体" w:hAnsi="宋体" w:eastAsia="宋体" w:cs="宋体"/>
                <w:spacing w:val="-14"/>
                <w:sz w:val="18"/>
                <w:szCs w:val="18"/>
                <w:highlight w:val="none"/>
              </w:rPr>
              <w:t>50</w:t>
            </w:r>
            <w:r>
              <w:rPr>
                <w:rFonts w:hint="eastAsia" w:ascii="宋体" w:hAnsi="宋体" w:eastAsia="宋体" w:cs="宋体"/>
                <w:spacing w:val="-40"/>
                <w:sz w:val="18"/>
                <w:szCs w:val="18"/>
                <w:highlight w:val="none"/>
              </w:rPr>
              <w:t xml:space="preserve"> </w:t>
            </w:r>
            <w:r>
              <w:rPr>
                <w:rFonts w:hint="eastAsia" w:ascii="宋体" w:hAnsi="宋体" w:eastAsia="宋体" w:cs="宋体"/>
                <w:spacing w:val="-14"/>
                <w:sz w:val="18"/>
                <w:szCs w:val="18"/>
                <w:highlight w:val="none"/>
              </w:rPr>
              <w:t>≤X＜</w:t>
            </w:r>
            <w:r>
              <w:rPr>
                <w:rFonts w:hint="eastAsia" w:ascii="宋体" w:hAnsi="宋体" w:eastAsia="宋体" w:cs="宋体"/>
                <w:spacing w:val="-46"/>
                <w:sz w:val="18"/>
                <w:szCs w:val="18"/>
                <w:highlight w:val="none"/>
              </w:rPr>
              <w:t xml:space="preserve"> </w:t>
            </w:r>
            <w:r>
              <w:rPr>
                <w:rFonts w:hint="eastAsia" w:ascii="宋体" w:hAnsi="宋体" w:eastAsia="宋体" w:cs="宋体"/>
                <w:spacing w:val="-14"/>
                <w:sz w:val="18"/>
                <w:szCs w:val="18"/>
                <w:highlight w:val="none"/>
              </w:rPr>
              <w:t>300</w:t>
            </w:r>
          </w:p>
        </w:tc>
        <w:tc>
          <w:tcPr>
            <w:tcW w:w="1439" w:type="dxa"/>
            <w:vAlign w:val="top"/>
          </w:tcPr>
          <w:p w14:paraId="338CB688">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5"/>
                <w:sz w:val="18"/>
                <w:szCs w:val="18"/>
                <w:highlight w:val="none"/>
              </w:rPr>
              <w:t>10</w:t>
            </w:r>
            <w:r>
              <w:rPr>
                <w:rFonts w:hint="eastAsia" w:ascii="宋体" w:hAnsi="宋体" w:eastAsia="宋体" w:cs="宋体"/>
                <w:spacing w:val="-44"/>
                <w:sz w:val="18"/>
                <w:szCs w:val="18"/>
                <w:highlight w:val="none"/>
              </w:rPr>
              <w:t xml:space="preserve"> </w:t>
            </w:r>
            <w:r>
              <w:rPr>
                <w:rFonts w:hint="eastAsia" w:ascii="宋体" w:hAnsi="宋体" w:eastAsia="宋体" w:cs="宋体"/>
                <w:spacing w:val="-15"/>
                <w:sz w:val="18"/>
                <w:szCs w:val="18"/>
                <w:highlight w:val="none"/>
              </w:rPr>
              <w:t>≤X＜</w:t>
            </w:r>
            <w:r>
              <w:rPr>
                <w:rFonts w:hint="eastAsia" w:ascii="宋体" w:hAnsi="宋体" w:eastAsia="宋体" w:cs="宋体"/>
                <w:spacing w:val="-51"/>
                <w:sz w:val="18"/>
                <w:szCs w:val="18"/>
                <w:highlight w:val="none"/>
              </w:rPr>
              <w:t xml:space="preserve"> </w:t>
            </w:r>
            <w:r>
              <w:rPr>
                <w:rFonts w:hint="eastAsia" w:ascii="宋体" w:hAnsi="宋体" w:eastAsia="宋体" w:cs="宋体"/>
                <w:spacing w:val="-15"/>
                <w:sz w:val="18"/>
                <w:szCs w:val="18"/>
                <w:highlight w:val="none"/>
              </w:rPr>
              <w:t>50</w:t>
            </w:r>
          </w:p>
        </w:tc>
        <w:tc>
          <w:tcPr>
            <w:tcW w:w="929" w:type="dxa"/>
            <w:vAlign w:val="top"/>
          </w:tcPr>
          <w:p w14:paraId="0B58C4A8">
            <w:pPr>
              <w:keepNext w:val="0"/>
              <w:keepLines w:val="0"/>
              <w:pageBreakBefore w:val="0"/>
              <w:widowControl/>
              <w:kinsoku w:val="0"/>
              <w:wordWrap/>
              <w:overflowPunct/>
              <w:topLinePunct w:val="0"/>
              <w:autoSpaceDE w:val="0"/>
              <w:autoSpaceDN w:val="0"/>
              <w:bidi w:val="0"/>
              <w:adjustRightInd w:val="0"/>
              <w:snapToGrid w:val="0"/>
              <w:spacing w:before="72"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X＜</w:t>
            </w:r>
            <w:r>
              <w:rPr>
                <w:rFonts w:hint="eastAsia" w:ascii="宋体" w:hAnsi="宋体" w:eastAsia="宋体" w:cs="宋体"/>
                <w:spacing w:val="-47"/>
                <w:sz w:val="18"/>
                <w:szCs w:val="18"/>
                <w:highlight w:val="none"/>
              </w:rPr>
              <w:t xml:space="preserve"> </w:t>
            </w:r>
            <w:r>
              <w:rPr>
                <w:rFonts w:hint="eastAsia" w:ascii="宋体" w:hAnsi="宋体" w:eastAsia="宋体" w:cs="宋体"/>
                <w:spacing w:val="-13"/>
                <w:sz w:val="18"/>
                <w:szCs w:val="18"/>
                <w:highlight w:val="none"/>
              </w:rPr>
              <w:t>10</w:t>
            </w:r>
          </w:p>
        </w:tc>
      </w:tr>
      <w:tr w14:paraId="07911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32A4199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262231C7">
            <w:pPr>
              <w:keepNext w:val="0"/>
              <w:keepLines w:val="0"/>
              <w:pageBreakBefore w:val="0"/>
              <w:widowControl/>
              <w:kinsoku w:val="0"/>
              <w:wordWrap/>
              <w:overflowPunct/>
              <w:topLinePunct w:val="0"/>
              <w:autoSpaceDE w:val="0"/>
              <w:autoSpaceDN w:val="0"/>
              <w:bidi w:val="0"/>
              <w:adjustRightInd w:val="0"/>
              <w:snapToGrid w:val="0"/>
              <w:spacing w:before="72"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7CCDCD4D">
            <w:pPr>
              <w:keepNext w:val="0"/>
              <w:keepLines w:val="0"/>
              <w:pageBreakBefore w:val="0"/>
              <w:widowControl/>
              <w:kinsoku w:val="0"/>
              <w:wordWrap/>
              <w:overflowPunct/>
              <w:topLinePunct w:val="0"/>
              <w:autoSpaceDE w:val="0"/>
              <w:autoSpaceDN w:val="0"/>
              <w:bidi w:val="0"/>
              <w:adjustRightInd w:val="0"/>
              <w:snapToGrid w:val="0"/>
              <w:spacing w:before="72"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58F9EA5C">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2"/>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500</w:t>
            </w:r>
            <w:r>
              <w:rPr>
                <w:rFonts w:hint="eastAsia" w:ascii="宋体" w:hAnsi="宋体" w:eastAsia="宋体" w:cs="宋体"/>
                <w:spacing w:val="-45"/>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53"/>
                <w:sz w:val="18"/>
                <w:szCs w:val="18"/>
                <w:highlight w:val="none"/>
              </w:rPr>
              <w:t xml:space="preserve"> </w:t>
            </w:r>
            <w:r>
              <w:rPr>
                <w:rFonts w:hint="eastAsia" w:ascii="宋体" w:hAnsi="宋体" w:eastAsia="宋体" w:cs="宋体"/>
                <w:spacing w:val="-9"/>
                <w:sz w:val="18"/>
                <w:szCs w:val="18"/>
                <w:highlight w:val="none"/>
              </w:rPr>
              <w:t>20000</w:t>
            </w:r>
          </w:p>
        </w:tc>
        <w:tc>
          <w:tcPr>
            <w:tcW w:w="1439" w:type="dxa"/>
            <w:vAlign w:val="top"/>
          </w:tcPr>
          <w:p w14:paraId="3B52FB44">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100</w:t>
            </w:r>
            <w:r>
              <w:rPr>
                <w:rFonts w:hint="eastAsia" w:ascii="宋体" w:hAnsi="宋体" w:eastAsia="宋体" w:cs="宋体"/>
                <w:spacing w:val="-40"/>
                <w:sz w:val="18"/>
                <w:szCs w:val="18"/>
                <w:highlight w:val="none"/>
              </w:rPr>
              <w:t xml:space="preserve"> </w:t>
            </w:r>
            <w:r>
              <w:rPr>
                <w:rFonts w:hint="eastAsia" w:ascii="宋体" w:hAnsi="宋体" w:eastAsia="宋体" w:cs="宋体"/>
                <w:spacing w:val="-12"/>
                <w:sz w:val="18"/>
                <w:szCs w:val="18"/>
                <w:highlight w:val="none"/>
              </w:rPr>
              <w:t>≤Y＜</w:t>
            </w:r>
            <w:r>
              <w:rPr>
                <w:rFonts w:hint="eastAsia" w:ascii="宋体" w:hAnsi="宋体" w:eastAsia="宋体" w:cs="宋体"/>
                <w:spacing w:val="-51"/>
                <w:sz w:val="18"/>
                <w:szCs w:val="18"/>
                <w:highlight w:val="none"/>
              </w:rPr>
              <w:t xml:space="preserve"> </w:t>
            </w:r>
            <w:r>
              <w:rPr>
                <w:rFonts w:hint="eastAsia" w:ascii="宋体" w:hAnsi="宋体" w:eastAsia="宋体" w:cs="宋体"/>
                <w:spacing w:val="-12"/>
                <w:sz w:val="18"/>
                <w:szCs w:val="18"/>
                <w:highlight w:val="none"/>
              </w:rPr>
              <w:t>500</w:t>
            </w:r>
          </w:p>
        </w:tc>
        <w:tc>
          <w:tcPr>
            <w:tcW w:w="929" w:type="dxa"/>
            <w:vAlign w:val="top"/>
          </w:tcPr>
          <w:p w14:paraId="2C49C502">
            <w:pPr>
              <w:keepNext w:val="0"/>
              <w:keepLines w:val="0"/>
              <w:pageBreakBefore w:val="0"/>
              <w:widowControl/>
              <w:kinsoku w:val="0"/>
              <w:wordWrap/>
              <w:overflowPunct/>
              <w:topLinePunct w:val="0"/>
              <w:autoSpaceDE w:val="0"/>
              <w:autoSpaceDN w:val="0"/>
              <w:bidi w:val="0"/>
              <w:adjustRightInd w:val="0"/>
              <w:snapToGrid w:val="0"/>
              <w:spacing w:before="72"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0"/>
                <w:sz w:val="18"/>
                <w:szCs w:val="18"/>
                <w:highlight w:val="none"/>
              </w:rPr>
              <w:t>100</w:t>
            </w:r>
          </w:p>
        </w:tc>
      </w:tr>
      <w:tr w14:paraId="3FE47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6EE81441">
            <w:pPr>
              <w:keepNext w:val="0"/>
              <w:keepLines w:val="0"/>
              <w:pageBreakBefore w:val="0"/>
              <w:widowControl/>
              <w:kinsoku w:val="0"/>
              <w:wordWrap/>
              <w:overflowPunct/>
              <w:topLinePunct w:val="0"/>
              <w:autoSpaceDE w:val="0"/>
              <w:autoSpaceDN w:val="0"/>
              <w:bidi w:val="0"/>
              <w:adjustRightInd w:val="0"/>
              <w:snapToGrid w:val="0"/>
              <w:spacing w:line="332" w:lineRule="auto"/>
              <w:textAlignment w:val="baseline"/>
              <w:outlineLvl w:val="9"/>
              <w:rPr>
                <w:rFonts w:hint="eastAsia" w:ascii="宋体" w:hAnsi="宋体" w:eastAsia="宋体" w:cs="宋体"/>
                <w:sz w:val="21"/>
                <w:highlight w:val="none"/>
              </w:rPr>
            </w:pPr>
          </w:p>
          <w:p w14:paraId="078CAD2C">
            <w:pPr>
              <w:keepNext w:val="0"/>
              <w:keepLines w:val="0"/>
              <w:pageBreakBefore w:val="0"/>
              <w:widowControl/>
              <w:kinsoku w:val="0"/>
              <w:wordWrap/>
              <w:overflowPunct/>
              <w:topLinePunct w:val="0"/>
              <w:autoSpaceDE w:val="0"/>
              <w:autoSpaceDN w:val="0"/>
              <w:bidi w:val="0"/>
              <w:adjustRightInd w:val="0"/>
              <w:snapToGrid w:val="0"/>
              <w:spacing w:before="59" w:line="219" w:lineRule="auto"/>
              <w:ind w:left="411"/>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5"/>
                <w:sz w:val="18"/>
                <w:szCs w:val="18"/>
                <w:highlight w:val="none"/>
              </w:rPr>
              <w:t>交通运输业</w:t>
            </w:r>
          </w:p>
        </w:tc>
        <w:tc>
          <w:tcPr>
            <w:tcW w:w="1383" w:type="dxa"/>
            <w:vAlign w:val="top"/>
          </w:tcPr>
          <w:p w14:paraId="2724B3C6">
            <w:pPr>
              <w:keepNext w:val="0"/>
              <w:keepLines w:val="0"/>
              <w:pageBreakBefore w:val="0"/>
              <w:widowControl/>
              <w:kinsoku w:val="0"/>
              <w:wordWrap/>
              <w:overflowPunct/>
              <w:topLinePunct w:val="0"/>
              <w:autoSpaceDE w:val="0"/>
              <w:autoSpaceDN w:val="0"/>
              <w:bidi w:val="0"/>
              <w:adjustRightInd w:val="0"/>
              <w:snapToGrid w:val="0"/>
              <w:spacing w:before="71"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14E7F830">
            <w:pPr>
              <w:keepNext w:val="0"/>
              <w:keepLines w:val="0"/>
              <w:pageBreakBefore w:val="0"/>
              <w:widowControl/>
              <w:kinsoku w:val="0"/>
              <w:wordWrap/>
              <w:overflowPunct/>
              <w:topLinePunct w:val="0"/>
              <w:autoSpaceDE w:val="0"/>
              <w:autoSpaceDN w:val="0"/>
              <w:bidi w:val="0"/>
              <w:adjustRightInd w:val="0"/>
              <w:snapToGrid w:val="0"/>
              <w:spacing w:before="72"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614EEE4A">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7"/>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300</w:t>
            </w:r>
            <w:r>
              <w:rPr>
                <w:rFonts w:hint="eastAsia" w:ascii="宋体" w:hAnsi="宋体" w:eastAsia="宋体" w:cs="宋体"/>
                <w:spacing w:val="-43"/>
                <w:sz w:val="18"/>
                <w:szCs w:val="18"/>
                <w:highlight w:val="none"/>
              </w:rPr>
              <w:t xml:space="preserve"> </w:t>
            </w:r>
            <w:r>
              <w:rPr>
                <w:rFonts w:hint="eastAsia" w:ascii="宋体" w:hAnsi="宋体" w:eastAsia="宋体" w:cs="宋体"/>
                <w:spacing w:val="-11"/>
                <w:sz w:val="18"/>
                <w:szCs w:val="18"/>
                <w:highlight w:val="none"/>
              </w:rPr>
              <w:t>≤X＜</w:t>
            </w:r>
            <w:r>
              <w:rPr>
                <w:rFonts w:hint="eastAsia" w:ascii="宋体" w:hAnsi="宋体" w:eastAsia="宋体" w:cs="宋体"/>
                <w:spacing w:val="-48"/>
                <w:sz w:val="18"/>
                <w:szCs w:val="18"/>
                <w:highlight w:val="none"/>
              </w:rPr>
              <w:t xml:space="preserve"> </w:t>
            </w:r>
            <w:r>
              <w:rPr>
                <w:rFonts w:hint="eastAsia" w:ascii="宋体" w:hAnsi="宋体" w:eastAsia="宋体" w:cs="宋体"/>
                <w:spacing w:val="-11"/>
                <w:sz w:val="18"/>
                <w:szCs w:val="18"/>
                <w:highlight w:val="none"/>
              </w:rPr>
              <w:t>1000</w:t>
            </w:r>
          </w:p>
        </w:tc>
        <w:tc>
          <w:tcPr>
            <w:tcW w:w="1439" w:type="dxa"/>
            <w:vAlign w:val="top"/>
          </w:tcPr>
          <w:p w14:paraId="1C47D6D7">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1"/>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20</w:t>
            </w:r>
            <w:r>
              <w:rPr>
                <w:rFonts w:hint="eastAsia" w:ascii="宋体" w:hAnsi="宋体" w:eastAsia="宋体" w:cs="宋体"/>
                <w:spacing w:val="-46"/>
                <w:sz w:val="18"/>
                <w:szCs w:val="18"/>
                <w:highlight w:val="none"/>
              </w:rPr>
              <w:t xml:space="preserve"> </w:t>
            </w:r>
            <w:r>
              <w:rPr>
                <w:rFonts w:hint="eastAsia" w:ascii="宋体" w:hAnsi="宋体" w:eastAsia="宋体" w:cs="宋体"/>
                <w:spacing w:val="-13"/>
                <w:sz w:val="18"/>
                <w:szCs w:val="18"/>
                <w:highlight w:val="none"/>
              </w:rPr>
              <w:t>≤X＜</w:t>
            </w:r>
            <w:r>
              <w:rPr>
                <w:rFonts w:hint="eastAsia" w:ascii="宋体" w:hAnsi="宋体" w:eastAsia="宋体" w:cs="宋体"/>
                <w:spacing w:val="-46"/>
                <w:sz w:val="18"/>
                <w:szCs w:val="18"/>
                <w:highlight w:val="none"/>
              </w:rPr>
              <w:t xml:space="preserve"> </w:t>
            </w:r>
            <w:r>
              <w:rPr>
                <w:rFonts w:hint="eastAsia" w:ascii="宋体" w:hAnsi="宋体" w:eastAsia="宋体" w:cs="宋体"/>
                <w:spacing w:val="-13"/>
                <w:sz w:val="18"/>
                <w:szCs w:val="18"/>
                <w:highlight w:val="none"/>
              </w:rPr>
              <w:t>300</w:t>
            </w:r>
          </w:p>
        </w:tc>
        <w:tc>
          <w:tcPr>
            <w:tcW w:w="929" w:type="dxa"/>
            <w:vAlign w:val="top"/>
          </w:tcPr>
          <w:p w14:paraId="349D0CFD">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X＜</w:t>
            </w:r>
            <w:r>
              <w:rPr>
                <w:rFonts w:hint="eastAsia" w:ascii="宋体" w:hAnsi="宋体" w:eastAsia="宋体" w:cs="宋体"/>
                <w:spacing w:val="-51"/>
                <w:sz w:val="18"/>
                <w:szCs w:val="18"/>
                <w:highlight w:val="none"/>
              </w:rPr>
              <w:t xml:space="preserve"> </w:t>
            </w:r>
            <w:r>
              <w:rPr>
                <w:rFonts w:hint="eastAsia" w:ascii="宋体" w:hAnsi="宋体" w:eastAsia="宋体" w:cs="宋体"/>
                <w:spacing w:val="-12"/>
                <w:sz w:val="18"/>
                <w:szCs w:val="18"/>
                <w:highlight w:val="none"/>
              </w:rPr>
              <w:t>20</w:t>
            </w:r>
          </w:p>
        </w:tc>
      </w:tr>
      <w:tr w14:paraId="34AAD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64A7E3B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7B8EAD7B">
            <w:pPr>
              <w:keepNext w:val="0"/>
              <w:keepLines w:val="0"/>
              <w:pageBreakBefore w:val="0"/>
              <w:widowControl/>
              <w:kinsoku w:val="0"/>
              <w:wordWrap/>
              <w:overflowPunct/>
              <w:topLinePunct w:val="0"/>
              <w:autoSpaceDE w:val="0"/>
              <w:autoSpaceDN w:val="0"/>
              <w:bidi w:val="0"/>
              <w:adjustRightInd w:val="0"/>
              <w:snapToGrid w:val="0"/>
              <w:spacing w:before="71"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148E1642">
            <w:pPr>
              <w:keepNext w:val="0"/>
              <w:keepLines w:val="0"/>
              <w:pageBreakBefore w:val="0"/>
              <w:widowControl/>
              <w:kinsoku w:val="0"/>
              <w:wordWrap/>
              <w:overflowPunct/>
              <w:topLinePunct w:val="0"/>
              <w:autoSpaceDE w:val="0"/>
              <w:autoSpaceDN w:val="0"/>
              <w:bidi w:val="0"/>
              <w:adjustRightInd w:val="0"/>
              <w:snapToGrid w:val="0"/>
              <w:spacing w:before="71"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72425BB4">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7"/>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3000</w:t>
            </w:r>
            <w:r>
              <w:rPr>
                <w:rFonts w:hint="eastAsia" w:ascii="宋体" w:hAnsi="宋体" w:eastAsia="宋体" w:cs="宋体"/>
                <w:spacing w:val="-37"/>
                <w:sz w:val="18"/>
                <w:szCs w:val="18"/>
                <w:highlight w:val="none"/>
              </w:rPr>
              <w:t xml:space="preserve"> </w:t>
            </w:r>
            <w:r>
              <w:rPr>
                <w:rFonts w:hint="eastAsia" w:ascii="宋体" w:hAnsi="宋体" w:eastAsia="宋体" w:cs="宋体"/>
                <w:spacing w:val="-10"/>
                <w:sz w:val="18"/>
                <w:szCs w:val="18"/>
                <w:highlight w:val="none"/>
              </w:rPr>
              <w:t>≤Y＜</w:t>
            </w:r>
            <w:r>
              <w:rPr>
                <w:rFonts w:hint="eastAsia" w:ascii="宋体" w:hAnsi="宋体" w:eastAsia="宋体" w:cs="宋体"/>
                <w:spacing w:val="-46"/>
                <w:sz w:val="18"/>
                <w:szCs w:val="18"/>
                <w:highlight w:val="none"/>
              </w:rPr>
              <w:t xml:space="preserve"> </w:t>
            </w:r>
            <w:r>
              <w:rPr>
                <w:rFonts w:hint="eastAsia" w:ascii="宋体" w:hAnsi="宋体" w:eastAsia="宋体" w:cs="宋体"/>
                <w:spacing w:val="-10"/>
                <w:sz w:val="18"/>
                <w:szCs w:val="18"/>
                <w:highlight w:val="none"/>
              </w:rPr>
              <w:t>30000</w:t>
            </w:r>
          </w:p>
        </w:tc>
        <w:tc>
          <w:tcPr>
            <w:tcW w:w="1439" w:type="dxa"/>
            <w:vAlign w:val="top"/>
          </w:tcPr>
          <w:p w14:paraId="01EEB671">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1"/>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200</w:t>
            </w:r>
            <w:r>
              <w:rPr>
                <w:rFonts w:hint="eastAsia" w:ascii="宋体" w:hAnsi="宋体" w:eastAsia="宋体" w:cs="宋体"/>
                <w:spacing w:val="-39"/>
                <w:sz w:val="18"/>
                <w:szCs w:val="18"/>
                <w:highlight w:val="none"/>
              </w:rPr>
              <w:t xml:space="preserve"> </w:t>
            </w:r>
            <w:r>
              <w:rPr>
                <w:rFonts w:hint="eastAsia" w:ascii="宋体" w:hAnsi="宋体" w:eastAsia="宋体" w:cs="宋体"/>
                <w:spacing w:val="-11"/>
                <w:sz w:val="18"/>
                <w:szCs w:val="18"/>
                <w:highlight w:val="none"/>
              </w:rPr>
              <w:t>≤Y＜</w:t>
            </w:r>
            <w:r>
              <w:rPr>
                <w:rFonts w:hint="eastAsia" w:ascii="宋体" w:hAnsi="宋体" w:eastAsia="宋体" w:cs="宋体"/>
                <w:spacing w:val="-45"/>
                <w:sz w:val="18"/>
                <w:szCs w:val="18"/>
                <w:highlight w:val="none"/>
              </w:rPr>
              <w:t xml:space="preserve"> </w:t>
            </w:r>
            <w:r>
              <w:rPr>
                <w:rFonts w:hint="eastAsia" w:ascii="宋体" w:hAnsi="宋体" w:eastAsia="宋体" w:cs="宋体"/>
                <w:spacing w:val="-11"/>
                <w:sz w:val="18"/>
                <w:szCs w:val="18"/>
                <w:highlight w:val="none"/>
              </w:rPr>
              <w:t>3000</w:t>
            </w:r>
          </w:p>
        </w:tc>
        <w:tc>
          <w:tcPr>
            <w:tcW w:w="929" w:type="dxa"/>
            <w:vAlign w:val="top"/>
          </w:tcPr>
          <w:p w14:paraId="6CF37035">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Y＜</w:t>
            </w:r>
            <w:r>
              <w:rPr>
                <w:rFonts w:hint="eastAsia" w:ascii="宋体" w:hAnsi="宋体" w:eastAsia="宋体" w:cs="宋体"/>
                <w:spacing w:val="-53"/>
                <w:sz w:val="18"/>
                <w:szCs w:val="18"/>
                <w:highlight w:val="none"/>
              </w:rPr>
              <w:t xml:space="preserve"> </w:t>
            </w:r>
            <w:r>
              <w:rPr>
                <w:rFonts w:hint="eastAsia" w:ascii="宋体" w:hAnsi="宋体" w:eastAsia="宋体" w:cs="宋体"/>
                <w:spacing w:val="-9"/>
                <w:sz w:val="18"/>
                <w:szCs w:val="18"/>
                <w:highlight w:val="none"/>
              </w:rPr>
              <w:t>200</w:t>
            </w:r>
          </w:p>
        </w:tc>
      </w:tr>
      <w:tr w14:paraId="64C5B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4FA4CFD3">
            <w:pPr>
              <w:keepNext w:val="0"/>
              <w:keepLines w:val="0"/>
              <w:pageBreakBefore w:val="0"/>
              <w:widowControl/>
              <w:kinsoku w:val="0"/>
              <w:wordWrap/>
              <w:overflowPunct/>
              <w:topLinePunct w:val="0"/>
              <w:autoSpaceDE w:val="0"/>
              <w:autoSpaceDN w:val="0"/>
              <w:bidi w:val="0"/>
              <w:adjustRightInd w:val="0"/>
              <w:snapToGrid w:val="0"/>
              <w:spacing w:line="334" w:lineRule="auto"/>
              <w:textAlignment w:val="baseline"/>
              <w:outlineLvl w:val="9"/>
              <w:rPr>
                <w:rFonts w:hint="eastAsia" w:ascii="宋体" w:hAnsi="宋体" w:eastAsia="宋体" w:cs="宋体"/>
                <w:sz w:val="21"/>
                <w:highlight w:val="none"/>
              </w:rPr>
            </w:pPr>
          </w:p>
          <w:p w14:paraId="53B38013">
            <w:pPr>
              <w:keepNext w:val="0"/>
              <w:keepLines w:val="0"/>
              <w:pageBreakBefore w:val="0"/>
              <w:widowControl/>
              <w:kinsoku w:val="0"/>
              <w:wordWrap/>
              <w:overflowPunct/>
              <w:topLinePunct w:val="0"/>
              <w:autoSpaceDE w:val="0"/>
              <w:autoSpaceDN w:val="0"/>
              <w:bidi w:val="0"/>
              <w:adjustRightInd w:val="0"/>
              <w:snapToGrid w:val="0"/>
              <w:spacing w:before="58" w:line="218" w:lineRule="auto"/>
              <w:ind w:left="584"/>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4"/>
                <w:sz w:val="18"/>
                <w:szCs w:val="18"/>
                <w:highlight w:val="none"/>
              </w:rPr>
              <w:t>仓储业</w:t>
            </w:r>
          </w:p>
        </w:tc>
        <w:tc>
          <w:tcPr>
            <w:tcW w:w="1383" w:type="dxa"/>
            <w:vAlign w:val="top"/>
          </w:tcPr>
          <w:p w14:paraId="3938E377">
            <w:pPr>
              <w:keepNext w:val="0"/>
              <w:keepLines w:val="0"/>
              <w:pageBreakBefore w:val="0"/>
              <w:widowControl/>
              <w:kinsoku w:val="0"/>
              <w:wordWrap/>
              <w:overflowPunct/>
              <w:topLinePunct w:val="0"/>
              <w:autoSpaceDE w:val="0"/>
              <w:autoSpaceDN w:val="0"/>
              <w:bidi w:val="0"/>
              <w:adjustRightInd w:val="0"/>
              <w:snapToGrid w:val="0"/>
              <w:spacing w:before="70"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6F824175">
            <w:pPr>
              <w:keepNext w:val="0"/>
              <w:keepLines w:val="0"/>
              <w:pageBreakBefore w:val="0"/>
              <w:widowControl/>
              <w:kinsoku w:val="0"/>
              <w:wordWrap/>
              <w:overflowPunct/>
              <w:topLinePunct w:val="0"/>
              <w:autoSpaceDE w:val="0"/>
              <w:autoSpaceDN w:val="0"/>
              <w:bidi w:val="0"/>
              <w:adjustRightInd w:val="0"/>
              <w:snapToGrid w:val="0"/>
              <w:spacing w:before="71"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6D3E838E">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100</w:t>
            </w:r>
            <w:r>
              <w:rPr>
                <w:rFonts w:hint="eastAsia" w:ascii="宋体" w:hAnsi="宋体" w:eastAsia="宋体" w:cs="宋体"/>
                <w:spacing w:val="-46"/>
                <w:sz w:val="18"/>
                <w:szCs w:val="18"/>
                <w:highlight w:val="none"/>
              </w:rPr>
              <w:t xml:space="preserve"> </w:t>
            </w:r>
            <w:r>
              <w:rPr>
                <w:rFonts w:hint="eastAsia" w:ascii="宋体" w:hAnsi="宋体" w:eastAsia="宋体" w:cs="宋体"/>
                <w:spacing w:val="-11"/>
                <w:sz w:val="18"/>
                <w:szCs w:val="18"/>
                <w:highlight w:val="none"/>
              </w:rPr>
              <w:t>≤X＜</w:t>
            </w:r>
            <w:r>
              <w:rPr>
                <w:rFonts w:hint="eastAsia" w:ascii="宋体" w:hAnsi="宋体" w:eastAsia="宋体" w:cs="宋体"/>
                <w:spacing w:val="-53"/>
                <w:sz w:val="18"/>
                <w:szCs w:val="18"/>
                <w:highlight w:val="none"/>
              </w:rPr>
              <w:t xml:space="preserve"> </w:t>
            </w:r>
            <w:r>
              <w:rPr>
                <w:rFonts w:hint="eastAsia" w:ascii="宋体" w:hAnsi="宋体" w:eastAsia="宋体" w:cs="宋体"/>
                <w:spacing w:val="-11"/>
                <w:sz w:val="18"/>
                <w:szCs w:val="18"/>
                <w:highlight w:val="none"/>
              </w:rPr>
              <w:t>200</w:t>
            </w:r>
          </w:p>
        </w:tc>
        <w:tc>
          <w:tcPr>
            <w:tcW w:w="1439" w:type="dxa"/>
            <w:vAlign w:val="top"/>
          </w:tcPr>
          <w:p w14:paraId="242919AB">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1"/>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20</w:t>
            </w:r>
            <w:r>
              <w:rPr>
                <w:rFonts w:hint="eastAsia" w:ascii="宋体" w:hAnsi="宋体" w:eastAsia="宋体" w:cs="宋体"/>
                <w:spacing w:val="-43"/>
                <w:sz w:val="18"/>
                <w:szCs w:val="18"/>
                <w:highlight w:val="none"/>
              </w:rPr>
              <w:t xml:space="preserve"> </w:t>
            </w:r>
            <w:r>
              <w:rPr>
                <w:rFonts w:hint="eastAsia" w:ascii="宋体" w:hAnsi="宋体" w:eastAsia="宋体" w:cs="宋体"/>
                <w:spacing w:val="-13"/>
                <w:sz w:val="18"/>
                <w:szCs w:val="18"/>
                <w:highlight w:val="none"/>
              </w:rPr>
              <w:t>≤X＜</w:t>
            </w:r>
            <w:r>
              <w:rPr>
                <w:rFonts w:hint="eastAsia" w:ascii="宋体" w:hAnsi="宋体" w:eastAsia="宋体" w:cs="宋体"/>
                <w:spacing w:val="-49"/>
                <w:sz w:val="18"/>
                <w:szCs w:val="18"/>
                <w:highlight w:val="none"/>
              </w:rPr>
              <w:t xml:space="preserve"> </w:t>
            </w:r>
            <w:r>
              <w:rPr>
                <w:rFonts w:hint="eastAsia" w:ascii="宋体" w:hAnsi="宋体" w:eastAsia="宋体" w:cs="宋体"/>
                <w:spacing w:val="-13"/>
                <w:sz w:val="18"/>
                <w:szCs w:val="18"/>
                <w:highlight w:val="none"/>
              </w:rPr>
              <w:t>100</w:t>
            </w:r>
          </w:p>
        </w:tc>
        <w:tc>
          <w:tcPr>
            <w:tcW w:w="929" w:type="dxa"/>
            <w:vAlign w:val="top"/>
          </w:tcPr>
          <w:p w14:paraId="02F9A66B">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X＜</w:t>
            </w:r>
            <w:r>
              <w:rPr>
                <w:rFonts w:hint="eastAsia" w:ascii="宋体" w:hAnsi="宋体" w:eastAsia="宋体" w:cs="宋体"/>
                <w:spacing w:val="-51"/>
                <w:sz w:val="18"/>
                <w:szCs w:val="18"/>
                <w:highlight w:val="none"/>
              </w:rPr>
              <w:t xml:space="preserve"> </w:t>
            </w:r>
            <w:r>
              <w:rPr>
                <w:rFonts w:hint="eastAsia" w:ascii="宋体" w:hAnsi="宋体" w:eastAsia="宋体" w:cs="宋体"/>
                <w:spacing w:val="-12"/>
                <w:sz w:val="18"/>
                <w:szCs w:val="18"/>
                <w:highlight w:val="none"/>
              </w:rPr>
              <w:t>20</w:t>
            </w:r>
          </w:p>
        </w:tc>
      </w:tr>
      <w:tr w14:paraId="7D0DC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5C3BB42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6762CA7A">
            <w:pPr>
              <w:keepNext w:val="0"/>
              <w:keepLines w:val="0"/>
              <w:pageBreakBefore w:val="0"/>
              <w:widowControl/>
              <w:kinsoku w:val="0"/>
              <w:wordWrap/>
              <w:overflowPunct/>
              <w:topLinePunct w:val="0"/>
              <w:autoSpaceDE w:val="0"/>
              <w:autoSpaceDN w:val="0"/>
              <w:bidi w:val="0"/>
              <w:adjustRightInd w:val="0"/>
              <w:snapToGrid w:val="0"/>
              <w:spacing w:before="72"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1D405F09">
            <w:pPr>
              <w:keepNext w:val="0"/>
              <w:keepLines w:val="0"/>
              <w:pageBreakBefore w:val="0"/>
              <w:widowControl/>
              <w:kinsoku w:val="0"/>
              <w:wordWrap/>
              <w:overflowPunct/>
              <w:topLinePunct w:val="0"/>
              <w:autoSpaceDE w:val="0"/>
              <w:autoSpaceDN w:val="0"/>
              <w:bidi w:val="0"/>
              <w:adjustRightInd w:val="0"/>
              <w:snapToGrid w:val="0"/>
              <w:spacing w:before="72"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0D8B91F6">
            <w:pPr>
              <w:keepNext w:val="0"/>
              <w:keepLines w:val="0"/>
              <w:pageBreakBefore w:val="0"/>
              <w:widowControl/>
              <w:kinsoku w:val="0"/>
              <w:wordWrap/>
              <w:overflowPunct/>
              <w:topLinePunct w:val="0"/>
              <w:autoSpaceDE w:val="0"/>
              <w:autoSpaceDN w:val="0"/>
              <w:bidi w:val="0"/>
              <w:adjustRightInd w:val="0"/>
              <w:snapToGrid w:val="0"/>
              <w:spacing w:before="73"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1000</w:t>
            </w:r>
            <w:r>
              <w:rPr>
                <w:rFonts w:hint="eastAsia" w:ascii="宋体" w:hAnsi="宋体" w:eastAsia="宋体" w:cs="宋体"/>
                <w:spacing w:val="-46"/>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46"/>
                <w:sz w:val="18"/>
                <w:szCs w:val="18"/>
                <w:highlight w:val="none"/>
              </w:rPr>
              <w:t xml:space="preserve"> </w:t>
            </w:r>
            <w:r>
              <w:rPr>
                <w:rFonts w:hint="eastAsia" w:ascii="宋体" w:hAnsi="宋体" w:eastAsia="宋体" w:cs="宋体"/>
                <w:spacing w:val="-9"/>
                <w:sz w:val="18"/>
                <w:szCs w:val="18"/>
                <w:highlight w:val="none"/>
              </w:rPr>
              <w:t>30000</w:t>
            </w:r>
          </w:p>
        </w:tc>
        <w:tc>
          <w:tcPr>
            <w:tcW w:w="1439" w:type="dxa"/>
            <w:vAlign w:val="top"/>
          </w:tcPr>
          <w:p w14:paraId="20EB2DDB">
            <w:pPr>
              <w:keepNext w:val="0"/>
              <w:keepLines w:val="0"/>
              <w:pageBreakBefore w:val="0"/>
              <w:widowControl/>
              <w:kinsoku w:val="0"/>
              <w:wordWrap/>
              <w:overflowPunct/>
              <w:topLinePunct w:val="0"/>
              <w:autoSpaceDE w:val="0"/>
              <w:autoSpaceDN w:val="0"/>
              <w:bidi w:val="0"/>
              <w:adjustRightInd w:val="0"/>
              <w:snapToGrid w:val="0"/>
              <w:spacing w:before="73"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100</w:t>
            </w:r>
            <w:r>
              <w:rPr>
                <w:rFonts w:hint="eastAsia" w:ascii="宋体" w:hAnsi="宋体" w:eastAsia="宋体" w:cs="宋体"/>
                <w:spacing w:val="-40"/>
                <w:sz w:val="18"/>
                <w:szCs w:val="18"/>
                <w:highlight w:val="none"/>
              </w:rPr>
              <w:t xml:space="preserve"> </w:t>
            </w:r>
            <w:r>
              <w:rPr>
                <w:rFonts w:hint="eastAsia" w:ascii="宋体" w:hAnsi="宋体" w:eastAsia="宋体" w:cs="宋体"/>
                <w:spacing w:val="-11"/>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1"/>
                <w:sz w:val="18"/>
                <w:szCs w:val="18"/>
                <w:highlight w:val="none"/>
              </w:rPr>
              <w:t>1000</w:t>
            </w:r>
          </w:p>
        </w:tc>
        <w:tc>
          <w:tcPr>
            <w:tcW w:w="929" w:type="dxa"/>
            <w:vAlign w:val="top"/>
          </w:tcPr>
          <w:p w14:paraId="6F967601">
            <w:pPr>
              <w:keepNext w:val="0"/>
              <w:keepLines w:val="0"/>
              <w:pageBreakBefore w:val="0"/>
              <w:widowControl/>
              <w:kinsoku w:val="0"/>
              <w:wordWrap/>
              <w:overflowPunct/>
              <w:topLinePunct w:val="0"/>
              <w:autoSpaceDE w:val="0"/>
              <w:autoSpaceDN w:val="0"/>
              <w:bidi w:val="0"/>
              <w:adjustRightInd w:val="0"/>
              <w:snapToGrid w:val="0"/>
              <w:spacing w:before="73"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0"/>
                <w:sz w:val="18"/>
                <w:szCs w:val="18"/>
                <w:highlight w:val="none"/>
              </w:rPr>
              <w:t>100</w:t>
            </w:r>
          </w:p>
        </w:tc>
      </w:tr>
      <w:tr w14:paraId="5FCE8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48B50A57">
            <w:pPr>
              <w:keepNext w:val="0"/>
              <w:keepLines w:val="0"/>
              <w:pageBreakBefore w:val="0"/>
              <w:widowControl/>
              <w:kinsoku w:val="0"/>
              <w:wordWrap/>
              <w:overflowPunct/>
              <w:topLinePunct w:val="0"/>
              <w:autoSpaceDE w:val="0"/>
              <w:autoSpaceDN w:val="0"/>
              <w:bidi w:val="0"/>
              <w:adjustRightInd w:val="0"/>
              <w:snapToGrid w:val="0"/>
              <w:spacing w:line="334" w:lineRule="auto"/>
              <w:textAlignment w:val="baseline"/>
              <w:outlineLvl w:val="9"/>
              <w:rPr>
                <w:rFonts w:hint="eastAsia" w:ascii="宋体" w:hAnsi="宋体" w:eastAsia="宋体" w:cs="宋体"/>
                <w:sz w:val="21"/>
                <w:highlight w:val="none"/>
              </w:rPr>
            </w:pPr>
          </w:p>
          <w:p w14:paraId="5D0C1342">
            <w:pPr>
              <w:keepNext w:val="0"/>
              <w:keepLines w:val="0"/>
              <w:pageBreakBefore w:val="0"/>
              <w:widowControl/>
              <w:kinsoku w:val="0"/>
              <w:wordWrap/>
              <w:overflowPunct/>
              <w:topLinePunct w:val="0"/>
              <w:autoSpaceDE w:val="0"/>
              <w:autoSpaceDN w:val="0"/>
              <w:bidi w:val="0"/>
              <w:adjustRightInd w:val="0"/>
              <w:snapToGrid w:val="0"/>
              <w:spacing w:before="58" w:line="216" w:lineRule="auto"/>
              <w:ind w:left="592"/>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7"/>
                <w:sz w:val="18"/>
                <w:szCs w:val="18"/>
                <w:highlight w:val="none"/>
              </w:rPr>
              <w:t>邮政业</w:t>
            </w:r>
          </w:p>
        </w:tc>
        <w:tc>
          <w:tcPr>
            <w:tcW w:w="1383" w:type="dxa"/>
            <w:vAlign w:val="top"/>
          </w:tcPr>
          <w:p w14:paraId="602EB7B3">
            <w:pPr>
              <w:keepNext w:val="0"/>
              <w:keepLines w:val="0"/>
              <w:pageBreakBefore w:val="0"/>
              <w:widowControl/>
              <w:kinsoku w:val="0"/>
              <w:wordWrap/>
              <w:overflowPunct/>
              <w:topLinePunct w:val="0"/>
              <w:autoSpaceDE w:val="0"/>
              <w:autoSpaceDN w:val="0"/>
              <w:bidi w:val="0"/>
              <w:adjustRightInd w:val="0"/>
              <w:snapToGrid w:val="0"/>
              <w:spacing w:before="72"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2F3BD69C">
            <w:pPr>
              <w:keepNext w:val="0"/>
              <w:keepLines w:val="0"/>
              <w:pageBreakBefore w:val="0"/>
              <w:widowControl/>
              <w:kinsoku w:val="0"/>
              <w:wordWrap/>
              <w:overflowPunct/>
              <w:topLinePunct w:val="0"/>
              <w:autoSpaceDE w:val="0"/>
              <w:autoSpaceDN w:val="0"/>
              <w:bidi w:val="0"/>
              <w:adjustRightInd w:val="0"/>
              <w:snapToGrid w:val="0"/>
              <w:spacing w:before="73"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46A4DDA8">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7"/>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300</w:t>
            </w:r>
            <w:r>
              <w:rPr>
                <w:rFonts w:hint="eastAsia" w:ascii="宋体" w:hAnsi="宋体" w:eastAsia="宋体" w:cs="宋体"/>
                <w:spacing w:val="-43"/>
                <w:sz w:val="18"/>
                <w:szCs w:val="18"/>
                <w:highlight w:val="none"/>
              </w:rPr>
              <w:t xml:space="preserve"> </w:t>
            </w:r>
            <w:r>
              <w:rPr>
                <w:rFonts w:hint="eastAsia" w:ascii="宋体" w:hAnsi="宋体" w:eastAsia="宋体" w:cs="宋体"/>
                <w:spacing w:val="-11"/>
                <w:sz w:val="18"/>
                <w:szCs w:val="18"/>
                <w:highlight w:val="none"/>
              </w:rPr>
              <w:t>≤X＜</w:t>
            </w:r>
            <w:r>
              <w:rPr>
                <w:rFonts w:hint="eastAsia" w:ascii="宋体" w:hAnsi="宋体" w:eastAsia="宋体" w:cs="宋体"/>
                <w:spacing w:val="-48"/>
                <w:sz w:val="18"/>
                <w:szCs w:val="18"/>
                <w:highlight w:val="none"/>
              </w:rPr>
              <w:t xml:space="preserve"> </w:t>
            </w:r>
            <w:r>
              <w:rPr>
                <w:rFonts w:hint="eastAsia" w:ascii="宋体" w:hAnsi="宋体" w:eastAsia="宋体" w:cs="宋体"/>
                <w:spacing w:val="-11"/>
                <w:sz w:val="18"/>
                <w:szCs w:val="18"/>
                <w:highlight w:val="none"/>
              </w:rPr>
              <w:t>1000</w:t>
            </w:r>
          </w:p>
        </w:tc>
        <w:tc>
          <w:tcPr>
            <w:tcW w:w="1439" w:type="dxa"/>
            <w:vAlign w:val="top"/>
          </w:tcPr>
          <w:p w14:paraId="69F99487">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1"/>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20</w:t>
            </w:r>
            <w:r>
              <w:rPr>
                <w:rFonts w:hint="eastAsia" w:ascii="宋体" w:hAnsi="宋体" w:eastAsia="宋体" w:cs="宋体"/>
                <w:spacing w:val="-46"/>
                <w:sz w:val="18"/>
                <w:szCs w:val="18"/>
                <w:highlight w:val="none"/>
              </w:rPr>
              <w:t xml:space="preserve"> </w:t>
            </w:r>
            <w:r>
              <w:rPr>
                <w:rFonts w:hint="eastAsia" w:ascii="宋体" w:hAnsi="宋体" w:eastAsia="宋体" w:cs="宋体"/>
                <w:spacing w:val="-13"/>
                <w:sz w:val="18"/>
                <w:szCs w:val="18"/>
                <w:highlight w:val="none"/>
              </w:rPr>
              <w:t>≤X＜</w:t>
            </w:r>
            <w:r>
              <w:rPr>
                <w:rFonts w:hint="eastAsia" w:ascii="宋体" w:hAnsi="宋体" w:eastAsia="宋体" w:cs="宋体"/>
                <w:spacing w:val="-46"/>
                <w:sz w:val="18"/>
                <w:szCs w:val="18"/>
                <w:highlight w:val="none"/>
              </w:rPr>
              <w:t xml:space="preserve"> </w:t>
            </w:r>
            <w:r>
              <w:rPr>
                <w:rFonts w:hint="eastAsia" w:ascii="宋体" w:hAnsi="宋体" w:eastAsia="宋体" w:cs="宋体"/>
                <w:spacing w:val="-13"/>
                <w:sz w:val="18"/>
                <w:szCs w:val="18"/>
                <w:highlight w:val="none"/>
              </w:rPr>
              <w:t>300</w:t>
            </w:r>
          </w:p>
        </w:tc>
        <w:tc>
          <w:tcPr>
            <w:tcW w:w="929" w:type="dxa"/>
            <w:vAlign w:val="top"/>
          </w:tcPr>
          <w:p w14:paraId="55C8279A">
            <w:pPr>
              <w:keepNext w:val="0"/>
              <w:keepLines w:val="0"/>
              <w:pageBreakBefore w:val="0"/>
              <w:widowControl/>
              <w:kinsoku w:val="0"/>
              <w:wordWrap/>
              <w:overflowPunct/>
              <w:topLinePunct w:val="0"/>
              <w:autoSpaceDE w:val="0"/>
              <w:autoSpaceDN w:val="0"/>
              <w:bidi w:val="0"/>
              <w:adjustRightInd w:val="0"/>
              <w:snapToGrid w:val="0"/>
              <w:spacing w:before="72"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X＜</w:t>
            </w:r>
            <w:r>
              <w:rPr>
                <w:rFonts w:hint="eastAsia" w:ascii="宋体" w:hAnsi="宋体" w:eastAsia="宋体" w:cs="宋体"/>
                <w:spacing w:val="-51"/>
                <w:sz w:val="18"/>
                <w:szCs w:val="18"/>
                <w:highlight w:val="none"/>
              </w:rPr>
              <w:t xml:space="preserve"> </w:t>
            </w:r>
            <w:r>
              <w:rPr>
                <w:rFonts w:hint="eastAsia" w:ascii="宋体" w:hAnsi="宋体" w:eastAsia="宋体" w:cs="宋体"/>
                <w:spacing w:val="-12"/>
                <w:sz w:val="18"/>
                <w:szCs w:val="18"/>
                <w:highlight w:val="none"/>
              </w:rPr>
              <w:t>20</w:t>
            </w:r>
          </w:p>
        </w:tc>
      </w:tr>
      <w:tr w14:paraId="71923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21438D8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4ED0712E">
            <w:pPr>
              <w:keepNext w:val="0"/>
              <w:keepLines w:val="0"/>
              <w:pageBreakBefore w:val="0"/>
              <w:widowControl/>
              <w:kinsoku w:val="0"/>
              <w:wordWrap/>
              <w:overflowPunct/>
              <w:topLinePunct w:val="0"/>
              <w:autoSpaceDE w:val="0"/>
              <w:autoSpaceDN w:val="0"/>
              <w:bidi w:val="0"/>
              <w:adjustRightInd w:val="0"/>
              <w:snapToGrid w:val="0"/>
              <w:spacing w:before="72"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4510F47B">
            <w:pPr>
              <w:keepNext w:val="0"/>
              <w:keepLines w:val="0"/>
              <w:pageBreakBefore w:val="0"/>
              <w:widowControl/>
              <w:kinsoku w:val="0"/>
              <w:wordWrap/>
              <w:overflowPunct/>
              <w:topLinePunct w:val="0"/>
              <w:autoSpaceDE w:val="0"/>
              <w:autoSpaceDN w:val="0"/>
              <w:bidi w:val="0"/>
              <w:adjustRightInd w:val="0"/>
              <w:snapToGrid w:val="0"/>
              <w:spacing w:before="72"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5D90ABED">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2000</w:t>
            </w:r>
            <w:r>
              <w:rPr>
                <w:rFonts w:hint="eastAsia" w:ascii="宋体" w:hAnsi="宋体" w:eastAsia="宋体" w:cs="宋体"/>
                <w:spacing w:val="-42"/>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46"/>
                <w:sz w:val="18"/>
                <w:szCs w:val="18"/>
                <w:highlight w:val="none"/>
              </w:rPr>
              <w:t xml:space="preserve"> </w:t>
            </w:r>
            <w:r>
              <w:rPr>
                <w:rFonts w:hint="eastAsia" w:ascii="宋体" w:hAnsi="宋体" w:eastAsia="宋体" w:cs="宋体"/>
                <w:spacing w:val="-9"/>
                <w:sz w:val="18"/>
                <w:szCs w:val="18"/>
                <w:highlight w:val="none"/>
              </w:rPr>
              <w:t>30000</w:t>
            </w:r>
          </w:p>
        </w:tc>
        <w:tc>
          <w:tcPr>
            <w:tcW w:w="1439" w:type="dxa"/>
            <w:vAlign w:val="top"/>
          </w:tcPr>
          <w:p w14:paraId="42D6D79B">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100</w:t>
            </w:r>
            <w:r>
              <w:rPr>
                <w:rFonts w:hint="eastAsia" w:ascii="宋体" w:hAnsi="宋体" w:eastAsia="宋体" w:cs="宋体"/>
                <w:spacing w:val="-46"/>
                <w:sz w:val="18"/>
                <w:szCs w:val="18"/>
                <w:highlight w:val="none"/>
              </w:rPr>
              <w:t xml:space="preserve"> </w:t>
            </w:r>
            <w:r>
              <w:rPr>
                <w:rFonts w:hint="eastAsia" w:ascii="宋体" w:hAnsi="宋体" w:eastAsia="宋体" w:cs="宋体"/>
                <w:spacing w:val="-10"/>
                <w:sz w:val="18"/>
                <w:szCs w:val="18"/>
                <w:highlight w:val="none"/>
              </w:rPr>
              <w:t>≤Y＜</w:t>
            </w:r>
            <w:r>
              <w:rPr>
                <w:rFonts w:hint="eastAsia" w:ascii="宋体" w:hAnsi="宋体" w:eastAsia="宋体" w:cs="宋体"/>
                <w:spacing w:val="-53"/>
                <w:sz w:val="18"/>
                <w:szCs w:val="18"/>
                <w:highlight w:val="none"/>
              </w:rPr>
              <w:t xml:space="preserve"> </w:t>
            </w:r>
            <w:r>
              <w:rPr>
                <w:rFonts w:hint="eastAsia" w:ascii="宋体" w:hAnsi="宋体" w:eastAsia="宋体" w:cs="宋体"/>
                <w:spacing w:val="-10"/>
                <w:sz w:val="18"/>
                <w:szCs w:val="18"/>
                <w:highlight w:val="none"/>
              </w:rPr>
              <w:t>2000</w:t>
            </w:r>
          </w:p>
        </w:tc>
        <w:tc>
          <w:tcPr>
            <w:tcW w:w="929" w:type="dxa"/>
            <w:vAlign w:val="top"/>
          </w:tcPr>
          <w:p w14:paraId="2CDA6A1B">
            <w:pPr>
              <w:keepNext w:val="0"/>
              <w:keepLines w:val="0"/>
              <w:pageBreakBefore w:val="0"/>
              <w:widowControl/>
              <w:kinsoku w:val="0"/>
              <w:wordWrap/>
              <w:overflowPunct/>
              <w:topLinePunct w:val="0"/>
              <w:autoSpaceDE w:val="0"/>
              <w:autoSpaceDN w:val="0"/>
              <w:bidi w:val="0"/>
              <w:adjustRightInd w:val="0"/>
              <w:snapToGrid w:val="0"/>
              <w:spacing w:before="72"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0"/>
                <w:sz w:val="18"/>
                <w:szCs w:val="18"/>
                <w:highlight w:val="none"/>
              </w:rPr>
              <w:t>100</w:t>
            </w:r>
          </w:p>
        </w:tc>
      </w:tr>
      <w:tr w14:paraId="722DB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1A26B14A">
            <w:pPr>
              <w:keepNext w:val="0"/>
              <w:keepLines w:val="0"/>
              <w:pageBreakBefore w:val="0"/>
              <w:widowControl/>
              <w:kinsoku w:val="0"/>
              <w:wordWrap/>
              <w:overflowPunct/>
              <w:topLinePunct w:val="0"/>
              <w:autoSpaceDE w:val="0"/>
              <w:autoSpaceDN w:val="0"/>
              <w:bidi w:val="0"/>
              <w:adjustRightInd w:val="0"/>
              <w:snapToGrid w:val="0"/>
              <w:spacing w:line="333" w:lineRule="auto"/>
              <w:textAlignment w:val="baseline"/>
              <w:outlineLvl w:val="9"/>
              <w:rPr>
                <w:rFonts w:hint="eastAsia" w:ascii="宋体" w:hAnsi="宋体" w:eastAsia="宋体" w:cs="宋体"/>
                <w:sz w:val="21"/>
                <w:highlight w:val="none"/>
              </w:rPr>
            </w:pPr>
          </w:p>
          <w:p w14:paraId="43002ECF">
            <w:pPr>
              <w:keepNext w:val="0"/>
              <w:keepLines w:val="0"/>
              <w:pageBreakBefore w:val="0"/>
              <w:widowControl/>
              <w:kinsoku w:val="0"/>
              <w:wordWrap/>
              <w:overflowPunct/>
              <w:topLinePunct w:val="0"/>
              <w:autoSpaceDE w:val="0"/>
              <w:autoSpaceDN w:val="0"/>
              <w:bidi w:val="0"/>
              <w:adjustRightInd w:val="0"/>
              <w:snapToGrid w:val="0"/>
              <w:spacing w:before="58" w:line="216" w:lineRule="auto"/>
              <w:ind w:left="588"/>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5"/>
                <w:sz w:val="18"/>
                <w:szCs w:val="18"/>
                <w:highlight w:val="none"/>
              </w:rPr>
              <w:t>住宿业</w:t>
            </w:r>
          </w:p>
        </w:tc>
        <w:tc>
          <w:tcPr>
            <w:tcW w:w="1383" w:type="dxa"/>
            <w:vAlign w:val="top"/>
          </w:tcPr>
          <w:p w14:paraId="658BFE97">
            <w:pPr>
              <w:keepNext w:val="0"/>
              <w:keepLines w:val="0"/>
              <w:pageBreakBefore w:val="0"/>
              <w:widowControl/>
              <w:kinsoku w:val="0"/>
              <w:wordWrap/>
              <w:overflowPunct/>
              <w:topLinePunct w:val="0"/>
              <w:autoSpaceDE w:val="0"/>
              <w:autoSpaceDN w:val="0"/>
              <w:bidi w:val="0"/>
              <w:adjustRightInd w:val="0"/>
              <w:snapToGrid w:val="0"/>
              <w:spacing w:before="71"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00257622">
            <w:pPr>
              <w:keepNext w:val="0"/>
              <w:keepLines w:val="0"/>
              <w:pageBreakBefore w:val="0"/>
              <w:widowControl/>
              <w:kinsoku w:val="0"/>
              <w:wordWrap/>
              <w:overflowPunct/>
              <w:topLinePunct w:val="0"/>
              <w:autoSpaceDE w:val="0"/>
              <w:autoSpaceDN w:val="0"/>
              <w:bidi w:val="0"/>
              <w:adjustRightInd w:val="0"/>
              <w:snapToGrid w:val="0"/>
              <w:spacing w:before="72"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45D6DAC7">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100</w:t>
            </w:r>
            <w:r>
              <w:rPr>
                <w:rFonts w:hint="eastAsia" w:ascii="宋体" w:hAnsi="宋体" w:eastAsia="宋体" w:cs="宋体"/>
                <w:spacing w:val="-45"/>
                <w:sz w:val="18"/>
                <w:szCs w:val="18"/>
                <w:highlight w:val="none"/>
              </w:rPr>
              <w:t xml:space="preserve"> </w:t>
            </w:r>
            <w:r>
              <w:rPr>
                <w:rFonts w:hint="eastAsia" w:ascii="宋体" w:hAnsi="宋体" w:eastAsia="宋体" w:cs="宋体"/>
                <w:spacing w:val="-12"/>
                <w:sz w:val="18"/>
                <w:szCs w:val="18"/>
                <w:highlight w:val="none"/>
              </w:rPr>
              <w:t>≤X＜</w:t>
            </w:r>
            <w:r>
              <w:rPr>
                <w:rFonts w:hint="eastAsia" w:ascii="宋体" w:hAnsi="宋体" w:eastAsia="宋体" w:cs="宋体"/>
                <w:spacing w:val="-46"/>
                <w:sz w:val="18"/>
                <w:szCs w:val="18"/>
                <w:highlight w:val="none"/>
              </w:rPr>
              <w:t xml:space="preserve"> </w:t>
            </w:r>
            <w:r>
              <w:rPr>
                <w:rFonts w:hint="eastAsia" w:ascii="宋体" w:hAnsi="宋体" w:eastAsia="宋体" w:cs="宋体"/>
                <w:spacing w:val="-12"/>
                <w:sz w:val="18"/>
                <w:szCs w:val="18"/>
                <w:highlight w:val="none"/>
              </w:rPr>
              <w:t>300</w:t>
            </w:r>
          </w:p>
        </w:tc>
        <w:tc>
          <w:tcPr>
            <w:tcW w:w="1439" w:type="dxa"/>
            <w:vAlign w:val="top"/>
          </w:tcPr>
          <w:p w14:paraId="4554BE15">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4"/>
                <w:sz w:val="18"/>
                <w:szCs w:val="18"/>
                <w:highlight w:val="none"/>
              </w:rPr>
              <w:t>10</w:t>
            </w:r>
            <w:r>
              <w:rPr>
                <w:rFonts w:hint="eastAsia" w:ascii="宋体" w:hAnsi="宋体" w:eastAsia="宋体" w:cs="宋体"/>
                <w:spacing w:val="-39"/>
                <w:sz w:val="18"/>
                <w:szCs w:val="18"/>
                <w:highlight w:val="none"/>
              </w:rPr>
              <w:t xml:space="preserve"> </w:t>
            </w:r>
            <w:r>
              <w:rPr>
                <w:rFonts w:hint="eastAsia" w:ascii="宋体" w:hAnsi="宋体" w:eastAsia="宋体" w:cs="宋体"/>
                <w:spacing w:val="-14"/>
                <w:sz w:val="18"/>
                <w:szCs w:val="18"/>
                <w:highlight w:val="none"/>
              </w:rPr>
              <w:t>≤X＜</w:t>
            </w:r>
            <w:r>
              <w:rPr>
                <w:rFonts w:hint="eastAsia" w:ascii="宋体" w:hAnsi="宋体" w:eastAsia="宋体" w:cs="宋体"/>
                <w:spacing w:val="-49"/>
                <w:sz w:val="18"/>
                <w:szCs w:val="18"/>
                <w:highlight w:val="none"/>
              </w:rPr>
              <w:t xml:space="preserve"> </w:t>
            </w:r>
            <w:r>
              <w:rPr>
                <w:rFonts w:hint="eastAsia" w:ascii="宋体" w:hAnsi="宋体" w:eastAsia="宋体" w:cs="宋体"/>
                <w:spacing w:val="-14"/>
                <w:sz w:val="18"/>
                <w:szCs w:val="18"/>
                <w:highlight w:val="none"/>
              </w:rPr>
              <w:t>100</w:t>
            </w:r>
          </w:p>
        </w:tc>
        <w:tc>
          <w:tcPr>
            <w:tcW w:w="929" w:type="dxa"/>
            <w:vAlign w:val="top"/>
          </w:tcPr>
          <w:p w14:paraId="19C5F5A3">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X＜</w:t>
            </w:r>
            <w:r>
              <w:rPr>
                <w:rFonts w:hint="eastAsia" w:ascii="宋体" w:hAnsi="宋体" w:eastAsia="宋体" w:cs="宋体"/>
                <w:spacing w:val="-47"/>
                <w:sz w:val="18"/>
                <w:szCs w:val="18"/>
                <w:highlight w:val="none"/>
              </w:rPr>
              <w:t xml:space="preserve"> </w:t>
            </w:r>
            <w:r>
              <w:rPr>
                <w:rFonts w:hint="eastAsia" w:ascii="宋体" w:hAnsi="宋体" w:eastAsia="宋体" w:cs="宋体"/>
                <w:spacing w:val="-13"/>
                <w:sz w:val="18"/>
                <w:szCs w:val="18"/>
                <w:highlight w:val="none"/>
              </w:rPr>
              <w:t>10</w:t>
            </w:r>
          </w:p>
        </w:tc>
      </w:tr>
      <w:tr w14:paraId="0250C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7449999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579D3B20">
            <w:pPr>
              <w:keepNext w:val="0"/>
              <w:keepLines w:val="0"/>
              <w:pageBreakBefore w:val="0"/>
              <w:widowControl/>
              <w:kinsoku w:val="0"/>
              <w:wordWrap/>
              <w:overflowPunct/>
              <w:topLinePunct w:val="0"/>
              <w:autoSpaceDE w:val="0"/>
              <w:autoSpaceDN w:val="0"/>
              <w:bidi w:val="0"/>
              <w:adjustRightInd w:val="0"/>
              <w:snapToGrid w:val="0"/>
              <w:spacing w:before="71"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0088FDA0">
            <w:pPr>
              <w:keepNext w:val="0"/>
              <w:keepLines w:val="0"/>
              <w:pageBreakBefore w:val="0"/>
              <w:widowControl/>
              <w:kinsoku w:val="0"/>
              <w:wordWrap/>
              <w:overflowPunct/>
              <w:topLinePunct w:val="0"/>
              <w:autoSpaceDE w:val="0"/>
              <w:autoSpaceDN w:val="0"/>
              <w:bidi w:val="0"/>
              <w:adjustRightInd w:val="0"/>
              <w:snapToGrid w:val="0"/>
              <w:spacing w:before="71"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28250BA2">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2000</w:t>
            </w:r>
            <w:r>
              <w:rPr>
                <w:rFonts w:hint="eastAsia" w:ascii="宋体" w:hAnsi="宋体" w:eastAsia="宋体" w:cs="宋体"/>
                <w:spacing w:val="-39"/>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9"/>
                <w:sz w:val="18"/>
                <w:szCs w:val="18"/>
                <w:highlight w:val="none"/>
              </w:rPr>
              <w:t>10000</w:t>
            </w:r>
          </w:p>
        </w:tc>
        <w:tc>
          <w:tcPr>
            <w:tcW w:w="1439" w:type="dxa"/>
            <w:vAlign w:val="top"/>
          </w:tcPr>
          <w:p w14:paraId="52EA9D0B">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100</w:t>
            </w:r>
            <w:r>
              <w:rPr>
                <w:rFonts w:hint="eastAsia" w:ascii="宋体" w:hAnsi="宋体" w:eastAsia="宋体" w:cs="宋体"/>
                <w:spacing w:val="-46"/>
                <w:sz w:val="18"/>
                <w:szCs w:val="18"/>
                <w:highlight w:val="none"/>
              </w:rPr>
              <w:t xml:space="preserve"> </w:t>
            </w:r>
            <w:r>
              <w:rPr>
                <w:rFonts w:hint="eastAsia" w:ascii="宋体" w:hAnsi="宋体" w:eastAsia="宋体" w:cs="宋体"/>
                <w:spacing w:val="-10"/>
                <w:sz w:val="18"/>
                <w:szCs w:val="18"/>
                <w:highlight w:val="none"/>
              </w:rPr>
              <w:t>≤Y＜</w:t>
            </w:r>
            <w:r>
              <w:rPr>
                <w:rFonts w:hint="eastAsia" w:ascii="宋体" w:hAnsi="宋体" w:eastAsia="宋体" w:cs="宋体"/>
                <w:spacing w:val="-53"/>
                <w:sz w:val="18"/>
                <w:szCs w:val="18"/>
                <w:highlight w:val="none"/>
              </w:rPr>
              <w:t xml:space="preserve"> </w:t>
            </w:r>
            <w:r>
              <w:rPr>
                <w:rFonts w:hint="eastAsia" w:ascii="宋体" w:hAnsi="宋体" w:eastAsia="宋体" w:cs="宋体"/>
                <w:spacing w:val="-10"/>
                <w:sz w:val="18"/>
                <w:szCs w:val="18"/>
                <w:highlight w:val="none"/>
              </w:rPr>
              <w:t>2000</w:t>
            </w:r>
          </w:p>
        </w:tc>
        <w:tc>
          <w:tcPr>
            <w:tcW w:w="929" w:type="dxa"/>
            <w:vAlign w:val="top"/>
          </w:tcPr>
          <w:p w14:paraId="6C289712">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0"/>
                <w:sz w:val="18"/>
                <w:szCs w:val="18"/>
                <w:highlight w:val="none"/>
              </w:rPr>
              <w:t>100</w:t>
            </w:r>
          </w:p>
        </w:tc>
      </w:tr>
      <w:tr w14:paraId="2AE72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53C4FE6E">
            <w:pPr>
              <w:keepNext w:val="0"/>
              <w:keepLines w:val="0"/>
              <w:pageBreakBefore w:val="0"/>
              <w:widowControl/>
              <w:kinsoku w:val="0"/>
              <w:wordWrap/>
              <w:overflowPunct/>
              <w:topLinePunct w:val="0"/>
              <w:autoSpaceDE w:val="0"/>
              <w:autoSpaceDN w:val="0"/>
              <w:bidi w:val="0"/>
              <w:adjustRightInd w:val="0"/>
              <w:snapToGrid w:val="0"/>
              <w:spacing w:line="334" w:lineRule="auto"/>
              <w:textAlignment w:val="baseline"/>
              <w:outlineLvl w:val="9"/>
              <w:rPr>
                <w:rFonts w:hint="eastAsia" w:ascii="宋体" w:hAnsi="宋体" w:eastAsia="宋体" w:cs="宋体"/>
                <w:sz w:val="21"/>
                <w:highlight w:val="none"/>
              </w:rPr>
            </w:pPr>
          </w:p>
          <w:p w14:paraId="01128CFA">
            <w:pPr>
              <w:keepNext w:val="0"/>
              <w:keepLines w:val="0"/>
              <w:pageBreakBefore w:val="0"/>
              <w:widowControl/>
              <w:kinsoku w:val="0"/>
              <w:wordWrap/>
              <w:overflowPunct/>
              <w:topLinePunct w:val="0"/>
              <w:autoSpaceDE w:val="0"/>
              <w:autoSpaceDN w:val="0"/>
              <w:bidi w:val="0"/>
              <w:adjustRightInd w:val="0"/>
              <w:snapToGrid w:val="0"/>
              <w:spacing w:before="58" w:line="218" w:lineRule="auto"/>
              <w:ind w:left="583"/>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3"/>
                <w:sz w:val="18"/>
                <w:szCs w:val="18"/>
                <w:highlight w:val="none"/>
              </w:rPr>
              <w:t>餐饮业</w:t>
            </w:r>
          </w:p>
        </w:tc>
        <w:tc>
          <w:tcPr>
            <w:tcW w:w="1383" w:type="dxa"/>
            <w:vAlign w:val="top"/>
          </w:tcPr>
          <w:p w14:paraId="53141362">
            <w:pPr>
              <w:keepNext w:val="0"/>
              <w:keepLines w:val="0"/>
              <w:pageBreakBefore w:val="0"/>
              <w:widowControl/>
              <w:kinsoku w:val="0"/>
              <w:wordWrap/>
              <w:overflowPunct/>
              <w:topLinePunct w:val="0"/>
              <w:autoSpaceDE w:val="0"/>
              <w:autoSpaceDN w:val="0"/>
              <w:bidi w:val="0"/>
              <w:adjustRightInd w:val="0"/>
              <w:snapToGrid w:val="0"/>
              <w:spacing w:before="70"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72E8F69F">
            <w:pPr>
              <w:keepNext w:val="0"/>
              <w:keepLines w:val="0"/>
              <w:pageBreakBefore w:val="0"/>
              <w:widowControl/>
              <w:kinsoku w:val="0"/>
              <w:wordWrap/>
              <w:overflowPunct/>
              <w:topLinePunct w:val="0"/>
              <w:autoSpaceDE w:val="0"/>
              <w:autoSpaceDN w:val="0"/>
              <w:bidi w:val="0"/>
              <w:adjustRightInd w:val="0"/>
              <w:snapToGrid w:val="0"/>
              <w:spacing w:before="71"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43887D38">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100</w:t>
            </w:r>
            <w:r>
              <w:rPr>
                <w:rFonts w:hint="eastAsia" w:ascii="宋体" w:hAnsi="宋体" w:eastAsia="宋体" w:cs="宋体"/>
                <w:spacing w:val="-45"/>
                <w:sz w:val="18"/>
                <w:szCs w:val="18"/>
                <w:highlight w:val="none"/>
              </w:rPr>
              <w:t xml:space="preserve"> </w:t>
            </w:r>
            <w:r>
              <w:rPr>
                <w:rFonts w:hint="eastAsia" w:ascii="宋体" w:hAnsi="宋体" w:eastAsia="宋体" w:cs="宋体"/>
                <w:spacing w:val="-12"/>
                <w:sz w:val="18"/>
                <w:szCs w:val="18"/>
                <w:highlight w:val="none"/>
              </w:rPr>
              <w:t>≤X＜</w:t>
            </w:r>
            <w:r>
              <w:rPr>
                <w:rFonts w:hint="eastAsia" w:ascii="宋体" w:hAnsi="宋体" w:eastAsia="宋体" w:cs="宋体"/>
                <w:spacing w:val="-46"/>
                <w:sz w:val="18"/>
                <w:szCs w:val="18"/>
                <w:highlight w:val="none"/>
              </w:rPr>
              <w:t xml:space="preserve"> </w:t>
            </w:r>
            <w:r>
              <w:rPr>
                <w:rFonts w:hint="eastAsia" w:ascii="宋体" w:hAnsi="宋体" w:eastAsia="宋体" w:cs="宋体"/>
                <w:spacing w:val="-12"/>
                <w:sz w:val="18"/>
                <w:szCs w:val="18"/>
                <w:highlight w:val="none"/>
              </w:rPr>
              <w:t>300</w:t>
            </w:r>
          </w:p>
        </w:tc>
        <w:tc>
          <w:tcPr>
            <w:tcW w:w="1439" w:type="dxa"/>
            <w:vAlign w:val="top"/>
          </w:tcPr>
          <w:p w14:paraId="02F80700">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4"/>
                <w:sz w:val="18"/>
                <w:szCs w:val="18"/>
                <w:highlight w:val="none"/>
              </w:rPr>
              <w:t>10</w:t>
            </w:r>
            <w:r>
              <w:rPr>
                <w:rFonts w:hint="eastAsia" w:ascii="宋体" w:hAnsi="宋体" w:eastAsia="宋体" w:cs="宋体"/>
                <w:spacing w:val="-39"/>
                <w:sz w:val="18"/>
                <w:szCs w:val="18"/>
                <w:highlight w:val="none"/>
              </w:rPr>
              <w:t xml:space="preserve"> </w:t>
            </w:r>
            <w:r>
              <w:rPr>
                <w:rFonts w:hint="eastAsia" w:ascii="宋体" w:hAnsi="宋体" w:eastAsia="宋体" w:cs="宋体"/>
                <w:spacing w:val="-14"/>
                <w:sz w:val="18"/>
                <w:szCs w:val="18"/>
                <w:highlight w:val="none"/>
              </w:rPr>
              <w:t>≤X＜</w:t>
            </w:r>
            <w:r>
              <w:rPr>
                <w:rFonts w:hint="eastAsia" w:ascii="宋体" w:hAnsi="宋体" w:eastAsia="宋体" w:cs="宋体"/>
                <w:spacing w:val="-49"/>
                <w:sz w:val="18"/>
                <w:szCs w:val="18"/>
                <w:highlight w:val="none"/>
              </w:rPr>
              <w:t xml:space="preserve"> </w:t>
            </w:r>
            <w:r>
              <w:rPr>
                <w:rFonts w:hint="eastAsia" w:ascii="宋体" w:hAnsi="宋体" w:eastAsia="宋体" w:cs="宋体"/>
                <w:spacing w:val="-14"/>
                <w:sz w:val="18"/>
                <w:szCs w:val="18"/>
                <w:highlight w:val="none"/>
              </w:rPr>
              <w:t>100</w:t>
            </w:r>
          </w:p>
        </w:tc>
        <w:tc>
          <w:tcPr>
            <w:tcW w:w="929" w:type="dxa"/>
            <w:vAlign w:val="top"/>
          </w:tcPr>
          <w:p w14:paraId="26F8EE4C">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X＜</w:t>
            </w:r>
            <w:r>
              <w:rPr>
                <w:rFonts w:hint="eastAsia" w:ascii="宋体" w:hAnsi="宋体" w:eastAsia="宋体" w:cs="宋体"/>
                <w:spacing w:val="-47"/>
                <w:sz w:val="18"/>
                <w:szCs w:val="18"/>
                <w:highlight w:val="none"/>
              </w:rPr>
              <w:t xml:space="preserve"> </w:t>
            </w:r>
            <w:r>
              <w:rPr>
                <w:rFonts w:hint="eastAsia" w:ascii="宋体" w:hAnsi="宋体" w:eastAsia="宋体" w:cs="宋体"/>
                <w:spacing w:val="-13"/>
                <w:sz w:val="18"/>
                <w:szCs w:val="18"/>
                <w:highlight w:val="none"/>
              </w:rPr>
              <w:t>10</w:t>
            </w:r>
          </w:p>
        </w:tc>
      </w:tr>
      <w:tr w14:paraId="17CDC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3FE7A89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26393FD2">
            <w:pPr>
              <w:keepNext w:val="0"/>
              <w:keepLines w:val="0"/>
              <w:pageBreakBefore w:val="0"/>
              <w:widowControl/>
              <w:kinsoku w:val="0"/>
              <w:wordWrap/>
              <w:overflowPunct/>
              <w:topLinePunct w:val="0"/>
              <w:autoSpaceDE w:val="0"/>
              <w:autoSpaceDN w:val="0"/>
              <w:bidi w:val="0"/>
              <w:adjustRightInd w:val="0"/>
              <w:snapToGrid w:val="0"/>
              <w:spacing w:before="72"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50AF93EB">
            <w:pPr>
              <w:keepNext w:val="0"/>
              <w:keepLines w:val="0"/>
              <w:pageBreakBefore w:val="0"/>
              <w:widowControl/>
              <w:kinsoku w:val="0"/>
              <w:wordWrap/>
              <w:overflowPunct/>
              <w:topLinePunct w:val="0"/>
              <w:autoSpaceDE w:val="0"/>
              <w:autoSpaceDN w:val="0"/>
              <w:bidi w:val="0"/>
              <w:adjustRightInd w:val="0"/>
              <w:snapToGrid w:val="0"/>
              <w:spacing w:before="72"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1F94E94C">
            <w:pPr>
              <w:keepNext w:val="0"/>
              <w:keepLines w:val="0"/>
              <w:pageBreakBefore w:val="0"/>
              <w:widowControl/>
              <w:kinsoku w:val="0"/>
              <w:wordWrap/>
              <w:overflowPunct/>
              <w:topLinePunct w:val="0"/>
              <w:autoSpaceDE w:val="0"/>
              <w:autoSpaceDN w:val="0"/>
              <w:bidi w:val="0"/>
              <w:adjustRightInd w:val="0"/>
              <w:snapToGrid w:val="0"/>
              <w:spacing w:before="73" w:line="235"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2000</w:t>
            </w:r>
            <w:r>
              <w:rPr>
                <w:rFonts w:hint="eastAsia" w:ascii="宋体" w:hAnsi="宋体" w:eastAsia="宋体" w:cs="宋体"/>
                <w:spacing w:val="-39"/>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9"/>
                <w:sz w:val="18"/>
                <w:szCs w:val="18"/>
                <w:highlight w:val="none"/>
              </w:rPr>
              <w:t>10000</w:t>
            </w:r>
          </w:p>
        </w:tc>
        <w:tc>
          <w:tcPr>
            <w:tcW w:w="1439" w:type="dxa"/>
            <w:vAlign w:val="top"/>
          </w:tcPr>
          <w:p w14:paraId="4CD24CE4">
            <w:pPr>
              <w:keepNext w:val="0"/>
              <w:keepLines w:val="0"/>
              <w:pageBreakBefore w:val="0"/>
              <w:widowControl/>
              <w:kinsoku w:val="0"/>
              <w:wordWrap/>
              <w:overflowPunct/>
              <w:topLinePunct w:val="0"/>
              <w:autoSpaceDE w:val="0"/>
              <w:autoSpaceDN w:val="0"/>
              <w:bidi w:val="0"/>
              <w:adjustRightInd w:val="0"/>
              <w:snapToGrid w:val="0"/>
              <w:spacing w:before="73"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100</w:t>
            </w:r>
            <w:r>
              <w:rPr>
                <w:rFonts w:hint="eastAsia" w:ascii="宋体" w:hAnsi="宋体" w:eastAsia="宋体" w:cs="宋体"/>
                <w:spacing w:val="-46"/>
                <w:sz w:val="18"/>
                <w:szCs w:val="18"/>
                <w:highlight w:val="none"/>
              </w:rPr>
              <w:t xml:space="preserve"> </w:t>
            </w:r>
            <w:r>
              <w:rPr>
                <w:rFonts w:hint="eastAsia" w:ascii="宋体" w:hAnsi="宋体" w:eastAsia="宋体" w:cs="宋体"/>
                <w:spacing w:val="-10"/>
                <w:sz w:val="18"/>
                <w:szCs w:val="18"/>
                <w:highlight w:val="none"/>
              </w:rPr>
              <w:t>≤Y＜</w:t>
            </w:r>
            <w:r>
              <w:rPr>
                <w:rFonts w:hint="eastAsia" w:ascii="宋体" w:hAnsi="宋体" w:eastAsia="宋体" w:cs="宋体"/>
                <w:spacing w:val="-53"/>
                <w:sz w:val="18"/>
                <w:szCs w:val="18"/>
                <w:highlight w:val="none"/>
              </w:rPr>
              <w:t xml:space="preserve"> </w:t>
            </w:r>
            <w:r>
              <w:rPr>
                <w:rFonts w:hint="eastAsia" w:ascii="宋体" w:hAnsi="宋体" w:eastAsia="宋体" w:cs="宋体"/>
                <w:spacing w:val="-10"/>
                <w:sz w:val="18"/>
                <w:szCs w:val="18"/>
                <w:highlight w:val="none"/>
              </w:rPr>
              <w:t>2000</w:t>
            </w:r>
          </w:p>
        </w:tc>
        <w:tc>
          <w:tcPr>
            <w:tcW w:w="929" w:type="dxa"/>
            <w:vAlign w:val="top"/>
          </w:tcPr>
          <w:p w14:paraId="42630597">
            <w:pPr>
              <w:keepNext w:val="0"/>
              <w:keepLines w:val="0"/>
              <w:pageBreakBefore w:val="0"/>
              <w:widowControl/>
              <w:kinsoku w:val="0"/>
              <w:wordWrap/>
              <w:overflowPunct/>
              <w:topLinePunct w:val="0"/>
              <w:autoSpaceDE w:val="0"/>
              <w:autoSpaceDN w:val="0"/>
              <w:bidi w:val="0"/>
              <w:adjustRightInd w:val="0"/>
              <w:snapToGrid w:val="0"/>
              <w:spacing w:before="73"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0"/>
                <w:sz w:val="18"/>
                <w:szCs w:val="18"/>
                <w:highlight w:val="none"/>
              </w:rPr>
              <w:t>100</w:t>
            </w:r>
          </w:p>
        </w:tc>
      </w:tr>
      <w:tr w14:paraId="410B2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53CA2DD1">
            <w:pPr>
              <w:keepNext w:val="0"/>
              <w:keepLines w:val="0"/>
              <w:pageBreakBefore w:val="0"/>
              <w:widowControl/>
              <w:kinsoku w:val="0"/>
              <w:wordWrap/>
              <w:overflowPunct/>
              <w:topLinePunct w:val="0"/>
              <w:autoSpaceDE w:val="0"/>
              <w:autoSpaceDN w:val="0"/>
              <w:bidi w:val="0"/>
              <w:adjustRightInd w:val="0"/>
              <w:snapToGrid w:val="0"/>
              <w:spacing w:line="334" w:lineRule="auto"/>
              <w:textAlignment w:val="baseline"/>
              <w:outlineLvl w:val="9"/>
              <w:rPr>
                <w:rFonts w:hint="eastAsia" w:ascii="宋体" w:hAnsi="宋体" w:eastAsia="宋体" w:cs="宋体"/>
                <w:sz w:val="21"/>
                <w:highlight w:val="none"/>
              </w:rPr>
            </w:pPr>
          </w:p>
          <w:p w14:paraId="1F87CAD3">
            <w:pPr>
              <w:keepNext w:val="0"/>
              <w:keepLines w:val="0"/>
              <w:pageBreakBefore w:val="0"/>
              <w:widowControl/>
              <w:kinsoku w:val="0"/>
              <w:wordWrap/>
              <w:overflowPunct/>
              <w:topLinePunct w:val="0"/>
              <w:autoSpaceDE w:val="0"/>
              <w:autoSpaceDN w:val="0"/>
              <w:bidi w:val="0"/>
              <w:adjustRightInd w:val="0"/>
              <w:snapToGrid w:val="0"/>
              <w:spacing w:before="58" w:line="216" w:lineRule="auto"/>
              <w:ind w:left="399"/>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2"/>
                <w:sz w:val="18"/>
                <w:szCs w:val="18"/>
                <w:highlight w:val="none"/>
              </w:rPr>
              <w:t>信息传输业</w:t>
            </w:r>
          </w:p>
        </w:tc>
        <w:tc>
          <w:tcPr>
            <w:tcW w:w="1383" w:type="dxa"/>
            <w:vAlign w:val="top"/>
          </w:tcPr>
          <w:p w14:paraId="32B3EDB2">
            <w:pPr>
              <w:keepNext w:val="0"/>
              <w:keepLines w:val="0"/>
              <w:pageBreakBefore w:val="0"/>
              <w:widowControl/>
              <w:kinsoku w:val="0"/>
              <w:wordWrap/>
              <w:overflowPunct/>
              <w:topLinePunct w:val="0"/>
              <w:autoSpaceDE w:val="0"/>
              <w:autoSpaceDN w:val="0"/>
              <w:bidi w:val="0"/>
              <w:adjustRightInd w:val="0"/>
              <w:snapToGrid w:val="0"/>
              <w:spacing w:before="72"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14872872">
            <w:pPr>
              <w:keepNext w:val="0"/>
              <w:keepLines w:val="0"/>
              <w:pageBreakBefore w:val="0"/>
              <w:widowControl/>
              <w:kinsoku w:val="0"/>
              <w:wordWrap/>
              <w:overflowPunct/>
              <w:topLinePunct w:val="0"/>
              <w:autoSpaceDE w:val="0"/>
              <w:autoSpaceDN w:val="0"/>
              <w:bidi w:val="0"/>
              <w:adjustRightInd w:val="0"/>
              <w:snapToGrid w:val="0"/>
              <w:spacing w:before="73"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073391FA">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100</w:t>
            </w:r>
            <w:r>
              <w:rPr>
                <w:rFonts w:hint="eastAsia" w:ascii="宋体" w:hAnsi="宋体" w:eastAsia="宋体" w:cs="宋体"/>
                <w:spacing w:val="-46"/>
                <w:sz w:val="18"/>
                <w:szCs w:val="18"/>
                <w:highlight w:val="none"/>
              </w:rPr>
              <w:t xml:space="preserve"> </w:t>
            </w:r>
            <w:r>
              <w:rPr>
                <w:rFonts w:hint="eastAsia" w:ascii="宋体" w:hAnsi="宋体" w:eastAsia="宋体" w:cs="宋体"/>
                <w:spacing w:val="-10"/>
                <w:sz w:val="18"/>
                <w:szCs w:val="18"/>
                <w:highlight w:val="none"/>
              </w:rPr>
              <w:t>≤X＜</w:t>
            </w:r>
            <w:r>
              <w:rPr>
                <w:rFonts w:hint="eastAsia" w:ascii="宋体" w:hAnsi="宋体" w:eastAsia="宋体" w:cs="宋体"/>
                <w:spacing w:val="-53"/>
                <w:sz w:val="18"/>
                <w:szCs w:val="18"/>
                <w:highlight w:val="none"/>
              </w:rPr>
              <w:t xml:space="preserve"> </w:t>
            </w:r>
            <w:r>
              <w:rPr>
                <w:rFonts w:hint="eastAsia" w:ascii="宋体" w:hAnsi="宋体" w:eastAsia="宋体" w:cs="宋体"/>
                <w:spacing w:val="-10"/>
                <w:sz w:val="18"/>
                <w:szCs w:val="18"/>
                <w:highlight w:val="none"/>
              </w:rPr>
              <w:t>2000</w:t>
            </w:r>
          </w:p>
        </w:tc>
        <w:tc>
          <w:tcPr>
            <w:tcW w:w="1439" w:type="dxa"/>
            <w:vAlign w:val="top"/>
          </w:tcPr>
          <w:p w14:paraId="5C93710A">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4"/>
                <w:sz w:val="18"/>
                <w:szCs w:val="18"/>
                <w:highlight w:val="none"/>
              </w:rPr>
              <w:t>10</w:t>
            </w:r>
            <w:r>
              <w:rPr>
                <w:rFonts w:hint="eastAsia" w:ascii="宋体" w:hAnsi="宋体" w:eastAsia="宋体" w:cs="宋体"/>
                <w:spacing w:val="-39"/>
                <w:sz w:val="18"/>
                <w:szCs w:val="18"/>
                <w:highlight w:val="none"/>
              </w:rPr>
              <w:t xml:space="preserve"> </w:t>
            </w:r>
            <w:r>
              <w:rPr>
                <w:rFonts w:hint="eastAsia" w:ascii="宋体" w:hAnsi="宋体" w:eastAsia="宋体" w:cs="宋体"/>
                <w:spacing w:val="-14"/>
                <w:sz w:val="18"/>
                <w:szCs w:val="18"/>
                <w:highlight w:val="none"/>
              </w:rPr>
              <w:t>≤X＜</w:t>
            </w:r>
            <w:r>
              <w:rPr>
                <w:rFonts w:hint="eastAsia" w:ascii="宋体" w:hAnsi="宋体" w:eastAsia="宋体" w:cs="宋体"/>
                <w:spacing w:val="-49"/>
                <w:sz w:val="18"/>
                <w:szCs w:val="18"/>
                <w:highlight w:val="none"/>
              </w:rPr>
              <w:t xml:space="preserve"> </w:t>
            </w:r>
            <w:r>
              <w:rPr>
                <w:rFonts w:hint="eastAsia" w:ascii="宋体" w:hAnsi="宋体" w:eastAsia="宋体" w:cs="宋体"/>
                <w:spacing w:val="-14"/>
                <w:sz w:val="18"/>
                <w:szCs w:val="18"/>
                <w:highlight w:val="none"/>
              </w:rPr>
              <w:t>100</w:t>
            </w:r>
          </w:p>
        </w:tc>
        <w:tc>
          <w:tcPr>
            <w:tcW w:w="929" w:type="dxa"/>
            <w:vAlign w:val="top"/>
          </w:tcPr>
          <w:p w14:paraId="16A34EB5">
            <w:pPr>
              <w:keepNext w:val="0"/>
              <w:keepLines w:val="0"/>
              <w:pageBreakBefore w:val="0"/>
              <w:widowControl/>
              <w:kinsoku w:val="0"/>
              <w:wordWrap/>
              <w:overflowPunct/>
              <w:topLinePunct w:val="0"/>
              <w:autoSpaceDE w:val="0"/>
              <w:autoSpaceDN w:val="0"/>
              <w:bidi w:val="0"/>
              <w:adjustRightInd w:val="0"/>
              <w:snapToGrid w:val="0"/>
              <w:spacing w:before="72"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X＜</w:t>
            </w:r>
            <w:r>
              <w:rPr>
                <w:rFonts w:hint="eastAsia" w:ascii="宋体" w:hAnsi="宋体" w:eastAsia="宋体" w:cs="宋体"/>
                <w:spacing w:val="-47"/>
                <w:sz w:val="18"/>
                <w:szCs w:val="18"/>
                <w:highlight w:val="none"/>
              </w:rPr>
              <w:t xml:space="preserve"> </w:t>
            </w:r>
            <w:r>
              <w:rPr>
                <w:rFonts w:hint="eastAsia" w:ascii="宋体" w:hAnsi="宋体" w:eastAsia="宋体" w:cs="宋体"/>
                <w:spacing w:val="-13"/>
                <w:sz w:val="18"/>
                <w:szCs w:val="18"/>
                <w:highlight w:val="none"/>
              </w:rPr>
              <w:t>10</w:t>
            </w:r>
          </w:p>
        </w:tc>
      </w:tr>
      <w:tr w14:paraId="62072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0DD5C57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47AF894E">
            <w:pPr>
              <w:keepNext w:val="0"/>
              <w:keepLines w:val="0"/>
              <w:pageBreakBefore w:val="0"/>
              <w:widowControl/>
              <w:kinsoku w:val="0"/>
              <w:wordWrap/>
              <w:overflowPunct/>
              <w:topLinePunct w:val="0"/>
              <w:autoSpaceDE w:val="0"/>
              <w:autoSpaceDN w:val="0"/>
              <w:bidi w:val="0"/>
              <w:adjustRightInd w:val="0"/>
              <w:snapToGrid w:val="0"/>
              <w:spacing w:before="72"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31530B3D">
            <w:pPr>
              <w:keepNext w:val="0"/>
              <w:keepLines w:val="0"/>
              <w:pageBreakBefore w:val="0"/>
              <w:widowControl/>
              <w:kinsoku w:val="0"/>
              <w:wordWrap/>
              <w:overflowPunct/>
              <w:topLinePunct w:val="0"/>
              <w:autoSpaceDE w:val="0"/>
              <w:autoSpaceDN w:val="0"/>
              <w:bidi w:val="0"/>
              <w:adjustRightInd w:val="0"/>
              <w:snapToGrid w:val="0"/>
              <w:spacing w:before="72"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20D1FDCD">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1000</w:t>
            </w:r>
            <w:r>
              <w:rPr>
                <w:rFonts w:hint="eastAsia" w:ascii="宋体" w:hAnsi="宋体" w:eastAsia="宋体" w:cs="宋体"/>
                <w:spacing w:val="-34"/>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9"/>
                <w:sz w:val="18"/>
                <w:szCs w:val="18"/>
                <w:highlight w:val="none"/>
              </w:rPr>
              <w:t>100000</w:t>
            </w:r>
          </w:p>
        </w:tc>
        <w:tc>
          <w:tcPr>
            <w:tcW w:w="1439" w:type="dxa"/>
            <w:vAlign w:val="top"/>
          </w:tcPr>
          <w:p w14:paraId="74DE21D7">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100</w:t>
            </w:r>
            <w:r>
              <w:rPr>
                <w:rFonts w:hint="eastAsia" w:ascii="宋体" w:hAnsi="宋体" w:eastAsia="宋体" w:cs="宋体"/>
                <w:spacing w:val="-40"/>
                <w:sz w:val="18"/>
                <w:szCs w:val="18"/>
                <w:highlight w:val="none"/>
              </w:rPr>
              <w:t xml:space="preserve"> </w:t>
            </w:r>
            <w:r>
              <w:rPr>
                <w:rFonts w:hint="eastAsia" w:ascii="宋体" w:hAnsi="宋体" w:eastAsia="宋体" w:cs="宋体"/>
                <w:spacing w:val="-11"/>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1"/>
                <w:sz w:val="18"/>
                <w:szCs w:val="18"/>
                <w:highlight w:val="none"/>
              </w:rPr>
              <w:t>1000</w:t>
            </w:r>
          </w:p>
        </w:tc>
        <w:tc>
          <w:tcPr>
            <w:tcW w:w="929" w:type="dxa"/>
            <w:vAlign w:val="top"/>
          </w:tcPr>
          <w:p w14:paraId="6887EAF2">
            <w:pPr>
              <w:keepNext w:val="0"/>
              <w:keepLines w:val="0"/>
              <w:pageBreakBefore w:val="0"/>
              <w:widowControl/>
              <w:kinsoku w:val="0"/>
              <w:wordWrap/>
              <w:overflowPunct/>
              <w:topLinePunct w:val="0"/>
              <w:autoSpaceDE w:val="0"/>
              <w:autoSpaceDN w:val="0"/>
              <w:bidi w:val="0"/>
              <w:adjustRightInd w:val="0"/>
              <w:snapToGrid w:val="0"/>
              <w:spacing w:before="72"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0"/>
                <w:sz w:val="18"/>
                <w:szCs w:val="18"/>
                <w:highlight w:val="none"/>
              </w:rPr>
              <w:t>100</w:t>
            </w:r>
          </w:p>
        </w:tc>
      </w:tr>
      <w:tr w14:paraId="32F2E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5129E91F">
            <w:pPr>
              <w:keepNext w:val="0"/>
              <w:keepLines w:val="0"/>
              <w:pageBreakBefore w:val="0"/>
              <w:widowControl/>
              <w:kinsoku w:val="0"/>
              <w:wordWrap/>
              <w:overflowPunct/>
              <w:topLinePunct w:val="0"/>
              <w:autoSpaceDE w:val="0"/>
              <w:autoSpaceDN w:val="0"/>
              <w:bidi w:val="0"/>
              <w:adjustRightInd w:val="0"/>
              <w:snapToGrid w:val="0"/>
              <w:spacing w:before="81" w:line="281" w:lineRule="auto"/>
              <w:ind w:left="679" w:right="128" w:hanging="540"/>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3"/>
                <w:sz w:val="18"/>
                <w:szCs w:val="18"/>
                <w:highlight w:val="none"/>
              </w:rPr>
              <w:t>软件和信息技术服</w:t>
            </w:r>
            <w:r>
              <w:rPr>
                <w:rFonts w:hint="eastAsia" w:ascii="宋体" w:hAnsi="宋体" w:eastAsia="宋体" w:cs="宋体"/>
                <w:sz w:val="18"/>
                <w:szCs w:val="18"/>
                <w:highlight w:val="none"/>
              </w:rPr>
              <w:t xml:space="preserve"> </w:t>
            </w:r>
            <w:r>
              <w:rPr>
                <w:rFonts w:hint="eastAsia" w:ascii="宋体" w:hAnsi="宋体" w:eastAsia="宋体" w:cs="宋体"/>
                <w:b/>
                <w:bCs/>
                <w:spacing w:val="-8"/>
                <w:sz w:val="18"/>
                <w:szCs w:val="18"/>
                <w:highlight w:val="none"/>
              </w:rPr>
              <w:t>务业</w:t>
            </w:r>
          </w:p>
        </w:tc>
        <w:tc>
          <w:tcPr>
            <w:tcW w:w="1383" w:type="dxa"/>
            <w:vAlign w:val="top"/>
          </w:tcPr>
          <w:p w14:paraId="144969C3">
            <w:pPr>
              <w:keepNext w:val="0"/>
              <w:keepLines w:val="0"/>
              <w:pageBreakBefore w:val="0"/>
              <w:widowControl/>
              <w:kinsoku w:val="0"/>
              <w:wordWrap/>
              <w:overflowPunct/>
              <w:topLinePunct w:val="0"/>
              <w:autoSpaceDE w:val="0"/>
              <w:autoSpaceDN w:val="0"/>
              <w:bidi w:val="0"/>
              <w:adjustRightInd w:val="0"/>
              <w:snapToGrid w:val="0"/>
              <w:spacing w:before="71"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39D7E5D4">
            <w:pPr>
              <w:keepNext w:val="0"/>
              <w:keepLines w:val="0"/>
              <w:pageBreakBefore w:val="0"/>
              <w:widowControl/>
              <w:kinsoku w:val="0"/>
              <w:wordWrap/>
              <w:overflowPunct/>
              <w:topLinePunct w:val="0"/>
              <w:autoSpaceDE w:val="0"/>
              <w:autoSpaceDN w:val="0"/>
              <w:bidi w:val="0"/>
              <w:adjustRightInd w:val="0"/>
              <w:snapToGrid w:val="0"/>
              <w:spacing w:before="72"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00C25E27">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100</w:t>
            </w:r>
            <w:r>
              <w:rPr>
                <w:rFonts w:hint="eastAsia" w:ascii="宋体" w:hAnsi="宋体" w:eastAsia="宋体" w:cs="宋体"/>
                <w:spacing w:val="-45"/>
                <w:sz w:val="18"/>
                <w:szCs w:val="18"/>
                <w:highlight w:val="none"/>
              </w:rPr>
              <w:t xml:space="preserve"> </w:t>
            </w:r>
            <w:r>
              <w:rPr>
                <w:rFonts w:hint="eastAsia" w:ascii="宋体" w:hAnsi="宋体" w:eastAsia="宋体" w:cs="宋体"/>
                <w:spacing w:val="-12"/>
                <w:sz w:val="18"/>
                <w:szCs w:val="18"/>
                <w:highlight w:val="none"/>
              </w:rPr>
              <w:t>≤X＜</w:t>
            </w:r>
            <w:r>
              <w:rPr>
                <w:rFonts w:hint="eastAsia" w:ascii="宋体" w:hAnsi="宋体" w:eastAsia="宋体" w:cs="宋体"/>
                <w:spacing w:val="-46"/>
                <w:sz w:val="18"/>
                <w:szCs w:val="18"/>
                <w:highlight w:val="none"/>
              </w:rPr>
              <w:t xml:space="preserve"> </w:t>
            </w:r>
            <w:r>
              <w:rPr>
                <w:rFonts w:hint="eastAsia" w:ascii="宋体" w:hAnsi="宋体" w:eastAsia="宋体" w:cs="宋体"/>
                <w:spacing w:val="-12"/>
                <w:sz w:val="18"/>
                <w:szCs w:val="18"/>
                <w:highlight w:val="none"/>
              </w:rPr>
              <w:t>300</w:t>
            </w:r>
          </w:p>
        </w:tc>
        <w:tc>
          <w:tcPr>
            <w:tcW w:w="1439" w:type="dxa"/>
            <w:vAlign w:val="top"/>
          </w:tcPr>
          <w:p w14:paraId="65865F28">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4"/>
                <w:sz w:val="18"/>
                <w:szCs w:val="18"/>
                <w:highlight w:val="none"/>
              </w:rPr>
              <w:t>10</w:t>
            </w:r>
            <w:r>
              <w:rPr>
                <w:rFonts w:hint="eastAsia" w:ascii="宋体" w:hAnsi="宋体" w:eastAsia="宋体" w:cs="宋体"/>
                <w:spacing w:val="-39"/>
                <w:sz w:val="18"/>
                <w:szCs w:val="18"/>
                <w:highlight w:val="none"/>
              </w:rPr>
              <w:t xml:space="preserve"> </w:t>
            </w:r>
            <w:r>
              <w:rPr>
                <w:rFonts w:hint="eastAsia" w:ascii="宋体" w:hAnsi="宋体" w:eastAsia="宋体" w:cs="宋体"/>
                <w:spacing w:val="-14"/>
                <w:sz w:val="18"/>
                <w:szCs w:val="18"/>
                <w:highlight w:val="none"/>
              </w:rPr>
              <w:t>≤X＜</w:t>
            </w:r>
            <w:r>
              <w:rPr>
                <w:rFonts w:hint="eastAsia" w:ascii="宋体" w:hAnsi="宋体" w:eastAsia="宋体" w:cs="宋体"/>
                <w:spacing w:val="-49"/>
                <w:sz w:val="18"/>
                <w:szCs w:val="18"/>
                <w:highlight w:val="none"/>
              </w:rPr>
              <w:t xml:space="preserve"> </w:t>
            </w:r>
            <w:r>
              <w:rPr>
                <w:rFonts w:hint="eastAsia" w:ascii="宋体" w:hAnsi="宋体" w:eastAsia="宋体" w:cs="宋体"/>
                <w:spacing w:val="-14"/>
                <w:sz w:val="18"/>
                <w:szCs w:val="18"/>
                <w:highlight w:val="none"/>
              </w:rPr>
              <w:t>100</w:t>
            </w:r>
          </w:p>
        </w:tc>
        <w:tc>
          <w:tcPr>
            <w:tcW w:w="929" w:type="dxa"/>
            <w:vAlign w:val="top"/>
          </w:tcPr>
          <w:p w14:paraId="020AA454">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X＜</w:t>
            </w:r>
            <w:r>
              <w:rPr>
                <w:rFonts w:hint="eastAsia" w:ascii="宋体" w:hAnsi="宋体" w:eastAsia="宋体" w:cs="宋体"/>
                <w:spacing w:val="-47"/>
                <w:sz w:val="18"/>
                <w:szCs w:val="18"/>
                <w:highlight w:val="none"/>
              </w:rPr>
              <w:t xml:space="preserve"> </w:t>
            </w:r>
            <w:r>
              <w:rPr>
                <w:rFonts w:hint="eastAsia" w:ascii="宋体" w:hAnsi="宋体" w:eastAsia="宋体" w:cs="宋体"/>
                <w:spacing w:val="-13"/>
                <w:sz w:val="18"/>
                <w:szCs w:val="18"/>
                <w:highlight w:val="none"/>
              </w:rPr>
              <w:t>10</w:t>
            </w:r>
          </w:p>
        </w:tc>
      </w:tr>
      <w:tr w14:paraId="3CE5F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058F0A0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28FD9104">
            <w:pPr>
              <w:keepNext w:val="0"/>
              <w:keepLines w:val="0"/>
              <w:pageBreakBefore w:val="0"/>
              <w:widowControl/>
              <w:kinsoku w:val="0"/>
              <w:wordWrap/>
              <w:overflowPunct/>
              <w:topLinePunct w:val="0"/>
              <w:autoSpaceDE w:val="0"/>
              <w:autoSpaceDN w:val="0"/>
              <w:bidi w:val="0"/>
              <w:adjustRightInd w:val="0"/>
              <w:snapToGrid w:val="0"/>
              <w:spacing w:before="71"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4772B37C">
            <w:pPr>
              <w:keepNext w:val="0"/>
              <w:keepLines w:val="0"/>
              <w:pageBreakBefore w:val="0"/>
              <w:widowControl/>
              <w:kinsoku w:val="0"/>
              <w:wordWrap/>
              <w:overflowPunct/>
              <w:topLinePunct w:val="0"/>
              <w:autoSpaceDE w:val="0"/>
              <w:autoSpaceDN w:val="0"/>
              <w:bidi w:val="0"/>
              <w:adjustRightInd w:val="0"/>
              <w:snapToGrid w:val="0"/>
              <w:spacing w:before="71"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629A0729">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1000</w:t>
            </w:r>
            <w:r>
              <w:rPr>
                <w:rFonts w:hint="eastAsia" w:ascii="宋体" w:hAnsi="宋体" w:eastAsia="宋体" w:cs="宋体"/>
                <w:spacing w:val="-43"/>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9"/>
                <w:sz w:val="18"/>
                <w:szCs w:val="18"/>
                <w:highlight w:val="none"/>
              </w:rPr>
              <w:t>10000</w:t>
            </w:r>
          </w:p>
        </w:tc>
        <w:tc>
          <w:tcPr>
            <w:tcW w:w="1439" w:type="dxa"/>
            <w:vAlign w:val="top"/>
          </w:tcPr>
          <w:p w14:paraId="2050FF3D">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50</w:t>
            </w:r>
            <w:r>
              <w:rPr>
                <w:rFonts w:hint="eastAsia" w:ascii="宋体" w:hAnsi="宋体" w:eastAsia="宋体" w:cs="宋体"/>
                <w:spacing w:val="-41"/>
                <w:sz w:val="18"/>
                <w:szCs w:val="18"/>
                <w:highlight w:val="none"/>
              </w:rPr>
              <w:t xml:space="preserve"> </w:t>
            </w:r>
            <w:r>
              <w:rPr>
                <w:rFonts w:hint="eastAsia" w:ascii="宋体" w:hAnsi="宋体" w:eastAsia="宋体" w:cs="宋体"/>
                <w:spacing w:val="-12"/>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2"/>
                <w:sz w:val="18"/>
                <w:szCs w:val="18"/>
                <w:highlight w:val="none"/>
              </w:rPr>
              <w:t>1000</w:t>
            </w:r>
          </w:p>
        </w:tc>
        <w:tc>
          <w:tcPr>
            <w:tcW w:w="929" w:type="dxa"/>
            <w:vAlign w:val="top"/>
          </w:tcPr>
          <w:p w14:paraId="635C4574">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Y＜</w:t>
            </w:r>
            <w:r>
              <w:rPr>
                <w:rFonts w:hint="eastAsia" w:ascii="宋体" w:hAnsi="宋体" w:eastAsia="宋体" w:cs="宋体"/>
                <w:spacing w:val="-51"/>
                <w:sz w:val="18"/>
                <w:szCs w:val="18"/>
                <w:highlight w:val="none"/>
              </w:rPr>
              <w:t xml:space="preserve"> </w:t>
            </w:r>
            <w:r>
              <w:rPr>
                <w:rFonts w:hint="eastAsia" w:ascii="宋体" w:hAnsi="宋体" w:eastAsia="宋体" w:cs="宋体"/>
                <w:spacing w:val="-12"/>
                <w:sz w:val="18"/>
                <w:szCs w:val="18"/>
                <w:highlight w:val="none"/>
              </w:rPr>
              <w:t>50</w:t>
            </w:r>
          </w:p>
        </w:tc>
      </w:tr>
      <w:tr w14:paraId="14DC9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38AAE4C8">
            <w:pPr>
              <w:keepNext w:val="0"/>
              <w:keepLines w:val="0"/>
              <w:pageBreakBefore w:val="0"/>
              <w:widowControl/>
              <w:kinsoku w:val="0"/>
              <w:wordWrap/>
              <w:overflowPunct/>
              <w:topLinePunct w:val="0"/>
              <w:autoSpaceDE w:val="0"/>
              <w:autoSpaceDN w:val="0"/>
              <w:bidi w:val="0"/>
              <w:adjustRightInd w:val="0"/>
              <w:snapToGrid w:val="0"/>
              <w:spacing w:line="334" w:lineRule="auto"/>
              <w:textAlignment w:val="baseline"/>
              <w:outlineLvl w:val="9"/>
              <w:rPr>
                <w:rFonts w:hint="eastAsia" w:ascii="宋体" w:hAnsi="宋体" w:eastAsia="宋体" w:cs="宋体"/>
                <w:sz w:val="21"/>
                <w:highlight w:val="none"/>
              </w:rPr>
            </w:pPr>
          </w:p>
          <w:p w14:paraId="7DC8F6B7">
            <w:pPr>
              <w:keepNext w:val="0"/>
              <w:keepLines w:val="0"/>
              <w:pageBreakBefore w:val="0"/>
              <w:widowControl/>
              <w:kinsoku w:val="0"/>
              <w:wordWrap/>
              <w:overflowPunct/>
              <w:topLinePunct w:val="0"/>
              <w:autoSpaceDE w:val="0"/>
              <w:autoSpaceDN w:val="0"/>
              <w:bidi w:val="0"/>
              <w:adjustRightInd w:val="0"/>
              <w:snapToGrid w:val="0"/>
              <w:spacing w:before="59" w:line="217" w:lineRule="auto"/>
              <w:ind w:left="229"/>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3"/>
                <w:sz w:val="18"/>
                <w:szCs w:val="18"/>
                <w:highlight w:val="none"/>
              </w:rPr>
              <w:t>房地产开发经营</w:t>
            </w:r>
          </w:p>
        </w:tc>
        <w:tc>
          <w:tcPr>
            <w:tcW w:w="1383" w:type="dxa"/>
            <w:vAlign w:val="top"/>
          </w:tcPr>
          <w:p w14:paraId="54F302FA">
            <w:pPr>
              <w:keepNext w:val="0"/>
              <w:keepLines w:val="0"/>
              <w:pageBreakBefore w:val="0"/>
              <w:widowControl/>
              <w:kinsoku w:val="0"/>
              <w:wordWrap/>
              <w:overflowPunct/>
              <w:topLinePunct w:val="0"/>
              <w:autoSpaceDE w:val="0"/>
              <w:autoSpaceDN w:val="0"/>
              <w:bidi w:val="0"/>
              <w:adjustRightInd w:val="0"/>
              <w:snapToGrid w:val="0"/>
              <w:spacing w:before="70"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00357AAE">
            <w:pPr>
              <w:keepNext w:val="0"/>
              <w:keepLines w:val="0"/>
              <w:pageBreakBefore w:val="0"/>
              <w:widowControl/>
              <w:kinsoku w:val="0"/>
              <w:wordWrap/>
              <w:overflowPunct/>
              <w:topLinePunct w:val="0"/>
              <w:autoSpaceDE w:val="0"/>
              <w:autoSpaceDN w:val="0"/>
              <w:bidi w:val="0"/>
              <w:adjustRightInd w:val="0"/>
              <w:snapToGrid w:val="0"/>
              <w:spacing w:before="70"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17F898A0">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8"/>
                <w:sz w:val="18"/>
                <w:szCs w:val="18"/>
                <w:highlight w:val="none"/>
              </w:rPr>
              <w:t>1000</w:t>
            </w:r>
            <w:r>
              <w:rPr>
                <w:rFonts w:hint="eastAsia" w:ascii="宋体" w:hAnsi="宋体" w:eastAsia="宋体" w:cs="宋体"/>
                <w:spacing w:val="-43"/>
                <w:sz w:val="18"/>
                <w:szCs w:val="18"/>
                <w:highlight w:val="none"/>
              </w:rPr>
              <w:t xml:space="preserve"> </w:t>
            </w:r>
            <w:r>
              <w:rPr>
                <w:rFonts w:hint="eastAsia" w:ascii="宋体" w:hAnsi="宋体" w:eastAsia="宋体" w:cs="宋体"/>
                <w:spacing w:val="-8"/>
                <w:sz w:val="18"/>
                <w:szCs w:val="18"/>
                <w:highlight w:val="none"/>
              </w:rPr>
              <w:t>≤Y＜</w:t>
            </w:r>
            <w:r>
              <w:rPr>
                <w:rFonts w:hint="eastAsia" w:ascii="宋体" w:hAnsi="宋体" w:eastAsia="宋体" w:cs="宋体"/>
                <w:spacing w:val="-53"/>
                <w:sz w:val="18"/>
                <w:szCs w:val="18"/>
                <w:highlight w:val="none"/>
              </w:rPr>
              <w:t xml:space="preserve"> </w:t>
            </w:r>
            <w:r>
              <w:rPr>
                <w:rFonts w:hint="eastAsia" w:ascii="宋体" w:hAnsi="宋体" w:eastAsia="宋体" w:cs="宋体"/>
                <w:spacing w:val="-8"/>
                <w:sz w:val="18"/>
                <w:szCs w:val="18"/>
                <w:highlight w:val="none"/>
              </w:rPr>
              <w:t>200000</w:t>
            </w:r>
          </w:p>
        </w:tc>
        <w:tc>
          <w:tcPr>
            <w:tcW w:w="1439" w:type="dxa"/>
            <w:vAlign w:val="top"/>
          </w:tcPr>
          <w:p w14:paraId="0913B274">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100</w:t>
            </w:r>
            <w:r>
              <w:rPr>
                <w:rFonts w:hint="eastAsia" w:ascii="宋体" w:hAnsi="宋体" w:eastAsia="宋体" w:cs="宋体"/>
                <w:spacing w:val="-40"/>
                <w:sz w:val="18"/>
                <w:szCs w:val="18"/>
                <w:highlight w:val="none"/>
              </w:rPr>
              <w:t xml:space="preserve"> </w:t>
            </w:r>
            <w:r>
              <w:rPr>
                <w:rFonts w:hint="eastAsia" w:ascii="宋体" w:hAnsi="宋体" w:eastAsia="宋体" w:cs="宋体"/>
                <w:spacing w:val="-11"/>
                <w:sz w:val="18"/>
                <w:szCs w:val="18"/>
                <w:highlight w:val="none"/>
              </w:rPr>
              <w:t>≤X＜</w:t>
            </w:r>
            <w:r>
              <w:rPr>
                <w:rFonts w:hint="eastAsia" w:ascii="宋体" w:hAnsi="宋体" w:eastAsia="宋体" w:cs="宋体"/>
                <w:spacing w:val="-49"/>
                <w:sz w:val="18"/>
                <w:szCs w:val="18"/>
                <w:highlight w:val="none"/>
              </w:rPr>
              <w:t xml:space="preserve"> </w:t>
            </w:r>
            <w:r>
              <w:rPr>
                <w:rFonts w:hint="eastAsia" w:ascii="宋体" w:hAnsi="宋体" w:eastAsia="宋体" w:cs="宋体"/>
                <w:spacing w:val="-11"/>
                <w:sz w:val="18"/>
                <w:szCs w:val="18"/>
                <w:highlight w:val="none"/>
              </w:rPr>
              <w:t>1000</w:t>
            </w:r>
          </w:p>
        </w:tc>
        <w:tc>
          <w:tcPr>
            <w:tcW w:w="929" w:type="dxa"/>
            <w:vAlign w:val="top"/>
          </w:tcPr>
          <w:p w14:paraId="368C5ACA">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X＜</w:t>
            </w:r>
            <w:r>
              <w:rPr>
                <w:rFonts w:hint="eastAsia" w:ascii="宋体" w:hAnsi="宋体" w:eastAsia="宋体" w:cs="宋体"/>
                <w:spacing w:val="-49"/>
                <w:sz w:val="18"/>
                <w:szCs w:val="18"/>
                <w:highlight w:val="none"/>
              </w:rPr>
              <w:t xml:space="preserve"> </w:t>
            </w:r>
            <w:r>
              <w:rPr>
                <w:rFonts w:hint="eastAsia" w:ascii="宋体" w:hAnsi="宋体" w:eastAsia="宋体" w:cs="宋体"/>
                <w:spacing w:val="-10"/>
                <w:sz w:val="18"/>
                <w:szCs w:val="18"/>
                <w:highlight w:val="none"/>
              </w:rPr>
              <w:t>100</w:t>
            </w:r>
          </w:p>
        </w:tc>
      </w:tr>
      <w:tr w14:paraId="2E416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72020AD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0FD0F471">
            <w:pPr>
              <w:keepNext w:val="0"/>
              <w:keepLines w:val="0"/>
              <w:pageBreakBefore w:val="0"/>
              <w:widowControl/>
              <w:kinsoku w:val="0"/>
              <w:wordWrap/>
              <w:overflowPunct/>
              <w:topLinePunct w:val="0"/>
              <w:autoSpaceDE w:val="0"/>
              <w:autoSpaceDN w:val="0"/>
              <w:bidi w:val="0"/>
              <w:adjustRightInd w:val="0"/>
              <w:snapToGrid w:val="0"/>
              <w:spacing w:before="72" w:line="218" w:lineRule="auto"/>
              <w:ind w:left="118"/>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资产总额（Z）</w:t>
            </w:r>
          </w:p>
        </w:tc>
        <w:tc>
          <w:tcPr>
            <w:tcW w:w="912" w:type="dxa"/>
            <w:vAlign w:val="top"/>
          </w:tcPr>
          <w:p w14:paraId="401F18D9">
            <w:pPr>
              <w:keepNext w:val="0"/>
              <w:keepLines w:val="0"/>
              <w:pageBreakBefore w:val="0"/>
              <w:widowControl/>
              <w:kinsoku w:val="0"/>
              <w:wordWrap/>
              <w:overflowPunct/>
              <w:topLinePunct w:val="0"/>
              <w:autoSpaceDE w:val="0"/>
              <w:autoSpaceDN w:val="0"/>
              <w:bidi w:val="0"/>
              <w:adjustRightInd w:val="0"/>
              <w:snapToGrid w:val="0"/>
              <w:spacing w:before="72"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7EADBD16">
            <w:pPr>
              <w:keepNext w:val="0"/>
              <w:keepLines w:val="0"/>
              <w:pageBreakBefore w:val="0"/>
              <w:widowControl/>
              <w:kinsoku w:val="0"/>
              <w:wordWrap/>
              <w:overflowPunct/>
              <w:topLinePunct w:val="0"/>
              <w:autoSpaceDE w:val="0"/>
              <w:autoSpaceDN w:val="0"/>
              <w:bidi w:val="0"/>
              <w:adjustRightInd w:val="0"/>
              <w:snapToGrid w:val="0"/>
              <w:spacing w:before="73" w:line="235" w:lineRule="auto"/>
              <w:ind w:left="122"/>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5000</w:t>
            </w:r>
            <w:r>
              <w:rPr>
                <w:rFonts w:hint="eastAsia" w:ascii="宋体" w:hAnsi="宋体" w:eastAsia="宋体" w:cs="宋体"/>
                <w:spacing w:val="-41"/>
                <w:sz w:val="18"/>
                <w:szCs w:val="18"/>
                <w:highlight w:val="none"/>
              </w:rPr>
              <w:t xml:space="preserve"> </w:t>
            </w:r>
            <w:r>
              <w:rPr>
                <w:rFonts w:hint="eastAsia" w:ascii="宋体" w:hAnsi="宋体" w:eastAsia="宋体" w:cs="宋体"/>
                <w:spacing w:val="-9"/>
                <w:sz w:val="18"/>
                <w:szCs w:val="18"/>
                <w:highlight w:val="none"/>
              </w:rPr>
              <w:t>≤Z＜</w:t>
            </w:r>
            <w:r>
              <w:rPr>
                <w:rFonts w:hint="eastAsia" w:ascii="宋体" w:hAnsi="宋体" w:eastAsia="宋体" w:cs="宋体"/>
                <w:spacing w:val="-49"/>
                <w:sz w:val="18"/>
                <w:szCs w:val="18"/>
                <w:highlight w:val="none"/>
              </w:rPr>
              <w:t xml:space="preserve"> </w:t>
            </w:r>
            <w:r>
              <w:rPr>
                <w:rFonts w:hint="eastAsia" w:ascii="宋体" w:hAnsi="宋体" w:eastAsia="宋体" w:cs="宋体"/>
                <w:spacing w:val="-9"/>
                <w:sz w:val="18"/>
                <w:szCs w:val="18"/>
                <w:highlight w:val="none"/>
              </w:rPr>
              <w:t>10000</w:t>
            </w:r>
          </w:p>
        </w:tc>
        <w:tc>
          <w:tcPr>
            <w:tcW w:w="1439" w:type="dxa"/>
            <w:vAlign w:val="top"/>
          </w:tcPr>
          <w:p w14:paraId="5A4C2669">
            <w:pPr>
              <w:keepNext w:val="0"/>
              <w:keepLines w:val="0"/>
              <w:pageBreakBefore w:val="0"/>
              <w:widowControl/>
              <w:kinsoku w:val="0"/>
              <w:wordWrap/>
              <w:overflowPunct/>
              <w:topLinePunct w:val="0"/>
              <w:autoSpaceDE w:val="0"/>
              <w:autoSpaceDN w:val="0"/>
              <w:bidi w:val="0"/>
              <w:adjustRightInd w:val="0"/>
              <w:snapToGrid w:val="0"/>
              <w:spacing w:before="73" w:line="235" w:lineRule="auto"/>
              <w:ind w:left="121"/>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2000</w:t>
            </w:r>
            <w:r>
              <w:rPr>
                <w:rFonts w:hint="eastAsia" w:ascii="宋体" w:hAnsi="宋体" w:eastAsia="宋体" w:cs="宋体"/>
                <w:spacing w:val="-46"/>
                <w:sz w:val="18"/>
                <w:szCs w:val="18"/>
                <w:highlight w:val="none"/>
              </w:rPr>
              <w:t xml:space="preserve"> </w:t>
            </w:r>
            <w:r>
              <w:rPr>
                <w:rFonts w:hint="eastAsia" w:ascii="宋体" w:hAnsi="宋体" w:eastAsia="宋体" w:cs="宋体"/>
                <w:spacing w:val="-9"/>
                <w:sz w:val="18"/>
                <w:szCs w:val="18"/>
                <w:highlight w:val="none"/>
              </w:rPr>
              <w:t>≤Y＜</w:t>
            </w:r>
            <w:r>
              <w:rPr>
                <w:rFonts w:hint="eastAsia" w:ascii="宋体" w:hAnsi="宋体" w:eastAsia="宋体" w:cs="宋体"/>
                <w:spacing w:val="-51"/>
                <w:sz w:val="18"/>
                <w:szCs w:val="18"/>
                <w:highlight w:val="none"/>
              </w:rPr>
              <w:t xml:space="preserve"> </w:t>
            </w:r>
            <w:r>
              <w:rPr>
                <w:rFonts w:hint="eastAsia" w:ascii="宋体" w:hAnsi="宋体" w:eastAsia="宋体" w:cs="宋体"/>
                <w:spacing w:val="-9"/>
                <w:sz w:val="18"/>
                <w:szCs w:val="18"/>
                <w:highlight w:val="none"/>
              </w:rPr>
              <w:t>5000</w:t>
            </w:r>
          </w:p>
        </w:tc>
        <w:tc>
          <w:tcPr>
            <w:tcW w:w="929" w:type="dxa"/>
            <w:vAlign w:val="top"/>
          </w:tcPr>
          <w:p w14:paraId="23C81EC4">
            <w:pPr>
              <w:keepNext w:val="0"/>
              <w:keepLines w:val="0"/>
              <w:pageBreakBefore w:val="0"/>
              <w:widowControl/>
              <w:kinsoku w:val="0"/>
              <w:wordWrap/>
              <w:overflowPunct/>
              <w:topLinePunct w:val="0"/>
              <w:autoSpaceDE w:val="0"/>
              <w:autoSpaceDN w:val="0"/>
              <w:bidi w:val="0"/>
              <w:adjustRightInd w:val="0"/>
              <w:snapToGrid w:val="0"/>
              <w:spacing w:before="73"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8"/>
                <w:sz w:val="18"/>
                <w:szCs w:val="18"/>
                <w:highlight w:val="none"/>
              </w:rPr>
              <w:t>Y＜</w:t>
            </w:r>
            <w:r>
              <w:rPr>
                <w:rFonts w:hint="eastAsia" w:ascii="宋体" w:hAnsi="宋体" w:eastAsia="宋体" w:cs="宋体"/>
                <w:spacing w:val="-51"/>
                <w:sz w:val="18"/>
                <w:szCs w:val="18"/>
                <w:highlight w:val="none"/>
              </w:rPr>
              <w:t xml:space="preserve"> </w:t>
            </w:r>
            <w:r>
              <w:rPr>
                <w:rFonts w:hint="eastAsia" w:ascii="宋体" w:hAnsi="宋体" w:eastAsia="宋体" w:cs="宋体"/>
                <w:spacing w:val="-8"/>
                <w:sz w:val="18"/>
                <w:szCs w:val="18"/>
                <w:highlight w:val="none"/>
              </w:rPr>
              <w:t>2000</w:t>
            </w:r>
          </w:p>
        </w:tc>
      </w:tr>
      <w:tr w14:paraId="304C3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3AEF3F47">
            <w:pPr>
              <w:keepNext w:val="0"/>
              <w:keepLines w:val="0"/>
              <w:pageBreakBefore w:val="0"/>
              <w:widowControl/>
              <w:kinsoku w:val="0"/>
              <w:wordWrap/>
              <w:overflowPunct/>
              <w:topLinePunct w:val="0"/>
              <w:autoSpaceDE w:val="0"/>
              <w:autoSpaceDN w:val="0"/>
              <w:bidi w:val="0"/>
              <w:adjustRightInd w:val="0"/>
              <w:snapToGrid w:val="0"/>
              <w:spacing w:line="333" w:lineRule="auto"/>
              <w:textAlignment w:val="baseline"/>
              <w:outlineLvl w:val="9"/>
              <w:rPr>
                <w:rFonts w:hint="eastAsia" w:ascii="宋体" w:hAnsi="宋体" w:eastAsia="宋体" w:cs="宋体"/>
                <w:sz w:val="21"/>
                <w:highlight w:val="none"/>
              </w:rPr>
            </w:pPr>
          </w:p>
          <w:p w14:paraId="2D491335">
            <w:pPr>
              <w:keepNext w:val="0"/>
              <w:keepLines w:val="0"/>
              <w:pageBreakBefore w:val="0"/>
              <w:widowControl/>
              <w:kinsoku w:val="0"/>
              <w:wordWrap/>
              <w:overflowPunct/>
              <w:topLinePunct w:val="0"/>
              <w:autoSpaceDE w:val="0"/>
              <w:autoSpaceDN w:val="0"/>
              <w:bidi w:val="0"/>
              <w:adjustRightInd w:val="0"/>
              <w:snapToGrid w:val="0"/>
              <w:spacing w:before="58" w:line="216" w:lineRule="auto"/>
              <w:ind w:left="501"/>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5"/>
                <w:sz w:val="18"/>
                <w:szCs w:val="18"/>
                <w:highlight w:val="none"/>
              </w:rPr>
              <w:t>物业管理</w:t>
            </w:r>
          </w:p>
        </w:tc>
        <w:tc>
          <w:tcPr>
            <w:tcW w:w="1383" w:type="dxa"/>
            <w:vAlign w:val="top"/>
          </w:tcPr>
          <w:p w14:paraId="1520FC0B">
            <w:pPr>
              <w:keepNext w:val="0"/>
              <w:keepLines w:val="0"/>
              <w:pageBreakBefore w:val="0"/>
              <w:widowControl/>
              <w:kinsoku w:val="0"/>
              <w:wordWrap/>
              <w:overflowPunct/>
              <w:topLinePunct w:val="0"/>
              <w:autoSpaceDE w:val="0"/>
              <w:autoSpaceDN w:val="0"/>
              <w:bidi w:val="0"/>
              <w:adjustRightInd w:val="0"/>
              <w:snapToGrid w:val="0"/>
              <w:spacing w:before="72"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2B8296A9">
            <w:pPr>
              <w:keepNext w:val="0"/>
              <w:keepLines w:val="0"/>
              <w:pageBreakBefore w:val="0"/>
              <w:widowControl/>
              <w:kinsoku w:val="0"/>
              <w:wordWrap/>
              <w:overflowPunct/>
              <w:topLinePunct w:val="0"/>
              <w:autoSpaceDE w:val="0"/>
              <w:autoSpaceDN w:val="0"/>
              <w:bidi w:val="0"/>
              <w:adjustRightInd w:val="0"/>
              <w:snapToGrid w:val="0"/>
              <w:spacing w:before="73"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59BFD5BA">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7"/>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300</w:t>
            </w:r>
            <w:r>
              <w:rPr>
                <w:rFonts w:hint="eastAsia" w:ascii="宋体" w:hAnsi="宋体" w:eastAsia="宋体" w:cs="宋体"/>
                <w:spacing w:val="-43"/>
                <w:sz w:val="18"/>
                <w:szCs w:val="18"/>
                <w:highlight w:val="none"/>
              </w:rPr>
              <w:t xml:space="preserve"> </w:t>
            </w:r>
            <w:r>
              <w:rPr>
                <w:rFonts w:hint="eastAsia" w:ascii="宋体" w:hAnsi="宋体" w:eastAsia="宋体" w:cs="宋体"/>
                <w:spacing w:val="-11"/>
                <w:sz w:val="18"/>
                <w:szCs w:val="18"/>
                <w:highlight w:val="none"/>
              </w:rPr>
              <w:t>≤X＜</w:t>
            </w:r>
            <w:r>
              <w:rPr>
                <w:rFonts w:hint="eastAsia" w:ascii="宋体" w:hAnsi="宋体" w:eastAsia="宋体" w:cs="宋体"/>
                <w:spacing w:val="-48"/>
                <w:sz w:val="18"/>
                <w:szCs w:val="18"/>
                <w:highlight w:val="none"/>
              </w:rPr>
              <w:t xml:space="preserve"> </w:t>
            </w:r>
            <w:r>
              <w:rPr>
                <w:rFonts w:hint="eastAsia" w:ascii="宋体" w:hAnsi="宋体" w:eastAsia="宋体" w:cs="宋体"/>
                <w:spacing w:val="-11"/>
                <w:sz w:val="18"/>
                <w:szCs w:val="18"/>
                <w:highlight w:val="none"/>
              </w:rPr>
              <w:t>1000</w:t>
            </w:r>
          </w:p>
        </w:tc>
        <w:tc>
          <w:tcPr>
            <w:tcW w:w="1439" w:type="dxa"/>
            <w:vAlign w:val="top"/>
          </w:tcPr>
          <w:p w14:paraId="740D27C5">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100</w:t>
            </w:r>
            <w:r>
              <w:rPr>
                <w:rFonts w:hint="eastAsia" w:ascii="宋体" w:hAnsi="宋体" w:eastAsia="宋体" w:cs="宋体"/>
                <w:spacing w:val="-45"/>
                <w:sz w:val="18"/>
                <w:szCs w:val="18"/>
                <w:highlight w:val="none"/>
              </w:rPr>
              <w:t xml:space="preserve"> </w:t>
            </w:r>
            <w:r>
              <w:rPr>
                <w:rFonts w:hint="eastAsia" w:ascii="宋体" w:hAnsi="宋体" w:eastAsia="宋体" w:cs="宋体"/>
                <w:spacing w:val="-12"/>
                <w:sz w:val="18"/>
                <w:szCs w:val="18"/>
                <w:highlight w:val="none"/>
              </w:rPr>
              <w:t>≤X＜</w:t>
            </w:r>
            <w:r>
              <w:rPr>
                <w:rFonts w:hint="eastAsia" w:ascii="宋体" w:hAnsi="宋体" w:eastAsia="宋体" w:cs="宋体"/>
                <w:spacing w:val="-46"/>
                <w:sz w:val="18"/>
                <w:szCs w:val="18"/>
                <w:highlight w:val="none"/>
              </w:rPr>
              <w:t xml:space="preserve"> </w:t>
            </w:r>
            <w:r>
              <w:rPr>
                <w:rFonts w:hint="eastAsia" w:ascii="宋体" w:hAnsi="宋体" w:eastAsia="宋体" w:cs="宋体"/>
                <w:spacing w:val="-12"/>
                <w:sz w:val="18"/>
                <w:szCs w:val="18"/>
                <w:highlight w:val="none"/>
              </w:rPr>
              <w:t>300</w:t>
            </w:r>
          </w:p>
        </w:tc>
        <w:tc>
          <w:tcPr>
            <w:tcW w:w="929" w:type="dxa"/>
            <w:vAlign w:val="top"/>
          </w:tcPr>
          <w:p w14:paraId="6F9E7880">
            <w:pPr>
              <w:keepNext w:val="0"/>
              <w:keepLines w:val="0"/>
              <w:pageBreakBefore w:val="0"/>
              <w:widowControl/>
              <w:kinsoku w:val="0"/>
              <w:wordWrap/>
              <w:overflowPunct/>
              <w:topLinePunct w:val="0"/>
              <w:autoSpaceDE w:val="0"/>
              <w:autoSpaceDN w:val="0"/>
              <w:bidi w:val="0"/>
              <w:adjustRightInd w:val="0"/>
              <w:snapToGrid w:val="0"/>
              <w:spacing w:before="72"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X＜</w:t>
            </w:r>
            <w:r>
              <w:rPr>
                <w:rFonts w:hint="eastAsia" w:ascii="宋体" w:hAnsi="宋体" w:eastAsia="宋体" w:cs="宋体"/>
                <w:spacing w:val="-49"/>
                <w:sz w:val="18"/>
                <w:szCs w:val="18"/>
                <w:highlight w:val="none"/>
              </w:rPr>
              <w:t xml:space="preserve"> </w:t>
            </w:r>
            <w:r>
              <w:rPr>
                <w:rFonts w:hint="eastAsia" w:ascii="宋体" w:hAnsi="宋体" w:eastAsia="宋体" w:cs="宋体"/>
                <w:spacing w:val="-10"/>
                <w:sz w:val="18"/>
                <w:szCs w:val="18"/>
                <w:highlight w:val="none"/>
              </w:rPr>
              <w:t>100</w:t>
            </w:r>
          </w:p>
        </w:tc>
      </w:tr>
      <w:tr w14:paraId="33EE7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30FFDCD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2E6AB04A">
            <w:pPr>
              <w:keepNext w:val="0"/>
              <w:keepLines w:val="0"/>
              <w:pageBreakBefore w:val="0"/>
              <w:widowControl/>
              <w:kinsoku w:val="0"/>
              <w:wordWrap/>
              <w:overflowPunct/>
              <w:topLinePunct w:val="0"/>
              <w:autoSpaceDE w:val="0"/>
              <w:autoSpaceDN w:val="0"/>
              <w:bidi w:val="0"/>
              <w:adjustRightInd w:val="0"/>
              <w:snapToGrid w:val="0"/>
              <w:spacing w:before="72" w:line="218"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营业收入（Y）</w:t>
            </w:r>
          </w:p>
        </w:tc>
        <w:tc>
          <w:tcPr>
            <w:tcW w:w="912" w:type="dxa"/>
            <w:vAlign w:val="top"/>
          </w:tcPr>
          <w:p w14:paraId="3962D78B">
            <w:pPr>
              <w:keepNext w:val="0"/>
              <w:keepLines w:val="0"/>
              <w:pageBreakBefore w:val="0"/>
              <w:widowControl/>
              <w:kinsoku w:val="0"/>
              <w:wordWrap/>
              <w:overflowPunct/>
              <w:topLinePunct w:val="0"/>
              <w:autoSpaceDE w:val="0"/>
              <w:autoSpaceDN w:val="0"/>
              <w:bidi w:val="0"/>
              <w:adjustRightInd w:val="0"/>
              <w:snapToGrid w:val="0"/>
              <w:spacing w:before="72"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6491E458">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1000</w:t>
            </w:r>
            <w:r>
              <w:rPr>
                <w:rFonts w:hint="eastAsia" w:ascii="宋体" w:hAnsi="宋体" w:eastAsia="宋体" w:cs="宋体"/>
                <w:spacing w:val="-39"/>
                <w:sz w:val="18"/>
                <w:szCs w:val="18"/>
                <w:highlight w:val="none"/>
              </w:rPr>
              <w:t xml:space="preserve"> </w:t>
            </w:r>
            <w:r>
              <w:rPr>
                <w:rFonts w:hint="eastAsia" w:ascii="宋体" w:hAnsi="宋体" w:eastAsia="宋体" w:cs="宋体"/>
                <w:spacing w:val="-10"/>
                <w:sz w:val="18"/>
                <w:szCs w:val="18"/>
                <w:highlight w:val="none"/>
              </w:rPr>
              <w:t>≤Y＜</w:t>
            </w:r>
            <w:r>
              <w:rPr>
                <w:rFonts w:hint="eastAsia" w:ascii="宋体" w:hAnsi="宋体" w:eastAsia="宋体" w:cs="宋体"/>
                <w:spacing w:val="-51"/>
                <w:sz w:val="18"/>
                <w:szCs w:val="18"/>
                <w:highlight w:val="none"/>
              </w:rPr>
              <w:t xml:space="preserve"> </w:t>
            </w:r>
            <w:r>
              <w:rPr>
                <w:rFonts w:hint="eastAsia" w:ascii="宋体" w:hAnsi="宋体" w:eastAsia="宋体" w:cs="宋体"/>
                <w:spacing w:val="-10"/>
                <w:sz w:val="18"/>
                <w:szCs w:val="18"/>
                <w:highlight w:val="none"/>
              </w:rPr>
              <w:t>5000</w:t>
            </w:r>
          </w:p>
        </w:tc>
        <w:tc>
          <w:tcPr>
            <w:tcW w:w="1439" w:type="dxa"/>
            <w:vAlign w:val="top"/>
          </w:tcPr>
          <w:p w14:paraId="3230FF25">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3"/>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500</w:t>
            </w:r>
            <w:r>
              <w:rPr>
                <w:rFonts w:hint="eastAsia" w:ascii="宋体" w:hAnsi="宋体" w:eastAsia="宋体" w:cs="宋体"/>
                <w:spacing w:val="-38"/>
                <w:sz w:val="18"/>
                <w:szCs w:val="18"/>
                <w:highlight w:val="none"/>
              </w:rPr>
              <w:t xml:space="preserve"> </w:t>
            </w:r>
            <w:r>
              <w:rPr>
                <w:rFonts w:hint="eastAsia" w:ascii="宋体" w:hAnsi="宋体" w:eastAsia="宋体" w:cs="宋体"/>
                <w:spacing w:val="-11"/>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1"/>
                <w:sz w:val="18"/>
                <w:szCs w:val="18"/>
                <w:highlight w:val="none"/>
              </w:rPr>
              <w:t>1000</w:t>
            </w:r>
          </w:p>
        </w:tc>
        <w:tc>
          <w:tcPr>
            <w:tcW w:w="929" w:type="dxa"/>
            <w:vAlign w:val="top"/>
          </w:tcPr>
          <w:p w14:paraId="51D619CF">
            <w:pPr>
              <w:keepNext w:val="0"/>
              <w:keepLines w:val="0"/>
              <w:pageBreakBefore w:val="0"/>
              <w:widowControl/>
              <w:kinsoku w:val="0"/>
              <w:wordWrap/>
              <w:overflowPunct/>
              <w:topLinePunct w:val="0"/>
              <w:autoSpaceDE w:val="0"/>
              <w:autoSpaceDN w:val="0"/>
              <w:bidi w:val="0"/>
              <w:adjustRightInd w:val="0"/>
              <w:snapToGrid w:val="0"/>
              <w:spacing w:before="72"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0"/>
                <w:sz w:val="18"/>
                <w:szCs w:val="18"/>
                <w:highlight w:val="none"/>
              </w:rPr>
              <w:t>500</w:t>
            </w:r>
          </w:p>
        </w:tc>
      </w:tr>
      <w:tr w14:paraId="341A5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77E4C963">
            <w:pPr>
              <w:keepNext w:val="0"/>
              <w:keepLines w:val="0"/>
              <w:pageBreakBefore w:val="0"/>
              <w:widowControl/>
              <w:kinsoku w:val="0"/>
              <w:wordWrap/>
              <w:overflowPunct/>
              <w:topLinePunct w:val="0"/>
              <w:autoSpaceDE w:val="0"/>
              <w:autoSpaceDN w:val="0"/>
              <w:bidi w:val="0"/>
              <w:adjustRightInd w:val="0"/>
              <w:snapToGrid w:val="0"/>
              <w:spacing w:line="333" w:lineRule="auto"/>
              <w:textAlignment w:val="baseline"/>
              <w:outlineLvl w:val="9"/>
              <w:rPr>
                <w:rFonts w:hint="eastAsia" w:ascii="宋体" w:hAnsi="宋体" w:eastAsia="宋体" w:cs="宋体"/>
                <w:sz w:val="21"/>
                <w:highlight w:val="none"/>
              </w:rPr>
            </w:pPr>
          </w:p>
          <w:p w14:paraId="3DFC5433">
            <w:pPr>
              <w:keepNext w:val="0"/>
              <w:keepLines w:val="0"/>
              <w:pageBreakBefore w:val="0"/>
              <w:widowControl/>
              <w:kinsoku w:val="0"/>
              <w:wordWrap/>
              <w:overflowPunct/>
              <w:topLinePunct w:val="0"/>
              <w:autoSpaceDE w:val="0"/>
              <w:autoSpaceDN w:val="0"/>
              <w:bidi w:val="0"/>
              <w:adjustRightInd w:val="0"/>
              <w:snapToGrid w:val="0"/>
              <w:spacing w:before="58" w:line="216" w:lineRule="auto"/>
              <w:ind w:left="137"/>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3"/>
                <w:sz w:val="18"/>
                <w:szCs w:val="18"/>
                <w:highlight w:val="none"/>
              </w:rPr>
              <w:t>租赁和商务服务业</w:t>
            </w:r>
          </w:p>
        </w:tc>
        <w:tc>
          <w:tcPr>
            <w:tcW w:w="1383" w:type="dxa"/>
            <w:vAlign w:val="top"/>
          </w:tcPr>
          <w:p w14:paraId="313A96C0">
            <w:pPr>
              <w:keepNext w:val="0"/>
              <w:keepLines w:val="0"/>
              <w:pageBreakBefore w:val="0"/>
              <w:widowControl/>
              <w:kinsoku w:val="0"/>
              <w:wordWrap/>
              <w:overflowPunct/>
              <w:topLinePunct w:val="0"/>
              <w:autoSpaceDE w:val="0"/>
              <w:autoSpaceDN w:val="0"/>
              <w:bidi w:val="0"/>
              <w:adjustRightInd w:val="0"/>
              <w:snapToGrid w:val="0"/>
              <w:spacing w:before="71"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48007FC1">
            <w:pPr>
              <w:keepNext w:val="0"/>
              <w:keepLines w:val="0"/>
              <w:pageBreakBefore w:val="0"/>
              <w:widowControl/>
              <w:kinsoku w:val="0"/>
              <w:wordWrap/>
              <w:overflowPunct/>
              <w:topLinePunct w:val="0"/>
              <w:autoSpaceDE w:val="0"/>
              <w:autoSpaceDN w:val="0"/>
              <w:bidi w:val="0"/>
              <w:adjustRightInd w:val="0"/>
              <w:snapToGrid w:val="0"/>
              <w:spacing w:before="72"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12B91EF8">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100</w:t>
            </w:r>
            <w:r>
              <w:rPr>
                <w:rFonts w:hint="eastAsia" w:ascii="宋体" w:hAnsi="宋体" w:eastAsia="宋体" w:cs="宋体"/>
                <w:spacing w:val="-45"/>
                <w:sz w:val="18"/>
                <w:szCs w:val="18"/>
                <w:highlight w:val="none"/>
              </w:rPr>
              <w:t xml:space="preserve"> </w:t>
            </w:r>
            <w:r>
              <w:rPr>
                <w:rFonts w:hint="eastAsia" w:ascii="宋体" w:hAnsi="宋体" w:eastAsia="宋体" w:cs="宋体"/>
                <w:spacing w:val="-12"/>
                <w:sz w:val="18"/>
                <w:szCs w:val="18"/>
                <w:highlight w:val="none"/>
              </w:rPr>
              <w:t>≤X＜</w:t>
            </w:r>
            <w:r>
              <w:rPr>
                <w:rFonts w:hint="eastAsia" w:ascii="宋体" w:hAnsi="宋体" w:eastAsia="宋体" w:cs="宋体"/>
                <w:spacing w:val="-46"/>
                <w:sz w:val="18"/>
                <w:szCs w:val="18"/>
                <w:highlight w:val="none"/>
              </w:rPr>
              <w:t xml:space="preserve"> </w:t>
            </w:r>
            <w:r>
              <w:rPr>
                <w:rFonts w:hint="eastAsia" w:ascii="宋体" w:hAnsi="宋体" w:eastAsia="宋体" w:cs="宋体"/>
                <w:spacing w:val="-12"/>
                <w:sz w:val="18"/>
                <w:szCs w:val="18"/>
                <w:highlight w:val="none"/>
              </w:rPr>
              <w:t>300</w:t>
            </w:r>
          </w:p>
        </w:tc>
        <w:tc>
          <w:tcPr>
            <w:tcW w:w="1439" w:type="dxa"/>
            <w:vAlign w:val="top"/>
          </w:tcPr>
          <w:p w14:paraId="06B5BE61">
            <w:pPr>
              <w:keepNext w:val="0"/>
              <w:keepLines w:val="0"/>
              <w:pageBreakBefore w:val="0"/>
              <w:widowControl/>
              <w:kinsoku w:val="0"/>
              <w:wordWrap/>
              <w:overflowPunct/>
              <w:topLinePunct w:val="0"/>
              <w:autoSpaceDE w:val="0"/>
              <w:autoSpaceDN w:val="0"/>
              <w:bidi w:val="0"/>
              <w:adjustRightInd w:val="0"/>
              <w:snapToGrid w:val="0"/>
              <w:spacing w:before="72"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4"/>
                <w:sz w:val="18"/>
                <w:szCs w:val="18"/>
                <w:highlight w:val="none"/>
              </w:rPr>
              <w:t>10</w:t>
            </w:r>
            <w:r>
              <w:rPr>
                <w:rFonts w:hint="eastAsia" w:ascii="宋体" w:hAnsi="宋体" w:eastAsia="宋体" w:cs="宋体"/>
                <w:spacing w:val="-39"/>
                <w:sz w:val="18"/>
                <w:szCs w:val="18"/>
                <w:highlight w:val="none"/>
              </w:rPr>
              <w:t xml:space="preserve"> </w:t>
            </w:r>
            <w:r>
              <w:rPr>
                <w:rFonts w:hint="eastAsia" w:ascii="宋体" w:hAnsi="宋体" w:eastAsia="宋体" w:cs="宋体"/>
                <w:spacing w:val="-14"/>
                <w:sz w:val="18"/>
                <w:szCs w:val="18"/>
                <w:highlight w:val="none"/>
              </w:rPr>
              <w:t>≤X＜</w:t>
            </w:r>
            <w:r>
              <w:rPr>
                <w:rFonts w:hint="eastAsia" w:ascii="宋体" w:hAnsi="宋体" w:eastAsia="宋体" w:cs="宋体"/>
                <w:spacing w:val="-49"/>
                <w:sz w:val="18"/>
                <w:szCs w:val="18"/>
                <w:highlight w:val="none"/>
              </w:rPr>
              <w:t xml:space="preserve"> </w:t>
            </w:r>
            <w:r>
              <w:rPr>
                <w:rFonts w:hint="eastAsia" w:ascii="宋体" w:hAnsi="宋体" w:eastAsia="宋体" w:cs="宋体"/>
                <w:spacing w:val="-14"/>
                <w:sz w:val="18"/>
                <w:szCs w:val="18"/>
                <w:highlight w:val="none"/>
              </w:rPr>
              <w:t>100</w:t>
            </w:r>
          </w:p>
        </w:tc>
        <w:tc>
          <w:tcPr>
            <w:tcW w:w="929" w:type="dxa"/>
            <w:vAlign w:val="top"/>
          </w:tcPr>
          <w:p w14:paraId="3D453DC1">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X＜</w:t>
            </w:r>
            <w:r>
              <w:rPr>
                <w:rFonts w:hint="eastAsia" w:ascii="宋体" w:hAnsi="宋体" w:eastAsia="宋体" w:cs="宋体"/>
                <w:spacing w:val="-47"/>
                <w:sz w:val="18"/>
                <w:szCs w:val="18"/>
                <w:highlight w:val="none"/>
              </w:rPr>
              <w:t xml:space="preserve"> </w:t>
            </w:r>
            <w:r>
              <w:rPr>
                <w:rFonts w:hint="eastAsia" w:ascii="宋体" w:hAnsi="宋体" w:eastAsia="宋体" w:cs="宋体"/>
                <w:spacing w:val="-13"/>
                <w:sz w:val="18"/>
                <w:szCs w:val="18"/>
                <w:highlight w:val="none"/>
              </w:rPr>
              <w:t>10</w:t>
            </w:r>
          </w:p>
        </w:tc>
      </w:tr>
      <w:tr w14:paraId="675ED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520C24C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sz w:val="21"/>
                <w:highlight w:val="none"/>
              </w:rPr>
            </w:pPr>
          </w:p>
        </w:tc>
        <w:tc>
          <w:tcPr>
            <w:tcW w:w="1383" w:type="dxa"/>
            <w:vAlign w:val="top"/>
          </w:tcPr>
          <w:p w14:paraId="7BD01E2D">
            <w:pPr>
              <w:keepNext w:val="0"/>
              <w:keepLines w:val="0"/>
              <w:pageBreakBefore w:val="0"/>
              <w:widowControl/>
              <w:kinsoku w:val="0"/>
              <w:wordWrap/>
              <w:overflowPunct/>
              <w:topLinePunct w:val="0"/>
              <w:autoSpaceDE w:val="0"/>
              <w:autoSpaceDN w:val="0"/>
              <w:bidi w:val="0"/>
              <w:adjustRightInd w:val="0"/>
              <w:snapToGrid w:val="0"/>
              <w:spacing w:before="71" w:line="218" w:lineRule="auto"/>
              <w:ind w:left="118"/>
              <w:textAlignment w:val="baseline"/>
              <w:outlineLvl w:val="9"/>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资产总额（Z）</w:t>
            </w:r>
          </w:p>
        </w:tc>
        <w:tc>
          <w:tcPr>
            <w:tcW w:w="912" w:type="dxa"/>
            <w:vAlign w:val="top"/>
          </w:tcPr>
          <w:p w14:paraId="1DBFD95E">
            <w:pPr>
              <w:keepNext w:val="0"/>
              <w:keepLines w:val="0"/>
              <w:pageBreakBefore w:val="0"/>
              <w:widowControl/>
              <w:kinsoku w:val="0"/>
              <w:wordWrap/>
              <w:overflowPunct/>
              <w:topLinePunct w:val="0"/>
              <w:autoSpaceDE w:val="0"/>
              <w:autoSpaceDN w:val="0"/>
              <w:bidi w:val="0"/>
              <w:adjustRightInd w:val="0"/>
              <w:snapToGrid w:val="0"/>
              <w:spacing w:before="71" w:line="221" w:lineRule="auto"/>
              <w:ind w:left="120"/>
              <w:textAlignment w:val="baseline"/>
              <w:outlineLvl w:val="9"/>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万元</w:t>
            </w:r>
          </w:p>
        </w:tc>
        <w:tc>
          <w:tcPr>
            <w:tcW w:w="1619" w:type="dxa"/>
            <w:vAlign w:val="top"/>
          </w:tcPr>
          <w:p w14:paraId="68F552D5">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1"/>
              <w:textAlignment w:val="baseline"/>
              <w:outlineLvl w:val="9"/>
              <w:rPr>
                <w:rFonts w:hint="eastAsia" w:ascii="宋体" w:hAnsi="宋体" w:eastAsia="宋体" w:cs="宋体"/>
                <w:sz w:val="18"/>
                <w:szCs w:val="18"/>
                <w:highlight w:val="none"/>
              </w:rPr>
            </w:pPr>
            <w:r>
              <w:rPr>
                <w:rFonts w:hint="eastAsia" w:ascii="宋体" w:hAnsi="宋体" w:eastAsia="宋体" w:cs="宋体"/>
                <w:spacing w:val="-8"/>
                <w:sz w:val="18"/>
                <w:szCs w:val="18"/>
                <w:highlight w:val="none"/>
              </w:rPr>
              <w:t>8000</w:t>
            </w:r>
            <w:r>
              <w:rPr>
                <w:rFonts w:hint="eastAsia" w:ascii="宋体" w:hAnsi="宋体" w:eastAsia="宋体" w:cs="宋体"/>
                <w:spacing w:val="-45"/>
                <w:sz w:val="18"/>
                <w:szCs w:val="18"/>
                <w:highlight w:val="none"/>
              </w:rPr>
              <w:t xml:space="preserve"> </w:t>
            </w:r>
            <w:r>
              <w:rPr>
                <w:rFonts w:hint="eastAsia" w:ascii="宋体" w:hAnsi="宋体" w:eastAsia="宋体" w:cs="宋体"/>
                <w:spacing w:val="-8"/>
                <w:sz w:val="18"/>
                <w:szCs w:val="18"/>
                <w:highlight w:val="none"/>
              </w:rPr>
              <w:t>≤Z＜</w:t>
            </w:r>
            <w:r>
              <w:rPr>
                <w:rFonts w:hint="eastAsia" w:ascii="宋体" w:hAnsi="宋体" w:eastAsia="宋体" w:cs="宋体"/>
                <w:spacing w:val="-48"/>
                <w:sz w:val="18"/>
                <w:szCs w:val="18"/>
                <w:highlight w:val="none"/>
              </w:rPr>
              <w:t xml:space="preserve"> </w:t>
            </w:r>
            <w:r>
              <w:rPr>
                <w:rFonts w:hint="eastAsia" w:ascii="宋体" w:hAnsi="宋体" w:eastAsia="宋体" w:cs="宋体"/>
                <w:spacing w:val="-8"/>
                <w:sz w:val="18"/>
                <w:szCs w:val="18"/>
                <w:highlight w:val="none"/>
              </w:rPr>
              <w:t>120000</w:t>
            </w:r>
          </w:p>
        </w:tc>
        <w:tc>
          <w:tcPr>
            <w:tcW w:w="1439" w:type="dxa"/>
            <w:vAlign w:val="top"/>
          </w:tcPr>
          <w:p w14:paraId="3BD1C83D">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1"/>
                <w:sz w:val="18"/>
                <w:szCs w:val="18"/>
                <w:highlight w:val="none"/>
              </w:rPr>
              <w:t>100</w:t>
            </w:r>
            <w:r>
              <w:rPr>
                <w:rFonts w:hint="eastAsia" w:ascii="宋体" w:hAnsi="宋体" w:eastAsia="宋体" w:cs="宋体"/>
                <w:spacing w:val="-37"/>
                <w:sz w:val="18"/>
                <w:szCs w:val="18"/>
                <w:highlight w:val="none"/>
              </w:rPr>
              <w:t xml:space="preserve"> </w:t>
            </w:r>
            <w:r>
              <w:rPr>
                <w:rFonts w:hint="eastAsia" w:ascii="宋体" w:hAnsi="宋体" w:eastAsia="宋体" w:cs="宋体"/>
                <w:spacing w:val="-11"/>
                <w:sz w:val="18"/>
                <w:szCs w:val="18"/>
                <w:highlight w:val="none"/>
              </w:rPr>
              <w:t>≤Z＜</w:t>
            </w:r>
            <w:r>
              <w:rPr>
                <w:rFonts w:hint="eastAsia" w:ascii="宋体" w:hAnsi="宋体" w:eastAsia="宋体" w:cs="宋体"/>
                <w:spacing w:val="-52"/>
                <w:sz w:val="18"/>
                <w:szCs w:val="18"/>
                <w:highlight w:val="none"/>
              </w:rPr>
              <w:t xml:space="preserve"> </w:t>
            </w:r>
            <w:r>
              <w:rPr>
                <w:rFonts w:hint="eastAsia" w:ascii="宋体" w:hAnsi="宋体" w:eastAsia="宋体" w:cs="宋体"/>
                <w:spacing w:val="-11"/>
                <w:sz w:val="18"/>
                <w:szCs w:val="18"/>
                <w:highlight w:val="none"/>
              </w:rPr>
              <w:t>8000</w:t>
            </w:r>
          </w:p>
        </w:tc>
        <w:tc>
          <w:tcPr>
            <w:tcW w:w="929" w:type="dxa"/>
            <w:vAlign w:val="top"/>
          </w:tcPr>
          <w:p w14:paraId="09A07A5F">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0"/>
                <w:sz w:val="18"/>
                <w:szCs w:val="18"/>
                <w:highlight w:val="none"/>
              </w:rPr>
              <w:t>Y＜</w:t>
            </w:r>
            <w:r>
              <w:rPr>
                <w:rFonts w:hint="eastAsia" w:ascii="宋体" w:hAnsi="宋体" w:eastAsia="宋体" w:cs="宋体"/>
                <w:spacing w:val="-49"/>
                <w:sz w:val="18"/>
                <w:szCs w:val="18"/>
                <w:highlight w:val="none"/>
              </w:rPr>
              <w:t xml:space="preserve"> </w:t>
            </w:r>
            <w:r>
              <w:rPr>
                <w:rFonts w:hint="eastAsia" w:ascii="宋体" w:hAnsi="宋体" w:eastAsia="宋体" w:cs="宋体"/>
                <w:spacing w:val="-10"/>
                <w:sz w:val="18"/>
                <w:szCs w:val="18"/>
                <w:highlight w:val="none"/>
              </w:rPr>
              <w:t>100</w:t>
            </w:r>
          </w:p>
        </w:tc>
      </w:tr>
      <w:tr w14:paraId="1214D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705" w:type="dxa"/>
            <w:vAlign w:val="top"/>
          </w:tcPr>
          <w:p w14:paraId="1365FE40">
            <w:pPr>
              <w:keepNext w:val="0"/>
              <w:keepLines w:val="0"/>
              <w:pageBreakBefore w:val="0"/>
              <w:widowControl/>
              <w:kinsoku w:val="0"/>
              <w:wordWrap/>
              <w:overflowPunct/>
              <w:topLinePunct w:val="0"/>
              <w:autoSpaceDE w:val="0"/>
              <w:autoSpaceDN w:val="0"/>
              <w:bidi w:val="0"/>
              <w:adjustRightInd w:val="0"/>
              <w:snapToGrid w:val="0"/>
              <w:spacing w:before="70" w:line="216" w:lineRule="auto"/>
              <w:ind w:left="225"/>
              <w:textAlignment w:val="baseline"/>
              <w:outlineLvl w:val="9"/>
              <w:rPr>
                <w:rFonts w:hint="eastAsia" w:ascii="宋体" w:hAnsi="宋体" w:eastAsia="宋体" w:cs="宋体"/>
                <w:sz w:val="18"/>
                <w:szCs w:val="18"/>
                <w:highlight w:val="none"/>
              </w:rPr>
            </w:pPr>
            <w:r>
              <w:rPr>
                <w:rFonts w:hint="eastAsia" w:ascii="宋体" w:hAnsi="宋体" w:eastAsia="宋体" w:cs="宋体"/>
                <w:b/>
                <w:bCs/>
                <w:spacing w:val="-3"/>
                <w:sz w:val="18"/>
                <w:szCs w:val="18"/>
                <w:highlight w:val="none"/>
              </w:rPr>
              <w:t>其他未列明行业</w:t>
            </w:r>
          </w:p>
        </w:tc>
        <w:tc>
          <w:tcPr>
            <w:tcW w:w="1383" w:type="dxa"/>
            <w:vAlign w:val="top"/>
          </w:tcPr>
          <w:p w14:paraId="256AD00C">
            <w:pPr>
              <w:keepNext w:val="0"/>
              <w:keepLines w:val="0"/>
              <w:pageBreakBefore w:val="0"/>
              <w:widowControl/>
              <w:kinsoku w:val="0"/>
              <w:wordWrap/>
              <w:overflowPunct/>
              <w:topLinePunct w:val="0"/>
              <w:autoSpaceDE w:val="0"/>
              <w:autoSpaceDN w:val="0"/>
              <w:bidi w:val="0"/>
              <w:adjustRightInd w:val="0"/>
              <w:snapToGrid w:val="0"/>
              <w:spacing w:before="70" w:line="218" w:lineRule="auto"/>
              <w:ind w:left="115"/>
              <w:textAlignment w:val="baseline"/>
              <w:outlineLvl w:val="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912" w:type="dxa"/>
            <w:vAlign w:val="top"/>
          </w:tcPr>
          <w:p w14:paraId="3C31672D">
            <w:pPr>
              <w:keepNext w:val="0"/>
              <w:keepLines w:val="0"/>
              <w:pageBreakBefore w:val="0"/>
              <w:widowControl/>
              <w:kinsoku w:val="0"/>
              <w:wordWrap/>
              <w:overflowPunct/>
              <w:topLinePunct w:val="0"/>
              <w:autoSpaceDE w:val="0"/>
              <w:autoSpaceDN w:val="0"/>
              <w:bidi w:val="0"/>
              <w:adjustRightInd w:val="0"/>
              <w:snapToGrid w:val="0"/>
              <w:spacing w:before="71" w:line="221" w:lineRule="auto"/>
              <w:ind w:left="112"/>
              <w:textAlignment w:val="baseline"/>
              <w:outlineLvl w:val="9"/>
              <w:rPr>
                <w:rFonts w:hint="eastAsia" w:ascii="宋体" w:hAnsi="宋体" w:eastAsia="宋体" w:cs="宋体"/>
                <w:sz w:val="18"/>
                <w:szCs w:val="18"/>
                <w:highlight w:val="none"/>
              </w:rPr>
            </w:pPr>
            <w:r>
              <w:rPr>
                <w:rFonts w:hint="eastAsia" w:ascii="宋体" w:hAnsi="宋体" w:eastAsia="宋体" w:cs="宋体"/>
                <w:sz w:val="18"/>
                <w:szCs w:val="18"/>
                <w:highlight w:val="none"/>
              </w:rPr>
              <w:t>人</w:t>
            </w:r>
          </w:p>
        </w:tc>
        <w:tc>
          <w:tcPr>
            <w:tcW w:w="1619" w:type="dxa"/>
            <w:vAlign w:val="top"/>
          </w:tcPr>
          <w:p w14:paraId="59EB84D7">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4"/>
              <w:textAlignment w:val="baseline"/>
              <w:outlineLvl w:val="9"/>
              <w:rPr>
                <w:rFonts w:hint="eastAsia" w:ascii="宋体" w:hAnsi="宋体" w:eastAsia="宋体" w:cs="宋体"/>
                <w:sz w:val="18"/>
                <w:szCs w:val="18"/>
                <w:highlight w:val="none"/>
              </w:rPr>
            </w:pPr>
            <w:r>
              <w:rPr>
                <w:rFonts w:hint="eastAsia" w:ascii="宋体" w:hAnsi="宋体" w:eastAsia="宋体" w:cs="宋体"/>
                <w:spacing w:val="-12"/>
                <w:sz w:val="18"/>
                <w:szCs w:val="18"/>
                <w:highlight w:val="none"/>
              </w:rPr>
              <w:t>100</w:t>
            </w:r>
            <w:r>
              <w:rPr>
                <w:rFonts w:hint="eastAsia" w:ascii="宋体" w:hAnsi="宋体" w:eastAsia="宋体" w:cs="宋体"/>
                <w:spacing w:val="-45"/>
                <w:sz w:val="18"/>
                <w:szCs w:val="18"/>
                <w:highlight w:val="none"/>
              </w:rPr>
              <w:t xml:space="preserve"> </w:t>
            </w:r>
            <w:r>
              <w:rPr>
                <w:rFonts w:hint="eastAsia" w:ascii="宋体" w:hAnsi="宋体" w:eastAsia="宋体" w:cs="宋体"/>
                <w:spacing w:val="-12"/>
                <w:sz w:val="18"/>
                <w:szCs w:val="18"/>
                <w:highlight w:val="none"/>
              </w:rPr>
              <w:t>≤X＜</w:t>
            </w:r>
            <w:r>
              <w:rPr>
                <w:rFonts w:hint="eastAsia" w:ascii="宋体" w:hAnsi="宋体" w:eastAsia="宋体" w:cs="宋体"/>
                <w:spacing w:val="-46"/>
                <w:sz w:val="18"/>
                <w:szCs w:val="18"/>
                <w:highlight w:val="none"/>
              </w:rPr>
              <w:t xml:space="preserve"> </w:t>
            </w:r>
            <w:r>
              <w:rPr>
                <w:rFonts w:hint="eastAsia" w:ascii="宋体" w:hAnsi="宋体" w:eastAsia="宋体" w:cs="宋体"/>
                <w:spacing w:val="-12"/>
                <w:sz w:val="18"/>
                <w:szCs w:val="18"/>
                <w:highlight w:val="none"/>
              </w:rPr>
              <w:t>300</w:t>
            </w:r>
          </w:p>
        </w:tc>
        <w:tc>
          <w:tcPr>
            <w:tcW w:w="1439" w:type="dxa"/>
            <w:vAlign w:val="top"/>
          </w:tcPr>
          <w:p w14:paraId="60FDA574">
            <w:pPr>
              <w:keepNext w:val="0"/>
              <w:keepLines w:val="0"/>
              <w:pageBreakBefore w:val="0"/>
              <w:widowControl/>
              <w:kinsoku w:val="0"/>
              <w:wordWrap/>
              <w:overflowPunct/>
              <w:topLinePunct w:val="0"/>
              <w:autoSpaceDE w:val="0"/>
              <w:autoSpaceDN w:val="0"/>
              <w:bidi w:val="0"/>
              <w:adjustRightInd w:val="0"/>
              <w:snapToGrid w:val="0"/>
              <w:spacing w:before="71" w:line="235" w:lineRule="auto"/>
              <w:ind w:left="125"/>
              <w:textAlignment w:val="baseline"/>
              <w:outlineLvl w:val="9"/>
              <w:rPr>
                <w:rFonts w:hint="eastAsia" w:ascii="宋体" w:hAnsi="宋体" w:eastAsia="宋体" w:cs="宋体"/>
                <w:sz w:val="18"/>
                <w:szCs w:val="18"/>
                <w:highlight w:val="none"/>
              </w:rPr>
            </w:pPr>
            <w:r>
              <w:rPr>
                <w:rFonts w:hint="eastAsia" w:ascii="宋体" w:hAnsi="宋体" w:eastAsia="宋体" w:cs="宋体"/>
                <w:spacing w:val="-14"/>
                <w:sz w:val="18"/>
                <w:szCs w:val="18"/>
                <w:highlight w:val="none"/>
              </w:rPr>
              <w:t>10</w:t>
            </w:r>
            <w:r>
              <w:rPr>
                <w:rFonts w:hint="eastAsia" w:ascii="宋体" w:hAnsi="宋体" w:eastAsia="宋体" w:cs="宋体"/>
                <w:spacing w:val="-39"/>
                <w:sz w:val="18"/>
                <w:szCs w:val="18"/>
                <w:highlight w:val="none"/>
              </w:rPr>
              <w:t xml:space="preserve"> </w:t>
            </w:r>
            <w:r>
              <w:rPr>
                <w:rFonts w:hint="eastAsia" w:ascii="宋体" w:hAnsi="宋体" w:eastAsia="宋体" w:cs="宋体"/>
                <w:spacing w:val="-14"/>
                <w:sz w:val="18"/>
                <w:szCs w:val="18"/>
                <w:highlight w:val="none"/>
              </w:rPr>
              <w:t>≤X＜</w:t>
            </w:r>
            <w:r>
              <w:rPr>
                <w:rFonts w:hint="eastAsia" w:ascii="宋体" w:hAnsi="宋体" w:eastAsia="宋体" w:cs="宋体"/>
                <w:spacing w:val="-49"/>
                <w:sz w:val="18"/>
                <w:szCs w:val="18"/>
                <w:highlight w:val="none"/>
              </w:rPr>
              <w:t xml:space="preserve"> </w:t>
            </w:r>
            <w:r>
              <w:rPr>
                <w:rFonts w:hint="eastAsia" w:ascii="宋体" w:hAnsi="宋体" w:eastAsia="宋体" w:cs="宋体"/>
                <w:spacing w:val="-14"/>
                <w:sz w:val="18"/>
                <w:szCs w:val="18"/>
                <w:highlight w:val="none"/>
              </w:rPr>
              <w:t>100</w:t>
            </w:r>
          </w:p>
        </w:tc>
        <w:tc>
          <w:tcPr>
            <w:tcW w:w="929" w:type="dxa"/>
            <w:vAlign w:val="top"/>
          </w:tcPr>
          <w:p w14:paraId="05D8205B">
            <w:pPr>
              <w:keepNext w:val="0"/>
              <w:keepLines w:val="0"/>
              <w:pageBreakBefore w:val="0"/>
              <w:widowControl/>
              <w:kinsoku w:val="0"/>
              <w:wordWrap/>
              <w:overflowPunct/>
              <w:topLinePunct w:val="0"/>
              <w:autoSpaceDE w:val="0"/>
              <w:autoSpaceDN w:val="0"/>
              <w:bidi w:val="0"/>
              <w:adjustRightInd w:val="0"/>
              <w:snapToGrid w:val="0"/>
              <w:spacing w:before="71" w:line="236" w:lineRule="auto"/>
              <w:ind w:left="114"/>
              <w:textAlignment w:val="baseline"/>
              <w:outlineLvl w:val="9"/>
              <w:rPr>
                <w:rFonts w:hint="eastAsia" w:ascii="宋体" w:hAnsi="宋体" w:eastAsia="宋体" w:cs="宋体"/>
                <w:sz w:val="18"/>
                <w:szCs w:val="18"/>
                <w:highlight w:val="none"/>
              </w:rPr>
            </w:pPr>
            <w:r>
              <w:rPr>
                <w:rFonts w:hint="eastAsia" w:ascii="宋体" w:hAnsi="宋体" w:eastAsia="宋体" w:cs="宋体"/>
                <w:spacing w:val="-13"/>
                <w:sz w:val="18"/>
                <w:szCs w:val="18"/>
                <w:highlight w:val="none"/>
              </w:rPr>
              <w:t>X＜</w:t>
            </w:r>
            <w:r>
              <w:rPr>
                <w:rFonts w:hint="eastAsia" w:ascii="宋体" w:hAnsi="宋体" w:eastAsia="宋体" w:cs="宋体"/>
                <w:spacing w:val="-47"/>
                <w:sz w:val="18"/>
                <w:szCs w:val="18"/>
                <w:highlight w:val="none"/>
              </w:rPr>
              <w:t xml:space="preserve"> </w:t>
            </w:r>
            <w:r>
              <w:rPr>
                <w:rFonts w:hint="eastAsia" w:ascii="宋体" w:hAnsi="宋体" w:eastAsia="宋体" w:cs="宋体"/>
                <w:spacing w:val="-13"/>
                <w:sz w:val="18"/>
                <w:szCs w:val="18"/>
                <w:highlight w:val="none"/>
              </w:rPr>
              <w:t>10</w:t>
            </w:r>
          </w:p>
        </w:tc>
      </w:tr>
    </w:tbl>
    <w:p w14:paraId="6EC84A7C">
      <w:pPr>
        <w:pStyle w:val="3"/>
        <w:keepNext w:val="0"/>
        <w:keepLines w:val="0"/>
        <w:pageBreakBefore w:val="0"/>
        <w:widowControl/>
        <w:kinsoku w:val="0"/>
        <w:wordWrap/>
        <w:overflowPunct/>
        <w:topLinePunct w:val="0"/>
        <w:autoSpaceDE w:val="0"/>
        <w:autoSpaceDN w:val="0"/>
        <w:bidi w:val="0"/>
        <w:adjustRightInd w:val="0"/>
        <w:snapToGrid w:val="0"/>
        <w:spacing w:line="265" w:lineRule="auto"/>
        <w:textAlignment w:val="baseline"/>
        <w:outlineLvl w:val="9"/>
        <w:rPr>
          <w:rFonts w:hint="eastAsia" w:ascii="宋体" w:hAnsi="宋体" w:eastAsia="宋体" w:cs="宋体"/>
          <w:highlight w:val="none"/>
        </w:rPr>
      </w:pPr>
    </w:p>
    <w:p w14:paraId="7B026EFF">
      <w:pPr>
        <w:pStyle w:val="3"/>
        <w:keepNext w:val="0"/>
        <w:keepLines w:val="0"/>
        <w:pageBreakBefore w:val="0"/>
        <w:widowControl/>
        <w:kinsoku w:val="0"/>
        <w:wordWrap/>
        <w:overflowPunct/>
        <w:topLinePunct w:val="0"/>
        <w:autoSpaceDE w:val="0"/>
        <w:autoSpaceDN w:val="0"/>
        <w:bidi w:val="0"/>
        <w:adjustRightInd w:val="0"/>
        <w:snapToGrid w:val="0"/>
        <w:spacing w:line="266" w:lineRule="auto"/>
        <w:textAlignment w:val="baseline"/>
        <w:outlineLvl w:val="9"/>
        <w:rPr>
          <w:rFonts w:hint="eastAsia" w:ascii="宋体" w:hAnsi="宋体" w:eastAsia="宋体" w:cs="宋体"/>
          <w:highlight w:val="none"/>
        </w:rPr>
      </w:pPr>
    </w:p>
    <w:p w14:paraId="34D04A9B">
      <w:pPr>
        <w:keepNext w:val="0"/>
        <w:keepLines w:val="0"/>
        <w:pageBreakBefore w:val="0"/>
        <w:widowControl/>
        <w:kinsoku w:val="0"/>
        <w:wordWrap/>
        <w:overflowPunct/>
        <w:topLinePunct w:val="0"/>
        <w:autoSpaceDE w:val="0"/>
        <w:autoSpaceDN w:val="0"/>
        <w:bidi w:val="0"/>
        <w:adjustRightInd w:val="0"/>
        <w:snapToGrid w:val="0"/>
        <w:spacing w:before="65" w:line="432" w:lineRule="auto"/>
        <w:ind w:firstLine="516"/>
        <w:jc w:val="both"/>
        <w:textAlignment w:val="baseline"/>
        <w:outlineLvl w:val="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说明：上述标准参照《关于印发中小企业划型标准规定的</w:t>
      </w:r>
      <w:r>
        <w:rPr>
          <w:rFonts w:hint="eastAsia" w:ascii="宋体" w:hAnsi="宋体" w:eastAsia="宋体" w:cs="宋体"/>
          <w:spacing w:val="6"/>
          <w:sz w:val="20"/>
          <w:szCs w:val="20"/>
          <w:highlight w:val="none"/>
        </w:rPr>
        <w:t>通知》（工信部联企业[2011]300</w:t>
      </w:r>
      <w:r>
        <w:rPr>
          <w:rFonts w:hint="eastAsia" w:ascii="宋体" w:hAnsi="宋体" w:eastAsia="宋体" w:cs="宋体"/>
          <w:spacing w:val="-28"/>
          <w:sz w:val="20"/>
          <w:szCs w:val="20"/>
          <w:highlight w:val="none"/>
        </w:rPr>
        <w:t xml:space="preserve"> </w:t>
      </w:r>
      <w:r>
        <w:rPr>
          <w:rFonts w:hint="eastAsia" w:ascii="宋体" w:hAnsi="宋体" w:eastAsia="宋体" w:cs="宋体"/>
          <w:spacing w:val="6"/>
          <w:sz w:val="20"/>
          <w:szCs w:val="20"/>
          <w:highlight w:val="none"/>
        </w:rPr>
        <w:t>号</w:t>
      </w:r>
      <w:r>
        <w:rPr>
          <w:rFonts w:hint="eastAsia" w:ascii="宋体" w:hAnsi="宋体" w:eastAsia="宋体" w:cs="宋体"/>
          <w:spacing w:val="-45"/>
          <w:w w:val="81"/>
          <w:sz w:val="20"/>
          <w:szCs w:val="20"/>
          <w:highlight w:val="none"/>
        </w:rPr>
        <w:t>），</w:t>
      </w:r>
      <w:r>
        <w:rPr>
          <w:rFonts w:hint="eastAsia" w:ascii="宋体" w:hAnsi="宋体" w:eastAsia="宋体" w:cs="宋体"/>
          <w:sz w:val="20"/>
          <w:szCs w:val="20"/>
          <w:highlight w:val="none"/>
        </w:rPr>
        <w:t xml:space="preserve"> </w:t>
      </w:r>
      <w:r>
        <w:rPr>
          <w:rFonts w:hint="eastAsia" w:ascii="宋体" w:hAnsi="宋体" w:eastAsia="宋体" w:cs="宋体"/>
          <w:spacing w:val="8"/>
          <w:sz w:val="20"/>
          <w:szCs w:val="20"/>
          <w:highlight w:val="none"/>
        </w:rPr>
        <w:t>大型、中型和小型企业须同时满足所列指标的下限，否则下划一档；微型企业只须满足所列指标中的</w:t>
      </w:r>
      <w:r>
        <w:rPr>
          <w:rFonts w:hint="eastAsia" w:ascii="宋体" w:hAnsi="宋体" w:eastAsia="宋体" w:cs="宋体"/>
          <w:spacing w:val="12"/>
          <w:sz w:val="20"/>
          <w:szCs w:val="20"/>
          <w:highlight w:val="none"/>
        </w:rPr>
        <w:t xml:space="preserve"> </w:t>
      </w:r>
      <w:r>
        <w:rPr>
          <w:rFonts w:hint="eastAsia" w:ascii="宋体" w:hAnsi="宋体" w:eastAsia="宋体" w:cs="宋体"/>
          <w:spacing w:val="4"/>
          <w:sz w:val="20"/>
          <w:szCs w:val="20"/>
          <w:highlight w:val="none"/>
        </w:rPr>
        <w:t>一项即可。</w:t>
      </w:r>
    </w:p>
    <w:p w14:paraId="433E8E8F">
      <w:pPr>
        <w:keepNext w:val="0"/>
        <w:keepLines w:val="0"/>
        <w:pageBreakBefore w:val="0"/>
        <w:widowControl/>
        <w:kinsoku w:val="0"/>
        <w:wordWrap/>
        <w:overflowPunct/>
        <w:topLinePunct w:val="0"/>
        <w:autoSpaceDE w:val="0"/>
        <w:autoSpaceDN w:val="0"/>
        <w:bidi w:val="0"/>
        <w:adjustRightInd w:val="0"/>
        <w:snapToGrid w:val="0"/>
        <w:spacing w:line="432" w:lineRule="auto"/>
        <w:textAlignment w:val="baseline"/>
        <w:outlineLvl w:val="9"/>
        <w:rPr>
          <w:rFonts w:hint="eastAsia" w:ascii="宋体" w:hAnsi="宋体" w:eastAsia="宋体" w:cs="宋体"/>
          <w:sz w:val="20"/>
          <w:szCs w:val="20"/>
          <w:highlight w:val="none"/>
        </w:rPr>
        <w:sectPr>
          <w:footerReference r:id="rId29" w:type="default"/>
          <w:pgSz w:w="11906" w:h="16839"/>
          <w:pgMar w:top="1440" w:right="1440" w:bottom="1440" w:left="1440" w:header="0" w:footer="775" w:gutter="0"/>
          <w:cols w:space="0" w:num="1"/>
          <w:rtlGutter w:val="0"/>
          <w:docGrid w:linePitch="0" w:charSpace="0"/>
        </w:sectPr>
      </w:pPr>
    </w:p>
    <w:p w14:paraId="522C934A">
      <w:pPr>
        <w:keepNext w:val="0"/>
        <w:keepLines w:val="0"/>
        <w:pageBreakBefore w:val="0"/>
        <w:widowControl/>
        <w:kinsoku w:val="0"/>
        <w:wordWrap/>
        <w:overflowPunct/>
        <w:topLinePunct w:val="0"/>
        <w:autoSpaceDE w:val="0"/>
        <w:autoSpaceDN w:val="0"/>
        <w:bidi w:val="0"/>
        <w:adjustRightInd w:val="0"/>
        <w:snapToGrid w:val="0"/>
        <w:spacing w:before="85" w:line="221" w:lineRule="auto"/>
        <w:ind w:left="2168"/>
        <w:textAlignment w:val="baseline"/>
        <w:outlineLvl w:val="9"/>
        <w:rPr>
          <w:rFonts w:hint="eastAsia" w:ascii="宋体" w:hAnsi="宋体" w:eastAsia="宋体" w:cs="宋体"/>
          <w:sz w:val="43"/>
          <w:szCs w:val="43"/>
          <w:highlight w:val="none"/>
        </w:rPr>
      </w:pPr>
      <w:r>
        <w:rPr>
          <w:rFonts w:hint="eastAsia" w:ascii="宋体" w:hAnsi="宋体" w:eastAsia="宋体" w:cs="宋体"/>
          <w:b/>
          <w:bCs/>
          <w:spacing w:val="4"/>
          <w:sz w:val="43"/>
          <w:szCs w:val="43"/>
          <w:highlight w:val="none"/>
        </w:rPr>
        <w:t>残疾人福利性单位声明函</w:t>
      </w:r>
    </w:p>
    <w:p w14:paraId="181E5528">
      <w:pPr>
        <w:pStyle w:val="3"/>
        <w:keepNext w:val="0"/>
        <w:keepLines w:val="0"/>
        <w:pageBreakBefore w:val="0"/>
        <w:widowControl/>
        <w:kinsoku w:val="0"/>
        <w:wordWrap/>
        <w:overflowPunct/>
        <w:topLinePunct w:val="0"/>
        <w:autoSpaceDE w:val="0"/>
        <w:autoSpaceDN w:val="0"/>
        <w:bidi w:val="0"/>
        <w:adjustRightInd w:val="0"/>
        <w:snapToGrid w:val="0"/>
        <w:spacing w:line="311" w:lineRule="auto"/>
        <w:textAlignment w:val="baseline"/>
        <w:outlineLvl w:val="9"/>
        <w:rPr>
          <w:rFonts w:hint="eastAsia" w:ascii="宋体" w:hAnsi="宋体" w:eastAsia="宋体" w:cs="宋体"/>
          <w:highlight w:val="none"/>
        </w:rPr>
      </w:pPr>
    </w:p>
    <w:p w14:paraId="23B09A39">
      <w:pPr>
        <w:pStyle w:val="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outlineLvl w:val="9"/>
        <w:rPr>
          <w:rFonts w:hint="eastAsia" w:ascii="宋体" w:hAnsi="宋体" w:eastAsia="宋体" w:cs="宋体"/>
          <w:highlight w:val="none"/>
        </w:rPr>
      </w:pPr>
    </w:p>
    <w:p w14:paraId="11B66C63">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81"/>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本单位郑重声明，根据《财政部</w:t>
      </w:r>
      <w:r>
        <w:rPr>
          <w:rFonts w:hint="eastAsia"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民政部</w:t>
      </w:r>
      <w:r>
        <w:rPr>
          <w:rFonts w:hint="eastAsia" w:ascii="宋体" w:hAnsi="宋体" w:eastAsia="宋体" w:cs="宋体"/>
          <w:spacing w:val="37"/>
          <w:sz w:val="24"/>
          <w:szCs w:val="24"/>
          <w:highlight w:val="none"/>
        </w:rPr>
        <w:t xml:space="preserve"> </w:t>
      </w:r>
      <w:r>
        <w:rPr>
          <w:rFonts w:hint="eastAsia" w:ascii="宋体" w:hAnsi="宋体" w:eastAsia="宋体" w:cs="宋体"/>
          <w:spacing w:val="-1"/>
          <w:sz w:val="24"/>
          <w:szCs w:val="24"/>
          <w:highlight w:val="none"/>
        </w:rPr>
        <w:t>中国残疾人联合会关于促进残疾人就业政</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府采购政策的通知》（财库〔2017〕141</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号）的规</w:t>
      </w:r>
      <w:r>
        <w:rPr>
          <w:rFonts w:hint="eastAsia" w:ascii="宋体" w:hAnsi="宋体" w:eastAsia="宋体" w:cs="宋体"/>
          <w:spacing w:val="-4"/>
          <w:sz w:val="24"/>
          <w:szCs w:val="24"/>
          <w:highlight w:val="none"/>
        </w:rPr>
        <w:t>定，本单位为符合条件的残疾人福利性</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单位，且本单位参加</w:t>
      </w:r>
      <w:r>
        <w:rPr>
          <w:rFonts w:hint="eastAsia" w:ascii="宋体" w:hAnsi="宋体" w:eastAsia="宋体" w:cs="宋体"/>
          <w:spacing w:val="-120"/>
          <w:sz w:val="24"/>
          <w:szCs w:val="24"/>
          <w:highlight w:val="none"/>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08"/>
          <w:sz w:val="24"/>
          <w:szCs w:val="24"/>
          <w:highlight w:val="none"/>
        </w:rPr>
        <w:t xml:space="preserve"> </w:t>
      </w:r>
      <w:r>
        <w:rPr>
          <w:rFonts w:hint="eastAsia" w:ascii="宋体" w:hAnsi="宋体" w:eastAsia="宋体" w:cs="宋体"/>
          <w:spacing w:val="-2"/>
          <w:sz w:val="24"/>
          <w:szCs w:val="24"/>
          <w:highlight w:val="none"/>
        </w:rPr>
        <w:t>单位的</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7"/>
          <w:sz w:val="24"/>
          <w:szCs w:val="24"/>
          <w:highlight w:val="none"/>
        </w:rPr>
        <w:t xml:space="preserve"> </w:t>
      </w:r>
      <w:r>
        <w:rPr>
          <w:rFonts w:hint="eastAsia" w:ascii="宋体" w:hAnsi="宋体" w:eastAsia="宋体" w:cs="宋体"/>
          <w:spacing w:val="-2"/>
          <w:sz w:val="24"/>
          <w:szCs w:val="24"/>
          <w:highlight w:val="none"/>
        </w:rPr>
        <w:t>项目采购活动提</w:t>
      </w:r>
      <w:r>
        <w:rPr>
          <w:rFonts w:hint="eastAsia" w:ascii="宋体" w:hAnsi="宋体" w:eastAsia="宋体" w:cs="宋体"/>
          <w:spacing w:val="-3"/>
          <w:sz w:val="24"/>
          <w:szCs w:val="24"/>
          <w:highlight w:val="none"/>
        </w:rPr>
        <w:t>供本单位制造的货物（由本</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单位承担工程/提供服务</w:t>
      </w:r>
      <w:r>
        <w:rPr>
          <w:rFonts w:hint="eastAsia" w:ascii="宋体" w:hAnsi="宋体" w:eastAsia="宋体" w:cs="宋体"/>
          <w:spacing w:val="-13"/>
          <w:sz w:val="24"/>
          <w:szCs w:val="24"/>
          <w:highlight w:val="none"/>
        </w:rPr>
        <w:t>），</w:t>
      </w:r>
      <w:r>
        <w:rPr>
          <w:rFonts w:hint="eastAsia" w:ascii="宋体" w:hAnsi="宋体" w:eastAsia="宋体" w:cs="宋体"/>
          <w:spacing w:val="-1"/>
          <w:sz w:val="24"/>
          <w:szCs w:val="24"/>
          <w:highlight w:val="none"/>
        </w:rPr>
        <w:t>或者提供其他残疾人福利性单位制造的货物（不包括使</w:t>
      </w:r>
      <w:r>
        <w:rPr>
          <w:rFonts w:hint="eastAsia" w:ascii="宋体" w:hAnsi="宋体" w:eastAsia="宋体" w:cs="宋体"/>
          <w:spacing w:val="-2"/>
          <w:sz w:val="24"/>
          <w:szCs w:val="24"/>
          <w:highlight w:val="none"/>
        </w:rPr>
        <w:t>用非</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残疾人福利性单位注册商标的货物）。</w:t>
      </w:r>
    </w:p>
    <w:p w14:paraId="3630D5A2">
      <w:pPr>
        <w:keepNext w:val="0"/>
        <w:keepLines w:val="0"/>
        <w:pageBreakBefore w:val="0"/>
        <w:widowControl/>
        <w:kinsoku w:val="0"/>
        <w:wordWrap/>
        <w:overflowPunct/>
        <w:topLinePunct w:val="0"/>
        <w:autoSpaceDE w:val="0"/>
        <w:autoSpaceDN w:val="0"/>
        <w:bidi w:val="0"/>
        <w:adjustRightInd w:val="0"/>
        <w:snapToGrid w:val="0"/>
        <w:spacing w:line="218" w:lineRule="auto"/>
        <w:ind w:left="481"/>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本单位对上述声明的真实性负责。如有虚假，将依法承担相应责任。</w:t>
      </w:r>
    </w:p>
    <w:p w14:paraId="24A778E7">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0AAD5B56">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08DA0333">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4C8D026E">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26E7D5E7">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5C67ACFD">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7B604AC6">
      <w:pPr>
        <w:keepNext w:val="0"/>
        <w:keepLines w:val="0"/>
        <w:pageBreakBefore w:val="0"/>
        <w:widowControl/>
        <w:kinsoku w:val="0"/>
        <w:wordWrap/>
        <w:overflowPunct/>
        <w:topLinePunct w:val="0"/>
        <w:autoSpaceDE w:val="0"/>
        <w:autoSpaceDN w:val="0"/>
        <w:bidi w:val="0"/>
        <w:adjustRightInd w:val="0"/>
        <w:snapToGrid w:val="0"/>
        <w:spacing w:before="78" w:line="219" w:lineRule="auto"/>
        <w:ind w:left="2402"/>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单位名称（盖章</w:t>
      </w:r>
      <w:r>
        <w:rPr>
          <w:rFonts w:hint="eastAsia" w:ascii="宋体" w:hAnsi="宋体" w:eastAsia="宋体" w:cs="宋体"/>
          <w:sz w:val="24"/>
          <w:szCs w:val="24"/>
          <w:highlight w:val="none"/>
        </w:rPr>
        <w:t>）：</w:t>
      </w:r>
    </w:p>
    <w:p w14:paraId="529B76D7">
      <w:pPr>
        <w:keepNext w:val="0"/>
        <w:keepLines w:val="0"/>
        <w:pageBreakBefore w:val="0"/>
        <w:widowControl/>
        <w:kinsoku w:val="0"/>
        <w:wordWrap/>
        <w:overflowPunct/>
        <w:topLinePunct w:val="0"/>
        <w:autoSpaceDE w:val="0"/>
        <w:autoSpaceDN w:val="0"/>
        <w:bidi w:val="0"/>
        <w:adjustRightInd w:val="0"/>
        <w:snapToGrid w:val="0"/>
        <w:spacing w:before="184" w:line="220" w:lineRule="auto"/>
        <w:ind w:left="3642"/>
        <w:textAlignment w:val="baseline"/>
        <w:outlineLvl w:val="9"/>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日</w:t>
      </w:r>
      <w:r>
        <w:rPr>
          <w:rFonts w:hint="eastAsia" w:ascii="宋体" w:hAnsi="宋体" w:eastAsia="宋体" w:cs="宋体"/>
          <w:spacing w:val="6"/>
          <w:sz w:val="24"/>
          <w:szCs w:val="24"/>
          <w:highlight w:val="none"/>
        </w:rPr>
        <w:t xml:space="preserve">  </w:t>
      </w:r>
      <w:r>
        <w:rPr>
          <w:rFonts w:hint="eastAsia" w:ascii="宋体" w:hAnsi="宋体" w:eastAsia="宋体" w:cs="宋体"/>
          <w:spacing w:val="-21"/>
          <w:sz w:val="24"/>
          <w:szCs w:val="24"/>
          <w:highlight w:val="none"/>
        </w:rPr>
        <w:t>期：</w:t>
      </w:r>
    </w:p>
    <w:p w14:paraId="79C5CD1A">
      <w:pPr>
        <w:pStyle w:val="3"/>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rPr>
          <w:rFonts w:hint="eastAsia" w:ascii="宋体" w:hAnsi="宋体" w:eastAsia="宋体" w:cs="宋体"/>
          <w:highlight w:val="none"/>
        </w:rPr>
      </w:pPr>
    </w:p>
    <w:p w14:paraId="49F03680">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02B873C8">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57D48B5A">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73FA3A4E">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32AEC714">
      <w:pPr>
        <w:pStyle w:val="3"/>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highlight w:val="none"/>
        </w:rPr>
      </w:pPr>
    </w:p>
    <w:p w14:paraId="79DCB958">
      <w:pPr>
        <w:keepNext w:val="0"/>
        <w:keepLines w:val="0"/>
        <w:pageBreakBefore w:val="0"/>
        <w:widowControl/>
        <w:kinsoku w:val="0"/>
        <w:wordWrap/>
        <w:overflowPunct/>
        <w:topLinePunct w:val="0"/>
        <w:autoSpaceDE w:val="0"/>
        <w:autoSpaceDN w:val="0"/>
        <w:bidi w:val="0"/>
        <w:adjustRightInd w:val="0"/>
        <w:snapToGrid w:val="0"/>
        <w:spacing w:before="78" w:line="361" w:lineRule="auto"/>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注：请根据自己的真实情况出具《残疾人福利性单位声明函》。依法享受中小企业优惠</w:t>
      </w:r>
      <w:r>
        <w:rPr>
          <w:rFonts w:hint="eastAsia" w:ascii="宋体" w:hAnsi="宋体" w:eastAsia="宋体" w:cs="宋体"/>
          <w:spacing w:val="16"/>
          <w:sz w:val="24"/>
          <w:szCs w:val="24"/>
          <w:highlight w:val="none"/>
        </w:rPr>
        <w:t xml:space="preserve"> </w:t>
      </w:r>
      <w:r>
        <w:rPr>
          <w:rFonts w:hint="eastAsia" w:ascii="宋体" w:hAnsi="宋体" w:eastAsia="宋体" w:cs="宋体"/>
          <w:spacing w:val="1"/>
          <w:sz w:val="24"/>
          <w:szCs w:val="24"/>
          <w:highlight w:val="none"/>
        </w:rPr>
        <w:t>政策的，采购人或者采购代理机构在公告中标结果时，同时公告其《残疾人福利性单位</w:t>
      </w:r>
      <w:r>
        <w:rPr>
          <w:rFonts w:hint="eastAsia" w:ascii="宋体" w:hAnsi="宋体" w:eastAsia="宋体" w:cs="宋体"/>
          <w:spacing w:val="17"/>
          <w:sz w:val="24"/>
          <w:szCs w:val="24"/>
          <w:highlight w:val="none"/>
        </w:rPr>
        <w:t xml:space="preserve"> </w:t>
      </w:r>
      <w:r>
        <w:rPr>
          <w:rFonts w:hint="eastAsia" w:ascii="宋体" w:hAnsi="宋体" w:eastAsia="宋体" w:cs="宋体"/>
          <w:spacing w:val="-1"/>
          <w:sz w:val="24"/>
          <w:szCs w:val="24"/>
          <w:highlight w:val="none"/>
        </w:rPr>
        <w:t>声明函》，接受社会监督。</w:t>
      </w:r>
    </w:p>
    <w:p w14:paraId="0E0BD482">
      <w:pPr>
        <w:keepNext w:val="0"/>
        <w:keepLines w:val="0"/>
        <w:pageBreakBefore w:val="0"/>
        <w:widowControl/>
        <w:kinsoku w:val="0"/>
        <w:wordWrap/>
        <w:overflowPunct/>
        <w:topLinePunct w:val="0"/>
        <w:autoSpaceDE w:val="0"/>
        <w:autoSpaceDN w:val="0"/>
        <w:bidi w:val="0"/>
        <w:adjustRightInd w:val="0"/>
        <w:snapToGrid w:val="0"/>
        <w:spacing w:line="361" w:lineRule="auto"/>
        <w:textAlignment w:val="baseline"/>
        <w:outlineLvl w:val="9"/>
        <w:rPr>
          <w:rFonts w:hint="eastAsia" w:ascii="宋体" w:hAnsi="宋体" w:eastAsia="宋体" w:cs="宋体"/>
          <w:sz w:val="24"/>
          <w:szCs w:val="24"/>
          <w:highlight w:val="none"/>
        </w:rPr>
        <w:sectPr>
          <w:footerReference r:id="rId30" w:type="default"/>
          <w:pgSz w:w="11906" w:h="16839"/>
          <w:pgMar w:top="1440" w:right="1440" w:bottom="1440" w:left="1440" w:header="0" w:footer="775" w:gutter="0"/>
          <w:cols w:space="0" w:num="1"/>
          <w:rtlGutter w:val="0"/>
          <w:docGrid w:linePitch="0" w:charSpace="0"/>
        </w:sectPr>
      </w:pPr>
    </w:p>
    <w:p w14:paraId="1AC9FAA5">
      <w:pPr>
        <w:pStyle w:val="3"/>
        <w:keepNext w:val="0"/>
        <w:keepLines w:val="0"/>
        <w:pageBreakBefore w:val="0"/>
        <w:widowControl/>
        <w:kinsoku w:val="0"/>
        <w:wordWrap/>
        <w:overflowPunct/>
        <w:topLinePunct w:val="0"/>
        <w:autoSpaceDE w:val="0"/>
        <w:autoSpaceDN w:val="0"/>
        <w:bidi w:val="0"/>
        <w:adjustRightInd w:val="0"/>
        <w:snapToGrid w:val="0"/>
        <w:spacing w:line="369" w:lineRule="auto"/>
        <w:textAlignment w:val="baseline"/>
        <w:outlineLvl w:val="9"/>
        <w:rPr>
          <w:rFonts w:hint="eastAsia" w:ascii="宋体" w:hAnsi="宋体" w:eastAsia="宋体" w:cs="宋体"/>
          <w:highlight w:val="none"/>
        </w:rPr>
      </w:pPr>
    </w:p>
    <w:p w14:paraId="4D291D90">
      <w:pPr>
        <w:keepNext w:val="0"/>
        <w:keepLines w:val="0"/>
        <w:pageBreakBefore w:val="0"/>
        <w:widowControl/>
        <w:kinsoku w:val="0"/>
        <w:wordWrap/>
        <w:overflowPunct/>
        <w:topLinePunct w:val="0"/>
        <w:autoSpaceDE w:val="0"/>
        <w:autoSpaceDN w:val="0"/>
        <w:bidi w:val="0"/>
        <w:adjustRightInd w:val="0"/>
        <w:snapToGrid w:val="0"/>
        <w:spacing w:before="140" w:line="231" w:lineRule="auto"/>
        <w:ind w:left="3361"/>
        <w:textAlignment w:val="baseline"/>
        <w:outlineLvl w:val="9"/>
        <w:rPr>
          <w:rFonts w:hint="eastAsia" w:ascii="宋体" w:hAnsi="宋体" w:eastAsia="宋体" w:cs="宋体"/>
          <w:sz w:val="28"/>
          <w:szCs w:val="28"/>
          <w:highlight w:val="none"/>
        </w:rPr>
      </w:pPr>
      <w:r>
        <w:rPr>
          <w:rFonts w:hint="eastAsia" w:ascii="宋体" w:hAnsi="宋体" w:eastAsia="宋体" w:cs="宋体"/>
          <w:b/>
          <w:bCs/>
          <w:spacing w:val="2"/>
          <w:sz w:val="43"/>
          <w:szCs w:val="43"/>
          <w:highlight w:val="none"/>
        </w:rPr>
        <w:t>质疑函</w:t>
      </w:r>
      <w:r>
        <w:rPr>
          <w:rFonts w:hint="eastAsia" w:ascii="宋体" w:hAnsi="宋体" w:eastAsia="宋体" w:cs="宋体"/>
          <w:b/>
          <w:bCs/>
          <w:spacing w:val="2"/>
          <w:sz w:val="28"/>
          <w:szCs w:val="28"/>
          <w:highlight w:val="none"/>
        </w:rPr>
        <w:t>（格式）</w:t>
      </w:r>
    </w:p>
    <w:p w14:paraId="25E3FDE5">
      <w:pPr>
        <w:keepNext w:val="0"/>
        <w:keepLines w:val="0"/>
        <w:pageBreakBefore w:val="0"/>
        <w:widowControl/>
        <w:kinsoku w:val="0"/>
        <w:wordWrap/>
        <w:overflowPunct/>
        <w:topLinePunct w:val="0"/>
        <w:autoSpaceDE w:val="0"/>
        <w:autoSpaceDN w:val="0"/>
        <w:bidi w:val="0"/>
        <w:adjustRightInd w:val="0"/>
        <w:snapToGrid w:val="0"/>
        <w:spacing w:before="284" w:line="219"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一、质疑供应商基本信息：</w:t>
      </w:r>
    </w:p>
    <w:p w14:paraId="6C361D79">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78"/>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质疑供应商：</w:t>
      </w:r>
      <w:r>
        <w:rPr>
          <w:rFonts w:hint="eastAsia" w:ascii="宋体" w:hAnsi="宋体" w:eastAsia="宋体" w:cs="宋体"/>
          <w:sz w:val="24"/>
          <w:szCs w:val="24"/>
          <w:highlight w:val="none"/>
          <w:u w:val="single" w:color="auto"/>
        </w:rPr>
        <w:t xml:space="preserve">                                       </w:t>
      </w:r>
    </w:p>
    <w:p w14:paraId="5388A278">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77"/>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地址：</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92"/>
          <w:sz w:val="24"/>
          <w:szCs w:val="24"/>
          <w:highlight w:val="none"/>
        </w:rPr>
        <w:t xml:space="preserve"> </w:t>
      </w:r>
      <w:r>
        <w:rPr>
          <w:rFonts w:hint="eastAsia" w:ascii="宋体" w:hAnsi="宋体" w:eastAsia="宋体" w:cs="宋体"/>
          <w:spacing w:val="-4"/>
          <w:sz w:val="24"/>
          <w:szCs w:val="24"/>
          <w:highlight w:val="none"/>
        </w:rPr>
        <w:t>邮编：</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5"/>
          <w:sz w:val="24"/>
          <w:szCs w:val="24"/>
          <w:highlight w:val="none"/>
          <w:u w:val="single" w:color="auto"/>
        </w:rPr>
        <w:t xml:space="preserve">        </w:t>
      </w:r>
    </w:p>
    <w:p w14:paraId="4B433403">
      <w:pPr>
        <w:keepNext w:val="0"/>
        <w:keepLines w:val="0"/>
        <w:pageBreakBefore w:val="0"/>
        <w:widowControl/>
        <w:kinsoku w:val="0"/>
        <w:wordWrap/>
        <w:overflowPunct/>
        <w:topLinePunct w:val="0"/>
        <w:autoSpaceDE w:val="0"/>
        <w:autoSpaceDN w:val="0"/>
        <w:bidi w:val="0"/>
        <w:adjustRightInd w:val="0"/>
        <w:snapToGrid w:val="0"/>
        <w:spacing w:before="183" w:line="221" w:lineRule="auto"/>
        <w:ind w:left="478"/>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联系人：</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3"/>
          <w:sz w:val="24"/>
          <w:szCs w:val="24"/>
          <w:highlight w:val="none"/>
        </w:rPr>
        <w:t xml:space="preserve"> </w:t>
      </w:r>
      <w:r>
        <w:rPr>
          <w:rFonts w:hint="eastAsia" w:ascii="宋体" w:hAnsi="宋体" w:eastAsia="宋体" w:cs="宋体"/>
          <w:spacing w:val="-1"/>
          <w:sz w:val="24"/>
          <w:szCs w:val="24"/>
          <w:highlight w:val="none"/>
        </w:rPr>
        <w:t>联系电话：</w:t>
      </w:r>
      <w:r>
        <w:rPr>
          <w:rFonts w:hint="eastAsia" w:ascii="宋体" w:hAnsi="宋体" w:eastAsia="宋体" w:cs="宋体"/>
          <w:sz w:val="24"/>
          <w:szCs w:val="24"/>
          <w:highlight w:val="none"/>
          <w:u w:val="single" w:color="auto"/>
        </w:rPr>
        <w:t xml:space="preserve">                 </w:t>
      </w:r>
    </w:p>
    <w:p w14:paraId="773CAEF0">
      <w:pPr>
        <w:keepNext w:val="0"/>
        <w:keepLines w:val="0"/>
        <w:pageBreakBefore w:val="0"/>
        <w:widowControl/>
        <w:kinsoku w:val="0"/>
        <w:wordWrap/>
        <w:overflowPunct/>
        <w:topLinePunct w:val="0"/>
        <w:autoSpaceDE w:val="0"/>
        <w:autoSpaceDN w:val="0"/>
        <w:bidi w:val="0"/>
        <w:adjustRightInd w:val="0"/>
        <w:snapToGrid w:val="0"/>
        <w:spacing w:before="180" w:line="219" w:lineRule="auto"/>
        <w:ind w:left="476"/>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授权代表：</w:t>
      </w:r>
      <w:r>
        <w:rPr>
          <w:rFonts w:hint="eastAsia" w:ascii="宋体" w:hAnsi="宋体" w:eastAsia="宋体" w:cs="宋体"/>
          <w:sz w:val="24"/>
          <w:szCs w:val="24"/>
          <w:highlight w:val="none"/>
          <w:u w:val="single" w:color="auto"/>
        </w:rPr>
        <w:t xml:space="preserve">                      </w:t>
      </w:r>
    </w:p>
    <w:p w14:paraId="3E05EDBF">
      <w:pPr>
        <w:keepNext w:val="0"/>
        <w:keepLines w:val="0"/>
        <w:pageBreakBefore w:val="0"/>
        <w:widowControl/>
        <w:kinsoku w:val="0"/>
        <w:wordWrap/>
        <w:overflowPunct/>
        <w:topLinePunct w:val="0"/>
        <w:autoSpaceDE w:val="0"/>
        <w:autoSpaceDN w:val="0"/>
        <w:bidi w:val="0"/>
        <w:adjustRightInd w:val="0"/>
        <w:snapToGrid w:val="0"/>
        <w:spacing w:before="184" w:line="221" w:lineRule="auto"/>
        <w:ind w:left="478"/>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联系电话：</w:t>
      </w:r>
      <w:r>
        <w:rPr>
          <w:rFonts w:hint="eastAsia" w:ascii="宋体" w:hAnsi="宋体" w:eastAsia="宋体" w:cs="宋体"/>
          <w:sz w:val="24"/>
          <w:szCs w:val="24"/>
          <w:highlight w:val="none"/>
          <w:u w:val="single" w:color="auto"/>
        </w:rPr>
        <w:t xml:space="preserve">                      </w:t>
      </w:r>
    </w:p>
    <w:p w14:paraId="13E9C963">
      <w:pPr>
        <w:keepNext w:val="0"/>
        <w:keepLines w:val="0"/>
        <w:pageBreakBefore w:val="0"/>
        <w:widowControl/>
        <w:kinsoku w:val="0"/>
        <w:wordWrap/>
        <w:overflowPunct/>
        <w:topLinePunct w:val="0"/>
        <w:autoSpaceDE w:val="0"/>
        <w:autoSpaceDN w:val="0"/>
        <w:bidi w:val="0"/>
        <w:adjustRightInd w:val="0"/>
        <w:snapToGrid w:val="0"/>
        <w:spacing w:before="180" w:line="219" w:lineRule="auto"/>
        <w:ind w:left="477"/>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地址：</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90"/>
          <w:sz w:val="24"/>
          <w:szCs w:val="24"/>
          <w:highlight w:val="none"/>
        </w:rPr>
        <w:t xml:space="preserve"> </w:t>
      </w:r>
      <w:r>
        <w:rPr>
          <w:rFonts w:hint="eastAsia" w:ascii="宋体" w:hAnsi="宋体" w:eastAsia="宋体" w:cs="宋体"/>
          <w:spacing w:val="-7"/>
          <w:sz w:val="24"/>
          <w:szCs w:val="24"/>
          <w:highlight w:val="none"/>
        </w:rPr>
        <w:t>邮编：</w:t>
      </w:r>
      <w:r>
        <w:rPr>
          <w:rFonts w:hint="eastAsia" w:ascii="宋体" w:hAnsi="宋体" w:eastAsia="宋体" w:cs="宋体"/>
          <w:sz w:val="24"/>
          <w:szCs w:val="24"/>
          <w:highlight w:val="none"/>
          <w:u w:val="single" w:color="auto"/>
        </w:rPr>
        <w:t xml:space="preserve">                  </w:t>
      </w:r>
    </w:p>
    <w:p w14:paraId="0403ECB6">
      <w:pPr>
        <w:keepNext w:val="0"/>
        <w:keepLines w:val="0"/>
        <w:pageBreakBefore w:val="0"/>
        <w:widowControl/>
        <w:kinsoku w:val="0"/>
        <w:wordWrap/>
        <w:overflowPunct/>
        <w:topLinePunct w:val="0"/>
        <w:autoSpaceDE w:val="0"/>
        <w:autoSpaceDN w:val="0"/>
        <w:bidi w:val="0"/>
        <w:adjustRightInd w:val="0"/>
        <w:snapToGrid w:val="0"/>
        <w:spacing w:before="182" w:line="219"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二、质疑项目基本情况：</w:t>
      </w:r>
    </w:p>
    <w:p w14:paraId="0E58A622">
      <w:pPr>
        <w:keepNext w:val="0"/>
        <w:keepLines w:val="0"/>
        <w:pageBreakBefore w:val="0"/>
        <w:widowControl/>
        <w:kinsoku w:val="0"/>
        <w:wordWrap/>
        <w:overflowPunct/>
        <w:topLinePunct w:val="0"/>
        <w:autoSpaceDE w:val="0"/>
        <w:autoSpaceDN w:val="0"/>
        <w:bidi w:val="0"/>
        <w:adjustRightInd w:val="0"/>
        <w:snapToGrid w:val="0"/>
        <w:spacing w:before="184" w:line="220" w:lineRule="auto"/>
        <w:ind w:left="497"/>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质疑项目的名称：</w:t>
      </w:r>
      <w:r>
        <w:rPr>
          <w:rFonts w:hint="eastAsia" w:ascii="宋体" w:hAnsi="宋体" w:eastAsia="宋体" w:cs="宋体"/>
          <w:sz w:val="24"/>
          <w:szCs w:val="24"/>
          <w:highlight w:val="none"/>
          <w:u w:val="single" w:color="auto"/>
        </w:rPr>
        <w:t xml:space="preserve">                                     </w:t>
      </w:r>
    </w:p>
    <w:p w14:paraId="68496090">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97"/>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质疑项目的编号：</w:t>
      </w:r>
      <w:r>
        <w:rPr>
          <w:rFonts w:hint="eastAsia" w:ascii="宋体" w:hAnsi="宋体" w:eastAsia="宋体" w:cs="宋体"/>
          <w:sz w:val="24"/>
          <w:szCs w:val="24"/>
          <w:highlight w:val="none"/>
          <w:u w:val="single" w:color="auto"/>
        </w:rPr>
        <w:t xml:space="preserve">                                     </w:t>
      </w:r>
    </w:p>
    <w:p w14:paraId="23691B49">
      <w:pPr>
        <w:keepNext w:val="0"/>
        <w:keepLines w:val="0"/>
        <w:pageBreakBefore w:val="0"/>
        <w:widowControl/>
        <w:kinsoku w:val="0"/>
        <w:wordWrap/>
        <w:overflowPunct/>
        <w:topLinePunct w:val="0"/>
        <w:autoSpaceDE w:val="0"/>
        <w:autoSpaceDN w:val="0"/>
        <w:bidi w:val="0"/>
        <w:adjustRightInd w:val="0"/>
        <w:snapToGrid w:val="0"/>
        <w:spacing w:before="182" w:line="219" w:lineRule="auto"/>
        <w:ind w:left="495"/>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采购人名称：</w:t>
      </w:r>
      <w:r>
        <w:rPr>
          <w:rFonts w:hint="eastAsia" w:ascii="宋体" w:hAnsi="宋体" w:eastAsia="宋体" w:cs="宋体"/>
          <w:sz w:val="24"/>
          <w:szCs w:val="24"/>
          <w:highlight w:val="none"/>
          <w:u w:val="single" w:color="auto"/>
        </w:rPr>
        <w:t xml:space="preserve">                                         </w:t>
      </w:r>
    </w:p>
    <w:p w14:paraId="62EF256D">
      <w:pPr>
        <w:keepNext w:val="0"/>
        <w:keepLines w:val="0"/>
        <w:pageBreakBefore w:val="0"/>
        <w:widowControl/>
        <w:kinsoku w:val="0"/>
        <w:wordWrap/>
        <w:overflowPunct/>
        <w:topLinePunct w:val="0"/>
        <w:autoSpaceDE w:val="0"/>
        <w:autoSpaceDN w:val="0"/>
        <w:bidi w:val="0"/>
        <w:adjustRightInd w:val="0"/>
        <w:snapToGrid w:val="0"/>
        <w:spacing w:before="184" w:line="220" w:lineRule="auto"/>
        <w:ind w:left="497"/>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质疑事项：</w:t>
      </w:r>
    </w:p>
    <w:p w14:paraId="0ECF6C6D">
      <w:pPr>
        <w:keepNext w:val="0"/>
        <w:keepLines w:val="0"/>
        <w:pageBreakBefore w:val="0"/>
        <w:widowControl/>
        <w:kinsoku w:val="0"/>
        <w:wordWrap/>
        <w:overflowPunct/>
        <w:topLinePunct w:val="0"/>
        <w:autoSpaceDE w:val="0"/>
        <w:autoSpaceDN w:val="0"/>
        <w:bidi w:val="0"/>
        <w:adjustRightInd w:val="0"/>
        <w:snapToGrid w:val="0"/>
        <w:spacing w:before="181" w:line="219" w:lineRule="auto"/>
        <w:ind w:left="400"/>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□采购文件   采购文件获取日期：</w:t>
      </w:r>
      <w:r>
        <w:rPr>
          <w:rFonts w:hint="eastAsia" w:ascii="宋体" w:hAnsi="宋体" w:eastAsia="宋体" w:cs="宋体"/>
          <w:spacing w:val="-3"/>
          <w:sz w:val="24"/>
          <w:szCs w:val="24"/>
          <w:highlight w:val="none"/>
          <w:u w:val="single" w:color="auto"/>
        </w:rPr>
        <w:t xml:space="preserve">                                    </w:t>
      </w:r>
    </w:p>
    <w:p w14:paraId="0F4A9696">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0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□采购过程</w:t>
      </w:r>
    </w:p>
    <w:p w14:paraId="0913D23A">
      <w:pPr>
        <w:keepNext w:val="0"/>
        <w:keepLines w:val="0"/>
        <w:pageBreakBefore w:val="0"/>
        <w:widowControl/>
        <w:kinsoku w:val="0"/>
        <w:wordWrap/>
        <w:overflowPunct/>
        <w:topLinePunct w:val="0"/>
        <w:autoSpaceDE w:val="0"/>
        <w:autoSpaceDN w:val="0"/>
        <w:bidi w:val="0"/>
        <w:adjustRightInd w:val="0"/>
        <w:snapToGrid w:val="0"/>
        <w:spacing w:before="183" w:line="220" w:lineRule="auto"/>
        <w:ind w:left="40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□成交结果</w:t>
      </w:r>
    </w:p>
    <w:p w14:paraId="33FC73BB">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91"/>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三、质疑事项具体内容</w:t>
      </w:r>
    </w:p>
    <w:p w14:paraId="197D47BE">
      <w:pPr>
        <w:keepNext w:val="0"/>
        <w:keepLines w:val="0"/>
        <w:pageBreakBefore w:val="0"/>
        <w:widowControl/>
        <w:kinsoku w:val="0"/>
        <w:wordWrap/>
        <w:overflowPunct/>
        <w:topLinePunct w:val="0"/>
        <w:autoSpaceDE w:val="0"/>
        <w:autoSpaceDN w:val="0"/>
        <w:bidi w:val="0"/>
        <w:adjustRightInd w:val="0"/>
        <w:snapToGrid w:val="0"/>
        <w:spacing w:before="183" w:line="220" w:lineRule="auto"/>
        <w:ind w:left="497"/>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质疑事项</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1：</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5"/>
          <w:sz w:val="24"/>
          <w:szCs w:val="24"/>
          <w:highlight w:val="none"/>
          <w:u w:val="single" w:color="auto"/>
        </w:rPr>
        <w:t xml:space="preserve">                  </w:t>
      </w:r>
    </w:p>
    <w:p w14:paraId="73A5615C">
      <w:pPr>
        <w:keepNext w:val="0"/>
        <w:keepLines w:val="0"/>
        <w:pageBreakBefore w:val="0"/>
        <w:widowControl/>
        <w:kinsoku w:val="0"/>
        <w:wordWrap/>
        <w:overflowPunct/>
        <w:topLinePunct w:val="0"/>
        <w:autoSpaceDE w:val="0"/>
        <w:autoSpaceDN w:val="0"/>
        <w:bidi w:val="0"/>
        <w:adjustRightInd w:val="0"/>
        <w:snapToGrid w:val="0"/>
        <w:spacing w:before="181" w:line="219" w:lineRule="auto"/>
        <w:ind w:left="496"/>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事实依据：</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p>
    <w:p w14:paraId="3CC80BC1">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97"/>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法律依据：</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rPr>
        <w:t xml:space="preserve"> </w:t>
      </w:r>
      <w:r>
        <w:rPr>
          <w:rFonts w:hint="eastAsia" w:ascii="宋体" w:hAnsi="宋体" w:eastAsia="宋体" w:cs="宋体"/>
          <w:spacing w:val="-3"/>
          <w:sz w:val="24"/>
          <w:szCs w:val="24"/>
          <w:highlight w:val="none"/>
        </w:rPr>
        <w:t>质疑事项</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2</w:t>
      </w:r>
    </w:p>
    <w:p w14:paraId="70A243E6">
      <w:pPr>
        <w:keepNext w:val="0"/>
        <w:keepLines w:val="0"/>
        <w:pageBreakBefore w:val="0"/>
        <w:widowControl/>
        <w:kinsoku w:val="0"/>
        <w:wordWrap/>
        <w:overflowPunct/>
        <w:topLinePunct w:val="0"/>
        <w:autoSpaceDE w:val="0"/>
        <w:autoSpaceDN w:val="0"/>
        <w:bidi w:val="0"/>
        <w:adjustRightInd w:val="0"/>
        <w:snapToGrid w:val="0"/>
        <w:spacing w:line="378" w:lineRule="exact"/>
        <w:ind w:left="511"/>
        <w:textAlignment w:val="baseline"/>
        <w:outlineLvl w:val="9"/>
        <w:rPr>
          <w:rFonts w:hint="eastAsia" w:ascii="宋体" w:hAnsi="宋体" w:eastAsia="宋体" w:cs="宋体"/>
          <w:sz w:val="24"/>
          <w:szCs w:val="24"/>
          <w:highlight w:val="none"/>
        </w:rPr>
      </w:pPr>
      <w:r>
        <w:rPr>
          <w:rFonts w:hint="eastAsia" w:ascii="宋体" w:hAnsi="宋体" w:eastAsia="宋体" w:cs="宋体"/>
          <w:spacing w:val="-13"/>
          <w:position w:val="3"/>
          <w:sz w:val="24"/>
          <w:szCs w:val="24"/>
          <w:highlight w:val="none"/>
        </w:rPr>
        <w:t>……</w:t>
      </w:r>
    </w:p>
    <w:p w14:paraId="66FA5B2E">
      <w:pPr>
        <w:keepNext w:val="0"/>
        <w:keepLines w:val="0"/>
        <w:pageBreakBefore w:val="0"/>
        <w:widowControl/>
        <w:kinsoku w:val="0"/>
        <w:wordWrap/>
        <w:overflowPunct/>
        <w:topLinePunct w:val="0"/>
        <w:autoSpaceDE w:val="0"/>
        <w:autoSpaceDN w:val="0"/>
        <w:bidi w:val="0"/>
        <w:adjustRightInd w:val="0"/>
        <w:snapToGrid w:val="0"/>
        <w:spacing w:before="90" w:line="220" w:lineRule="auto"/>
        <w:ind w:left="518"/>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四、与质疑事项相关的质疑请求：</w:t>
      </w:r>
    </w:p>
    <w:p w14:paraId="5BD72EEF">
      <w:pPr>
        <w:keepNext w:val="0"/>
        <w:keepLines w:val="0"/>
        <w:pageBreakBefore w:val="0"/>
        <w:widowControl/>
        <w:kinsoku w:val="0"/>
        <w:wordWrap/>
        <w:overflowPunct/>
        <w:topLinePunct w:val="0"/>
        <w:autoSpaceDE w:val="0"/>
        <w:autoSpaceDN w:val="0"/>
        <w:bidi w:val="0"/>
        <w:adjustRightInd w:val="0"/>
        <w:snapToGrid w:val="0"/>
        <w:spacing w:before="182" w:line="220" w:lineRule="auto"/>
        <w:ind w:left="494"/>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请求：</w:t>
      </w:r>
      <w:r>
        <w:rPr>
          <w:rFonts w:hint="eastAsia" w:ascii="宋体" w:hAnsi="宋体" w:eastAsia="宋体" w:cs="宋体"/>
          <w:spacing w:val="-2"/>
          <w:sz w:val="24"/>
          <w:szCs w:val="24"/>
          <w:highlight w:val="none"/>
          <w:u w:val="single" w:color="auto"/>
        </w:rPr>
        <w:t xml:space="preserve">                                                                 </w:t>
      </w:r>
    </w:p>
    <w:p w14:paraId="1AE28A47">
      <w:pPr>
        <w:pStyle w:val="3"/>
        <w:keepNext w:val="0"/>
        <w:keepLines w:val="0"/>
        <w:pageBreakBefore w:val="0"/>
        <w:widowControl/>
        <w:kinsoku w:val="0"/>
        <w:wordWrap/>
        <w:overflowPunct/>
        <w:topLinePunct w:val="0"/>
        <w:autoSpaceDE w:val="0"/>
        <w:autoSpaceDN w:val="0"/>
        <w:bidi w:val="0"/>
        <w:adjustRightInd w:val="0"/>
        <w:snapToGrid w:val="0"/>
        <w:spacing w:line="283" w:lineRule="auto"/>
        <w:textAlignment w:val="baseline"/>
        <w:outlineLvl w:val="9"/>
        <w:rPr>
          <w:rFonts w:hint="eastAsia" w:ascii="宋体" w:hAnsi="宋体" w:eastAsia="宋体" w:cs="宋体"/>
          <w:highlight w:val="none"/>
        </w:rPr>
      </w:pPr>
    </w:p>
    <w:p w14:paraId="5CFD015D">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445FCE4E">
      <w:pPr>
        <w:keepNext w:val="0"/>
        <w:keepLines w:val="0"/>
        <w:pageBreakBefore w:val="0"/>
        <w:widowControl/>
        <w:kinsoku w:val="0"/>
        <w:wordWrap/>
        <w:overflowPunct/>
        <w:topLinePunct w:val="0"/>
        <w:autoSpaceDE w:val="0"/>
        <w:autoSpaceDN w:val="0"/>
        <w:bidi w:val="0"/>
        <w:adjustRightInd w:val="0"/>
        <w:snapToGrid w:val="0"/>
        <w:spacing w:before="79" w:line="219" w:lineRule="auto"/>
        <w:ind w:left="496"/>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签字（签章</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公章：</w:t>
      </w:r>
    </w:p>
    <w:p w14:paraId="4E7497B5">
      <w:pPr>
        <w:keepNext w:val="0"/>
        <w:keepLines w:val="0"/>
        <w:pageBreakBefore w:val="0"/>
        <w:widowControl/>
        <w:kinsoku w:val="0"/>
        <w:wordWrap/>
        <w:overflowPunct/>
        <w:topLinePunct w:val="0"/>
        <w:autoSpaceDE w:val="0"/>
        <w:autoSpaceDN w:val="0"/>
        <w:bidi w:val="0"/>
        <w:adjustRightInd w:val="0"/>
        <w:snapToGrid w:val="0"/>
        <w:spacing w:before="184" w:line="220" w:lineRule="auto"/>
        <w:ind w:left="518"/>
        <w:textAlignment w:val="baseline"/>
        <w:outlineLvl w:val="9"/>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日期：</w:t>
      </w:r>
    </w:p>
    <w:p w14:paraId="63CEA495">
      <w:pPr>
        <w:keepNext w:val="0"/>
        <w:keepLines w:val="0"/>
        <w:pageBreakBefore w:val="0"/>
        <w:widowControl/>
        <w:kinsoku w:val="0"/>
        <w:wordWrap/>
        <w:overflowPunct/>
        <w:topLinePunct w:val="0"/>
        <w:autoSpaceDE w:val="0"/>
        <w:autoSpaceDN w:val="0"/>
        <w:bidi w:val="0"/>
        <w:adjustRightInd w:val="0"/>
        <w:snapToGrid w:val="0"/>
        <w:spacing w:before="182" w:line="219" w:lineRule="auto"/>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说明：</w:t>
      </w:r>
    </w:p>
    <w:p w14:paraId="2561F0AE">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hint="eastAsia" w:ascii="宋体" w:hAnsi="宋体" w:eastAsia="宋体" w:cs="宋体"/>
          <w:sz w:val="24"/>
          <w:szCs w:val="24"/>
          <w:highlight w:val="none"/>
        </w:rPr>
        <w:sectPr>
          <w:footerReference r:id="rId31" w:type="default"/>
          <w:pgSz w:w="11906" w:h="16839"/>
          <w:pgMar w:top="1440" w:right="1440" w:bottom="1440" w:left="1440" w:header="0" w:footer="775" w:gutter="0"/>
          <w:cols w:space="0" w:num="1"/>
          <w:rtlGutter w:val="0"/>
          <w:docGrid w:linePitch="0" w:charSpace="0"/>
        </w:sectPr>
      </w:pPr>
    </w:p>
    <w:p w14:paraId="7D27DCBC">
      <w:pPr>
        <w:keepNext w:val="0"/>
        <w:keepLines w:val="0"/>
        <w:pageBreakBefore w:val="0"/>
        <w:widowControl/>
        <w:kinsoku w:val="0"/>
        <w:wordWrap/>
        <w:overflowPunct/>
        <w:topLinePunct w:val="0"/>
        <w:autoSpaceDE w:val="0"/>
        <w:autoSpaceDN w:val="0"/>
        <w:bidi w:val="0"/>
        <w:adjustRightInd w:val="0"/>
        <w:snapToGrid w:val="0"/>
        <w:spacing w:before="47" w:line="219" w:lineRule="auto"/>
        <w:ind w:left="37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1.供应商提出质疑时，应提交质疑函和必要的证明材料。</w:t>
      </w:r>
    </w:p>
    <w:p w14:paraId="63638905">
      <w:pPr>
        <w:keepNext w:val="0"/>
        <w:keepLines w:val="0"/>
        <w:pageBreakBefore w:val="0"/>
        <w:widowControl/>
        <w:kinsoku w:val="0"/>
        <w:wordWrap/>
        <w:overflowPunct/>
        <w:topLinePunct w:val="0"/>
        <w:autoSpaceDE w:val="0"/>
        <w:autoSpaceDN w:val="0"/>
        <w:bidi w:val="0"/>
        <w:adjustRightInd w:val="0"/>
        <w:snapToGrid w:val="0"/>
        <w:spacing w:before="184" w:line="313" w:lineRule="auto"/>
        <w:ind w:left="3" w:firstLine="35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2.质疑供应商若委托代理人进行质疑的，质疑函应按要求列明“授权代表</w:t>
      </w:r>
      <w:r>
        <w:rPr>
          <w:rFonts w:hint="eastAsia" w:ascii="宋体" w:hAnsi="宋体" w:eastAsia="宋体" w:cs="宋体"/>
          <w:spacing w:val="-78"/>
          <w:sz w:val="24"/>
          <w:szCs w:val="24"/>
          <w:highlight w:val="none"/>
        </w:rPr>
        <w:t xml:space="preserve"> </w:t>
      </w:r>
      <w:r>
        <w:rPr>
          <w:rFonts w:hint="eastAsia" w:ascii="宋体" w:hAnsi="宋体" w:eastAsia="宋体" w:cs="宋体"/>
          <w:b/>
          <w:bCs/>
          <w:spacing w:val="-6"/>
          <w:sz w:val="24"/>
          <w:szCs w:val="24"/>
          <w:highlight w:val="none"/>
        </w:rPr>
        <w:t>”的有关内</w:t>
      </w:r>
      <w:r>
        <w:rPr>
          <w:rFonts w:hint="eastAsia" w:ascii="宋体" w:hAnsi="宋体" w:eastAsia="宋体" w:cs="宋体"/>
          <w:sz w:val="24"/>
          <w:szCs w:val="24"/>
          <w:highlight w:val="none"/>
        </w:rPr>
        <w:t xml:space="preserve"> </w:t>
      </w:r>
      <w:r>
        <w:rPr>
          <w:rFonts w:hint="eastAsia" w:ascii="宋体" w:hAnsi="宋体" w:eastAsia="宋体" w:cs="宋体"/>
          <w:b/>
          <w:bCs/>
          <w:spacing w:val="-2"/>
          <w:sz w:val="24"/>
          <w:szCs w:val="24"/>
          <w:highlight w:val="none"/>
        </w:rPr>
        <w:t>容，并在附件中提交由质疑供应商签署的授权委托书。授权委托书应载明代理人的姓名</w:t>
      </w:r>
      <w:r>
        <w:rPr>
          <w:rFonts w:hint="eastAsia" w:ascii="宋体" w:hAnsi="宋体" w:eastAsia="宋体" w:cs="宋体"/>
          <w:spacing w:val="5"/>
          <w:sz w:val="24"/>
          <w:szCs w:val="24"/>
          <w:highlight w:val="none"/>
        </w:rPr>
        <w:t xml:space="preserve"> </w:t>
      </w:r>
      <w:r>
        <w:rPr>
          <w:rFonts w:hint="eastAsia" w:ascii="宋体" w:hAnsi="宋体" w:eastAsia="宋体" w:cs="宋体"/>
          <w:b/>
          <w:bCs/>
          <w:spacing w:val="-3"/>
          <w:sz w:val="24"/>
          <w:szCs w:val="24"/>
          <w:highlight w:val="none"/>
        </w:rPr>
        <w:t>或者名称、代理事项、具体权限、期限和相关事项。</w:t>
      </w:r>
    </w:p>
    <w:p w14:paraId="7B1BB40B">
      <w:pPr>
        <w:keepNext w:val="0"/>
        <w:keepLines w:val="0"/>
        <w:pageBreakBefore w:val="0"/>
        <w:widowControl/>
        <w:kinsoku w:val="0"/>
        <w:wordWrap/>
        <w:overflowPunct/>
        <w:topLinePunct w:val="0"/>
        <w:autoSpaceDE w:val="0"/>
        <w:autoSpaceDN w:val="0"/>
        <w:bidi w:val="0"/>
        <w:adjustRightInd w:val="0"/>
        <w:snapToGrid w:val="0"/>
        <w:spacing w:before="182" w:line="219" w:lineRule="auto"/>
        <w:ind w:left="36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3.质疑函的质疑事项应具体、明确，并有必要的事实依据</w:t>
      </w:r>
      <w:r>
        <w:rPr>
          <w:rFonts w:hint="eastAsia" w:ascii="宋体" w:hAnsi="宋体" w:eastAsia="宋体" w:cs="宋体"/>
          <w:b/>
          <w:bCs/>
          <w:spacing w:val="-3"/>
          <w:sz w:val="24"/>
          <w:szCs w:val="24"/>
          <w:highlight w:val="none"/>
        </w:rPr>
        <w:t>和法律依据。</w:t>
      </w:r>
    </w:p>
    <w:p w14:paraId="4E5B82F4">
      <w:pPr>
        <w:keepNext w:val="0"/>
        <w:keepLines w:val="0"/>
        <w:pageBreakBefore w:val="0"/>
        <w:widowControl/>
        <w:kinsoku w:val="0"/>
        <w:wordWrap/>
        <w:overflowPunct/>
        <w:topLinePunct w:val="0"/>
        <w:autoSpaceDE w:val="0"/>
        <w:autoSpaceDN w:val="0"/>
        <w:bidi w:val="0"/>
        <w:adjustRightInd w:val="0"/>
        <w:snapToGrid w:val="0"/>
        <w:spacing w:before="183" w:line="220" w:lineRule="auto"/>
        <w:ind w:left="35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4.质疑函的质疑请求应与质疑事项相关。</w:t>
      </w:r>
    </w:p>
    <w:p w14:paraId="28A21057">
      <w:pPr>
        <w:keepNext w:val="0"/>
        <w:keepLines w:val="0"/>
        <w:pageBreakBefore w:val="0"/>
        <w:widowControl/>
        <w:kinsoku w:val="0"/>
        <w:wordWrap/>
        <w:overflowPunct/>
        <w:topLinePunct w:val="0"/>
        <w:autoSpaceDE w:val="0"/>
        <w:autoSpaceDN w:val="0"/>
        <w:bidi w:val="0"/>
        <w:adjustRightInd w:val="0"/>
        <w:snapToGrid w:val="0"/>
        <w:spacing w:before="182" w:line="289" w:lineRule="auto"/>
        <w:ind w:firstLine="36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5.质疑供应商为法人或者其他组织的，质疑函应由法定代表人、主要负责人，或者其</w:t>
      </w:r>
      <w:r>
        <w:rPr>
          <w:rFonts w:hint="eastAsia" w:ascii="宋体" w:hAnsi="宋体" w:eastAsia="宋体" w:cs="宋体"/>
          <w:spacing w:val="2"/>
          <w:sz w:val="24"/>
          <w:szCs w:val="24"/>
          <w:highlight w:val="none"/>
        </w:rPr>
        <w:t xml:space="preserve"> </w:t>
      </w:r>
      <w:r>
        <w:rPr>
          <w:rFonts w:hint="eastAsia" w:ascii="宋体" w:hAnsi="宋体" w:eastAsia="宋体" w:cs="宋体"/>
          <w:b/>
          <w:bCs/>
          <w:spacing w:val="-3"/>
          <w:sz w:val="24"/>
          <w:szCs w:val="24"/>
          <w:highlight w:val="none"/>
        </w:rPr>
        <w:t>授权代表签字或者盖章，并加盖公章。</w:t>
      </w:r>
    </w:p>
    <w:p w14:paraId="6D184D65">
      <w:pPr>
        <w:keepNext w:val="0"/>
        <w:keepLines w:val="0"/>
        <w:pageBreakBefore w:val="0"/>
        <w:widowControl/>
        <w:kinsoku w:val="0"/>
        <w:wordWrap/>
        <w:overflowPunct/>
        <w:topLinePunct w:val="0"/>
        <w:autoSpaceDE w:val="0"/>
        <w:autoSpaceDN w:val="0"/>
        <w:bidi w:val="0"/>
        <w:adjustRightInd w:val="0"/>
        <w:snapToGrid w:val="0"/>
        <w:spacing w:line="289" w:lineRule="auto"/>
        <w:textAlignment w:val="baseline"/>
        <w:outlineLvl w:val="9"/>
        <w:rPr>
          <w:rFonts w:hint="eastAsia" w:ascii="宋体" w:hAnsi="宋体" w:eastAsia="宋体" w:cs="宋体"/>
          <w:sz w:val="24"/>
          <w:szCs w:val="24"/>
          <w:highlight w:val="none"/>
        </w:rPr>
        <w:sectPr>
          <w:footerReference r:id="rId32" w:type="default"/>
          <w:pgSz w:w="11906" w:h="16839"/>
          <w:pgMar w:top="1440" w:right="1440" w:bottom="1440" w:left="1440" w:header="0" w:footer="775" w:gutter="0"/>
          <w:cols w:space="0" w:num="1"/>
          <w:rtlGutter w:val="0"/>
          <w:docGrid w:linePitch="0" w:charSpace="0"/>
        </w:sectPr>
      </w:pPr>
    </w:p>
    <w:p w14:paraId="5E0952C8">
      <w:pPr>
        <w:keepNext w:val="0"/>
        <w:keepLines w:val="0"/>
        <w:pageBreakBefore w:val="0"/>
        <w:widowControl/>
        <w:kinsoku w:val="0"/>
        <w:wordWrap/>
        <w:overflowPunct/>
        <w:topLinePunct w:val="0"/>
        <w:autoSpaceDE w:val="0"/>
        <w:autoSpaceDN w:val="0"/>
        <w:bidi w:val="0"/>
        <w:adjustRightInd w:val="0"/>
        <w:snapToGrid w:val="0"/>
        <w:spacing w:before="104" w:line="603" w:lineRule="exact"/>
        <w:ind w:left="3371"/>
        <w:textAlignment w:val="baseline"/>
        <w:outlineLvl w:val="9"/>
        <w:rPr>
          <w:rFonts w:hint="eastAsia" w:ascii="宋体" w:hAnsi="宋体" w:eastAsia="宋体" w:cs="宋体"/>
          <w:sz w:val="28"/>
          <w:szCs w:val="28"/>
          <w:highlight w:val="none"/>
        </w:rPr>
      </w:pPr>
      <w:r>
        <w:rPr>
          <w:rFonts w:hint="eastAsia" w:ascii="宋体" w:hAnsi="宋体" w:eastAsia="宋体" w:cs="宋体"/>
          <w:b/>
          <w:bCs/>
          <w:spacing w:val="1"/>
          <w:position w:val="3"/>
          <w:sz w:val="43"/>
          <w:szCs w:val="43"/>
          <w:highlight w:val="none"/>
        </w:rPr>
        <w:t>投诉书</w:t>
      </w:r>
      <w:r>
        <w:rPr>
          <w:rFonts w:hint="eastAsia" w:ascii="宋体" w:hAnsi="宋体" w:eastAsia="宋体" w:cs="宋体"/>
          <w:b/>
          <w:bCs/>
          <w:spacing w:val="1"/>
          <w:position w:val="3"/>
          <w:sz w:val="28"/>
          <w:szCs w:val="28"/>
          <w:highlight w:val="none"/>
        </w:rPr>
        <w:t>（格式）</w:t>
      </w:r>
    </w:p>
    <w:p w14:paraId="6F664558">
      <w:pPr>
        <w:keepNext w:val="0"/>
        <w:keepLines w:val="0"/>
        <w:pageBreakBefore w:val="0"/>
        <w:widowControl/>
        <w:kinsoku w:val="0"/>
        <w:wordWrap/>
        <w:overflowPunct/>
        <w:topLinePunct w:val="0"/>
        <w:autoSpaceDE w:val="0"/>
        <w:autoSpaceDN w:val="0"/>
        <w:bidi w:val="0"/>
        <w:adjustRightInd w:val="0"/>
        <w:snapToGrid w:val="0"/>
        <w:spacing w:before="162" w:line="219" w:lineRule="auto"/>
        <w:ind w:left="48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一、投诉相关主体基本情况：</w:t>
      </w:r>
    </w:p>
    <w:p w14:paraId="300DF7A2">
      <w:pPr>
        <w:keepNext w:val="0"/>
        <w:keepLines w:val="0"/>
        <w:pageBreakBefore w:val="0"/>
        <w:widowControl/>
        <w:kinsoku w:val="0"/>
        <w:wordWrap/>
        <w:overflowPunct/>
        <w:topLinePunct w:val="0"/>
        <w:autoSpaceDE w:val="0"/>
        <w:autoSpaceDN w:val="0"/>
        <w:bidi w:val="0"/>
        <w:adjustRightInd w:val="0"/>
        <w:snapToGrid w:val="0"/>
        <w:spacing w:before="180" w:line="219" w:lineRule="auto"/>
        <w:ind w:left="479"/>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供应商：</w:t>
      </w:r>
      <w:r>
        <w:rPr>
          <w:rFonts w:hint="eastAsia" w:ascii="宋体" w:hAnsi="宋体" w:eastAsia="宋体" w:cs="宋体"/>
          <w:sz w:val="24"/>
          <w:szCs w:val="24"/>
          <w:highlight w:val="none"/>
          <w:u w:val="single" w:color="auto"/>
        </w:rPr>
        <w:t xml:space="preserve">                                                                 </w:t>
      </w:r>
    </w:p>
    <w:p w14:paraId="40A58BD7">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79"/>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地址：</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92"/>
          <w:sz w:val="24"/>
          <w:szCs w:val="24"/>
          <w:highlight w:val="none"/>
        </w:rPr>
        <w:t xml:space="preserve"> </w:t>
      </w:r>
      <w:r>
        <w:rPr>
          <w:rFonts w:hint="eastAsia" w:ascii="宋体" w:hAnsi="宋体" w:eastAsia="宋体" w:cs="宋体"/>
          <w:spacing w:val="-4"/>
          <w:sz w:val="24"/>
          <w:szCs w:val="24"/>
          <w:highlight w:val="none"/>
        </w:rPr>
        <w:t>邮编：</w:t>
      </w:r>
      <w:r>
        <w:rPr>
          <w:rFonts w:hint="eastAsia" w:ascii="宋体" w:hAnsi="宋体" w:eastAsia="宋体" w:cs="宋体"/>
          <w:sz w:val="24"/>
          <w:szCs w:val="24"/>
          <w:highlight w:val="none"/>
          <w:u w:val="single" w:color="auto"/>
        </w:rPr>
        <w:t xml:space="preserve">                   </w:t>
      </w:r>
    </w:p>
    <w:p w14:paraId="08644F47">
      <w:pPr>
        <w:keepNext w:val="0"/>
        <w:keepLines w:val="0"/>
        <w:pageBreakBefore w:val="0"/>
        <w:widowControl/>
        <w:kinsoku w:val="0"/>
        <w:wordWrap/>
        <w:overflowPunct/>
        <w:topLinePunct w:val="0"/>
        <w:autoSpaceDE w:val="0"/>
        <w:autoSpaceDN w:val="0"/>
        <w:bidi w:val="0"/>
        <w:adjustRightInd w:val="0"/>
        <w:snapToGrid w:val="0"/>
        <w:spacing w:before="180" w:line="219"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法定代表人/主要负责人：</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p>
    <w:p w14:paraId="04BD7286">
      <w:pPr>
        <w:keepNext w:val="0"/>
        <w:keepLines w:val="0"/>
        <w:pageBreakBefore w:val="0"/>
        <w:widowControl/>
        <w:kinsoku w:val="0"/>
        <w:wordWrap/>
        <w:overflowPunct/>
        <w:topLinePunct w:val="0"/>
        <w:autoSpaceDE w:val="0"/>
        <w:autoSpaceDN w:val="0"/>
        <w:bidi w:val="0"/>
        <w:adjustRightInd w:val="0"/>
        <w:snapToGrid w:val="0"/>
        <w:spacing w:before="184" w:line="221"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联系电话：</w:t>
      </w:r>
      <w:r>
        <w:rPr>
          <w:rFonts w:hint="eastAsia" w:ascii="宋体" w:hAnsi="宋体" w:eastAsia="宋体" w:cs="宋体"/>
          <w:sz w:val="24"/>
          <w:szCs w:val="24"/>
          <w:highlight w:val="none"/>
          <w:u w:val="single" w:color="auto"/>
        </w:rPr>
        <w:t xml:space="preserve">                                         </w:t>
      </w:r>
    </w:p>
    <w:p w14:paraId="14B500D0">
      <w:pPr>
        <w:keepNext w:val="0"/>
        <w:keepLines w:val="0"/>
        <w:pageBreakBefore w:val="0"/>
        <w:widowControl/>
        <w:kinsoku w:val="0"/>
        <w:wordWrap/>
        <w:overflowPunct/>
        <w:topLinePunct w:val="0"/>
        <w:autoSpaceDE w:val="0"/>
        <w:autoSpaceDN w:val="0"/>
        <w:bidi w:val="0"/>
        <w:adjustRightInd w:val="0"/>
        <w:snapToGrid w:val="0"/>
        <w:spacing w:before="178" w:line="219" w:lineRule="auto"/>
        <w:ind w:left="478"/>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授权代表：</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1"/>
          <w:sz w:val="24"/>
          <w:szCs w:val="24"/>
          <w:highlight w:val="none"/>
        </w:rPr>
        <w:t>联系电</w:t>
      </w:r>
      <w:r>
        <w:rPr>
          <w:rFonts w:hint="eastAsia" w:ascii="宋体" w:hAnsi="宋体" w:eastAsia="宋体" w:cs="宋体"/>
          <w:spacing w:val="-2"/>
          <w:sz w:val="24"/>
          <w:szCs w:val="24"/>
          <w:highlight w:val="none"/>
        </w:rPr>
        <w:t>话：</w:t>
      </w:r>
      <w:r>
        <w:rPr>
          <w:rFonts w:hint="eastAsia" w:ascii="宋体" w:hAnsi="宋体" w:eastAsia="宋体" w:cs="宋体"/>
          <w:spacing w:val="-2"/>
          <w:sz w:val="24"/>
          <w:szCs w:val="24"/>
          <w:highlight w:val="none"/>
          <w:u w:val="single" w:color="auto"/>
        </w:rPr>
        <w:t xml:space="preserve">            </w:t>
      </w:r>
    </w:p>
    <w:p w14:paraId="1CCC2FF6">
      <w:pPr>
        <w:keepNext w:val="0"/>
        <w:keepLines w:val="0"/>
        <w:pageBreakBefore w:val="0"/>
        <w:widowControl/>
        <w:kinsoku w:val="0"/>
        <w:wordWrap/>
        <w:overflowPunct/>
        <w:topLinePunct w:val="0"/>
        <w:autoSpaceDE w:val="0"/>
        <w:autoSpaceDN w:val="0"/>
        <w:bidi w:val="0"/>
        <w:adjustRightInd w:val="0"/>
        <w:snapToGrid w:val="0"/>
        <w:spacing w:before="183" w:line="229" w:lineRule="auto"/>
        <w:ind w:left="479"/>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地址：</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3"/>
          <w:sz w:val="24"/>
          <w:szCs w:val="24"/>
          <w:highlight w:val="none"/>
          <w:u w:val="single" w:color="auto"/>
        </w:rPr>
        <w:t xml:space="preserve">    </w:t>
      </w:r>
    </w:p>
    <w:p w14:paraId="63B7710A">
      <w:pPr>
        <w:keepNext w:val="0"/>
        <w:keepLines w:val="0"/>
        <w:pageBreakBefore w:val="0"/>
        <w:widowControl/>
        <w:kinsoku w:val="0"/>
        <w:wordWrap/>
        <w:overflowPunct/>
        <w:topLinePunct w:val="0"/>
        <w:autoSpaceDE w:val="0"/>
        <w:autoSpaceDN w:val="0"/>
        <w:bidi w:val="0"/>
        <w:adjustRightInd w:val="0"/>
        <w:snapToGrid w:val="0"/>
        <w:spacing w:before="171" w:line="219" w:lineRule="auto"/>
        <w:ind w:left="496"/>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邮编：</w:t>
      </w:r>
      <w:r>
        <w:rPr>
          <w:rFonts w:hint="eastAsia" w:ascii="宋体" w:hAnsi="宋体" w:eastAsia="宋体" w:cs="宋体"/>
          <w:sz w:val="24"/>
          <w:szCs w:val="24"/>
          <w:highlight w:val="none"/>
          <w:u w:val="single" w:color="auto"/>
        </w:rPr>
        <w:t xml:space="preserve">         </w:t>
      </w:r>
    </w:p>
    <w:p w14:paraId="44B4AEEA">
      <w:pPr>
        <w:keepNext w:val="0"/>
        <w:keepLines w:val="0"/>
        <w:pageBreakBefore w:val="0"/>
        <w:widowControl/>
        <w:kinsoku w:val="0"/>
        <w:wordWrap/>
        <w:overflowPunct/>
        <w:topLinePunct w:val="0"/>
        <w:autoSpaceDE w:val="0"/>
        <w:autoSpaceDN w:val="0"/>
        <w:bidi w:val="0"/>
        <w:adjustRightInd w:val="0"/>
        <w:snapToGrid w:val="0"/>
        <w:spacing w:before="181" w:line="219" w:lineRule="auto"/>
        <w:ind w:left="479"/>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被投诉人</w:t>
      </w:r>
      <w:r>
        <w:rPr>
          <w:rFonts w:hint="eastAsia" w:ascii="宋体" w:hAnsi="宋体" w:eastAsia="宋体" w:cs="宋体"/>
          <w:spacing w:val="-29"/>
          <w:sz w:val="24"/>
          <w:szCs w:val="24"/>
          <w:highlight w:val="none"/>
        </w:rPr>
        <w:t xml:space="preserve"> </w:t>
      </w:r>
      <w:r>
        <w:rPr>
          <w:rFonts w:hint="eastAsia" w:ascii="宋体" w:hAnsi="宋体" w:eastAsia="宋体" w:cs="宋体"/>
          <w:spacing w:val="-7"/>
          <w:sz w:val="24"/>
          <w:szCs w:val="24"/>
          <w:highlight w:val="none"/>
        </w:rPr>
        <w:t>1：</w:t>
      </w:r>
    </w:p>
    <w:p w14:paraId="3403B85B">
      <w:pPr>
        <w:keepNext w:val="0"/>
        <w:keepLines w:val="0"/>
        <w:pageBreakBefore w:val="0"/>
        <w:widowControl/>
        <w:kinsoku w:val="0"/>
        <w:wordWrap/>
        <w:overflowPunct/>
        <w:topLinePunct w:val="0"/>
        <w:autoSpaceDE w:val="0"/>
        <w:autoSpaceDN w:val="0"/>
        <w:bidi w:val="0"/>
        <w:adjustRightInd w:val="0"/>
        <w:snapToGrid w:val="0"/>
        <w:spacing w:before="180" w:line="229" w:lineRule="auto"/>
        <w:ind w:left="479"/>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地址：</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3"/>
          <w:sz w:val="24"/>
          <w:szCs w:val="24"/>
          <w:highlight w:val="none"/>
          <w:u w:val="single" w:color="auto"/>
        </w:rPr>
        <w:t xml:space="preserve">    </w:t>
      </w:r>
    </w:p>
    <w:p w14:paraId="7B238A7F">
      <w:pPr>
        <w:keepNext w:val="0"/>
        <w:keepLines w:val="0"/>
        <w:pageBreakBefore w:val="0"/>
        <w:widowControl/>
        <w:kinsoku w:val="0"/>
        <w:wordWrap/>
        <w:overflowPunct/>
        <w:topLinePunct w:val="0"/>
        <w:autoSpaceDE w:val="0"/>
        <w:autoSpaceDN w:val="0"/>
        <w:bidi w:val="0"/>
        <w:adjustRightInd w:val="0"/>
        <w:snapToGrid w:val="0"/>
        <w:spacing w:before="171" w:line="219" w:lineRule="auto"/>
        <w:ind w:left="496"/>
        <w:textAlignment w:val="baseline"/>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邮编：</w:t>
      </w:r>
      <w:r>
        <w:rPr>
          <w:rFonts w:hint="eastAsia" w:ascii="宋体" w:hAnsi="宋体" w:eastAsia="宋体" w:cs="宋体"/>
          <w:sz w:val="24"/>
          <w:szCs w:val="24"/>
          <w:highlight w:val="none"/>
          <w:u w:val="single" w:color="auto"/>
        </w:rPr>
        <w:t xml:space="preserve">         </w:t>
      </w:r>
    </w:p>
    <w:p w14:paraId="71C764E6">
      <w:pPr>
        <w:keepNext w:val="0"/>
        <w:keepLines w:val="0"/>
        <w:pageBreakBefore w:val="0"/>
        <w:widowControl/>
        <w:kinsoku w:val="0"/>
        <w:wordWrap/>
        <w:overflowPunct/>
        <w:topLinePunct w:val="0"/>
        <w:autoSpaceDE w:val="0"/>
        <w:autoSpaceDN w:val="0"/>
        <w:bidi w:val="0"/>
        <w:adjustRightInd w:val="0"/>
        <w:snapToGrid w:val="0"/>
        <w:spacing w:before="183" w:line="221"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联系人：</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2"/>
          <w:sz w:val="24"/>
          <w:szCs w:val="24"/>
          <w:highlight w:val="none"/>
        </w:rPr>
        <w:t>联系电话：</w:t>
      </w:r>
      <w:r>
        <w:rPr>
          <w:rFonts w:hint="eastAsia" w:ascii="宋体" w:hAnsi="宋体" w:eastAsia="宋体" w:cs="宋体"/>
          <w:spacing w:val="-2"/>
          <w:sz w:val="24"/>
          <w:szCs w:val="24"/>
          <w:highlight w:val="none"/>
          <w:u w:val="single" w:color="auto"/>
        </w:rPr>
        <w:t xml:space="preserve">       </w:t>
      </w:r>
    </w:p>
    <w:p w14:paraId="1E47BAF1">
      <w:pPr>
        <w:keepNext w:val="0"/>
        <w:keepLines w:val="0"/>
        <w:pageBreakBefore w:val="0"/>
        <w:widowControl/>
        <w:kinsoku w:val="0"/>
        <w:wordWrap/>
        <w:overflowPunct/>
        <w:topLinePunct w:val="0"/>
        <w:autoSpaceDE w:val="0"/>
        <w:autoSpaceDN w:val="0"/>
        <w:bidi w:val="0"/>
        <w:adjustRightInd w:val="0"/>
        <w:snapToGrid w:val="0"/>
        <w:spacing w:before="178" w:line="219" w:lineRule="auto"/>
        <w:ind w:left="479"/>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被投诉人</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2：</w:t>
      </w:r>
    </w:p>
    <w:p w14:paraId="649ED0CB">
      <w:pPr>
        <w:keepNext w:val="0"/>
        <w:keepLines w:val="0"/>
        <w:pageBreakBefore w:val="0"/>
        <w:widowControl/>
        <w:kinsoku w:val="0"/>
        <w:wordWrap/>
        <w:overflowPunct/>
        <w:topLinePunct w:val="0"/>
        <w:autoSpaceDE w:val="0"/>
        <w:autoSpaceDN w:val="0"/>
        <w:bidi w:val="0"/>
        <w:adjustRightInd w:val="0"/>
        <w:snapToGrid w:val="0"/>
        <w:spacing w:before="183" w:line="378" w:lineRule="exact"/>
        <w:ind w:left="494"/>
        <w:textAlignment w:val="baseline"/>
        <w:outlineLvl w:val="9"/>
        <w:rPr>
          <w:rFonts w:hint="eastAsia" w:ascii="宋体" w:hAnsi="宋体" w:eastAsia="宋体" w:cs="宋体"/>
          <w:sz w:val="24"/>
          <w:szCs w:val="24"/>
          <w:highlight w:val="none"/>
        </w:rPr>
      </w:pPr>
      <w:r>
        <w:rPr>
          <w:rFonts w:hint="eastAsia" w:ascii="宋体" w:hAnsi="宋体" w:eastAsia="宋体" w:cs="宋体"/>
          <w:spacing w:val="-13"/>
          <w:position w:val="3"/>
          <w:sz w:val="24"/>
          <w:szCs w:val="24"/>
          <w:highlight w:val="none"/>
        </w:rPr>
        <w:t>……</w:t>
      </w:r>
    </w:p>
    <w:p w14:paraId="345EE541">
      <w:pPr>
        <w:keepNext w:val="0"/>
        <w:keepLines w:val="0"/>
        <w:pageBreakBefore w:val="0"/>
        <w:widowControl/>
        <w:kinsoku w:val="0"/>
        <w:wordWrap/>
        <w:overflowPunct/>
        <w:topLinePunct w:val="0"/>
        <w:autoSpaceDE w:val="0"/>
        <w:autoSpaceDN w:val="0"/>
        <w:bidi w:val="0"/>
        <w:adjustRightInd w:val="0"/>
        <w:snapToGrid w:val="0"/>
        <w:spacing w:before="87" w:line="219" w:lineRule="auto"/>
        <w:ind w:left="479"/>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相关供应商：</w:t>
      </w:r>
      <w:r>
        <w:rPr>
          <w:rFonts w:hint="eastAsia" w:ascii="宋体" w:hAnsi="宋体" w:eastAsia="宋体" w:cs="宋体"/>
          <w:spacing w:val="-1"/>
          <w:sz w:val="24"/>
          <w:szCs w:val="24"/>
          <w:highlight w:val="none"/>
          <w:u w:val="single" w:color="auto"/>
        </w:rPr>
        <w:t xml:space="preserve">                                                             </w:t>
      </w:r>
    </w:p>
    <w:p w14:paraId="4C010646">
      <w:pPr>
        <w:keepNext w:val="0"/>
        <w:keepLines w:val="0"/>
        <w:pageBreakBefore w:val="0"/>
        <w:widowControl/>
        <w:kinsoku w:val="0"/>
        <w:wordWrap/>
        <w:overflowPunct/>
        <w:topLinePunct w:val="0"/>
        <w:autoSpaceDE w:val="0"/>
        <w:autoSpaceDN w:val="0"/>
        <w:bidi w:val="0"/>
        <w:adjustRightInd w:val="0"/>
        <w:snapToGrid w:val="0"/>
        <w:spacing w:before="185" w:line="219" w:lineRule="auto"/>
        <w:ind w:left="479"/>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地址：</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92"/>
          <w:sz w:val="24"/>
          <w:szCs w:val="24"/>
          <w:highlight w:val="none"/>
        </w:rPr>
        <w:t xml:space="preserve"> </w:t>
      </w:r>
      <w:r>
        <w:rPr>
          <w:rFonts w:hint="eastAsia" w:ascii="宋体" w:hAnsi="宋体" w:eastAsia="宋体" w:cs="宋体"/>
          <w:spacing w:val="-3"/>
          <w:sz w:val="24"/>
          <w:szCs w:val="24"/>
          <w:highlight w:val="none"/>
        </w:rPr>
        <w:t>邮编：</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4"/>
          <w:sz w:val="24"/>
          <w:szCs w:val="24"/>
          <w:highlight w:val="none"/>
          <w:u w:val="single" w:color="auto"/>
        </w:rPr>
        <w:t xml:space="preserve">           </w:t>
      </w:r>
    </w:p>
    <w:p w14:paraId="398F8D6E">
      <w:pPr>
        <w:keepNext w:val="0"/>
        <w:keepLines w:val="0"/>
        <w:pageBreakBefore w:val="0"/>
        <w:widowControl/>
        <w:kinsoku w:val="0"/>
        <w:wordWrap/>
        <w:overflowPunct/>
        <w:topLinePunct w:val="0"/>
        <w:autoSpaceDE w:val="0"/>
        <w:autoSpaceDN w:val="0"/>
        <w:bidi w:val="0"/>
        <w:adjustRightInd w:val="0"/>
        <w:snapToGrid w:val="0"/>
        <w:spacing w:before="181" w:line="221" w:lineRule="auto"/>
        <w:ind w:left="48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联系人：</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1"/>
          <w:sz w:val="24"/>
          <w:szCs w:val="24"/>
          <w:highlight w:val="none"/>
        </w:rPr>
        <w:t>联</w:t>
      </w:r>
      <w:r>
        <w:rPr>
          <w:rFonts w:hint="eastAsia" w:ascii="宋体" w:hAnsi="宋体" w:eastAsia="宋体" w:cs="宋体"/>
          <w:spacing w:val="-2"/>
          <w:sz w:val="24"/>
          <w:szCs w:val="24"/>
          <w:highlight w:val="none"/>
        </w:rPr>
        <w:t>系电话：</w:t>
      </w:r>
      <w:r>
        <w:rPr>
          <w:rFonts w:hint="eastAsia" w:ascii="宋体" w:hAnsi="宋体" w:eastAsia="宋体" w:cs="宋体"/>
          <w:spacing w:val="-2"/>
          <w:sz w:val="24"/>
          <w:szCs w:val="24"/>
          <w:highlight w:val="none"/>
          <w:u w:val="single" w:color="auto"/>
        </w:rPr>
        <w:t xml:space="preserve">           </w:t>
      </w:r>
    </w:p>
    <w:p w14:paraId="5465B1E7">
      <w:pPr>
        <w:keepNext w:val="0"/>
        <w:keepLines w:val="0"/>
        <w:pageBreakBefore w:val="0"/>
        <w:widowControl/>
        <w:kinsoku w:val="0"/>
        <w:wordWrap/>
        <w:overflowPunct/>
        <w:topLinePunct w:val="0"/>
        <w:autoSpaceDE w:val="0"/>
        <w:autoSpaceDN w:val="0"/>
        <w:bidi w:val="0"/>
        <w:adjustRightInd w:val="0"/>
        <w:snapToGrid w:val="0"/>
        <w:spacing w:before="179" w:line="219" w:lineRule="auto"/>
        <w:ind w:left="48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二、投诉项目基本情况：</w:t>
      </w:r>
    </w:p>
    <w:p w14:paraId="04E8E245">
      <w:pPr>
        <w:keepNext w:val="0"/>
        <w:keepLines w:val="0"/>
        <w:pageBreakBefore w:val="0"/>
        <w:widowControl/>
        <w:kinsoku w:val="0"/>
        <w:wordWrap/>
        <w:overflowPunct/>
        <w:topLinePunct w:val="0"/>
        <w:autoSpaceDE w:val="0"/>
        <w:autoSpaceDN w:val="0"/>
        <w:bidi w:val="0"/>
        <w:adjustRightInd w:val="0"/>
        <w:snapToGrid w:val="0"/>
        <w:spacing w:before="260" w:line="219" w:lineRule="auto"/>
        <w:ind w:left="497"/>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采购项目的名称：</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p>
    <w:p w14:paraId="08009A13">
      <w:pPr>
        <w:keepNext w:val="0"/>
        <w:keepLines w:val="0"/>
        <w:pageBreakBefore w:val="0"/>
        <w:widowControl/>
        <w:kinsoku w:val="0"/>
        <w:wordWrap/>
        <w:overflowPunct/>
        <w:topLinePunct w:val="0"/>
        <w:autoSpaceDE w:val="0"/>
        <w:autoSpaceDN w:val="0"/>
        <w:bidi w:val="0"/>
        <w:adjustRightInd w:val="0"/>
        <w:snapToGrid w:val="0"/>
        <w:spacing w:before="184" w:line="219" w:lineRule="auto"/>
        <w:ind w:left="497"/>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采购项目的编号：</w:t>
      </w:r>
      <w:r>
        <w:rPr>
          <w:rFonts w:hint="eastAsia" w:ascii="宋体" w:hAnsi="宋体" w:eastAsia="宋体" w:cs="宋体"/>
          <w:sz w:val="24"/>
          <w:szCs w:val="24"/>
          <w:highlight w:val="none"/>
          <w:u w:val="single" w:color="auto"/>
        </w:rPr>
        <w:t xml:space="preserve">                                          </w:t>
      </w:r>
    </w:p>
    <w:p w14:paraId="07B62CFF">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97"/>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采购人名称：</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p>
    <w:p w14:paraId="4AA94E38">
      <w:pPr>
        <w:keepNext w:val="0"/>
        <w:keepLines w:val="0"/>
        <w:pageBreakBefore w:val="0"/>
        <w:widowControl/>
        <w:kinsoku w:val="0"/>
        <w:wordWrap/>
        <w:overflowPunct/>
        <w:topLinePunct w:val="0"/>
        <w:autoSpaceDE w:val="0"/>
        <w:autoSpaceDN w:val="0"/>
        <w:bidi w:val="0"/>
        <w:adjustRightInd w:val="0"/>
        <w:snapToGrid w:val="0"/>
        <w:spacing w:before="183" w:line="219" w:lineRule="auto"/>
        <w:ind w:left="497"/>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代理机构名称：</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p>
    <w:p w14:paraId="0CABA253">
      <w:pPr>
        <w:keepNext w:val="0"/>
        <w:keepLines w:val="0"/>
        <w:pageBreakBefore w:val="0"/>
        <w:widowControl/>
        <w:kinsoku w:val="0"/>
        <w:wordWrap/>
        <w:overflowPunct/>
        <w:topLinePunct w:val="0"/>
        <w:autoSpaceDE w:val="0"/>
        <w:autoSpaceDN w:val="0"/>
        <w:bidi w:val="0"/>
        <w:adjustRightInd w:val="0"/>
        <w:snapToGrid w:val="0"/>
        <w:spacing w:before="184" w:line="218" w:lineRule="auto"/>
        <w:ind w:left="501"/>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竞争性磋商文件公告：</w:t>
      </w:r>
      <w:r>
        <w:rPr>
          <w:rFonts w:hint="eastAsia" w:ascii="宋体" w:hAnsi="宋体" w:eastAsia="宋体" w:cs="宋体"/>
          <w:spacing w:val="-1"/>
          <w:sz w:val="24"/>
          <w:szCs w:val="24"/>
          <w:highlight w:val="none"/>
          <w:u w:val="single" w:color="auto"/>
        </w:rPr>
        <w:t>是/否</w:t>
      </w:r>
      <w:r>
        <w:rPr>
          <w:rFonts w:hint="eastAsia" w:ascii="宋体" w:hAnsi="宋体" w:eastAsia="宋体" w:cs="宋体"/>
          <w:spacing w:val="-1"/>
          <w:sz w:val="24"/>
          <w:szCs w:val="24"/>
          <w:highlight w:val="none"/>
        </w:rPr>
        <w:t>公告期限：</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p>
    <w:p w14:paraId="28154CDD">
      <w:pPr>
        <w:keepNext w:val="0"/>
        <w:keepLines w:val="0"/>
        <w:pageBreakBefore w:val="0"/>
        <w:widowControl/>
        <w:kinsoku w:val="0"/>
        <w:wordWrap/>
        <w:overflowPunct/>
        <w:topLinePunct w:val="0"/>
        <w:autoSpaceDE w:val="0"/>
        <w:autoSpaceDN w:val="0"/>
        <w:bidi w:val="0"/>
        <w:adjustRightInd w:val="0"/>
        <w:snapToGrid w:val="0"/>
        <w:spacing w:before="184" w:line="218" w:lineRule="auto"/>
        <w:ind w:left="497"/>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采购结果公告：</w:t>
      </w:r>
      <w:r>
        <w:rPr>
          <w:rFonts w:hint="eastAsia" w:ascii="宋体" w:hAnsi="宋体" w:eastAsia="宋体" w:cs="宋体"/>
          <w:spacing w:val="-1"/>
          <w:sz w:val="24"/>
          <w:szCs w:val="24"/>
          <w:highlight w:val="none"/>
          <w:u w:val="single" w:color="auto"/>
        </w:rPr>
        <w:t>是/否</w:t>
      </w:r>
      <w:r>
        <w:rPr>
          <w:rFonts w:hint="eastAsia" w:ascii="宋体" w:hAnsi="宋体" w:eastAsia="宋体" w:cs="宋体"/>
          <w:spacing w:val="-1"/>
          <w:sz w:val="24"/>
          <w:szCs w:val="24"/>
          <w:highlight w:val="none"/>
        </w:rPr>
        <w:t>公告期限：</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
          <w:sz w:val="24"/>
          <w:szCs w:val="24"/>
          <w:highlight w:val="none"/>
          <w:u w:val="single" w:color="auto"/>
        </w:rPr>
        <w:t xml:space="preserve">                          </w:t>
      </w:r>
    </w:p>
    <w:p w14:paraId="06F53AB8">
      <w:pPr>
        <w:keepNext w:val="0"/>
        <w:keepLines w:val="0"/>
        <w:pageBreakBefore w:val="0"/>
        <w:widowControl/>
        <w:kinsoku w:val="0"/>
        <w:wordWrap/>
        <w:overflowPunct/>
        <w:topLinePunct w:val="0"/>
        <w:autoSpaceDE w:val="0"/>
        <w:autoSpaceDN w:val="0"/>
        <w:bidi w:val="0"/>
        <w:adjustRightInd w:val="0"/>
        <w:snapToGrid w:val="0"/>
        <w:spacing w:before="185" w:line="219" w:lineRule="auto"/>
        <w:ind w:left="493"/>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三、质疑基本情况</w:t>
      </w:r>
    </w:p>
    <w:p w14:paraId="280CAF08">
      <w:pPr>
        <w:keepNext w:val="0"/>
        <w:keepLines w:val="0"/>
        <w:pageBreakBefore w:val="0"/>
        <w:widowControl/>
        <w:kinsoku w:val="0"/>
        <w:wordWrap/>
        <w:overflowPunct/>
        <w:topLinePunct w:val="0"/>
        <w:autoSpaceDE w:val="0"/>
        <w:autoSpaceDN w:val="0"/>
        <w:bidi w:val="0"/>
        <w:adjustRightInd w:val="0"/>
        <w:snapToGrid w:val="0"/>
        <w:spacing w:before="185" w:line="362" w:lineRule="auto"/>
        <w:ind w:right="57" w:firstLine="481"/>
        <w:textAlignment w:val="baseline"/>
        <w:outlineLvl w:val="9"/>
        <w:rPr>
          <w:rFonts w:hint="eastAsia" w:ascii="宋体" w:hAnsi="宋体" w:eastAsia="宋体" w:cs="宋体"/>
          <w:sz w:val="24"/>
          <w:szCs w:val="24"/>
          <w:highlight w:val="none"/>
        </w:rPr>
      </w:pPr>
      <w:r>
        <w:rPr>
          <w:rFonts w:hint="eastAsia" w:ascii="宋体" w:hAnsi="宋体" w:eastAsia="宋体" w:cs="宋体"/>
          <w:highlight w:val="none"/>
        </w:rPr>
        <w:pict>
          <v:shape id="_x0000_s1026" o:spid="_x0000_s1026" style="position:absolute;left:0pt;margin-left:35.7pt;margin-top:67.8pt;height:0.6pt;width:423.25pt;z-index:251681792;mso-width-relative:page;mso-height-relative:page;" filled="f" stroked="t" coordsize="8465,12" path="m0,5l8465,5e">
            <v:fill on="f" focussize="0,0"/>
            <v:stroke weight="0.6pt" color="#000000" miterlimit="2" joinstyle="bevel"/>
            <v:imagedata o:title=""/>
            <o:lock v:ext="edit"/>
          </v:shape>
        </w:pict>
      </w:r>
      <w:r>
        <w:rPr>
          <w:rFonts w:hint="eastAsia" w:ascii="宋体" w:hAnsi="宋体" w:eastAsia="宋体" w:cs="宋体"/>
          <w:spacing w:val="-9"/>
          <w:sz w:val="24"/>
          <w:szCs w:val="24"/>
          <w:highlight w:val="none"/>
        </w:rPr>
        <w:t>投诉人于</w:t>
      </w:r>
      <w:r>
        <w:rPr>
          <w:rFonts w:hint="eastAsia" w:ascii="宋体" w:hAnsi="宋体" w:eastAsia="宋体" w:cs="宋体"/>
          <w:spacing w:val="-112"/>
          <w:sz w:val="24"/>
          <w:szCs w:val="24"/>
          <w:highlight w:val="none"/>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8"/>
          <w:sz w:val="24"/>
          <w:szCs w:val="24"/>
          <w:highlight w:val="none"/>
        </w:rPr>
        <w:t xml:space="preserve"> </w:t>
      </w:r>
      <w:r>
        <w:rPr>
          <w:rFonts w:hint="eastAsia" w:ascii="宋体" w:hAnsi="宋体" w:eastAsia="宋体" w:cs="宋体"/>
          <w:spacing w:val="-9"/>
          <w:sz w:val="24"/>
          <w:szCs w:val="24"/>
          <w:highlight w:val="none"/>
        </w:rPr>
        <w:t>年</w:t>
      </w:r>
      <w:r>
        <w:rPr>
          <w:rFonts w:hint="eastAsia" w:ascii="宋体" w:hAnsi="宋体" w:eastAsia="宋体" w:cs="宋体"/>
          <w:spacing w:val="-9"/>
          <w:sz w:val="24"/>
          <w:szCs w:val="24"/>
          <w:highlight w:val="none"/>
          <w:u w:val="single" w:color="auto"/>
        </w:rPr>
        <w:t xml:space="preserve">   </w:t>
      </w:r>
      <w:r>
        <w:rPr>
          <w:rFonts w:hint="eastAsia" w:ascii="宋体" w:hAnsi="宋体" w:eastAsia="宋体" w:cs="宋体"/>
          <w:spacing w:val="-105"/>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18"/>
          <w:sz w:val="24"/>
          <w:szCs w:val="24"/>
          <w:highlight w:val="none"/>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9"/>
          <w:sz w:val="24"/>
          <w:szCs w:val="24"/>
          <w:highlight w:val="none"/>
        </w:rPr>
        <w:t>日，向</w:t>
      </w:r>
      <w:r>
        <w:rPr>
          <w:rFonts w:hint="eastAsia" w:ascii="宋体" w:hAnsi="宋体" w:eastAsia="宋体" w:cs="宋体"/>
          <w:spacing w:val="-119"/>
          <w:sz w:val="24"/>
          <w:szCs w:val="24"/>
          <w:highlight w:val="none"/>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4"/>
          <w:sz w:val="24"/>
          <w:szCs w:val="24"/>
          <w:highlight w:val="none"/>
        </w:rPr>
        <w:t xml:space="preserve"> </w:t>
      </w:r>
      <w:r>
        <w:rPr>
          <w:rFonts w:hint="eastAsia" w:ascii="宋体" w:hAnsi="宋体" w:eastAsia="宋体" w:cs="宋体"/>
          <w:spacing w:val="-9"/>
          <w:sz w:val="24"/>
          <w:szCs w:val="24"/>
          <w:highlight w:val="none"/>
        </w:rPr>
        <w:t>提出质疑，</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质疑事项为：</w:t>
      </w:r>
    </w:p>
    <w:p w14:paraId="1AE32476">
      <w:pPr>
        <w:keepNext w:val="0"/>
        <w:keepLines w:val="0"/>
        <w:pageBreakBefore w:val="0"/>
        <w:widowControl/>
        <w:kinsoku w:val="0"/>
        <w:wordWrap/>
        <w:overflowPunct/>
        <w:topLinePunct w:val="0"/>
        <w:autoSpaceDE w:val="0"/>
        <w:autoSpaceDN w:val="0"/>
        <w:bidi w:val="0"/>
        <w:adjustRightInd w:val="0"/>
        <w:snapToGrid w:val="0"/>
        <w:spacing w:line="362" w:lineRule="auto"/>
        <w:textAlignment w:val="baseline"/>
        <w:outlineLvl w:val="9"/>
        <w:rPr>
          <w:rFonts w:hint="eastAsia" w:ascii="宋体" w:hAnsi="宋体" w:eastAsia="宋体" w:cs="宋体"/>
          <w:sz w:val="24"/>
          <w:szCs w:val="24"/>
          <w:highlight w:val="none"/>
        </w:rPr>
        <w:sectPr>
          <w:footerReference r:id="rId33" w:type="default"/>
          <w:pgSz w:w="11906" w:h="16839"/>
          <w:pgMar w:top="1440" w:right="1440" w:bottom="1440" w:left="1440" w:header="0" w:footer="775" w:gutter="0"/>
          <w:cols w:space="0" w:num="1"/>
          <w:rtlGutter w:val="0"/>
          <w:docGrid w:linePitch="0" w:charSpace="0"/>
        </w:sectPr>
      </w:pPr>
    </w:p>
    <w:p w14:paraId="202631EA">
      <w:pPr>
        <w:pStyle w:val="3"/>
        <w:keepNext w:val="0"/>
        <w:keepLines w:val="0"/>
        <w:pageBreakBefore w:val="0"/>
        <w:widowControl/>
        <w:kinsoku w:val="0"/>
        <w:wordWrap/>
        <w:overflowPunct/>
        <w:topLinePunct w:val="0"/>
        <w:autoSpaceDE w:val="0"/>
        <w:autoSpaceDN w:val="0"/>
        <w:bidi w:val="0"/>
        <w:adjustRightInd w:val="0"/>
        <w:snapToGrid w:val="0"/>
        <w:spacing w:line="318" w:lineRule="auto"/>
        <w:textAlignment w:val="baseline"/>
        <w:outlineLvl w:val="9"/>
        <w:rPr>
          <w:rFonts w:hint="eastAsia" w:ascii="宋体" w:hAnsi="宋体" w:eastAsia="宋体" w:cs="宋体"/>
          <w:highlight w:val="none"/>
        </w:rPr>
      </w:pPr>
      <w:r>
        <w:rPr>
          <w:rFonts w:hint="eastAsia" w:ascii="宋体" w:hAnsi="宋体" w:eastAsia="宋体" w:cs="宋体"/>
          <w:highlight w:val="none"/>
        </w:rPr>
        <w:pict>
          <v:shape id="_x0000_s1027" o:spid="_x0000_s1027" style="position:absolute;left:0pt;margin-left:35.6pt;margin-top:8.2pt;height:0.6pt;width:423.25pt;z-index:251682816;mso-width-relative:page;mso-height-relative:page;" filled="f" stroked="t" coordsize="8465,12" path="m0,5l8465,5e">
            <v:fill on="f" focussize="0,0"/>
            <v:stroke weight="0.6pt" color="#000000" miterlimit="2" joinstyle="bevel"/>
            <v:imagedata o:title=""/>
            <o:lock v:ext="edit"/>
          </v:shape>
        </w:pict>
      </w:r>
    </w:p>
    <w:p w14:paraId="06CC29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6" w:right="49" w:firstLine="450"/>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u w:val="single" w:color="auto"/>
        </w:rPr>
        <w:t>采购人/代理机构</w:t>
      </w:r>
      <w:r>
        <w:rPr>
          <w:rFonts w:hint="eastAsia" w:ascii="宋体" w:hAnsi="宋体" w:eastAsia="宋体" w:cs="宋体"/>
          <w:spacing w:val="-1"/>
          <w:sz w:val="24"/>
          <w:szCs w:val="24"/>
          <w:highlight w:val="none"/>
        </w:rPr>
        <w:t>于</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8"/>
          <w:sz w:val="24"/>
          <w:szCs w:val="24"/>
          <w:highlight w:val="none"/>
        </w:rPr>
        <w:t xml:space="preserve"> </w:t>
      </w:r>
      <w:r>
        <w:rPr>
          <w:rFonts w:hint="eastAsia" w:ascii="宋体" w:hAnsi="宋体" w:eastAsia="宋体" w:cs="宋体"/>
          <w:spacing w:val="-1"/>
          <w:sz w:val="24"/>
          <w:szCs w:val="24"/>
          <w:highlight w:val="none"/>
        </w:rPr>
        <w:t>年</w:t>
      </w:r>
      <w:r>
        <w:rPr>
          <w:rFonts w:hint="eastAsia" w:ascii="宋体" w:hAnsi="宋体" w:eastAsia="宋体" w:cs="宋体"/>
          <w:spacing w:val="-119"/>
          <w:sz w:val="24"/>
          <w:szCs w:val="24"/>
          <w:highlight w:val="none"/>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2"/>
          <w:sz w:val="24"/>
          <w:szCs w:val="24"/>
          <w:highlight w:val="none"/>
        </w:rPr>
        <w:t xml:space="preserve"> </w:t>
      </w:r>
      <w:r>
        <w:rPr>
          <w:rFonts w:hint="eastAsia" w:ascii="宋体" w:hAnsi="宋体" w:eastAsia="宋体" w:cs="宋体"/>
          <w:spacing w:val="-1"/>
          <w:sz w:val="24"/>
          <w:szCs w:val="24"/>
          <w:highlight w:val="none"/>
        </w:rPr>
        <w:t>月</w:t>
      </w:r>
      <w:r>
        <w:rPr>
          <w:rFonts w:hint="eastAsia" w:ascii="宋体" w:hAnsi="宋体" w:eastAsia="宋体" w:cs="宋体"/>
          <w:spacing w:val="-118"/>
          <w:sz w:val="24"/>
          <w:szCs w:val="24"/>
          <w:highlight w:val="none"/>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67"/>
          <w:sz w:val="24"/>
          <w:szCs w:val="24"/>
          <w:highlight w:val="none"/>
        </w:rPr>
        <w:t xml:space="preserve"> </w:t>
      </w:r>
      <w:r>
        <w:rPr>
          <w:rFonts w:hint="eastAsia" w:ascii="宋体" w:hAnsi="宋体" w:eastAsia="宋体" w:cs="宋体"/>
          <w:spacing w:val="-1"/>
          <w:sz w:val="24"/>
          <w:szCs w:val="24"/>
          <w:highlight w:val="none"/>
        </w:rPr>
        <w:t>日，就质疑事项作出了答复/没有在法定期限</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内作出答复。</w:t>
      </w:r>
    </w:p>
    <w:p w14:paraId="4DC28C3A">
      <w:pPr>
        <w:keepNext w:val="0"/>
        <w:keepLines w:val="0"/>
        <w:pageBreakBefore w:val="0"/>
        <w:widowControl/>
        <w:kinsoku w:val="0"/>
        <w:wordWrap/>
        <w:overflowPunct/>
        <w:topLinePunct w:val="0"/>
        <w:autoSpaceDE w:val="0"/>
        <w:autoSpaceDN w:val="0"/>
        <w:bidi w:val="0"/>
        <w:adjustRightInd w:val="0"/>
        <w:snapToGrid w:val="0"/>
        <w:spacing w:line="219" w:lineRule="auto"/>
        <w:ind w:left="514"/>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四、投诉事项具体内容</w:t>
      </w:r>
    </w:p>
    <w:p w14:paraId="082D2114">
      <w:pPr>
        <w:keepNext w:val="0"/>
        <w:keepLines w:val="0"/>
        <w:pageBreakBefore w:val="0"/>
        <w:widowControl/>
        <w:kinsoku w:val="0"/>
        <w:wordWrap/>
        <w:overflowPunct/>
        <w:topLinePunct w:val="0"/>
        <w:autoSpaceDE w:val="0"/>
        <w:autoSpaceDN w:val="0"/>
        <w:bidi w:val="0"/>
        <w:adjustRightInd w:val="0"/>
        <w:snapToGrid w:val="0"/>
        <w:spacing w:before="182" w:line="220" w:lineRule="auto"/>
        <w:ind w:left="499"/>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投诉事项</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1：</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5"/>
          <w:sz w:val="24"/>
          <w:szCs w:val="24"/>
          <w:highlight w:val="none"/>
          <w:u w:val="single" w:color="auto"/>
        </w:rPr>
        <w:t xml:space="preserve">                    </w:t>
      </w:r>
    </w:p>
    <w:p w14:paraId="19ECE42C">
      <w:pPr>
        <w:keepNext w:val="0"/>
        <w:keepLines w:val="0"/>
        <w:pageBreakBefore w:val="0"/>
        <w:widowControl/>
        <w:kinsoku w:val="0"/>
        <w:wordWrap/>
        <w:overflowPunct/>
        <w:topLinePunct w:val="0"/>
        <w:autoSpaceDE w:val="0"/>
        <w:autoSpaceDN w:val="0"/>
        <w:bidi w:val="0"/>
        <w:adjustRightInd w:val="0"/>
        <w:snapToGrid w:val="0"/>
        <w:spacing w:before="181" w:line="219" w:lineRule="auto"/>
        <w:ind w:left="477"/>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事实依据： </w:t>
      </w:r>
      <w:r>
        <w:rPr>
          <w:rFonts w:hint="eastAsia" w:ascii="宋体" w:hAnsi="宋体" w:eastAsia="宋体" w:cs="宋体"/>
          <w:sz w:val="24"/>
          <w:szCs w:val="24"/>
          <w:highlight w:val="none"/>
          <w:u w:val="single" w:color="auto"/>
        </w:rPr>
        <w:t xml:space="preserve">                                                              </w:t>
      </w:r>
    </w:p>
    <w:p w14:paraId="6EEC1AB0">
      <w:pPr>
        <w:pStyle w:val="3"/>
        <w:keepNext w:val="0"/>
        <w:keepLines w:val="0"/>
        <w:pageBreakBefore w:val="0"/>
        <w:widowControl/>
        <w:tabs>
          <w:tab w:val="left" w:pos="9170"/>
        </w:tabs>
        <w:kinsoku w:val="0"/>
        <w:wordWrap/>
        <w:overflowPunct/>
        <w:topLinePunct w:val="0"/>
        <w:autoSpaceDE w:val="0"/>
        <w:autoSpaceDN w:val="0"/>
        <w:bidi w:val="0"/>
        <w:adjustRightInd w:val="0"/>
        <w:snapToGrid w:val="0"/>
        <w:spacing w:before="221"/>
        <w:ind w:left="486"/>
        <w:textAlignment w:val="baseline"/>
        <w:outlineLvl w:val="9"/>
        <w:rPr>
          <w:rFonts w:hint="eastAsia" w:ascii="宋体" w:hAnsi="宋体" w:eastAsia="宋体" w:cs="宋体"/>
          <w:highlight w:val="none"/>
        </w:rPr>
      </w:pPr>
      <w:r>
        <w:rPr>
          <w:rFonts w:hint="eastAsia" w:ascii="宋体" w:hAnsi="宋体" w:eastAsia="宋体" w:cs="宋体"/>
          <w:highlight w:val="none"/>
          <w:u w:val="single" w:color="auto"/>
        </w:rPr>
        <w:tab/>
      </w:r>
    </w:p>
    <w:p w14:paraId="02FACF00">
      <w:pPr>
        <w:keepNext w:val="0"/>
        <w:keepLines w:val="0"/>
        <w:pageBreakBefore w:val="0"/>
        <w:widowControl/>
        <w:kinsoku w:val="0"/>
        <w:wordWrap/>
        <w:overflowPunct/>
        <w:topLinePunct w:val="0"/>
        <w:autoSpaceDE w:val="0"/>
        <w:autoSpaceDN w:val="0"/>
        <w:bidi w:val="0"/>
        <w:adjustRightInd w:val="0"/>
        <w:snapToGrid w:val="0"/>
        <w:spacing w:before="189" w:line="219" w:lineRule="auto"/>
        <w:ind w:left="478"/>
        <w:textAlignment w:val="baseline"/>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 xml:space="preserve">法律依据： </w:t>
      </w:r>
      <w:r>
        <w:rPr>
          <w:rFonts w:hint="eastAsia" w:ascii="宋体" w:hAnsi="宋体" w:eastAsia="宋体" w:cs="宋体"/>
          <w:sz w:val="24"/>
          <w:szCs w:val="24"/>
          <w:highlight w:val="none"/>
          <w:u w:val="single" w:color="auto"/>
        </w:rPr>
        <w:t xml:space="preserve">                                                              </w:t>
      </w:r>
    </w:p>
    <w:p w14:paraId="29C5504A">
      <w:pPr>
        <w:pStyle w:val="3"/>
        <w:keepNext w:val="0"/>
        <w:keepLines w:val="0"/>
        <w:pageBreakBefore w:val="0"/>
        <w:widowControl/>
        <w:tabs>
          <w:tab w:val="left" w:pos="9170"/>
        </w:tabs>
        <w:kinsoku w:val="0"/>
        <w:wordWrap/>
        <w:overflowPunct/>
        <w:topLinePunct w:val="0"/>
        <w:autoSpaceDE w:val="0"/>
        <w:autoSpaceDN w:val="0"/>
        <w:bidi w:val="0"/>
        <w:adjustRightInd w:val="0"/>
        <w:snapToGrid w:val="0"/>
        <w:spacing w:before="221"/>
        <w:ind w:left="486"/>
        <w:textAlignment w:val="baseline"/>
        <w:outlineLvl w:val="9"/>
        <w:rPr>
          <w:rFonts w:hint="eastAsia" w:ascii="宋体" w:hAnsi="宋体" w:eastAsia="宋体" w:cs="宋体"/>
          <w:highlight w:val="none"/>
        </w:rPr>
      </w:pPr>
      <w:r>
        <w:rPr>
          <w:rFonts w:hint="eastAsia" w:ascii="宋体" w:hAnsi="宋体" w:eastAsia="宋体" w:cs="宋体"/>
          <w:highlight w:val="none"/>
          <w:u w:val="single" w:color="auto"/>
        </w:rPr>
        <w:tab/>
      </w:r>
    </w:p>
    <w:p w14:paraId="73F42DA6">
      <w:pPr>
        <w:keepNext w:val="0"/>
        <w:keepLines w:val="0"/>
        <w:pageBreakBefore w:val="0"/>
        <w:widowControl/>
        <w:kinsoku w:val="0"/>
        <w:wordWrap/>
        <w:overflowPunct/>
        <w:topLinePunct w:val="0"/>
        <w:autoSpaceDE w:val="0"/>
        <w:autoSpaceDN w:val="0"/>
        <w:bidi w:val="0"/>
        <w:adjustRightInd w:val="0"/>
        <w:snapToGrid w:val="0"/>
        <w:spacing w:before="189" w:line="220" w:lineRule="auto"/>
        <w:ind w:left="499"/>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投诉事项</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2</w:t>
      </w:r>
    </w:p>
    <w:p w14:paraId="631A2120">
      <w:pPr>
        <w:keepNext w:val="0"/>
        <w:keepLines w:val="0"/>
        <w:pageBreakBefore w:val="0"/>
        <w:widowControl/>
        <w:kinsoku w:val="0"/>
        <w:wordWrap/>
        <w:overflowPunct/>
        <w:topLinePunct w:val="0"/>
        <w:autoSpaceDE w:val="0"/>
        <w:autoSpaceDN w:val="0"/>
        <w:bidi w:val="0"/>
        <w:adjustRightInd w:val="0"/>
        <w:snapToGrid w:val="0"/>
        <w:spacing w:before="182" w:line="378" w:lineRule="exact"/>
        <w:ind w:left="511"/>
        <w:textAlignment w:val="baseline"/>
        <w:outlineLvl w:val="9"/>
        <w:rPr>
          <w:rFonts w:hint="eastAsia" w:ascii="宋体" w:hAnsi="宋体" w:eastAsia="宋体" w:cs="宋体"/>
          <w:sz w:val="24"/>
          <w:szCs w:val="24"/>
          <w:highlight w:val="none"/>
        </w:rPr>
      </w:pPr>
      <w:r>
        <w:rPr>
          <w:rFonts w:hint="eastAsia" w:ascii="宋体" w:hAnsi="宋体" w:eastAsia="宋体" w:cs="宋体"/>
          <w:spacing w:val="-13"/>
          <w:position w:val="3"/>
          <w:sz w:val="24"/>
          <w:szCs w:val="24"/>
          <w:highlight w:val="none"/>
        </w:rPr>
        <w:t>……</w:t>
      </w:r>
    </w:p>
    <w:p w14:paraId="5B0A680F">
      <w:pPr>
        <w:keepNext w:val="0"/>
        <w:keepLines w:val="0"/>
        <w:pageBreakBefore w:val="0"/>
        <w:widowControl/>
        <w:kinsoku w:val="0"/>
        <w:wordWrap/>
        <w:overflowPunct/>
        <w:topLinePunct w:val="0"/>
        <w:autoSpaceDE w:val="0"/>
        <w:autoSpaceDN w:val="0"/>
        <w:bidi w:val="0"/>
        <w:adjustRightInd w:val="0"/>
        <w:snapToGrid w:val="0"/>
        <w:spacing w:before="90" w:line="220" w:lineRule="auto"/>
        <w:ind w:left="49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五、与投诉事项相关的投诉请求：</w:t>
      </w:r>
    </w:p>
    <w:p w14:paraId="2BDA5745">
      <w:pPr>
        <w:keepNext w:val="0"/>
        <w:keepLines w:val="0"/>
        <w:pageBreakBefore w:val="0"/>
        <w:widowControl/>
        <w:kinsoku w:val="0"/>
        <w:wordWrap/>
        <w:overflowPunct/>
        <w:topLinePunct w:val="0"/>
        <w:autoSpaceDE w:val="0"/>
        <w:autoSpaceDN w:val="0"/>
        <w:bidi w:val="0"/>
        <w:adjustRightInd w:val="0"/>
        <w:snapToGrid w:val="0"/>
        <w:spacing w:before="182" w:line="220" w:lineRule="auto"/>
        <w:ind w:left="494"/>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请求：</w:t>
      </w:r>
      <w:r>
        <w:rPr>
          <w:rFonts w:hint="eastAsia" w:ascii="宋体" w:hAnsi="宋体" w:eastAsia="宋体" w:cs="宋体"/>
          <w:sz w:val="24"/>
          <w:szCs w:val="24"/>
          <w:highlight w:val="none"/>
          <w:u w:val="single" w:color="auto"/>
        </w:rPr>
        <w:t xml:space="preserve">                                                                   </w:t>
      </w:r>
    </w:p>
    <w:p w14:paraId="36D1B7F0">
      <w:pPr>
        <w:pStyle w:val="3"/>
        <w:keepNext w:val="0"/>
        <w:keepLines w:val="0"/>
        <w:pageBreakBefore w:val="0"/>
        <w:widowControl/>
        <w:kinsoku w:val="0"/>
        <w:wordWrap/>
        <w:overflowPunct/>
        <w:topLinePunct w:val="0"/>
        <w:autoSpaceDE w:val="0"/>
        <w:autoSpaceDN w:val="0"/>
        <w:bidi w:val="0"/>
        <w:adjustRightInd w:val="0"/>
        <w:snapToGrid w:val="0"/>
        <w:spacing w:line="283" w:lineRule="auto"/>
        <w:textAlignment w:val="baseline"/>
        <w:outlineLvl w:val="9"/>
        <w:rPr>
          <w:rFonts w:hint="eastAsia" w:ascii="宋体" w:hAnsi="宋体" w:eastAsia="宋体" w:cs="宋体"/>
          <w:highlight w:val="none"/>
        </w:rPr>
      </w:pPr>
    </w:p>
    <w:p w14:paraId="684E2358">
      <w:pPr>
        <w:pStyle w:val="3"/>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rPr>
          <w:rFonts w:hint="eastAsia" w:ascii="宋体" w:hAnsi="宋体" w:eastAsia="宋体" w:cs="宋体"/>
          <w:highlight w:val="none"/>
        </w:rPr>
      </w:pPr>
    </w:p>
    <w:p w14:paraId="00616BD1">
      <w:pPr>
        <w:keepNext w:val="0"/>
        <w:keepLines w:val="0"/>
        <w:pageBreakBefore w:val="0"/>
        <w:widowControl/>
        <w:kinsoku w:val="0"/>
        <w:wordWrap/>
        <w:overflowPunct/>
        <w:topLinePunct w:val="0"/>
        <w:autoSpaceDE w:val="0"/>
        <w:autoSpaceDN w:val="0"/>
        <w:bidi w:val="0"/>
        <w:adjustRightInd w:val="0"/>
        <w:snapToGrid w:val="0"/>
        <w:spacing w:before="79" w:line="219" w:lineRule="auto"/>
        <w:ind w:left="496"/>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签字（签章</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公章：</w:t>
      </w:r>
    </w:p>
    <w:p w14:paraId="725C75C0">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highlight w:val="none"/>
        </w:rPr>
      </w:pPr>
    </w:p>
    <w:p w14:paraId="1226341B">
      <w:pPr>
        <w:pStyle w:val="3"/>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rPr>
          <w:rFonts w:hint="eastAsia" w:ascii="宋体" w:hAnsi="宋体" w:eastAsia="宋体" w:cs="宋体"/>
          <w:highlight w:val="none"/>
        </w:rPr>
      </w:pPr>
    </w:p>
    <w:p w14:paraId="7F298722">
      <w:pPr>
        <w:keepNext w:val="0"/>
        <w:keepLines w:val="0"/>
        <w:pageBreakBefore w:val="0"/>
        <w:widowControl/>
        <w:kinsoku w:val="0"/>
        <w:wordWrap/>
        <w:overflowPunct/>
        <w:topLinePunct w:val="0"/>
        <w:autoSpaceDE w:val="0"/>
        <w:autoSpaceDN w:val="0"/>
        <w:bidi w:val="0"/>
        <w:adjustRightInd w:val="0"/>
        <w:snapToGrid w:val="0"/>
        <w:spacing w:before="79" w:line="220" w:lineRule="auto"/>
        <w:ind w:left="537"/>
        <w:textAlignment w:val="baseline"/>
        <w:outlineLvl w:val="9"/>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日期：</w:t>
      </w:r>
    </w:p>
    <w:p w14:paraId="67F74D54">
      <w:pPr>
        <w:pStyle w:val="3"/>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宋体" w:hAnsi="宋体" w:eastAsia="宋体" w:cs="宋体"/>
          <w:highlight w:val="none"/>
        </w:rPr>
      </w:pPr>
    </w:p>
    <w:p w14:paraId="215BD3E5">
      <w:pPr>
        <w:pStyle w:val="3"/>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宋体" w:hAnsi="宋体" w:eastAsia="宋体" w:cs="宋体"/>
          <w:highlight w:val="none"/>
        </w:rPr>
      </w:pPr>
    </w:p>
    <w:p w14:paraId="0D24884F">
      <w:pPr>
        <w:keepNext w:val="0"/>
        <w:keepLines w:val="0"/>
        <w:pageBreakBefore w:val="0"/>
        <w:widowControl/>
        <w:kinsoku w:val="0"/>
        <w:wordWrap/>
        <w:overflowPunct/>
        <w:topLinePunct w:val="0"/>
        <w:autoSpaceDE w:val="0"/>
        <w:autoSpaceDN w:val="0"/>
        <w:bidi w:val="0"/>
        <w:adjustRightInd w:val="0"/>
        <w:snapToGrid w:val="0"/>
        <w:spacing w:before="78" w:line="219" w:lineRule="auto"/>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说明：</w:t>
      </w:r>
    </w:p>
    <w:p w14:paraId="33D49246">
      <w:pPr>
        <w:keepNext w:val="0"/>
        <w:keepLines w:val="0"/>
        <w:pageBreakBefore w:val="0"/>
        <w:widowControl/>
        <w:kinsoku w:val="0"/>
        <w:wordWrap/>
        <w:overflowPunct/>
        <w:topLinePunct w:val="0"/>
        <w:autoSpaceDE w:val="0"/>
        <w:autoSpaceDN w:val="0"/>
        <w:bidi w:val="0"/>
        <w:adjustRightInd w:val="0"/>
        <w:snapToGrid w:val="0"/>
        <w:spacing w:before="260" w:line="289" w:lineRule="auto"/>
        <w:ind w:left="21" w:right="51" w:firstLine="372"/>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1.投诉人提起投诉时，应当提交投诉书和必要的证明材料，</w:t>
      </w:r>
      <w:r>
        <w:rPr>
          <w:rFonts w:hint="eastAsia" w:ascii="宋体" w:hAnsi="宋体" w:eastAsia="宋体" w:cs="宋体"/>
          <w:b/>
          <w:bCs/>
          <w:spacing w:val="-6"/>
          <w:sz w:val="24"/>
          <w:szCs w:val="24"/>
          <w:highlight w:val="none"/>
        </w:rPr>
        <w:t>并按照被投诉人和与投诉</w:t>
      </w:r>
      <w:r>
        <w:rPr>
          <w:rFonts w:hint="eastAsia" w:ascii="宋体" w:hAnsi="宋体" w:eastAsia="宋体" w:cs="宋体"/>
          <w:sz w:val="24"/>
          <w:szCs w:val="24"/>
          <w:highlight w:val="none"/>
        </w:rPr>
        <w:t xml:space="preserve"> </w:t>
      </w:r>
      <w:r>
        <w:rPr>
          <w:rFonts w:hint="eastAsia" w:ascii="宋体" w:hAnsi="宋体" w:eastAsia="宋体" w:cs="宋体"/>
          <w:b/>
          <w:bCs/>
          <w:spacing w:val="-3"/>
          <w:sz w:val="24"/>
          <w:szCs w:val="24"/>
          <w:highlight w:val="none"/>
        </w:rPr>
        <w:t>事项有关的供应商数量提供投诉书副本。</w:t>
      </w:r>
    </w:p>
    <w:p w14:paraId="4395AF1E">
      <w:pPr>
        <w:keepNext w:val="0"/>
        <w:keepLines w:val="0"/>
        <w:pageBreakBefore w:val="0"/>
        <w:widowControl/>
        <w:kinsoku w:val="0"/>
        <w:wordWrap/>
        <w:overflowPunct/>
        <w:topLinePunct w:val="0"/>
        <w:autoSpaceDE w:val="0"/>
        <w:autoSpaceDN w:val="0"/>
        <w:bidi w:val="0"/>
        <w:adjustRightInd w:val="0"/>
        <w:snapToGrid w:val="0"/>
        <w:spacing w:before="184" w:line="313" w:lineRule="auto"/>
        <w:ind w:left="20" w:firstLine="359"/>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2.投诉人若委托代理人进行投诉的，投诉书应</w:t>
      </w:r>
      <w:r>
        <w:rPr>
          <w:rFonts w:hint="eastAsia" w:ascii="宋体" w:hAnsi="宋体" w:eastAsia="宋体" w:cs="宋体"/>
          <w:b/>
          <w:bCs/>
          <w:spacing w:val="-5"/>
          <w:sz w:val="24"/>
          <w:szCs w:val="24"/>
          <w:highlight w:val="none"/>
        </w:rPr>
        <w:t>按要求列明“授权代表</w:t>
      </w:r>
      <w:r>
        <w:rPr>
          <w:rFonts w:hint="eastAsia" w:ascii="宋体" w:hAnsi="宋体" w:eastAsia="宋体" w:cs="宋体"/>
          <w:spacing w:val="-85"/>
          <w:sz w:val="24"/>
          <w:szCs w:val="24"/>
          <w:highlight w:val="none"/>
        </w:rPr>
        <w:t xml:space="preserve"> </w:t>
      </w:r>
      <w:r>
        <w:rPr>
          <w:rFonts w:hint="eastAsia" w:ascii="宋体" w:hAnsi="宋体" w:eastAsia="宋体" w:cs="宋体"/>
          <w:b/>
          <w:bCs/>
          <w:spacing w:val="-5"/>
          <w:sz w:val="24"/>
          <w:szCs w:val="24"/>
          <w:highlight w:val="none"/>
        </w:rPr>
        <w:t>”的有关内容，</w:t>
      </w:r>
      <w:r>
        <w:rPr>
          <w:rFonts w:hint="eastAsia" w:ascii="宋体" w:hAnsi="宋体" w:eastAsia="宋体" w:cs="宋体"/>
          <w:sz w:val="24"/>
          <w:szCs w:val="24"/>
          <w:highlight w:val="none"/>
        </w:rPr>
        <w:t xml:space="preserve"> </w:t>
      </w:r>
      <w:r>
        <w:rPr>
          <w:rFonts w:hint="eastAsia" w:ascii="宋体" w:hAnsi="宋体" w:eastAsia="宋体" w:cs="宋体"/>
          <w:b/>
          <w:bCs/>
          <w:spacing w:val="-2"/>
          <w:sz w:val="24"/>
          <w:szCs w:val="24"/>
          <w:highlight w:val="none"/>
        </w:rPr>
        <w:t>并在附件中提交由投诉人签署的授权委托书。授权委托书应当载明代理人的姓名或者名</w:t>
      </w:r>
      <w:r>
        <w:rPr>
          <w:rFonts w:hint="eastAsia" w:ascii="宋体" w:hAnsi="宋体" w:eastAsia="宋体" w:cs="宋体"/>
          <w:spacing w:val="4"/>
          <w:sz w:val="24"/>
          <w:szCs w:val="24"/>
          <w:highlight w:val="none"/>
        </w:rPr>
        <w:t xml:space="preserve">  </w:t>
      </w:r>
      <w:r>
        <w:rPr>
          <w:rFonts w:hint="eastAsia" w:ascii="宋体" w:hAnsi="宋体" w:eastAsia="宋体" w:cs="宋体"/>
          <w:b/>
          <w:bCs/>
          <w:spacing w:val="-3"/>
          <w:sz w:val="24"/>
          <w:szCs w:val="24"/>
          <w:highlight w:val="none"/>
        </w:rPr>
        <w:t>称、代理事项、具体权限、期限和相关事项。</w:t>
      </w:r>
    </w:p>
    <w:p w14:paraId="2C75EEE1">
      <w:pPr>
        <w:keepNext w:val="0"/>
        <w:keepLines w:val="0"/>
        <w:pageBreakBefore w:val="0"/>
        <w:widowControl/>
        <w:kinsoku w:val="0"/>
        <w:wordWrap/>
        <w:overflowPunct/>
        <w:topLinePunct w:val="0"/>
        <w:autoSpaceDE w:val="0"/>
        <w:autoSpaceDN w:val="0"/>
        <w:bidi w:val="0"/>
        <w:adjustRightInd w:val="0"/>
        <w:snapToGrid w:val="0"/>
        <w:spacing w:before="183" w:line="219" w:lineRule="auto"/>
        <w:ind w:left="381"/>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3.投诉书应简要列明质疑事项，质疑函、质疑答复等作为</w:t>
      </w:r>
      <w:r>
        <w:rPr>
          <w:rFonts w:hint="eastAsia" w:ascii="宋体" w:hAnsi="宋体" w:eastAsia="宋体" w:cs="宋体"/>
          <w:b/>
          <w:bCs/>
          <w:spacing w:val="-3"/>
          <w:sz w:val="24"/>
          <w:szCs w:val="24"/>
          <w:highlight w:val="none"/>
        </w:rPr>
        <w:t>附件材料提供。</w:t>
      </w:r>
    </w:p>
    <w:p w14:paraId="0F405602">
      <w:pPr>
        <w:keepNext w:val="0"/>
        <w:keepLines w:val="0"/>
        <w:pageBreakBefore w:val="0"/>
        <w:widowControl/>
        <w:kinsoku w:val="0"/>
        <w:wordWrap/>
        <w:overflowPunct/>
        <w:topLinePunct w:val="0"/>
        <w:autoSpaceDE w:val="0"/>
        <w:autoSpaceDN w:val="0"/>
        <w:bidi w:val="0"/>
        <w:adjustRightInd w:val="0"/>
        <w:snapToGrid w:val="0"/>
        <w:spacing w:before="183" w:line="219" w:lineRule="auto"/>
        <w:ind w:left="375"/>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4.投诉书的投诉事项应具体、明确，并有必要的事实依据和法律依据。</w:t>
      </w:r>
    </w:p>
    <w:p w14:paraId="510900A1">
      <w:pPr>
        <w:keepNext w:val="0"/>
        <w:keepLines w:val="0"/>
        <w:pageBreakBefore w:val="0"/>
        <w:widowControl/>
        <w:kinsoku w:val="0"/>
        <w:wordWrap/>
        <w:overflowPunct/>
        <w:topLinePunct w:val="0"/>
        <w:autoSpaceDE w:val="0"/>
        <w:autoSpaceDN w:val="0"/>
        <w:bidi w:val="0"/>
        <w:adjustRightInd w:val="0"/>
        <w:snapToGrid w:val="0"/>
        <w:spacing w:before="183" w:line="219" w:lineRule="auto"/>
        <w:ind w:left="381"/>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5.投诉书的投诉请求应与投诉事项相关。</w:t>
      </w:r>
    </w:p>
    <w:p w14:paraId="546F6F8A">
      <w:pPr>
        <w:keepNext w:val="0"/>
        <w:keepLines w:val="0"/>
        <w:pageBreakBefore w:val="0"/>
        <w:widowControl/>
        <w:kinsoku w:val="0"/>
        <w:wordWrap/>
        <w:overflowPunct/>
        <w:topLinePunct w:val="0"/>
        <w:autoSpaceDE w:val="0"/>
        <w:autoSpaceDN w:val="0"/>
        <w:bidi w:val="0"/>
        <w:adjustRightInd w:val="0"/>
        <w:snapToGrid w:val="0"/>
        <w:spacing w:before="185" w:line="289" w:lineRule="auto"/>
        <w:ind w:left="20" w:right="49" w:firstLine="358"/>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6.投诉人为法人或者其他组织的，投诉书应由法定代表人、主要负责人，或者其授权</w:t>
      </w:r>
      <w:r>
        <w:rPr>
          <w:rFonts w:hint="eastAsia" w:ascii="宋体" w:hAnsi="宋体" w:eastAsia="宋体" w:cs="宋体"/>
          <w:spacing w:val="7"/>
          <w:sz w:val="24"/>
          <w:szCs w:val="24"/>
          <w:highlight w:val="none"/>
        </w:rPr>
        <w:t xml:space="preserve"> </w:t>
      </w:r>
      <w:r>
        <w:rPr>
          <w:rFonts w:hint="eastAsia" w:ascii="宋体" w:hAnsi="宋体" w:eastAsia="宋体" w:cs="宋体"/>
          <w:b/>
          <w:bCs/>
          <w:spacing w:val="-3"/>
          <w:sz w:val="24"/>
          <w:szCs w:val="24"/>
          <w:highlight w:val="none"/>
        </w:rPr>
        <w:t>代表签字或者盖章，并加盖公章。</w:t>
      </w:r>
    </w:p>
    <w:p w14:paraId="329B7862">
      <w:pPr>
        <w:keepNext w:val="0"/>
        <w:keepLines w:val="0"/>
        <w:pageBreakBefore w:val="0"/>
        <w:widowControl/>
        <w:kinsoku w:val="0"/>
        <w:wordWrap/>
        <w:overflowPunct/>
        <w:topLinePunct w:val="0"/>
        <w:autoSpaceDE w:val="0"/>
        <w:autoSpaceDN w:val="0"/>
        <w:bidi w:val="0"/>
        <w:adjustRightInd w:val="0"/>
        <w:snapToGrid w:val="0"/>
        <w:spacing w:line="289" w:lineRule="auto"/>
        <w:textAlignment w:val="baseline"/>
        <w:outlineLvl w:val="9"/>
        <w:rPr>
          <w:rFonts w:hint="eastAsia" w:ascii="宋体" w:hAnsi="宋体" w:eastAsia="宋体" w:cs="宋体"/>
          <w:sz w:val="24"/>
          <w:szCs w:val="24"/>
          <w:highlight w:val="none"/>
        </w:rPr>
        <w:sectPr>
          <w:footerReference r:id="rId34" w:type="default"/>
          <w:pgSz w:w="11906" w:h="16839"/>
          <w:pgMar w:top="1440" w:right="1440" w:bottom="1440" w:left="1440" w:header="0" w:footer="775" w:gutter="0"/>
          <w:cols w:space="0" w:num="1"/>
          <w:rtlGutter w:val="0"/>
          <w:docGrid w:linePitch="0" w:charSpace="0"/>
        </w:sectPr>
      </w:pPr>
    </w:p>
    <w:p w14:paraId="7E9DEAF4">
      <w:pPr>
        <w:keepNext w:val="0"/>
        <w:keepLines w:val="0"/>
        <w:pageBreakBefore w:val="0"/>
        <w:widowControl/>
        <w:kinsoku w:val="0"/>
        <w:wordWrap/>
        <w:overflowPunct/>
        <w:topLinePunct w:val="0"/>
        <w:autoSpaceDE w:val="0"/>
        <w:autoSpaceDN w:val="0"/>
        <w:bidi w:val="0"/>
        <w:adjustRightInd w:val="0"/>
        <w:snapToGrid w:val="0"/>
        <w:spacing w:before="88" w:line="222" w:lineRule="auto"/>
        <w:ind w:left="3136"/>
        <w:textAlignment w:val="baseline"/>
        <w:outlineLvl w:val="9"/>
        <w:rPr>
          <w:rFonts w:hint="eastAsia" w:ascii="宋体" w:hAnsi="宋体" w:eastAsia="宋体" w:cs="宋体"/>
          <w:b/>
          <w:bCs/>
          <w:spacing w:val="4"/>
          <w:sz w:val="43"/>
          <w:szCs w:val="43"/>
          <w:highlight w:val="none"/>
        </w:rPr>
      </w:pPr>
    </w:p>
    <w:p w14:paraId="65831B6F">
      <w:pPr>
        <w:keepNext w:val="0"/>
        <w:keepLines w:val="0"/>
        <w:pageBreakBefore w:val="0"/>
        <w:widowControl/>
        <w:kinsoku w:val="0"/>
        <w:wordWrap/>
        <w:overflowPunct/>
        <w:topLinePunct w:val="0"/>
        <w:autoSpaceDE w:val="0"/>
        <w:autoSpaceDN w:val="0"/>
        <w:bidi w:val="0"/>
        <w:adjustRightInd w:val="0"/>
        <w:snapToGrid w:val="0"/>
        <w:spacing w:before="88" w:line="224" w:lineRule="auto"/>
        <w:ind w:left="3135"/>
        <w:textAlignment w:val="baseline"/>
        <w:outlineLvl w:val="0"/>
        <w:rPr>
          <w:rFonts w:hint="eastAsia" w:ascii="宋体" w:hAnsi="宋体" w:eastAsia="宋体" w:cs="宋体"/>
          <w:sz w:val="43"/>
          <w:szCs w:val="43"/>
          <w:highlight w:val="none"/>
        </w:rPr>
      </w:pPr>
      <w:bookmarkStart w:id="30" w:name="_Toc13962"/>
      <w:bookmarkStart w:id="31" w:name="_Toc25160"/>
      <w:bookmarkStart w:id="32" w:name="_Toc1270"/>
      <w:bookmarkStart w:id="33" w:name="_Toc13346"/>
      <w:r>
        <w:rPr>
          <w:rFonts w:hint="eastAsia" w:ascii="宋体" w:hAnsi="宋体" w:eastAsia="宋体" w:cs="宋体"/>
          <w:b/>
          <w:bCs/>
          <w:spacing w:val="4"/>
          <w:sz w:val="43"/>
          <w:szCs w:val="43"/>
          <w:highlight w:val="none"/>
        </w:rPr>
        <w:t>第六章</w:t>
      </w:r>
      <w:r>
        <w:rPr>
          <w:rFonts w:hint="eastAsia" w:ascii="宋体" w:hAnsi="宋体" w:eastAsia="宋体" w:cs="宋体"/>
          <w:spacing w:val="4"/>
          <w:sz w:val="43"/>
          <w:szCs w:val="43"/>
          <w:highlight w:val="none"/>
        </w:rPr>
        <w:t xml:space="preserve"> </w:t>
      </w:r>
      <w:r>
        <w:rPr>
          <w:rFonts w:hint="eastAsia" w:ascii="宋体" w:hAnsi="宋体" w:eastAsia="宋体" w:cs="宋体"/>
          <w:b/>
          <w:bCs/>
          <w:spacing w:val="4"/>
          <w:sz w:val="43"/>
          <w:szCs w:val="43"/>
          <w:highlight w:val="none"/>
        </w:rPr>
        <w:t>合同文本</w:t>
      </w:r>
      <w:bookmarkEnd w:id="30"/>
      <w:bookmarkEnd w:id="31"/>
      <w:bookmarkEnd w:id="32"/>
      <w:bookmarkEnd w:id="33"/>
    </w:p>
    <w:p w14:paraId="3446F805">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00D386CA">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2738536F">
      <w:pPr>
        <w:pStyle w:val="3"/>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highlight w:val="none"/>
        </w:rPr>
      </w:pPr>
    </w:p>
    <w:p w14:paraId="5A2ED83B">
      <w:pPr>
        <w:pStyle w:val="3"/>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highlight w:val="none"/>
        </w:rPr>
      </w:pPr>
    </w:p>
    <w:p w14:paraId="09616C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color w:val="auto"/>
          <w:spacing w:val="0"/>
          <w:sz w:val="43"/>
          <w:szCs w:val="43"/>
          <w:highlight w:val="none"/>
        </w:rPr>
      </w:pPr>
      <w:r>
        <w:rPr>
          <w:rFonts w:hint="eastAsia" w:ascii="宋体" w:hAnsi="宋体" w:eastAsia="宋体" w:cs="宋体"/>
          <w:b/>
          <w:bCs/>
          <w:color w:val="auto"/>
          <w:spacing w:val="0"/>
          <w:sz w:val="43"/>
          <w:szCs w:val="43"/>
          <w:highlight w:val="none"/>
        </w:rPr>
        <w:t>金秀瑶族自治县2026年小流域综合治理提质增效项目勘察设计服务合同</w:t>
      </w:r>
    </w:p>
    <w:p w14:paraId="15EC317E">
      <w:pPr>
        <w:pStyle w:val="3"/>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outlineLvl w:val="9"/>
        <w:rPr>
          <w:rFonts w:hint="eastAsia" w:ascii="宋体" w:hAnsi="宋体" w:eastAsia="宋体" w:cs="宋体"/>
          <w:color w:val="auto"/>
          <w:highlight w:val="none"/>
        </w:rPr>
      </w:pPr>
    </w:p>
    <w:p w14:paraId="503C9F62">
      <w:pPr>
        <w:pStyle w:val="3"/>
        <w:keepNext w:val="0"/>
        <w:keepLines w:val="0"/>
        <w:pageBreakBefore w:val="0"/>
        <w:widowControl/>
        <w:kinsoku w:val="0"/>
        <w:wordWrap/>
        <w:overflowPunct/>
        <w:topLinePunct w:val="0"/>
        <w:autoSpaceDE w:val="0"/>
        <w:autoSpaceDN w:val="0"/>
        <w:bidi w:val="0"/>
        <w:adjustRightInd w:val="0"/>
        <w:snapToGrid w:val="0"/>
        <w:spacing w:line="254" w:lineRule="auto"/>
        <w:textAlignment w:val="baseline"/>
        <w:outlineLvl w:val="9"/>
        <w:rPr>
          <w:rFonts w:hint="eastAsia" w:ascii="宋体" w:hAnsi="宋体" w:eastAsia="宋体" w:cs="宋体"/>
          <w:color w:val="auto"/>
          <w:highlight w:val="none"/>
        </w:rPr>
      </w:pPr>
    </w:p>
    <w:p w14:paraId="3037A7F6">
      <w:pPr>
        <w:pStyle w:val="3"/>
        <w:keepNext w:val="0"/>
        <w:keepLines w:val="0"/>
        <w:pageBreakBefore w:val="0"/>
        <w:widowControl/>
        <w:kinsoku w:val="0"/>
        <w:wordWrap/>
        <w:overflowPunct/>
        <w:topLinePunct w:val="0"/>
        <w:autoSpaceDE w:val="0"/>
        <w:autoSpaceDN w:val="0"/>
        <w:bidi w:val="0"/>
        <w:adjustRightInd w:val="0"/>
        <w:snapToGrid w:val="0"/>
        <w:spacing w:line="254" w:lineRule="auto"/>
        <w:textAlignment w:val="baseline"/>
        <w:outlineLvl w:val="9"/>
        <w:rPr>
          <w:rFonts w:hint="eastAsia" w:ascii="宋体" w:hAnsi="宋体" w:eastAsia="宋体" w:cs="宋体"/>
          <w:color w:val="auto"/>
          <w:highlight w:val="none"/>
        </w:rPr>
      </w:pPr>
    </w:p>
    <w:p w14:paraId="1F6104F5">
      <w:pPr>
        <w:pStyle w:val="3"/>
        <w:keepNext w:val="0"/>
        <w:keepLines w:val="0"/>
        <w:pageBreakBefore w:val="0"/>
        <w:widowControl/>
        <w:kinsoku w:val="0"/>
        <w:wordWrap/>
        <w:overflowPunct/>
        <w:topLinePunct w:val="0"/>
        <w:autoSpaceDE w:val="0"/>
        <w:autoSpaceDN w:val="0"/>
        <w:bidi w:val="0"/>
        <w:adjustRightInd w:val="0"/>
        <w:snapToGrid w:val="0"/>
        <w:spacing w:line="254" w:lineRule="auto"/>
        <w:textAlignment w:val="baseline"/>
        <w:outlineLvl w:val="9"/>
        <w:rPr>
          <w:rFonts w:hint="eastAsia" w:ascii="宋体" w:hAnsi="宋体" w:eastAsia="宋体" w:cs="宋体"/>
          <w:color w:val="auto"/>
          <w:highlight w:val="none"/>
        </w:rPr>
      </w:pPr>
    </w:p>
    <w:p w14:paraId="54AA8DED">
      <w:pPr>
        <w:keepNext w:val="0"/>
        <w:keepLines w:val="0"/>
        <w:pageBreakBefore w:val="0"/>
        <w:widowControl/>
        <w:kinsoku w:val="0"/>
        <w:wordWrap/>
        <w:overflowPunct/>
        <w:topLinePunct w:val="0"/>
        <w:autoSpaceDE w:val="0"/>
        <w:autoSpaceDN w:val="0"/>
        <w:bidi w:val="0"/>
        <w:adjustRightInd w:val="0"/>
        <w:snapToGrid w:val="0"/>
        <w:spacing w:before="114" w:line="225" w:lineRule="auto"/>
        <w:ind w:left="1965"/>
        <w:textAlignment w:val="baseline"/>
        <w:outlineLvl w:val="9"/>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val="en-US" w:eastAsia="zh-CN"/>
        </w:rPr>
        <w:t>合同</w:t>
      </w:r>
      <w:r>
        <w:rPr>
          <w:rFonts w:hint="eastAsia" w:ascii="宋体" w:hAnsi="宋体" w:eastAsia="宋体" w:cs="宋体"/>
          <w:b/>
          <w:bCs/>
          <w:color w:val="auto"/>
          <w:spacing w:val="5"/>
          <w:sz w:val="35"/>
          <w:szCs w:val="35"/>
          <w:highlight w:val="none"/>
        </w:rPr>
        <w:t>编号：</w:t>
      </w:r>
    </w:p>
    <w:p w14:paraId="70A32525">
      <w:pPr>
        <w:keepNext w:val="0"/>
        <w:keepLines w:val="0"/>
        <w:pageBreakBefore w:val="0"/>
        <w:widowControl/>
        <w:kinsoku w:val="0"/>
        <w:wordWrap/>
        <w:overflowPunct/>
        <w:topLinePunct w:val="0"/>
        <w:autoSpaceDE w:val="0"/>
        <w:autoSpaceDN w:val="0"/>
        <w:bidi w:val="0"/>
        <w:adjustRightInd w:val="0"/>
        <w:snapToGrid w:val="0"/>
        <w:spacing w:before="271" w:line="225" w:lineRule="auto"/>
        <w:ind w:left="1965"/>
        <w:textAlignment w:val="baseline"/>
        <w:outlineLvl w:val="9"/>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rPr>
        <w:t>采购计划编号：</w:t>
      </w:r>
    </w:p>
    <w:p w14:paraId="20BB42E0">
      <w:pPr>
        <w:pStyle w:val="3"/>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宋体" w:hAnsi="宋体" w:eastAsia="宋体" w:cs="宋体"/>
          <w:color w:val="auto"/>
          <w:highlight w:val="none"/>
        </w:rPr>
      </w:pPr>
    </w:p>
    <w:p w14:paraId="376F8F98">
      <w:pPr>
        <w:pStyle w:val="3"/>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宋体" w:hAnsi="宋体" w:eastAsia="宋体" w:cs="宋体"/>
          <w:color w:val="auto"/>
          <w:highlight w:val="none"/>
        </w:rPr>
      </w:pPr>
    </w:p>
    <w:p w14:paraId="42615C15">
      <w:pPr>
        <w:pStyle w:val="3"/>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宋体" w:hAnsi="宋体" w:eastAsia="宋体" w:cs="宋体"/>
          <w:color w:val="auto"/>
          <w:highlight w:val="none"/>
        </w:rPr>
      </w:pPr>
    </w:p>
    <w:p w14:paraId="0D945EBE">
      <w:pPr>
        <w:pStyle w:val="3"/>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宋体" w:hAnsi="宋体" w:eastAsia="宋体" w:cs="宋体"/>
          <w:color w:val="auto"/>
          <w:highlight w:val="none"/>
        </w:rPr>
      </w:pPr>
    </w:p>
    <w:p w14:paraId="37B3DF64">
      <w:pPr>
        <w:pStyle w:val="3"/>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outlineLvl w:val="9"/>
        <w:rPr>
          <w:rFonts w:hint="eastAsia" w:ascii="宋体" w:hAnsi="宋体" w:eastAsia="宋体" w:cs="宋体"/>
          <w:color w:val="auto"/>
          <w:highlight w:val="none"/>
        </w:rPr>
      </w:pPr>
    </w:p>
    <w:p w14:paraId="1039EA16">
      <w:pPr>
        <w:pStyle w:val="3"/>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rPr>
          <w:rFonts w:hint="eastAsia" w:ascii="宋体" w:hAnsi="宋体" w:eastAsia="宋体" w:cs="宋体"/>
          <w:color w:val="auto"/>
          <w:highlight w:val="none"/>
        </w:rPr>
      </w:pPr>
    </w:p>
    <w:p w14:paraId="03B645ED">
      <w:pPr>
        <w:keepNext w:val="0"/>
        <w:keepLines w:val="0"/>
        <w:pageBreakBefore w:val="0"/>
        <w:widowControl/>
        <w:kinsoku w:val="0"/>
        <w:wordWrap/>
        <w:overflowPunct/>
        <w:topLinePunct w:val="0"/>
        <w:autoSpaceDE w:val="0"/>
        <w:autoSpaceDN w:val="0"/>
        <w:bidi w:val="0"/>
        <w:adjustRightInd w:val="0"/>
        <w:snapToGrid w:val="0"/>
        <w:spacing w:before="114" w:line="225" w:lineRule="auto"/>
        <w:ind w:left="1778"/>
        <w:textAlignment w:val="baseline"/>
        <w:outlineLvl w:val="9"/>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采购人</w:t>
      </w:r>
      <w:r>
        <w:rPr>
          <w:rFonts w:hint="eastAsia" w:ascii="宋体" w:hAnsi="宋体" w:eastAsia="宋体" w:cs="宋体"/>
          <w:b/>
          <w:bCs/>
          <w:color w:val="auto"/>
          <w:spacing w:val="6"/>
          <w:sz w:val="35"/>
          <w:szCs w:val="35"/>
          <w:highlight w:val="none"/>
          <w:lang w:eastAsia="zh-CN"/>
        </w:rPr>
        <w:t>（</w:t>
      </w:r>
      <w:r>
        <w:rPr>
          <w:rFonts w:hint="eastAsia" w:ascii="宋体" w:hAnsi="宋体" w:eastAsia="宋体" w:cs="宋体"/>
          <w:b/>
          <w:bCs/>
          <w:color w:val="auto"/>
          <w:spacing w:val="6"/>
          <w:sz w:val="35"/>
          <w:szCs w:val="35"/>
          <w:highlight w:val="none"/>
          <w:lang w:val="en-US" w:eastAsia="zh-CN"/>
        </w:rPr>
        <w:t>甲方</w:t>
      </w:r>
      <w:r>
        <w:rPr>
          <w:rFonts w:hint="eastAsia" w:ascii="宋体" w:hAnsi="宋体" w:eastAsia="宋体" w:cs="宋体"/>
          <w:b/>
          <w:bCs/>
          <w:color w:val="auto"/>
          <w:spacing w:val="6"/>
          <w:sz w:val="35"/>
          <w:szCs w:val="35"/>
          <w:highlight w:val="none"/>
          <w:lang w:eastAsia="zh-CN"/>
        </w:rPr>
        <w:t>）</w:t>
      </w:r>
      <w:r>
        <w:rPr>
          <w:rFonts w:hint="eastAsia" w:ascii="宋体" w:hAnsi="宋体" w:eastAsia="宋体" w:cs="宋体"/>
          <w:b/>
          <w:bCs/>
          <w:color w:val="auto"/>
          <w:spacing w:val="6"/>
          <w:sz w:val="35"/>
          <w:szCs w:val="35"/>
          <w:highlight w:val="none"/>
        </w:rPr>
        <w:t>：</w:t>
      </w:r>
      <w:r>
        <w:rPr>
          <w:rFonts w:hint="eastAsia" w:ascii="宋体" w:hAnsi="宋体" w:eastAsia="宋体" w:cs="宋体"/>
          <w:b/>
          <w:bCs/>
          <w:color w:val="auto"/>
          <w:spacing w:val="6"/>
          <w:sz w:val="35"/>
          <w:szCs w:val="35"/>
          <w:highlight w:val="none"/>
          <w:u w:val="single" w:color="auto"/>
        </w:rPr>
        <w:t>金秀瑶族自治县水利局</w:t>
      </w:r>
    </w:p>
    <w:p w14:paraId="5891C684">
      <w:pPr>
        <w:pStyle w:val="3"/>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rPr>
          <w:rFonts w:hint="eastAsia" w:ascii="宋体" w:hAnsi="宋体" w:eastAsia="宋体" w:cs="宋体"/>
          <w:color w:val="auto"/>
          <w:highlight w:val="none"/>
        </w:rPr>
      </w:pPr>
    </w:p>
    <w:p w14:paraId="35AACCD6">
      <w:pPr>
        <w:keepNext w:val="0"/>
        <w:keepLines w:val="0"/>
        <w:pageBreakBefore w:val="0"/>
        <w:widowControl/>
        <w:kinsoku w:val="0"/>
        <w:wordWrap/>
        <w:overflowPunct/>
        <w:topLinePunct w:val="0"/>
        <w:autoSpaceDE w:val="0"/>
        <w:autoSpaceDN w:val="0"/>
        <w:bidi w:val="0"/>
        <w:adjustRightInd w:val="0"/>
        <w:snapToGrid w:val="0"/>
        <w:spacing w:before="114" w:line="225" w:lineRule="auto"/>
        <w:ind w:left="1782"/>
        <w:textAlignment w:val="baseline"/>
        <w:outlineLvl w:val="9"/>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4"/>
          <w:sz w:val="35"/>
          <w:szCs w:val="35"/>
          <w:highlight w:val="none"/>
        </w:rPr>
        <w:t>成交供应商</w:t>
      </w:r>
      <w:r>
        <w:rPr>
          <w:rFonts w:hint="eastAsia" w:ascii="宋体" w:hAnsi="宋体" w:eastAsia="宋体" w:cs="宋体"/>
          <w:b/>
          <w:bCs/>
          <w:color w:val="auto"/>
          <w:spacing w:val="4"/>
          <w:sz w:val="35"/>
          <w:szCs w:val="35"/>
          <w:highlight w:val="none"/>
          <w:lang w:eastAsia="zh-CN"/>
        </w:rPr>
        <w:t>（</w:t>
      </w:r>
      <w:r>
        <w:rPr>
          <w:rFonts w:hint="eastAsia" w:ascii="宋体" w:hAnsi="宋体" w:eastAsia="宋体" w:cs="宋体"/>
          <w:b/>
          <w:bCs/>
          <w:color w:val="auto"/>
          <w:spacing w:val="4"/>
          <w:sz w:val="35"/>
          <w:szCs w:val="35"/>
          <w:highlight w:val="none"/>
          <w:lang w:val="en-US" w:eastAsia="zh-CN"/>
        </w:rPr>
        <w:t>乙方</w:t>
      </w:r>
      <w:r>
        <w:rPr>
          <w:rFonts w:hint="eastAsia" w:ascii="宋体" w:hAnsi="宋体" w:eastAsia="宋体" w:cs="宋体"/>
          <w:b/>
          <w:bCs/>
          <w:color w:val="auto"/>
          <w:spacing w:val="4"/>
          <w:sz w:val="35"/>
          <w:szCs w:val="35"/>
          <w:highlight w:val="none"/>
          <w:lang w:eastAsia="zh-CN"/>
        </w:rPr>
        <w:t>）</w:t>
      </w:r>
      <w:r>
        <w:rPr>
          <w:rFonts w:hint="eastAsia" w:ascii="宋体" w:hAnsi="宋体" w:eastAsia="宋体" w:cs="宋体"/>
          <w:b/>
          <w:bCs/>
          <w:color w:val="auto"/>
          <w:spacing w:val="4"/>
          <w:sz w:val="35"/>
          <w:szCs w:val="35"/>
          <w:highlight w:val="none"/>
        </w:rPr>
        <w:t>：</w:t>
      </w:r>
    </w:p>
    <w:p w14:paraId="7FF03BCB">
      <w:pPr>
        <w:pStyle w:val="3"/>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宋体" w:hAnsi="宋体" w:eastAsia="宋体" w:cs="宋体"/>
          <w:color w:val="auto"/>
          <w:highlight w:val="none"/>
        </w:rPr>
      </w:pPr>
    </w:p>
    <w:p w14:paraId="36936A28">
      <w:pPr>
        <w:pStyle w:val="3"/>
        <w:keepNext w:val="0"/>
        <w:keepLines w:val="0"/>
        <w:pageBreakBefore w:val="0"/>
        <w:widowControl/>
        <w:kinsoku w:val="0"/>
        <w:wordWrap/>
        <w:overflowPunct/>
        <w:topLinePunct w:val="0"/>
        <w:autoSpaceDE w:val="0"/>
        <w:autoSpaceDN w:val="0"/>
        <w:bidi w:val="0"/>
        <w:adjustRightInd w:val="0"/>
        <w:snapToGrid w:val="0"/>
        <w:spacing w:line="259" w:lineRule="auto"/>
        <w:textAlignment w:val="baseline"/>
        <w:outlineLvl w:val="9"/>
        <w:rPr>
          <w:rFonts w:hint="eastAsia" w:ascii="宋体" w:hAnsi="宋体" w:eastAsia="宋体" w:cs="宋体"/>
          <w:color w:val="auto"/>
          <w:highlight w:val="none"/>
        </w:rPr>
      </w:pPr>
    </w:p>
    <w:p w14:paraId="1E1A3E30">
      <w:pPr>
        <w:pStyle w:val="3"/>
        <w:keepNext w:val="0"/>
        <w:keepLines w:val="0"/>
        <w:pageBreakBefore w:val="0"/>
        <w:widowControl/>
        <w:kinsoku w:val="0"/>
        <w:wordWrap/>
        <w:overflowPunct/>
        <w:topLinePunct w:val="0"/>
        <w:autoSpaceDE w:val="0"/>
        <w:autoSpaceDN w:val="0"/>
        <w:bidi w:val="0"/>
        <w:adjustRightInd w:val="0"/>
        <w:snapToGrid w:val="0"/>
        <w:spacing w:line="259" w:lineRule="auto"/>
        <w:textAlignment w:val="baseline"/>
        <w:outlineLvl w:val="9"/>
        <w:rPr>
          <w:rFonts w:hint="eastAsia" w:ascii="宋体" w:hAnsi="宋体" w:eastAsia="宋体" w:cs="宋体"/>
          <w:color w:val="auto"/>
          <w:highlight w:val="none"/>
        </w:rPr>
      </w:pPr>
    </w:p>
    <w:p w14:paraId="1336BB11">
      <w:pPr>
        <w:keepNext w:val="0"/>
        <w:keepLines w:val="0"/>
        <w:pageBreakBefore w:val="0"/>
        <w:widowControl/>
        <w:kinsoku w:val="0"/>
        <w:wordWrap/>
        <w:overflowPunct/>
        <w:topLinePunct w:val="0"/>
        <w:autoSpaceDE w:val="0"/>
        <w:autoSpaceDN w:val="0"/>
        <w:bidi w:val="0"/>
        <w:adjustRightInd w:val="0"/>
        <w:snapToGrid w:val="0"/>
        <w:spacing w:before="114" w:line="225" w:lineRule="auto"/>
        <w:ind w:left="2684"/>
        <w:textAlignment w:val="baseline"/>
        <w:outlineLvl w:val="9"/>
        <w:rPr>
          <w:rFonts w:hint="eastAsia" w:ascii="宋体" w:hAnsi="宋体" w:eastAsia="宋体" w:cs="宋体"/>
          <w:color w:val="auto"/>
          <w:sz w:val="35"/>
          <w:szCs w:val="35"/>
          <w:highlight w:val="none"/>
        </w:rPr>
      </w:pPr>
      <w:r>
        <w:rPr>
          <w:rFonts w:hint="eastAsia" w:ascii="宋体" w:hAnsi="宋体" w:eastAsia="宋体" w:cs="宋体"/>
          <w:b/>
          <w:bCs/>
          <w:color w:val="auto"/>
          <w:spacing w:val="-3"/>
          <w:sz w:val="35"/>
          <w:szCs w:val="35"/>
          <w:highlight w:val="none"/>
        </w:rPr>
        <w:t>签订日期：</w:t>
      </w:r>
      <w:r>
        <w:rPr>
          <w:rFonts w:hint="eastAsia" w:ascii="宋体" w:hAnsi="宋体" w:eastAsia="宋体" w:cs="宋体"/>
          <w:b/>
          <w:bCs/>
          <w:color w:val="auto"/>
          <w:spacing w:val="-3"/>
          <w:sz w:val="35"/>
          <w:szCs w:val="35"/>
          <w:highlight w:val="none"/>
          <w:lang w:val="en-US" w:eastAsia="zh-CN"/>
        </w:rPr>
        <w:t>2025</w:t>
      </w:r>
      <w:r>
        <w:rPr>
          <w:rFonts w:hint="eastAsia" w:ascii="宋体" w:hAnsi="宋体" w:eastAsia="宋体" w:cs="宋体"/>
          <w:b/>
          <w:bCs/>
          <w:color w:val="auto"/>
          <w:spacing w:val="-3"/>
          <w:sz w:val="35"/>
          <w:szCs w:val="35"/>
          <w:highlight w:val="none"/>
        </w:rPr>
        <w:t>年月日</w:t>
      </w:r>
    </w:p>
    <w:p w14:paraId="105D5E26">
      <w:pPr>
        <w:keepNext w:val="0"/>
        <w:keepLines w:val="0"/>
        <w:pageBreakBefore w:val="0"/>
        <w:widowControl/>
        <w:kinsoku w:val="0"/>
        <w:wordWrap/>
        <w:overflowPunct/>
        <w:topLinePunct w:val="0"/>
        <w:autoSpaceDE w:val="0"/>
        <w:autoSpaceDN w:val="0"/>
        <w:bidi w:val="0"/>
        <w:adjustRightInd w:val="0"/>
        <w:snapToGrid w:val="0"/>
        <w:spacing w:line="225" w:lineRule="auto"/>
        <w:textAlignment w:val="baseline"/>
        <w:outlineLvl w:val="9"/>
        <w:rPr>
          <w:rFonts w:hint="eastAsia" w:ascii="宋体" w:hAnsi="宋体" w:eastAsia="宋体" w:cs="宋体"/>
          <w:color w:val="auto"/>
          <w:sz w:val="35"/>
          <w:szCs w:val="35"/>
          <w:highlight w:val="none"/>
        </w:rPr>
        <w:sectPr>
          <w:footerReference r:id="rId35" w:type="default"/>
          <w:pgSz w:w="11910" w:h="16840"/>
          <w:pgMar w:top="1440" w:right="1440" w:bottom="1440" w:left="1440" w:header="0" w:footer="929" w:gutter="0"/>
          <w:pgNumType w:fmt="decimal"/>
          <w:cols w:space="0" w:num="1"/>
          <w:rtlGutter w:val="0"/>
          <w:docGrid w:linePitch="0" w:charSpace="0"/>
        </w:sectPr>
      </w:pPr>
    </w:p>
    <w:p w14:paraId="1A10D229">
      <w:pPr>
        <w:pStyle w:val="3"/>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color w:val="auto"/>
          <w:highlight w:val="none"/>
        </w:rPr>
      </w:pPr>
    </w:p>
    <w:p w14:paraId="1AA8BC30">
      <w:pPr>
        <w:keepNext w:val="0"/>
        <w:keepLines w:val="0"/>
        <w:pageBreakBefore w:val="0"/>
        <w:widowControl/>
        <w:kinsoku w:val="0"/>
        <w:wordWrap/>
        <w:overflowPunct/>
        <w:topLinePunct w:val="0"/>
        <w:autoSpaceDE w:val="0"/>
        <w:autoSpaceDN w:val="0"/>
        <w:bidi w:val="0"/>
        <w:adjustRightInd w:val="0"/>
        <w:snapToGrid w:val="0"/>
        <w:spacing w:before="140" w:line="223" w:lineRule="auto"/>
        <w:ind w:left="4127"/>
        <w:textAlignment w:val="baseline"/>
        <w:outlineLvl w:val="9"/>
        <w:rPr>
          <w:rFonts w:hint="eastAsia" w:ascii="宋体" w:hAnsi="宋体" w:eastAsia="宋体" w:cs="宋体"/>
          <w:color w:val="auto"/>
          <w:sz w:val="43"/>
          <w:szCs w:val="43"/>
          <w:highlight w:val="none"/>
        </w:rPr>
      </w:pPr>
      <w:r>
        <w:rPr>
          <w:rFonts w:hint="eastAsia" w:ascii="宋体" w:hAnsi="宋体" w:eastAsia="宋体" w:cs="宋体"/>
          <w:color w:val="auto"/>
          <w:spacing w:val="5"/>
          <w:sz w:val="43"/>
          <w:szCs w:val="43"/>
          <w:highlight w:val="none"/>
        </w:rPr>
        <w:t>合同文本</w:t>
      </w:r>
    </w:p>
    <w:p w14:paraId="08E2B9F5">
      <w:pPr>
        <w:pStyle w:val="3"/>
        <w:keepNext w:val="0"/>
        <w:keepLines w:val="0"/>
        <w:pageBreakBefore w:val="0"/>
        <w:widowControl/>
        <w:kinsoku w:val="0"/>
        <w:wordWrap/>
        <w:overflowPunct/>
        <w:topLinePunct w:val="0"/>
        <w:autoSpaceDE w:val="0"/>
        <w:autoSpaceDN w:val="0"/>
        <w:bidi w:val="0"/>
        <w:adjustRightInd w:val="0"/>
        <w:snapToGrid w:val="0"/>
        <w:spacing w:line="367" w:lineRule="auto"/>
        <w:textAlignment w:val="baseline"/>
        <w:outlineLvl w:val="9"/>
        <w:rPr>
          <w:rFonts w:hint="eastAsia" w:ascii="宋体" w:hAnsi="宋体" w:eastAsia="宋体" w:cs="宋体"/>
          <w:color w:val="auto"/>
          <w:highlight w:val="none"/>
        </w:rPr>
      </w:pPr>
    </w:p>
    <w:p w14:paraId="5D73444E">
      <w:pPr>
        <w:keepNext w:val="0"/>
        <w:keepLines w:val="0"/>
        <w:pageBreakBefore w:val="0"/>
        <w:widowControl/>
        <w:kinsoku w:val="0"/>
        <w:wordWrap/>
        <w:overflowPunct/>
        <w:topLinePunct w:val="0"/>
        <w:autoSpaceDE w:val="0"/>
        <w:autoSpaceDN w:val="0"/>
        <w:bidi w:val="0"/>
        <w:adjustRightInd w:val="0"/>
        <w:snapToGrid w:val="0"/>
        <w:spacing w:line="360" w:lineRule="auto"/>
        <w:ind w:left="16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甲方（采购人）：</w:t>
      </w:r>
    </w:p>
    <w:p w14:paraId="1BA518A3">
      <w:pPr>
        <w:keepNext w:val="0"/>
        <w:keepLines w:val="0"/>
        <w:pageBreakBefore w:val="0"/>
        <w:widowControl/>
        <w:kinsoku w:val="0"/>
        <w:wordWrap/>
        <w:overflowPunct/>
        <w:topLinePunct w:val="0"/>
        <w:autoSpaceDE w:val="0"/>
        <w:autoSpaceDN w:val="0"/>
        <w:bidi w:val="0"/>
        <w:adjustRightInd w:val="0"/>
        <w:snapToGrid w:val="0"/>
        <w:spacing w:line="360" w:lineRule="auto"/>
        <w:ind w:left="146"/>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乙方（成交供应商）：</w:t>
      </w:r>
    </w:p>
    <w:p w14:paraId="710C18E5">
      <w:pPr>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项目名称：</w:t>
      </w:r>
    </w:p>
    <w:p w14:paraId="61A05A05">
      <w:pPr>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项目编号：</w:t>
      </w:r>
    </w:p>
    <w:p w14:paraId="26AA2523">
      <w:pPr>
        <w:keepNext w:val="0"/>
        <w:keepLines w:val="0"/>
        <w:pageBreakBefore w:val="0"/>
        <w:widowControl/>
        <w:kinsoku w:val="0"/>
        <w:wordWrap/>
        <w:overflowPunct/>
        <w:topLinePunct w:val="0"/>
        <w:autoSpaceDE w:val="0"/>
        <w:autoSpaceDN w:val="0"/>
        <w:bidi w:val="0"/>
        <w:adjustRightInd w:val="0"/>
        <w:snapToGrid w:val="0"/>
        <w:spacing w:line="360" w:lineRule="auto"/>
        <w:ind w:left="123"/>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签订地点：</w:t>
      </w:r>
    </w:p>
    <w:p w14:paraId="2B4D0A77">
      <w:pPr>
        <w:keepNext w:val="0"/>
        <w:keepLines w:val="0"/>
        <w:pageBreakBefore w:val="0"/>
        <w:widowControl/>
        <w:kinsoku w:val="0"/>
        <w:wordWrap/>
        <w:overflowPunct/>
        <w:topLinePunct w:val="0"/>
        <w:autoSpaceDE w:val="0"/>
        <w:autoSpaceDN w:val="0"/>
        <w:bidi w:val="0"/>
        <w:adjustRightInd w:val="0"/>
        <w:snapToGrid w:val="0"/>
        <w:spacing w:line="360" w:lineRule="auto"/>
        <w:ind w:left="123"/>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签订时间：</w:t>
      </w:r>
      <w:r>
        <w:rPr>
          <w:rFonts w:hint="eastAsia" w:ascii="宋体" w:hAnsi="宋体" w:eastAsia="宋体" w:cs="宋体"/>
          <w:color w:val="auto"/>
          <w:spacing w:val="0"/>
          <w:sz w:val="24"/>
          <w:szCs w:val="24"/>
          <w:highlight w:val="none"/>
          <w:u w:val="single" w:color="auto"/>
        </w:rPr>
        <w:t>年月日</w:t>
      </w:r>
    </w:p>
    <w:p w14:paraId="4B68DD49">
      <w:pPr>
        <w:keepNext w:val="0"/>
        <w:keepLines w:val="0"/>
        <w:pageBreakBefore w:val="0"/>
        <w:widowControl/>
        <w:kinsoku w:val="0"/>
        <w:wordWrap/>
        <w:overflowPunct/>
        <w:topLinePunct w:val="0"/>
        <w:autoSpaceDE w:val="0"/>
        <w:autoSpaceDN w:val="0"/>
        <w:bidi w:val="0"/>
        <w:adjustRightInd w:val="0"/>
        <w:snapToGrid w:val="0"/>
        <w:spacing w:line="360" w:lineRule="auto"/>
        <w:ind w:left="123" w:firstLine="559"/>
        <w:jc w:val="both"/>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根据《中华人民共和国政府采购法》《中华人民共和国民法典》等法律、法规规定，按照竞争性谈判采购文件规定条款和乙方响应文件及其承诺，甲乙双方签订本合。</w:t>
      </w:r>
    </w:p>
    <w:p w14:paraId="34343857">
      <w:pPr>
        <w:keepNext w:val="0"/>
        <w:keepLines w:val="0"/>
        <w:pageBreakBefore w:val="0"/>
        <w:widowControl/>
        <w:kinsoku w:val="0"/>
        <w:wordWrap/>
        <w:overflowPunct/>
        <w:topLinePunct w:val="0"/>
        <w:autoSpaceDE w:val="0"/>
        <w:autoSpaceDN w:val="0"/>
        <w:bidi w:val="0"/>
        <w:adjustRightInd w:val="0"/>
        <w:snapToGrid w:val="0"/>
        <w:spacing w:line="360" w:lineRule="auto"/>
        <w:ind w:left="682"/>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第一条合同标的</w:t>
      </w:r>
    </w:p>
    <w:p w14:paraId="2532520D">
      <w:pPr>
        <w:keepNext w:val="0"/>
        <w:keepLines w:val="0"/>
        <w:pageBreakBefore w:val="0"/>
        <w:widowControl/>
        <w:kinsoku w:val="0"/>
        <w:wordWrap/>
        <w:overflowPunct/>
        <w:topLinePunct w:val="0"/>
        <w:autoSpaceDE w:val="0"/>
        <w:autoSpaceDN w:val="0"/>
        <w:bidi w:val="0"/>
        <w:adjustRightInd w:val="0"/>
        <w:snapToGrid w:val="0"/>
        <w:spacing w:line="360" w:lineRule="auto"/>
        <w:ind w:left="703"/>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1、服务内容一览表：</w:t>
      </w:r>
    </w:p>
    <w:p w14:paraId="46664E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4"/>
          <w:szCs w:val="24"/>
          <w:highlight w:val="none"/>
        </w:rPr>
      </w:pPr>
    </w:p>
    <w:tbl>
      <w:tblPr>
        <w:tblStyle w:val="21"/>
        <w:tblW w:w="90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049"/>
        <w:gridCol w:w="1111"/>
        <w:gridCol w:w="6338"/>
      </w:tblGrid>
      <w:tr w14:paraId="74A40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9" w:type="dxa"/>
            <w:textDirection w:val="tbRlV"/>
            <w:vAlign w:val="top"/>
          </w:tcPr>
          <w:p w14:paraId="79700EE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94"/>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049" w:type="dxa"/>
            <w:vAlign w:val="top"/>
          </w:tcPr>
          <w:p w14:paraId="41CF233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5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标的</w:t>
            </w:r>
          </w:p>
          <w:p w14:paraId="45DA812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53"/>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名称</w:t>
            </w:r>
          </w:p>
        </w:tc>
        <w:tc>
          <w:tcPr>
            <w:tcW w:w="1111" w:type="dxa"/>
            <w:vAlign w:val="top"/>
          </w:tcPr>
          <w:p w14:paraId="2DE00D5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82" w:right="132" w:hanging="139"/>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数量及单位</w:t>
            </w:r>
          </w:p>
        </w:tc>
        <w:tc>
          <w:tcPr>
            <w:tcW w:w="6338" w:type="dxa"/>
            <w:vAlign w:val="top"/>
          </w:tcPr>
          <w:p w14:paraId="5707C3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pacing w:val="0"/>
                <w:sz w:val="24"/>
                <w:szCs w:val="24"/>
                <w:highlight w:val="none"/>
              </w:rPr>
            </w:pPr>
          </w:p>
          <w:p w14:paraId="0F7D228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937"/>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服务需求</w:t>
            </w:r>
          </w:p>
        </w:tc>
      </w:tr>
      <w:tr w14:paraId="6E76E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589" w:type="dxa"/>
            <w:vMerge w:val="restart"/>
            <w:vAlign w:val="center"/>
          </w:tcPr>
          <w:p w14:paraId="6BB538E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252"/>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w:t>
            </w:r>
          </w:p>
        </w:tc>
        <w:tc>
          <w:tcPr>
            <w:tcW w:w="1049" w:type="dxa"/>
            <w:vMerge w:val="restart"/>
            <w:vAlign w:val="center"/>
          </w:tcPr>
          <w:p w14:paraId="6A502AD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6" w:right="66" w:firstLine="128"/>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金秀瑶族自治县2026年小流域综合治理提质增效项目勘察设计服务（金秀瑶族自治县滴水河流域水土保持工程）</w:t>
            </w:r>
          </w:p>
        </w:tc>
        <w:tc>
          <w:tcPr>
            <w:tcW w:w="1111" w:type="dxa"/>
            <w:vMerge w:val="restart"/>
            <w:vAlign w:val="center"/>
          </w:tcPr>
          <w:p w14:paraId="7143D8C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337"/>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1项</w:t>
            </w:r>
          </w:p>
        </w:tc>
        <w:tc>
          <w:tcPr>
            <w:tcW w:w="6338" w:type="dxa"/>
            <w:vAlign w:val="top"/>
          </w:tcPr>
          <w:p w14:paraId="6CA4C68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一、项目建设内容：</w:t>
            </w:r>
          </w:p>
          <w:p w14:paraId="72BBDA7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jc w:val="both"/>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金秀瑶族自治县2026年小流域综合治理提质增效项目，投资约为2100万元，最终以上级下达的资金为准。</w:t>
            </w:r>
          </w:p>
          <w:p w14:paraId="047054C5">
            <w:pPr>
              <w:pStyle w:val="2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服务内容：</w:t>
            </w:r>
          </w:p>
          <w:tbl>
            <w:tblPr>
              <w:tblStyle w:val="21"/>
              <w:tblW w:w="5838"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1"/>
              <w:gridCol w:w="1863"/>
              <w:gridCol w:w="2724"/>
            </w:tblGrid>
            <w:tr w14:paraId="5DC11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251" w:type="dxa"/>
                  <w:tcBorders>
                    <w:top w:val="single" w:color="auto" w:sz="4" w:space="0"/>
                    <w:bottom w:val="single" w:color="auto" w:sz="4" w:space="0"/>
                    <w:right w:val="single" w:color="auto" w:sz="4" w:space="0"/>
                  </w:tcBorders>
                  <w:vAlign w:val="center"/>
                </w:tcPr>
                <w:p w14:paraId="468C572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工作阶段</w:t>
                  </w:r>
                </w:p>
              </w:tc>
              <w:tc>
                <w:tcPr>
                  <w:tcW w:w="1863" w:type="dxa"/>
                  <w:tcBorders>
                    <w:top w:val="single" w:color="auto" w:sz="4" w:space="0"/>
                    <w:left w:val="single" w:color="auto" w:sz="4" w:space="0"/>
                    <w:bottom w:val="single" w:color="auto" w:sz="4" w:space="0"/>
                    <w:right w:val="single" w:color="auto" w:sz="4" w:space="0"/>
                  </w:tcBorders>
                  <w:vAlign w:val="center"/>
                </w:tcPr>
                <w:p w14:paraId="656A18F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工作要点</w:t>
                  </w:r>
                </w:p>
              </w:tc>
              <w:tc>
                <w:tcPr>
                  <w:tcW w:w="2724" w:type="dxa"/>
                  <w:tcBorders>
                    <w:top w:val="single" w:color="auto" w:sz="4" w:space="0"/>
                    <w:left w:val="single" w:color="auto" w:sz="4" w:space="0"/>
                    <w:bottom w:val="single" w:color="auto" w:sz="4" w:space="0"/>
                    <w:right w:val="single" w:color="auto" w:sz="4" w:space="0"/>
                  </w:tcBorders>
                  <w:vAlign w:val="center"/>
                </w:tcPr>
                <w:p w14:paraId="1DA5BD9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主要任务</w:t>
                  </w:r>
                </w:p>
              </w:tc>
            </w:tr>
            <w:tr w14:paraId="099B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251" w:type="dxa"/>
                  <w:tcBorders>
                    <w:top w:val="single" w:color="auto" w:sz="4" w:space="0"/>
                    <w:left w:val="single" w:color="auto" w:sz="4" w:space="0"/>
                    <w:bottom w:val="single" w:color="auto" w:sz="4" w:space="0"/>
                    <w:right w:val="single" w:color="auto" w:sz="4" w:space="0"/>
                  </w:tcBorders>
                  <w:vAlign w:val="center"/>
                </w:tcPr>
                <w:p w14:paraId="6A7BA17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勘察</w:t>
                  </w:r>
                </w:p>
              </w:tc>
              <w:tc>
                <w:tcPr>
                  <w:tcW w:w="1863" w:type="dxa"/>
                  <w:tcBorders>
                    <w:top w:val="single" w:color="auto" w:sz="4" w:space="0"/>
                    <w:left w:val="single" w:color="auto" w:sz="4" w:space="0"/>
                    <w:bottom w:val="single" w:color="auto" w:sz="4" w:space="0"/>
                    <w:right w:val="single" w:color="auto" w:sz="4" w:space="0"/>
                  </w:tcBorders>
                  <w:vAlign w:val="center"/>
                </w:tcPr>
                <w:p w14:paraId="002C5BE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现状勘察</w:t>
                  </w:r>
                </w:p>
              </w:tc>
              <w:tc>
                <w:tcPr>
                  <w:tcW w:w="2724" w:type="dxa"/>
                  <w:tcBorders>
                    <w:top w:val="single" w:color="auto" w:sz="4" w:space="0"/>
                    <w:left w:val="single" w:color="auto" w:sz="4" w:space="0"/>
                    <w:bottom w:val="single" w:color="auto" w:sz="4" w:space="0"/>
                    <w:right w:val="single" w:color="auto" w:sz="4" w:space="0"/>
                  </w:tcBorders>
                  <w:vAlign w:val="center"/>
                </w:tcPr>
                <w:p w14:paraId="630C5BF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105" w:firstLine="2"/>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项目现场勘察，工程地质、水文地质等分析。</w:t>
                  </w:r>
                </w:p>
              </w:tc>
            </w:tr>
            <w:tr w14:paraId="04314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251" w:type="dxa"/>
                  <w:tcBorders>
                    <w:top w:val="single" w:color="auto" w:sz="4" w:space="0"/>
                    <w:left w:val="single" w:color="auto" w:sz="4" w:space="0"/>
                    <w:bottom w:val="single" w:color="auto" w:sz="4" w:space="0"/>
                    <w:right w:val="single" w:color="auto" w:sz="4" w:space="0"/>
                  </w:tcBorders>
                  <w:vAlign w:val="center"/>
                </w:tcPr>
                <w:p w14:paraId="1592B9F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105" w:hanging="13"/>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初步设计阶段</w:t>
                  </w:r>
                </w:p>
              </w:tc>
              <w:tc>
                <w:tcPr>
                  <w:tcW w:w="1863" w:type="dxa"/>
                  <w:tcBorders>
                    <w:top w:val="single" w:color="auto" w:sz="4" w:space="0"/>
                    <w:left w:val="single" w:color="auto" w:sz="4" w:space="0"/>
                    <w:bottom w:val="single" w:color="auto" w:sz="4" w:space="0"/>
                    <w:right w:val="single" w:color="auto" w:sz="4" w:space="0"/>
                  </w:tcBorders>
                  <w:vAlign w:val="center"/>
                </w:tcPr>
                <w:p w14:paraId="7417488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初步设计</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方案（勘察、设计</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概算</w:t>
                  </w:r>
                  <w:r>
                    <w:rPr>
                      <w:rFonts w:hint="eastAsia" w:ascii="宋体" w:hAnsi="宋体" w:eastAsia="宋体" w:cs="宋体"/>
                      <w:color w:val="auto"/>
                      <w:spacing w:val="0"/>
                      <w:w w:val="100"/>
                      <w:sz w:val="24"/>
                      <w:szCs w:val="24"/>
                      <w:highlight w:val="none"/>
                    </w:rPr>
                    <w:t>）</w:t>
                  </w:r>
                </w:p>
              </w:tc>
              <w:tc>
                <w:tcPr>
                  <w:tcW w:w="2724" w:type="dxa"/>
                  <w:tcBorders>
                    <w:top w:val="single" w:color="auto" w:sz="4" w:space="0"/>
                    <w:left w:val="single" w:color="auto" w:sz="4" w:space="0"/>
                    <w:bottom w:val="single" w:color="auto" w:sz="4" w:space="0"/>
                    <w:right w:val="single" w:color="auto" w:sz="4" w:space="0"/>
                  </w:tcBorders>
                  <w:vAlign w:val="center"/>
                </w:tcPr>
                <w:p w14:paraId="79F1397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105" w:hanging="3"/>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根据初步设计批复内容，确定工程设计基本框架。</w:t>
                  </w:r>
                </w:p>
              </w:tc>
            </w:tr>
            <w:tr w14:paraId="65BC8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251" w:type="dxa"/>
                  <w:tcBorders>
                    <w:top w:val="single" w:color="auto" w:sz="4" w:space="0"/>
                    <w:left w:val="single" w:color="auto" w:sz="4" w:space="0"/>
                    <w:bottom w:val="single" w:color="auto" w:sz="4" w:space="0"/>
                    <w:right w:val="single" w:color="auto" w:sz="4" w:space="0"/>
                  </w:tcBorders>
                  <w:vAlign w:val="center"/>
                </w:tcPr>
                <w:p w14:paraId="24C43BA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招标阶段</w:t>
                  </w:r>
                </w:p>
              </w:tc>
              <w:tc>
                <w:tcPr>
                  <w:tcW w:w="1863" w:type="dxa"/>
                  <w:tcBorders>
                    <w:top w:val="single" w:color="auto" w:sz="4" w:space="0"/>
                    <w:left w:val="single" w:color="auto" w:sz="4" w:space="0"/>
                    <w:bottom w:val="single" w:color="auto" w:sz="4" w:space="0"/>
                    <w:right w:val="single" w:color="auto" w:sz="4" w:space="0"/>
                  </w:tcBorders>
                  <w:vAlign w:val="center"/>
                </w:tcPr>
                <w:p w14:paraId="27F810A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招标设计</w:t>
                  </w:r>
                </w:p>
              </w:tc>
              <w:tc>
                <w:tcPr>
                  <w:tcW w:w="2724" w:type="dxa"/>
                  <w:tcBorders>
                    <w:top w:val="single" w:color="auto" w:sz="4" w:space="0"/>
                    <w:left w:val="single" w:color="auto" w:sz="4" w:space="0"/>
                    <w:bottom w:val="single" w:color="auto" w:sz="4" w:space="0"/>
                    <w:right w:val="single" w:color="auto" w:sz="4" w:space="0"/>
                  </w:tcBorders>
                  <w:vAlign w:val="center"/>
                </w:tcPr>
                <w:p w14:paraId="2C10E8C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根据初步设计批复内容，完成招标图设计及招标预算。</w:t>
                  </w:r>
                </w:p>
              </w:tc>
            </w:tr>
            <w:tr w14:paraId="1BFB2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51" w:type="dxa"/>
                  <w:tcBorders>
                    <w:top w:val="single" w:color="auto" w:sz="4" w:space="0"/>
                    <w:left w:val="single" w:color="auto" w:sz="4" w:space="0"/>
                    <w:bottom w:val="single" w:color="auto" w:sz="4" w:space="0"/>
                    <w:right w:val="single" w:color="auto" w:sz="4" w:space="0"/>
                  </w:tcBorders>
                  <w:vAlign w:val="center"/>
                </w:tcPr>
                <w:p w14:paraId="1BAA4E4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施工图阶</w:t>
                  </w:r>
                </w:p>
                <w:p w14:paraId="2F1DA70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段</w:t>
                  </w:r>
                </w:p>
              </w:tc>
              <w:tc>
                <w:tcPr>
                  <w:tcW w:w="1863" w:type="dxa"/>
                  <w:tcBorders>
                    <w:top w:val="single" w:color="auto" w:sz="4" w:space="0"/>
                    <w:left w:val="single" w:color="auto" w:sz="4" w:space="0"/>
                    <w:bottom w:val="single" w:color="auto" w:sz="4" w:space="0"/>
                    <w:right w:val="single" w:color="auto" w:sz="4" w:space="0"/>
                  </w:tcBorders>
                  <w:vAlign w:val="center"/>
                </w:tcPr>
                <w:p w14:paraId="07114E1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施工图设</w:t>
                  </w:r>
                </w:p>
                <w:p w14:paraId="0EB59F7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计</w:t>
                  </w:r>
                </w:p>
              </w:tc>
              <w:tc>
                <w:tcPr>
                  <w:tcW w:w="2724" w:type="dxa"/>
                  <w:tcBorders>
                    <w:top w:val="single" w:color="auto" w:sz="4" w:space="0"/>
                    <w:left w:val="single" w:color="auto" w:sz="4" w:space="0"/>
                    <w:bottom w:val="single" w:color="auto" w:sz="4" w:space="0"/>
                    <w:right w:val="single" w:color="auto" w:sz="4" w:space="0"/>
                  </w:tcBorders>
                  <w:vAlign w:val="center"/>
                </w:tcPr>
                <w:p w14:paraId="0F702A6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00" w:rightChars="0" w:firstLine="1" w:firstLineChars="0"/>
                    <w:jc w:val="center"/>
                    <w:textAlignment w:val="baseline"/>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rPr>
                    <w:t>根据初步设计批复内容，完成施工图设计及施工图预算</w:t>
                  </w:r>
                  <w:r>
                    <w:rPr>
                      <w:rFonts w:hint="eastAsia" w:ascii="宋体" w:hAnsi="宋体" w:eastAsia="宋体" w:cs="宋体"/>
                      <w:color w:val="auto"/>
                      <w:spacing w:val="0"/>
                      <w:w w:val="100"/>
                      <w:sz w:val="24"/>
                      <w:szCs w:val="24"/>
                      <w:highlight w:val="none"/>
                      <w:lang w:eastAsia="zh-CN"/>
                    </w:rPr>
                    <w:t>。</w:t>
                  </w:r>
                </w:p>
              </w:tc>
            </w:tr>
          </w:tbl>
          <w:p w14:paraId="640616DA">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outlineLvl w:val="9"/>
              <w:rPr>
                <w:rFonts w:hint="eastAsia" w:ascii="宋体" w:hAnsi="宋体" w:eastAsia="宋体" w:cs="宋体"/>
                <w:color w:val="auto"/>
                <w:spacing w:val="0"/>
                <w:w w:val="100"/>
                <w:sz w:val="24"/>
                <w:szCs w:val="24"/>
                <w:highlight w:val="none"/>
              </w:rPr>
            </w:pPr>
          </w:p>
        </w:tc>
      </w:tr>
      <w:tr w14:paraId="5ED70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7" w:hRule="atLeast"/>
        </w:trPr>
        <w:tc>
          <w:tcPr>
            <w:tcW w:w="589" w:type="dxa"/>
            <w:vMerge w:val="continue"/>
            <w:vAlign w:val="top"/>
          </w:tcPr>
          <w:p w14:paraId="716B0F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pacing w:val="0"/>
                <w:w w:val="100"/>
                <w:sz w:val="24"/>
                <w:szCs w:val="24"/>
                <w:highlight w:val="none"/>
              </w:rPr>
            </w:pPr>
          </w:p>
        </w:tc>
        <w:tc>
          <w:tcPr>
            <w:tcW w:w="1049" w:type="dxa"/>
            <w:vMerge w:val="continue"/>
            <w:vAlign w:val="top"/>
          </w:tcPr>
          <w:p w14:paraId="4FDDB9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pacing w:val="0"/>
                <w:w w:val="100"/>
                <w:sz w:val="24"/>
                <w:szCs w:val="24"/>
                <w:highlight w:val="none"/>
              </w:rPr>
            </w:pPr>
          </w:p>
        </w:tc>
        <w:tc>
          <w:tcPr>
            <w:tcW w:w="1111" w:type="dxa"/>
            <w:vMerge w:val="continue"/>
            <w:vAlign w:val="top"/>
          </w:tcPr>
          <w:p w14:paraId="3CCAB8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pacing w:val="0"/>
                <w:w w:val="100"/>
                <w:sz w:val="24"/>
                <w:szCs w:val="24"/>
                <w:highlight w:val="none"/>
              </w:rPr>
            </w:pPr>
          </w:p>
        </w:tc>
        <w:tc>
          <w:tcPr>
            <w:tcW w:w="6338" w:type="dxa"/>
            <w:vAlign w:val="top"/>
          </w:tcPr>
          <w:p w14:paraId="1BCA81B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三、服务要求</w:t>
            </w:r>
          </w:p>
          <w:p w14:paraId="401258C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3"/>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（1）工程设计符合国家规定的工程技术质量合格标准和现行技术规范、规程要求。</w:t>
            </w:r>
          </w:p>
          <w:p w14:paraId="580B6AD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（2）设计人应在合同规定的时间内提交下列成果文件，其质量应满足国家和行业相应初步设计阶段、招标设计阶段、施工图设计阶段的深度要求。</w:t>
            </w:r>
          </w:p>
          <w:p w14:paraId="6B79FEE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textAlignment w:val="baseline"/>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lang w:eastAsia="zh-CN"/>
              </w:rPr>
              <w:t>）项目施工后存在设计变更部分，不另外增加费用。</w:t>
            </w:r>
          </w:p>
          <w:p w14:paraId="55D6CCE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四、服务成果：</w:t>
            </w:r>
          </w:p>
          <w:p w14:paraId="2C9B7C7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(1)工程初步设计文件：初步设计报告书、概算书、图纸等报批所需资料及其他附件各</w:t>
            </w:r>
            <w:r>
              <w:rPr>
                <w:rFonts w:hint="eastAsia" w:ascii="宋体" w:hAnsi="宋体" w:eastAsia="宋体" w:cs="宋体"/>
                <w:color w:val="auto"/>
                <w:spacing w:val="0"/>
                <w:w w:val="100"/>
                <w:sz w:val="24"/>
                <w:szCs w:val="24"/>
                <w:highlight w:val="none"/>
                <w:lang w:val="en-US" w:eastAsia="zh-CN"/>
              </w:rPr>
              <w:t>15</w:t>
            </w:r>
            <w:r>
              <w:rPr>
                <w:rFonts w:hint="eastAsia" w:ascii="宋体" w:hAnsi="宋体" w:eastAsia="宋体" w:cs="宋体"/>
                <w:color w:val="auto"/>
                <w:spacing w:val="0"/>
                <w:w w:val="100"/>
                <w:sz w:val="24"/>
                <w:szCs w:val="24"/>
                <w:highlight w:val="none"/>
              </w:rPr>
              <w:t>份，文件光盘2份。</w:t>
            </w:r>
          </w:p>
          <w:p w14:paraId="5AA3A34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2"/>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(2)招标设计文件：招标图设计及招标预算、图纸壹式</w:t>
            </w:r>
            <w:r>
              <w:rPr>
                <w:rFonts w:hint="eastAsia" w:ascii="宋体" w:hAnsi="宋体" w:eastAsia="宋体" w:cs="宋体"/>
                <w:color w:val="auto"/>
                <w:spacing w:val="0"/>
                <w:w w:val="100"/>
                <w:sz w:val="24"/>
                <w:szCs w:val="24"/>
                <w:highlight w:val="none"/>
                <w:lang w:val="en-US" w:eastAsia="zh-CN"/>
              </w:rPr>
              <w:t>15</w:t>
            </w:r>
            <w:r>
              <w:rPr>
                <w:rFonts w:hint="eastAsia" w:ascii="宋体" w:hAnsi="宋体" w:eastAsia="宋体" w:cs="宋体"/>
                <w:color w:val="auto"/>
                <w:spacing w:val="0"/>
                <w:w w:val="100"/>
                <w:sz w:val="24"/>
                <w:szCs w:val="24"/>
                <w:highlight w:val="none"/>
              </w:rPr>
              <w:t>份；工程量清单及其他附件各</w:t>
            </w:r>
            <w:r>
              <w:rPr>
                <w:rFonts w:hint="eastAsia" w:ascii="宋体" w:hAnsi="宋体" w:eastAsia="宋体" w:cs="宋体"/>
                <w:color w:val="auto"/>
                <w:spacing w:val="0"/>
                <w:w w:val="100"/>
                <w:sz w:val="24"/>
                <w:szCs w:val="24"/>
                <w:highlight w:val="none"/>
                <w:lang w:val="en-US" w:eastAsia="zh-CN"/>
              </w:rPr>
              <w:t>15</w:t>
            </w:r>
            <w:r>
              <w:rPr>
                <w:rFonts w:hint="eastAsia" w:ascii="宋体" w:hAnsi="宋体" w:eastAsia="宋体" w:cs="宋体"/>
                <w:color w:val="auto"/>
                <w:spacing w:val="0"/>
                <w:w w:val="100"/>
                <w:sz w:val="24"/>
                <w:szCs w:val="24"/>
                <w:highlight w:val="none"/>
              </w:rPr>
              <w:t>份。</w:t>
            </w:r>
          </w:p>
          <w:p w14:paraId="2F5F33E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(3)施工图设计文件：工程项目各部分技术及工艺要求、图纸及其他附件各</w:t>
            </w:r>
            <w:r>
              <w:rPr>
                <w:rFonts w:hint="eastAsia" w:ascii="宋体" w:hAnsi="宋体" w:eastAsia="宋体" w:cs="宋体"/>
                <w:color w:val="auto"/>
                <w:spacing w:val="0"/>
                <w:w w:val="100"/>
                <w:sz w:val="24"/>
                <w:szCs w:val="24"/>
                <w:highlight w:val="none"/>
                <w:lang w:val="en-US" w:eastAsia="zh-CN"/>
              </w:rPr>
              <w:t>15</w:t>
            </w:r>
            <w:r>
              <w:rPr>
                <w:rFonts w:hint="eastAsia" w:ascii="宋体" w:hAnsi="宋体" w:eastAsia="宋体" w:cs="宋体"/>
                <w:color w:val="auto"/>
                <w:spacing w:val="0"/>
                <w:w w:val="100"/>
                <w:sz w:val="24"/>
                <w:szCs w:val="24"/>
                <w:highlight w:val="none"/>
              </w:rPr>
              <w:t>份；上述文件数字格式光盘1份。</w:t>
            </w:r>
          </w:p>
          <w:p w14:paraId="0C35753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(4)初步设计概算总投资按广西壮族自治区有关规定进行编制，并应充分优化方案，节约工程投资。</w:t>
            </w:r>
          </w:p>
          <w:p w14:paraId="5EA6214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8"/>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以上条款所有成果数字光盘格式要求：分别提供PDF格式和可编辑文件。</w:t>
            </w:r>
          </w:p>
        </w:tc>
      </w:tr>
      <w:tr w14:paraId="252EA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087" w:type="dxa"/>
            <w:gridSpan w:val="4"/>
            <w:vAlign w:val="top"/>
          </w:tcPr>
          <w:p w14:paraId="57FD770B">
            <w:pPr>
              <w:pStyle w:val="22"/>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报价合计（包含税费等所有费用）：（大写）人民币</w:t>
            </w:r>
            <w:r>
              <w:rPr>
                <w:rFonts w:hint="eastAsia" w:ascii="宋体" w:hAnsi="宋体" w:eastAsia="宋体" w:cs="宋体"/>
                <w:color w:val="auto"/>
                <w:spacing w:val="0"/>
                <w:w w:val="100"/>
                <w:sz w:val="24"/>
                <w:szCs w:val="24"/>
                <w:highlight w:val="none"/>
                <w:lang w:val="en-US" w:eastAsia="zh-CN"/>
              </w:rPr>
              <w:t xml:space="preserve">            </w:t>
            </w:r>
            <w:r>
              <w:rPr>
                <w:rFonts w:hint="eastAsia" w:ascii="宋体" w:hAnsi="宋体" w:eastAsia="宋体" w:cs="宋体"/>
                <w:color w:val="auto"/>
                <w:spacing w:val="0"/>
                <w:w w:val="100"/>
                <w:sz w:val="24"/>
                <w:szCs w:val="24"/>
                <w:highlight w:val="none"/>
              </w:rPr>
              <w:t>(¥元）</w:t>
            </w:r>
          </w:p>
        </w:tc>
      </w:tr>
      <w:tr w14:paraId="7E858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9087" w:type="dxa"/>
            <w:gridSpan w:val="4"/>
            <w:vAlign w:val="top"/>
          </w:tcPr>
          <w:p w14:paraId="030741F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合同履行期限：</w:t>
            </w:r>
          </w:p>
        </w:tc>
      </w:tr>
    </w:tbl>
    <w:p w14:paraId="3E65AC6A">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pacing w:val="0"/>
          <w:w w:val="100"/>
          <w:sz w:val="24"/>
          <w:szCs w:val="24"/>
          <w:highlight w:val="none"/>
        </w:rPr>
      </w:pPr>
    </w:p>
    <w:p w14:paraId="1C15087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240" w:firstLineChars="10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响应报价包括供应商完成本项目所需的一切工作内容而发生的所有直接费用、间接费用、专家评审费、其它费用、税金等全部费用和供应商要求获得的利润以及合同明示或暗示的应由供应商承担的义务、责任和风险所发生的一切费用</w:t>
      </w:r>
    </w:p>
    <w:p w14:paraId="48070CA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240" w:firstLineChars="100"/>
        <w:textAlignment w:val="baseline"/>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sz w:val="24"/>
          <w:szCs w:val="24"/>
          <w:highlight w:val="none"/>
        </w:rPr>
        <w:t>最终勘察设计费以《2002年工程勘察设计收费标准》和最终下达的资金及</w:t>
      </w:r>
      <w:r>
        <w:rPr>
          <w:rFonts w:hint="eastAsia" w:ascii="宋体" w:hAnsi="宋体" w:eastAsia="宋体" w:cs="宋体"/>
          <w:color w:val="auto"/>
          <w:spacing w:val="0"/>
          <w:sz w:val="24"/>
          <w:szCs w:val="24"/>
          <w:highlight w:val="none"/>
          <w:lang w:val="en-US" w:eastAsia="zh-CN"/>
        </w:rPr>
        <w:t>成交供应商响应</w:t>
      </w:r>
      <w:r>
        <w:rPr>
          <w:rFonts w:hint="eastAsia" w:ascii="宋体" w:hAnsi="宋体" w:eastAsia="宋体" w:cs="宋体"/>
          <w:color w:val="auto"/>
          <w:spacing w:val="0"/>
          <w:sz w:val="24"/>
          <w:szCs w:val="24"/>
          <w:highlight w:val="none"/>
        </w:rPr>
        <w:t>文件中的专业调整系数</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工程复杂程度调整系数</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附加调整系数</w:t>
      </w:r>
      <w:r>
        <w:rPr>
          <w:rFonts w:hint="eastAsia" w:ascii="宋体" w:hAnsi="宋体" w:eastAsia="宋体" w:cs="宋体"/>
          <w:color w:val="auto"/>
          <w:spacing w:val="0"/>
          <w:sz w:val="24"/>
          <w:szCs w:val="24"/>
          <w:highlight w:val="none"/>
          <w:lang w:eastAsia="zh-CN"/>
        </w:rPr>
        <w:t>计</w:t>
      </w:r>
      <w:r>
        <w:rPr>
          <w:rFonts w:hint="eastAsia" w:ascii="宋体" w:hAnsi="宋体" w:eastAsia="宋体" w:cs="宋体"/>
          <w:color w:val="auto"/>
          <w:spacing w:val="0"/>
          <w:sz w:val="24"/>
          <w:szCs w:val="24"/>
          <w:highlight w:val="none"/>
        </w:rPr>
        <w:t>取</w:t>
      </w:r>
      <w:r>
        <w:rPr>
          <w:rFonts w:hint="eastAsia" w:ascii="宋体" w:hAnsi="宋体" w:eastAsia="宋体" w:cs="宋体"/>
          <w:color w:val="auto"/>
          <w:spacing w:val="0"/>
          <w:w w:val="100"/>
          <w:sz w:val="24"/>
          <w:szCs w:val="24"/>
          <w:highlight w:val="none"/>
          <w:lang w:eastAsia="zh-CN"/>
        </w:rPr>
        <w:t>。</w:t>
      </w:r>
    </w:p>
    <w:p w14:paraId="59DD1C0A">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第二条质量保证</w:t>
      </w:r>
    </w:p>
    <w:p w14:paraId="020A8313">
      <w:pPr>
        <w:keepNext w:val="0"/>
        <w:keepLines w:val="0"/>
        <w:pageBreakBefore w:val="0"/>
        <w:widowControl/>
        <w:kinsoku w:val="0"/>
        <w:wordWrap/>
        <w:overflowPunct/>
        <w:topLinePunct w:val="0"/>
        <w:autoSpaceDE w:val="0"/>
        <w:autoSpaceDN w:val="0"/>
        <w:bidi w:val="0"/>
        <w:adjustRightInd w:val="0"/>
        <w:snapToGrid w:val="0"/>
        <w:spacing w:line="360" w:lineRule="auto"/>
        <w:ind w:right="519" w:firstLine="563"/>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为保证合同履行质量，乙方须切实按竞争性谈判文件要求，履行竞争性谈判文件的各项服务承诺，保证服务的质量。</w:t>
      </w:r>
    </w:p>
    <w:p w14:paraId="7EA19AF3">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第三条权力保证</w:t>
      </w:r>
    </w:p>
    <w:p w14:paraId="1AE80A48">
      <w:pPr>
        <w:keepNext w:val="0"/>
        <w:keepLines w:val="0"/>
        <w:pageBreakBefore w:val="0"/>
        <w:widowControl/>
        <w:kinsoku w:val="0"/>
        <w:wordWrap/>
        <w:overflowPunct/>
        <w:topLinePunct w:val="0"/>
        <w:autoSpaceDE w:val="0"/>
        <w:autoSpaceDN w:val="0"/>
        <w:bidi w:val="0"/>
        <w:adjustRightInd w:val="0"/>
        <w:snapToGrid w:val="0"/>
        <w:spacing w:line="360" w:lineRule="auto"/>
        <w:ind w:right="101" w:firstLine="58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1、乙方应保证所提供的服务在使用时不会侵犯任何第三方的专利权、商标权、工业设计权或其他权利。</w:t>
      </w:r>
    </w:p>
    <w:p w14:paraId="6CCC9276">
      <w:pPr>
        <w:keepNext w:val="0"/>
        <w:keepLines w:val="0"/>
        <w:pageBreakBefore w:val="0"/>
        <w:widowControl/>
        <w:kinsoku w:val="0"/>
        <w:wordWrap/>
        <w:overflowPunct/>
        <w:topLinePunct w:val="0"/>
        <w:autoSpaceDE w:val="0"/>
        <w:autoSpaceDN w:val="0"/>
        <w:bidi w:val="0"/>
        <w:adjustRightInd w:val="0"/>
        <w:snapToGrid w:val="0"/>
        <w:spacing w:line="360" w:lineRule="auto"/>
        <w:ind w:left="563"/>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2、乙方应按竞争性谈判文件规定的时间向甲方提供服务的有关技术资料。</w:t>
      </w:r>
    </w:p>
    <w:p w14:paraId="1D32BFA6">
      <w:pPr>
        <w:keepNext w:val="0"/>
        <w:keepLines w:val="0"/>
        <w:pageBreakBefore w:val="0"/>
        <w:widowControl/>
        <w:kinsoku w:val="0"/>
        <w:wordWrap/>
        <w:overflowPunct/>
        <w:topLinePunct w:val="0"/>
        <w:autoSpaceDE w:val="0"/>
        <w:autoSpaceDN w:val="0"/>
        <w:bidi w:val="0"/>
        <w:adjustRightInd w:val="0"/>
        <w:snapToGrid w:val="0"/>
        <w:spacing w:line="360" w:lineRule="auto"/>
        <w:ind w:left="7" w:right="101" w:firstLine="558"/>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3、乙方应遵守国家的法律、法规和有关规章制度，按甲方提出的规定作出实质性承诺。</w:t>
      </w:r>
    </w:p>
    <w:p w14:paraId="3CB67A8C">
      <w:pPr>
        <w:keepNext w:val="0"/>
        <w:keepLines w:val="0"/>
        <w:pageBreakBefore w:val="0"/>
        <w:widowControl/>
        <w:kinsoku w:val="0"/>
        <w:wordWrap/>
        <w:overflowPunct/>
        <w:topLinePunct w:val="0"/>
        <w:autoSpaceDE w:val="0"/>
        <w:autoSpaceDN w:val="0"/>
        <w:bidi w:val="0"/>
        <w:adjustRightInd w:val="0"/>
        <w:snapToGrid w:val="0"/>
        <w:spacing w:line="360" w:lineRule="auto"/>
        <w:ind w:left="3" w:right="88" w:firstLine="555"/>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4、没有甲方事先书面同意，乙方不得将由甲方提供的有关合同或任何合同条文、方案需求或甲方有关的内部资料提供给与履行本合同无关的任何其他人。即使向履行本合同有关的人员提供，也应注意保密并限于履行合同的必需范围。乙方的保密义务持续有效，不因为本合同履行终止、解除或者无效而解除。</w:t>
      </w:r>
    </w:p>
    <w:p w14:paraId="0F258687">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第四条服务期限、服务地点</w:t>
      </w:r>
    </w:p>
    <w:p w14:paraId="32053DB9">
      <w:pPr>
        <w:keepNext w:val="0"/>
        <w:keepLines w:val="0"/>
        <w:pageBreakBefore w:val="0"/>
        <w:widowControl/>
        <w:kinsoku w:val="0"/>
        <w:wordWrap/>
        <w:overflowPunct/>
        <w:topLinePunct w:val="0"/>
        <w:autoSpaceDE w:val="0"/>
        <w:autoSpaceDN w:val="0"/>
        <w:bidi w:val="0"/>
        <w:adjustRightInd w:val="0"/>
        <w:snapToGrid w:val="0"/>
        <w:spacing w:line="360" w:lineRule="auto"/>
        <w:ind w:left="58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1、服务期限（合同履行期限）：</w:t>
      </w:r>
    </w:p>
    <w:p w14:paraId="666C13F8">
      <w:pPr>
        <w:keepNext w:val="0"/>
        <w:keepLines w:val="0"/>
        <w:pageBreakBefore w:val="0"/>
        <w:widowControl/>
        <w:kinsoku w:val="0"/>
        <w:wordWrap/>
        <w:overflowPunct/>
        <w:topLinePunct w:val="0"/>
        <w:autoSpaceDE w:val="0"/>
        <w:autoSpaceDN w:val="0"/>
        <w:bidi w:val="0"/>
        <w:adjustRightInd w:val="0"/>
        <w:snapToGrid w:val="0"/>
        <w:spacing w:line="360" w:lineRule="auto"/>
        <w:ind w:left="1" w:right="99" w:firstLine="567"/>
        <w:textAlignment w:val="baseline"/>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rPr>
        <w:t>（1）</w:t>
      </w:r>
      <w:r>
        <w:rPr>
          <w:rFonts w:hint="eastAsia" w:ascii="宋体" w:hAnsi="宋体" w:eastAsia="宋体" w:cs="宋体"/>
          <w:color w:val="auto"/>
          <w:spacing w:val="0"/>
          <w:w w:val="100"/>
          <w:sz w:val="24"/>
          <w:szCs w:val="24"/>
          <w:highlight w:val="none"/>
          <w:lang w:val="en-US" w:eastAsia="zh-CN"/>
        </w:rPr>
        <w:t>勘察</w:t>
      </w:r>
      <w:r>
        <w:rPr>
          <w:rFonts w:hint="eastAsia" w:ascii="宋体" w:hAnsi="宋体" w:eastAsia="宋体" w:cs="宋体"/>
          <w:color w:val="auto"/>
          <w:spacing w:val="0"/>
          <w:w w:val="100"/>
          <w:sz w:val="24"/>
          <w:szCs w:val="24"/>
          <w:highlight w:val="none"/>
        </w:rPr>
        <w:t>阶段：自签订合同之日起</w:t>
      </w: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rPr>
        <w:t>0天内提交</w:t>
      </w:r>
      <w:r>
        <w:rPr>
          <w:rFonts w:hint="eastAsia" w:ascii="宋体" w:hAnsi="宋体" w:eastAsia="宋体" w:cs="宋体"/>
          <w:color w:val="auto"/>
          <w:spacing w:val="0"/>
          <w:w w:val="100"/>
          <w:sz w:val="24"/>
          <w:szCs w:val="24"/>
          <w:highlight w:val="none"/>
          <w:lang w:val="en-US" w:eastAsia="zh-CN"/>
        </w:rPr>
        <w:t>现状勘察</w:t>
      </w:r>
      <w:r>
        <w:rPr>
          <w:rFonts w:hint="eastAsia" w:ascii="宋体" w:hAnsi="宋体" w:eastAsia="宋体" w:cs="宋体"/>
          <w:color w:val="auto"/>
          <w:spacing w:val="0"/>
          <w:w w:val="100"/>
          <w:sz w:val="24"/>
          <w:szCs w:val="24"/>
          <w:highlight w:val="none"/>
        </w:rPr>
        <w:t>报告成果</w:t>
      </w:r>
      <w:r>
        <w:rPr>
          <w:rFonts w:hint="eastAsia" w:ascii="宋体" w:hAnsi="宋体" w:eastAsia="宋体" w:cs="宋体"/>
          <w:color w:val="auto"/>
          <w:spacing w:val="0"/>
          <w:w w:val="100"/>
          <w:sz w:val="24"/>
          <w:szCs w:val="24"/>
          <w:highlight w:val="none"/>
          <w:lang w:eastAsia="zh-CN"/>
        </w:rPr>
        <w:t>。</w:t>
      </w:r>
    </w:p>
    <w:p w14:paraId="49AF0454">
      <w:pPr>
        <w:keepNext w:val="0"/>
        <w:keepLines w:val="0"/>
        <w:pageBreakBefore w:val="0"/>
        <w:widowControl/>
        <w:kinsoku w:val="0"/>
        <w:wordWrap/>
        <w:overflowPunct/>
        <w:topLinePunct w:val="0"/>
        <w:autoSpaceDE w:val="0"/>
        <w:autoSpaceDN w:val="0"/>
        <w:bidi w:val="0"/>
        <w:adjustRightInd w:val="0"/>
        <w:snapToGrid w:val="0"/>
        <w:spacing w:line="360" w:lineRule="auto"/>
        <w:ind w:left="1" w:right="99" w:firstLine="567"/>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初步设计阶段：自签订合同之日起</w:t>
      </w:r>
      <w:r>
        <w:rPr>
          <w:rFonts w:hint="eastAsia" w:ascii="宋体" w:hAnsi="宋体" w:eastAsia="宋体" w:cs="宋体"/>
          <w:color w:val="auto"/>
          <w:spacing w:val="0"/>
          <w:w w:val="100"/>
          <w:sz w:val="24"/>
          <w:szCs w:val="24"/>
          <w:highlight w:val="none"/>
          <w:lang w:val="en-US" w:eastAsia="zh-CN"/>
        </w:rPr>
        <w:t>30</w:t>
      </w:r>
      <w:r>
        <w:rPr>
          <w:rFonts w:hint="eastAsia" w:ascii="宋体" w:hAnsi="宋体" w:eastAsia="宋体" w:cs="宋体"/>
          <w:color w:val="auto"/>
          <w:spacing w:val="0"/>
          <w:w w:val="100"/>
          <w:sz w:val="24"/>
          <w:szCs w:val="24"/>
          <w:highlight w:val="none"/>
        </w:rPr>
        <w:t>天内提交初步设计报告成果通过相关部门的审批，并取得批复。</w:t>
      </w:r>
    </w:p>
    <w:p w14:paraId="7DE3FC41">
      <w:pPr>
        <w:keepNext w:val="0"/>
        <w:keepLines w:val="0"/>
        <w:pageBreakBefore w:val="0"/>
        <w:widowControl/>
        <w:kinsoku w:val="0"/>
        <w:wordWrap/>
        <w:overflowPunct/>
        <w:topLinePunct w:val="0"/>
        <w:autoSpaceDE w:val="0"/>
        <w:autoSpaceDN w:val="0"/>
        <w:bidi w:val="0"/>
        <w:adjustRightInd w:val="0"/>
        <w:snapToGrid w:val="0"/>
        <w:spacing w:line="360" w:lineRule="auto"/>
        <w:ind w:left="2" w:right="99" w:firstLine="566"/>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rPr>
        <w:t>）招标设计阶段：在招标工作开始之日起1个月内完成，并提交施工招标所需的招标图纸和工程量清单。</w:t>
      </w:r>
    </w:p>
    <w:p w14:paraId="6308A000">
      <w:pPr>
        <w:keepNext w:val="0"/>
        <w:keepLines w:val="0"/>
        <w:pageBreakBefore w:val="0"/>
        <w:widowControl/>
        <w:kinsoku w:val="0"/>
        <w:wordWrap/>
        <w:overflowPunct/>
        <w:topLinePunct w:val="0"/>
        <w:autoSpaceDE w:val="0"/>
        <w:autoSpaceDN w:val="0"/>
        <w:bidi w:val="0"/>
        <w:adjustRightInd w:val="0"/>
        <w:snapToGrid w:val="0"/>
        <w:spacing w:line="360" w:lineRule="auto"/>
        <w:ind w:left="28" w:right="101" w:firstLine="53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rPr>
        <w:t>）施工图设计阶段：按照招标人施工进度要求，在施工开工前提交施工图等</w:t>
      </w:r>
    </w:p>
    <w:p w14:paraId="5C21E26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5</w:t>
      </w:r>
      <w:r>
        <w:rPr>
          <w:rFonts w:hint="eastAsia" w:ascii="宋体" w:hAnsi="宋体" w:eastAsia="宋体" w:cs="宋体"/>
          <w:color w:val="auto"/>
          <w:spacing w:val="0"/>
          <w:w w:val="100"/>
          <w:sz w:val="24"/>
          <w:szCs w:val="24"/>
          <w:highlight w:val="none"/>
        </w:rPr>
        <w:t>）施工期设代服务：从工程施工准备工作开始至工程竣工验收结束为止。</w:t>
      </w:r>
    </w:p>
    <w:p w14:paraId="0E683E4C">
      <w:pPr>
        <w:keepNext w:val="0"/>
        <w:keepLines w:val="0"/>
        <w:pageBreakBefore w:val="0"/>
        <w:widowControl/>
        <w:kinsoku w:val="0"/>
        <w:wordWrap/>
        <w:overflowPunct/>
        <w:topLinePunct w:val="0"/>
        <w:autoSpaceDE w:val="0"/>
        <w:autoSpaceDN w:val="0"/>
        <w:bidi w:val="0"/>
        <w:adjustRightInd w:val="0"/>
        <w:snapToGrid w:val="0"/>
        <w:spacing w:line="360" w:lineRule="auto"/>
        <w:ind w:left="563"/>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2、服务地点：</w:t>
      </w:r>
      <w:r>
        <w:rPr>
          <w:rFonts w:hint="eastAsia" w:ascii="宋体" w:hAnsi="宋体" w:eastAsia="宋体" w:cs="宋体"/>
          <w:color w:val="auto"/>
          <w:spacing w:val="0"/>
          <w:w w:val="100"/>
          <w:sz w:val="24"/>
          <w:szCs w:val="24"/>
          <w:highlight w:val="none"/>
          <w:u w:val="single" w:color="auto"/>
          <w:lang w:val="en-US" w:eastAsia="zh-CN"/>
        </w:rPr>
        <w:t>甲方</w:t>
      </w:r>
      <w:r>
        <w:rPr>
          <w:rFonts w:hint="eastAsia" w:ascii="宋体" w:hAnsi="宋体" w:eastAsia="宋体" w:cs="宋体"/>
          <w:color w:val="auto"/>
          <w:spacing w:val="0"/>
          <w:w w:val="100"/>
          <w:sz w:val="24"/>
          <w:szCs w:val="24"/>
          <w:highlight w:val="none"/>
          <w:u w:val="single" w:color="auto"/>
        </w:rPr>
        <w:t>指定地点</w:t>
      </w:r>
      <w:r>
        <w:rPr>
          <w:rFonts w:hint="eastAsia" w:ascii="宋体" w:hAnsi="宋体" w:eastAsia="宋体" w:cs="宋体"/>
          <w:color w:val="auto"/>
          <w:spacing w:val="0"/>
          <w:w w:val="100"/>
          <w:sz w:val="24"/>
          <w:szCs w:val="24"/>
          <w:highlight w:val="none"/>
        </w:rPr>
        <w:t>。</w:t>
      </w:r>
    </w:p>
    <w:p w14:paraId="1122493A">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b/>
          <w:bCs/>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第五条</w:t>
      </w:r>
      <w:r>
        <w:rPr>
          <w:rFonts w:hint="eastAsia" w:ascii="宋体" w:hAnsi="宋体" w:eastAsia="宋体" w:cs="宋体"/>
          <w:b/>
          <w:bCs/>
          <w:color w:val="auto"/>
          <w:spacing w:val="0"/>
          <w:w w:val="100"/>
          <w:sz w:val="24"/>
          <w:szCs w:val="24"/>
          <w:highlight w:val="none"/>
          <w:lang w:val="en-US" w:eastAsia="zh-CN"/>
        </w:rPr>
        <w:t xml:space="preserve"> </w:t>
      </w:r>
      <w:r>
        <w:rPr>
          <w:rFonts w:hint="eastAsia" w:ascii="宋体" w:hAnsi="宋体" w:eastAsia="宋体" w:cs="宋体"/>
          <w:b/>
          <w:bCs/>
          <w:color w:val="auto"/>
          <w:spacing w:val="0"/>
          <w:w w:val="100"/>
          <w:sz w:val="24"/>
          <w:szCs w:val="24"/>
          <w:highlight w:val="none"/>
        </w:rPr>
        <w:t>服务质量要求</w:t>
      </w:r>
    </w:p>
    <w:p w14:paraId="710BAC25">
      <w:pPr>
        <w:keepNext w:val="0"/>
        <w:keepLines w:val="0"/>
        <w:pageBreakBefore w:val="0"/>
        <w:widowControl/>
        <w:kinsoku w:val="0"/>
        <w:wordWrap/>
        <w:overflowPunct/>
        <w:topLinePunct w:val="0"/>
        <w:autoSpaceDE w:val="0"/>
        <w:autoSpaceDN w:val="0"/>
        <w:bidi w:val="0"/>
        <w:adjustRightInd w:val="0"/>
        <w:snapToGrid w:val="0"/>
        <w:spacing w:line="360" w:lineRule="auto"/>
        <w:ind w:left="1" w:right="101" w:firstLine="56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符合国家规定的工程技术质量合格标准和现行技术规范、规程要求，且通过相关部门组织的审查和评审，并获得相关行业主管部门的批复。</w:t>
      </w:r>
    </w:p>
    <w:p w14:paraId="42CAC5C2">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第六条支付方式</w:t>
      </w:r>
    </w:p>
    <w:p w14:paraId="7C9B9D90">
      <w:pPr>
        <w:keepNext w:val="0"/>
        <w:keepLines w:val="0"/>
        <w:pageBreakBefore w:val="0"/>
        <w:widowControl/>
        <w:kinsoku w:val="0"/>
        <w:wordWrap/>
        <w:overflowPunct/>
        <w:topLinePunct w:val="0"/>
        <w:autoSpaceDE w:val="0"/>
        <w:autoSpaceDN w:val="0"/>
        <w:bidi w:val="0"/>
        <w:adjustRightInd w:val="0"/>
        <w:snapToGrid w:val="0"/>
        <w:spacing w:line="360" w:lineRule="auto"/>
        <w:ind w:right="101" w:firstLine="56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付款方法和条件：全部款项分阶段分期付清，具体按合同条款付款。付费次序、占合同款的比例、付款时间如下：</w:t>
      </w:r>
    </w:p>
    <w:p w14:paraId="2B9D424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1" w:firstLineChars="20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1、乙方向甲方提交初步设计成果并通过上级部门审查,取得初设批复文件且财政资金到位后，甲方付给乙方最终</w:t>
      </w:r>
      <w:r>
        <w:rPr>
          <w:rFonts w:hint="eastAsia" w:cs="宋体"/>
          <w:color w:val="auto"/>
          <w:spacing w:val="0"/>
          <w:w w:val="100"/>
          <w:sz w:val="24"/>
          <w:szCs w:val="24"/>
          <w:highlight w:val="none"/>
          <w:lang w:val="en-US" w:eastAsia="zh-CN"/>
        </w:rPr>
        <w:t>合同</w:t>
      </w:r>
      <w:r>
        <w:rPr>
          <w:rFonts w:hint="eastAsia" w:ascii="宋体" w:hAnsi="宋体" w:eastAsia="宋体" w:cs="宋体"/>
          <w:color w:val="auto"/>
          <w:spacing w:val="0"/>
          <w:w w:val="100"/>
          <w:sz w:val="24"/>
          <w:szCs w:val="24"/>
          <w:highlight w:val="none"/>
        </w:rPr>
        <w:t>价款的</w:t>
      </w:r>
      <w:r>
        <w:rPr>
          <w:rFonts w:hint="eastAsia" w:ascii="宋体" w:hAnsi="宋体" w:eastAsia="宋体" w:cs="宋体"/>
          <w:color w:val="auto"/>
          <w:spacing w:val="0"/>
          <w:w w:val="100"/>
          <w:sz w:val="24"/>
          <w:szCs w:val="24"/>
          <w:highlight w:val="none"/>
          <w:lang w:val="en-US" w:eastAsia="zh-CN"/>
        </w:rPr>
        <w:t>30</w:t>
      </w:r>
      <w:r>
        <w:rPr>
          <w:rFonts w:hint="eastAsia" w:ascii="宋体" w:hAnsi="宋体" w:eastAsia="宋体" w:cs="宋体"/>
          <w:color w:val="auto"/>
          <w:spacing w:val="0"/>
          <w:w w:val="100"/>
          <w:sz w:val="24"/>
          <w:szCs w:val="24"/>
          <w:highlight w:val="none"/>
        </w:rPr>
        <w:t>%；</w:t>
      </w:r>
    </w:p>
    <w:p w14:paraId="10D521B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2、乙方向甲方提交完整合格的招标设计成果及施工图设计成果且财政资金到位后，甲方付给乙方最终</w:t>
      </w:r>
      <w:r>
        <w:rPr>
          <w:rFonts w:hint="eastAsia" w:cs="宋体"/>
          <w:color w:val="auto"/>
          <w:spacing w:val="0"/>
          <w:w w:val="100"/>
          <w:sz w:val="24"/>
          <w:szCs w:val="24"/>
          <w:highlight w:val="none"/>
          <w:lang w:val="en-US" w:eastAsia="zh-CN"/>
        </w:rPr>
        <w:t>合同</w:t>
      </w:r>
      <w:r>
        <w:rPr>
          <w:rFonts w:hint="eastAsia" w:ascii="宋体" w:hAnsi="宋体" w:eastAsia="宋体" w:cs="宋体"/>
          <w:color w:val="auto"/>
          <w:spacing w:val="0"/>
          <w:w w:val="100"/>
          <w:sz w:val="24"/>
          <w:szCs w:val="24"/>
          <w:highlight w:val="none"/>
        </w:rPr>
        <w:t>价款的</w:t>
      </w:r>
      <w:r>
        <w:rPr>
          <w:rFonts w:hint="eastAsia" w:ascii="宋体" w:hAnsi="宋体" w:eastAsia="宋体" w:cs="宋体"/>
          <w:color w:val="auto"/>
          <w:spacing w:val="0"/>
          <w:w w:val="100"/>
          <w:sz w:val="24"/>
          <w:szCs w:val="24"/>
          <w:highlight w:val="none"/>
          <w:lang w:val="en-US" w:eastAsia="zh-CN"/>
        </w:rPr>
        <w:t>30</w:t>
      </w:r>
      <w:r>
        <w:rPr>
          <w:rFonts w:hint="eastAsia" w:ascii="宋体" w:hAnsi="宋体" w:eastAsia="宋体" w:cs="宋体"/>
          <w:color w:val="auto"/>
          <w:spacing w:val="0"/>
          <w:w w:val="100"/>
          <w:sz w:val="24"/>
          <w:szCs w:val="24"/>
          <w:highlight w:val="none"/>
        </w:rPr>
        <w:t>%；</w:t>
      </w:r>
    </w:p>
    <w:p w14:paraId="5F61F46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rPr>
        <w:t>3、</w:t>
      </w:r>
      <w:r>
        <w:rPr>
          <w:rFonts w:hint="eastAsia" w:ascii="宋体" w:hAnsi="宋体" w:eastAsia="宋体" w:cs="宋体"/>
          <w:color w:val="auto"/>
          <w:spacing w:val="0"/>
          <w:w w:val="100"/>
          <w:sz w:val="24"/>
          <w:szCs w:val="24"/>
          <w:highlight w:val="none"/>
          <w:lang w:eastAsia="zh-CN"/>
        </w:rPr>
        <w:t>项目完工验收合格且财政资金到位后，甲方付给乙方最终</w:t>
      </w:r>
      <w:r>
        <w:rPr>
          <w:rFonts w:hint="eastAsia" w:ascii="宋体" w:hAnsi="宋体" w:eastAsia="宋体" w:cs="宋体"/>
          <w:color w:val="auto"/>
          <w:spacing w:val="0"/>
          <w:w w:val="100"/>
          <w:sz w:val="24"/>
          <w:szCs w:val="24"/>
          <w:highlight w:val="none"/>
        </w:rPr>
        <w:t>最终</w:t>
      </w:r>
      <w:r>
        <w:rPr>
          <w:rFonts w:hint="eastAsia" w:cs="宋体"/>
          <w:color w:val="auto"/>
          <w:spacing w:val="0"/>
          <w:w w:val="100"/>
          <w:sz w:val="24"/>
          <w:szCs w:val="24"/>
          <w:highlight w:val="none"/>
          <w:lang w:val="en-US" w:eastAsia="zh-CN"/>
        </w:rPr>
        <w:t>合同</w:t>
      </w:r>
      <w:r>
        <w:rPr>
          <w:rFonts w:hint="eastAsia" w:ascii="宋体" w:hAnsi="宋体" w:eastAsia="宋体" w:cs="宋体"/>
          <w:color w:val="auto"/>
          <w:spacing w:val="0"/>
          <w:w w:val="100"/>
          <w:sz w:val="24"/>
          <w:szCs w:val="24"/>
          <w:highlight w:val="none"/>
        </w:rPr>
        <w:t>价款</w:t>
      </w:r>
      <w:r>
        <w:rPr>
          <w:rFonts w:hint="eastAsia" w:ascii="宋体" w:hAnsi="宋体" w:eastAsia="宋体" w:cs="宋体"/>
          <w:color w:val="auto"/>
          <w:spacing w:val="0"/>
          <w:w w:val="100"/>
          <w:sz w:val="24"/>
          <w:szCs w:val="24"/>
          <w:highlight w:val="none"/>
          <w:lang w:eastAsia="zh-CN"/>
        </w:rPr>
        <w:t>的</w:t>
      </w:r>
      <w:r>
        <w:rPr>
          <w:rFonts w:hint="eastAsia" w:ascii="宋体" w:hAnsi="宋体" w:eastAsia="宋体" w:cs="宋体"/>
          <w:color w:val="auto"/>
          <w:spacing w:val="0"/>
          <w:w w:val="100"/>
          <w:sz w:val="24"/>
          <w:szCs w:val="24"/>
          <w:highlight w:val="none"/>
          <w:lang w:val="en-US" w:eastAsia="zh-CN"/>
        </w:rPr>
        <w:t>37%；</w:t>
      </w:r>
    </w:p>
    <w:p w14:paraId="3A728119">
      <w:pPr>
        <w:keepNext w:val="0"/>
        <w:keepLines w:val="0"/>
        <w:pageBreakBefore w:val="0"/>
        <w:widowControl/>
        <w:kinsoku w:val="0"/>
        <w:wordWrap/>
        <w:overflowPunct/>
        <w:topLinePunct w:val="0"/>
        <w:autoSpaceDE w:val="0"/>
        <w:autoSpaceDN w:val="0"/>
        <w:bidi w:val="0"/>
        <w:adjustRightInd w:val="0"/>
        <w:snapToGrid w:val="0"/>
        <w:spacing w:line="360" w:lineRule="auto"/>
        <w:ind w:right="49" w:firstLine="480" w:firstLineChars="200"/>
        <w:jc w:val="both"/>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rPr>
        <w:t>工程项目</w:t>
      </w:r>
      <w:r>
        <w:rPr>
          <w:rFonts w:hint="eastAsia" w:ascii="宋体" w:hAnsi="宋体" w:eastAsia="宋体" w:cs="宋体"/>
          <w:color w:val="auto"/>
          <w:spacing w:val="0"/>
          <w:w w:val="100"/>
          <w:sz w:val="24"/>
          <w:szCs w:val="24"/>
          <w:highlight w:val="none"/>
          <w:lang w:eastAsia="zh-CN"/>
        </w:rPr>
        <w:t>竣</w:t>
      </w:r>
      <w:r>
        <w:rPr>
          <w:rFonts w:hint="eastAsia" w:ascii="宋体" w:hAnsi="宋体" w:eastAsia="宋体" w:cs="宋体"/>
          <w:color w:val="auto"/>
          <w:spacing w:val="0"/>
          <w:w w:val="100"/>
          <w:sz w:val="24"/>
          <w:szCs w:val="24"/>
          <w:highlight w:val="none"/>
        </w:rPr>
        <w:t>工验收且财政资金到位后，甲方结清合同费用给乙方。</w:t>
      </w:r>
    </w:p>
    <w:p w14:paraId="6723D159">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第七条履约保证金：</w:t>
      </w:r>
      <w:r>
        <w:rPr>
          <w:rFonts w:hint="eastAsia" w:ascii="宋体" w:hAnsi="宋体" w:eastAsia="宋体" w:cs="宋体"/>
          <w:b/>
          <w:bCs/>
          <w:color w:val="auto"/>
          <w:spacing w:val="0"/>
          <w:w w:val="100"/>
          <w:sz w:val="24"/>
          <w:szCs w:val="24"/>
          <w:highlight w:val="none"/>
          <w:u w:val="single" w:color="auto"/>
        </w:rPr>
        <w:t>无</w:t>
      </w:r>
      <w:r>
        <w:rPr>
          <w:rFonts w:hint="eastAsia" w:ascii="宋体" w:hAnsi="宋体" w:eastAsia="宋体" w:cs="宋体"/>
          <w:color w:val="auto"/>
          <w:spacing w:val="0"/>
          <w:w w:val="100"/>
          <w:sz w:val="24"/>
          <w:szCs w:val="24"/>
          <w:highlight w:val="none"/>
        </w:rPr>
        <w:t>。</w:t>
      </w:r>
    </w:p>
    <w:p w14:paraId="2F07239A">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第八条税费</w:t>
      </w:r>
    </w:p>
    <w:p w14:paraId="6872ABA7">
      <w:pPr>
        <w:keepNext w:val="0"/>
        <w:keepLines w:val="0"/>
        <w:pageBreakBefore w:val="0"/>
        <w:widowControl/>
        <w:kinsoku w:val="0"/>
        <w:wordWrap/>
        <w:overflowPunct/>
        <w:topLinePunct w:val="0"/>
        <w:autoSpaceDE w:val="0"/>
        <w:autoSpaceDN w:val="0"/>
        <w:bidi w:val="0"/>
        <w:adjustRightInd w:val="0"/>
        <w:snapToGrid w:val="0"/>
        <w:spacing w:line="360" w:lineRule="auto"/>
        <w:ind w:left="56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本合同执行中相关的一切税费均由乙方负担。</w:t>
      </w:r>
    </w:p>
    <w:p w14:paraId="2DCBCA84">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第九条违约责任</w:t>
      </w:r>
    </w:p>
    <w:p w14:paraId="7C2CE85B">
      <w:pPr>
        <w:keepNext w:val="0"/>
        <w:keepLines w:val="0"/>
        <w:pageBreakBefore w:val="0"/>
        <w:widowControl/>
        <w:kinsoku w:val="0"/>
        <w:wordWrap/>
        <w:overflowPunct/>
        <w:topLinePunct w:val="0"/>
        <w:autoSpaceDE w:val="0"/>
        <w:autoSpaceDN w:val="0"/>
        <w:bidi w:val="0"/>
        <w:adjustRightInd w:val="0"/>
        <w:snapToGrid w:val="0"/>
        <w:spacing w:line="360" w:lineRule="auto"/>
        <w:ind w:left="363" w:right="101" w:firstLine="496" w:firstLineChars="207"/>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1、服务时间满后，甲方可对乙方提供的服务进行验收，如乙方未按本合同和响应文件中规定的项目实施方案及服务承诺提供服务的，乙方应按本合同合计金额</w:t>
      </w:r>
      <w:r>
        <w:rPr>
          <w:rFonts w:hint="eastAsia" w:ascii="宋体" w:hAnsi="宋体" w:eastAsia="宋体" w:cs="宋体"/>
          <w:color w:val="auto"/>
          <w:spacing w:val="0"/>
          <w:w w:val="100"/>
          <w:sz w:val="24"/>
          <w:szCs w:val="24"/>
          <w:highlight w:val="none"/>
          <w:u w:val="single" w:color="auto"/>
        </w:rPr>
        <w:t>1%</w:t>
      </w:r>
      <w:r>
        <w:rPr>
          <w:rFonts w:hint="eastAsia" w:ascii="宋体" w:hAnsi="宋体" w:eastAsia="宋体" w:cs="宋体"/>
          <w:color w:val="auto"/>
          <w:spacing w:val="0"/>
          <w:w w:val="100"/>
          <w:sz w:val="24"/>
          <w:szCs w:val="24"/>
          <w:highlight w:val="none"/>
        </w:rPr>
        <w:t>向甲方支付违约金。</w:t>
      </w:r>
    </w:p>
    <w:p w14:paraId="4648102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 xml:space="preserve"> </w:t>
      </w:r>
      <w:r>
        <w:rPr>
          <w:rFonts w:hint="eastAsia" w:ascii="宋体" w:hAnsi="宋体" w:eastAsia="宋体" w:cs="宋体"/>
          <w:color w:val="auto"/>
          <w:spacing w:val="0"/>
          <w:w w:val="100"/>
          <w:sz w:val="24"/>
          <w:szCs w:val="24"/>
          <w:highlight w:val="none"/>
        </w:rPr>
        <w:t>2、</w:t>
      </w:r>
      <w:r>
        <w:rPr>
          <w:rFonts w:hint="eastAsia" w:ascii="宋体" w:hAnsi="宋体" w:eastAsia="宋体" w:cs="宋体"/>
          <w:color w:val="auto"/>
          <w:spacing w:val="0"/>
          <w:w w:val="100"/>
          <w:sz w:val="24"/>
          <w:szCs w:val="24"/>
          <w:highlight w:val="none"/>
          <w:lang w:val="en-US" w:eastAsia="zh-CN"/>
        </w:rPr>
        <w:t>乙</w:t>
      </w:r>
      <w:r>
        <w:rPr>
          <w:rFonts w:hint="eastAsia" w:ascii="宋体" w:hAnsi="宋体" w:eastAsia="宋体" w:cs="宋体"/>
          <w:color w:val="auto"/>
          <w:spacing w:val="0"/>
          <w:w w:val="100"/>
          <w:sz w:val="24"/>
          <w:szCs w:val="24"/>
          <w:highlight w:val="none"/>
        </w:rPr>
        <w:t>方其他违约行为均按合同总金额</w:t>
      </w:r>
      <w:r>
        <w:rPr>
          <w:rFonts w:hint="eastAsia" w:ascii="宋体" w:hAnsi="宋体" w:eastAsia="宋体" w:cs="宋体"/>
          <w:color w:val="auto"/>
          <w:spacing w:val="0"/>
          <w:w w:val="100"/>
          <w:sz w:val="24"/>
          <w:szCs w:val="24"/>
          <w:highlight w:val="none"/>
          <w:u w:val="single" w:color="auto"/>
        </w:rPr>
        <w:t>1%</w:t>
      </w:r>
      <w:r>
        <w:rPr>
          <w:rFonts w:hint="eastAsia" w:ascii="宋体" w:hAnsi="宋体" w:eastAsia="宋体" w:cs="宋体"/>
          <w:color w:val="auto"/>
          <w:spacing w:val="0"/>
          <w:w w:val="100"/>
          <w:sz w:val="24"/>
          <w:szCs w:val="24"/>
          <w:highlight w:val="none"/>
        </w:rPr>
        <w:t>支付违约金并赔偿经济损失给</w:t>
      </w:r>
      <w:r>
        <w:rPr>
          <w:rFonts w:hint="eastAsia" w:ascii="宋体" w:hAnsi="宋体" w:eastAsia="宋体" w:cs="宋体"/>
          <w:color w:val="auto"/>
          <w:spacing w:val="0"/>
          <w:w w:val="100"/>
          <w:sz w:val="24"/>
          <w:szCs w:val="24"/>
          <w:highlight w:val="none"/>
          <w:lang w:val="en-US" w:eastAsia="zh-CN"/>
        </w:rPr>
        <w:t>甲</w:t>
      </w:r>
      <w:r>
        <w:rPr>
          <w:rFonts w:hint="eastAsia" w:ascii="宋体" w:hAnsi="宋体" w:eastAsia="宋体" w:cs="宋体"/>
          <w:color w:val="auto"/>
          <w:spacing w:val="0"/>
          <w:w w:val="100"/>
          <w:sz w:val="24"/>
          <w:szCs w:val="24"/>
          <w:highlight w:val="none"/>
        </w:rPr>
        <w:t>方。</w:t>
      </w:r>
    </w:p>
    <w:p w14:paraId="07D43146">
      <w:pPr>
        <w:keepNext w:val="0"/>
        <w:keepLines w:val="0"/>
        <w:pageBreakBefore w:val="0"/>
        <w:widowControl/>
        <w:kinsoku w:val="0"/>
        <w:wordWrap/>
        <w:overflowPunct/>
        <w:topLinePunct w:val="0"/>
        <w:autoSpaceDE w:val="0"/>
        <w:autoSpaceDN w:val="0"/>
        <w:bidi w:val="0"/>
        <w:adjustRightInd w:val="0"/>
        <w:snapToGrid w:val="0"/>
        <w:spacing w:line="360" w:lineRule="auto"/>
        <w:ind w:left="36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第十条不可抗力事件处理</w:t>
      </w:r>
    </w:p>
    <w:p w14:paraId="2EC6EE30">
      <w:pPr>
        <w:keepNext w:val="0"/>
        <w:keepLines w:val="0"/>
        <w:pageBreakBefore w:val="0"/>
        <w:widowControl/>
        <w:kinsoku w:val="0"/>
        <w:wordWrap/>
        <w:overflowPunct/>
        <w:topLinePunct w:val="0"/>
        <w:autoSpaceDE w:val="0"/>
        <w:autoSpaceDN w:val="0"/>
        <w:bidi w:val="0"/>
        <w:adjustRightInd w:val="0"/>
        <w:snapToGrid w:val="0"/>
        <w:spacing w:line="360" w:lineRule="auto"/>
        <w:ind w:right="78" w:firstLine="480" w:firstLineChars="20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由于地震、台风、水灾、火灾、战争以及其他不能预见并对其发生和后果不能预防、不能克服或避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14:paraId="26142799">
      <w:pPr>
        <w:keepNext w:val="0"/>
        <w:keepLines w:val="0"/>
        <w:pageBreakBefore w:val="0"/>
        <w:widowControl/>
        <w:kinsoku w:val="0"/>
        <w:wordWrap/>
        <w:overflowPunct/>
        <w:topLinePunct w:val="0"/>
        <w:autoSpaceDE w:val="0"/>
        <w:autoSpaceDN w:val="0"/>
        <w:bidi w:val="0"/>
        <w:adjustRightInd w:val="0"/>
        <w:snapToGrid w:val="0"/>
        <w:spacing w:line="360" w:lineRule="auto"/>
        <w:ind w:left="1" w:right="81" w:firstLine="561"/>
        <w:jc w:val="both"/>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2、受到不可抗力影响的一方，应尽可能地采取合理的行为和适当的措施减轻不可抗力对本合同的履行所造成的影响。没有采取适当措施致使损失扩大的，该方不得就扩大损失的部分要求免责或赔偿。</w:t>
      </w:r>
    </w:p>
    <w:p w14:paraId="28FC21D8">
      <w:pPr>
        <w:keepNext w:val="0"/>
        <w:keepLines w:val="0"/>
        <w:pageBreakBefore w:val="0"/>
        <w:widowControl/>
        <w:kinsoku w:val="0"/>
        <w:wordWrap/>
        <w:overflowPunct/>
        <w:topLinePunct w:val="0"/>
        <w:autoSpaceDE w:val="0"/>
        <w:autoSpaceDN w:val="0"/>
        <w:bidi w:val="0"/>
        <w:adjustRightInd w:val="0"/>
        <w:snapToGrid w:val="0"/>
        <w:spacing w:line="360" w:lineRule="auto"/>
        <w:ind w:left="55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第十条合同争议解决</w:t>
      </w:r>
    </w:p>
    <w:p w14:paraId="10230EB7">
      <w:pPr>
        <w:keepNext w:val="0"/>
        <w:keepLines w:val="0"/>
        <w:pageBreakBefore w:val="0"/>
        <w:widowControl/>
        <w:kinsoku w:val="0"/>
        <w:wordWrap/>
        <w:overflowPunct/>
        <w:topLinePunct w:val="0"/>
        <w:autoSpaceDE w:val="0"/>
        <w:autoSpaceDN w:val="0"/>
        <w:bidi w:val="0"/>
        <w:adjustRightInd w:val="0"/>
        <w:snapToGrid w:val="0"/>
        <w:spacing w:line="360" w:lineRule="auto"/>
        <w:ind w:left="1" w:right="78" w:firstLine="578"/>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1、因服务质量问题发生争议的，应邀请国家认可的机构对服务质量进行鉴定。服务质量符合标准的，鉴定费由甲方承担；不符合标准的，鉴定费由乙方承担。</w:t>
      </w:r>
    </w:p>
    <w:p w14:paraId="301013AE">
      <w:pPr>
        <w:keepNext w:val="0"/>
        <w:keepLines w:val="0"/>
        <w:pageBreakBefore w:val="0"/>
        <w:widowControl/>
        <w:kinsoku w:val="0"/>
        <w:wordWrap/>
        <w:overflowPunct/>
        <w:topLinePunct w:val="0"/>
        <w:autoSpaceDE w:val="0"/>
        <w:autoSpaceDN w:val="0"/>
        <w:bidi w:val="0"/>
        <w:adjustRightInd w:val="0"/>
        <w:snapToGrid w:val="0"/>
        <w:spacing w:line="360" w:lineRule="auto"/>
        <w:ind w:left="1" w:right="81" w:firstLine="56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2、因履行本合同引起的或与本合同有关的争议，甲乙双方应首先通过友好协商解决，如果协商不能解决，应向甲方住所地人民法院诉讼解决。</w:t>
      </w:r>
    </w:p>
    <w:p w14:paraId="355EE3F5">
      <w:pPr>
        <w:keepNext w:val="0"/>
        <w:keepLines w:val="0"/>
        <w:pageBreakBefore w:val="0"/>
        <w:widowControl/>
        <w:kinsoku w:val="0"/>
        <w:wordWrap/>
        <w:overflowPunct/>
        <w:topLinePunct w:val="0"/>
        <w:autoSpaceDE w:val="0"/>
        <w:autoSpaceDN w:val="0"/>
        <w:bidi w:val="0"/>
        <w:adjustRightInd w:val="0"/>
        <w:snapToGrid w:val="0"/>
        <w:spacing w:line="360" w:lineRule="auto"/>
        <w:ind w:left="564"/>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3、诉讼期间，本合同继续履行。</w:t>
      </w:r>
    </w:p>
    <w:p w14:paraId="112734C3">
      <w:pPr>
        <w:keepNext w:val="0"/>
        <w:keepLines w:val="0"/>
        <w:pageBreakBefore w:val="0"/>
        <w:widowControl/>
        <w:kinsoku w:val="0"/>
        <w:wordWrap/>
        <w:overflowPunct/>
        <w:topLinePunct w:val="0"/>
        <w:autoSpaceDE w:val="0"/>
        <w:autoSpaceDN w:val="0"/>
        <w:bidi w:val="0"/>
        <w:adjustRightInd w:val="0"/>
        <w:snapToGrid w:val="0"/>
        <w:spacing w:line="360" w:lineRule="auto"/>
        <w:ind w:left="54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第十一条诉讼</w:t>
      </w:r>
    </w:p>
    <w:p w14:paraId="25A26AD8">
      <w:pPr>
        <w:keepNext w:val="0"/>
        <w:keepLines w:val="0"/>
        <w:pageBreakBefore w:val="0"/>
        <w:widowControl/>
        <w:kinsoku w:val="0"/>
        <w:wordWrap/>
        <w:overflowPunct/>
        <w:topLinePunct w:val="0"/>
        <w:autoSpaceDE w:val="0"/>
        <w:autoSpaceDN w:val="0"/>
        <w:bidi w:val="0"/>
        <w:adjustRightInd w:val="0"/>
        <w:snapToGrid w:val="0"/>
        <w:spacing w:line="360" w:lineRule="auto"/>
        <w:ind w:firstLine="559"/>
        <w:jc w:val="both"/>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双方在执行合同中所发生的一切争议，应通过协商解决。如果协商不能解决，应向甲方住所地人民法院诉讼解决。包括但不限于案件受理费、调查取证、鉴定费、差旅费、律师费等由败诉方承担。</w:t>
      </w:r>
    </w:p>
    <w:p w14:paraId="415C4F3F">
      <w:pPr>
        <w:keepNext w:val="0"/>
        <w:keepLines w:val="0"/>
        <w:pageBreakBefore w:val="0"/>
        <w:widowControl/>
        <w:kinsoku w:val="0"/>
        <w:wordWrap/>
        <w:overflowPunct/>
        <w:topLinePunct w:val="0"/>
        <w:autoSpaceDE w:val="0"/>
        <w:autoSpaceDN w:val="0"/>
        <w:bidi w:val="0"/>
        <w:adjustRightInd w:val="0"/>
        <w:snapToGrid w:val="0"/>
        <w:spacing w:line="360" w:lineRule="auto"/>
        <w:ind w:left="54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第十二条合同生效及其它</w:t>
      </w:r>
    </w:p>
    <w:p w14:paraId="2D277D98">
      <w:pPr>
        <w:keepNext w:val="0"/>
        <w:keepLines w:val="0"/>
        <w:pageBreakBefore w:val="0"/>
        <w:widowControl/>
        <w:kinsoku w:val="0"/>
        <w:wordWrap/>
        <w:overflowPunct/>
        <w:topLinePunct w:val="0"/>
        <w:autoSpaceDE w:val="0"/>
        <w:autoSpaceDN w:val="0"/>
        <w:bidi w:val="0"/>
        <w:adjustRightInd w:val="0"/>
        <w:snapToGrid w:val="0"/>
        <w:spacing w:line="360" w:lineRule="auto"/>
        <w:ind w:left="57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1、合同经双方法定代表人或授权代表签字并加盖单位公章后生效。</w:t>
      </w:r>
    </w:p>
    <w:p w14:paraId="038773F5">
      <w:pPr>
        <w:keepNext w:val="0"/>
        <w:keepLines w:val="0"/>
        <w:pageBreakBefore w:val="0"/>
        <w:widowControl/>
        <w:kinsoku w:val="0"/>
        <w:wordWrap/>
        <w:overflowPunct/>
        <w:topLinePunct w:val="0"/>
        <w:autoSpaceDE w:val="0"/>
        <w:autoSpaceDN w:val="0"/>
        <w:bidi w:val="0"/>
        <w:adjustRightInd w:val="0"/>
        <w:snapToGrid w:val="0"/>
        <w:spacing w:line="360" w:lineRule="auto"/>
        <w:ind w:left="564"/>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rPr>
        <w:t>、本合同未尽事宜，遵照《民法典》有关条文执行。</w:t>
      </w:r>
    </w:p>
    <w:p w14:paraId="7CDEF42A">
      <w:pPr>
        <w:keepNext w:val="0"/>
        <w:keepLines w:val="0"/>
        <w:pageBreakBefore w:val="0"/>
        <w:widowControl/>
        <w:kinsoku w:val="0"/>
        <w:wordWrap/>
        <w:overflowPunct/>
        <w:topLinePunct w:val="0"/>
        <w:autoSpaceDE w:val="0"/>
        <w:autoSpaceDN w:val="0"/>
        <w:bidi w:val="0"/>
        <w:adjustRightInd w:val="0"/>
        <w:snapToGrid w:val="0"/>
        <w:spacing w:line="360" w:lineRule="auto"/>
        <w:ind w:left="54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第十三条合同的变更、终止与转让</w:t>
      </w:r>
    </w:p>
    <w:p w14:paraId="33A47276">
      <w:pPr>
        <w:keepNext w:val="0"/>
        <w:keepLines w:val="0"/>
        <w:pageBreakBefore w:val="0"/>
        <w:widowControl/>
        <w:kinsoku w:val="0"/>
        <w:wordWrap/>
        <w:overflowPunct/>
        <w:topLinePunct w:val="0"/>
        <w:autoSpaceDE w:val="0"/>
        <w:autoSpaceDN w:val="0"/>
        <w:bidi w:val="0"/>
        <w:adjustRightInd w:val="0"/>
        <w:snapToGrid w:val="0"/>
        <w:spacing w:line="360" w:lineRule="auto"/>
        <w:ind w:right="81" w:firstLine="579"/>
        <w:textAlignment w:val="baseline"/>
        <w:outlineLvl w:val="9"/>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rPr>
        <w:t>1、除《中华人民共和国政府采购法》第五十条规定的情形外，本合同一经签订，甲乙双方不得擅自变更、中止或终止。上级取消项目资金下达的，甲乙双方终止合</w:t>
      </w:r>
      <w:r>
        <w:rPr>
          <w:rFonts w:hint="eastAsia" w:ascii="宋体" w:hAnsi="宋体" w:eastAsia="宋体" w:cs="宋体"/>
          <w:color w:val="auto"/>
          <w:spacing w:val="0"/>
          <w:w w:val="100"/>
          <w:sz w:val="24"/>
          <w:szCs w:val="24"/>
          <w:highlight w:val="none"/>
          <w:lang w:val="en-US" w:eastAsia="zh-CN"/>
        </w:rPr>
        <w:t>同。</w:t>
      </w:r>
    </w:p>
    <w:p w14:paraId="7856E6C7">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rPr>
        <w:t>2、乙方不得擅自转让其应履行的合同义务</w:t>
      </w:r>
      <w:r>
        <w:rPr>
          <w:rFonts w:hint="eastAsia" w:ascii="宋体" w:hAnsi="宋体" w:eastAsia="宋体" w:cs="宋体"/>
          <w:color w:val="auto"/>
          <w:spacing w:val="0"/>
          <w:w w:val="100"/>
          <w:sz w:val="24"/>
          <w:szCs w:val="24"/>
          <w:highlight w:val="none"/>
          <w:lang w:eastAsia="zh-CN"/>
        </w:rPr>
        <w:t>，未终止合同前乙方擅自转让合同的需按照合同价的30%金额向甲方赔偿</w:t>
      </w:r>
    </w:p>
    <w:p w14:paraId="7D9AA4F8">
      <w:pPr>
        <w:keepNext w:val="0"/>
        <w:keepLines w:val="0"/>
        <w:pageBreakBefore w:val="0"/>
        <w:widowControl/>
        <w:kinsoku w:val="0"/>
        <w:wordWrap/>
        <w:overflowPunct/>
        <w:topLinePunct w:val="0"/>
        <w:autoSpaceDE w:val="0"/>
        <w:autoSpaceDN w:val="0"/>
        <w:bidi w:val="0"/>
        <w:adjustRightInd w:val="0"/>
        <w:snapToGrid w:val="0"/>
        <w:spacing w:line="360" w:lineRule="auto"/>
        <w:ind w:left="567"/>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3、合同经双方法定代表人或授权代表签字并加盖单位公章后生效。</w:t>
      </w:r>
    </w:p>
    <w:p w14:paraId="6690FA20">
      <w:pPr>
        <w:keepNext w:val="0"/>
        <w:keepLines w:val="0"/>
        <w:pageBreakBefore w:val="0"/>
        <w:widowControl/>
        <w:kinsoku w:val="0"/>
        <w:wordWrap/>
        <w:overflowPunct/>
        <w:topLinePunct w:val="0"/>
        <w:autoSpaceDE w:val="0"/>
        <w:autoSpaceDN w:val="0"/>
        <w:bidi w:val="0"/>
        <w:adjustRightInd w:val="0"/>
        <w:snapToGrid w:val="0"/>
        <w:spacing w:line="360" w:lineRule="auto"/>
        <w:ind w:left="567"/>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rPr>
        <w:t>、本合同未尽事宜，遵照《民法典》有关条文执行。</w:t>
      </w:r>
    </w:p>
    <w:p w14:paraId="5DFF3102">
      <w:pPr>
        <w:keepNext w:val="0"/>
        <w:keepLines w:val="0"/>
        <w:pageBreakBefore w:val="0"/>
        <w:widowControl/>
        <w:kinsoku w:val="0"/>
        <w:wordWrap/>
        <w:overflowPunct/>
        <w:topLinePunct w:val="0"/>
        <w:autoSpaceDE w:val="0"/>
        <w:autoSpaceDN w:val="0"/>
        <w:bidi w:val="0"/>
        <w:adjustRightInd w:val="0"/>
        <w:snapToGrid w:val="0"/>
        <w:spacing w:line="360" w:lineRule="auto"/>
        <w:ind w:left="56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第十六条签订本合同依据</w:t>
      </w:r>
    </w:p>
    <w:p w14:paraId="3E7C4BA4">
      <w:pPr>
        <w:keepNext w:val="0"/>
        <w:keepLines w:val="0"/>
        <w:pageBreakBefore w:val="0"/>
        <w:widowControl/>
        <w:kinsoku w:val="0"/>
        <w:wordWrap/>
        <w:overflowPunct/>
        <w:topLinePunct w:val="0"/>
        <w:autoSpaceDE w:val="0"/>
        <w:autoSpaceDN w:val="0"/>
        <w:bidi w:val="0"/>
        <w:adjustRightInd w:val="0"/>
        <w:snapToGrid w:val="0"/>
        <w:spacing w:line="360" w:lineRule="auto"/>
        <w:ind w:left="582"/>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1、竞争性</w:t>
      </w:r>
      <w:r>
        <w:rPr>
          <w:rFonts w:hint="eastAsia" w:ascii="宋体" w:hAnsi="宋体" w:eastAsia="宋体" w:cs="宋体"/>
          <w:color w:val="auto"/>
          <w:spacing w:val="0"/>
          <w:w w:val="100"/>
          <w:sz w:val="24"/>
          <w:szCs w:val="24"/>
          <w:highlight w:val="none"/>
          <w:lang w:val="en-US" w:eastAsia="zh-CN"/>
        </w:rPr>
        <w:t>磋商</w:t>
      </w:r>
      <w:r>
        <w:rPr>
          <w:rFonts w:hint="eastAsia" w:ascii="宋体" w:hAnsi="宋体" w:eastAsia="宋体" w:cs="宋体"/>
          <w:color w:val="auto"/>
          <w:spacing w:val="0"/>
          <w:w w:val="100"/>
          <w:sz w:val="24"/>
          <w:szCs w:val="24"/>
          <w:highlight w:val="none"/>
        </w:rPr>
        <w:t>文件；2、乙方提供的响应文件；3、成交通知书。</w:t>
      </w:r>
    </w:p>
    <w:p w14:paraId="0AD64D4D">
      <w:pPr>
        <w:keepNext w:val="0"/>
        <w:keepLines w:val="0"/>
        <w:pageBreakBefore w:val="0"/>
        <w:widowControl/>
        <w:kinsoku w:val="0"/>
        <w:wordWrap/>
        <w:overflowPunct/>
        <w:topLinePunct w:val="0"/>
        <w:autoSpaceDE w:val="0"/>
        <w:autoSpaceDN w:val="0"/>
        <w:bidi w:val="0"/>
        <w:adjustRightInd w:val="0"/>
        <w:snapToGrid w:val="0"/>
        <w:spacing w:line="360" w:lineRule="auto"/>
        <w:ind w:left="6" w:right="79" w:firstLine="556"/>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b/>
          <w:bCs/>
          <w:color w:val="auto"/>
          <w:spacing w:val="0"/>
          <w:w w:val="100"/>
          <w:sz w:val="24"/>
          <w:szCs w:val="24"/>
          <w:highlight w:val="none"/>
        </w:rPr>
        <w:t>第十七条</w:t>
      </w:r>
      <w:r>
        <w:rPr>
          <w:rFonts w:hint="eastAsia" w:ascii="宋体" w:hAnsi="宋体" w:eastAsia="宋体" w:cs="宋体"/>
          <w:color w:val="auto"/>
          <w:spacing w:val="0"/>
          <w:w w:val="100"/>
          <w:sz w:val="24"/>
          <w:szCs w:val="24"/>
          <w:highlight w:val="none"/>
        </w:rPr>
        <w:t>本合同一式</w:t>
      </w:r>
      <w:r>
        <w:rPr>
          <w:rFonts w:hint="eastAsia" w:ascii="宋体" w:hAnsi="宋体" w:eastAsia="宋体" w:cs="宋体"/>
          <w:color w:val="auto"/>
          <w:spacing w:val="0"/>
          <w:w w:val="100"/>
          <w:sz w:val="24"/>
          <w:szCs w:val="24"/>
          <w:highlight w:val="none"/>
          <w:lang w:val="en-US" w:eastAsia="zh-CN"/>
        </w:rPr>
        <w:t>伍</w:t>
      </w:r>
      <w:r>
        <w:rPr>
          <w:rFonts w:hint="eastAsia" w:ascii="宋体" w:hAnsi="宋体" w:eastAsia="宋体" w:cs="宋体"/>
          <w:color w:val="auto"/>
          <w:spacing w:val="0"/>
          <w:w w:val="100"/>
          <w:sz w:val="24"/>
          <w:szCs w:val="24"/>
          <w:highlight w:val="none"/>
        </w:rPr>
        <w:t>份，具有同等法律效力</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采购代理机构各一份，甲乙双方各两份（可根据需要另增加）。</w:t>
      </w:r>
    </w:p>
    <w:p w14:paraId="252B0893">
      <w:pPr>
        <w:keepNext w:val="0"/>
        <w:keepLines w:val="0"/>
        <w:pageBreakBefore w:val="0"/>
        <w:widowControl/>
        <w:kinsoku w:val="0"/>
        <w:wordWrap/>
        <w:overflowPunct/>
        <w:topLinePunct w:val="0"/>
        <w:autoSpaceDE w:val="0"/>
        <w:autoSpaceDN w:val="0"/>
        <w:bidi w:val="0"/>
        <w:adjustRightInd w:val="0"/>
        <w:snapToGrid w:val="0"/>
        <w:spacing w:line="360" w:lineRule="auto"/>
        <w:ind w:left="6" w:right="79" w:firstLine="556"/>
        <w:textAlignment w:val="baseline"/>
        <w:outlineLvl w:val="9"/>
        <w:rPr>
          <w:rFonts w:hint="eastAsia" w:ascii="宋体" w:hAnsi="宋体" w:eastAsia="宋体" w:cs="宋体"/>
          <w:color w:val="auto"/>
          <w:spacing w:val="0"/>
          <w:w w:val="100"/>
          <w:sz w:val="24"/>
          <w:szCs w:val="24"/>
          <w:highlight w:val="none"/>
        </w:rPr>
      </w:pPr>
    </w:p>
    <w:tbl>
      <w:tblPr>
        <w:tblStyle w:val="21"/>
        <w:tblW w:w="9037" w:type="dxa"/>
        <w:tblInd w:w="3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68B58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4518" w:type="dxa"/>
            <w:vAlign w:val="top"/>
          </w:tcPr>
          <w:p w14:paraId="6754F2C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54"/>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甲方（章）</w:t>
            </w:r>
          </w:p>
          <w:p w14:paraId="50BE87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pacing w:val="0"/>
                <w:w w:val="100"/>
                <w:sz w:val="24"/>
                <w:szCs w:val="24"/>
                <w:highlight w:val="none"/>
              </w:rPr>
            </w:pPr>
          </w:p>
          <w:p w14:paraId="1EB2C7F6">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46"/>
              <w:jc w:val="right"/>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年月日</w:t>
            </w:r>
          </w:p>
        </w:tc>
        <w:tc>
          <w:tcPr>
            <w:tcW w:w="4519" w:type="dxa"/>
            <w:vAlign w:val="top"/>
          </w:tcPr>
          <w:p w14:paraId="463E879D">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4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乙方（章）</w:t>
            </w:r>
          </w:p>
          <w:p w14:paraId="0DE1AF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pacing w:val="0"/>
                <w:w w:val="100"/>
                <w:sz w:val="24"/>
                <w:szCs w:val="24"/>
                <w:highlight w:val="none"/>
              </w:rPr>
            </w:pPr>
          </w:p>
          <w:p w14:paraId="5EDB5694">
            <w:pPr>
              <w:pStyle w:val="22"/>
              <w:keepNext w:val="0"/>
              <w:keepLines w:val="0"/>
              <w:pageBreakBefore w:val="0"/>
              <w:widowControl/>
              <w:kinsoku w:val="0"/>
              <w:wordWrap/>
              <w:overflowPunct/>
              <w:topLinePunct w:val="0"/>
              <w:autoSpaceDE w:val="0"/>
              <w:autoSpaceDN w:val="0"/>
              <w:bidi w:val="0"/>
              <w:adjustRightInd w:val="0"/>
              <w:snapToGrid w:val="0"/>
              <w:spacing w:line="360" w:lineRule="auto"/>
              <w:ind w:right="48"/>
              <w:jc w:val="right"/>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年月日</w:t>
            </w:r>
          </w:p>
        </w:tc>
      </w:tr>
      <w:tr w14:paraId="3999F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4518" w:type="dxa"/>
            <w:vAlign w:val="top"/>
          </w:tcPr>
          <w:p w14:paraId="71AA06B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单位地址：</w:t>
            </w:r>
          </w:p>
        </w:tc>
        <w:tc>
          <w:tcPr>
            <w:tcW w:w="4519" w:type="dxa"/>
            <w:vAlign w:val="top"/>
          </w:tcPr>
          <w:p w14:paraId="76E3ACD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单位地址：</w:t>
            </w:r>
          </w:p>
        </w:tc>
      </w:tr>
      <w:tr w14:paraId="6F6D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518" w:type="dxa"/>
            <w:vAlign w:val="top"/>
          </w:tcPr>
          <w:p w14:paraId="2DD8ACD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法定代表或授权代表：</w:t>
            </w:r>
          </w:p>
        </w:tc>
        <w:tc>
          <w:tcPr>
            <w:tcW w:w="4519" w:type="dxa"/>
            <w:vAlign w:val="top"/>
          </w:tcPr>
          <w:p w14:paraId="38A7D1D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法定代表或授权代表：</w:t>
            </w:r>
          </w:p>
        </w:tc>
      </w:tr>
      <w:tr w14:paraId="44670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18" w:type="dxa"/>
            <w:vAlign w:val="top"/>
          </w:tcPr>
          <w:p w14:paraId="3B69EADC">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签约代表：</w:t>
            </w:r>
          </w:p>
        </w:tc>
        <w:tc>
          <w:tcPr>
            <w:tcW w:w="4519" w:type="dxa"/>
            <w:vAlign w:val="top"/>
          </w:tcPr>
          <w:p w14:paraId="2F8C616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7"/>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签约代表：</w:t>
            </w:r>
          </w:p>
        </w:tc>
      </w:tr>
      <w:tr w14:paraId="17AD8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4518" w:type="dxa"/>
            <w:vAlign w:val="top"/>
          </w:tcPr>
          <w:p w14:paraId="2F90A02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联系人及电话：</w:t>
            </w:r>
          </w:p>
        </w:tc>
        <w:tc>
          <w:tcPr>
            <w:tcW w:w="4519" w:type="dxa"/>
            <w:vAlign w:val="top"/>
          </w:tcPr>
          <w:p w14:paraId="3E837E5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联系人及电话：</w:t>
            </w:r>
          </w:p>
        </w:tc>
      </w:tr>
      <w:tr w14:paraId="4127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18" w:type="dxa"/>
            <w:vAlign w:val="top"/>
          </w:tcPr>
          <w:p w14:paraId="4A6F5658">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5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电子邮箱：</w:t>
            </w:r>
          </w:p>
        </w:tc>
        <w:tc>
          <w:tcPr>
            <w:tcW w:w="4519" w:type="dxa"/>
            <w:vAlign w:val="top"/>
          </w:tcPr>
          <w:p w14:paraId="79DB341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50"/>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电子邮箱：</w:t>
            </w:r>
          </w:p>
        </w:tc>
      </w:tr>
      <w:tr w14:paraId="3FADC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4518" w:type="dxa"/>
            <w:vAlign w:val="top"/>
          </w:tcPr>
          <w:p w14:paraId="45330675">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9"/>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开户银行：</w:t>
            </w:r>
          </w:p>
        </w:tc>
        <w:tc>
          <w:tcPr>
            <w:tcW w:w="4519" w:type="dxa"/>
            <w:vAlign w:val="top"/>
          </w:tcPr>
          <w:p w14:paraId="44D9F697">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开户银行：</w:t>
            </w:r>
          </w:p>
        </w:tc>
      </w:tr>
      <w:tr w14:paraId="47818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18" w:type="dxa"/>
            <w:vAlign w:val="top"/>
          </w:tcPr>
          <w:p w14:paraId="369DC48B">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2"/>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账号：</w:t>
            </w:r>
          </w:p>
        </w:tc>
        <w:tc>
          <w:tcPr>
            <w:tcW w:w="4519" w:type="dxa"/>
            <w:vAlign w:val="top"/>
          </w:tcPr>
          <w:p w14:paraId="02DFEB03">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账号：</w:t>
            </w:r>
          </w:p>
        </w:tc>
      </w:tr>
      <w:tr w14:paraId="20765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18" w:type="dxa"/>
            <w:vAlign w:val="top"/>
          </w:tcPr>
          <w:p w14:paraId="5C32028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39"/>
              <w:textAlignment w:val="baseline"/>
              <w:outlineLvl w:val="9"/>
              <w:rPr>
                <w:rFonts w:hint="eastAsia" w:ascii="宋体" w:hAnsi="宋体" w:eastAsia="宋体" w:cs="宋体"/>
                <w:color w:val="auto"/>
                <w:spacing w:val="0"/>
                <w:w w:val="100"/>
                <w:sz w:val="24"/>
                <w:szCs w:val="24"/>
                <w:highlight w:val="none"/>
              </w:rPr>
            </w:pPr>
            <w:bookmarkStart w:id="34" w:name="bookmark24"/>
            <w:bookmarkEnd w:id="34"/>
            <w:r>
              <w:rPr>
                <w:rFonts w:hint="eastAsia" w:ascii="宋体" w:hAnsi="宋体" w:eastAsia="宋体" w:cs="宋体"/>
                <w:color w:val="auto"/>
                <w:spacing w:val="0"/>
                <w:w w:val="100"/>
                <w:sz w:val="24"/>
                <w:szCs w:val="24"/>
                <w:highlight w:val="none"/>
              </w:rPr>
              <w:t>邮政编码：</w:t>
            </w:r>
          </w:p>
        </w:tc>
        <w:tc>
          <w:tcPr>
            <w:tcW w:w="4519" w:type="dxa"/>
            <w:vAlign w:val="top"/>
          </w:tcPr>
          <w:p w14:paraId="07D00F5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137"/>
              <w:textAlignment w:val="baseline"/>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邮政编码：</w:t>
            </w:r>
          </w:p>
        </w:tc>
      </w:tr>
    </w:tbl>
    <w:p w14:paraId="482C790D">
      <w:pPr>
        <w:pStyle w:val="3"/>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宋体" w:hAnsi="宋体" w:eastAsia="宋体" w:cs="宋体"/>
          <w:highlight w:val="none"/>
        </w:rPr>
      </w:pPr>
    </w:p>
    <w:sectPr>
      <w:footerReference r:id="rId36" w:type="default"/>
      <w:pgSz w:w="11906" w:h="16839"/>
      <w:pgMar w:top="1440" w:right="1440" w:bottom="1440" w:left="1440" w:header="0" w:footer="775"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D5CC">
    <w:pPr>
      <w:spacing w:line="176" w:lineRule="auto"/>
      <w:ind w:left="44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posOffset>3357245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D41B6E">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4.35pt;margin-top:0pt;height:144pt;width:144pt;mso-position-horizontal-relative:margin;mso-wrap-style:none;z-index:251680768;mso-width-relative:page;mso-height-relative:page;" filled="f" stroked="f" coordsize="21600,21600" o:gfxdata="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AOd99tUAAAAIAQAADwAAAAAAAAABACAAAAAiAAAAZHJzL2Rvd25yZXYueG1sUEsB&#10;AhQAFAAAAAgAh07iQF/Ipr3cAgAAJAYAAA4AAAAAAAAAAQAgAAAAJAEAAGRycy9lMm9Eb2MueG1s&#10;UEsFBgAAAAAGAAYAWQEAAHIGAAAAAA==&#10;">
              <v:fill on="f" focussize="0,0"/>
              <v:stroke on="f" weight="0.5pt"/>
              <v:imagedata o:title=""/>
              <o:lock v:ext="edit" aspectratio="f"/>
              <v:textbox inset="0mm,0mm,0mm,0mm" style="mso-fit-shape-to-text:t;">
                <w:txbxContent>
                  <w:p w14:paraId="25D41B6E">
                    <w:pPr>
                      <w:pStyle w:val="5"/>
                    </w:pPr>
                  </w:p>
                </w:txbxContent>
              </v:textbox>
            </v:shape>
          </w:pict>
        </mc:Fallback>
      </mc:AlternateContent>
    </w: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3AF2F">
    <w:pPr>
      <w:spacing w:line="176" w:lineRule="auto"/>
      <w:ind w:left="49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D8C79F">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47D8C79F">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B9FA">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8B5C38">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3F8B5C38">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AE998">
    <w:pPr>
      <w:spacing w:line="176" w:lineRule="auto"/>
      <w:ind w:left="4500"/>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0229D0">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000229D0">
                    <w:pPr>
                      <w:pStyle w:val="5"/>
                    </w:pPr>
                    <w:r>
                      <w:fldChar w:fldCharType="begin"/>
                    </w:r>
                    <w:r>
                      <w:instrText xml:space="preserve"> PAGE  \* MERGEFORMAT </w:instrText>
                    </w:r>
                    <w:r>
                      <w:fldChar w:fldCharType="separate"/>
                    </w:r>
                    <w:r>
                      <w:t>44</w:t>
                    </w:r>
                    <w:r>
                      <w:fldChar w:fldCharType="end"/>
                    </w:r>
                  </w:p>
                </w:txbxContent>
              </v:textbox>
              <w10:wrap type="none"/>
              <w10:anchorlock/>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9B57">
    <w:pPr>
      <w:spacing w:line="176" w:lineRule="auto"/>
      <w:ind w:left="4487"/>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1F07D">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3A81F07D">
                    <w:pPr>
                      <w:pStyle w:val="5"/>
                    </w:pPr>
                    <w:r>
                      <w:fldChar w:fldCharType="begin"/>
                    </w:r>
                    <w:r>
                      <w:instrText xml:space="preserve"> PAGE  \* MERGEFORMAT </w:instrText>
                    </w:r>
                    <w:r>
                      <w:fldChar w:fldCharType="separate"/>
                    </w:r>
                    <w:r>
                      <w:t>46</w:t>
                    </w:r>
                    <w:r>
                      <w:fldChar w:fldCharType="end"/>
                    </w:r>
                  </w:p>
                </w:txbxContent>
              </v:textbox>
              <w10:wrap type="none"/>
              <w10:anchorlock/>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62729">
    <w:pPr>
      <w:spacing w:line="176" w:lineRule="auto"/>
      <w:ind w:left="4486"/>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3B3063">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593B3063">
                    <w:pPr>
                      <w:pStyle w:val="5"/>
                    </w:pPr>
                    <w:r>
                      <w:fldChar w:fldCharType="begin"/>
                    </w:r>
                    <w:r>
                      <w:instrText xml:space="preserve"> PAGE  \* MERGEFORMAT </w:instrText>
                    </w:r>
                    <w:r>
                      <w:fldChar w:fldCharType="separate"/>
                    </w:r>
                    <w:r>
                      <w:t>47</w:t>
                    </w:r>
                    <w:r>
                      <w:fldChar w:fldCharType="end"/>
                    </w:r>
                  </w:p>
                </w:txbxContent>
              </v:textbox>
              <w10:wrap type="none"/>
              <w10:anchorlock/>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02887">
    <w:pPr>
      <w:spacing w:line="176" w:lineRule="auto"/>
      <w:ind w:left="4497"/>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73D683">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2573D683">
                    <w:pPr>
                      <w:pStyle w:val="5"/>
                    </w:pPr>
                    <w:r>
                      <w:fldChar w:fldCharType="begin"/>
                    </w:r>
                    <w:r>
                      <w:instrText xml:space="preserve"> PAGE  \* MERGEFORMAT </w:instrText>
                    </w:r>
                    <w:r>
                      <w:fldChar w:fldCharType="separate"/>
                    </w:r>
                    <w:r>
                      <w:t>48</w:t>
                    </w:r>
                    <w:r>
                      <w:fldChar w:fldCharType="end"/>
                    </w:r>
                  </w:p>
                </w:txbxContent>
              </v:textbox>
              <w10:wrap type="none"/>
              <w10:anchorlock/>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4961">
    <w:pPr>
      <w:spacing w:line="176" w:lineRule="auto"/>
      <w:ind w:left="4495"/>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A97D6B">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41A97D6B">
                    <w:pPr>
                      <w:pStyle w:val="5"/>
                    </w:pPr>
                    <w:r>
                      <w:fldChar w:fldCharType="begin"/>
                    </w:r>
                    <w:r>
                      <w:instrText xml:space="preserve"> PAGE  \* MERGEFORMAT </w:instrText>
                    </w:r>
                    <w:r>
                      <w:fldChar w:fldCharType="separate"/>
                    </w:r>
                    <w:r>
                      <w:t>49</w:t>
                    </w:r>
                    <w:r>
                      <w:fldChar w:fldCharType="end"/>
                    </w:r>
                  </w:p>
                </w:txbxContent>
              </v:textbox>
              <w10:wrap type="none"/>
              <w10:anchorlock/>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6D683">
    <w:pPr>
      <w:spacing w:line="176" w:lineRule="auto"/>
      <w:ind w:left="4495"/>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E72186">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51E72186">
                    <w:pPr>
                      <w:pStyle w:val="5"/>
                    </w:pPr>
                    <w:r>
                      <w:fldChar w:fldCharType="begin"/>
                    </w:r>
                    <w:r>
                      <w:instrText xml:space="preserve"> PAGE  \* MERGEFORMAT </w:instrText>
                    </w:r>
                    <w:r>
                      <w:fldChar w:fldCharType="separate"/>
                    </w:r>
                    <w:r>
                      <w:t>52</w:t>
                    </w:r>
                    <w:r>
                      <w:fldChar w:fldCharType="end"/>
                    </w:r>
                  </w:p>
                </w:txbxContent>
              </v:textbox>
              <w10:wrap type="none"/>
              <w10:anchorlock/>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DB31B">
    <w:pPr>
      <w:spacing w:line="176" w:lineRule="auto"/>
      <w:ind w:left="4496"/>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5CAABF">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775CAABF">
                    <w:pPr>
                      <w:pStyle w:val="5"/>
                    </w:pPr>
                    <w:r>
                      <w:fldChar w:fldCharType="begin"/>
                    </w:r>
                    <w:r>
                      <w:instrText xml:space="preserve"> PAGE  \* MERGEFORMAT </w:instrText>
                    </w:r>
                    <w:r>
                      <w:fldChar w:fldCharType="separate"/>
                    </w:r>
                    <w:r>
                      <w:t>53</w:t>
                    </w:r>
                    <w:r>
                      <w:fldChar w:fldCharType="end"/>
                    </w:r>
                  </w:p>
                </w:txbxContent>
              </v:textbox>
              <w10:wrap type="none"/>
              <w10:anchorlock/>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1E0A4">
    <w:pPr>
      <w:spacing w:line="176" w:lineRule="auto"/>
      <w:ind w:left="4496"/>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30532E">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0E30532E">
                    <w:pPr>
                      <w:pStyle w:val="5"/>
                    </w:pPr>
                    <w:r>
                      <w:fldChar w:fldCharType="begin"/>
                    </w:r>
                    <w:r>
                      <w:instrText xml:space="preserve"> PAGE  \* MERGEFORMAT </w:instrText>
                    </w:r>
                    <w:r>
                      <w:fldChar w:fldCharType="separate"/>
                    </w:r>
                    <w:r>
                      <w:t>54</w:t>
                    </w:r>
                    <w:r>
                      <w:fldChar w:fldCharType="end"/>
                    </w:r>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3581">
    <w:pPr>
      <w:spacing w:line="176" w:lineRule="auto"/>
      <w:ind w:left="45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1F1400">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B1F1400">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84DE">
    <w:pPr>
      <w:spacing w:line="176" w:lineRule="auto"/>
      <w:ind w:left="46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BBBD1D">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0CBBBD1D">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F8E7">
    <w:pPr>
      <w:spacing w:line="176" w:lineRule="auto"/>
      <w:ind w:left="46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DE97F5">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2EDE97F5">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56A69">
    <w:pPr>
      <w:spacing w:line="176" w:lineRule="auto"/>
      <w:ind w:left="4495"/>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0E7AF7">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610E7AF7">
                    <w:pPr>
                      <w:pStyle w:val="5"/>
                    </w:pPr>
                    <w:r>
                      <w:fldChar w:fldCharType="begin"/>
                    </w:r>
                    <w:r>
                      <w:instrText xml:space="preserve"> PAGE  \* MERGEFORMAT </w:instrText>
                    </w:r>
                    <w:r>
                      <w:fldChar w:fldCharType="separate"/>
                    </w:r>
                    <w:r>
                      <w:t>57</w:t>
                    </w:r>
                    <w:r>
                      <w:fldChar w:fldCharType="end"/>
                    </w:r>
                  </w:p>
                </w:txbxContent>
              </v:textbox>
              <w10:wrap type="none"/>
              <w10:anchorlock/>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28CA">
    <w:pPr>
      <w:spacing w:line="176" w:lineRule="auto"/>
      <w:ind w:left="4501"/>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509978">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22509978">
                    <w:pPr>
                      <w:pStyle w:val="5"/>
                    </w:pPr>
                    <w:r>
                      <w:fldChar w:fldCharType="begin"/>
                    </w:r>
                    <w:r>
                      <w:instrText xml:space="preserve"> PAGE  \* MERGEFORMAT </w:instrText>
                    </w:r>
                    <w:r>
                      <w:fldChar w:fldCharType="separate"/>
                    </w:r>
                    <w:r>
                      <w:t>58</w:t>
                    </w:r>
                    <w:r>
                      <w:fldChar w:fldCharType="end"/>
                    </w:r>
                  </w:p>
                </w:txbxContent>
              </v:textbox>
              <w10:wrap type="none"/>
              <w10:anchorlock/>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7D6D">
    <w:pPr>
      <w:spacing w:line="176" w:lineRule="auto"/>
      <w:ind w:left="4502"/>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A7001B">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70A7001B">
                    <w:pPr>
                      <w:pStyle w:val="5"/>
                    </w:pPr>
                    <w:r>
                      <w:fldChar w:fldCharType="begin"/>
                    </w:r>
                    <w:r>
                      <w:instrText xml:space="preserve"> PAGE  \* MERGEFORMAT </w:instrText>
                    </w:r>
                    <w:r>
                      <w:fldChar w:fldCharType="separate"/>
                    </w:r>
                    <w:r>
                      <w:t>60</w:t>
                    </w:r>
                    <w:r>
                      <w:fldChar w:fldCharType="end"/>
                    </w:r>
                  </w:p>
                </w:txbxContent>
              </v:textbox>
              <w10:wrap type="none"/>
              <w10:anchorlock/>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24">
    <w:pPr>
      <w:spacing w:line="176" w:lineRule="auto"/>
      <w:ind w:left="4493"/>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61CCD8">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2161CCD8">
                    <w:pPr>
                      <w:pStyle w:val="5"/>
                    </w:pPr>
                    <w:r>
                      <w:fldChar w:fldCharType="begin"/>
                    </w:r>
                    <w:r>
                      <w:instrText xml:space="preserve"> PAGE  \* MERGEFORMAT </w:instrText>
                    </w:r>
                    <w:r>
                      <w:fldChar w:fldCharType="separate"/>
                    </w:r>
                    <w:r>
                      <w:t>61</w:t>
                    </w:r>
                    <w:r>
                      <w:fldChar w:fldCharType="end"/>
                    </w:r>
                  </w:p>
                </w:txbxContent>
              </v:textbox>
              <w10:wrap type="none"/>
              <w10:anchorlock/>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CB60">
    <w:pPr>
      <w:spacing w:line="176" w:lineRule="auto"/>
      <w:ind w:left="4502"/>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A2DA0C">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3CA2DA0C">
                    <w:pPr>
                      <w:pStyle w:val="5"/>
                    </w:pPr>
                    <w:r>
                      <w:fldChar w:fldCharType="begin"/>
                    </w:r>
                    <w:r>
                      <w:instrText xml:space="preserve"> PAGE  \* MERGEFORMAT </w:instrText>
                    </w:r>
                    <w:r>
                      <w:fldChar w:fldCharType="separate"/>
                    </w:r>
                    <w:r>
                      <w:t>62</w:t>
                    </w:r>
                    <w:r>
                      <w:fldChar w:fldCharType="end"/>
                    </w:r>
                  </w:p>
                </w:txbxContent>
              </v:textbox>
              <w10:wrap type="none"/>
              <w10:anchorlock/>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77F9">
    <w:pPr>
      <w:spacing w:line="176" w:lineRule="auto"/>
      <w:ind w:left="4498"/>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433F99">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19433F99">
                    <w:pPr>
                      <w:pStyle w:val="5"/>
                    </w:pPr>
                    <w:r>
                      <w:fldChar w:fldCharType="begin"/>
                    </w:r>
                    <w:r>
                      <w:instrText xml:space="preserve"> PAGE  \* MERGEFORMAT </w:instrText>
                    </w:r>
                    <w:r>
                      <w:fldChar w:fldCharType="separate"/>
                    </w:r>
                    <w:r>
                      <w:t>63</w:t>
                    </w:r>
                    <w:r>
                      <w:fldChar w:fldCharType="end"/>
                    </w:r>
                  </w:p>
                </w:txbxContent>
              </v:textbox>
              <w10:wrap type="none"/>
              <w10:anchorlock/>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325C9">
    <w:pPr>
      <w:spacing w:line="173" w:lineRule="auto"/>
      <w:ind w:left="4478"/>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6E091A">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606E091A">
                    <w:pPr>
                      <w:pStyle w:val="5"/>
                    </w:pPr>
                    <w:r>
                      <w:fldChar w:fldCharType="begin"/>
                    </w:r>
                    <w:r>
                      <w:instrText xml:space="preserve"> PAGE  \* MERGEFORMAT </w:instrText>
                    </w:r>
                    <w:r>
                      <w:fldChar w:fldCharType="separate"/>
                    </w:r>
                    <w:r>
                      <w:t>64</w:t>
                    </w:r>
                    <w:r>
                      <w:fldChar w:fldCharType="end"/>
                    </w:r>
                  </w:p>
                </w:txbxContent>
              </v:textbox>
              <w10:wrap type="none"/>
              <w10:anchorlock/>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86776">
    <w:pPr>
      <w:spacing w:line="176" w:lineRule="auto"/>
      <w:ind w:left="4500"/>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CC3E11">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13CC3E11">
                    <w:pPr>
                      <w:pStyle w:val="5"/>
                    </w:pPr>
                    <w:r>
                      <w:fldChar w:fldCharType="begin"/>
                    </w:r>
                    <w:r>
                      <w:instrText xml:space="preserve"> PAGE  \* MERGEFORMAT </w:instrText>
                    </w:r>
                    <w:r>
                      <w:fldChar w:fldCharType="separate"/>
                    </w:r>
                    <w:r>
                      <w:t>65</w:t>
                    </w:r>
                    <w:r>
                      <w:fldChar w:fldCharType="end"/>
                    </w:r>
                  </w:p>
                </w:txbxContent>
              </v:textbox>
              <w10:wrap type="non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E0BC2">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DE45B5">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45DE45B5">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7DCB">
    <w:pPr>
      <w:spacing w:line="173" w:lineRule="auto"/>
      <w:ind w:left="4498"/>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5C5649">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005C5649">
                    <w:pPr>
                      <w:pStyle w:val="5"/>
                    </w:pPr>
                    <w:r>
                      <w:fldChar w:fldCharType="begin"/>
                    </w:r>
                    <w:r>
                      <w:instrText xml:space="preserve"> PAGE  \* MERGEFORMAT </w:instrText>
                    </w:r>
                    <w:r>
                      <w:fldChar w:fldCharType="separate"/>
                    </w:r>
                    <w:r>
                      <w:t>66</w:t>
                    </w:r>
                    <w:r>
                      <w:fldChar w:fldCharType="end"/>
                    </w:r>
                  </w:p>
                </w:txbxContent>
              </v:textbox>
              <w10:wrap type="none"/>
              <w10:anchorlock/>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2755">
    <w:pPr>
      <w:spacing w:line="173" w:lineRule="auto"/>
      <w:ind w:left="47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60D0F">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4D860D0F">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03CE">
    <w:pPr>
      <w:spacing w:line="176" w:lineRule="auto"/>
      <w:ind w:left="46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2A5389">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4D2A5389">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3D70">
    <w:pPr>
      <w:spacing w:line="176" w:lineRule="auto"/>
      <w:ind w:left="4498"/>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5E1974">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715E1974">
                    <w:pPr>
                      <w:pStyle w:val="5"/>
                    </w:pPr>
                    <w:r>
                      <w:fldChar w:fldCharType="begin"/>
                    </w:r>
                    <w:r>
                      <w:instrText xml:space="preserve"> PAGE  \* MERGEFORMAT </w:instrText>
                    </w:r>
                    <w:r>
                      <w:fldChar w:fldCharType="separate"/>
                    </w:r>
                    <w:r>
                      <w:t>13</w:t>
                    </w:r>
                    <w:r>
                      <w:fldChar w:fldCharType="end"/>
                    </w:r>
                  </w:p>
                </w:txbxContent>
              </v:textbox>
              <w10:wrap type="non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2762">
    <w:pPr>
      <w:spacing w:line="176" w:lineRule="auto"/>
      <w:ind w:left="49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CDEC32">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4CCDEC32">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96B2">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30A167">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6530A167">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8F16">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F3AF6F">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31F3AF6F">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8CFB">
    <w:pPr>
      <w:spacing w:line="176" w:lineRule="auto"/>
      <w:ind w:left="4492"/>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D65C9C">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64D65C9C">
                    <w:pPr>
                      <w:pStyle w:val="5"/>
                    </w:pPr>
                    <w:r>
                      <w:fldChar w:fldCharType="begin"/>
                    </w:r>
                    <w:r>
                      <w:instrText xml:space="preserve"> PAGE  \* MERGEFORMAT </w:instrText>
                    </w:r>
                    <w:r>
                      <w:fldChar w:fldCharType="separate"/>
                    </w:r>
                    <w:r>
                      <w:t>40</w:t>
                    </w:r>
                    <w:r>
                      <w:fldChar w:fldCharType="end"/>
                    </w:r>
                  </w:p>
                </w:txbxContent>
              </v:textbox>
              <w10:wrap type="none"/>
              <w10:anchorlock/>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E799">
    <w:pPr>
      <w:spacing w:line="176" w:lineRule="auto"/>
      <w:ind w:left="4490"/>
      <w:rPr>
        <w:rFonts w:ascii="Times New Roman" w:hAnsi="Times New Roman" w:eastAsia="Times New Roman" w:cs="Times New Roman"/>
        <w:sz w:val="18"/>
        <w:szCs w:val="18"/>
      </w:rPr>
    </w:pPr>
    <w:r>
      <w:rPr>
        <w:sz w:val="18"/>
      </w:rPr>
      <mc:AlternateContent>
        <mc:Choice Requires="wps">
          <w:drawing>
            <wp:inline distT="0" distB="0" distL="114300" distR="114300">
              <wp:extent cx="1828800" cy="1828800"/>
              <wp:effectExtent l="0" t="0" r="0" b="0"/>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0D37B2">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inline>
          </w:drawing>
        </mc:Choice>
        <mc:Fallback>
          <w:pict>
            <v:shape id="_x0000_s1026" o:spid="_x0000_s1026" o:spt="202" type="#_x0000_t202" style="height:144pt;width:144pt;mso-wrap-style:non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060D37B2">
                    <w:pPr>
                      <w:pStyle w:val="5"/>
                    </w:pPr>
                    <w:r>
                      <w:fldChar w:fldCharType="begin"/>
                    </w:r>
                    <w:r>
                      <w:instrText xml:space="preserve"> PAGE  \* MERGEFORMAT </w:instrText>
                    </w:r>
                    <w:r>
                      <w:fldChar w:fldCharType="separate"/>
                    </w:r>
                    <w:r>
                      <w:t>41</w:t>
                    </w:r>
                    <w:r>
                      <w:fldChar w:fldCharType="end"/>
                    </w:r>
                  </w:p>
                </w:txbxContent>
              </v:textbox>
              <w10:wrap type="non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C90BB"/>
    <w:multiLevelType w:val="singleLevel"/>
    <w:tmpl w:val="E59C90BB"/>
    <w:lvl w:ilvl="0" w:tentative="0">
      <w:start w:val="2"/>
      <w:numFmt w:val="decimal"/>
      <w:suff w:val="nothing"/>
      <w:lvlText w:val="%1、"/>
      <w:lvlJc w:val="left"/>
    </w:lvl>
  </w:abstractNum>
  <w:abstractNum w:abstractNumId="1">
    <w:nsid w:val="7F7A42AD"/>
    <w:multiLevelType w:val="singleLevel"/>
    <w:tmpl w:val="7F7A42A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9C52B8"/>
    <w:rsid w:val="06D42D0B"/>
    <w:rsid w:val="070B0042"/>
    <w:rsid w:val="09A6187A"/>
    <w:rsid w:val="0F6C566C"/>
    <w:rsid w:val="17896ED7"/>
    <w:rsid w:val="1AA424C4"/>
    <w:rsid w:val="1EA22D5A"/>
    <w:rsid w:val="285E7B6D"/>
    <w:rsid w:val="2E5A0D1D"/>
    <w:rsid w:val="30406842"/>
    <w:rsid w:val="35FC5764"/>
    <w:rsid w:val="3AFF79DD"/>
    <w:rsid w:val="40A97B5F"/>
    <w:rsid w:val="41AC1BAC"/>
    <w:rsid w:val="431840AC"/>
    <w:rsid w:val="43631504"/>
    <w:rsid w:val="4AFB6723"/>
    <w:rsid w:val="5A722C0F"/>
    <w:rsid w:val="5D65154C"/>
    <w:rsid w:val="5E164648"/>
    <w:rsid w:val="64575F9D"/>
    <w:rsid w:val="650146A7"/>
    <w:rsid w:val="66AE26AA"/>
    <w:rsid w:val="6B5F46EA"/>
    <w:rsid w:val="6BC3479F"/>
    <w:rsid w:val="6E0C0615"/>
    <w:rsid w:val="7CF76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99"/>
    <w:pPr>
      <w:ind w:left="294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next w:val="2"/>
    <w:qFormat/>
    <w:uiPriority w:val="0"/>
    <w:rPr>
      <w:rFonts w:ascii="宋体" w:hAnsi="Courier New"/>
      <w:kern w:val="0"/>
      <w:sz w:val="20"/>
      <w:szCs w:val="21"/>
    </w:rPr>
  </w:style>
  <w:style w:type="paragraph" w:styleId="5">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styleId="11">
    <w:name w:val="FollowedHyperlink"/>
    <w:basedOn w:val="10"/>
    <w:uiPriority w:val="0"/>
    <w:rPr>
      <w:color w:val="800080"/>
      <w:u w:val="none"/>
    </w:rPr>
  </w:style>
  <w:style w:type="character" w:styleId="12">
    <w:name w:val="HTML Definition"/>
    <w:basedOn w:val="10"/>
    <w:uiPriority w:val="0"/>
  </w:style>
  <w:style w:type="character" w:styleId="13">
    <w:name w:val="HTML Typewriter"/>
    <w:basedOn w:val="10"/>
    <w:uiPriority w:val="0"/>
    <w:rPr>
      <w:rFonts w:ascii="monospace" w:hAnsi="monospace" w:eastAsia="monospace" w:cs="monospace"/>
      <w:sz w:val="20"/>
    </w:rPr>
  </w:style>
  <w:style w:type="character" w:styleId="14">
    <w:name w:val="HTML Acronym"/>
    <w:basedOn w:val="10"/>
    <w:uiPriority w:val="0"/>
    <w:rPr>
      <w:bdr w:val="none" w:color="auto" w:sz="0" w:space="0"/>
    </w:rPr>
  </w:style>
  <w:style w:type="character" w:styleId="15">
    <w:name w:val="HTML Variable"/>
    <w:basedOn w:val="10"/>
    <w:uiPriority w:val="0"/>
  </w:style>
  <w:style w:type="character" w:styleId="16">
    <w:name w:val="Hyperlink"/>
    <w:basedOn w:val="10"/>
    <w:uiPriority w:val="0"/>
    <w:rPr>
      <w:color w:val="0000FF"/>
      <w:u w:val="none"/>
    </w:rPr>
  </w:style>
  <w:style w:type="character" w:styleId="17">
    <w:name w:val="HTML Code"/>
    <w:basedOn w:val="10"/>
    <w:uiPriority w:val="0"/>
    <w:rPr>
      <w:rFonts w:hint="default" w:ascii="monospace" w:hAnsi="monospace" w:eastAsia="monospace" w:cs="monospace"/>
      <w:sz w:val="20"/>
      <w:bdr w:val="none" w:color="auto" w:sz="0" w:space="0"/>
    </w:rPr>
  </w:style>
  <w:style w:type="character" w:styleId="18">
    <w:name w:val="HTML Cite"/>
    <w:basedOn w:val="10"/>
    <w:uiPriority w:val="0"/>
  </w:style>
  <w:style w:type="character" w:styleId="19">
    <w:name w:val="HTML Keyboard"/>
    <w:basedOn w:val="10"/>
    <w:uiPriority w:val="0"/>
    <w:rPr>
      <w:rFonts w:hint="default" w:ascii="monospace" w:hAnsi="monospace" w:eastAsia="monospace" w:cs="monospace"/>
      <w:sz w:val="20"/>
    </w:rPr>
  </w:style>
  <w:style w:type="character" w:styleId="20">
    <w:name w:val="HTML Sample"/>
    <w:basedOn w:val="10"/>
    <w:uiPriority w:val="0"/>
    <w:rPr>
      <w:rFonts w:hint="default" w:ascii="monospace" w:hAnsi="monospace" w:eastAsia="monospace" w:cs="monospac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paragraph" w:customStyle="1" w:styleId="23">
    <w:name w:val="_Style 3"/>
    <w:basedOn w:val="1"/>
    <w:next w:val="1"/>
    <w:qFormat/>
    <w:uiPriority w:val="99"/>
    <w:pPr>
      <w:spacing w:line="360" w:lineRule="auto"/>
      <w:ind w:firstLine="420"/>
    </w:pPr>
    <w:rPr>
      <w:rFonts w:ascii="Calibri" w:hAnsi="Calibri"/>
      <w:sz w:val="24"/>
      <w:szCs w:val="22"/>
    </w:rPr>
  </w:style>
  <w:style w:type="character" w:customStyle="1" w:styleId="24">
    <w:name w:val="layui-layer-tabnow"/>
    <w:basedOn w:val="10"/>
    <w:uiPriority w:val="0"/>
    <w:rPr>
      <w:bdr w:val="single" w:color="CCCCCC" w:sz="6" w:space="0"/>
      <w:shd w:val="clear" w:fill="FFFFFF"/>
    </w:rPr>
  </w:style>
  <w:style w:type="character" w:customStyle="1" w:styleId="25">
    <w:name w:val="first-child"/>
    <w:basedOn w:val="10"/>
    <w:uiPriority w:val="0"/>
    <w:rPr>
      <w:bdr w:val="none" w:color="auto" w:sz="0" w:space="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7647</Words>
  <Characters>8343</Characters>
  <TotalTime>15</TotalTime>
  <ScaleCrop>false</ScaleCrop>
  <LinksUpToDate>false</LinksUpToDate>
  <CharactersWithSpaces>8491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2025-08-18T11:22:00Z</dcterms:created>
  <dc:creator>KWZB</dc:creator>
  <cp:lastModifiedBy>D</cp:lastModifiedBy>
  <dcterms:modified xsi:type="dcterms:W3CDTF">2025-09-24T08:12:02Z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2025-09-12T10:05:37Z</vt:filetime>
  </property>
  <property fmtid="{D5CDD505-2E9C-101B-9397-08002B2CF9AE}" pid="4" name="KSOTemplateDocerSaveRecord">
    <vt:lpwstr>eyJoZGlkIjoiMjBmMGI5NWQ2MDZjZDAzZDFhZWEzZTA1ZDQ1YTNjMTUiLCJ1c2VySWQiOiIxNzIyNjQ2NDU5In0=</vt:lpwstr>
  </property>
  <property fmtid="{D5CDD505-2E9C-101B-9397-08002B2CF9AE}" pid="5" name="KSOProductBuildVer">
    <vt:lpwstr>2052-12.1.0.22529</vt:lpwstr>
  </property>
  <property fmtid="{D5CDD505-2E9C-101B-9397-08002B2CF9AE}" pid="6" name="ICV">
    <vt:lpwstr>65CBA84892734402AE527571959F1B03_13</vt:lpwstr>
  </property>
</Properties>
</file>