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836F">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drawing>
          <wp:inline distT="0" distB="0" distL="114300" distR="114300">
            <wp:extent cx="5958840" cy="8428355"/>
            <wp:effectExtent l="0" t="0" r="3810" b="10795"/>
            <wp:docPr id="1" name="图片 1" descr="无标题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_00"/>
                    <pic:cNvPicPr>
                      <a:picLocks noChangeAspect="1"/>
                    </pic:cNvPicPr>
                  </pic:nvPicPr>
                  <pic:blipFill>
                    <a:blip r:embed="rId8"/>
                    <a:stretch>
                      <a:fillRect/>
                    </a:stretch>
                  </pic:blipFill>
                  <pic:spPr>
                    <a:xfrm>
                      <a:off x="0" y="0"/>
                      <a:ext cx="5958840" cy="8428355"/>
                    </a:xfrm>
                    <a:prstGeom prst="rect">
                      <a:avLst/>
                    </a:prstGeom>
                  </pic:spPr>
                </pic:pic>
              </a:graphicData>
            </a:graphic>
          </wp:inline>
        </w:drawing>
      </w:r>
    </w:p>
    <w:p w14:paraId="105627E9">
      <w:pPr>
        <w:spacing w:line="360" w:lineRule="auto"/>
        <w:jc w:val="center"/>
        <w:rPr>
          <w:rFonts w:hint="eastAsia" w:ascii="宋体" w:hAnsi="宋体"/>
          <w:b/>
          <w:sz w:val="44"/>
          <w:szCs w:val="44"/>
        </w:rPr>
      </w:pPr>
    </w:p>
    <w:p w14:paraId="78A10DCF">
      <w:pPr>
        <w:spacing w:line="360" w:lineRule="auto"/>
        <w:jc w:val="center"/>
        <w:rPr>
          <w:rFonts w:hint="eastAsia" w:ascii="宋体" w:hAnsi="宋体"/>
          <w:b/>
          <w:sz w:val="44"/>
          <w:szCs w:val="44"/>
        </w:rPr>
      </w:pPr>
      <w:r>
        <w:rPr>
          <w:rFonts w:hint="eastAsia" w:ascii="宋体" w:hAnsi="宋体"/>
          <w:b/>
          <w:sz w:val="44"/>
          <w:szCs w:val="44"/>
        </w:rPr>
        <w:t>目  录</w:t>
      </w:r>
    </w:p>
    <w:p w14:paraId="1E0C3717">
      <w:pPr>
        <w:spacing w:line="400" w:lineRule="exact"/>
        <w:jc w:val="center"/>
        <w:rPr>
          <w:rFonts w:hint="eastAsia" w:ascii="宋体" w:hAnsi="宋体"/>
          <w:b/>
          <w:sz w:val="44"/>
          <w:szCs w:val="44"/>
        </w:rPr>
      </w:pPr>
    </w:p>
    <w:p w14:paraId="63637252">
      <w:pPr>
        <w:pStyle w:val="32"/>
        <w:tabs>
          <w:tab w:val="right" w:leader="dot" w:pos="8869"/>
        </w:tabs>
        <w:spacing w:line="360" w:lineRule="auto"/>
        <w:rPr>
          <w:rFonts w:ascii="Calibri" w:hAnsi="Calibri"/>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rStyle w:val="51"/>
          <w:b/>
          <w:color w:val="auto"/>
          <w:sz w:val="24"/>
        </w:rPr>
        <w:fldChar w:fldCharType="begin"/>
      </w:r>
      <w:r>
        <w:rPr>
          <w:rStyle w:val="51"/>
          <w:b/>
          <w:color w:val="auto"/>
          <w:sz w:val="24"/>
        </w:rPr>
        <w:instrText xml:space="preserve"> </w:instrText>
      </w:r>
      <w:r>
        <w:rPr>
          <w:b/>
          <w:sz w:val="24"/>
        </w:rPr>
        <w:instrText xml:space="preserve">HYPERLINK \l "_Toc122424244"</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第一章</w:t>
      </w:r>
      <w:r>
        <w:rPr>
          <w:rStyle w:val="51"/>
          <w:b/>
          <w:color w:val="auto"/>
          <w:sz w:val="24"/>
        </w:rPr>
        <w:t xml:space="preserve"> </w:t>
      </w:r>
      <w:r>
        <w:rPr>
          <w:rStyle w:val="51"/>
          <w:rFonts w:hint="eastAsia"/>
          <w:b/>
          <w:color w:val="auto"/>
          <w:sz w:val="24"/>
        </w:rPr>
        <w:t>竞争性磋商公告</w:t>
      </w:r>
      <w:r>
        <w:rPr>
          <w:b/>
          <w:sz w:val="24"/>
        </w:rPr>
        <w:tab/>
      </w:r>
      <w:r>
        <w:rPr>
          <w:b/>
          <w:sz w:val="24"/>
        </w:rPr>
        <w:fldChar w:fldCharType="begin"/>
      </w:r>
      <w:r>
        <w:rPr>
          <w:b/>
          <w:sz w:val="24"/>
        </w:rPr>
        <w:instrText xml:space="preserve"> PAGEREF _Toc122424244 \h </w:instrText>
      </w:r>
      <w:r>
        <w:rPr>
          <w:b/>
          <w:sz w:val="24"/>
        </w:rPr>
        <w:fldChar w:fldCharType="separate"/>
      </w:r>
      <w:r>
        <w:rPr>
          <w:b/>
          <w:sz w:val="24"/>
        </w:rPr>
        <w:t>3</w:t>
      </w:r>
      <w:r>
        <w:rPr>
          <w:b/>
          <w:sz w:val="24"/>
        </w:rPr>
        <w:fldChar w:fldCharType="end"/>
      </w:r>
      <w:r>
        <w:rPr>
          <w:rStyle w:val="51"/>
          <w:b/>
          <w:color w:val="auto"/>
          <w:sz w:val="24"/>
        </w:rPr>
        <w:fldChar w:fldCharType="end"/>
      </w:r>
    </w:p>
    <w:p w14:paraId="7A075ADB">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"_Toc122424245"</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第二章</w:t>
      </w:r>
      <w:r>
        <w:rPr>
          <w:rStyle w:val="51"/>
          <w:b/>
          <w:color w:val="auto"/>
          <w:sz w:val="24"/>
        </w:rPr>
        <w:t xml:space="preserve"> </w:t>
      </w:r>
      <w:r>
        <w:rPr>
          <w:rStyle w:val="51"/>
          <w:rFonts w:hint="eastAsia"/>
          <w:b/>
          <w:color w:val="auto"/>
          <w:sz w:val="24"/>
        </w:rPr>
        <w:t>供应商须知</w:t>
      </w:r>
      <w:r>
        <w:rPr>
          <w:b/>
          <w:sz w:val="24"/>
        </w:rPr>
        <w:tab/>
      </w:r>
      <w:r>
        <w:rPr>
          <w:b/>
          <w:sz w:val="24"/>
        </w:rPr>
        <w:fldChar w:fldCharType="begin"/>
      </w:r>
      <w:r>
        <w:rPr>
          <w:b/>
          <w:sz w:val="24"/>
        </w:rPr>
        <w:instrText xml:space="preserve"> PAGEREF _Toc122424245 \h </w:instrText>
      </w:r>
      <w:r>
        <w:rPr>
          <w:b/>
          <w:sz w:val="24"/>
        </w:rPr>
        <w:fldChar w:fldCharType="separate"/>
      </w:r>
      <w:r>
        <w:rPr>
          <w:b/>
          <w:sz w:val="24"/>
        </w:rPr>
        <w:t>7</w:t>
      </w:r>
      <w:r>
        <w:rPr>
          <w:b/>
          <w:sz w:val="24"/>
        </w:rPr>
        <w:fldChar w:fldCharType="end"/>
      </w:r>
      <w:r>
        <w:rPr>
          <w:rStyle w:val="51"/>
          <w:b/>
          <w:color w:val="auto"/>
          <w:sz w:val="24"/>
        </w:rPr>
        <w:fldChar w:fldCharType="end"/>
      </w:r>
    </w:p>
    <w:p w14:paraId="4CD1AD17">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"_Toc122424246"</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第三章</w:t>
      </w:r>
      <w:r>
        <w:rPr>
          <w:rStyle w:val="51"/>
          <w:b/>
          <w:color w:val="auto"/>
          <w:sz w:val="24"/>
        </w:rPr>
        <w:t xml:space="preserve"> </w:t>
      </w:r>
      <w:r>
        <w:rPr>
          <w:rStyle w:val="51"/>
          <w:rFonts w:hint="eastAsia"/>
          <w:b/>
          <w:color w:val="auto"/>
          <w:sz w:val="24"/>
        </w:rPr>
        <w:t>采购需求</w:t>
      </w:r>
      <w:r>
        <w:rPr>
          <w:b/>
          <w:sz w:val="24"/>
        </w:rPr>
        <w:tab/>
      </w:r>
      <w:r>
        <w:rPr>
          <w:b/>
          <w:sz w:val="24"/>
        </w:rPr>
        <w:fldChar w:fldCharType="begin"/>
      </w:r>
      <w:r>
        <w:rPr>
          <w:b/>
          <w:sz w:val="24"/>
        </w:rPr>
        <w:instrText xml:space="preserve"> PAGEREF _Toc122424246 \h </w:instrText>
      </w:r>
      <w:r>
        <w:rPr>
          <w:b/>
          <w:sz w:val="24"/>
        </w:rPr>
        <w:fldChar w:fldCharType="separate"/>
      </w:r>
      <w:r>
        <w:rPr>
          <w:b/>
          <w:sz w:val="24"/>
        </w:rPr>
        <w:t>25</w:t>
      </w:r>
      <w:r>
        <w:rPr>
          <w:b/>
          <w:sz w:val="24"/>
        </w:rPr>
        <w:fldChar w:fldCharType="end"/>
      </w:r>
      <w:r>
        <w:rPr>
          <w:rStyle w:val="51"/>
          <w:b/>
          <w:color w:val="auto"/>
          <w:sz w:val="24"/>
        </w:rPr>
        <w:fldChar w:fldCharType="end"/>
      </w:r>
    </w:p>
    <w:p w14:paraId="6427C617">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"_Toc122424247"</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第四章</w:t>
      </w:r>
      <w:r>
        <w:rPr>
          <w:rStyle w:val="51"/>
          <w:b/>
          <w:color w:val="auto"/>
          <w:sz w:val="24"/>
        </w:rPr>
        <w:t xml:space="preserve">  </w:t>
      </w:r>
      <w:r>
        <w:rPr>
          <w:rStyle w:val="51"/>
          <w:rFonts w:hint="eastAsia"/>
          <w:b/>
          <w:color w:val="auto"/>
          <w:sz w:val="24"/>
        </w:rPr>
        <w:t>评审程序、评审方法和评审标准</w:t>
      </w:r>
      <w:r>
        <w:rPr>
          <w:b/>
          <w:sz w:val="24"/>
        </w:rPr>
        <w:tab/>
      </w:r>
      <w:r>
        <w:rPr>
          <w:b/>
          <w:sz w:val="24"/>
        </w:rPr>
        <w:fldChar w:fldCharType="begin"/>
      </w:r>
      <w:r>
        <w:rPr>
          <w:b/>
          <w:sz w:val="24"/>
        </w:rPr>
        <w:instrText xml:space="preserve"> PAGEREF _Toc122424247 \h </w:instrText>
      </w:r>
      <w:r>
        <w:rPr>
          <w:b/>
          <w:sz w:val="24"/>
        </w:rPr>
        <w:fldChar w:fldCharType="separate"/>
      </w:r>
      <w:r>
        <w:rPr>
          <w:b/>
          <w:sz w:val="24"/>
        </w:rPr>
        <w:t>26</w:t>
      </w:r>
      <w:r>
        <w:rPr>
          <w:b/>
          <w:sz w:val="24"/>
        </w:rPr>
        <w:fldChar w:fldCharType="end"/>
      </w:r>
      <w:r>
        <w:rPr>
          <w:rStyle w:val="51"/>
          <w:b/>
          <w:color w:val="auto"/>
          <w:sz w:val="24"/>
        </w:rPr>
        <w:fldChar w:fldCharType="end"/>
      </w:r>
    </w:p>
    <w:p w14:paraId="36DBD5A0">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"_Toc122424248"</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第五章</w:t>
      </w:r>
      <w:r>
        <w:rPr>
          <w:rStyle w:val="51"/>
          <w:b/>
          <w:color w:val="auto"/>
          <w:sz w:val="24"/>
        </w:rPr>
        <w:t xml:space="preserve"> </w:t>
      </w:r>
      <w:r>
        <w:rPr>
          <w:rStyle w:val="51"/>
          <w:rFonts w:hint="eastAsia"/>
          <w:b/>
          <w:color w:val="auto"/>
          <w:sz w:val="24"/>
        </w:rPr>
        <w:t>工程量清单</w:t>
      </w:r>
      <w:bookmarkStart w:id="0" w:name="_Hlt164236787"/>
      <w:bookmarkStart w:id="1" w:name="_Hlt164236788"/>
      <w:r>
        <w:rPr>
          <w:rStyle w:val="51"/>
          <w:rFonts w:hint="eastAsia"/>
          <w:b/>
          <w:color w:val="auto"/>
          <w:sz w:val="24"/>
        </w:rPr>
        <w:t>及</w:t>
      </w:r>
      <w:bookmarkEnd w:id="0"/>
      <w:bookmarkEnd w:id="1"/>
      <w:r>
        <w:rPr>
          <w:rStyle w:val="51"/>
          <w:rFonts w:hint="eastAsia"/>
          <w:b/>
          <w:color w:val="auto"/>
          <w:sz w:val="24"/>
        </w:rPr>
        <w:t>图纸</w:t>
      </w:r>
      <w:r>
        <w:rPr>
          <w:b/>
          <w:sz w:val="24"/>
        </w:rPr>
        <w:tab/>
      </w:r>
      <w:r>
        <w:rPr>
          <w:b/>
          <w:sz w:val="24"/>
        </w:rPr>
        <w:fldChar w:fldCharType="begin"/>
      </w:r>
      <w:r>
        <w:rPr>
          <w:b/>
          <w:sz w:val="24"/>
        </w:rPr>
        <w:instrText xml:space="preserve"> PAGEREF _Toc122424248 \h </w:instrText>
      </w:r>
      <w:r>
        <w:rPr>
          <w:b/>
          <w:sz w:val="24"/>
        </w:rPr>
        <w:fldChar w:fldCharType="separate"/>
      </w:r>
      <w:r>
        <w:rPr>
          <w:b/>
          <w:sz w:val="24"/>
        </w:rPr>
        <w:t>36</w:t>
      </w:r>
      <w:r>
        <w:rPr>
          <w:b/>
          <w:sz w:val="24"/>
        </w:rPr>
        <w:fldChar w:fldCharType="end"/>
      </w:r>
      <w:r>
        <w:rPr>
          <w:rStyle w:val="51"/>
          <w:b/>
          <w:color w:val="auto"/>
          <w:sz w:val="24"/>
        </w:rPr>
        <w:fldChar w:fldCharType="end"/>
      </w:r>
    </w:p>
    <w:p w14:paraId="1592060C">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"_Toc122424265"</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第六章</w:t>
      </w:r>
      <w:r>
        <w:rPr>
          <w:rStyle w:val="51"/>
          <w:b/>
          <w:color w:val="auto"/>
          <w:sz w:val="24"/>
        </w:rPr>
        <w:t xml:space="preserve"> </w:t>
      </w:r>
      <w:r>
        <w:rPr>
          <w:rStyle w:val="51"/>
          <w:rFonts w:hint="eastAsia"/>
          <w:b/>
          <w:color w:val="auto"/>
          <w:sz w:val="24"/>
        </w:rPr>
        <w:t>响应文件格式</w:t>
      </w:r>
      <w:r>
        <w:rPr>
          <w:b/>
          <w:sz w:val="24"/>
        </w:rPr>
        <w:tab/>
      </w:r>
      <w:r>
        <w:rPr>
          <w:b/>
          <w:sz w:val="24"/>
        </w:rPr>
        <w:fldChar w:fldCharType="begin"/>
      </w:r>
      <w:r>
        <w:rPr>
          <w:b/>
          <w:sz w:val="24"/>
        </w:rPr>
        <w:instrText xml:space="preserve"> PAGEREF _Toc122424265 \h </w:instrText>
      </w:r>
      <w:r>
        <w:rPr>
          <w:b/>
          <w:sz w:val="24"/>
        </w:rPr>
        <w:fldChar w:fldCharType="separate"/>
      </w:r>
      <w:r>
        <w:rPr>
          <w:b/>
          <w:sz w:val="24"/>
        </w:rPr>
        <w:t>42</w:t>
      </w:r>
      <w:r>
        <w:rPr>
          <w:b/>
          <w:sz w:val="24"/>
        </w:rPr>
        <w:fldChar w:fldCharType="end"/>
      </w:r>
      <w:r>
        <w:rPr>
          <w:rStyle w:val="51"/>
          <w:b/>
          <w:color w:val="auto"/>
          <w:sz w:val="24"/>
        </w:rPr>
        <w:fldChar w:fldCharType="end"/>
      </w:r>
    </w:p>
    <w:p w14:paraId="1386EE88">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"_Toc122424267"</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第七章</w:t>
      </w:r>
      <w:r>
        <w:rPr>
          <w:rStyle w:val="51"/>
          <w:b/>
          <w:color w:val="auto"/>
          <w:sz w:val="24"/>
        </w:rPr>
        <w:t xml:space="preserve"> </w:t>
      </w:r>
      <w:r>
        <w:rPr>
          <w:rStyle w:val="51"/>
          <w:rFonts w:hint="eastAsia"/>
          <w:b/>
          <w:color w:val="auto"/>
          <w:sz w:val="24"/>
        </w:rPr>
        <w:t>合同文本</w:t>
      </w:r>
      <w:r>
        <w:rPr>
          <w:b/>
          <w:sz w:val="24"/>
        </w:rPr>
        <w:tab/>
      </w:r>
      <w:r>
        <w:rPr>
          <w:b/>
          <w:sz w:val="24"/>
        </w:rPr>
        <w:fldChar w:fldCharType="begin"/>
      </w:r>
      <w:r>
        <w:rPr>
          <w:b/>
          <w:sz w:val="24"/>
        </w:rPr>
        <w:instrText xml:space="preserve"> PAGEREF _Toc122424267 \h </w:instrText>
      </w:r>
      <w:r>
        <w:rPr>
          <w:b/>
          <w:sz w:val="24"/>
        </w:rPr>
        <w:fldChar w:fldCharType="separate"/>
      </w:r>
      <w:r>
        <w:rPr>
          <w:b/>
          <w:sz w:val="24"/>
        </w:rPr>
        <w:t>80</w:t>
      </w:r>
      <w:r>
        <w:rPr>
          <w:b/>
          <w:sz w:val="24"/>
        </w:rPr>
        <w:fldChar w:fldCharType="end"/>
      </w:r>
      <w:r>
        <w:rPr>
          <w:rStyle w:val="51"/>
          <w:b/>
          <w:color w:val="auto"/>
          <w:sz w:val="24"/>
        </w:rPr>
        <w:fldChar w:fldCharType="end"/>
      </w:r>
    </w:p>
    <w:p w14:paraId="7C641AD4">
      <w:pPr>
        <w:pStyle w:val="32"/>
        <w:tabs>
          <w:tab w:val="right" w:leader="dot" w:pos="8869"/>
        </w:tabs>
        <w:spacing w:line="360" w:lineRule="auto"/>
        <w:rPr>
          <w:rFonts w:hint="eastAsia" w:ascii="宋体" w:hAnsi="宋体"/>
          <w:b/>
          <w:sz w:val="24"/>
        </w:rPr>
      </w:pPr>
      <w:r>
        <w:rPr>
          <w:rFonts w:ascii="宋体" w:hAnsi="宋体"/>
          <w:b/>
          <w:sz w:val="24"/>
        </w:rPr>
        <w:fldChar w:fldCharType="end"/>
      </w:r>
    </w:p>
    <w:p w14:paraId="4E215F4C">
      <w:pPr>
        <w:spacing w:line="360" w:lineRule="auto"/>
        <w:jc w:val="left"/>
        <w:rPr>
          <w:rFonts w:hint="eastAsia" w:ascii="宋体" w:hAnsi="宋体"/>
          <w:b/>
          <w:sz w:val="32"/>
          <w:szCs w:val="32"/>
        </w:rPr>
      </w:pPr>
    </w:p>
    <w:p w14:paraId="5F0F83B9">
      <w:pPr>
        <w:spacing w:line="400" w:lineRule="exact"/>
        <w:jc w:val="center"/>
        <w:rPr>
          <w:rFonts w:hint="eastAsia" w:ascii="宋体" w:hAnsi="宋体"/>
          <w:b/>
          <w:sz w:val="32"/>
          <w:szCs w:val="32"/>
        </w:rPr>
      </w:pPr>
    </w:p>
    <w:p w14:paraId="1AC3EFE7">
      <w:pPr>
        <w:spacing w:line="400" w:lineRule="exact"/>
        <w:jc w:val="center"/>
        <w:rPr>
          <w:rFonts w:hint="eastAsia" w:ascii="宋体" w:hAnsi="宋体"/>
          <w:b/>
          <w:sz w:val="32"/>
          <w:szCs w:val="32"/>
        </w:rPr>
      </w:pPr>
    </w:p>
    <w:p w14:paraId="3367FF99">
      <w:pPr>
        <w:spacing w:line="400" w:lineRule="exact"/>
        <w:jc w:val="center"/>
        <w:rPr>
          <w:rFonts w:hint="eastAsia" w:ascii="宋体" w:hAnsi="宋体"/>
          <w:b/>
          <w:sz w:val="32"/>
          <w:szCs w:val="32"/>
        </w:rPr>
      </w:pPr>
    </w:p>
    <w:p w14:paraId="5BD1DAF5">
      <w:pPr>
        <w:spacing w:line="400" w:lineRule="exact"/>
        <w:jc w:val="center"/>
        <w:rPr>
          <w:rFonts w:hint="eastAsia" w:ascii="宋体" w:hAnsi="宋体"/>
          <w:b/>
          <w:sz w:val="32"/>
          <w:szCs w:val="32"/>
        </w:rPr>
      </w:pPr>
    </w:p>
    <w:p w14:paraId="0EE175D6">
      <w:pPr>
        <w:spacing w:line="400" w:lineRule="exact"/>
        <w:rPr>
          <w:rFonts w:hint="eastAsia" w:ascii="宋体" w:hAnsi="宋体"/>
          <w:b/>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71B8BBBC">
      <w:pPr>
        <w:pStyle w:val="2"/>
        <w:spacing w:before="0" w:after="0" w:line="240" w:lineRule="auto"/>
        <w:jc w:val="center"/>
        <w:rPr>
          <w:sz w:val="44"/>
          <w:szCs w:val="44"/>
        </w:rPr>
      </w:pPr>
      <w:bookmarkStart w:id="2" w:name="_Toc122424244"/>
      <w:r>
        <w:rPr>
          <w:rFonts w:hint="eastAsia"/>
          <w:sz w:val="44"/>
          <w:szCs w:val="44"/>
        </w:rPr>
        <w:t>第一章 竞争性磋商公告</w:t>
      </w:r>
      <w:bookmarkEnd w:id="2"/>
    </w:p>
    <w:p w14:paraId="6321D9DE">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bookmarkStart w:id="1534" w:name="_GoBack"/>
      <w:bookmarkEnd w:id="1534"/>
      <w:bookmarkStart w:id="3" w:name="_Hlk37430271"/>
      <w:bookmarkStart w:id="4" w:name="OLE_LINK4"/>
      <w:r>
        <w:rPr>
          <w:rFonts w:hint="eastAsia" w:ascii="宋体" w:hAnsi="宋体"/>
          <w:szCs w:val="21"/>
        </w:rPr>
        <w:t>项目概况</w:t>
      </w:r>
    </w:p>
    <w:p w14:paraId="3BC3C54B">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szCs w:val="21"/>
          <w:u w:val="single"/>
          <w:lang w:eastAsia="zh-CN"/>
        </w:rPr>
        <w:t>兴业县2024年乡村建设评价基础设施整改项目（重）</w:t>
      </w:r>
      <w:r>
        <w:rPr>
          <w:rFonts w:hint="eastAsia" w:ascii="宋体" w:hAnsi="宋体"/>
          <w:szCs w:val="21"/>
        </w:rPr>
        <w:t>采购项目的潜在供应商应在广西政府采购云平台（https://www.gcy.zfcg.gxzf.gov.cn/）获取（下载）竞争性磋商文件，并</w:t>
      </w:r>
      <w:r>
        <w:rPr>
          <w:rFonts w:hint="eastAsia" w:ascii="宋体" w:hAnsi="宋体"/>
          <w:color w:val="auto"/>
          <w:szCs w:val="21"/>
        </w:rPr>
        <w:t>于</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4</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时</w:t>
      </w:r>
      <w:r>
        <w:rPr>
          <w:rFonts w:hint="eastAsia" w:ascii="宋体" w:hAnsi="宋体"/>
          <w:bCs/>
          <w:color w:val="auto"/>
          <w:szCs w:val="21"/>
          <w:lang w:val="en-US" w:eastAsia="zh-CN"/>
        </w:rPr>
        <w:t>3</w:t>
      </w:r>
      <w:r>
        <w:rPr>
          <w:rFonts w:hint="eastAsia" w:ascii="宋体" w:hAnsi="宋体"/>
          <w:bCs/>
          <w:color w:val="auto"/>
          <w:szCs w:val="21"/>
        </w:rPr>
        <w:t>0分（北京时间）前提交（上传）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669EEDCF">
      <w:pPr>
        <w:spacing w:line="400" w:lineRule="exact"/>
        <w:ind w:firstLine="482" w:firstLineChars="200"/>
        <w:rPr>
          <w:rFonts w:ascii="黑体" w:hAnsi="黑体" w:eastAsia="黑体"/>
          <w:b/>
          <w:sz w:val="24"/>
        </w:rPr>
      </w:pPr>
      <w:bookmarkStart w:id="5" w:name="_Toc35393798"/>
      <w:bookmarkStart w:id="6" w:name="_Toc44229878"/>
      <w:bookmarkStart w:id="7" w:name="_Toc35393629"/>
      <w:bookmarkStart w:id="8" w:name="_Toc28359012"/>
      <w:bookmarkStart w:id="9" w:name="_Toc71365905"/>
      <w:bookmarkStart w:id="10" w:name="_Toc28359089"/>
      <w:r>
        <w:rPr>
          <w:rFonts w:hint="eastAsia" w:ascii="黑体" w:hAnsi="黑体" w:eastAsia="黑体"/>
          <w:b/>
          <w:sz w:val="24"/>
        </w:rPr>
        <w:t>一、项目基本情况</w:t>
      </w:r>
      <w:bookmarkEnd w:id="5"/>
      <w:bookmarkEnd w:id="6"/>
      <w:bookmarkEnd w:id="7"/>
      <w:bookmarkEnd w:id="8"/>
      <w:bookmarkEnd w:id="9"/>
      <w:bookmarkEnd w:id="10"/>
    </w:p>
    <w:p w14:paraId="567EE144">
      <w:pPr>
        <w:spacing w:line="400" w:lineRule="exact"/>
        <w:ind w:firstLine="420" w:firstLineChars="200"/>
        <w:rPr>
          <w:rFonts w:hint="eastAsia" w:ascii="宋体" w:hAnsi="宋体" w:eastAsia="宋体"/>
          <w:color w:val="FF0000"/>
          <w:szCs w:val="21"/>
          <w:lang w:eastAsia="zh-CN"/>
        </w:rPr>
      </w:pPr>
      <w:r>
        <w:rPr>
          <w:rFonts w:hint="eastAsia" w:ascii="宋体" w:hAnsi="宋体"/>
          <w:szCs w:val="21"/>
        </w:rPr>
        <w:t>项目编号</w:t>
      </w:r>
      <w:r>
        <w:rPr>
          <w:rFonts w:hint="eastAsia" w:ascii="宋体" w:hAnsi="宋体"/>
          <w:color w:val="auto"/>
          <w:szCs w:val="21"/>
        </w:rPr>
        <w:t>：</w:t>
      </w:r>
      <w:r>
        <w:rPr>
          <w:rFonts w:hint="eastAsia" w:ascii="宋体" w:hAnsi="宋体"/>
          <w:color w:val="auto"/>
          <w:szCs w:val="21"/>
          <w:lang w:eastAsia="zh-CN"/>
        </w:rPr>
        <w:t>YLZC2025-C2-240057-GXHS</w:t>
      </w:r>
    </w:p>
    <w:p w14:paraId="0105B5B8">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兴业县2024年乡村建设评价基础设施整改项目（重）</w:t>
      </w:r>
    </w:p>
    <w:p w14:paraId="2DBDEBEB">
      <w:pPr>
        <w:spacing w:line="400" w:lineRule="exact"/>
        <w:ind w:firstLine="420" w:firstLineChars="200"/>
        <w:rPr>
          <w:rFonts w:ascii="宋体" w:hAnsi="宋体"/>
          <w:szCs w:val="21"/>
        </w:rPr>
      </w:pPr>
      <w:r>
        <w:rPr>
          <w:rFonts w:hint="eastAsia" w:ascii="宋体" w:hAnsi="宋体"/>
          <w:szCs w:val="21"/>
        </w:rPr>
        <w:t>采购方式：竞争性磋商</w:t>
      </w:r>
    </w:p>
    <w:p w14:paraId="5940EDD6">
      <w:pPr>
        <w:spacing w:line="400" w:lineRule="exact"/>
        <w:ind w:firstLine="420" w:firstLineChars="200"/>
        <w:rPr>
          <w:rFonts w:hint="eastAsia" w:ascii="宋体" w:hAnsi="宋体"/>
          <w:szCs w:val="21"/>
          <w:lang w:eastAsia="zh-CN"/>
        </w:rPr>
      </w:pPr>
      <w:r>
        <w:rPr>
          <w:rFonts w:hint="eastAsia" w:ascii="宋体" w:hAnsi="宋体"/>
          <w:szCs w:val="21"/>
        </w:rPr>
        <w:t>预算金额（元）：</w:t>
      </w:r>
      <w:r>
        <w:rPr>
          <w:rFonts w:hint="eastAsia" w:ascii="宋体" w:hAnsi="宋体"/>
          <w:szCs w:val="21"/>
          <w:lang w:eastAsia="zh-CN"/>
        </w:rPr>
        <w:t>1512525.74</w:t>
      </w:r>
    </w:p>
    <w:p w14:paraId="4457C714">
      <w:pPr>
        <w:spacing w:line="400" w:lineRule="exact"/>
        <w:ind w:firstLine="420" w:firstLineChars="200"/>
        <w:rPr>
          <w:rFonts w:hint="eastAsia" w:ascii="宋体" w:hAnsi="宋体"/>
          <w:i/>
          <w:szCs w:val="21"/>
        </w:rPr>
      </w:pPr>
      <w:r>
        <w:rPr>
          <w:rFonts w:hint="eastAsia" w:ascii="宋体" w:hAnsi="宋体"/>
          <w:szCs w:val="21"/>
        </w:rPr>
        <w:t>采购需求：</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3"/>
        <w:gridCol w:w="2211"/>
        <w:gridCol w:w="695"/>
        <w:gridCol w:w="5696"/>
      </w:tblGrid>
      <w:tr w14:paraId="56CFF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B57524">
            <w:pPr>
              <w:snapToGrid w:val="0"/>
              <w:spacing w:line="400" w:lineRule="exact"/>
              <w:jc w:val="center"/>
              <w:rPr>
                <w:rFonts w:ascii="宋体" w:hAnsi="宋体"/>
                <w:b/>
                <w:szCs w:val="21"/>
              </w:rPr>
            </w:pPr>
            <w:r>
              <w:rPr>
                <w:rFonts w:hint="eastAsia" w:ascii="宋体" w:hAnsi="宋体"/>
                <w:b/>
                <w:szCs w:val="21"/>
              </w:rPr>
              <w:t>标段</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4F83E5">
            <w:pPr>
              <w:snapToGrid w:val="0"/>
              <w:spacing w:line="400" w:lineRule="exact"/>
              <w:jc w:val="center"/>
              <w:rPr>
                <w:rFonts w:ascii="宋体" w:hAnsi="宋体"/>
                <w:b/>
                <w:szCs w:val="21"/>
              </w:rPr>
            </w:pPr>
            <w:r>
              <w:rPr>
                <w:rFonts w:hint="eastAsia" w:ascii="宋体" w:hAnsi="宋体"/>
                <w:b/>
                <w:szCs w:val="21"/>
              </w:rPr>
              <w:t>标的名称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559FB4">
            <w:pPr>
              <w:snapToGrid w:val="0"/>
              <w:spacing w:line="400" w:lineRule="exact"/>
              <w:jc w:val="center"/>
              <w:rPr>
                <w:rFonts w:ascii="宋体" w:hAnsi="宋体"/>
                <w:b/>
                <w:szCs w:val="21"/>
              </w:rPr>
            </w:pPr>
            <w:r>
              <w:rPr>
                <w:rFonts w:hint="eastAsia" w:ascii="宋体" w:hAnsi="宋体"/>
                <w:b/>
                <w:szCs w:val="21"/>
              </w:rPr>
              <w:t>数量及单位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3FE270">
            <w:pPr>
              <w:snapToGrid w:val="0"/>
              <w:spacing w:line="400" w:lineRule="exact"/>
              <w:jc w:val="center"/>
              <w:rPr>
                <w:rFonts w:ascii="宋体" w:hAnsi="宋体"/>
                <w:b/>
                <w:szCs w:val="21"/>
              </w:rPr>
            </w:pPr>
            <w:r>
              <w:rPr>
                <w:rFonts w:hint="eastAsia" w:ascii="宋体" w:hAnsi="宋体"/>
                <w:b/>
                <w:szCs w:val="21"/>
              </w:rPr>
              <w:t>简要技术需求或服务要求</w:t>
            </w:r>
          </w:p>
        </w:tc>
      </w:tr>
      <w:tr w14:paraId="1C330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C69A123">
            <w:pPr>
              <w:snapToGrid w:val="0"/>
              <w:spacing w:line="400" w:lineRule="exact"/>
              <w:jc w:val="center"/>
              <w:rPr>
                <w:rFonts w:ascii="宋体" w:hAnsi="宋体"/>
                <w:szCs w:val="21"/>
              </w:rPr>
            </w:pPr>
            <w:r>
              <w:rPr>
                <w:rFonts w:hint="eastAsia"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DA79E6">
            <w:pPr>
              <w:snapToGrid w:val="0"/>
              <w:spacing w:line="400" w:lineRule="exact"/>
              <w:jc w:val="center"/>
              <w:rPr>
                <w:rFonts w:hint="eastAsia" w:ascii="宋体" w:hAnsi="宋体" w:eastAsia="宋体"/>
                <w:szCs w:val="21"/>
                <w:lang w:eastAsia="zh-CN"/>
              </w:rPr>
            </w:pPr>
            <w:r>
              <w:rPr>
                <w:rFonts w:hint="eastAsia" w:ascii="宋体" w:hAnsi="宋体"/>
                <w:szCs w:val="21"/>
                <w:lang w:eastAsia="zh-CN"/>
              </w:rPr>
              <w:t>兴业县2024年乡村建设评价基础设施整改项目（重）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1CD2BC">
            <w:pPr>
              <w:snapToGrid w:val="0"/>
              <w:spacing w:line="400" w:lineRule="exact"/>
              <w:jc w:val="center"/>
              <w:rPr>
                <w:rFonts w:ascii="宋体" w:hAnsi="宋体"/>
                <w:szCs w:val="21"/>
              </w:rPr>
            </w:pPr>
            <w:r>
              <w:rPr>
                <w:rFonts w:hint="eastAsia" w:ascii="宋体" w:hAnsi="宋体"/>
                <w:szCs w:val="21"/>
              </w:rPr>
              <w:t>1项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F5C90F">
            <w:pPr>
              <w:snapToGrid w:val="0"/>
              <w:spacing w:line="400" w:lineRule="exact"/>
              <w:jc w:val="left"/>
              <w:rPr>
                <w:rFonts w:hint="eastAsia" w:ascii="宋体" w:hAnsi="宋体" w:eastAsia="宋体"/>
                <w:szCs w:val="21"/>
                <w:lang w:eastAsia="zh-CN"/>
              </w:rPr>
            </w:pPr>
            <w:r>
              <w:rPr>
                <w:rFonts w:hint="eastAsia" w:ascii="宋体" w:hAnsi="宋体"/>
                <w:szCs w:val="21"/>
              </w:rPr>
              <w:t>主要建设内容：</w:t>
            </w:r>
            <w:r>
              <w:rPr>
                <w:rFonts w:hint="eastAsia" w:ascii="宋体" w:hAnsi="宋体"/>
                <w:szCs w:val="21"/>
                <w:lang w:eastAsia="zh-CN"/>
              </w:rPr>
              <w:t>路灯安装、道路硬化、挡土墙及室外管网等。具体内容以本项目预算控制价所包含的内容及建设单位通知为准；如需进一步了解详细内容，详见竞争性磋商文件。</w:t>
            </w:r>
          </w:p>
        </w:tc>
      </w:tr>
    </w:tbl>
    <w:p w14:paraId="25963244">
      <w:pPr>
        <w:spacing w:line="400" w:lineRule="exact"/>
        <w:ind w:firstLine="420" w:firstLineChars="200"/>
        <w:rPr>
          <w:rFonts w:hint="eastAsia" w:ascii="宋体" w:hAnsi="宋体" w:eastAsia="宋体"/>
          <w:szCs w:val="21"/>
          <w:u w:val="single"/>
          <w:lang w:eastAsia="zh-CN"/>
        </w:rPr>
      </w:pPr>
      <w:r>
        <w:rPr>
          <w:rFonts w:hint="eastAsia" w:ascii="宋体" w:hAnsi="宋体"/>
          <w:szCs w:val="21"/>
        </w:rPr>
        <w:t>合同履行期限：</w:t>
      </w:r>
      <w:r>
        <w:rPr>
          <w:rFonts w:hint="eastAsia" w:ascii="宋体" w:hAnsi="宋体"/>
          <w:szCs w:val="21"/>
          <w:lang w:val="en-US" w:eastAsia="zh-CN"/>
        </w:rPr>
        <w:t>180日历天</w:t>
      </w:r>
    </w:p>
    <w:p w14:paraId="1F239D9D">
      <w:pPr>
        <w:spacing w:line="400" w:lineRule="exact"/>
        <w:ind w:firstLine="420" w:firstLineChars="200"/>
        <w:rPr>
          <w:rFonts w:ascii="宋体" w:hAnsi="宋体"/>
          <w:szCs w:val="21"/>
        </w:rPr>
      </w:pPr>
      <w:r>
        <w:rPr>
          <w:rFonts w:hint="eastAsia" w:ascii="宋体" w:hAnsi="宋体"/>
          <w:szCs w:val="21"/>
        </w:rPr>
        <w:t>本项目不接受联合体。</w:t>
      </w:r>
    </w:p>
    <w:p w14:paraId="6648C73E">
      <w:pPr>
        <w:spacing w:line="400" w:lineRule="exact"/>
        <w:ind w:firstLine="354" w:firstLineChars="147"/>
        <w:rPr>
          <w:rFonts w:ascii="黑体" w:hAnsi="黑体" w:eastAsia="黑体"/>
          <w:b/>
          <w:sz w:val="24"/>
        </w:rPr>
      </w:pPr>
      <w:bookmarkStart w:id="11" w:name="_Toc28359013"/>
      <w:bookmarkStart w:id="12" w:name="_Toc35393630"/>
      <w:bookmarkStart w:id="13" w:name="_Toc28359090"/>
      <w:bookmarkStart w:id="14" w:name="_Toc44229879"/>
      <w:bookmarkStart w:id="15" w:name="_Toc71365906"/>
      <w:bookmarkStart w:id="16" w:name="_Toc35393799"/>
      <w:r>
        <w:rPr>
          <w:rFonts w:hint="eastAsia" w:ascii="黑体" w:hAnsi="黑体" w:eastAsia="黑体"/>
          <w:b/>
          <w:sz w:val="24"/>
        </w:rPr>
        <w:t>二、申请人的资格条件：</w:t>
      </w:r>
      <w:bookmarkEnd w:id="11"/>
      <w:bookmarkEnd w:id="12"/>
      <w:bookmarkEnd w:id="13"/>
      <w:bookmarkEnd w:id="14"/>
      <w:bookmarkEnd w:id="15"/>
      <w:bookmarkEnd w:id="16"/>
    </w:p>
    <w:p w14:paraId="53C03EF4">
      <w:pPr>
        <w:spacing w:line="400" w:lineRule="exact"/>
        <w:ind w:firstLine="420" w:firstLineChars="200"/>
        <w:rPr>
          <w:rFonts w:ascii="宋体" w:hAnsi="宋体"/>
          <w:szCs w:val="21"/>
        </w:rPr>
      </w:pPr>
      <w:bookmarkStart w:id="17" w:name="_Toc35393800"/>
      <w:bookmarkStart w:id="18" w:name="_Toc28359014"/>
      <w:bookmarkStart w:id="19" w:name="_Toc35393631"/>
      <w:bookmarkStart w:id="20" w:name="_Toc44229880"/>
      <w:bookmarkStart w:id="21" w:name="_Toc28359091"/>
      <w:r>
        <w:rPr>
          <w:rFonts w:hint="eastAsia" w:ascii="宋体" w:hAnsi="宋体"/>
          <w:szCs w:val="21"/>
        </w:rPr>
        <w:t>1.满足《中华人民共和国政府采购法》第二十二条规定；</w:t>
      </w:r>
    </w:p>
    <w:p w14:paraId="74DA510D">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.落实政府采购政策需满足的资格要求：本项目属于专门面向中小企业采购的项目,供应商应为中小微企业或监狱企业或残疾人福利性单位。</w:t>
      </w:r>
    </w:p>
    <w:p w14:paraId="75588CEB">
      <w:pPr>
        <w:spacing w:line="400" w:lineRule="exact"/>
        <w:ind w:firstLine="420" w:firstLineChars="200"/>
        <w:rPr>
          <w:rFonts w:ascii="宋体" w:hAnsi="宋体"/>
          <w:szCs w:val="21"/>
          <w:u w:val="single"/>
        </w:rPr>
      </w:pPr>
      <w:r>
        <w:rPr>
          <w:rFonts w:hint="eastAsia" w:ascii="宋体" w:hAnsi="宋体"/>
          <w:szCs w:val="21"/>
        </w:rPr>
        <w:t>3.本项目的特定资格要求：</w:t>
      </w:r>
    </w:p>
    <w:p w14:paraId="345BB9A3">
      <w:pPr>
        <w:spacing w:line="400" w:lineRule="exact"/>
        <w:ind w:firstLine="420" w:firstLineChars="200"/>
        <w:rPr>
          <w:rFonts w:hint="eastAsia" w:ascii="宋体" w:hAnsi="宋体"/>
          <w:szCs w:val="21"/>
        </w:rPr>
      </w:pPr>
      <w:r>
        <w:rPr>
          <w:rFonts w:hint="eastAsia" w:ascii="宋体" w:hAnsi="宋体"/>
          <w:szCs w:val="21"/>
        </w:rPr>
        <w:t>3.1具备</w:t>
      </w:r>
      <w:r>
        <w:rPr>
          <w:rFonts w:hint="eastAsia" w:ascii="宋体" w:hAnsi="宋体"/>
        </w:rPr>
        <w:t>市政公用工程施工总承包三级以上（含三级）资质</w:t>
      </w:r>
      <w:r>
        <w:rPr>
          <w:rFonts w:hint="eastAsia" w:ascii="宋体" w:hAnsi="宋体"/>
          <w:szCs w:val="21"/>
        </w:rPr>
        <w:t>证书；</w:t>
      </w:r>
    </w:p>
    <w:p w14:paraId="78ACE0C5">
      <w:pPr>
        <w:spacing w:line="400" w:lineRule="exact"/>
        <w:ind w:firstLine="420" w:firstLineChars="200"/>
        <w:rPr>
          <w:rFonts w:hint="eastAsia" w:ascii="宋体" w:hAnsi="宋体"/>
          <w:i/>
          <w:iCs/>
          <w:szCs w:val="21"/>
          <w:u w:val="single"/>
        </w:rPr>
      </w:pPr>
      <w:r>
        <w:rPr>
          <w:rFonts w:hint="eastAsia" w:ascii="宋体" w:hAnsi="宋体"/>
          <w:szCs w:val="21"/>
        </w:rPr>
        <w:t>3.2拟投入本项目的项目经理须具备有效的市政公用工程专业贰级以上（含贰级）注册建造师证书，并获得有效的安全生产考核合格证（B类），且为本单位在职职工并未在其他在施建设工程项目中任职</w:t>
      </w:r>
      <w:r>
        <w:rPr>
          <w:rFonts w:hint="eastAsia" w:ascii="宋体" w:hAnsi="宋体" w:cs="宋体"/>
          <w:kern w:val="0"/>
          <w:szCs w:val="21"/>
        </w:rPr>
        <w:t>。</w:t>
      </w:r>
    </w:p>
    <w:p w14:paraId="2129C653">
      <w:pPr>
        <w:spacing w:line="400" w:lineRule="exact"/>
        <w:ind w:firstLine="354" w:firstLineChars="147"/>
        <w:rPr>
          <w:rFonts w:ascii="黑体" w:hAnsi="黑体" w:eastAsia="黑体"/>
          <w:b/>
          <w:sz w:val="24"/>
        </w:rPr>
      </w:pPr>
      <w:bookmarkStart w:id="22" w:name="_Toc71365907"/>
      <w:r>
        <w:rPr>
          <w:rFonts w:hint="eastAsia" w:ascii="黑体" w:hAnsi="黑体" w:eastAsia="黑体"/>
          <w:b/>
          <w:sz w:val="24"/>
        </w:rPr>
        <w:t>三、获取竞争性磋商文件</w:t>
      </w:r>
      <w:bookmarkEnd w:id="17"/>
      <w:bookmarkEnd w:id="18"/>
      <w:bookmarkEnd w:id="19"/>
      <w:bookmarkEnd w:id="20"/>
      <w:bookmarkEnd w:id="21"/>
      <w:bookmarkEnd w:id="22"/>
    </w:p>
    <w:p w14:paraId="28C9C341">
      <w:pPr>
        <w:spacing w:line="400" w:lineRule="exact"/>
        <w:ind w:firstLine="420" w:firstLineChars="200"/>
        <w:rPr>
          <w:rFonts w:ascii="宋体" w:hAnsi="宋体" w:cs="宋体"/>
          <w:bCs/>
          <w:color w:val="000000" w:themeColor="text1"/>
          <w:kern w:val="0"/>
          <w:szCs w:val="21"/>
          <w14:textFill>
            <w14:solidFill>
              <w14:schemeClr w14:val="tx1"/>
            </w14:solidFill>
          </w14:textFill>
        </w:rPr>
      </w:pPr>
      <w:bookmarkStart w:id="23" w:name="_Toc35393632"/>
      <w:bookmarkStart w:id="24" w:name="_Toc44229881"/>
      <w:bookmarkStart w:id="25" w:name="_Toc28359092"/>
      <w:bookmarkStart w:id="26" w:name="_Toc28359015"/>
      <w:bookmarkStart w:id="27" w:name="_Toc35393801"/>
      <w:r>
        <w:rPr>
          <w:rFonts w:hint="eastAsia" w:ascii="宋体" w:hAnsi="宋体" w:cs="宋体"/>
          <w:bCs/>
          <w:color w:val="000000" w:themeColor="text1"/>
          <w:kern w:val="0"/>
          <w:szCs w:val="21"/>
          <w14:textFill>
            <w14:solidFill>
              <w14:schemeClr w14:val="tx1"/>
            </w14:solidFill>
          </w14:textFill>
        </w:rPr>
        <w:t>时间：</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23</w:t>
      </w:r>
      <w:r>
        <w:rPr>
          <w:rFonts w:hint="eastAsia" w:ascii="宋体" w:hAnsi="宋体"/>
          <w:bCs/>
          <w:color w:val="auto"/>
          <w:szCs w:val="21"/>
        </w:rPr>
        <w:t>日至202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30</w:t>
      </w:r>
      <w:r>
        <w:rPr>
          <w:rFonts w:hint="eastAsia" w:ascii="宋体" w:hAnsi="宋体"/>
          <w:bCs/>
          <w:color w:val="auto"/>
          <w:szCs w:val="21"/>
        </w:rPr>
        <w:t>日，</w:t>
      </w:r>
      <w:r>
        <w:rPr>
          <w:rFonts w:hint="eastAsia" w:ascii="宋体" w:hAnsi="宋体" w:cs="宋体"/>
          <w:color w:val="000000" w:themeColor="text1"/>
          <w14:textFill>
            <w14:solidFill>
              <w14:schemeClr w14:val="tx1"/>
            </w14:solidFill>
          </w14:textFill>
        </w:rPr>
        <w:t>每天上午08时00分至12时00分，下午15时00分至18时00分</w:t>
      </w:r>
      <w:r>
        <w:rPr>
          <w:rFonts w:hint="eastAsia" w:ascii="宋体" w:hAnsi="宋体" w:cs="宋体"/>
          <w:bCs/>
          <w:color w:val="000000" w:themeColor="text1"/>
          <w:kern w:val="0"/>
          <w:szCs w:val="21"/>
          <w14:textFill>
            <w14:solidFill>
              <w14:schemeClr w14:val="tx1"/>
            </w14:solidFill>
          </w14:textFill>
        </w:rPr>
        <w:t>（北京时间，</w:t>
      </w:r>
      <w:r>
        <w:rPr>
          <w:rFonts w:ascii="宋体" w:hAnsi="宋体" w:cs="宋体"/>
          <w:bCs/>
          <w:color w:val="000000" w:themeColor="text1"/>
          <w:kern w:val="0"/>
          <w:szCs w:val="21"/>
          <w14:textFill>
            <w14:solidFill>
              <w14:schemeClr w14:val="tx1"/>
            </w14:solidFill>
          </w14:textFill>
        </w:rPr>
        <w:t>法定节假日</w:t>
      </w:r>
      <w:r>
        <w:rPr>
          <w:rFonts w:hint="eastAsia" w:ascii="宋体" w:hAnsi="宋体" w:cs="宋体"/>
          <w:bCs/>
          <w:color w:val="000000" w:themeColor="text1"/>
          <w:kern w:val="0"/>
          <w:szCs w:val="21"/>
          <w14:textFill>
            <w14:solidFill>
              <w14:schemeClr w14:val="tx1"/>
            </w14:solidFill>
          </w14:textFill>
        </w:rPr>
        <w:t>除外）</w:t>
      </w:r>
    </w:p>
    <w:p w14:paraId="7F1047CA">
      <w:pPr>
        <w:spacing w:line="40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320DC121">
      <w:pPr>
        <w:spacing w:line="400" w:lineRule="exact"/>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w:t>
      </w:r>
      <w:r>
        <w:rPr>
          <w:rFonts w:hint="eastAsia" w:ascii="宋体" w:hAnsi="宋体"/>
          <w:szCs w:val="21"/>
        </w:rPr>
        <w:t>广西政府采购云平台（https://www.gcy.zfcg.gxzf.gov.cn/）</w:t>
      </w:r>
      <w:r>
        <w:rPr>
          <w:rFonts w:hint="eastAsia" w:ascii="宋体" w:hAnsi="宋体" w:cs="宋体"/>
          <w:bCs/>
          <w:kern w:val="0"/>
          <w:szCs w:val="21"/>
        </w:rPr>
        <w:t>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制作需要基于广西政府采购云平台（https://www.gcy.zfcg.gxzf.gov.cn/）获取的磋商文件编制，</w:t>
      </w:r>
      <w:r>
        <w:rPr>
          <w:rFonts w:hint="eastAsia" w:ascii="宋体" w:hAnsi="宋体" w:cs="宋体"/>
          <w:bCs/>
          <w:kern w:val="0"/>
          <w:szCs w:val="21"/>
        </w:rPr>
        <w:t>通过其他方式获取磋商文件的，将有可能导致供应商无法在</w:t>
      </w:r>
      <w:r>
        <w:rPr>
          <w:rFonts w:hint="eastAsia" w:ascii="宋体" w:hAnsi="宋体"/>
          <w:szCs w:val="21"/>
        </w:rPr>
        <w:t>广西政府采购云平台</w:t>
      </w:r>
      <w:r>
        <w:rPr>
          <w:rFonts w:hint="eastAsia" w:ascii="宋体" w:hAnsi="宋体" w:cs="宋体"/>
          <w:bCs/>
          <w:kern w:val="0"/>
          <w:szCs w:val="21"/>
        </w:rPr>
        <w:t>编制及上传响应文件。</w:t>
      </w:r>
    </w:p>
    <w:p w14:paraId="2045CD39">
      <w:pPr>
        <w:spacing w:line="400" w:lineRule="exact"/>
        <w:ind w:firstLine="420" w:firstLineChars="200"/>
        <w:rPr>
          <w:rFonts w:hint="eastAsia" w:ascii="宋体" w:hAnsi="宋体" w:cs="宋体"/>
          <w:szCs w:val="21"/>
        </w:rPr>
      </w:pPr>
      <w:r>
        <w:rPr>
          <w:rFonts w:hint="eastAsia" w:ascii="宋体" w:hAnsi="宋体" w:cs="宋体"/>
          <w:bCs/>
          <w:kern w:val="0"/>
          <w:szCs w:val="21"/>
        </w:rPr>
        <w:t>售价：0元</w:t>
      </w:r>
    </w:p>
    <w:p w14:paraId="1AD98091">
      <w:pPr>
        <w:spacing w:line="400" w:lineRule="exact"/>
        <w:ind w:firstLine="354" w:firstLineChars="147"/>
        <w:rPr>
          <w:rFonts w:ascii="黑体" w:hAnsi="黑体" w:eastAsia="黑体"/>
          <w:b/>
          <w:sz w:val="24"/>
        </w:rPr>
      </w:pPr>
      <w:bookmarkStart w:id="28" w:name="_Toc71365908"/>
      <w:r>
        <w:rPr>
          <w:rFonts w:hint="eastAsia" w:ascii="黑体" w:hAnsi="黑体" w:eastAsia="黑体"/>
          <w:b/>
          <w:sz w:val="24"/>
        </w:rPr>
        <w:t>四、响应文件提交</w:t>
      </w:r>
      <w:bookmarkEnd w:id="23"/>
      <w:bookmarkEnd w:id="24"/>
      <w:bookmarkEnd w:id="25"/>
      <w:bookmarkEnd w:id="26"/>
      <w:bookmarkEnd w:id="27"/>
      <w:bookmarkEnd w:id="28"/>
    </w:p>
    <w:p w14:paraId="66456C7F">
      <w:pPr>
        <w:spacing w:line="400" w:lineRule="exact"/>
        <w:ind w:firstLine="420" w:firstLineChars="200"/>
        <w:rPr>
          <w:rFonts w:ascii="宋体" w:hAnsi="宋体" w:cs="宋体"/>
          <w:color w:val="auto"/>
          <w:szCs w:val="21"/>
          <w:u w:val="single"/>
        </w:rPr>
      </w:pPr>
      <w:bookmarkStart w:id="29" w:name="_Toc35393633"/>
      <w:bookmarkStart w:id="30" w:name="_Toc28359093"/>
      <w:bookmarkStart w:id="31" w:name="_Toc44229882"/>
      <w:bookmarkStart w:id="32" w:name="_Toc35393802"/>
      <w:bookmarkStart w:id="33" w:name="_Toc28359016"/>
      <w:r>
        <w:rPr>
          <w:rFonts w:hint="eastAsia" w:ascii="宋体" w:hAnsi="宋体"/>
          <w:color w:val="auto"/>
          <w:szCs w:val="21"/>
        </w:rPr>
        <w:t>截止时间</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4</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时</w:t>
      </w:r>
      <w:r>
        <w:rPr>
          <w:rFonts w:hint="eastAsia" w:ascii="宋体" w:hAnsi="宋体"/>
          <w:bCs/>
          <w:color w:val="auto"/>
          <w:szCs w:val="21"/>
          <w:lang w:val="en-US" w:eastAsia="zh-CN"/>
        </w:rPr>
        <w:t>3</w:t>
      </w:r>
      <w:r>
        <w:rPr>
          <w:rFonts w:hint="eastAsia" w:ascii="宋体" w:hAnsi="宋体"/>
          <w:bCs/>
          <w:color w:val="auto"/>
          <w:szCs w:val="21"/>
        </w:rPr>
        <w:t>0分（北京时间）</w:t>
      </w:r>
    </w:p>
    <w:p w14:paraId="31B24CC3">
      <w:pPr>
        <w:spacing w:line="400" w:lineRule="exact"/>
        <w:ind w:firstLine="420" w:firstLineChars="200"/>
        <w:rPr>
          <w:rFonts w:hint="eastAsia" w:ascii="宋体" w:hAnsi="宋体"/>
          <w:color w:val="auto"/>
          <w:szCs w:val="21"/>
        </w:rPr>
      </w:pPr>
      <w:r>
        <w:rPr>
          <w:rFonts w:hint="eastAsia" w:ascii="宋体" w:hAnsi="宋体"/>
          <w:color w:val="auto"/>
          <w:szCs w:val="21"/>
        </w:rPr>
        <w:t>地点：广西政府采购云平台（https://www.gcy.zfcg.gxzf.gov.cn/）</w:t>
      </w:r>
    </w:p>
    <w:p w14:paraId="3A7A0ACD">
      <w:pPr>
        <w:spacing w:line="400" w:lineRule="exact"/>
        <w:ind w:firstLine="354" w:firstLineChars="147"/>
        <w:rPr>
          <w:rFonts w:ascii="黑体" w:hAnsi="黑体" w:eastAsia="黑体"/>
          <w:b/>
          <w:color w:val="auto"/>
          <w:sz w:val="24"/>
        </w:rPr>
      </w:pPr>
      <w:bookmarkStart w:id="34" w:name="_Toc71365909"/>
      <w:r>
        <w:rPr>
          <w:rFonts w:hint="eastAsia" w:ascii="黑体" w:hAnsi="黑体" w:eastAsia="黑体"/>
          <w:b/>
          <w:color w:val="auto"/>
          <w:sz w:val="24"/>
        </w:rPr>
        <w:t>五、开启</w:t>
      </w:r>
      <w:bookmarkEnd w:id="29"/>
      <w:bookmarkEnd w:id="30"/>
      <w:bookmarkEnd w:id="31"/>
      <w:bookmarkEnd w:id="32"/>
      <w:bookmarkEnd w:id="33"/>
      <w:bookmarkEnd w:id="34"/>
    </w:p>
    <w:p w14:paraId="76F59294">
      <w:pPr>
        <w:spacing w:line="400" w:lineRule="exact"/>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4</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时</w:t>
      </w:r>
      <w:r>
        <w:rPr>
          <w:rFonts w:hint="eastAsia" w:ascii="宋体" w:hAnsi="宋体"/>
          <w:bCs/>
          <w:color w:val="auto"/>
          <w:szCs w:val="21"/>
          <w:lang w:val="en-US" w:eastAsia="zh-CN"/>
        </w:rPr>
        <w:t>3</w:t>
      </w:r>
      <w:r>
        <w:rPr>
          <w:rFonts w:hint="eastAsia" w:ascii="宋体" w:hAnsi="宋体"/>
          <w:bCs/>
          <w:color w:val="auto"/>
          <w:szCs w:val="21"/>
        </w:rPr>
        <w:t>0分（北京时间）</w:t>
      </w:r>
    </w:p>
    <w:p w14:paraId="42A9ABB4">
      <w:pPr>
        <w:spacing w:line="400" w:lineRule="exact"/>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地点：广西政府采购云平台（https://www.gcy.zfcg.gxzf.gov.cn/）</w:t>
      </w:r>
    </w:p>
    <w:p w14:paraId="1D0C93ED">
      <w:pPr>
        <w:spacing w:line="400" w:lineRule="exact"/>
        <w:ind w:firstLine="354" w:firstLineChars="147"/>
        <w:rPr>
          <w:rFonts w:ascii="黑体" w:hAnsi="黑体" w:eastAsia="黑体"/>
          <w:b/>
          <w:sz w:val="24"/>
        </w:rPr>
      </w:pPr>
      <w:bookmarkStart w:id="35" w:name="_Toc28359017"/>
      <w:bookmarkStart w:id="36" w:name="_Toc44229883"/>
      <w:bookmarkStart w:id="37" w:name="_Toc35393634"/>
      <w:bookmarkStart w:id="38" w:name="_Toc71365910"/>
      <w:bookmarkStart w:id="39" w:name="_Toc28359094"/>
      <w:bookmarkStart w:id="40" w:name="_Toc35393803"/>
      <w:r>
        <w:rPr>
          <w:rFonts w:hint="eastAsia" w:ascii="黑体" w:hAnsi="黑体" w:eastAsia="黑体"/>
          <w:b/>
          <w:sz w:val="24"/>
        </w:rPr>
        <w:t>六、公告期限</w:t>
      </w:r>
      <w:bookmarkEnd w:id="35"/>
      <w:bookmarkEnd w:id="36"/>
      <w:bookmarkEnd w:id="37"/>
      <w:bookmarkEnd w:id="38"/>
      <w:bookmarkEnd w:id="39"/>
      <w:bookmarkEnd w:id="40"/>
    </w:p>
    <w:p w14:paraId="207944E5">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192099FF">
      <w:pPr>
        <w:spacing w:line="400" w:lineRule="exact"/>
        <w:ind w:firstLine="354" w:firstLineChars="147"/>
        <w:rPr>
          <w:rFonts w:ascii="黑体" w:hAnsi="黑体" w:eastAsia="黑体"/>
          <w:b/>
          <w:sz w:val="24"/>
        </w:rPr>
      </w:pPr>
      <w:bookmarkStart w:id="41" w:name="_Toc35393804"/>
      <w:bookmarkStart w:id="42" w:name="_Toc35393635"/>
      <w:bookmarkStart w:id="43" w:name="_Toc71365911"/>
      <w:bookmarkStart w:id="44" w:name="_Toc44229884"/>
      <w:r>
        <w:rPr>
          <w:rFonts w:hint="eastAsia" w:ascii="黑体" w:hAnsi="黑体" w:eastAsia="黑体"/>
          <w:b/>
          <w:sz w:val="24"/>
        </w:rPr>
        <w:t>七、其他补充事宜</w:t>
      </w:r>
      <w:bookmarkEnd w:id="41"/>
      <w:bookmarkEnd w:id="42"/>
      <w:bookmarkEnd w:id="43"/>
      <w:bookmarkEnd w:id="44"/>
    </w:p>
    <w:p w14:paraId="723AA210">
      <w:pPr>
        <w:spacing w:line="400" w:lineRule="exact"/>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08E00F59">
      <w:pPr>
        <w:spacing w:line="400" w:lineRule="exact"/>
        <w:ind w:firstLine="420" w:firstLineChars="200"/>
        <w:rPr>
          <w:rFonts w:ascii="宋体" w:hAnsi="宋体" w:cs="宋体"/>
          <w:kern w:val="0"/>
          <w:szCs w:val="21"/>
        </w:rPr>
      </w:pPr>
      <w:r>
        <w:rPr>
          <w:rFonts w:hint="eastAsia" w:ascii="宋体" w:hAnsi="宋体" w:cs="宋体"/>
          <w:kern w:val="0"/>
          <w:szCs w:val="21"/>
        </w:rPr>
        <w:t>中国政府采购网（www.ccgp.gov.cn）、广西壮族自治区政府采购网（zfcg.gxzf.gov.cn）、全国公共资源交易平台(广西•玉林)（http://ggzy.jgswj.gxzf.gov.cn/ylggzy）、广西玉林兴业县人民政府门户网（http://www.xingye.gov.cn）。</w:t>
      </w:r>
    </w:p>
    <w:p w14:paraId="1DF8C6B4">
      <w:pPr>
        <w:spacing w:line="400" w:lineRule="exact"/>
        <w:ind w:firstLine="424" w:firstLineChars="202"/>
        <w:rPr>
          <w:rFonts w:hint="eastAsia" w:ascii="宋体" w:hAnsi="宋体" w:cs="宋体"/>
          <w:kern w:val="0"/>
          <w:szCs w:val="21"/>
        </w:rPr>
      </w:pPr>
      <w:bookmarkStart w:id="45" w:name="_Hlk37429674"/>
      <w:bookmarkStart w:id="46" w:name="_Toc35393636"/>
      <w:bookmarkStart w:id="47" w:name="_Toc28359095"/>
      <w:bookmarkStart w:id="48" w:name="_Toc44229885"/>
      <w:bookmarkStart w:id="49" w:name="_Toc35393805"/>
      <w:bookmarkStart w:id="50" w:name="_Toc28359018"/>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本项目需要落实的政府采购政策</w:t>
      </w:r>
    </w:p>
    <w:bookmarkEnd w:id="45"/>
    <w:p w14:paraId="200CF247">
      <w:pPr>
        <w:spacing w:line="400" w:lineRule="exact"/>
        <w:ind w:firstLine="315" w:firstLineChars="150"/>
        <w:rPr>
          <w:rFonts w:hint="eastAsia" w:ascii="宋体" w:hAnsi="宋体" w:cs="宋体"/>
          <w:kern w:val="0"/>
          <w:szCs w:val="21"/>
        </w:rPr>
      </w:pPr>
      <w:r>
        <w:rPr>
          <w:rFonts w:hint="eastAsia" w:ascii="宋体" w:hAnsi="宋体" w:cs="宋体"/>
          <w:kern w:val="0"/>
          <w:szCs w:val="21"/>
        </w:rPr>
        <w:t>（1）政府采购促进中小企业发展。</w:t>
      </w:r>
    </w:p>
    <w:p w14:paraId="188797D1">
      <w:pPr>
        <w:spacing w:line="400" w:lineRule="exact"/>
        <w:ind w:firstLine="315" w:firstLineChars="150"/>
        <w:rPr>
          <w:rFonts w:hint="eastAsia" w:ascii="宋体" w:hAnsi="宋体" w:cs="宋体"/>
          <w:kern w:val="0"/>
          <w:szCs w:val="21"/>
        </w:rPr>
      </w:pPr>
      <w:r>
        <w:rPr>
          <w:rFonts w:hint="eastAsia" w:ascii="宋体" w:hAnsi="宋体" w:cs="宋体"/>
          <w:kern w:val="0"/>
          <w:szCs w:val="21"/>
        </w:rPr>
        <w:t>（2）政府采购促进残疾人就业政策。</w:t>
      </w:r>
    </w:p>
    <w:p w14:paraId="1E2912FC">
      <w:pPr>
        <w:spacing w:line="400" w:lineRule="exact"/>
        <w:ind w:firstLine="315" w:firstLineChars="150"/>
        <w:rPr>
          <w:rFonts w:hint="eastAsia" w:ascii="宋体" w:hAnsi="宋体" w:cs="宋体"/>
          <w:kern w:val="0"/>
          <w:szCs w:val="21"/>
        </w:rPr>
      </w:pPr>
      <w:r>
        <w:rPr>
          <w:rFonts w:hint="eastAsia" w:ascii="宋体" w:hAnsi="宋体" w:cs="宋体"/>
          <w:kern w:val="0"/>
          <w:szCs w:val="21"/>
        </w:rPr>
        <w:t>（3）政府采购支持监狱企业发展。</w:t>
      </w:r>
    </w:p>
    <w:p w14:paraId="45B87EFE">
      <w:pPr>
        <w:spacing w:line="400" w:lineRule="exact"/>
        <w:ind w:firstLine="424" w:firstLineChars="202"/>
        <w:rPr>
          <w:rFonts w:hint="eastAsia" w:ascii="宋体" w:hAnsi="宋体" w:eastAsia="宋体" w:cs="宋体"/>
          <w:color w:val="auto"/>
          <w:kern w:val="0"/>
          <w:sz w:val="21"/>
          <w:szCs w:val="21"/>
          <w:lang w:val="en-US" w:eastAsia="zh-CN" w:bidi="ar"/>
        </w:rPr>
      </w:pPr>
      <w:r>
        <w:rPr>
          <w:rFonts w:hint="eastAsia" w:ascii="宋体" w:hAnsi="宋体" w:cs="宋体"/>
          <w:kern w:val="0"/>
          <w:szCs w:val="21"/>
        </w:rPr>
        <w:t>3.</w:t>
      </w:r>
      <w:r>
        <w:rPr>
          <w:rFonts w:hint="eastAsia" w:hAnsi="宋体" w:cs="宋体"/>
          <w:kern w:val="0"/>
        </w:rPr>
        <w:t xml:space="preserve"> 本项目采用远程异地评标，评标主场设在广西兴业县民主路</w:t>
      </w:r>
      <w:r>
        <w:rPr>
          <w:rFonts w:hAnsi="宋体" w:cs="宋体"/>
          <w:kern w:val="0"/>
        </w:rPr>
        <w:t>1</w:t>
      </w:r>
      <w:r>
        <w:rPr>
          <w:rFonts w:hint="eastAsia" w:hAnsi="宋体" w:cs="宋体"/>
          <w:kern w:val="0"/>
        </w:rPr>
        <w:t>号（兴业县政务中心三楼）兴业县公共资源交易中心，分会场设在</w:t>
      </w:r>
      <w:r>
        <w:rPr>
          <w:rFonts w:hint="eastAsia" w:ascii="宋体" w:hAnsi="宋体" w:eastAsia="宋体" w:cs="宋体"/>
          <w:color w:val="auto"/>
          <w:kern w:val="0"/>
          <w:sz w:val="21"/>
          <w:szCs w:val="21"/>
          <w:lang w:val="en-US" w:eastAsia="zh-CN" w:bidi="ar"/>
        </w:rPr>
        <w:t>副场设在</w:t>
      </w:r>
      <w:r>
        <w:rPr>
          <w:rFonts w:hint="eastAsia" w:ascii="宋体" w:hAnsi="宋体" w:cs="宋体"/>
          <w:color w:val="auto"/>
          <w:kern w:val="0"/>
          <w:sz w:val="21"/>
          <w:szCs w:val="21"/>
          <w:lang w:val="en-US" w:eastAsia="zh-CN" w:bidi="ar"/>
        </w:rPr>
        <w:t>百色市公共资源交易中心</w:t>
      </w:r>
      <w:r>
        <w:rPr>
          <w:rFonts w:hint="eastAsia" w:ascii="宋体" w:hAnsi="宋体" w:eastAsia="宋体" w:cs="宋体"/>
          <w:color w:val="auto"/>
          <w:kern w:val="0"/>
          <w:sz w:val="21"/>
          <w:szCs w:val="21"/>
          <w:lang w:val="en-US" w:eastAsia="zh-CN" w:bidi="ar"/>
        </w:rPr>
        <w:t>（广西壮族自治区百色市右江区百色市公共资源交易中心）。</w:t>
      </w:r>
    </w:p>
    <w:p w14:paraId="39FDD166">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.供应商竞标注意事项</w:t>
      </w:r>
    </w:p>
    <w:p w14:paraId="6F7DFF4F">
      <w:pPr>
        <w:widowControl/>
        <w:spacing w:line="400" w:lineRule="exact"/>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14:paraId="03689200">
      <w:pPr>
        <w:widowControl/>
        <w:spacing w:line="400" w:lineRule="exact"/>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w:t>
      </w:r>
      <w:r>
        <w:rPr>
          <w:rFonts w:ascii="宋体" w:hAnsi="宋体" w:cs="宋体"/>
          <w:bCs/>
          <w:kern w:val="0"/>
          <w:szCs w:val="21"/>
        </w:rPr>
        <w:t>95763</w:t>
      </w:r>
      <w:r>
        <w:rPr>
          <w:rFonts w:hint="eastAsia" w:ascii="宋体" w:hAnsi="宋体"/>
          <w:szCs w:val="21"/>
        </w:rPr>
        <w:t>）。</w:t>
      </w:r>
    </w:p>
    <w:p w14:paraId="602E0E03">
      <w:pPr>
        <w:spacing w:line="400" w:lineRule="exact"/>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5DD3254">
      <w:pPr>
        <w:widowControl/>
        <w:spacing w:line="400" w:lineRule="exact"/>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8E8DFA2">
      <w:pPr>
        <w:spacing w:line="400" w:lineRule="exact"/>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00A628EE">
      <w:pPr>
        <w:spacing w:line="400" w:lineRule="exact"/>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6"/>
      <w:bookmarkEnd w:id="47"/>
      <w:bookmarkEnd w:id="48"/>
      <w:bookmarkEnd w:id="49"/>
      <w:bookmarkEnd w:id="50"/>
    </w:p>
    <w:bookmarkEnd w:id="3"/>
    <w:bookmarkEnd w:id="4"/>
    <w:p w14:paraId="6A81A3BF">
      <w:pPr>
        <w:spacing w:line="400" w:lineRule="exact"/>
        <w:ind w:firstLine="420" w:firstLineChars="200"/>
        <w:rPr>
          <w:rFonts w:ascii="宋体" w:hAnsi="宋体" w:cs="宋体"/>
          <w:kern w:val="0"/>
          <w:szCs w:val="21"/>
        </w:rPr>
      </w:pPr>
      <w:bookmarkStart w:id="51" w:name="_Toc28359019"/>
      <w:bookmarkStart w:id="52" w:name="_Toc28359096"/>
      <w:bookmarkStart w:id="53" w:name="_Toc35393637"/>
      <w:bookmarkStart w:id="54" w:name="_Toc35393806"/>
      <w:r>
        <w:rPr>
          <w:rFonts w:hint="eastAsia" w:ascii="宋体" w:hAnsi="宋体" w:cs="宋体"/>
          <w:kern w:val="0"/>
          <w:szCs w:val="21"/>
        </w:rPr>
        <w:t>1.采购人信息</w:t>
      </w:r>
      <w:bookmarkEnd w:id="51"/>
      <w:bookmarkEnd w:id="52"/>
      <w:bookmarkEnd w:id="53"/>
      <w:bookmarkEnd w:id="54"/>
    </w:p>
    <w:p w14:paraId="40D24351">
      <w:pPr>
        <w:spacing w:line="40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兴业县住房和城乡建设局</w:t>
      </w:r>
    </w:p>
    <w:p w14:paraId="4A75624D">
      <w:pPr>
        <w:spacing w:line="40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地    址：</w:t>
      </w:r>
      <w:r>
        <w:rPr>
          <w:rFonts w:hint="eastAsia" w:ascii="宋体" w:hAnsi="宋体" w:cs="宋体"/>
          <w:kern w:val="0"/>
          <w:szCs w:val="21"/>
          <w:lang w:eastAsia="zh-CN"/>
        </w:rPr>
        <w:t>兴业县朝阳路人防大楼</w:t>
      </w:r>
    </w:p>
    <w:p w14:paraId="4979E6CC">
      <w:pPr>
        <w:spacing w:line="40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项目联系人：</w:t>
      </w:r>
      <w:r>
        <w:rPr>
          <w:rFonts w:hint="eastAsia" w:ascii="宋体" w:hAnsi="宋体" w:cs="宋体"/>
          <w:kern w:val="0"/>
          <w:szCs w:val="21"/>
          <w:lang w:val="en-US" w:eastAsia="zh-CN"/>
        </w:rPr>
        <w:t>黎茂</w:t>
      </w:r>
    </w:p>
    <w:p w14:paraId="16B0CC13">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项目联系方式：</w:t>
      </w:r>
      <w:bookmarkStart w:id="55" w:name="OLE_LINK40"/>
      <w:bookmarkStart w:id="56" w:name="OLE_LINK39"/>
      <w:r>
        <w:rPr>
          <w:rFonts w:hint="eastAsia" w:ascii="宋体" w:hAnsi="宋体" w:cs="宋体"/>
          <w:kern w:val="0"/>
          <w:szCs w:val="21"/>
          <w:lang w:eastAsia="zh-CN"/>
        </w:rPr>
        <w:t>0775-</w:t>
      </w:r>
      <w:r>
        <w:rPr>
          <w:rFonts w:hint="eastAsia" w:ascii="宋体" w:hAnsi="宋体" w:cs="宋体"/>
          <w:kern w:val="0"/>
          <w:szCs w:val="21"/>
          <w:lang w:val="en-US" w:eastAsia="zh-CN"/>
        </w:rPr>
        <w:t>3766137</w:t>
      </w:r>
      <w:r>
        <w:rPr>
          <w:rFonts w:hint="eastAsia" w:ascii="宋体" w:hAnsi="宋体" w:cs="宋体"/>
          <w:kern w:val="0"/>
          <w:szCs w:val="21"/>
        </w:rPr>
        <w:t> </w:t>
      </w:r>
      <w:bookmarkEnd w:id="55"/>
      <w:bookmarkEnd w:id="56"/>
    </w:p>
    <w:p w14:paraId="0A43C3E1">
      <w:pPr>
        <w:spacing w:line="400" w:lineRule="exact"/>
        <w:ind w:firstLine="420" w:firstLineChars="200"/>
        <w:rPr>
          <w:rFonts w:hint="eastAsia" w:ascii="宋体" w:hAnsi="宋体" w:cs="宋体"/>
          <w:kern w:val="0"/>
          <w:szCs w:val="21"/>
        </w:rPr>
      </w:pPr>
      <w:r>
        <w:rPr>
          <w:rFonts w:hint="eastAsia" w:ascii="宋体" w:hAnsi="宋体" w:cs="宋体"/>
          <w:kern w:val="0"/>
          <w:szCs w:val="21"/>
        </w:rPr>
        <w:t>2.采购代理机构信息</w:t>
      </w:r>
    </w:p>
    <w:p w14:paraId="77BC942D">
      <w:pPr>
        <w:pStyle w:val="4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名称：广西合士嘉项目咨询有限公司             </w:t>
      </w:r>
    </w:p>
    <w:p w14:paraId="4D440880">
      <w:pPr>
        <w:pStyle w:val="4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地址：兴业县石南镇兴业县行政办公中心大楼西侧“兴业家园”第A幢6-7号房</w:t>
      </w:r>
    </w:p>
    <w:p w14:paraId="37A235B4">
      <w:pPr>
        <w:pStyle w:val="4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项目联系人：何玉凡              </w:t>
      </w:r>
    </w:p>
    <w:p w14:paraId="0AA66857">
      <w:pPr>
        <w:spacing w:line="360" w:lineRule="auto"/>
        <w:ind w:firstLine="420" w:firstLineChars="200"/>
        <w:jc w:val="both"/>
        <w:rPr>
          <w:rFonts w:hint="eastAsia"/>
        </w:rPr>
      </w:pPr>
      <w:r>
        <w:rPr>
          <w:rFonts w:hint="eastAsia" w:ascii="宋体" w:hAnsi="宋体" w:eastAsia="宋体" w:cs="宋体"/>
          <w:i w:val="0"/>
          <w:iCs w:val="0"/>
          <w:caps w:val="0"/>
          <w:color w:val="auto"/>
          <w:spacing w:val="0"/>
          <w:sz w:val="21"/>
          <w:szCs w:val="21"/>
        </w:rPr>
        <w:t>项目联系方式：0775-3760881</w:t>
      </w:r>
      <w:r>
        <w:br w:type="page"/>
      </w:r>
      <w:bookmarkStart w:id="57" w:name="_Toc122424245"/>
      <w:r>
        <w:rPr>
          <w:rFonts w:hint="eastAsia"/>
          <w:lang w:val="en-US" w:eastAsia="zh-CN"/>
        </w:rPr>
        <w:t xml:space="preserve">                      </w:t>
      </w:r>
      <w:r>
        <w:rPr>
          <w:rFonts w:hint="eastAsia"/>
          <w:b/>
          <w:bCs/>
          <w:kern w:val="44"/>
          <w:sz w:val="44"/>
          <w:szCs w:val="44"/>
        </w:rPr>
        <w:t>第二章 供应商须知</w:t>
      </w:r>
      <w:bookmarkEnd w:id="57"/>
    </w:p>
    <w:p w14:paraId="0749E75D">
      <w:pPr>
        <w:spacing w:line="400" w:lineRule="exact"/>
        <w:jc w:val="center"/>
        <w:rPr>
          <w:rFonts w:hint="eastAsia" w:ascii="宋体" w:hAnsi="宋体"/>
          <w:b/>
          <w:sz w:val="32"/>
          <w:szCs w:val="32"/>
        </w:rPr>
      </w:pPr>
      <w:r>
        <w:rPr>
          <w:rFonts w:hint="eastAsia" w:ascii="宋体" w:hAnsi="宋体"/>
          <w:b/>
          <w:sz w:val="32"/>
          <w:szCs w:val="32"/>
        </w:rPr>
        <w:t>供应商须知前附表</w:t>
      </w:r>
    </w:p>
    <w:tbl>
      <w:tblPr>
        <w:tblStyle w:val="4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009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5C3EABA1">
            <w:pPr>
              <w:spacing w:line="420" w:lineRule="exact"/>
              <w:jc w:val="center"/>
              <w:rPr>
                <w:rFonts w:hint="eastAsia" w:ascii="宋体" w:hAnsi="宋体" w:cs="宋体"/>
                <w:b/>
                <w:szCs w:val="21"/>
              </w:rPr>
            </w:pPr>
            <w:r>
              <w:rPr>
                <w:rFonts w:hint="eastAsia" w:ascii="宋体" w:hAnsi="宋体" w:cs="宋体"/>
                <w:b/>
                <w:szCs w:val="21"/>
              </w:rPr>
              <w:t>条款号</w:t>
            </w:r>
          </w:p>
        </w:tc>
        <w:tc>
          <w:tcPr>
            <w:tcW w:w="7912" w:type="dxa"/>
            <w:noWrap w:val="0"/>
            <w:vAlign w:val="top"/>
          </w:tcPr>
          <w:p w14:paraId="5E32E6CF">
            <w:pPr>
              <w:spacing w:line="420" w:lineRule="exact"/>
              <w:jc w:val="center"/>
              <w:rPr>
                <w:rFonts w:hint="eastAsia" w:ascii="宋体" w:hAnsi="宋体" w:cs="宋体"/>
                <w:b/>
                <w:szCs w:val="21"/>
              </w:rPr>
            </w:pPr>
            <w:r>
              <w:rPr>
                <w:rFonts w:hint="eastAsia" w:ascii="宋体" w:hAnsi="宋体" w:cs="宋体"/>
                <w:b/>
                <w:szCs w:val="21"/>
              </w:rPr>
              <w:t>内    容</w:t>
            </w:r>
          </w:p>
        </w:tc>
      </w:tr>
      <w:tr w14:paraId="1D79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B64D2DB">
            <w:pPr>
              <w:spacing w:line="420" w:lineRule="exact"/>
              <w:jc w:val="center"/>
              <w:rPr>
                <w:rFonts w:hint="eastAsia" w:ascii="宋体" w:hAnsi="宋体" w:cs="宋体"/>
                <w:szCs w:val="21"/>
              </w:rPr>
            </w:pPr>
            <w:r>
              <w:rPr>
                <w:rFonts w:hint="eastAsia" w:ascii="宋体" w:hAnsi="宋体" w:cs="宋体"/>
                <w:szCs w:val="21"/>
              </w:rPr>
              <w:t>3.1</w:t>
            </w:r>
          </w:p>
        </w:tc>
        <w:tc>
          <w:tcPr>
            <w:tcW w:w="7912" w:type="dxa"/>
            <w:noWrap w:val="0"/>
            <w:vAlign w:val="center"/>
          </w:tcPr>
          <w:p w14:paraId="19880BD1">
            <w:pPr>
              <w:spacing w:line="420" w:lineRule="exact"/>
              <w:rPr>
                <w:rFonts w:hint="eastAsia" w:ascii="宋体" w:hAnsi="宋体"/>
                <w:szCs w:val="21"/>
              </w:rPr>
            </w:pPr>
            <w:r>
              <w:rPr>
                <w:rFonts w:hint="eastAsia" w:ascii="宋体" w:hAnsi="宋体" w:cs="宋体"/>
                <w:bCs/>
                <w:szCs w:val="21"/>
              </w:rPr>
              <w:t>供应商的资格条件：详见竞争性磋商公告</w:t>
            </w:r>
          </w:p>
        </w:tc>
      </w:tr>
      <w:tr w14:paraId="5FC6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0C24321">
            <w:pPr>
              <w:spacing w:line="420" w:lineRule="exact"/>
              <w:jc w:val="center"/>
              <w:rPr>
                <w:rFonts w:hint="eastAsia" w:ascii="宋体" w:hAnsi="宋体" w:cs="宋体"/>
                <w:szCs w:val="21"/>
              </w:rPr>
            </w:pPr>
            <w:r>
              <w:rPr>
                <w:rFonts w:hint="eastAsia" w:ascii="宋体" w:hAnsi="宋体" w:cs="宋体"/>
                <w:szCs w:val="21"/>
              </w:rPr>
              <w:t>5.1</w:t>
            </w:r>
          </w:p>
        </w:tc>
        <w:tc>
          <w:tcPr>
            <w:tcW w:w="7912" w:type="dxa"/>
            <w:noWrap w:val="0"/>
            <w:vAlign w:val="center"/>
          </w:tcPr>
          <w:p w14:paraId="26988D52">
            <w:pPr>
              <w:spacing w:line="420" w:lineRule="exact"/>
              <w:rPr>
                <w:rFonts w:hint="eastAsia" w:ascii="宋体" w:hAnsi="宋体" w:cs="宋体"/>
                <w:szCs w:val="21"/>
              </w:rPr>
            </w:pPr>
            <w:r>
              <w:rPr>
                <w:rFonts w:hint="eastAsia" w:ascii="宋体" w:hAnsi="宋体" w:cs="宋体"/>
                <w:szCs w:val="21"/>
              </w:rPr>
              <w:t>是否接受联合体竞标: 详见竞争性磋商公告</w:t>
            </w:r>
          </w:p>
        </w:tc>
      </w:tr>
      <w:tr w14:paraId="775B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3448AD1">
            <w:pPr>
              <w:spacing w:line="420" w:lineRule="exact"/>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0"/>
            <w:vAlign w:val="center"/>
          </w:tcPr>
          <w:p w14:paraId="15B1D216">
            <w:pPr>
              <w:spacing w:line="420" w:lineRule="exact"/>
              <w:rPr>
                <w:rFonts w:hint="eastAsia" w:ascii="宋体" w:hAnsi="宋体" w:cs="宋体"/>
                <w:szCs w:val="21"/>
              </w:rPr>
            </w:pPr>
            <w:r>
              <w:rPr>
                <w:rFonts w:hint="eastAsia" w:ascii="宋体" w:hAnsi="宋体"/>
                <w:szCs w:val="21"/>
              </w:rPr>
              <w:t>联合体竞标要求：无</w:t>
            </w:r>
          </w:p>
        </w:tc>
      </w:tr>
      <w:tr w14:paraId="0952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AF8F52A">
            <w:pPr>
              <w:spacing w:line="420" w:lineRule="exact"/>
              <w:jc w:val="center"/>
              <w:rPr>
                <w:rFonts w:hint="eastAsia" w:ascii="宋体" w:hAnsi="宋体" w:cs="宋体"/>
                <w:szCs w:val="21"/>
              </w:rPr>
            </w:pPr>
            <w:r>
              <w:rPr>
                <w:rFonts w:hint="eastAsia" w:ascii="宋体" w:hAnsi="宋体" w:cs="宋体"/>
                <w:szCs w:val="21"/>
              </w:rPr>
              <w:t>6.2</w:t>
            </w:r>
          </w:p>
        </w:tc>
        <w:tc>
          <w:tcPr>
            <w:tcW w:w="7912" w:type="dxa"/>
            <w:noWrap w:val="0"/>
            <w:vAlign w:val="center"/>
          </w:tcPr>
          <w:p w14:paraId="085AA85D">
            <w:pPr>
              <w:pStyle w:val="17"/>
              <w:spacing w:line="420" w:lineRule="exact"/>
              <w:rPr>
                <w:rFonts w:hint="eastAsia" w:ascii="宋体" w:hAnsi="宋体" w:cs="宋体"/>
                <w:szCs w:val="21"/>
                <w:lang w:val="en-US" w:eastAsia="zh-CN"/>
              </w:rPr>
            </w:pPr>
            <w:r>
              <w:rPr>
                <w:rFonts w:hint="eastAsia" w:ascii="宋体" w:hAnsi="宋体" w:cs="宋体"/>
                <w:szCs w:val="21"/>
              </w:rPr>
              <w:t>是否允许分包：不允许</w:t>
            </w:r>
          </w:p>
        </w:tc>
      </w:tr>
      <w:tr w14:paraId="4F01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C4C3C6">
            <w:pPr>
              <w:spacing w:line="420" w:lineRule="exact"/>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0"/>
            <w:vAlign w:val="center"/>
          </w:tcPr>
          <w:p w14:paraId="327E9666">
            <w:pPr>
              <w:snapToGrid w:val="0"/>
              <w:spacing w:line="420" w:lineRule="exact"/>
              <w:jc w:val="left"/>
              <w:rPr>
                <w:rFonts w:hint="eastAsia" w:ascii="宋体" w:hAnsi="宋体" w:cs="宋体"/>
                <w:b/>
                <w:szCs w:val="21"/>
              </w:rPr>
            </w:pPr>
            <w:r>
              <w:rPr>
                <w:rFonts w:hint="eastAsia" w:ascii="宋体" w:hAnsi="宋体" w:cs="宋体"/>
                <w:b/>
                <w:szCs w:val="21"/>
              </w:rPr>
              <w:t>资格证明文件</w:t>
            </w:r>
          </w:p>
          <w:p w14:paraId="4E47BF6A">
            <w:pPr>
              <w:pStyle w:val="17"/>
              <w:spacing w:line="420" w:lineRule="exact"/>
              <w:rPr>
                <w:rFonts w:hint="eastAsia" w:ascii="宋体" w:hAnsi="宋体"/>
                <w:szCs w:val="21"/>
                <w:lang w:val="en-US" w:eastAsia="zh-CN"/>
              </w:rPr>
            </w:pPr>
            <w:r>
              <w:rPr>
                <w:rFonts w:hint="eastAsia" w:ascii="宋体" w:hAnsi="宋体" w:cs="宋体"/>
                <w:szCs w:val="21"/>
                <w:lang w:val="en-US" w:eastAsia="zh-CN"/>
              </w:rPr>
              <w:t>1.</w:t>
            </w:r>
            <w:r>
              <w:rPr>
                <w:rFonts w:hint="eastAsia" w:ascii="宋体" w:hAnsi="宋体"/>
              </w:rPr>
              <w:t xml:space="preserve"> 供应商基本情况表（格式后附）</w:t>
            </w:r>
            <w:r>
              <w:rPr>
                <w:rFonts w:hint="eastAsia" w:ascii="宋体" w:hAnsi="宋体" w:cs="宋体"/>
                <w:szCs w:val="21"/>
                <w:lang w:val="en-US" w:eastAsia="zh-CN"/>
              </w:rPr>
              <w:t>；（</w:t>
            </w:r>
            <w:r>
              <w:rPr>
                <w:rFonts w:hint="eastAsia" w:ascii="宋体" w:hAnsi="宋体" w:cs="宋体"/>
                <w:b/>
                <w:szCs w:val="21"/>
                <w:lang w:val="en-US" w:eastAsia="zh-CN"/>
              </w:rPr>
              <w:t>必须提供，否则响应文件按无效处理</w:t>
            </w:r>
            <w:r>
              <w:rPr>
                <w:rFonts w:hint="eastAsia" w:ascii="宋体" w:hAnsi="宋体" w:cs="宋体"/>
                <w:szCs w:val="21"/>
                <w:lang w:val="en-US" w:eastAsia="zh-CN"/>
              </w:rPr>
              <w:t>）</w:t>
            </w:r>
          </w:p>
          <w:p w14:paraId="54398ABB">
            <w:pPr>
              <w:spacing w:line="420" w:lineRule="exact"/>
              <w:contextualSpacing/>
              <w:jc w:val="left"/>
              <w:rPr>
                <w:rFonts w:hint="eastAsia" w:ascii="宋体" w:hAnsi="宋体"/>
              </w:rPr>
            </w:pPr>
            <w:r>
              <w:rPr>
                <w:rFonts w:hint="eastAsia" w:ascii="宋体" w:hAnsi="宋体"/>
                <w:szCs w:val="21"/>
              </w:rPr>
              <w:t>2.</w:t>
            </w:r>
            <w:r>
              <w:rPr>
                <w:rFonts w:hint="eastAsia" w:ascii="宋体" w:hAnsi="宋体"/>
              </w:rPr>
              <w:t xml:space="preserve"> </w:t>
            </w:r>
            <w:r>
              <w:rPr>
                <w:rFonts w:hint="eastAsia" w:ascii="宋体" w:hAnsi="宋体"/>
                <w:szCs w:val="21"/>
              </w:rPr>
              <w:t>供应商有效的</w:t>
            </w:r>
            <w:r>
              <w:rPr>
                <w:rFonts w:hint="eastAsia" w:ascii="宋体" w:hAnsi="宋体"/>
              </w:rPr>
              <w:t>营业执照</w:t>
            </w:r>
            <w:r>
              <w:rPr>
                <w:rFonts w:hint="eastAsia" w:ascii="宋体" w:hAnsi="宋体" w:cs="宋体"/>
                <w:szCs w:val="21"/>
              </w:rPr>
              <w:t>；（</w:t>
            </w:r>
            <w:r>
              <w:rPr>
                <w:rFonts w:hint="eastAsia" w:ascii="宋体" w:hAnsi="宋体" w:cs="宋体"/>
                <w:b/>
                <w:szCs w:val="21"/>
              </w:rPr>
              <w:t>必须提供，否则响应文件按无效响应处理）</w:t>
            </w:r>
          </w:p>
          <w:p w14:paraId="12E051E1">
            <w:pPr>
              <w:spacing w:line="420" w:lineRule="exact"/>
              <w:contextualSpacing/>
              <w:jc w:val="left"/>
              <w:rPr>
                <w:rFonts w:hint="eastAsia" w:ascii="宋体" w:hAnsi="宋体" w:cs="宋体"/>
                <w:b/>
                <w:szCs w:val="21"/>
                <w:lang w:eastAsia="zh-CN"/>
              </w:rPr>
            </w:pPr>
            <w:r>
              <w:rPr>
                <w:rFonts w:hint="eastAsia" w:ascii="宋体" w:hAnsi="宋体"/>
              </w:rPr>
              <w:t>3.</w:t>
            </w:r>
            <w:r>
              <w:rPr>
                <w:rFonts w:hint="eastAsia" w:ascii="宋体" w:hAnsi="宋体"/>
                <w:szCs w:val="21"/>
              </w:rPr>
              <w:t xml:space="preserve"> 供应商有效的市政公用工程施工总承包叁级以上（含叁级）资质证书</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b/>
                <w:szCs w:val="21"/>
                <w:lang w:eastAsia="zh-CN"/>
              </w:rPr>
              <w:t>）</w:t>
            </w:r>
          </w:p>
          <w:p w14:paraId="362194F0">
            <w:pPr>
              <w:spacing w:line="420" w:lineRule="exact"/>
              <w:contextualSpacing/>
              <w:jc w:val="left"/>
              <w:rPr>
                <w:rFonts w:hint="eastAsia" w:ascii="宋体" w:hAnsi="宋体" w:cs="宋体"/>
                <w:b/>
                <w:szCs w:val="21"/>
              </w:rPr>
            </w:pPr>
            <w:r>
              <w:rPr>
                <w:rFonts w:hint="eastAsia" w:ascii="宋体" w:hAnsi="宋体"/>
                <w:lang w:val="en-US" w:eastAsia="zh-CN"/>
              </w:rPr>
              <w:t>4</w:t>
            </w:r>
            <w:r>
              <w:rPr>
                <w:rFonts w:hint="eastAsia" w:ascii="宋体" w:hAnsi="宋体"/>
              </w:rPr>
              <w:t>.项目经理有效的注册建造师注册证书、安全生产考核合格证书（B类）</w:t>
            </w:r>
            <w:r>
              <w:rPr>
                <w:rFonts w:hint="eastAsia" w:ascii="宋体" w:hAnsi="宋体"/>
                <w:i/>
                <w:szCs w:val="21"/>
              </w:rPr>
              <w:t>；</w:t>
            </w:r>
            <w:r>
              <w:rPr>
                <w:rFonts w:hint="eastAsia" w:ascii="宋体" w:hAnsi="宋体"/>
                <w:szCs w:val="21"/>
              </w:rPr>
              <w:t>（</w:t>
            </w:r>
            <w:r>
              <w:rPr>
                <w:rFonts w:hint="eastAsia" w:ascii="宋体" w:hAnsi="宋体"/>
                <w:b/>
                <w:szCs w:val="21"/>
              </w:rPr>
              <w:t>必须提供，否则响应文件按无效处理</w:t>
            </w:r>
            <w:r>
              <w:rPr>
                <w:rFonts w:hint="eastAsia" w:ascii="宋体" w:hAnsi="宋体"/>
                <w:szCs w:val="21"/>
              </w:rPr>
              <w:t>）</w:t>
            </w:r>
          </w:p>
          <w:p w14:paraId="5D844752">
            <w:pPr>
              <w:snapToGrid w:val="0"/>
              <w:spacing w:line="420" w:lineRule="exact"/>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 项目经理</w:t>
            </w:r>
            <w:r>
              <w:rPr>
                <w:rFonts w:hint="eastAsia" w:ascii="宋体" w:hAnsi="宋体"/>
                <w:szCs w:val="21"/>
              </w:rPr>
              <w:t>未在其他在施建设工程项目中任职的承诺函；（</w:t>
            </w:r>
            <w:r>
              <w:rPr>
                <w:rFonts w:hint="eastAsia" w:ascii="宋体" w:hAnsi="宋体"/>
                <w:b/>
                <w:szCs w:val="21"/>
              </w:rPr>
              <w:t>必须提供，否则响应文件按无效处理</w:t>
            </w:r>
            <w:r>
              <w:rPr>
                <w:rFonts w:hint="eastAsia" w:ascii="宋体" w:hAnsi="宋体"/>
                <w:szCs w:val="21"/>
              </w:rPr>
              <w:t>）</w:t>
            </w:r>
          </w:p>
          <w:p w14:paraId="74EF2F03">
            <w:pPr>
              <w:spacing w:line="420" w:lineRule="exact"/>
              <w:contextualSpacing/>
              <w:jc w:val="left"/>
              <w:rPr>
                <w:rFonts w:hint="eastAsia" w:ascii="宋体" w:hAnsi="宋体"/>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rPr>
              <w:t xml:space="preserve"> </w:t>
            </w:r>
            <w:r>
              <w:rPr>
                <w:rFonts w:hint="eastAsia" w:ascii="宋体" w:hAnsi="宋体"/>
                <w:szCs w:val="21"/>
              </w:rPr>
              <w:t>供应商有效的</w:t>
            </w:r>
            <w:r>
              <w:rPr>
                <w:rFonts w:hint="eastAsia" w:ascii="宋体" w:hAnsi="宋体"/>
              </w:rPr>
              <w:t>安全生产许可证</w:t>
            </w:r>
            <w:r>
              <w:rPr>
                <w:rFonts w:hint="eastAsia" w:ascii="宋体" w:hAnsi="宋体" w:cs="宋体"/>
                <w:szCs w:val="21"/>
              </w:rPr>
              <w:t>；（</w:t>
            </w:r>
            <w:r>
              <w:rPr>
                <w:rFonts w:hint="eastAsia" w:ascii="宋体" w:hAnsi="宋体" w:cs="宋体"/>
                <w:b/>
                <w:szCs w:val="21"/>
              </w:rPr>
              <w:t>必须提供，否则响应文件按无效响应处理）</w:t>
            </w:r>
          </w:p>
          <w:p w14:paraId="7CA21BDE">
            <w:pPr>
              <w:spacing w:line="420" w:lineRule="exact"/>
              <w:contextualSpacing/>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.供应商依法缴纳税收的相关材料（2024年</w:t>
            </w:r>
            <w:r>
              <w:rPr>
                <w:rFonts w:hint="eastAsia" w:ascii="宋体" w:hAnsi="宋体" w:cs="宋体"/>
                <w:szCs w:val="21"/>
                <w:lang w:val="en-US" w:eastAsia="zh-CN"/>
              </w:rPr>
              <w:t>12</w:t>
            </w:r>
            <w:r>
              <w:rPr>
                <w:rFonts w:hint="eastAsia" w:ascii="宋体" w:hAnsi="宋体" w:cs="宋体"/>
                <w:szCs w:val="21"/>
              </w:rPr>
              <w:t>月至响应文件提交截止时间前连续三个月的依法缴纳税收的凭据复印件；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w:t>
            </w:r>
          </w:p>
          <w:p w14:paraId="4BA9CDCB">
            <w:pPr>
              <w:spacing w:line="420" w:lineRule="exact"/>
              <w:contextualSpacing/>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 供应商依法缴纳社会保障资金的相关材料[2024年</w:t>
            </w:r>
            <w:r>
              <w:rPr>
                <w:rFonts w:hint="eastAsia" w:ascii="宋体" w:hAnsi="宋体" w:cs="宋体"/>
                <w:szCs w:val="21"/>
                <w:lang w:val="en-US" w:eastAsia="zh-CN"/>
              </w:rPr>
              <w:t>12</w:t>
            </w:r>
            <w:r>
              <w:rPr>
                <w:rFonts w:hint="eastAsia" w:ascii="宋体" w:hAnsi="宋体" w:cs="宋体"/>
                <w:szCs w:val="21"/>
              </w:rPr>
              <w:t>月至响应文件提交截止时间前连续三个月的依法缴纳社会保障资金的缴费凭证（专用收据或者社会保险缴纳清单）复印件；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 xml:space="preserve">） </w:t>
            </w:r>
          </w:p>
          <w:p w14:paraId="69328B63">
            <w:pPr>
              <w:spacing w:line="420" w:lineRule="exact"/>
              <w:contextualSpacing/>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 供应商</w:t>
            </w:r>
            <w:r>
              <w:rPr>
                <w:rFonts w:hint="eastAsia"/>
                <w:szCs w:val="21"/>
              </w:rPr>
              <w:t>财务状况报</w:t>
            </w:r>
            <w:r>
              <w:rPr>
                <w:rFonts w:hint="eastAsia"/>
              </w:rPr>
              <w:t>告（2023</w:t>
            </w:r>
            <w:r>
              <w:rPr>
                <w:rFonts w:hint="eastAsia"/>
                <w:lang w:val="en-US" w:eastAsia="zh-CN"/>
              </w:rPr>
              <w:t>或</w:t>
            </w:r>
            <w:r>
              <w:rPr>
                <w:rFonts w:hint="eastAsia"/>
              </w:rPr>
              <w:t>202</w:t>
            </w:r>
            <w:r>
              <w:rPr>
                <w:rFonts w:hint="eastAsia"/>
                <w:lang w:val="en-US" w:eastAsia="zh-CN"/>
              </w:rPr>
              <w:t>4</w:t>
            </w:r>
            <w:r>
              <w:rPr>
                <w:rFonts w:hint="eastAsia"/>
              </w:rPr>
              <w:t>年度</w:t>
            </w:r>
            <w:r>
              <w:rPr>
                <w:rFonts w:hint="eastAsia"/>
                <w:szCs w:val="21"/>
              </w:rPr>
              <w:t>财务报表复印件，或者银行出具的资信证明，或者中国人民银行征信中心出具的信用报告；供应商属于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，否则响应文件按无效处理</w:t>
            </w:r>
            <w:r>
              <w:rPr>
                <w:rFonts w:hint="eastAsia" w:ascii="宋体" w:hAnsi="宋体" w:cs="宋体"/>
                <w:bCs/>
                <w:szCs w:val="21"/>
              </w:rPr>
              <w:t>）</w:t>
            </w:r>
          </w:p>
          <w:p w14:paraId="630CA0D2">
            <w:pPr>
              <w:spacing w:line="420" w:lineRule="exact"/>
              <w:contextualSpacing/>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 xml:space="preserve">. </w:t>
            </w:r>
            <w:r>
              <w:rPr>
                <w:rFonts w:hint="eastAsia" w:ascii="宋体" w:hAnsi="宋体"/>
                <w:szCs w:val="21"/>
              </w:rPr>
              <w:t>供应商为中小微企业或者监狱企业或者残疾人福利性单位的资格证明材料【供应商为中小微企业的应当提供《中小企业声明函》；供应商为残疾人福利性单位的应当提供《残疾人福利性单位声明函》；供应商为监狱企业的应当提供由省级以上监狱管理局、戒毒管理局（含新疆生产建设兵团）出具的属于监狱企业的证明文件】（声明函格式后附）</w:t>
            </w:r>
            <w:r>
              <w:rPr>
                <w:rFonts w:hint="eastAsia" w:ascii="宋体" w:hAnsi="宋体" w:cs="宋体"/>
                <w:szCs w:val="21"/>
              </w:rPr>
              <w:t>；</w:t>
            </w:r>
            <w:r>
              <w:rPr>
                <w:rFonts w:hint="eastAsia" w:ascii="宋体" w:hAnsi="宋体"/>
                <w:szCs w:val="21"/>
              </w:rPr>
              <w:t>（</w:t>
            </w:r>
            <w:r>
              <w:rPr>
                <w:rFonts w:hint="eastAsia" w:ascii="宋体" w:hAnsi="宋体" w:cs="宋体"/>
                <w:b/>
                <w:szCs w:val="21"/>
              </w:rPr>
              <w:t>必须提供，否则响应文件按无效处理）</w:t>
            </w:r>
          </w:p>
          <w:p w14:paraId="07BFC58A">
            <w:pPr>
              <w:spacing w:line="420" w:lineRule="exact"/>
              <w:contextualSpacing/>
              <w:jc w:val="left"/>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.供应商直接控股、管理关系信息表（格式后附）；（</w:t>
            </w:r>
            <w:r>
              <w:rPr>
                <w:rFonts w:hint="eastAsia" w:ascii="宋体" w:hAnsi="宋体" w:cs="宋体"/>
                <w:b/>
                <w:szCs w:val="21"/>
              </w:rPr>
              <w:t>必须提供，否则响应文件按无效处理</w:t>
            </w:r>
            <w:r>
              <w:rPr>
                <w:rFonts w:hint="eastAsia" w:ascii="宋体" w:hAnsi="宋体" w:cs="宋体"/>
                <w:szCs w:val="21"/>
              </w:rPr>
              <w:t>）</w:t>
            </w:r>
          </w:p>
          <w:p w14:paraId="4BCF521A">
            <w:pPr>
              <w:snapToGrid w:val="0"/>
              <w:spacing w:line="420" w:lineRule="exact"/>
              <w:jc w:val="left"/>
              <w:rPr>
                <w:rFonts w:hint="eastAsia" w:ascii="宋体" w:hAnsi="宋体"/>
                <w:szCs w:val="21"/>
              </w:rPr>
            </w:pPr>
            <w:r>
              <w:rPr>
                <w:rFonts w:hint="eastAsia" w:ascii="宋体" w:hAnsi="宋体" w:cs="宋体"/>
                <w:szCs w:val="21"/>
              </w:rPr>
              <w:t xml:space="preserve">12. </w:t>
            </w:r>
            <w:r>
              <w:rPr>
                <w:rFonts w:hint="eastAsia" w:ascii="宋体" w:hAnsi="宋体"/>
              </w:rPr>
              <w:t>专职安全员有效的安全生产考核合格证书（C类）；</w:t>
            </w:r>
            <w:r>
              <w:rPr>
                <w:rFonts w:hint="eastAsia" w:ascii="宋体" w:hAnsi="宋体"/>
                <w:szCs w:val="21"/>
              </w:rPr>
              <w:t>（</w:t>
            </w:r>
            <w:r>
              <w:rPr>
                <w:rFonts w:hint="eastAsia" w:ascii="宋体" w:hAnsi="宋体"/>
                <w:b/>
                <w:szCs w:val="21"/>
              </w:rPr>
              <w:t>必须提供，否则响应文件按无效处理</w:t>
            </w:r>
            <w:r>
              <w:rPr>
                <w:rFonts w:hint="eastAsia" w:ascii="宋体" w:hAnsi="宋体"/>
                <w:szCs w:val="21"/>
              </w:rPr>
              <w:t>）</w:t>
            </w:r>
          </w:p>
          <w:p w14:paraId="6CFE5F4E">
            <w:pPr>
              <w:snapToGrid w:val="0"/>
              <w:spacing w:line="420" w:lineRule="exact"/>
              <w:jc w:val="left"/>
              <w:rPr>
                <w:rFonts w:hint="eastAsia" w:ascii="宋体" w:hAnsi="宋体" w:cs="宋体"/>
                <w:szCs w:val="21"/>
              </w:rPr>
            </w:pPr>
            <w:r>
              <w:rPr>
                <w:rFonts w:hint="eastAsia" w:ascii="宋体" w:hAnsi="宋体"/>
                <w:szCs w:val="21"/>
              </w:rPr>
              <w:t>13.</w:t>
            </w:r>
            <w:r>
              <w:rPr>
                <w:rFonts w:hint="eastAsia" w:ascii="宋体" w:hAnsi="宋体" w:cs="宋体"/>
                <w:szCs w:val="21"/>
              </w:rPr>
              <w:t xml:space="preserve"> 安全员未在其他在施建设工程项目中任专职安全员的承诺函</w:t>
            </w:r>
            <w:r>
              <w:rPr>
                <w:rFonts w:hint="eastAsia" w:ascii="宋体" w:hAnsi="宋体"/>
                <w:bCs/>
                <w:szCs w:val="21"/>
              </w:rPr>
              <w:t>；</w:t>
            </w:r>
            <w:r>
              <w:rPr>
                <w:rFonts w:hint="eastAsia" w:ascii="宋体" w:hAnsi="宋体"/>
                <w:szCs w:val="21"/>
              </w:rPr>
              <w:t>（</w:t>
            </w:r>
            <w:r>
              <w:rPr>
                <w:rFonts w:hint="eastAsia" w:ascii="宋体" w:hAnsi="宋体"/>
                <w:b/>
                <w:szCs w:val="21"/>
              </w:rPr>
              <w:t>必须提供，否则响应文件按无效处理</w:t>
            </w:r>
            <w:r>
              <w:rPr>
                <w:rFonts w:hint="eastAsia" w:ascii="宋体" w:hAnsi="宋体"/>
                <w:szCs w:val="21"/>
              </w:rPr>
              <w:t xml:space="preserve">） </w:t>
            </w:r>
          </w:p>
          <w:p w14:paraId="10328298">
            <w:pPr>
              <w:snapToGrid w:val="0"/>
              <w:spacing w:line="420" w:lineRule="exact"/>
              <w:jc w:val="left"/>
              <w:rPr>
                <w:rFonts w:hint="eastAsia" w:ascii="宋体" w:hAnsi="宋体" w:cs="宋体"/>
                <w:szCs w:val="21"/>
              </w:rPr>
            </w:pPr>
            <w:r>
              <w:rPr>
                <w:rFonts w:hint="eastAsia" w:ascii="宋体" w:hAnsi="宋体" w:cs="宋体"/>
                <w:szCs w:val="21"/>
              </w:rPr>
              <w:t>14.竞标声明（格式后附）；（</w:t>
            </w:r>
            <w:r>
              <w:rPr>
                <w:rFonts w:hint="eastAsia" w:ascii="宋体" w:hAnsi="宋体" w:cs="宋体"/>
                <w:b/>
                <w:szCs w:val="21"/>
              </w:rPr>
              <w:t>必须提供，否则响应文件按无效处理</w:t>
            </w:r>
            <w:r>
              <w:rPr>
                <w:rFonts w:hint="eastAsia" w:ascii="宋体" w:hAnsi="宋体" w:cs="宋体"/>
                <w:szCs w:val="21"/>
              </w:rPr>
              <w:t>）</w:t>
            </w:r>
          </w:p>
          <w:p w14:paraId="0B34F280">
            <w:pPr>
              <w:snapToGrid w:val="0"/>
              <w:spacing w:line="420" w:lineRule="exact"/>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.除磋商文件规定必须提供以外，供应商认为需要提供的其他证明材料。</w:t>
            </w:r>
          </w:p>
          <w:p w14:paraId="1E681C1D">
            <w:pPr>
              <w:snapToGrid w:val="0"/>
              <w:spacing w:line="420" w:lineRule="exact"/>
              <w:jc w:val="left"/>
              <w:rPr>
                <w:rFonts w:hint="eastAsia" w:ascii="宋体" w:hAnsi="宋体" w:cs="宋体"/>
                <w:b/>
                <w:szCs w:val="21"/>
              </w:rPr>
            </w:pPr>
            <w:r>
              <w:rPr>
                <w:rFonts w:hint="eastAsia" w:ascii="宋体" w:hAnsi="宋体" w:cs="宋体"/>
                <w:b/>
                <w:szCs w:val="21"/>
              </w:rPr>
              <w:t>注：</w:t>
            </w:r>
          </w:p>
          <w:p w14:paraId="56F584BB">
            <w:pPr>
              <w:snapToGrid w:val="0"/>
              <w:spacing w:line="420" w:lineRule="exact"/>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00924726">
            <w:pPr>
              <w:pStyle w:val="17"/>
              <w:spacing w:line="420" w:lineRule="exact"/>
              <w:ind w:firstLine="422" w:firstLineChars="200"/>
              <w:rPr>
                <w:rFonts w:hint="eastAsia" w:ascii="宋体" w:hAnsi="宋体" w:cs="宋体"/>
                <w:b/>
                <w:szCs w:val="21"/>
              </w:rPr>
            </w:pPr>
            <w:r>
              <w:rPr>
                <w:rFonts w:hint="eastAsia" w:ascii="宋体" w:hAnsi="宋体" w:cs="宋体"/>
                <w:b/>
                <w:szCs w:val="21"/>
              </w:rPr>
              <w:t>2.分公司参加竞标的，应当取得总公司授权或出具总公司的有关文件(或制度等)能够证明总公司授权其独立开展业务的证明。</w:t>
            </w:r>
          </w:p>
        </w:tc>
      </w:tr>
      <w:tr w14:paraId="0958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5DDDA4E">
            <w:pPr>
              <w:spacing w:line="420" w:lineRule="exact"/>
              <w:jc w:val="center"/>
              <w:rPr>
                <w:rFonts w:ascii="宋体" w:hAnsi="宋体" w:cs="宋体"/>
                <w:szCs w:val="21"/>
              </w:rPr>
            </w:pPr>
            <w:r>
              <w:rPr>
                <w:rFonts w:hint="eastAsia" w:ascii="宋体" w:hAnsi="宋体" w:cs="宋体"/>
                <w:szCs w:val="21"/>
              </w:rPr>
              <w:t>12.1.2</w:t>
            </w:r>
          </w:p>
        </w:tc>
        <w:tc>
          <w:tcPr>
            <w:tcW w:w="7912" w:type="dxa"/>
            <w:noWrap w:val="0"/>
            <w:vAlign w:val="center"/>
          </w:tcPr>
          <w:p w14:paraId="4669C084">
            <w:pPr>
              <w:spacing w:line="420" w:lineRule="exact"/>
              <w:rPr>
                <w:rFonts w:ascii="宋体" w:hAnsi="宋体" w:cs="宋体"/>
                <w:b/>
                <w:szCs w:val="21"/>
              </w:rPr>
            </w:pPr>
            <w:r>
              <w:rPr>
                <w:rFonts w:hint="eastAsia" w:ascii="宋体" w:hAnsi="宋体" w:cs="宋体"/>
                <w:b/>
                <w:szCs w:val="21"/>
              </w:rPr>
              <w:t>报价文件</w:t>
            </w:r>
          </w:p>
          <w:p w14:paraId="03A440F1">
            <w:pPr>
              <w:spacing w:line="420" w:lineRule="exact"/>
              <w:rPr>
                <w:rFonts w:hint="eastAsia" w:ascii="宋体" w:hAnsi="宋体" w:cs="宋体"/>
                <w:szCs w:val="21"/>
              </w:rPr>
            </w:pPr>
            <w:r>
              <w:rPr>
                <w:rFonts w:hint="eastAsia" w:ascii="宋体" w:hAnsi="宋体" w:cs="宋体"/>
                <w:szCs w:val="21"/>
              </w:rPr>
              <w:t>1.竞标函及竞标函附录（格式后附）；（</w:t>
            </w:r>
            <w:r>
              <w:rPr>
                <w:rFonts w:hint="eastAsia" w:ascii="宋体" w:hAnsi="宋体" w:cs="宋体"/>
                <w:b/>
                <w:szCs w:val="21"/>
              </w:rPr>
              <w:t>必须提供，否则响应文件按无效处理</w:t>
            </w:r>
            <w:r>
              <w:rPr>
                <w:rFonts w:hint="eastAsia" w:ascii="宋体" w:hAnsi="宋体" w:cs="宋体"/>
                <w:szCs w:val="21"/>
              </w:rPr>
              <w:t>）</w:t>
            </w:r>
          </w:p>
          <w:p w14:paraId="0D51BCCF">
            <w:pPr>
              <w:spacing w:line="420" w:lineRule="exact"/>
              <w:rPr>
                <w:rFonts w:hint="eastAsia"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3974AA23">
            <w:pPr>
              <w:spacing w:line="420" w:lineRule="exact"/>
              <w:rPr>
                <w:rFonts w:hint="eastAsia" w:ascii="宋体" w:hAnsi="宋体" w:cs="宋体"/>
                <w:szCs w:val="21"/>
              </w:rPr>
            </w:pPr>
            <w:r>
              <w:rPr>
                <w:rFonts w:hint="eastAsia" w:ascii="宋体" w:hAnsi="宋体" w:cs="宋体"/>
                <w:szCs w:val="21"/>
              </w:rPr>
              <w:t>3.已标价工程量清单；（</w:t>
            </w:r>
            <w:r>
              <w:rPr>
                <w:rFonts w:hint="eastAsia" w:ascii="宋体" w:hAnsi="宋体" w:cs="宋体"/>
                <w:b/>
                <w:szCs w:val="21"/>
              </w:rPr>
              <w:t>必须提供，否则响应文件按无效处理</w:t>
            </w:r>
            <w:r>
              <w:rPr>
                <w:rFonts w:hint="eastAsia" w:ascii="宋体" w:hAnsi="宋体" w:cs="宋体"/>
                <w:szCs w:val="21"/>
              </w:rPr>
              <w:t>）</w:t>
            </w:r>
          </w:p>
          <w:p w14:paraId="03C4F7A2">
            <w:pPr>
              <w:spacing w:line="420" w:lineRule="exact"/>
              <w:rPr>
                <w:rFonts w:ascii="宋体" w:hAnsi="宋体" w:cs="宋体"/>
                <w:szCs w:val="21"/>
              </w:rPr>
            </w:pPr>
            <w:r>
              <w:rPr>
                <w:rFonts w:hint="eastAsia" w:ascii="宋体" w:hAnsi="宋体" w:cs="宋体"/>
                <w:szCs w:val="21"/>
              </w:rPr>
              <w:t>4.供应商认为需要提供的其他有关资料。</w:t>
            </w:r>
          </w:p>
        </w:tc>
      </w:tr>
      <w:tr w14:paraId="1711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D9BDB2">
            <w:pPr>
              <w:spacing w:line="420" w:lineRule="exact"/>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noWrap w:val="0"/>
            <w:vAlign w:val="center"/>
          </w:tcPr>
          <w:p w14:paraId="3FFF3933">
            <w:pPr>
              <w:spacing w:line="420" w:lineRule="exact"/>
              <w:rPr>
                <w:rFonts w:hint="eastAsia" w:ascii="宋体" w:hAnsi="宋体" w:cs="宋体"/>
                <w:b/>
                <w:bCs/>
                <w:szCs w:val="21"/>
              </w:rPr>
            </w:pPr>
            <w:r>
              <w:rPr>
                <w:rFonts w:hint="eastAsia" w:ascii="宋体" w:hAnsi="宋体" w:cs="宋体"/>
                <w:b/>
                <w:bCs/>
                <w:szCs w:val="21"/>
              </w:rPr>
              <w:t>商务技术文件</w:t>
            </w:r>
          </w:p>
          <w:p w14:paraId="0BE31DEB">
            <w:pPr>
              <w:spacing w:line="420" w:lineRule="exact"/>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必须提供，否则响应文件按无效处理</w:t>
            </w:r>
            <w:r>
              <w:rPr>
                <w:rFonts w:hint="eastAsia" w:ascii="宋体" w:hAnsi="宋体" w:cs="宋体"/>
                <w:szCs w:val="21"/>
              </w:rPr>
              <w:t>）</w:t>
            </w:r>
          </w:p>
          <w:p w14:paraId="22F7E654">
            <w:pPr>
              <w:snapToGrid w:val="0"/>
              <w:spacing w:line="420" w:lineRule="exact"/>
              <w:jc w:val="left"/>
              <w:rPr>
                <w:rFonts w:hint="eastAsia"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szCs w:val="21"/>
              </w:rPr>
              <w:t>必须提供，否则响应文件按无效处理</w:t>
            </w:r>
            <w:r>
              <w:rPr>
                <w:rFonts w:hint="eastAsia" w:ascii="宋体" w:hAnsi="宋体" w:cs="宋体"/>
                <w:szCs w:val="21"/>
              </w:rPr>
              <w:t>）</w:t>
            </w:r>
          </w:p>
          <w:p w14:paraId="282AD13D">
            <w:pPr>
              <w:spacing w:line="420" w:lineRule="exact"/>
              <w:rPr>
                <w:rFonts w:hint="eastAsia"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委托时必须提供，否则响应文件按无效处理</w:t>
            </w:r>
            <w:r>
              <w:rPr>
                <w:rFonts w:hint="eastAsia" w:ascii="宋体" w:hAnsi="宋体" w:cs="宋体"/>
                <w:szCs w:val="21"/>
              </w:rPr>
              <w:t>）</w:t>
            </w:r>
          </w:p>
          <w:p w14:paraId="6ED20BDD">
            <w:pPr>
              <w:spacing w:line="420" w:lineRule="exact"/>
              <w:rPr>
                <w:rFonts w:hint="eastAsia" w:ascii="宋体" w:hAnsi="宋体" w:cs="宋体"/>
                <w:szCs w:val="21"/>
              </w:rPr>
            </w:pPr>
            <w:r>
              <w:rPr>
                <w:rFonts w:hint="eastAsia" w:ascii="宋体" w:hAnsi="宋体" w:cs="宋体"/>
                <w:szCs w:val="21"/>
              </w:rPr>
              <w:t>4.建筑材料和设备节能环保要求承诺书（格式后附）；（</w:t>
            </w:r>
            <w:r>
              <w:rPr>
                <w:rFonts w:hint="eastAsia" w:ascii="宋体" w:hAnsi="宋体" w:cs="宋体"/>
                <w:b/>
                <w:szCs w:val="21"/>
              </w:rPr>
              <w:t>必须提供，否则响应文件按无效处理</w:t>
            </w:r>
            <w:r>
              <w:rPr>
                <w:rFonts w:hint="eastAsia" w:ascii="宋体" w:hAnsi="宋体" w:cs="宋体"/>
                <w:szCs w:val="21"/>
              </w:rPr>
              <w:t>）</w:t>
            </w:r>
          </w:p>
          <w:p w14:paraId="38481EC6">
            <w:pPr>
              <w:spacing w:line="420" w:lineRule="exact"/>
              <w:rPr>
                <w:rFonts w:hint="eastAsia" w:ascii="宋体" w:hAnsi="宋体" w:cs="宋体"/>
                <w:szCs w:val="21"/>
              </w:rPr>
            </w:pPr>
            <w:r>
              <w:rPr>
                <w:rFonts w:hint="eastAsia" w:ascii="宋体" w:hAnsi="宋体" w:cs="宋体"/>
                <w:szCs w:val="21"/>
              </w:rPr>
              <w:t>5.施工组织设计（格式自拟）；（</w:t>
            </w:r>
            <w:r>
              <w:rPr>
                <w:rFonts w:hint="eastAsia" w:ascii="宋体" w:hAnsi="宋体" w:cs="宋体"/>
                <w:b/>
                <w:szCs w:val="21"/>
              </w:rPr>
              <w:t>必须提供，否则响应文件按无效处理</w:t>
            </w:r>
            <w:r>
              <w:rPr>
                <w:rFonts w:hint="eastAsia" w:ascii="宋体" w:hAnsi="宋体" w:cs="宋体"/>
                <w:szCs w:val="21"/>
              </w:rPr>
              <w:t>）</w:t>
            </w:r>
          </w:p>
          <w:p w14:paraId="34A68DC4">
            <w:pPr>
              <w:spacing w:line="420" w:lineRule="exact"/>
              <w:rPr>
                <w:rFonts w:hint="eastAsia" w:ascii="宋体" w:hAnsi="宋体" w:cs="宋体"/>
                <w:szCs w:val="21"/>
              </w:rPr>
            </w:pPr>
            <w:r>
              <w:rPr>
                <w:rFonts w:hint="eastAsia" w:ascii="宋体" w:hAnsi="宋体" w:cs="宋体"/>
                <w:szCs w:val="21"/>
              </w:rPr>
              <w:t>6.项目管理机构配备情况表及主要人员简历表（格式后附）；（</w:t>
            </w:r>
            <w:r>
              <w:rPr>
                <w:rFonts w:hint="eastAsia" w:ascii="宋体" w:hAnsi="宋体" w:cs="宋体"/>
                <w:b/>
                <w:szCs w:val="21"/>
              </w:rPr>
              <w:t>必须提供，否则响应文件按无效处理</w:t>
            </w:r>
            <w:r>
              <w:rPr>
                <w:rFonts w:hint="eastAsia" w:ascii="宋体" w:hAnsi="宋体" w:cs="宋体"/>
                <w:szCs w:val="21"/>
              </w:rPr>
              <w:t xml:space="preserve">） </w:t>
            </w:r>
          </w:p>
          <w:p w14:paraId="1EB0353B">
            <w:pPr>
              <w:spacing w:line="420" w:lineRule="exact"/>
              <w:rPr>
                <w:rFonts w:hint="eastAsia" w:ascii="宋体" w:hAnsi="宋体" w:eastAsia="宋体" w:cs="宋体"/>
                <w:szCs w:val="21"/>
                <w:lang w:eastAsia="zh-CN"/>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4BEBA7B3">
            <w:pPr>
              <w:spacing w:line="420" w:lineRule="exact"/>
              <w:rPr>
                <w:rFonts w:hint="eastAsia" w:ascii="宋体" w:hAnsi="宋体" w:cs="宋体"/>
                <w:b/>
                <w:szCs w:val="21"/>
              </w:rPr>
            </w:pPr>
            <w:r>
              <w:rPr>
                <w:rFonts w:hint="eastAsia" w:ascii="宋体" w:hAnsi="宋体" w:cs="宋体"/>
                <w:b/>
                <w:szCs w:val="21"/>
              </w:rPr>
              <w:t>注：以上标明“必须提供”的材料属于复印件的，必须加盖供应商电子签章，否则响应文件按无效处理。</w:t>
            </w:r>
          </w:p>
        </w:tc>
      </w:tr>
      <w:tr w14:paraId="69887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796732">
            <w:pPr>
              <w:spacing w:line="420" w:lineRule="exact"/>
              <w:jc w:val="center"/>
              <w:rPr>
                <w:rFonts w:hint="eastAsia" w:ascii="宋体" w:hAnsi="宋体" w:cs="宋体"/>
                <w:szCs w:val="21"/>
              </w:rPr>
            </w:pPr>
            <w:r>
              <w:rPr>
                <w:rFonts w:hint="eastAsia" w:ascii="宋体" w:hAnsi="宋体" w:cs="宋体"/>
                <w:szCs w:val="21"/>
              </w:rPr>
              <w:t>15.2</w:t>
            </w:r>
          </w:p>
        </w:tc>
        <w:tc>
          <w:tcPr>
            <w:tcW w:w="7912" w:type="dxa"/>
            <w:noWrap w:val="0"/>
            <w:vAlign w:val="center"/>
          </w:tcPr>
          <w:p w14:paraId="77A4C2A1">
            <w:pPr>
              <w:spacing w:line="420" w:lineRule="exact"/>
              <w:contextualSpacing/>
              <w:jc w:val="left"/>
              <w:rPr>
                <w:rFonts w:hint="eastAsia" w:ascii="宋体" w:hAnsi="宋体" w:cs="宋体"/>
                <w:szCs w:val="21"/>
              </w:rPr>
            </w:pPr>
            <w:r>
              <w:rPr>
                <w:rFonts w:hint="eastAsia" w:ascii="宋体" w:hAnsi="宋体" w:cs="宋体"/>
                <w:szCs w:val="21"/>
              </w:rPr>
              <w:t>竞标报价是履行合同的最终价格，包括了为实施和完成合同工程所需的劳务、材料、机械、质检（自检）、安装、缺陷修复、管理、保险、税费、利润等所有费用，以及合同明示或暗示的所有责任、义务和一般风险。（采购需求另有约定的，从其约定。）</w:t>
            </w:r>
          </w:p>
        </w:tc>
      </w:tr>
      <w:tr w14:paraId="7587E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70A3A7C">
            <w:pPr>
              <w:spacing w:line="420" w:lineRule="exact"/>
              <w:jc w:val="center"/>
              <w:rPr>
                <w:rFonts w:hint="eastAsia" w:ascii="宋体" w:hAnsi="宋体" w:cs="宋体"/>
                <w:szCs w:val="21"/>
              </w:rPr>
            </w:pPr>
            <w:r>
              <w:rPr>
                <w:rFonts w:hint="eastAsia" w:ascii="宋体" w:hAnsi="宋体" w:cs="宋体"/>
                <w:szCs w:val="21"/>
              </w:rPr>
              <w:t>15.3</w:t>
            </w:r>
          </w:p>
        </w:tc>
        <w:tc>
          <w:tcPr>
            <w:tcW w:w="7912" w:type="dxa"/>
            <w:noWrap w:val="0"/>
            <w:vAlign w:val="center"/>
          </w:tcPr>
          <w:p w14:paraId="76583021">
            <w:pPr>
              <w:spacing w:line="420" w:lineRule="exact"/>
              <w:contextualSpacing/>
              <w:jc w:val="left"/>
              <w:rPr>
                <w:rFonts w:hint="eastAsia" w:ascii="宋体" w:hAnsi="宋体" w:cs="宋体"/>
                <w:szCs w:val="21"/>
              </w:rPr>
            </w:pPr>
            <w:r>
              <w:rPr>
                <w:rFonts w:hint="eastAsia" w:ascii="宋体" w:hAnsi="宋体" w:cs="宋体"/>
                <w:szCs w:val="21"/>
              </w:rPr>
              <w:t>本工程增值税计税方法：一般计税法</w:t>
            </w:r>
          </w:p>
        </w:tc>
      </w:tr>
      <w:tr w14:paraId="29A5F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88267CC">
            <w:pPr>
              <w:spacing w:line="420" w:lineRule="exact"/>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0"/>
            <w:vAlign w:val="center"/>
          </w:tcPr>
          <w:p w14:paraId="021837A2">
            <w:pPr>
              <w:pStyle w:val="14"/>
              <w:widowControl w:val="0"/>
              <w:tabs>
                <w:tab w:val="left" w:pos="720"/>
                <w:tab w:val="left" w:pos="840"/>
              </w:tabs>
              <w:snapToGrid w:val="0"/>
              <w:spacing w:afterLines="0" w:line="420" w:lineRule="exact"/>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90</w:t>
            </w:r>
            <w:r>
              <w:rPr>
                <w:rFonts w:hint="eastAsia" w:ascii="宋体" w:hAnsi="宋体" w:cs="宋体"/>
                <w:kern w:val="2"/>
                <w:sz w:val="21"/>
                <w:szCs w:val="21"/>
              </w:rPr>
              <w:t>日。</w:t>
            </w:r>
          </w:p>
        </w:tc>
      </w:tr>
      <w:tr w14:paraId="2CF6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DE56F5">
            <w:pPr>
              <w:spacing w:line="420" w:lineRule="exact"/>
              <w:jc w:val="center"/>
              <w:rPr>
                <w:rFonts w:hint="eastAsia" w:ascii="宋体" w:hAnsi="宋体" w:cs="宋体"/>
                <w:szCs w:val="21"/>
              </w:rPr>
            </w:pPr>
            <w:r>
              <w:rPr>
                <w:rFonts w:hint="eastAsia" w:ascii="宋体" w:hAnsi="宋体" w:cs="宋体"/>
                <w:szCs w:val="21"/>
              </w:rPr>
              <w:t>17.1</w:t>
            </w:r>
          </w:p>
        </w:tc>
        <w:tc>
          <w:tcPr>
            <w:tcW w:w="7912" w:type="dxa"/>
            <w:noWrap w:val="0"/>
            <w:vAlign w:val="center"/>
          </w:tcPr>
          <w:p w14:paraId="3D33B76E">
            <w:pPr>
              <w:snapToGrid w:val="0"/>
              <w:spacing w:line="420" w:lineRule="exact"/>
              <w:rPr>
                <w:rFonts w:hint="eastAsia" w:ascii="宋体" w:hAnsi="宋体" w:cs="宋体"/>
                <w:szCs w:val="21"/>
              </w:rPr>
            </w:pPr>
            <w:r>
              <w:rPr>
                <w:rFonts w:hint="eastAsia" w:ascii="宋体" w:hAnsi="宋体"/>
                <w:szCs w:val="21"/>
              </w:rPr>
              <w:t>本项目不收取磋商保证金</w:t>
            </w:r>
            <w:r>
              <w:rPr>
                <w:rFonts w:ascii="宋体" w:hAnsi="宋体" w:cs="宋体"/>
                <w:szCs w:val="21"/>
              </w:rPr>
              <w:t xml:space="preserve"> </w:t>
            </w:r>
          </w:p>
        </w:tc>
      </w:tr>
      <w:tr w14:paraId="1753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28DDD27">
            <w:pPr>
              <w:spacing w:line="420" w:lineRule="exact"/>
              <w:jc w:val="center"/>
              <w:rPr>
                <w:rFonts w:hint="eastAsia" w:ascii="宋体" w:hAnsi="宋体" w:cs="宋体"/>
                <w:szCs w:val="21"/>
              </w:rPr>
            </w:pPr>
            <w:r>
              <w:rPr>
                <w:rFonts w:ascii="宋体" w:hAnsi="宋体" w:cs="宋体"/>
                <w:szCs w:val="21"/>
              </w:rPr>
              <w:t>19</w:t>
            </w:r>
          </w:p>
        </w:tc>
        <w:tc>
          <w:tcPr>
            <w:tcW w:w="7912" w:type="dxa"/>
            <w:noWrap w:val="0"/>
            <w:vAlign w:val="center"/>
          </w:tcPr>
          <w:p w14:paraId="56164C34">
            <w:pPr>
              <w:spacing w:line="420" w:lineRule="exact"/>
              <w:rPr>
                <w:rFonts w:hint="eastAsia"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3721B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FDC2789">
            <w:pPr>
              <w:spacing w:line="420" w:lineRule="exact"/>
              <w:jc w:val="center"/>
              <w:rPr>
                <w:rFonts w:hint="eastAsia" w:ascii="宋体" w:hAnsi="宋体" w:cs="宋体"/>
                <w:szCs w:val="21"/>
              </w:rPr>
            </w:pPr>
            <w:r>
              <w:rPr>
                <w:rFonts w:hint="eastAsia" w:ascii="宋体" w:hAnsi="宋体" w:cs="宋体"/>
                <w:szCs w:val="21"/>
              </w:rPr>
              <w:t>20.1</w:t>
            </w:r>
          </w:p>
        </w:tc>
        <w:tc>
          <w:tcPr>
            <w:tcW w:w="7912" w:type="dxa"/>
            <w:noWrap w:val="0"/>
            <w:vAlign w:val="center"/>
          </w:tcPr>
          <w:p w14:paraId="4D641D77">
            <w:pPr>
              <w:spacing w:line="420" w:lineRule="exact"/>
              <w:contextualSpacing/>
              <w:jc w:val="left"/>
              <w:rPr>
                <w:rFonts w:hint="eastAsia" w:ascii="宋体" w:hAnsi="宋体" w:cs="宋体"/>
                <w:szCs w:val="21"/>
                <w:u w:val="single"/>
              </w:rPr>
            </w:pPr>
            <w:r>
              <w:rPr>
                <w:rFonts w:hint="eastAsia" w:ascii="宋体" w:hAnsi="宋体" w:cs="宋体"/>
                <w:szCs w:val="21"/>
              </w:rPr>
              <w:t>响应文件提交截止时间：详见竞争性磋商公告。</w:t>
            </w:r>
          </w:p>
          <w:p w14:paraId="0D2A4465">
            <w:pPr>
              <w:spacing w:line="420" w:lineRule="exact"/>
              <w:contextualSpacing/>
              <w:jc w:val="left"/>
              <w:rPr>
                <w:rFonts w:hint="eastAsia" w:ascii="宋体" w:hAnsi="宋体" w:cs="宋体"/>
                <w:szCs w:val="21"/>
              </w:rPr>
            </w:pPr>
            <w:r>
              <w:rPr>
                <w:rFonts w:hint="eastAsia" w:ascii="宋体" w:hAnsi="宋体" w:cs="宋体"/>
                <w:szCs w:val="21"/>
              </w:rPr>
              <w:t>响应文件提交地点：详见竞争性磋商公告。</w:t>
            </w:r>
          </w:p>
        </w:tc>
      </w:tr>
      <w:tr w14:paraId="7ED9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E6A07A">
            <w:pPr>
              <w:spacing w:line="420" w:lineRule="exact"/>
              <w:jc w:val="center"/>
              <w:rPr>
                <w:rFonts w:hint="eastAsia" w:ascii="宋体" w:hAnsi="宋体" w:cs="宋体"/>
                <w:szCs w:val="21"/>
              </w:rPr>
            </w:pPr>
            <w:r>
              <w:rPr>
                <w:rFonts w:hint="eastAsia" w:ascii="宋体" w:hAnsi="宋体" w:cs="宋体"/>
                <w:szCs w:val="21"/>
              </w:rPr>
              <w:t>24.1</w:t>
            </w:r>
          </w:p>
        </w:tc>
        <w:tc>
          <w:tcPr>
            <w:tcW w:w="7912" w:type="dxa"/>
            <w:noWrap w:val="0"/>
            <w:vAlign w:val="center"/>
          </w:tcPr>
          <w:p w14:paraId="435A9096">
            <w:pPr>
              <w:snapToGrid w:val="0"/>
              <w:spacing w:line="420" w:lineRule="exact"/>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3</w:t>
            </w:r>
            <w:r>
              <w:rPr>
                <w:rFonts w:hint="eastAsia" w:ascii="宋体" w:hAnsi="宋体" w:cs="宋体"/>
                <w:szCs w:val="21"/>
              </w:rPr>
              <w:t>人以上单数。</w:t>
            </w:r>
          </w:p>
        </w:tc>
      </w:tr>
      <w:tr w14:paraId="518FC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79BC71">
            <w:pPr>
              <w:spacing w:line="42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0"/>
            <w:vAlign w:val="center"/>
          </w:tcPr>
          <w:p w14:paraId="30E108B7">
            <w:pPr>
              <w:snapToGrid w:val="0"/>
              <w:spacing w:line="420" w:lineRule="exact"/>
              <w:jc w:val="left"/>
              <w:rPr>
                <w:rFonts w:hint="eastAsia" w:ascii="宋体" w:hAnsi="宋体" w:cs="宋体"/>
                <w:szCs w:val="21"/>
              </w:rPr>
            </w:pPr>
            <w:r>
              <w:rPr>
                <w:rFonts w:hint="eastAsia" w:ascii="宋体" w:hAnsi="宋体" w:cs="宋体"/>
                <w:szCs w:val="21"/>
              </w:rPr>
              <w:t>首次响应文件开启时间详见竞争性磋商公告”</w:t>
            </w:r>
          </w:p>
          <w:p w14:paraId="6E9398A0">
            <w:pPr>
              <w:snapToGrid w:val="0"/>
              <w:spacing w:line="420" w:lineRule="exact"/>
              <w:jc w:val="left"/>
              <w:rPr>
                <w:rFonts w:hint="eastAsia" w:ascii="宋体" w:hAnsi="宋体" w:cs="宋体"/>
                <w:szCs w:val="21"/>
              </w:rPr>
            </w:pPr>
            <w:r>
              <w:rPr>
                <w:rFonts w:hint="eastAsia" w:ascii="宋体" w:hAnsi="宋体" w:cs="宋体"/>
                <w:szCs w:val="21"/>
              </w:rPr>
              <w:t>首次响应文件解密时间：30分钟</w:t>
            </w:r>
          </w:p>
        </w:tc>
      </w:tr>
      <w:tr w14:paraId="14E4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88FBE10">
            <w:pPr>
              <w:spacing w:line="420" w:lineRule="exact"/>
              <w:jc w:val="center"/>
              <w:rPr>
                <w:rFonts w:hint="eastAsia" w:ascii="宋体" w:hAnsi="宋体" w:cs="宋体"/>
                <w:szCs w:val="21"/>
              </w:rPr>
            </w:pPr>
            <w:r>
              <w:rPr>
                <w:rFonts w:ascii="宋体" w:hAnsi="宋体" w:cs="宋体"/>
                <w:szCs w:val="21"/>
              </w:rPr>
              <w:t>28.1</w:t>
            </w:r>
          </w:p>
        </w:tc>
        <w:tc>
          <w:tcPr>
            <w:tcW w:w="7912" w:type="dxa"/>
            <w:noWrap w:val="0"/>
            <w:vAlign w:val="center"/>
          </w:tcPr>
          <w:p w14:paraId="27325D11">
            <w:pPr>
              <w:autoSpaceDE w:val="0"/>
              <w:autoSpaceDN w:val="0"/>
              <w:snapToGrid w:val="0"/>
              <w:spacing w:line="420" w:lineRule="exact"/>
              <w:textAlignment w:val="bottom"/>
              <w:rPr>
                <w:rFonts w:hint="eastAsia" w:ascii="宋体" w:hAnsi="宋体" w:cs="宋体"/>
                <w:szCs w:val="21"/>
              </w:rPr>
            </w:pPr>
            <w:r>
              <w:rPr>
                <w:rFonts w:hint="eastAsia" w:ascii="宋体" w:hAnsi="宋体" w:cs="宋体"/>
                <w:szCs w:val="21"/>
              </w:rPr>
              <w:t>本项目不收取履约保证金。</w:t>
            </w:r>
          </w:p>
        </w:tc>
      </w:tr>
      <w:tr w14:paraId="0676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2" w:type="dxa"/>
            <w:noWrap w:val="0"/>
            <w:vAlign w:val="center"/>
          </w:tcPr>
          <w:p w14:paraId="07316CCB">
            <w:pPr>
              <w:spacing w:line="420" w:lineRule="exact"/>
              <w:jc w:val="center"/>
              <w:rPr>
                <w:rFonts w:hint="eastAsia" w:ascii="宋体" w:hAnsi="宋体" w:cs="宋体"/>
                <w:szCs w:val="21"/>
              </w:rPr>
            </w:pPr>
            <w:r>
              <w:rPr>
                <w:rFonts w:ascii="宋体" w:hAnsi="宋体" w:cs="宋体"/>
                <w:szCs w:val="21"/>
              </w:rPr>
              <w:t>29.1</w:t>
            </w:r>
          </w:p>
        </w:tc>
        <w:tc>
          <w:tcPr>
            <w:tcW w:w="7912" w:type="dxa"/>
            <w:noWrap w:val="0"/>
            <w:vAlign w:val="center"/>
          </w:tcPr>
          <w:p w14:paraId="08797E11">
            <w:pPr>
              <w:autoSpaceDE w:val="0"/>
              <w:autoSpaceDN w:val="0"/>
              <w:snapToGrid w:val="0"/>
              <w:spacing w:line="420" w:lineRule="exact"/>
              <w:textAlignment w:val="bottom"/>
              <w:rPr>
                <w:rFonts w:hint="eastAsia" w:ascii="宋体" w:hAnsi="宋体"/>
                <w:szCs w:val="21"/>
              </w:rPr>
            </w:pPr>
            <w:r>
              <w:rPr>
                <w:rFonts w:hint="eastAsia" w:ascii="宋体" w:hAnsi="宋体"/>
                <w:szCs w:val="21"/>
              </w:rPr>
              <w:t xml:space="preserve">签订合同携带的证明材料： </w:t>
            </w:r>
          </w:p>
          <w:p w14:paraId="68DB4D78">
            <w:pPr>
              <w:autoSpaceDE w:val="0"/>
              <w:autoSpaceDN w:val="0"/>
              <w:snapToGrid w:val="0"/>
              <w:spacing w:line="420" w:lineRule="exact"/>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57235416">
            <w:pPr>
              <w:snapToGrid w:val="0"/>
              <w:spacing w:line="420" w:lineRule="exact"/>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217A0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8ECF4E4">
            <w:pPr>
              <w:spacing w:line="420" w:lineRule="exact"/>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0"/>
            <w:vAlign w:val="center"/>
          </w:tcPr>
          <w:p w14:paraId="68145FB5">
            <w:pPr>
              <w:autoSpaceDE w:val="0"/>
              <w:autoSpaceDN w:val="0"/>
              <w:snapToGrid w:val="0"/>
              <w:spacing w:line="420" w:lineRule="exact"/>
              <w:textAlignment w:val="bottom"/>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质疑联系部门及联系方式：广西合士嘉项目咨询有限公司，联系电话：</w:t>
            </w:r>
            <w:r>
              <w:rPr>
                <w:rFonts w:hint="eastAsia" w:ascii="宋体" w:hAnsi="宋体" w:eastAsia="宋体" w:cs="宋体"/>
                <w:bCs/>
                <w:color w:val="auto"/>
                <w:sz w:val="21"/>
                <w:szCs w:val="21"/>
                <w:highlight w:val="none"/>
                <w:lang w:val="en-US" w:eastAsia="zh-CN"/>
              </w:rPr>
              <w:t>0775-3760881</w:t>
            </w:r>
            <w:r>
              <w:rPr>
                <w:rFonts w:hint="eastAsia" w:ascii="宋体" w:hAnsi="宋体" w:eastAsia="宋体" w:cs="宋体"/>
                <w:color w:val="auto"/>
                <w:kern w:val="2"/>
                <w:sz w:val="21"/>
                <w:szCs w:val="21"/>
                <w:highlight w:val="none"/>
                <w:lang w:val="en-US" w:eastAsia="zh-CN"/>
              </w:rPr>
              <w:t>，通讯地址：</w:t>
            </w:r>
            <w:r>
              <w:rPr>
                <w:rFonts w:hint="eastAsia" w:ascii="宋体" w:hAnsi="宋体" w:eastAsia="宋体" w:cs="宋体"/>
                <w:bCs/>
                <w:color w:val="auto"/>
                <w:sz w:val="21"/>
                <w:szCs w:val="21"/>
                <w:highlight w:val="none"/>
                <w:lang w:eastAsia="zh-CN"/>
              </w:rPr>
              <w:t>兴业县石南镇兴业县行政办公中心大楼西侧“兴业家园”第A幢6-7号房</w:t>
            </w:r>
          </w:p>
          <w:p w14:paraId="70D5C1F3">
            <w:pPr>
              <w:autoSpaceDE w:val="0"/>
              <w:autoSpaceDN w:val="0"/>
              <w:snapToGrid w:val="0"/>
              <w:spacing w:line="420" w:lineRule="exact"/>
              <w:textAlignment w:val="bottom"/>
              <w:rPr>
                <w:rFonts w:hint="eastAsia" w:ascii="宋体" w:hAnsi="宋体"/>
                <w:szCs w:val="21"/>
              </w:rPr>
            </w:pPr>
            <w:r>
              <w:rPr>
                <w:rFonts w:hint="eastAsia" w:ascii="宋体" w:hAnsi="宋体" w:eastAsia="宋体" w:cs="宋体"/>
                <w:color w:val="auto"/>
                <w:sz w:val="21"/>
                <w:szCs w:val="21"/>
                <w:highlight w:val="none"/>
              </w:rPr>
              <w:t>现场提交质疑办理业务时间（北京时间）：上午8时00分到12时00分，下午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时00分到</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时00分，业务时间以外、双休日和法定节假日不办理业务。</w:t>
            </w:r>
          </w:p>
        </w:tc>
      </w:tr>
      <w:tr w14:paraId="31C9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B440E6C">
            <w:pPr>
              <w:spacing w:line="420" w:lineRule="exact"/>
              <w:jc w:val="center"/>
              <w:rPr>
                <w:rFonts w:hint="eastAsia" w:ascii="宋体" w:hAnsi="宋体" w:cs="宋体"/>
                <w:szCs w:val="21"/>
              </w:rPr>
            </w:pPr>
            <w:r>
              <w:rPr>
                <w:rFonts w:ascii="宋体" w:hAnsi="宋体" w:cs="宋体"/>
                <w:szCs w:val="21"/>
              </w:rPr>
              <w:t>32.1</w:t>
            </w:r>
          </w:p>
        </w:tc>
        <w:tc>
          <w:tcPr>
            <w:tcW w:w="7912" w:type="dxa"/>
            <w:noWrap w:val="0"/>
            <w:vAlign w:val="center"/>
          </w:tcPr>
          <w:p w14:paraId="3D04148E">
            <w:pPr>
              <w:pStyle w:val="25"/>
              <w:snapToGrid w:val="0"/>
              <w:spacing w:line="420" w:lineRule="exact"/>
              <w:rPr>
                <w:rFonts w:hint="eastAsia" w:hAnsi="宋体" w:cs="宋体"/>
                <w:sz w:val="21"/>
                <w:lang w:val="en-US" w:eastAsia="zh-CN"/>
              </w:rPr>
            </w:pPr>
            <w:r>
              <w:rPr>
                <w:rFonts w:hint="eastAsia" w:hAnsi="宋体" w:cs="宋体"/>
                <w:sz w:val="21"/>
                <w:lang w:val="en-US" w:eastAsia="zh-CN"/>
              </w:rPr>
              <w:t>1.采购代理费支付方式：</w:t>
            </w:r>
          </w:p>
          <w:p w14:paraId="44B5414E">
            <w:pPr>
              <w:pStyle w:val="25"/>
              <w:snapToGrid w:val="0"/>
              <w:spacing w:line="420" w:lineRule="exact"/>
              <w:rPr>
                <w:rFonts w:hint="eastAsia" w:hAnsi="宋体" w:cs="宋体"/>
                <w:sz w:val="21"/>
                <w:lang w:val="en-US" w:eastAsia="zh-CN"/>
              </w:rPr>
            </w:pPr>
            <w:r>
              <w:rPr>
                <w:rFonts w:hint="eastAsia" w:hAnsi="宋体" w:cs="宋体"/>
                <w:sz w:val="21"/>
                <w:lang w:val="en-US" w:eastAsia="zh-CN"/>
              </w:rPr>
              <w:t>本项目代理服务费由成交供应商在领取成交通知书前，一次性向采购代理机构支付。</w:t>
            </w:r>
          </w:p>
          <w:p w14:paraId="3DC78019">
            <w:pPr>
              <w:pStyle w:val="25"/>
              <w:snapToGrid w:val="0"/>
              <w:spacing w:line="400" w:lineRule="exact"/>
              <w:rPr>
                <w:rFonts w:hAnsi="宋体" w:cs="宋体"/>
                <w:sz w:val="21"/>
              </w:rPr>
            </w:pPr>
            <w:r>
              <w:rPr>
                <w:rFonts w:hint="eastAsia" w:hAnsi="宋体" w:cs="宋体"/>
                <w:sz w:val="21"/>
                <w:lang w:val="en-US" w:eastAsia="zh-CN"/>
              </w:rPr>
              <w:t>2.</w:t>
            </w:r>
            <w:r>
              <w:t xml:space="preserve"> </w:t>
            </w:r>
            <w:r>
              <w:rPr>
                <w:rFonts w:hint="eastAsia" w:hAnsi="宋体" w:cs="宋体"/>
                <w:sz w:val="21"/>
              </w:rPr>
              <w:t>采购代理费收取标准：</w:t>
            </w:r>
          </w:p>
          <w:p w14:paraId="12DA5060">
            <w:pPr>
              <w:pStyle w:val="25"/>
              <w:keepNext w:val="0"/>
              <w:keepLines w:val="0"/>
              <w:pageBreakBefore w:val="0"/>
              <w:kinsoku/>
              <w:wordWrap/>
              <w:overflowPunct/>
              <w:topLinePunct w:val="0"/>
              <w:autoSpaceDE/>
              <w:autoSpaceDN/>
              <w:bidi w:val="0"/>
              <w:adjustRightInd/>
              <w:snapToGrid w:val="0"/>
              <w:spacing w:line="400" w:lineRule="exact"/>
              <w:rPr>
                <w:rFonts w:hint="default" w:hAnsi="宋体" w:cs="宋体"/>
                <w:color w:val="auto"/>
                <w:sz w:val="21"/>
                <w:highlight w:val="none"/>
                <w:lang w:val="en-US" w:eastAsia="zh-CN"/>
              </w:rPr>
            </w:pPr>
            <w:r>
              <w:rPr>
                <w:rFonts w:hint="eastAsia" w:hAnsi="宋体" w:cs="宋体"/>
                <w:color w:val="auto"/>
                <w:sz w:val="21"/>
                <w:highlight w:val="none"/>
              </w:rPr>
              <w:sym w:font="Wingdings 2" w:char="0052"/>
            </w:r>
            <w:r>
              <w:rPr>
                <w:rFonts w:hint="eastAsia" w:hAnsi="宋体" w:cs="宋体"/>
                <w:color w:val="auto"/>
                <w:sz w:val="21"/>
                <w:highlight w:val="none"/>
              </w:rPr>
              <w:t>固定采购代理收费</w:t>
            </w:r>
            <w:r>
              <w:rPr>
                <w:rFonts w:hint="eastAsia" w:hAnsi="宋体" w:cs="宋体"/>
                <w:color w:val="auto"/>
                <w:sz w:val="21"/>
                <w:highlight w:val="none"/>
                <w:u w:val="single"/>
                <w:lang w:val="en-US" w:eastAsia="zh-CN"/>
              </w:rPr>
              <w:t>：12229.00元</w:t>
            </w:r>
          </w:p>
          <w:p w14:paraId="48EC4F28">
            <w:pPr>
              <w:pStyle w:val="25"/>
              <w:snapToGrid w:val="0"/>
              <w:spacing w:line="420" w:lineRule="exact"/>
              <w:rPr>
                <w:rFonts w:hint="eastAsia" w:hAnsi="宋体" w:cs="宋体"/>
                <w:sz w:val="21"/>
                <w:lang w:val="en-US" w:eastAsia="zh-CN"/>
              </w:rPr>
            </w:pPr>
            <w:r>
              <w:rPr>
                <w:rFonts w:hint="eastAsia" w:hAnsi="宋体" w:cs="宋体"/>
                <w:sz w:val="21"/>
                <w:lang w:val="en-US" w:eastAsia="zh-CN"/>
              </w:rPr>
              <w:t>3. 采购代理费收取银行账户</w:t>
            </w:r>
          </w:p>
          <w:p w14:paraId="07C01BF5">
            <w:pPr>
              <w:pStyle w:val="25"/>
              <w:pageBreakBefore w:val="0"/>
              <w:numPr>
                <w:ilvl w:val="0"/>
                <w:numId w:val="0"/>
              </w:numPr>
              <w:kinsoku/>
              <w:wordWrap/>
              <w:overflowPunct/>
              <w:topLinePunct w:val="0"/>
              <w:bidi w:val="0"/>
              <w:adjustRightInd/>
              <w:snapToGrid w:val="0"/>
              <w:spacing w:line="400" w:lineRule="exact"/>
              <w:ind w:leftChars="0"/>
              <w:rPr>
                <w:rFonts w:hint="eastAsia" w:ascii="宋体" w:hAnsi="宋体" w:eastAsia="宋体" w:cs="宋体"/>
                <w:color w:val="auto"/>
                <w:sz w:val="21"/>
                <w:szCs w:val="21"/>
                <w:lang w:eastAsia="zh-CN"/>
              </w:rPr>
            </w:pPr>
            <w:r>
              <w:rPr>
                <w:rFonts w:ascii="宋体" w:hAnsi="宋体" w:eastAsia="宋体" w:cs="宋体"/>
                <w:color w:val="auto"/>
                <w:sz w:val="21"/>
                <w:szCs w:val="21"/>
              </w:rPr>
              <w:t>开户名称：广西合士嘉项目咨询有限公司第二分公司</w:t>
            </w:r>
          </w:p>
          <w:p w14:paraId="067B23DB">
            <w:pPr>
              <w:pStyle w:val="25"/>
              <w:pageBreakBefore w:val="0"/>
              <w:numPr>
                <w:ilvl w:val="0"/>
                <w:numId w:val="0"/>
              </w:numPr>
              <w:kinsoku/>
              <w:wordWrap/>
              <w:overflowPunct/>
              <w:topLinePunct w:val="0"/>
              <w:bidi w:val="0"/>
              <w:adjustRightInd/>
              <w:snapToGrid w:val="0"/>
              <w:spacing w:line="400" w:lineRule="exact"/>
              <w:ind w:leftChars="0"/>
              <w:rPr>
                <w:rFonts w:hint="eastAsia" w:ascii="宋体" w:hAnsi="宋体" w:eastAsia="宋体" w:cs="宋体"/>
                <w:color w:val="auto"/>
                <w:sz w:val="21"/>
                <w:szCs w:val="21"/>
                <w:lang w:eastAsia="zh-CN"/>
              </w:rPr>
            </w:pPr>
            <w:r>
              <w:rPr>
                <w:rFonts w:ascii="宋体" w:hAnsi="宋体" w:eastAsia="宋体" w:cs="宋体"/>
                <w:color w:val="auto"/>
                <w:sz w:val="21"/>
                <w:szCs w:val="21"/>
              </w:rPr>
              <w:t>开户银行：兴业县农村信用合作联社</w:t>
            </w:r>
          </w:p>
          <w:p w14:paraId="6E491D93">
            <w:pPr>
              <w:pStyle w:val="25"/>
              <w:snapToGrid w:val="0"/>
              <w:spacing w:line="420" w:lineRule="exact"/>
              <w:rPr>
                <w:rFonts w:hint="eastAsia" w:hAnsi="宋体" w:cs="宋体"/>
                <w:sz w:val="21"/>
                <w:lang w:val="en-US" w:eastAsia="zh-CN"/>
              </w:rPr>
            </w:pPr>
            <w:r>
              <w:rPr>
                <w:rFonts w:ascii="宋体" w:hAnsi="宋体" w:eastAsia="宋体" w:cs="宋体"/>
                <w:color w:val="auto"/>
                <w:sz w:val="21"/>
                <w:szCs w:val="21"/>
              </w:rPr>
              <w:t>银行账号：5229120101101414067</w:t>
            </w:r>
          </w:p>
        </w:tc>
      </w:tr>
      <w:tr w14:paraId="4AEC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A3ED985">
            <w:pPr>
              <w:spacing w:line="420" w:lineRule="exact"/>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0"/>
            <w:vAlign w:val="center"/>
          </w:tcPr>
          <w:p w14:paraId="45C6295A">
            <w:pPr>
              <w:pStyle w:val="25"/>
              <w:snapToGrid w:val="0"/>
              <w:spacing w:line="420" w:lineRule="exact"/>
              <w:rPr>
                <w:rFonts w:hint="eastAsia" w:hAnsi="宋体" w:cs="宋体"/>
                <w:kern w:val="2"/>
                <w:sz w:val="21"/>
                <w:lang w:val="en-US" w:eastAsia="zh-CN"/>
              </w:rPr>
            </w:pPr>
            <w:r>
              <w:rPr>
                <w:rFonts w:hint="eastAsia" w:hAnsi="宋体"/>
                <w:sz w:val="21"/>
                <w:lang w:val="en-US" w:eastAsia="zh-CN"/>
              </w:rPr>
              <w:t>解释：</w:t>
            </w:r>
            <w:r>
              <w:rPr>
                <w:rFonts w:hAnsi="宋体"/>
                <w:sz w:val="21"/>
                <w:lang w:val="en-US" w:eastAsia="zh-CN"/>
              </w:rPr>
              <w:t>构成本</w:t>
            </w:r>
            <w:r>
              <w:rPr>
                <w:rFonts w:hint="eastAsia" w:hAnsi="宋体"/>
                <w:sz w:val="21"/>
                <w:lang w:val="en-US" w:eastAsia="zh-CN"/>
              </w:rPr>
              <w:t>磋商文件</w:t>
            </w:r>
            <w:r>
              <w:rPr>
                <w:rFonts w:hAnsi="宋体"/>
                <w:sz w:val="21"/>
                <w:lang w:val="en-US" w:eastAsia="zh-CN"/>
              </w:rPr>
              <w:t>的各个组成文件应互为解释，互为说明；除</w:t>
            </w:r>
            <w:r>
              <w:rPr>
                <w:rFonts w:hint="eastAsia" w:hAnsi="宋体"/>
                <w:sz w:val="21"/>
                <w:lang w:val="en-US" w:eastAsia="zh-CN"/>
              </w:rPr>
              <w:t>磋商文件</w:t>
            </w:r>
            <w:r>
              <w:rPr>
                <w:rFonts w:hAnsi="宋体"/>
                <w:sz w:val="21"/>
                <w:lang w:val="en-US" w:eastAsia="zh-CN"/>
              </w:rPr>
              <w:t>中有特别规定外，仅适用于</w:t>
            </w:r>
            <w:r>
              <w:rPr>
                <w:rFonts w:hint="eastAsia" w:hAnsi="宋体"/>
                <w:sz w:val="21"/>
                <w:lang w:val="en-US" w:eastAsia="zh-CN"/>
              </w:rPr>
              <w:t>竞标</w:t>
            </w:r>
            <w:r>
              <w:rPr>
                <w:rFonts w:hAnsi="宋体"/>
                <w:sz w:val="21"/>
                <w:lang w:val="en-US" w:eastAsia="zh-CN"/>
              </w:rPr>
              <w:t>阶段的规定，按</w:t>
            </w:r>
            <w:r>
              <w:rPr>
                <w:rFonts w:hint="eastAsia" w:hAnsi="宋体"/>
                <w:sz w:val="21"/>
                <w:lang w:val="en-US" w:eastAsia="zh-CN"/>
              </w:rPr>
              <w:t>更正公告（澄清公告）</w:t>
            </w:r>
            <w:r>
              <w:rPr>
                <w:rFonts w:hAnsi="宋体"/>
                <w:sz w:val="21"/>
                <w:lang w:val="en-US" w:eastAsia="zh-CN"/>
              </w:rPr>
              <w:t>、</w:t>
            </w:r>
            <w:r>
              <w:rPr>
                <w:rFonts w:hint="eastAsia" w:hAnsi="宋体"/>
                <w:sz w:val="21"/>
                <w:lang w:val="en-US" w:eastAsia="zh-CN"/>
              </w:rPr>
              <w:t>竞争性磋商</w:t>
            </w:r>
            <w:r>
              <w:rPr>
                <w:rFonts w:hAnsi="宋体"/>
                <w:sz w:val="21"/>
                <w:lang w:val="en-US" w:eastAsia="zh-CN"/>
              </w:rPr>
              <w:t>公告、</w:t>
            </w:r>
            <w:r>
              <w:rPr>
                <w:rFonts w:hint="eastAsia" w:hAnsi="宋体"/>
                <w:sz w:val="21"/>
                <w:lang w:val="en-US" w:eastAsia="zh-CN"/>
              </w:rPr>
              <w:t>供应商</w:t>
            </w:r>
            <w:r>
              <w:rPr>
                <w:rFonts w:hAnsi="宋体"/>
                <w:sz w:val="21"/>
                <w:lang w:val="en-US" w:eastAsia="zh-CN"/>
              </w:rPr>
              <w:t>须知</w:t>
            </w:r>
            <w:r>
              <w:rPr>
                <w:rFonts w:hint="eastAsia" w:hAnsi="宋体"/>
                <w:sz w:val="21"/>
                <w:lang w:val="en-US" w:eastAsia="zh-CN"/>
              </w:rPr>
              <w:t>、采购需求</w:t>
            </w:r>
            <w:r>
              <w:rPr>
                <w:rFonts w:hAnsi="宋体"/>
                <w:sz w:val="21"/>
                <w:lang w:val="en-US" w:eastAsia="zh-CN"/>
              </w:rPr>
              <w:t>、</w:t>
            </w:r>
            <w:r>
              <w:rPr>
                <w:rFonts w:hint="eastAsia"/>
                <w:sz w:val="21"/>
                <w:lang w:val="en-US" w:eastAsia="zh-CN"/>
              </w:rPr>
              <w:t>评审程序、评审方法和评审标准</w:t>
            </w:r>
            <w:r>
              <w:rPr>
                <w:rFonts w:hAnsi="宋体"/>
                <w:sz w:val="21"/>
                <w:lang w:val="en-US" w:eastAsia="zh-CN"/>
              </w:rPr>
              <w:t>、</w:t>
            </w:r>
            <w:r>
              <w:rPr>
                <w:rFonts w:hint="eastAsia" w:hAnsi="宋体"/>
                <w:sz w:val="21"/>
                <w:lang w:val="en-US" w:eastAsia="zh-CN"/>
              </w:rPr>
              <w:t>响应</w:t>
            </w:r>
            <w:r>
              <w:rPr>
                <w:rFonts w:hAnsi="宋体"/>
                <w:sz w:val="21"/>
                <w:lang w:val="en-US" w:eastAsia="zh-CN"/>
              </w:rPr>
              <w:t>文件格式</w:t>
            </w:r>
            <w:r>
              <w:rPr>
                <w:rFonts w:hint="eastAsia" w:hAnsi="宋体"/>
                <w:sz w:val="21"/>
                <w:lang w:val="en-US" w:eastAsia="zh-CN"/>
              </w:rPr>
              <w:t>、合同文本</w:t>
            </w:r>
            <w:r>
              <w:rPr>
                <w:rFonts w:hAnsi="宋体"/>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sz w:val="21"/>
                <w:lang w:val="en-US" w:eastAsia="zh-CN"/>
              </w:rPr>
              <w:t>更正公告（澄清公告）</w:t>
            </w:r>
            <w:r>
              <w:rPr>
                <w:rFonts w:hAnsi="宋体"/>
                <w:sz w:val="21"/>
                <w:lang w:val="en-US" w:eastAsia="zh-CN"/>
              </w:rPr>
              <w:t>与同步更新的</w:t>
            </w:r>
            <w:r>
              <w:rPr>
                <w:rFonts w:hint="eastAsia" w:hAnsi="宋体"/>
                <w:sz w:val="21"/>
                <w:lang w:val="en-US" w:eastAsia="zh-CN"/>
              </w:rPr>
              <w:t>磋商文件</w:t>
            </w:r>
            <w:r>
              <w:rPr>
                <w:rFonts w:hAnsi="宋体"/>
                <w:sz w:val="21"/>
                <w:lang w:val="en-US" w:eastAsia="zh-CN"/>
              </w:rPr>
              <w:t>不一致时以</w:t>
            </w:r>
            <w:r>
              <w:rPr>
                <w:rFonts w:hint="eastAsia" w:hAnsi="宋体"/>
                <w:sz w:val="21"/>
                <w:lang w:val="en-US" w:eastAsia="zh-CN"/>
              </w:rPr>
              <w:t>更正公告（澄清公告）</w:t>
            </w:r>
            <w:r>
              <w:rPr>
                <w:rFonts w:hAnsi="宋体"/>
                <w:sz w:val="21"/>
                <w:lang w:val="en-US" w:eastAsia="zh-CN"/>
              </w:rPr>
              <w:t>为准。按本款前述规定仍不能形成结论的，由</w:t>
            </w:r>
            <w:r>
              <w:rPr>
                <w:rFonts w:hint="eastAsia" w:hAnsi="宋体"/>
                <w:sz w:val="21"/>
                <w:lang w:val="en-US" w:eastAsia="zh-CN"/>
              </w:rPr>
              <w:t>采购</w:t>
            </w:r>
            <w:r>
              <w:rPr>
                <w:rFonts w:hAnsi="宋体"/>
                <w:sz w:val="21"/>
                <w:lang w:val="en-US" w:eastAsia="zh-CN"/>
              </w:rPr>
              <w:t>人</w:t>
            </w:r>
            <w:r>
              <w:rPr>
                <w:rFonts w:hint="eastAsia" w:hAnsi="宋体"/>
                <w:sz w:val="21"/>
                <w:lang w:val="en-US" w:eastAsia="zh-CN"/>
              </w:rPr>
              <w:t>或者采购代理机构</w:t>
            </w:r>
            <w:r>
              <w:rPr>
                <w:rFonts w:hAnsi="宋体"/>
                <w:sz w:val="21"/>
                <w:lang w:val="en-US" w:eastAsia="zh-CN"/>
              </w:rPr>
              <w:t>负责解释。</w:t>
            </w:r>
          </w:p>
        </w:tc>
      </w:tr>
      <w:tr w14:paraId="2BEE7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8CFDC8E">
            <w:pPr>
              <w:spacing w:line="420" w:lineRule="exact"/>
              <w:jc w:val="center"/>
              <w:rPr>
                <w:rFonts w:hint="eastAsia" w:ascii="宋体" w:hAnsi="宋体" w:cs="宋体"/>
                <w:szCs w:val="21"/>
              </w:rPr>
            </w:pPr>
            <w:r>
              <w:rPr>
                <w:rFonts w:hint="eastAsia" w:ascii="宋体" w:hAnsi="宋体" w:cs="宋体"/>
                <w:szCs w:val="21"/>
              </w:rPr>
              <w:t>33.2</w:t>
            </w:r>
          </w:p>
        </w:tc>
        <w:tc>
          <w:tcPr>
            <w:tcW w:w="7912" w:type="dxa"/>
            <w:noWrap w:val="0"/>
            <w:vAlign w:val="center"/>
          </w:tcPr>
          <w:p w14:paraId="1976090B">
            <w:pPr>
              <w:pStyle w:val="25"/>
              <w:snapToGrid w:val="0"/>
              <w:spacing w:line="420" w:lineRule="exact"/>
              <w:rPr>
                <w:rFonts w:hint="eastAsia" w:hAnsi="宋体"/>
                <w:sz w:val="21"/>
                <w:lang w:val="en-US" w:eastAsia="zh-CN"/>
              </w:rPr>
            </w:pPr>
            <w:r>
              <w:rPr>
                <w:rFonts w:hint="eastAsia" w:hAnsi="宋体"/>
                <w:sz w:val="21"/>
                <w:lang w:val="en-US" w:eastAsia="zh-CN"/>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1EDB6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5E52C07">
            <w:pPr>
              <w:spacing w:line="420" w:lineRule="exact"/>
              <w:jc w:val="center"/>
              <w:rPr>
                <w:rFonts w:hint="eastAsia" w:ascii="宋体" w:hAnsi="宋体" w:cs="宋体"/>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3</w:t>
            </w:r>
          </w:p>
        </w:tc>
        <w:tc>
          <w:tcPr>
            <w:tcW w:w="7912" w:type="dxa"/>
            <w:noWrap w:val="0"/>
            <w:vAlign w:val="center"/>
          </w:tcPr>
          <w:p w14:paraId="260479CB">
            <w:pPr>
              <w:pStyle w:val="25"/>
              <w:snapToGrid w:val="0"/>
              <w:spacing w:line="420" w:lineRule="exact"/>
              <w:rPr>
                <w:rFonts w:hAnsi="宋体" w:cs="宋体"/>
                <w:sz w:val="21"/>
                <w:lang w:val="en-US" w:eastAsia="zh-CN"/>
              </w:rPr>
            </w:pPr>
            <w:r>
              <w:rPr>
                <w:rFonts w:hint="eastAsia" w:hAnsi="宋体" w:cs="宋体"/>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0C28F34">
            <w:pPr>
              <w:pStyle w:val="25"/>
              <w:snapToGrid w:val="0"/>
              <w:spacing w:line="420" w:lineRule="exact"/>
              <w:rPr>
                <w:rFonts w:hint="eastAsia" w:hAnsi="宋体" w:cs="宋体"/>
                <w:sz w:val="21"/>
                <w:lang w:val="en-US" w:eastAsia="zh-CN"/>
              </w:rPr>
            </w:pPr>
            <w:r>
              <w:rPr>
                <w:rFonts w:hint="eastAsia" w:hAnsi="宋体" w:cs="宋体"/>
                <w:bCs/>
                <w:sz w:val="21"/>
                <w:lang w:val="en-US" w:eastAsia="zh-CN"/>
              </w:rPr>
              <w:t>2.本磋商文件所称的“</w:t>
            </w:r>
            <w:r>
              <w:rPr>
                <w:rFonts w:hint="eastAsia" w:hAnsi="宋体"/>
                <w:sz w:val="21"/>
                <w:lang w:val="en-US" w:eastAsia="zh-CN"/>
              </w:rPr>
              <w:t>电子签章</w:t>
            </w:r>
            <w:r>
              <w:rPr>
                <w:rFonts w:hint="eastAsia" w:hAnsi="宋体" w:cs="宋体"/>
                <w:bCs/>
                <w:sz w:val="21"/>
                <w:lang w:val="en-US" w:eastAsia="zh-CN"/>
              </w:rPr>
              <w:t>”、“电子签名”</w:t>
            </w:r>
            <w:r>
              <w:rPr>
                <w:rFonts w:hint="eastAsia" w:hAnsi="宋体"/>
                <w:sz w:val="21"/>
                <w:lang w:val="en-US" w:eastAsia="zh-CN"/>
              </w:rPr>
              <w:t>，是指经</w:t>
            </w:r>
            <w:r>
              <w:rPr>
                <w:rFonts w:hint="eastAsia" w:hAnsi="宋体" w:cs="宋体"/>
                <w:sz w:val="21"/>
              </w:rPr>
              <w:t>广西政府采购云平台</w:t>
            </w:r>
            <w:r>
              <w:rPr>
                <w:rFonts w:hint="eastAsia" w:hAnsi="宋体"/>
                <w:sz w:val="21"/>
                <w:lang w:val="en-US" w:eastAsia="zh-CN"/>
              </w:rPr>
              <w:t>认可的CA认证的电子签名数据为表现形式的印章，可用于签署电子响应文件，电子印章与实物印章具有同等法律效力，不因其采用电子化表现形式而否定其法律效力。</w:t>
            </w:r>
          </w:p>
          <w:p w14:paraId="6A1A3853">
            <w:pPr>
              <w:pStyle w:val="25"/>
              <w:snapToGrid w:val="0"/>
              <w:spacing w:line="420" w:lineRule="exact"/>
              <w:rPr>
                <w:rFonts w:hint="eastAsia" w:hAnsi="宋体" w:cs="宋体"/>
                <w:bCs/>
                <w:sz w:val="21"/>
                <w:lang w:val="en-US" w:eastAsia="zh-CN"/>
              </w:rPr>
            </w:pPr>
            <w:r>
              <w:rPr>
                <w:rFonts w:hAnsi="宋体" w:cs="宋体"/>
                <w:sz w:val="21"/>
                <w:lang w:val="en-US" w:eastAsia="zh-CN"/>
              </w:rPr>
              <w:t>3</w:t>
            </w:r>
            <w:r>
              <w:rPr>
                <w:rFonts w:hint="eastAsia" w:hAnsi="宋体" w:cs="宋体"/>
                <w:sz w:val="21"/>
                <w:lang w:val="en-US" w:eastAsia="zh-CN"/>
              </w:rPr>
              <w:t>.供应商为其他组织时，本磋商文件规定的法定代表人指负责人。本磋商文件所称负责人是指参加竞标的其他组织</w:t>
            </w:r>
            <w:r>
              <w:rPr>
                <w:rFonts w:hint="eastAsia" w:hAnsi="宋体" w:cs="宋体"/>
                <w:bCs/>
                <w:sz w:val="21"/>
                <w:lang w:val="en-US" w:eastAsia="zh-CN"/>
              </w:rPr>
              <w:t>营业执照或者执业许可证等证照上的</w:t>
            </w:r>
            <w:r>
              <w:rPr>
                <w:rFonts w:hint="eastAsia" w:hAnsi="宋体" w:cs="宋体"/>
                <w:sz w:val="21"/>
                <w:lang w:val="en-US" w:eastAsia="zh-CN"/>
              </w:rPr>
              <w:t>负责人</w:t>
            </w:r>
            <w:r>
              <w:rPr>
                <w:rFonts w:hint="eastAsia" w:hAnsi="宋体" w:cs="宋体"/>
                <w:bCs/>
                <w:sz w:val="21"/>
                <w:lang w:val="en-US" w:eastAsia="zh-CN"/>
              </w:rPr>
              <w:t>。</w:t>
            </w:r>
          </w:p>
          <w:p w14:paraId="03C4A615">
            <w:pPr>
              <w:pStyle w:val="25"/>
              <w:snapToGrid w:val="0"/>
              <w:spacing w:line="420" w:lineRule="exact"/>
              <w:rPr>
                <w:rFonts w:hAnsi="宋体" w:cs="宋体"/>
                <w:sz w:val="21"/>
                <w:lang w:val="en-US" w:eastAsia="zh-CN"/>
              </w:rPr>
            </w:pPr>
            <w:r>
              <w:rPr>
                <w:rFonts w:hAnsi="宋体" w:cs="宋体"/>
                <w:sz w:val="21"/>
                <w:lang w:val="en-US" w:eastAsia="zh-CN"/>
              </w:rPr>
              <w:t>4.</w:t>
            </w:r>
            <w:r>
              <w:rPr>
                <w:rFonts w:hint="eastAsia" w:hAnsi="宋体" w:cs="宋体"/>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2F8DD4BB">
            <w:pPr>
              <w:pStyle w:val="25"/>
              <w:snapToGrid w:val="0"/>
              <w:spacing w:line="420" w:lineRule="exact"/>
              <w:rPr>
                <w:rFonts w:hint="eastAsia" w:hAnsi="宋体" w:cs="宋体"/>
                <w:sz w:val="21"/>
                <w:lang w:val="en-US" w:eastAsia="zh-CN"/>
              </w:rPr>
            </w:pPr>
            <w:r>
              <w:rPr>
                <w:rFonts w:hint="eastAsia" w:hAnsi="宋体" w:cs="宋体"/>
                <w:sz w:val="21"/>
                <w:lang w:val="en-US" w:eastAsia="zh-CN"/>
              </w:rPr>
              <w:t>5</w:t>
            </w:r>
            <w:r>
              <w:rPr>
                <w:rFonts w:hAnsi="宋体" w:cs="宋体"/>
                <w:sz w:val="21"/>
                <w:lang w:val="en-US" w:eastAsia="zh-CN"/>
              </w:rPr>
              <w:t>.</w:t>
            </w:r>
            <w:r>
              <w:rPr>
                <w:rFonts w:hint="eastAsia" w:hAnsi="宋体" w:cs="宋体"/>
                <w:sz w:val="21"/>
                <w:lang w:val="en-US" w:eastAsia="zh-CN"/>
              </w:rPr>
              <w:t>本磋商文件所称的“以上”“以下”“以内”“届满”，包括本数；所称的“不满”“超过”“以外”，不包括本数。</w:t>
            </w:r>
          </w:p>
        </w:tc>
      </w:tr>
      <w:tr w14:paraId="5BB0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992" w:type="dxa"/>
            <w:noWrap w:val="0"/>
            <w:vAlign w:val="center"/>
          </w:tcPr>
          <w:p w14:paraId="304902BD">
            <w:pPr>
              <w:spacing w:line="420" w:lineRule="exact"/>
              <w:jc w:val="center"/>
              <w:rPr>
                <w:rFonts w:hint="eastAsia" w:ascii="宋体" w:hAnsi="宋体" w:cs="宋体"/>
                <w:szCs w:val="21"/>
              </w:rPr>
            </w:pPr>
            <w:r>
              <w:rPr>
                <w:rFonts w:hint="eastAsia" w:ascii="宋体" w:hAnsi="宋体" w:cs="宋体"/>
                <w:kern w:val="0"/>
                <w:szCs w:val="21"/>
              </w:rPr>
              <w:t>33.4</w:t>
            </w:r>
          </w:p>
        </w:tc>
        <w:tc>
          <w:tcPr>
            <w:tcW w:w="7912" w:type="dxa"/>
            <w:noWrap w:val="0"/>
            <w:vAlign w:val="center"/>
          </w:tcPr>
          <w:p w14:paraId="244A9C25">
            <w:pPr>
              <w:pStyle w:val="25"/>
              <w:spacing w:line="420" w:lineRule="exact"/>
              <w:jc w:val="left"/>
              <w:rPr>
                <w:rFonts w:hAnsi="宋体" w:cs="宋体"/>
                <w:sz w:val="21"/>
                <w:lang w:val="en-US" w:eastAsia="zh-CN"/>
              </w:rPr>
            </w:pPr>
            <w:r>
              <w:rPr>
                <w:rFonts w:hint="eastAsia" w:hAnsi="宋体" w:cs="宋体"/>
                <w:sz w:val="21"/>
                <w:lang w:val="en-US" w:eastAsia="zh-CN"/>
              </w:rPr>
              <w:t>本采购项目涉及中小企业采购，现明确以下内容：</w:t>
            </w:r>
          </w:p>
          <w:p w14:paraId="00B13E67">
            <w:pPr>
              <w:pStyle w:val="25"/>
              <w:spacing w:line="420" w:lineRule="exact"/>
              <w:jc w:val="left"/>
              <w:rPr>
                <w:rFonts w:hint="eastAsia" w:hAnsi="宋体" w:cs="宋体"/>
                <w:sz w:val="21"/>
                <w:lang w:val="en-US" w:eastAsia="zh-CN"/>
              </w:rPr>
            </w:pPr>
            <w:r>
              <w:rPr>
                <w:rFonts w:hint="eastAsia" w:hAnsi="宋体" w:cs="宋体"/>
                <w:sz w:val="21"/>
                <w:lang w:val="en-US" w:eastAsia="zh-CN"/>
              </w:rPr>
              <w:t>1. 本项目属于专门面向中小企业采购的项目，供应商应为中小微企业或监狱企业或残疾人福利性单位，相关标的及预算金额详见本项目磋商公告及磋商文件；</w:t>
            </w:r>
          </w:p>
          <w:p w14:paraId="2F381E6E">
            <w:pPr>
              <w:pStyle w:val="25"/>
              <w:spacing w:line="420" w:lineRule="exact"/>
              <w:jc w:val="left"/>
              <w:rPr>
                <w:rFonts w:hint="eastAsia" w:hAnsi="宋体" w:cs="宋体"/>
                <w:sz w:val="21"/>
                <w:lang w:val="en-US" w:eastAsia="zh-CN"/>
              </w:rPr>
            </w:pPr>
            <w:r>
              <w:rPr>
                <w:rFonts w:hint="eastAsia" w:hAnsi="宋体" w:cs="宋体"/>
                <w:sz w:val="21"/>
                <w:lang w:val="en-US" w:eastAsia="zh-CN"/>
              </w:rPr>
              <w:t>2. 中小企业预留预算金额：1512525.74元；中小企业预留份额：100%；</w:t>
            </w:r>
          </w:p>
          <w:p w14:paraId="4D141520">
            <w:pPr>
              <w:pStyle w:val="25"/>
              <w:spacing w:line="420" w:lineRule="exact"/>
              <w:jc w:val="left"/>
              <w:rPr>
                <w:rFonts w:hint="eastAsia" w:hAnsi="宋体" w:cs="宋体"/>
                <w:sz w:val="21"/>
                <w:lang w:val="en-US" w:eastAsia="zh-CN"/>
              </w:rPr>
            </w:pPr>
            <w:r>
              <w:rPr>
                <w:rFonts w:hint="eastAsia" w:hAnsi="宋体" w:cs="宋体"/>
                <w:sz w:val="21"/>
                <w:lang w:val="en-US" w:eastAsia="zh-CN"/>
              </w:rPr>
              <w:t>3. 预付款金额：合同金额的30%；</w:t>
            </w:r>
          </w:p>
          <w:p w14:paraId="1AC1B5D9">
            <w:pPr>
              <w:pStyle w:val="25"/>
              <w:spacing w:line="420" w:lineRule="exact"/>
              <w:jc w:val="left"/>
              <w:rPr>
                <w:rFonts w:hint="eastAsia" w:hAnsi="宋体" w:cs="宋体"/>
                <w:sz w:val="21"/>
                <w:lang w:val="en-US" w:eastAsia="zh-CN"/>
              </w:rPr>
            </w:pPr>
            <w:r>
              <w:rPr>
                <w:rFonts w:hint="eastAsia" w:hAnsi="宋体" w:cs="宋体"/>
                <w:sz w:val="21"/>
                <w:lang w:val="en-US" w:eastAsia="zh-CN"/>
              </w:rPr>
              <w:t>4.本项目不接受联合体竞标，不允许分包；</w:t>
            </w:r>
          </w:p>
          <w:p w14:paraId="7BE7D605">
            <w:pPr>
              <w:pStyle w:val="25"/>
              <w:spacing w:line="420" w:lineRule="exact"/>
              <w:jc w:val="left"/>
              <w:rPr>
                <w:rFonts w:hint="eastAsia" w:hAnsi="宋体" w:cs="宋体"/>
                <w:sz w:val="21"/>
                <w:lang w:val="en-US" w:eastAsia="zh-CN"/>
              </w:rPr>
            </w:pPr>
            <w:r>
              <w:rPr>
                <w:rFonts w:hint="eastAsia" w:hAnsi="宋体" w:cs="宋体"/>
                <w:sz w:val="21"/>
                <w:lang w:val="en-US" w:eastAsia="zh-CN"/>
              </w:rPr>
              <w:t>5. 本项目属于专门面向中小企业采购的项目或者采购包，不再进行价格扣除及用扣除后的价格参加评审；</w:t>
            </w:r>
          </w:p>
          <w:p w14:paraId="285B34F8">
            <w:pPr>
              <w:pStyle w:val="25"/>
              <w:spacing w:line="420" w:lineRule="exact"/>
              <w:jc w:val="left"/>
              <w:rPr>
                <w:rFonts w:hint="eastAsia" w:hAnsi="宋体" w:cs="宋体"/>
                <w:sz w:val="21"/>
                <w:lang w:val="en-US" w:eastAsia="zh-CN"/>
              </w:rPr>
            </w:pPr>
            <w:r>
              <w:rPr>
                <w:rFonts w:hint="eastAsia" w:hAnsi="宋体" w:cs="宋体"/>
                <w:sz w:val="21"/>
                <w:lang w:val="en-US" w:eastAsia="zh-CN"/>
              </w:rPr>
              <w:t>6. 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14:paraId="7FD6EF53">
            <w:pPr>
              <w:pStyle w:val="25"/>
              <w:snapToGrid w:val="0"/>
              <w:spacing w:line="420" w:lineRule="exact"/>
              <w:rPr>
                <w:rFonts w:hint="eastAsia" w:hAnsi="宋体" w:cs="宋体"/>
                <w:sz w:val="21"/>
                <w:lang w:val="en-US" w:eastAsia="zh-CN"/>
              </w:rPr>
            </w:pPr>
            <w:r>
              <w:rPr>
                <w:rFonts w:hAnsi="宋体" w:cs="宋体"/>
                <w:sz w:val="21"/>
                <w:lang w:val="en-US" w:eastAsia="zh-CN"/>
              </w:rPr>
              <w:t xml:space="preserve">7. </w:t>
            </w:r>
            <w:r>
              <w:rPr>
                <w:rFonts w:hint="eastAsia" w:hAnsi="宋体" w:cs="宋体"/>
                <w:sz w:val="21"/>
                <w:lang w:val="en-US" w:eastAsia="zh-CN"/>
              </w:rPr>
              <w:t>本项目采购标的对应的中小企业划分标准所属行业为：建筑业。</w:t>
            </w:r>
          </w:p>
        </w:tc>
      </w:tr>
    </w:tbl>
    <w:p w14:paraId="72930880">
      <w:pPr>
        <w:spacing w:line="40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02730D8A">
      <w:pPr>
        <w:spacing w:line="400" w:lineRule="exact"/>
        <w:jc w:val="center"/>
        <w:rPr>
          <w:rFonts w:hint="eastAsia" w:ascii="宋体" w:hAnsi="宋体"/>
          <w:b/>
          <w:sz w:val="32"/>
          <w:szCs w:val="32"/>
        </w:rPr>
      </w:pPr>
    </w:p>
    <w:p w14:paraId="47B9BD1F">
      <w:pPr>
        <w:spacing w:line="400" w:lineRule="exact"/>
        <w:jc w:val="center"/>
        <w:rPr>
          <w:rFonts w:hint="eastAsia" w:ascii="宋体" w:hAnsi="宋体"/>
          <w:b/>
          <w:sz w:val="32"/>
          <w:szCs w:val="32"/>
        </w:rPr>
      </w:pPr>
      <w:r>
        <w:rPr>
          <w:rFonts w:hint="eastAsia" w:ascii="宋体" w:hAnsi="宋体"/>
          <w:b/>
          <w:sz w:val="32"/>
          <w:szCs w:val="32"/>
        </w:rPr>
        <w:t>一、总则</w:t>
      </w:r>
    </w:p>
    <w:p w14:paraId="39300786">
      <w:pPr>
        <w:spacing w:line="400" w:lineRule="exact"/>
        <w:rPr>
          <w:rFonts w:hint="eastAsia" w:ascii="宋体" w:hAnsi="宋体"/>
          <w:szCs w:val="21"/>
        </w:rPr>
      </w:pPr>
    </w:p>
    <w:p w14:paraId="1FF85C8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0ACCD848">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778AC7DB">
      <w:pPr>
        <w:spacing w:line="360" w:lineRule="auto"/>
        <w:ind w:firstLine="420" w:firstLineChars="200"/>
        <w:rPr>
          <w:rFonts w:hint="eastAsia" w:ascii="宋体" w:hAnsi="宋体" w:cs="宋体"/>
          <w:szCs w:val="21"/>
        </w:rPr>
      </w:pPr>
      <w:r>
        <w:rPr>
          <w:rFonts w:hint="eastAsia" w:ascii="宋体" w:hAnsi="宋体" w:cs="宋体"/>
          <w:szCs w:val="21"/>
        </w:rPr>
        <w:t>1.2本竞争性磋商文件（以下简称磋商文件）适用于本项目的所有采购程序和环节（法律、法规另有规定的，从其规定）</w:t>
      </w:r>
      <w:r>
        <w:rPr>
          <w:rFonts w:hint="eastAsia" w:ascii="宋体" w:hAnsi="宋体" w:cs="宋体"/>
          <w:spacing w:val="-6"/>
          <w:szCs w:val="21"/>
        </w:rPr>
        <w:t>。</w:t>
      </w:r>
    </w:p>
    <w:p w14:paraId="78EB963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1AF3C947">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37277E94">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0925C798">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63B3D283">
      <w:pPr>
        <w:spacing w:line="360" w:lineRule="auto"/>
        <w:ind w:firstLine="420" w:firstLineChars="200"/>
        <w:rPr>
          <w:rFonts w:hint="eastAsia" w:ascii="宋体" w:hAnsi="宋体" w:cs="宋体"/>
          <w:szCs w:val="21"/>
        </w:rPr>
      </w:pPr>
      <w:r>
        <w:rPr>
          <w:rFonts w:hint="eastAsia" w:ascii="宋体" w:hAnsi="宋体"/>
          <w:szCs w:val="21"/>
        </w:rPr>
        <w:t>2.4“工程”是指建设工程，包括建筑物和构筑物的新建、改建、扩建、装修、拆除、修缮等。</w:t>
      </w:r>
    </w:p>
    <w:p w14:paraId="32F606C4">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“竞标”是指供应商按照本项目竞争性磋商公告或者邀请函规定的方式获取磋商文件、提交响应文件并希望获得标的的行为。</w:t>
      </w:r>
    </w:p>
    <w:p w14:paraId="7EEC3F58">
      <w:pPr>
        <w:spacing w:line="360" w:lineRule="auto"/>
        <w:ind w:firstLine="420" w:firstLineChars="200"/>
        <w:contextualSpacing/>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5375CCF4">
      <w:pPr>
        <w:spacing w:line="360" w:lineRule="auto"/>
        <w:ind w:firstLine="420" w:firstLineChars="200"/>
        <w:contextualSpacing/>
        <w:rPr>
          <w:rFonts w:hint="eastAsia" w:ascii="宋体" w:hAnsi="宋体" w:cs="宋体"/>
          <w:szCs w:val="21"/>
        </w:rPr>
      </w:pPr>
      <w:r>
        <w:rPr>
          <w:rFonts w:hint="eastAsia" w:ascii="宋体" w:hAnsi="宋体" w:cs="宋体"/>
          <w:szCs w:val="21"/>
        </w:rPr>
        <w:t>2.7“响应文件”是指：供应商根据本磋商文件要求，编制包含资格证明、报价、商务技术等所有内容的文件</w:t>
      </w:r>
      <w:r>
        <w:rPr>
          <w:rFonts w:hint="eastAsia" w:ascii="宋体" w:hAnsi="宋体" w:cs="宋体"/>
          <w:spacing w:val="-6"/>
          <w:szCs w:val="21"/>
        </w:rPr>
        <w:t>。</w:t>
      </w:r>
    </w:p>
    <w:p w14:paraId="59A6824E">
      <w:pPr>
        <w:spacing w:line="360" w:lineRule="auto"/>
        <w:ind w:firstLine="420" w:firstLineChars="200"/>
        <w:contextualSpacing/>
        <w:rPr>
          <w:rFonts w:hint="eastAsia" w:ascii="宋体" w:hAnsi="宋体" w:cs="宋体"/>
          <w:szCs w:val="21"/>
        </w:rPr>
      </w:pPr>
      <w:r>
        <w:rPr>
          <w:rFonts w:hint="eastAsia" w:ascii="宋体" w:hAnsi="宋体" w:cs="宋体"/>
          <w:szCs w:val="21"/>
        </w:rPr>
        <w:t>2.8“实质性要求”是指磋商文件中已经指明不满足则响应文件按无效处理的条款，或者不能负偏离的条款，或者采购需求中带“▲”的条款。</w:t>
      </w:r>
    </w:p>
    <w:p w14:paraId="02803829">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03354AD3">
      <w:pPr>
        <w:spacing w:line="360" w:lineRule="auto"/>
        <w:ind w:firstLine="420" w:firstLineChars="200"/>
        <w:contextualSpacing/>
        <w:rPr>
          <w:rFonts w:hint="eastAsia"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2A13B648">
      <w:pPr>
        <w:spacing w:line="360" w:lineRule="auto"/>
        <w:ind w:firstLine="420" w:firstLineChars="200"/>
        <w:contextualSpacing/>
        <w:rPr>
          <w:rFonts w:hint="eastAsia" w:ascii="宋体" w:hAnsi="宋体" w:cs="宋体"/>
          <w:szCs w:val="21"/>
        </w:rPr>
      </w:pPr>
      <w:r>
        <w:rPr>
          <w:rFonts w:hint="eastAsia" w:ascii="宋体" w:hAnsi="宋体" w:cs="宋体"/>
          <w:szCs w:val="21"/>
        </w:rPr>
        <w:t>2.11“允许负偏离的条款”是指采购需求中的不属于“实质性要求”的条款。</w:t>
      </w:r>
    </w:p>
    <w:p w14:paraId="1E2828A2">
      <w:pPr>
        <w:spacing w:line="360" w:lineRule="auto"/>
        <w:ind w:firstLine="420" w:firstLineChars="200"/>
        <w:contextualSpacing/>
        <w:rPr>
          <w:rFonts w:hint="eastAsia"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58F88B63">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6EC645B0">
      <w:pPr>
        <w:spacing w:line="360" w:lineRule="auto"/>
        <w:ind w:firstLine="420" w:firstLineChars="200"/>
        <w:rPr>
          <w:rFonts w:hint="eastAsia" w:ascii="宋体" w:hAnsi="宋体" w:cs="宋体"/>
          <w:szCs w:val="21"/>
        </w:rPr>
      </w:pPr>
      <w:r>
        <w:rPr>
          <w:rFonts w:hint="eastAsia" w:ascii="宋体" w:hAnsi="宋体" w:cs="宋体"/>
          <w:szCs w:val="21"/>
        </w:rPr>
        <w:t>3.1供应商的资格条件详见“供应商须知前附表”。</w:t>
      </w:r>
    </w:p>
    <w:p w14:paraId="7C549CB0">
      <w:pPr>
        <w:spacing w:line="360" w:lineRule="auto"/>
        <w:ind w:firstLine="420" w:firstLineChars="200"/>
        <w:rPr>
          <w:rFonts w:hint="eastAsia" w:cs="宋体"/>
        </w:rPr>
      </w:pPr>
      <w:r>
        <w:rPr>
          <w:rFonts w:hint="eastAsia" w:ascii="宋体" w:hAnsi="宋体" w:cs="宋体"/>
          <w:szCs w:val="21"/>
        </w:rPr>
        <w:t>3.2供应商</w:t>
      </w:r>
      <w:r>
        <w:rPr>
          <w:rFonts w:hint="eastAsia" w:cs="宋体"/>
        </w:rPr>
        <w:t>不得存在下列情形之一：</w:t>
      </w:r>
    </w:p>
    <w:p w14:paraId="13109EA3">
      <w:pPr>
        <w:spacing w:line="360" w:lineRule="auto"/>
        <w:ind w:firstLine="420" w:firstLineChars="200"/>
        <w:rPr>
          <w:rFonts w:hint="eastAsia" w:ascii="宋体" w:hAnsi="宋体" w:cs="宋体"/>
          <w:szCs w:val="21"/>
        </w:rPr>
      </w:pPr>
      <w:r>
        <w:rPr>
          <w:rFonts w:hint="eastAsia" w:cs="宋体"/>
        </w:rPr>
        <w:t>（1）</w:t>
      </w:r>
      <w:r>
        <w:rPr>
          <w:rFonts w:hint="eastAsia" w:ascii="宋体" w:hAnsi="宋体" w:cs="宋体"/>
          <w:szCs w:val="21"/>
        </w:rPr>
        <w:t>单位负责人为同一人或者存在直接控股、管理关系的不同供应商，不得参加同一合同项下的政府采购活动；</w:t>
      </w:r>
    </w:p>
    <w:p w14:paraId="7CD3C3BB">
      <w:pPr>
        <w:spacing w:line="360" w:lineRule="auto"/>
        <w:ind w:firstLine="420" w:firstLineChars="200"/>
        <w:rPr>
          <w:rFonts w:hint="eastAsia" w:cs="宋体"/>
        </w:rPr>
      </w:pPr>
      <w:r>
        <w:rPr>
          <w:rFonts w:hint="eastAsia" w:ascii="宋体" w:hAnsi="宋体" w:cs="宋体"/>
          <w:szCs w:val="21"/>
        </w:rPr>
        <w:t>（2）为本项目提供过整体设计、规范编制或者项目管理、监理、检测等服务的供应商，不得再参加本项目上述服务以外的其他采购活动；</w:t>
      </w:r>
    </w:p>
    <w:p w14:paraId="573A3958">
      <w:pPr>
        <w:spacing w:line="360" w:lineRule="auto"/>
        <w:ind w:firstLine="420" w:firstLineChars="200"/>
      </w:pPr>
      <w:r>
        <w:rPr>
          <w:rFonts w:hint="eastAsia" w:cs="宋体"/>
        </w:rPr>
        <w:t>（</w:t>
      </w:r>
      <w:r>
        <w:rPr>
          <w:rFonts w:hint="eastAsia"/>
        </w:rPr>
        <w:t>3</w:t>
      </w:r>
      <w:r>
        <w:rPr>
          <w:rFonts w:hint="eastAsia" w:cs="宋体"/>
        </w:rPr>
        <w:t>）为本分标的代建人；</w:t>
      </w:r>
    </w:p>
    <w:p w14:paraId="427CBA91">
      <w:pPr>
        <w:spacing w:line="360" w:lineRule="auto"/>
        <w:ind w:firstLine="420" w:firstLineChars="200"/>
      </w:pPr>
      <w:r>
        <w:rPr>
          <w:rFonts w:hint="eastAsia" w:cs="宋体"/>
        </w:rPr>
        <w:t>（</w:t>
      </w:r>
      <w:r>
        <w:rPr>
          <w:rFonts w:hint="eastAsia"/>
        </w:rPr>
        <w:t>4</w:t>
      </w:r>
      <w:r>
        <w:rPr>
          <w:rFonts w:hint="eastAsia" w:cs="宋体"/>
        </w:rPr>
        <w:t>）为本分标提供采购代理服务的；</w:t>
      </w:r>
    </w:p>
    <w:p w14:paraId="01EB8DF2">
      <w:pPr>
        <w:spacing w:line="360" w:lineRule="auto"/>
        <w:ind w:firstLine="420" w:firstLineChars="200"/>
      </w:pPr>
      <w:r>
        <w:rPr>
          <w:rFonts w:hint="eastAsia" w:cs="宋体"/>
        </w:rPr>
        <w:t>（</w:t>
      </w:r>
      <w:r>
        <w:rPr>
          <w:rFonts w:hint="eastAsia"/>
        </w:rPr>
        <w:t>5</w:t>
      </w:r>
      <w:r>
        <w:rPr>
          <w:rFonts w:hint="eastAsia" w:cs="宋体"/>
        </w:rPr>
        <w:t>）与本分标的监理人或代建人或采购代理机构同为一个法定代表人的；</w:t>
      </w:r>
    </w:p>
    <w:p w14:paraId="70F026C1">
      <w:pPr>
        <w:spacing w:line="360" w:lineRule="auto"/>
        <w:ind w:firstLine="420" w:firstLineChars="200"/>
      </w:pPr>
      <w:r>
        <w:rPr>
          <w:rFonts w:hint="eastAsia" w:cs="宋体"/>
        </w:rPr>
        <w:t>（</w:t>
      </w:r>
      <w:r>
        <w:rPr>
          <w:rFonts w:hint="eastAsia"/>
        </w:rPr>
        <w:t>6</w:t>
      </w:r>
      <w:r>
        <w:rPr>
          <w:rFonts w:hint="eastAsia" w:cs="宋体"/>
        </w:rPr>
        <w:t>）与本分标的监理人或代建人或采购代理机构相互控股或参股的；</w:t>
      </w:r>
    </w:p>
    <w:p w14:paraId="3CD774B0">
      <w:pPr>
        <w:spacing w:line="360" w:lineRule="auto"/>
        <w:ind w:firstLine="420" w:firstLineChars="200"/>
        <w:rPr>
          <w:rFonts w:hint="eastAsia" w:cs="宋体"/>
        </w:rPr>
      </w:pPr>
      <w:r>
        <w:rPr>
          <w:rFonts w:hint="eastAsia" w:cs="宋体"/>
        </w:rPr>
        <w:t>（</w:t>
      </w:r>
      <w:r>
        <w:rPr>
          <w:rFonts w:hint="eastAsia"/>
        </w:rPr>
        <w:t>7</w:t>
      </w:r>
      <w:r>
        <w:rPr>
          <w:rFonts w:hint="eastAsia" w:cs="宋体"/>
        </w:rPr>
        <w:t>）与本分标的监理人或代建人或采购代理机构相互任职或工作的；</w:t>
      </w:r>
    </w:p>
    <w:p w14:paraId="6C33B39C">
      <w:pPr>
        <w:spacing w:line="360" w:lineRule="auto"/>
        <w:ind w:firstLine="420" w:firstLineChars="200"/>
      </w:pPr>
      <w:r>
        <w:rPr>
          <w:rFonts w:hint="eastAsia" w:cs="宋体"/>
        </w:rPr>
        <w:t>（8）在“信用中国”网站（www.creditchina.gov.cn） 、中国政府采购网（www.ccgp.gov.cn）被列入失信被执行人、重大税收违法失信主体、政府采购严重违法失信行为记录名单及其他不符合《中华人民共和国政府采购法》第二十二条规定条件的。</w:t>
      </w:r>
    </w:p>
    <w:p w14:paraId="46160FD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4.竞标费用</w:t>
      </w:r>
    </w:p>
    <w:p w14:paraId="585453EE">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5F2C888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4CBD3AFD">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3309613D">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DBDB6CC">
      <w:pPr>
        <w:spacing w:line="360" w:lineRule="auto"/>
        <w:ind w:firstLine="420" w:firstLineChars="200"/>
        <w:rPr>
          <w:rFonts w:hint="eastAsia" w:ascii="宋体" w:hAnsi="宋体" w:cs="宋体"/>
          <w:szCs w:val="21"/>
        </w:rPr>
      </w:pPr>
      <w:r>
        <w:rPr>
          <w:rFonts w:hint="eastAsia" w:ascii="宋体" w:hAnsi="宋体" w:cs="宋体"/>
          <w:szCs w:val="21"/>
        </w:rPr>
        <w:t>5.3</w:t>
      </w:r>
      <w:bookmarkStart w:id="58" w:name="_Hlk66782192"/>
      <w:r>
        <w:rPr>
          <w:rFonts w:hint="eastAsia" w:ascii="宋体" w:hAnsi="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8"/>
    </w:p>
    <w:p w14:paraId="2301006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4A1347CE">
      <w:pPr>
        <w:pStyle w:val="6"/>
        <w:keepNext w:val="0"/>
        <w:keepLines w:val="0"/>
        <w:spacing w:before="0" w:after="0" w:line="360" w:lineRule="auto"/>
        <w:ind w:left="420" w:leftChars="200"/>
        <w:rPr>
          <w:rFonts w:hint="eastAsia" w:ascii="宋体" w:hAnsi="宋体"/>
          <w:b w:val="0"/>
          <w:sz w:val="21"/>
          <w:szCs w:val="21"/>
        </w:rPr>
      </w:pPr>
      <w:bookmarkStart w:id="59" w:name="_Toc254970673"/>
      <w:bookmarkStart w:id="60" w:name="_Toc254970532"/>
      <w:r>
        <w:rPr>
          <w:rFonts w:hint="eastAsia" w:ascii="宋体" w:hAnsi="宋体"/>
          <w:b w:val="0"/>
          <w:sz w:val="21"/>
          <w:szCs w:val="21"/>
        </w:rPr>
        <w:t>6.1本项目不允许转包。</w:t>
      </w:r>
    </w:p>
    <w:p w14:paraId="25383AD9">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0E1585D3">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78B28F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bookmarkEnd w:id="59"/>
      <w:bookmarkEnd w:id="60"/>
    </w:p>
    <w:p w14:paraId="4D46E738">
      <w:pPr>
        <w:spacing w:line="360" w:lineRule="auto"/>
        <w:ind w:firstLine="420" w:firstLineChars="200"/>
        <w:rPr>
          <w:rFonts w:hint="eastAsia" w:ascii="宋体" w:hAnsi="宋体" w:cs="宋体"/>
          <w:szCs w:val="21"/>
        </w:rPr>
      </w:pPr>
      <w:bookmarkStart w:id="61" w:name="_8.1提供相同品牌产品且通过资格审查、符合性审查的不同投标人参加同一合"/>
      <w:bookmarkEnd w:id="61"/>
      <w:r>
        <w:rPr>
          <w:rFonts w:hint="eastAsia" w:ascii="宋体" w:hAnsi="宋体" w:cs="宋体"/>
          <w:szCs w:val="21"/>
        </w:rPr>
        <w:t>7.</w:t>
      </w:r>
      <w:r>
        <w:rPr>
          <w:rFonts w:ascii="宋体" w:hAnsi="宋体" w:cs="宋体"/>
          <w:szCs w:val="21"/>
        </w:rPr>
        <w:t>1</w:t>
      </w:r>
      <w:bookmarkStart w:id="62"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62"/>
    <w:p w14:paraId="085A775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2CBC13E2">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0C96B050">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0868E6D1">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56CD56BB">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75A865C9">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7057E77A">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C0674A1">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027A649B">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C7257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2C8312F9">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 </w:t>
      </w:r>
    </w:p>
    <w:p w14:paraId="689901B6">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32C9A054">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4B384886">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45D8BC22">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510144F7">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2E19E07F">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6C354248">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7A8CD16">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6A6D4698">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46A71178">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325503CC">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45F681CD">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4CBBD64F">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6A6FA920">
      <w:pPr>
        <w:spacing w:line="360" w:lineRule="auto"/>
        <w:ind w:firstLine="420" w:firstLineChars="200"/>
        <w:rPr>
          <w:rFonts w:hint="eastAsia" w:ascii="宋体" w:hAnsi="宋体" w:cs="宋体"/>
          <w:szCs w:val="21"/>
        </w:rPr>
      </w:pPr>
    </w:p>
    <w:p w14:paraId="31596B38">
      <w:pPr>
        <w:spacing w:line="360" w:lineRule="auto"/>
        <w:ind w:left="1" w:firstLine="417" w:firstLineChars="199"/>
        <w:jc w:val="center"/>
        <w:rPr>
          <w:rFonts w:hint="eastAsia" w:ascii="宋体" w:hAnsi="宋体"/>
        </w:rPr>
      </w:pPr>
      <w:bookmarkStart w:id="63" w:name="_Toc254970534"/>
      <w:bookmarkStart w:id="64" w:name="_Toc254970675"/>
    </w:p>
    <w:p w14:paraId="56AB8DAF">
      <w:pPr>
        <w:spacing w:line="360" w:lineRule="auto"/>
        <w:jc w:val="center"/>
        <w:rPr>
          <w:rFonts w:hint="eastAsia" w:ascii="宋体" w:hAnsi="宋体"/>
          <w:b/>
          <w:bCs/>
          <w:sz w:val="32"/>
          <w:szCs w:val="32"/>
        </w:rPr>
      </w:pPr>
      <w:r>
        <w:rPr>
          <w:rFonts w:hint="eastAsia" w:ascii="宋体" w:hAnsi="宋体"/>
          <w:b/>
          <w:bCs/>
          <w:sz w:val="32"/>
          <w:szCs w:val="32"/>
        </w:rPr>
        <w:t>二、磋商文件</w:t>
      </w:r>
      <w:bookmarkEnd w:id="63"/>
      <w:bookmarkEnd w:id="64"/>
    </w:p>
    <w:p w14:paraId="271B2DDB">
      <w:pPr>
        <w:spacing w:line="360" w:lineRule="auto"/>
        <w:rPr>
          <w:rFonts w:hint="eastAsia" w:ascii="宋体" w:hAnsi="宋体"/>
          <w:szCs w:val="21"/>
        </w:rPr>
      </w:pPr>
    </w:p>
    <w:p w14:paraId="5D71649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54F49E82">
      <w:pPr>
        <w:spacing w:line="360" w:lineRule="auto"/>
        <w:ind w:firstLine="420" w:firstLineChars="200"/>
        <w:jc w:val="left"/>
        <w:rPr>
          <w:rFonts w:hint="eastAsia" w:ascii="宋体" w:hAnsi="宋体"/>
          <w:szCs w:val="21"/>
        </w:rPr>
      </w:pPr>
      <w:r>
        <w:rPr>
          <w:rFonts w:hint="eastAsia" w:ascii="宋体" w:hAnsi="宋体"/>
          <w:szCs w:val="21"/>
        </w:rPr>
        <w:t>第一章  竞争性磋商公告/竞标邀请函；</w:t>
      </w:r>
    </w:p>
    <w:p w14:paraId="0F6C34AF">
      <w:pPr>
        <w:spacing w:line="360" w:lineRule="auto"/>
        <w:ind w:firstLine="420" w:firstLineChars="200"/>
        <w:jc w:val="left"/>
        <w:rPr>
          <w:rFonts w:hint="eastAsia" w:ascii="宋体" w:hAnsi="宋体"/>
          <w:szCs w:val="21"/>
        </w:rPr>
      </w:pPr>
      <w:r>
        <w:rPr>
          <w:rFonts w:hint="eastAsia" w:ascii="宋体" w:hAnsi="宋体"/>
          <w:szCs w:val="21"/>
        </w:rPr>
        <w:t xml:space="preserve">第二章  供应商须知； </w:t>
      </w:r>
    </w:p>
    <w:p w14:paraId="1C5FD0F4">
      <w:pPr>
        <w:spacing w:line="360" w:lineRule="auto"/>
        <w:ind w:firstLine="420" w:firstLineChars="200"/>
        <w:jc w:val="left"/>
        <w:rPr>
          <w:rFonts w:hint="eastAsia" w:ascii="宋体" w:hAnsi="宋体"/>
          <w:szCs w:val="21"/>
        </w:rPr>
      </w:pPr>
      <w:r>
        <w:rPr>
          <w:rFonts w:hint="eastAsia" w:ascii="宋体" w:hAnsi="宋体"/>
          <w:szCs w:val="21"/>
        </w:rPr>
        <w:t>第三章  采购需求；</w:t>
      </w:r>
    </w:p>
    <w:p w14:paraId="4BB2BB43">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14:paraId="033A9FF0">
      <w:pPr>
        <w:spacing w:line="360" w:lineRule="auto"/>
        <w:ind w:firstLine="420" w:firstLineChars="200"/>
        <w:jc w:val="left"/>
        <w:rPr>
          <w:rFonts w:hint="eastAsia" w:ascii="宋体" w:hAnsi="宋体"/>
          <w:szCs w:val="21"/>
        </w:rPr>
      </w:pPr>
      <w:r>
        <w:rPr>
          <w:rFonts w:hint="eastAsia" w:ascii="宋体" w:hAnsi="宋体"/>
          <w:szCs w:val="21"/>
        </w:rPr>
        <w:t>第五章  工程量清单及图纸；</w:t>
      </w:r>
    </w:p>
    <w:p w14:paraId="5B6BBE30">
      <w:pPr>
        <w:spacing w:line="360" w:lineRule="auto"/>
        <w:ind w:firstLine="420" w:firstLineChars="200"/>
        <w:jc w:val="left"/>
        <w:rPr>
          <w:rFonts w:hint="eastAsia" w:ascii="宋体" w:hAnsi="宋体"/>
          <w:szCs w:val="21"/>
        </w:rPr>
      </w:pPr>
      <w:r>
        <w:rPr>
          <w:rFonts w:hint="eastAsia" w:ascii="宋体" w:hAnsi="宋体"/>
          <w:szCs w:val="21"/>
        </w:rPr>
        <w:t>第六章  响应文件格式；</w:t>
      </w:r>
    </w:p>
    <w:p w14:paraId="2659023A">
      <w:pPr>
        <w:spacing w:line="360" w:lineRule="auto"/>
        <w:ind w:firstLine="420" w:firstLineChars="200"/>
        <w:jc w:val="left"/>
        <w:rPr>
          <w:rFonts w:hint="eastAsia" w:ascii="宋体" w:hAnsi="宋体"/>
          <w:szCs w:val="21"/>
        </w:rPr>
      </w:pPr>
      <w:r>
        <w:rPr>
          <w:rFonts w:hint="eastAsia" w:ascii="宋体" w:hAnsi="宋体"/>
          <w:szCs w:val="21"/>
        </w:rPr>
        <w:t>第七章  合同文本。</w:t>
      </w:r>
    </w:p>
    <w:p w14:paraId="4429C5B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07B6EF3C">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4929EF5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387ACD95">
      <w:pPr>
        <w:spacing w:line="360" w:lineRule="auto"/>
        <w:ind w:firstLine="420" w:firstLineChars="200"/>
        <w:rPr>
          <w:rFonts w:hint="eastAsia" w:ascii="宋体" w:hAnsi="宋体"/>
          <w:szCs w:val="21"/>
        </w:rPr>
      </w:pPr>
      <w:r>
        <w:rPr>
          <w:rFonts w:ascii="宋体" w:hAnsi="宋体"/>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szCs w:val="21"/>
        </w:rPr>
        <w:t>采购人或者采购代理机构应当</w:t>
      </w:r>
      <w:r>
        <w:rPr>
          <w:rFonts w:ascii="宋体" w:hAnsi="宋体"/>
          <w:szCs w:val="21"/>
        </w:rPr>
        <w:t>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14:paraId="7BE42834">
      <w:pPr>
        <w:spacing w:line="360" w:lineRule="auto"/>
        <w:rPr>
          <w:rFonts w:hint="eastAsia" w:ascii="宋体" w:hAnsi="宋体"/>
          <w:szCs w:val="21"/>
        </w:rPr>
      </w:pPr>
    </w:p>
    <w:p w14:paraId="38B0AAC6">
      <w:pPr>
        <w:spacing w:line="360" w:lineRule="auto"/>
        <w:jc w:val="center"/>
        <w:rPr>
          <w:rFonts w:hint="eastAsia" w:ascii="宋体" w:hAnsi="宋体"/>
          <w:b/>
          <w:bCs/>
          <w:szCs w:val="21"/>
        </w:rPr>
      </w:pPr>
      <w:r>
        <w:rPr>
          <w:rFonts w:hint="eastAsia" w:ascii="宋体" w:hAnsi="宋体"/>
          <w:b/>
          <w:bCs/>
          <w:sz w:val="32"/>
          <w:szCs w:val="32"/>
        </w:rPr>
        <w:t>三、响应文件的编制</w:t>
      </w:r>
    </w:p>
    <w:p w14:paraId="19C30D7D">
      <w:pPr>
        <w:spacing w:line="360" w:lineRule="auto"/>
        <w:rPr>
          <w:rFonts w:hint="eastAsia" w:ascii="宋体" w:hAnsi="宋体"/>
          <w:szCs w:val="21"/>
        </w:rPr>
      </w:pPr>
    </w:p>
    <w:p w14:paraId="0E5E954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5B14C319">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33F3EE8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4CF8CA22">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00036EFD">
      <w:pPr>
        <w:spacing w:line="360" w:lineRule="auto"/>
        <w:ind w:left="840" w:leftChars="200" w:hanging="420" w:hangingChars="200"/>
        <w:rPr>
          <w:rFonts w:hint="eastAsia" w:ascii="宋体" w:hAnsi="宋体" w:cs="宋体"/>
          <w:szCs w:val="21"/>
        </w:rPr>
      </w:pPr>
      <w:r>
        <w:rPr>
          <w:rFonts w:hint="eastAsia" w:ascii="宋体" w:hAnsi="宋体" w:cs="宋体"/>
          <w:szCs w:val="21"/>
        </w:rPr>
        <w:t>12.1.1资格证明文件：详见“供应商须知前附表”</w:t>
      </w:r>
    </w:p>
    <w:p w14:paraId="6F4DFCC3">
      <w:pPr>
        <w:spacing w:line="360" w:lineRule="auto"/>
        <w:ind w:left="840" w:leftChars="200" w:hanging="420" w:hangingChars="200"/>
        <w:rPr>
          <w:rFonts w:hint="eastAsia" w:ascii="宋体" w:hAnsi="宋体" w:cs="宋体"/>
          <w:szCs w:val="21"/>
        </w:rPr>
      </w:pPr>
      <w:r>
        <w:rPr>
          <w:rFonts w:hint="eastAsia" w:ascii="宋体" w:hAnsi="宋体" w:cs="宋体"/>
          <w:szCs w:val="21"/>
        </w:rPr>
        <w:t>12.1.2报价文件：详见“供应商须知前附表”</w:t>
      </w:r>
    </w:p>
    <w:p w14:paraId="0502472A">
      <w:pPr>
        <w:spacing w:line="360" w:lineRule="auto"/>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5F5F68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695B0D27">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7F4F92A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0D0EC264">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534D84B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164D6A5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15.1竞标报价应按磋商文件第五章“工程量清单及图纸”的要求及第六章“响应文件格式”填写相应表格。</w:t>
      </w:r>
    </w:p>
    <w:p w14:paraId="7A71E327">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15.2竞标报价的内容见“供应商须知前附表”。</w:t>
      </w:r>
    </w:p>
    <w:p w14:paraId="63867D77">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15.3本项目的增值税计税方法见“供应商须知前附表”。</w:t>
      </w:r>
    </w:p>
    <w:p w14:paraId="6ADCDFA0">
      <w:pPr>
        <w:spacing w:line="360" w:lineRule="auto"/>
        <w:ind w:left="426" w:leftChars="203"/>
        <w:rPr>
          <w:rFonts w:hint="eastAsia" w:ascii="宋体" w:hAnsi="宋体" w:cs="宋体"/>
          <w:szCs w:val="21"/>
        </w:rPr>
      </w:pPr>
      <w:r>
        <w:rPr>
          <w:rFonts w:hint="eastAsia" w:ascii="宋体" w:hAnsi="宋体" w:cs="宋体"/>
          <w:szCs w:val="21"/>
        </w:rPr>
        <w:t>15.4竞标报价要求</w:t>
      </w:r>
    </w:p>
    <w:p w14:paraId="5C2D19FA">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4</w:t>
      </w:r>
      <w:r>
        <w:rPr>
          <w:rFonts w:ascii="宋体" w:hAnsi="宋体" w:cs="宋体"/>
          <w:szCs w:val="21"/>
        </w:rPr>
        <w:t>.1</w:t>
      </w:r>
      <w:r>
        <w:rPr>
          <w:rFonts w:hint="eastAsia" w:ascii="宋体" w:hAnsi="宋体" w:cs="宋体"/>
          <w:szCs w:val="21"/>
        </w:rPr>
        <w:t>供应商的竞标报价应符合以下要求，否则响应文件按无效处理：</w:t>
      </w:r>
    </w:p>
    <w:p w14:paraId="046E4795">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2CAF2CD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47F17E21">
      <w:pPr>
        <w:spacing w:line="360" w:lineRule="auto"/>
        <w:ind w:firstLine="420" w:firstLineChars="200"/>
        <w:rPr>
          <w:rFonts w:hint="eastAsia" w:ascii="宋体" w:hAnsi="宋体" w:cs="宋体"/>
          <w:szCs w:val="21"/>
        </w:rPr>
      </w:pPr>
      <w:r>
        <w:rPr>
          <w:rFonts w:hint="eastAsia" w:ascii="宋体" w:hAnsi="宋体" w:cs="宋体"/>
          <w:szCs w:val="21"/>
        </w:rPr>
        <w:t>15.4.</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竞标报价（包含首次报价、最后报价）超过所竞标分标规定的采购预算金额或者最高限价的，其响应文件将按无效处理。</w:t>
      </w:r>
    </w:p>
    <w:p w14:paraId="227C19F6">
      <w:pPr>
        <w:spacing w:line="360" w:lineRule="auto"/>
        <w:ind w:firstLine="420" w:firstLineChars="200"/>
        <w:rPr>
          <w:rFonts w:hint="eastAsia" w:ascii="宋体" w:hAnsi="宋体" w:cs="宋体"/>
          <w:szCs w:val="21"/>
        </w:rPr>
      </w:pPr>
      <w:r>
        <w:rPr>
          <w:rFonts w:hint="eastAsia" w:ascii="宋体" w:hAnsi="宋体" w:cs="宋体"/>
          <w:szCs w:val="21"/>
        </w:rPr>
        <w:t>15.4.</w:t>
      </w:r>
      <w:r>
        <w:rPr>
          <w:rFonts w:ascii="宋体" w:hAnsi="宋体" w:cs="宋体"/>
          <w:szCs w:val="21"/>
        </w:rPr>
        <w:t>3</w:t>
      </w:r>
      <w:bookmarkStart w:id="65" w:name="_Hlk42592874"/>
      <w:r>
        <w:rPr>
          <w:rFonts w:hint="eastAsia" w:ascii="宋体" w:hAnsi="宋体" w:cs="宋体"/>
          <w:szCs w:val="21"/>
        </w:rPr>
        <w:t>供应商在提交响应文件截止时间前修改竞标函中的竞标总报价，应同时修改响应文件“已标价工程量清单”中的相应报价。此修改须符合本须知正文第20条、第21条的有关要求。</w:t>
      </w:r>
    </w:p>
    <w:bookmarkEnd w:id="65"/>
    <w:p w14:paraId="504E9C6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34D3C929">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5000BC82">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722751F7">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3EEDE7B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247A0875">
      <w:pPr>
        <w:spacing w:line="360" w:lineRule="auto"/>
        <w:ind w:left="420" w:leftChars="200"/>
        <w:rPr>
          <w:rFonts w:hint="eastAsia" w:ascii="宋体" w:hAnsi="宋体" w:cs="宋体"/>
          <w:szCs w:val="21"/>
        </w:rPr>
      </w:pPr>
      <w:r>
        <w:rPr>
          <w:rFonts w:hint="eastAsia" w:ascii="宋体" w:hAnsi="宋体" w:cs="宋体"/>
          <w:szCs w:val="21"/>
        </w:rPr>
        <w:t>17.1供应商须按“供应商须知前附表”的规定提交磋商保证金。</w:t>
      </w:r>
    </w:p>
    <w:p w14:paraId="55F63F11">
      <w:pPr>
        <w:spacing w:line="360" w:lineRule="auto"/>
        <w:ind w:left="420" w:leftChars="200"/>
        <w:rPr>
          <w:rFonts w:hint="eastAsia" w:ascii="宋体" w:hAnsi="宋体" w:cs="宋体"/>
          <w:szCs w:val="21"/>
        </w:rPr>
      </w:pPr>
      <w:r>
        <w:rPr>
          <w:rFonts w:hint="eastAsia" w:ascii="宋体" w:hAnsi="宋体" w:cs="宋体"/>
          <w:szCs w:val="21"/>
        </w:rPr>
        <w:t>17.2磋商保证金的退还</w:t>
      </w:r>
    </w:p>
    <w:p w14:paraId="1CD57E68">
      <w:pPr>
        <w:spacing w:line="360" w:lineRule="auto"/>
        <w:ind w:firstLine="420" w:firstLineChars="200"/>
        <w:rPr>
          <w:rFonts w:hint="eastAsia" w:ascii="宋体" w:hAnsi="宋体" w:cs="宋体"/>
          <w:szCs w:val="21"/>
        </w:rPr>
      </w:pPr>
      <w:bookmarkStart w:id="66" w:name="_Hlk66782243"/>
      <w:r>
        <w:rPr>
          <w:rFonts w:hint="eastAsia" w:ascii="宋体" w:hAnsi="宋体" w:cs="宋体"/>
          <w:szCs w:val="21"/>
        </w:rPr>
        <w:t>未成交供应商的磋商保证金自成交通知书发出之日起5个工作日内退还；成交供应商的磋商保证金自签订合同之日起5个工作日内退还或者转为成交供应商的履约保证金。</w:t>
      </w:r>
      <w:bookmarkEnd w:id="66"/>
      <w:r>
        <w:rPr>
          <w:rFonts w:hint="eastAsia" w:ascii="宋体" w:hAnsi="宋体" w:cs="宋体"/>
          <w:szCs w:val="21"/>
        </w:rPr>
        <w:t xml:space="preserve"> </w:t>
      </w:r>
    </w:p>
    <w:p w14:paraId="768B445A">
      <w:pPr>
        <w:spacing w:line="360" w:lineRule="auto"/>
        <w:ind w:left="420" w:leftChars="200"/>
        <w:rPr>
          <w:rFonts w:hint="eastAsia" w:ascii="宋体" w:hAnsi="宋体" w:cs="宋体"/>
          <w:szCs w:val="21"/>
        </w:rPr>
      </w:pPr>
      <w:r>
        <w:rPr>
          <w:rFonts w:hint="eastAsia" w:ascii="宋体" w:hAnsi="宋体" w:cs="宋体"/>
          <w:szCs w:val="21"/>
        </w:rPr>
        <w:t>17.3磋商保证金不计息。</w:t>
      </w:r>
    </w:p>
    <w:p w14:paraId="08EEA29F">
      <w:pPr>
        <w:spacing w:line="360" w:lineRule="auto"/>
        <w:ind w:left="420" w:leftChars="200"/>
        <w:rPr>
          <w:rFonts w:hint="eastAsia" w:ascii="宋体" w:hAnsi="宋体" w:cs="宋体"/>
          <w:szCs w:val="21"/>
        </w:rPr>
      </w:pPr>
      <w:r>
        <w:rPr>
          <w:rFonts w:hint="eastAsia" w:ascii="宋体" w:hAnsi="宋体" w:cs="宋体"/>
          <w:szCs w:val="21"/>
        </w:rPr>
        <w:t xml:space="preserve">17.4供应商有下列情形之一的，磋商保证金将不予退还： </w:t>
      </w:r>
    </w:p>
    <w:p w14:paraId="2504DB13">
      <w:pPr>
        <w:spacing w:line="360" w:lineRule="auto"/>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64499D92">
      <w:pPr>
        <w:spacing w:line="360" w:lineRule="auto"/>
        <w:ind w:left="420" w:leftChars="200"/>
        <w:rPr>
          <w:rFonts w:ascii="宋体" w:hAnsi="宋体" w:cs="宋体"/>
          <w:szCs w:val="21"/>
        </w:rPr>
      </w:pPr>
      <w:r>
        <w:rPr>
          <w:rFonts w:hint="eastAsia" w:ascii="宋体" w:hAnsi="宋体"/>
          <w:szCs w:val="21"/>
        </w:rPr>
        <w:t>（2）未按规定提交履约保证金的；</w:t>
      </w:r>
    </w:p>
    <w:p w14:paraId="54DC9564">
      <w:pPr>
        <w:spacing w:line="360" w:lineRule="auto"/>
        <w:ind w:left="420" w:leftChars="200"/>
        <w:rPr>
          <w:rFonts w:hint="eastAsia" w:ascii="宋体" w:hAnsi="宋体" w:cs="宋体"/>
          <w:szCs w:val="21"/>
        </w:rPr>
      </w:pPr>
      <w:r>
        <w:rPr>
          <w:rFonts w:hint="eastAsia" w:ascii="宋体" w:hAnsi="宋体" w:cs="宋体"/>
          <w:szCs w:val="21"/>
        </w:rPr>
        <w:t>（3）供应商在响应文件中提供虚假材料的；</w:t>
      </w:r>
    </w:p>
    <w:p w14:paraId="53BC7DB2">
      <w:pPr>
        <w:spacing w:line="360" w:lineRule="auto"/>
        <w:ind w:firstLine="420" w:firstLineChars="200"/>
        <w:rPr>
          <w:rFonts w:hint="eastAsia" w:ascii="宋体" w:hAnsi="宋体" w:cs="宋体"/>
          <w:szCs w:val="21"/>
        </w:rPr>
      </w:pPr>
      <w:r>
        <w:rPr>
          <w:rFonts w:hint="eastAsia" w:ascii="宋体" w:hAnsi="宋体" w:cs="宋体"/>
          <w:szCs w:val="21"/>
        </w:rPr>
        <w:t>（4）除因不可抗力或者磋商文件认可的情形以外，成交供应商不与采购人签订合同的；</w:t>
      </w:r>
    </w:p>
    <w:p w14:paraId="31727A91">
      <w:pPr>
        <w:spacing w:line="360" w:lineRule="auto"/>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7F8CDEFA">
      <w:pPr>
        <w:spacing w:line="360" w:lineRule="auto"/>
        <w:ind w:left="420" w:leftChars="200"/>
        <w:rPr>
          <w:rFonts w:hint="eastAsia" w:ascii="宋体" w:hAnsi="宋体" w:cs="宋体"/>
          <w:szCs w:val="21"/>
        </w:rPr>
      </w:pPr>
      <w:r>
        <w:rPr>
          <w:rFonts w:hint="eastAsia" w:ascii="宋体" w:hAnsi="宋体" w:cs="宋体"/>
          <w:szCs w:val="21"/>
        </w:rPr>
        <w:t>（6）法律法规规定的其他情形。</w:t>
      </w:r>
    </w:p>
    <w:p w14:paraId="5CC5A53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2722943">
      <w:pPr>
        <w:spacing w:line="360" w:lineRule="auto"/>
        <w:ind w:firstLine="420" w:firstLineChars="200"/>
        <w:rPr>
          <w:rFonts w:hint="eastAsia" w:ascii="宋体" w:hAnsi="宋体" w:cs="宋体"/>
          <w:szCs w:val="21"/>
        </w:rPr>
      </w:pPr>
      <w:r>
        <w:rPr>
          <w:rFonts w:hint="eastAsia" w:ascii="宋体" w:hAnsi="宋体" w:cs="宋体"/>
          <w:szCs w:val="21"/>
        </w:rPr>
        <w:t>18.1供应商应先安装“</w:t>
      </w:r>
      <w:r>
        <w:rPr>
          <w:rFonts w:hint="eastAsia" w:hAnsi="宋体" w:cs="宋体"/>
        </w:rPr>
        <w:t>广西政府采购云平台</w:t>
      </w:r>
      <w:r>
        <w:rPr>
          <w:rFonts w:hint="eastAsia" w:ascii="宋体" w:hAnsi="宋体" w:cs="宋体"/>
          <w:szCs w:val="21"/>
        </w:rPr>
        <w:t>客户端”（请自行前往</w:t>
      </w:r>
      <w:r>
        <w:rPr>
          <w:rFonts w:hint="eastAsia" w:hAnsi="宋体" w:cs="宋体"/>
        </w:rPr>
        <w:t>广西政府采购云平台</w:t>
      </w:r>
      <w:r>
        <w:rPr>
          <w:rFonts w:hint="eastAsia" w:ascii="宋体" w:hAnsi="宋体" w:cs="宋体"/>
          <w:szCs w:val="21"/>
        </w:rPr>
        <w:t>进行下载），并按照本项目磋商文件规定的格式和顺序和</w:t>
      </w:r>
      <w:r>
        <w:rPr>
          <w:rFonts w:hint="eastAsia" w:hAnsi="宋体" w:cs="宋体"/>
        </w:rPr>
        <w:t>广西政府采购云平台</w:t>
      </w:r>
      <w:r>
        <w:rPr>
          <w:rFonts w:hint="eastAsia" w:ascii="宋体" w:hAnsi="宋体" w:cs="宋体"/>
          <w:szCs w:val="21"/>
        </w:rPr>
        <w:t>的要求编制并加密。响应文件内容不完整、编排混乱导致响应文件被误读、漏读或者查找不到相关内容的，由此引发的后果由供应商承担。</w:t>
      </w:r>
    </w:p>
    <w:p w14:paraId="087B2CC7">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w:t>
      </w:r>
      <w:r>
        <w:rPr>
          <w:rFonts w:hint="eastAsia" w:hAnsi="宋体" w:cs="宋体"/>
        </w:rPr>
        <w:t>广西政府采购云平台</w:t>
      </w:r>
      <w:r>
        <w:rPr>
          <w:rFonts w:hint="eastAsia" w:ascii="宋体" w:hAnsi="宋体" w:cs="宋体"/>
          <w:szCs w:val="21"/>
        </w:rPr>
        <w:t>的身份认证，确保在电子竞标过程中能够对相关数据电文进行加密和使用电子签章。</w:t>
      </w:r>
    </w:p>
    <w:p w14:paraId="06A89049">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43528038">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18.4响应文件中标注的供应商名称应与主体资格证明（如营业执照或者事业单位法人证书或者执业许可证或者登记证书等）及公章一致，否则其响应文件按无效处理。</w:t>
      </w:r>
    </w:p>
    <w:p w14:paraId="7B7E3B99">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92B320">
      <w:pPr>
        <w:spacing w:line="360" w:lineRule="auto"/>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10D1531E">
      <w:pPr>
        <w:spacing w:line="360" w:lineRule="auto"/>
        <w:ind w:firstLine="420" w:firstLineChars="200"/>
        <w:rPr>
          <w:rFonts w:hint="eastAsia" w:ascii="宋体" w:hAnsi="宋体" w:cs="宋体"/>
          <w:szCs w:val="21"/>
        </w:rPr>
      </w:pPr>
      <w:r>
        <w:rPr>
          <w:rFonts w:hint="eastAsia"/>
        </w:rPr>
        <w:t>电子备份响应文件是指通过“</w:t>
      </w:r>
      <w:r>
        <w:rPr>
          <w:rFonts w:hint="eastAsia" w:hAnsi="宋体" w:cs="宋体"/>
        </w:rPr>
        <w:t>广西政府采购云平台</w:t>
      </w:r>
      <w:r>
        <w:rPr>
          <w:rFonts w:hint="eastAsia"/>
        </w:rPr>
        <w:t>客户端”在线编制生成且后缀名为“</w:t>
      </w:r>
      <w:r>
        <w:t>bfbs</w:t>
      </w:r>
      <w:r>
        <w:rPr>
          <w:rFonts w:hint="eastAsia"/>
        </w:rPr>
        <w:t>”的文件，是否接受电子备份响应文件</w:t>
      </w:r>
      <w:r>
        <w:rPr>
          <w:rFonts w:hint="eastAsia" w:hAnsi="宋体"/>
          <w:bCs/>
          <w:szCs w:val="21"/>
        </w:rPr>
        <w:t>详见在“供应商须知前附表”。</w:t>
      </w:r>
    </w:p>
    <w:p w14:paraId="22B20B3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1DDCEFD8">
      <w:pPr>
        <w:spacing w:line="360" w:lineRule="auto"/>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hAnsi="宋体" w:cs="宋体"/>
        </w:rPr>
        <w:t>广西政府采购云平台</w:t>
      </w:r>
      <w:r>
        <w:rPr>
          <w:rFonts w:hint="eastAsia" w:hAnsi="宋体"/>
          <w:bCs/>
          <w:szCs w:val="21"/>
        </w:rPr>
        <w:t xml:space="preserve">。 </w:t>
      </w:r>
      <w:r>
        <w:rPr>
          <w:rFonts w:hint="eastAsia" w:hAnsi="宋体"/>
          <w:b/>
        </w:rPr>
        <w:t xml:space="preserve"> </w:t>
      </w:r>
    </w:p>
    <w:p w14:paraId="3CE96F6F">
      <w:pPr>
        <w:spacing w:line="360" w:lineRule="auto"/>
        <w:ind w:firstLine="420" w:firstLineChars="200"/>
        <w:rPr>
          <w:rFonts w:hint="eastAsia" w:ascii="宋体" w:hAnsi="宋体" w:cs="宋体"/>
          <w:szCs w:val="21"/>
        </w:rPr>
      </w:pPr>
      <w:r>
        <w:rPr>
          <w:rFonts w:hint="eastAsia" w:ascii="宋体" w:hAnsi="宋体"/>
          <w:szCs w:val="21"/>
        </w:rPr>
        <w:t>20.</w:t>
      </w:r>
      <w:r>
        <w:rPr>
          <w:rFonts w:ascii="宋体" w:hAnsi="宋体"/>
          <w:szCs w:val="21"/>
        </w:rPr>
        <w:t>2</w:t>
      </w:r>
      <w:r>
        <w:rPr>
          <w:rFonts w:hint="eastAsia" w:ascii="宋体" w:hAnsi="宋体"/>
          <w:szCs w:val="21"/>
        </w:rPr>
        <w:t>未在规定时间内提交或者未按照磋商文件要求加密的电子响应文件，</w:t>
      </w:r>
      <w:r>
        <w:rPr>
          <w:rFonts w:hint="eastAsia" w:hAnsi="宋体" w:cs="宋体"/>
        </w:rPr>
        <w:t>广西政府采购云平台</w:t>
      </w:r>
      <w:r>
        <w:rPr>
          <w:rFonts w:hint="eastAsia" w:ascii="宋体" w:hAnsi="宋体"/>
          <w:szCs w:val="21"/>
        </w:rPr>
        <w:t>将拒收。</w:t>
      </w:r>
    </w:p>
    <w:p w14:paraId="4AA726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4D68003F">
      <w:pPr>
        <w:spacing w:line="360" w:lineRule="auto"/>
        <w:ind w:firstLine="420" w:firstLineChars="200"/>
        <w:rPr>
          <w:rFonts w:hint="eastAsia" w:hAnsi="宋体"/>
          <w:bCs/>
          <w:szCs w:val="21"/>
        </w:rPr>
      </w:pPr>
      <w:bookmarkStart w:id="67" w:name="_Toc254970684"/>
      <w:bookmarkStart w:id="68" w:name="_Toc254970543"/>
      <w:r>
        <w:rPr>
          <w:rFonts w:hAnsi="宋体"/>
          <w:bCs/>
          <w:szCs w:val="21"/>
        </w:rPr>
        <w:t>2</w:t>
      </w:r>
      <w:r>
        <w:rPr>
          <w:rFonts w:hint="eastAsia" w:hAnsi="宋体"/>
          <w:bCs/>
          <w:szCs w:val="21"/>
        </w:rPr>
        <w:t>1.1供应商应当在提交响应文件截止</w:t>
      </w:r>
      <w:r>
        <w:rPr>
          <w:rFonts w:hAnsi="宋体"/>
          <w:bCs/>
          <w:szCs w:val="21"/>
        </w:rPr>
        <w:t>时间</w:t>
      </w:r>
      <w:r>
        <w:rPr>
          <w:rFonts w:hint="eastAsia" w:hAnsi="宋体"/>
          <w:bCs/>
          <w:szCs w:val="21"/>
        </w:rPr>
        <w:t>前完成电子响应文件的提交（上传），提交响应文件截止</w:t>
      </w:r>
      <w:r>
        <w:rPr>
          <w:rFonts w:hAnsi="宋体"/>
          <w:bCs/>
          <w:szCs w:val="21"/>
        </w:rPr>
        <w:t>时间</w:t>
      </w:r>
      <w:r>
        <w:rPr>
          <w:rFonts w:hint="eastAsia" w:hAnsi="宋体"/>
          <w:bCs/>
          <w:szCs w:val="21"/>
        </w:rPr>
        <w:t>前可以补充、修改或者撤回响应文件。补充或者修改响应文件的，应当先行撤回原响应文件，补充、修改后重新提交（上传），提交响应文件截止</w:t>
      </w:r>
      <w:r>
        <w:rPr>
          <w:rFonts w:hAnsi="宋体"/>
          <w:bCs/>
          <w:szCs w:val="21"/>
        </w:rPr>
        <w:t>时间</w:t>
      </w:r>
      <w:r>
        <w:rPr>
          <w:rFonts w:hint="eastAsia" w:hAnsi="宋体"/>
          <w:bCs/>
          <w:szCs w:val="21"/>
        </w:rPr>
        <w:t>前未完成提交（上传）的，视为撤回响应文件。提交响应文件截止</w:t>
      </w:r>
      <w:r>
        <w:rPr>
          <w:rFonts w:hAnsi="宋体"/>
          <w:bCs/>
          <w:szCs w:val="21"/>
        </w:rPr>
        <w:t>时间</w:t>
      </w:r>
      <w:r>
        <w:rPr>
          <w:rFonts w:hint="eastAsia" w:hAnsi="宋体"/>
          <w:bCs/>
          <w:szCs w:val="21"/>
        </w:rPr>
        <w:t>以后提交（上传）的响应文件，</w:t>
      </w:r>
      <w:r>
        <w:rPr>
          <w:rFonts w:hint="eastAsia" w:ascii="宋体" w:hAnsi="宋体"/>
          <w:szCs w:val="21"/>
        </w:rPr>
        <w:t>广西政府采购云平台（https://www.gcy.zfcg.gxzf.gov.cn/）</w:t>
      </w:r>
      <w:r>
        <w:rPr>
          <w:rFonts w:hint="eastAsia" w:hAnsi="宋体"/>
          <w:bCs/>
          <w:szCs w:val="21"/>
        </w:rPr>
        <w:t>将予以拒收。（注：补充、修改或者撤回方式可登录</w:t>
      </w:r>
      <w:r>
        <w:rPr>
          <w:rFonts w:hint="eastAsia" w:hAnsi="宋体" w:cs="宋体"/>
        </w:rPr>
        <w:t>广西政府采购云平台</w:t>
      </w:r>
      <w:r>
        <w:rPr>
          <w:rFonts w:hint="eastAsia" w:hAnsi="宋体"/>
          <w:bCs/>
          <w:szCs w:val="21"/>
        </w:rPr>
        <w:t>，进入“服务中心”中查看 “电子投标文件制作与投送教程”）</w:t>
      </w:r>
    </w:p>
    <w:bookmarkEnd w:id="67"/>
    <w:bookmarkEnd w:id="68"/>
    <w:p w14:paraId="202AAA8C">
      <w:pPr>
        <w:pStyle w:val="89"/>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34A4D1AC">
      <w:pPr>
        <w:spacing w:line="360" w:lineRule="auto"/>
        <w:ind w:firstLine="482" w:firstLineChars="200"/>
        <w:rPr>
          <w:rFonts w:ascii="黑体" w:hAnsi="黑体" w:eastAsia="黑体" w:cs="宋体"/>
          <w:b/>
          <w:bCs/>
          <w:sz w:val="24"/>
        </w:rPr>
      </w:pPr>
      <w:bookmarkStart w:id="69" w:name="_Hlk45702405"/>
      <w:r>
        <w:rPr>
          <w:rFonts w:hint="eastAsia" w:ascii="黑体" w:hAnsi="黑体" w:eastAsia="黑体" w:cs="宋体"/>
          <w:b/>
          <w:bCs/>
          <w:sz w:val="24"/>
        </w:rPr>
        <w:t>22.响应文件的退回</w:t>
      </w:r>
    </w:p>
    <w:p w14:paraId="299CA892">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79ED46C2">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6893E4CF">
      <w:pPr>
        <w:spacing w:line="360" w:lineRule="auto"/>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供应商在响应文件提交截止时间后向采购人、采购代理机构书面申请撤回响应文件的，将根据本须知正文第17.4条的规定不予退还其磋商保证金。</w:t>
      </w:r>
    </w:p>
    <w:bookmarkEnd w:id="69"/>
    <w:p w14:paraId="54254F1F">
      <w:pPr>
        <w:spacing w:line="360" w:lineRule="auto"/>
        <w:rPr>
          <w:rFonts w:hint="eastAsia" w:ascii="宋体" w:hAnsi="宋体"/>
          <w:szCs w:val="21"/>
        </w:rPr>
      </w:pPr>
    </w:p>
    <w:p w14:paraId="7F2B7A2B">
      <w:pPr>
        <w:spacing w:line="360" w:lineRule="auto"/>
        <w:ind w:left="420" w:firstLine="420"/>
        <w:jc w:val="center"/>
        <w:rPr>
          <w:rFonts w:hint="eastAsia" w:ascii="宋体" w:hAnsi="宋体"/>
          <w:b/>
          <w:bCs/>
          <w:sz w:val="32"/>
          <w:szCs w:val="32"/>
        </w:rPr>
      </w:pPr>
      <w:r>
        <w:rPr>
          <w:rFonts w:hint="eastAsia" w:ascii="宋体" w:hAnsi="宋体"/>
          <w:b/>
          <w:bCs/>
          <w:sz w:val="32"/>
          <w:szCs w:val="32"/>
        </w:rPr>
        <w:t>四、评审及磋商</w:t>
      </w:r>
    </w:p>
    <w:p w14:paraId="47533ACC">
      <w:pPr>
        <w:spacing w:line="360" w:lineRule="auto"/>
        <w:ind w:left="420" w:firstLine="420"/>
        <w:rPr>
          <w:rFonts w:hint="eastAsia" w:ascii="宋体" w:hAnsi="宋体"/>
          <w:szCs w:val="21"/>
        </w:rPr>
      </w:pPr>
    </w:p>
    <w:p w14:paraId="69E31DB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211D26EF">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B2BF21C">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869EE3">
      <w:pPr>
        <w:spacing w:line="360" w:lineRule="auto"/>
        <w:ind w:firstLine="420" w:firstLineChars="200"/>
        <w:rPr>
          <w:rFonts w:hint="eastAsia"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w:t>
      </w:r>
      <w:r>
        <w:rPr>
          <w:rFonts w:hint="eastAsia" w:hAnsi="宋体" w:cs="宋体"/>
        </w:rPr>
        <w:t>广西政府采购云平台</w:t>
      </w:r>
      <w:r>
        <w:rPr>
          <w:rFonts w:hint="eastAsia" w:hAnsi="宋体"/>
          <w:bCs/>
        </w:rPr>
        <w:t>抽（选）取</w:t>
      </w:r>
      <w:r>
        <w:rPr>
          <w:rFonts w:hint="eastAsia" w:hAnsi="宋体"/>
          <w:bCs/>
          <w:szCs w:val="21"/>
        </w:rPr>
        <w:t>评审专家。</w:t>
      </w:r>
    </w:p>
    <w:p w14:paraId="4DACAFBC">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3034F752">
      <w:pPr>
        <w:spacing w:line="360" w:lineRule="auto"/>
        <w:ind w:firstLine="420" w:firstLineChars="200"/>
        <w:rPr>
          <w:rFonts w:hint="eastAsia"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w:t>
      </w:r>
      <w:r>
        <w:rPr>
          <w:rFonts w:hint="eastAsia" w:hAnsi="宋体" w:cs="宋体"/>
        </w:rPr>
        <w:t>广西政府采购云平台</w:t>
      </w:r>
      <w:r>
        <w:rPr>
          <w:rFonts w:hint="eastAsia" w:hAnsi="宋体"/>
        </w:rPr>
        <w:t>电子开标大厅签到，</w:t>
      </w:r>
      <w:r>
        <w:rPr>
          <w:rFonts w:hint="eastAsia"/>
        </w:rPr>
        <w:t>采购代理机构依托</w:t>
      </w:r>
      <w:r>
        <w:rPr>
          <w:rFonts w:hint="eastAsia" w:hAnsi="宋体" w:cs="宋体"/>
        </w:rPr>
        <w:t>广西政府采购云平台</w:t>
      </w:r>
      <w:r>
        <w:rPr>
          <w:rFonts w:hint="eastAsia"/>
        </w:rPr>
        <w:t>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的响应文件按无效处理</w:t>
      </w:r>
      <w:r>
        <w:rPr>
          <w:b/>
        </w:rPr>
        <w:t>。</w:t>
      </w:r>
    </w:p>
    <w:p w14:paraId="383B218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02DF509F">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3B0CB3AE">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r>
        <w:rPr>
          <w:rFonts w:hint="eastAsia" w:ascii="宋体" w:hAnsi="宋体" w:cs="宋体"/>
          <w:szCs w:val="21"/>
        </w:rPr>
        <w:t>并推荐成交候选供应商</w:t>
      </w:r>
      <w:r>
        <w:rPr>
          <w:rFonts w:ascii="宋体" w:hAnsi="宋体" w:cs="宋体"/>
          <w:szCs w:val="21"/>
        </w:rPr>
        <w:t>。</w:t>
      </w:r>
    </w:p>
    <w:p w14:paraId="1AA93994">
      <w:pPr>
        <w:spacing w:line="360" w:lineRule="auto"/>
        <w:ind w:firstLine="420" w:firstLineChars="200"/>
        <w:rPr>
          <w:rFonts w:ascii="宋体" w:hAnsi="宋体"/>
          <w:szCs w:val="21"/>
        </w:rPr>
      </w:pPr>
      <w:r>
        <w:rPr>
          <w:rFonts w:hint="eastAsia" w:ascii="宋体" w:hAnsi="宋体" w:cs="宋体"/>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C4ACE70">
      <w:pPr>
        <w:spacing w:line="360" w:lineRule="auto"/>
        <w:ind w:firstLine="420" w:firstLineChars="200"/>
        <w:rPr>
          <w:rFonts w:hint="eastAsia" w:hAnsi="宋体"/>
        </w:rPr>
      </w:pPr>
      <w:r>
        <w:rPr>
          <w:rFonts w:hint="eastAsia" w:ascii="宋体" w:hAnsi="宋体" w:cs="宋体"/>
        </w:rPr>
        <w:t>2</w:t>
      </w:r>
      <w:r>
        <w:rPr>
          <w:rFonts w:ascii="宋体" w:hAnsi="宋体" w:cs="宋体"/>
        </w:rPr>
        <w:t>6.</w:t>
      </w:r>
      <w:r>
        <w:rPr>
          <w:rFonts w:hint="eastAsia" w:ascii="宋体" w:hAnsi="宋体" w:cs="宋体"/>
        </w:rPr>
        <w:t>4</w:t>
      </w:r>
      <w:r>
        <w:rPr>
          <w:rFonts w:hint="eastAsia" w:hAnsi="宋体"/>
        </w:rPr>
        <w:t>电子交易活动的中止。采购过程中出现以下情形，导致电子交易平台无法正常运行，或者无法保证电子交易的公平、公正和安全时，采购机构可中止电子交易活动：</w:t>
      </w:r>
    </w:p>
    <w:p w14:paraId="3CAFD5E3">
      <w:pPr>
        <w:spacing w:line="360" w:lineRule="auto"/>
        <w:ind w:firstLine="420" w:firstLineChars="200"/>
        <w:rPr>
          <w:rFonts w:hint="eastAsia" w:hAnsi="宋体"/>
        </w:rPr>
      </w:pPr>
      <w:r>
        <w:rPr>
          <w:rFonts w:hint="eastAsia" w:hAnsi="宋体"/>
        </w:rPr>
        <w:t xml:space="preserve">（1）电子交易平台发生故障而无法登录访问的； </w:t>
      </w:r>
    </w:p>
    <w:p w14:paraId="01C25E3F">
      <w:pPr>
        <w:spacing w:line="360" w:lineRule="auto"/>
        <w:ind w:firstLine="420" w:firstLineChars="200"/>
        <w:rPr>
          <w:rFonts w:hint="eastAsia" w:hAnsi="宋体"/>
        </w:rPr>
      </w:pPr>
      <w:r>
        <w:rPr>
          <w:rFonts w:hint="eastAsia" w:hAnsi="宋体"/>
        </w:rPr>
        <w:t>（2）电子交易平台应用或数据库出现错误，不能进行正常操作的；</w:t>
      </w:r>
    </w:p>
    <w:p w14:paraId="4C70B816">
      <w:pPr>
        <w:spacing w:line="360" w:lineRule="auto"/>
        <w:ind w:firstLine="420" w:firstLineChars="200"/>
        <w:rPr>
          <w:rFonts w:hint="eastAsia" w:hAnsi="宋体"/>
        </w:rPr>
      </w:pPr>
      <w:r>
        <w:rPr>
          <w:rFonts w:hint="eastAsia" w:hAnsi="宋体"/>
        </w:rPr>
        <w:t>（3）电子交易平台发现严重安全漏洞，有潜在泄密危险的；</w:t>
      </w:r>
    </w:p>
    <w:p w14:paraId="172060CB">
      <w:pPr>
        <w:spacing w:line="360" w:lineRule="auto"/>
        <w:ind w:firstLine="420" w:firstLineChars="200"/>
        <w:rPr>
          <w:rFonts w:hint="eastAsia" w:hAnsi="宋体"/>
        </w:rPr>
      </w:pPr>
      <w:r>
        <w:rPr>
          <w:rFonts w:hint="eastAsia" w:hAnsi="宋体"/>
        </w:rPr>
        <w:t xml:space="preserve">（4）病毒发作导致不能进行正常操作的； </w:t>
      </w:r>
    </w:p>
    <w:p w14:paraId="334F52C5">
      <w:pPr>
        <w:spacing w:line="360" w:lineRule="auto"/>
        <w:ind w:firstLine="420" w:firstLineChars="200"/>
        <w:rPr>
          <w:rFonts w:hint="eastAsia" w:hAnsi="宋体"/>
        </w:rPr>
      </w:pPr>
      <w:r>
        <w:rPr>
          <w:rFonts w:hint="eastAsia" w:hAnsi="宋体"/>
        </w:rPr>
        <w:t>（5）其他无法保证电子交易的公平、公正和安全的情况。</w:t>
      </w:r>
    </w:p>
    <w:p w14:paraId="25BAB211">
      <w:pPr>
        <w:spacing w:line="360" w:lineRule="auto"/>
        <w:ind w:firstLine="420" w:firstLineChars="200"/>
        <w:rPr>
          <w:rFonts w:hint="eastAsia" w:ascii="宋体" w:hAnsi="宋体" w:cs="宋体"/>
          <w:szCs w:val="21"/>
        </w:rPr>
      </w:pPr>
      <w:r>
        <w:rPr>
          <w:rFonts w:hint="eastAsia" w:ascii="宋体" w:hAnsi="宋体"/>
        </w:rPr>
        <w:t>26.5</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6D61257">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2D464866">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467E2BC">
      <w:pPr>
        <w:spacing w:line="360" w:lineRule="auto"/>
        <w:ind w:firstLine="420" w:firstLineChars="200"/>
        <w:rPr>
          <w:rFonts w:hint="eastAsia"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0"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70"/>
    </w:p>
    <w:p w14:paraId="6226A6A2">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24098D39">
      <w:pPr>
        <w:spacing w:line="360" w:lineRule="auto"/>
        <w:ind w:firstLine="420" w:firstLineChars="200"/>
        <w:rPr>
          <w:rFonts w:hint="eastAsia" w:ascii="宋体" w:hAnsi="宋体" w:cs="Courier New"/>
          <w:szCs w:val="21"/>
        </w:rPr>
      </w:pPr>
      <w:r>
        <w:rPr>
          <w:rFonts w:hint="eastAsia" w:ascii="宋体" w:hAnsi="宋体" w:cs="Courier New"/>
          <w:szCs w:val="21"/>
        </w:rPr>
        <w:t>（1）因情况变化，不再符合规定的竞争性磋商采购方式适用情形的；</w:t>
      </w:r>
    </w:p>
    <w:p w14:paraId="5EB861A2">
      <w:pPr>
        <w:spacing w:line="360" w:lineRule="auto"/>
        <w:ind w:firstLine="420" w:firstLineChars="200"/>
        <w:rPr>
          <w:rFonts w:hint="eastAsia" w:ascii="宋体" w:hAnsi="宋体" w:cs="Courier New"/>
          <w:szCs w:val="21"/>
        </w:rPr>
      </w:pPr>
      <w:r>
        <w:rPr>
          <w:rFonts w:hint="eastAsia" w:ascii="宋体" w:hAnsi="宋体" w:cs="Courier New"/>
          <w:szCs w:val="21"/>
        </w:rPr>
        <w:t>（2）出现影响采购公正的违法、违规行为的；</w:t>
      </w:r>
    </w:p>
    <w:p w14:paraId="780CC68E">
      <w:pPr>
        <w:spacing w:line="360" w:lineRule="auto"/>
        <w:ind w:firstLine="420" w:firstLineChars="200"/>
        <w:rPr>
          <w:rFonts w:hint="eastAsia"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35C17D67">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383F9EEC">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D512A79">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6606DDE9">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286B8BBF">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3DF6B9D7">
      <w:pPr>
        <w:spacing w:line="360" w:lineRule="auto"/>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5F9AA5E8">
      <w:pPr>
        <w:spacing w:line="360" w:lineRule="auto"/>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1A478C29">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2C867717">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5B60A1C">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7D1F8D9">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2A6C4E47">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163989FB">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370968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777E0C2">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54A1D8">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420ADF98">
      <w:pPr>
        <w:pStyle w:val="7"/>
        <w:spacing w:line="360" w:lineRule="auto"/>
        <w:rPr>
          <w:rFonts w:hint="eastAsia"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3D9958D1">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74D925BF">
      <w:pPr>
        <w:spacing w:line="360" w:lineRule="auto"/>
        <w:ind w:firstLine="420" w:firstLineChars="200"/>
        <w:rPr>
          <w:rFonts w:hint="eastAsia" w:ascii="宋体" w:hAnsi="宋体" w:cs="宋体"/>
        </w:rPr>
      </w:pPr>
      <w:r>
        <w:rPr>
          <w:rFonts w:hint="eastAsia" w:ascii="宋体" w:hAnsi="宋体" w:cs="宋体"/>
        </w:rPr>
        <w:t>（1）对可以质疑的磋商文件提出质疑的，为获取磋商文件之日或者</w:t>
      </w:r>
      <w:r>
        <w:rPr>
          <w:rFonts w:hint="eastAsia" w:ascii="宋体" w:hAnsi="宋体"/>
        </w:rPr>
        <w:t>竞争性磋商公告期限届满之日</w:t>
      </w:r>
      <w:r>
        <w:rPr>
          <w:rFonts w:hint="eastAsia" w:ascii="宋体" w:hAnsi="宋体" w:cs="宋体"/>
        </w:rPr>
        <w:t>；</w:t>
      </w:r>
    </w:p>
    <w:p w14:paraId="10B4D52C">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3AEBE214">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5D9A2BC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6C843D3">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745AAB0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EBA60ED">
      <w:pPr>
        <w:spacing w:line="360" w:lineRule="auto"/>
        <w:ind w:firstLine="420" w:firstLineChars="200"/>
        <w:rPr>
          <w:rFonts w:hint="eastAsia" w:ascii="宋体" w:hAnsi="宋体" w:cs="宋体"/>
        </w:rPr>
      </w:pPr>
      <w:r>
        <w:rPr>
          <w:rFonts w:hint="eastAsia" w:ascii="宋体" w:hAnsi="宋体" w:cs="宋体"/>
        </w:rPr>
        <w:t>（2）质疑项目的名称、编号；</w:t>
      </w:r>
    </w:p>
    <w:p w14:paraId="6C1A2576">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06E74859">
      <w:pPr>
        <w:spacing w:line="360" w:lineRule="auto"/>
        <w:ind w:firstLine="420" w:firstLineChars="200"/>
        <w:rPr>
          <w:rFonts w:hint="eastAsia" w:ascii="宋体" w:hAnsi="宋体" w:cs="宋体"/>
        </w:rPr>
      </w:pPr>
      <w:r>
        <w:rPr>
          <w:rFonts w:hint="eastAsia" w:ascii="宋体" w:hAnsi="宋体" w:cs="宋体"/>
        </w:rPr>
        <w:t>（4）事实依据；</w:t>
      </w:r>
    </w:p>
    <w:p w14:paraId="0F1CFA83">
      <w:pPr>
        <w:spacing w:line="360" w:lineRule="auto"/>
        <w:ind w:firstLine="420" w:firstLineChars="200"/>
        <w:rPr>
          <w:rFonts w:hint="eastAsia" w:ascii="宋体" w:hAnsi="宋体" w:cs="宋体"/>
        </w:rPr>
      </w:pPr>
      <w:r>
        <w:rPr>
          <w:rFonts w:hint="eastAsia" w:ascii="宋体" w:hAnsi="宋体" w:cs="宋体"/>
        </w:rPr>
        <w:t>（5）必要的法律依据；</w:t>
      </w:r>
    </w:p>
    <w:p w14:paraId="5CB4DFA3">
      <w:pPr>
        <w:spacing w:line="360" w:lineRule="auto"/>
        <w:ind w:firstLine="420" w:firstLineChars="200"/>
        <w:rPr>
          <w:rFonts w:hint="eastAsia" w:ascii="宋体" w:hAnsi="宋体" w:cs="宋体"/>
        </w:rPr>
      </w:pPr>
      <w:r>
        <w:rPr>
          <w:rFonts w:hint="eastAsia" w:ascii="宋体" w:hAnsi="宋体" w:cs="宋体"/>
        </w:rPr>
        <w:t>（6）提出质疑的日期。</w:t>
      </w:r>
    </w:p>
    <w:p w14:paraId="5CFB77DC">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62AF08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6698D542">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7C9FFCA5">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1B5AF118">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671EC12D">
      <w:pPr>
        <w:spacing w:line="360" w:lineRule="auto"/>
        <w:ind w:firstLine="420" w:firstLineChars="200"/>
        <w:rPr>
          <w:rFonts w:hint="eastAsia"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44DF558">
      <w:pPr>
        <w:spacing w:line="360" w:lineRule="auto"/>
        <w:ind w:firstLine="482" w:firstLineChars="200"/>
        <w:rPr>
          <w:rFonts w:hint="eastAsia"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0C24007A">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2D355A7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06823C18">
      <w:pPr>
        <w:pStyle w:val="25"/>
        <w:spacing w:line="360" w:lineRule="auto"/>
        <w:ind w:firstLine="420" w:firstLineChars="200"/>
        <w:textAlignment w:val="center"/>
        <w:rPr>
          <w:rFonts w:hint="eastAsia" w:hAnsi="宋体" w:cs="宋体"/>
          <w:kern w:val="2"/>
          <w:sz w:val="21"/>
          <w:lang w:eastAsia="zh-CN"/>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448A3782">
      <w:pPr>
        <w:pStyle w:val="25"/>
        <w:spacing w:line="360" w:lineRule="auto"/>
        <w:ind w:firstLine="420" w:firstLineChars="200"/>
        <w:textAlignment w:val="center"/>
        <w:rPr>
          <w:rFonts w:hint="eastAsia" w:hAnsi="宋体" w:cs="宋体"/>
          <w:kern w:val="2"/>
          <w:sz w:val="21"/>
          <w:lang w:eastAsia="zh-CN"/>
        </w:rPr>
      </w:pPr>
      <w:r>
        <w:rPr>
          <w:rFonts w:hint="eastAsia" w:hAnsi="宋体" w:cs="宋体"/>
          <w:kern w:val="2"/>
          <w:sz w:val="21"/>
          <w:lang w:eastAsia="zh-CN"/>
        </w:rPr>
        <w:t>33.2农民工工资保证金见“供应商须知前附表”。</w:t>
      </w:r>
    </w:p>
    <w:p w14:paraId="70981266">
      <w:pPr>
        <w:pStyle w:val="25"/>
        <w:spacing w:line="360" w:lineRule="auto"/>
        <w:ind w:firstLine="420" w:firstLineChars="200"/>
        <w:textAlignment w:val="center"/>
        <w:rPr>
          <w:rFonts w:hAnsi="宋体" w:cs="宋体"/>
          <w:kern w:val="2"/>
          <w:sz w:val="21"/>
        </w:rPr>
      </w:pPr>
      <w:r>
        <w:rPr>
          <w:rFonts w:hAnsi="宋体" w:cs="宋体"/>
          <w:kern w:val="2"/>
          <w:sz w:val="21"/>
        </w:rPr>
        <w:t>33.</w:t>
      </w:r>
      <w:r>
        <w:rPr>
          <w:rFonts w:hint="eastAsia" w:hAnsi="宋体" w:cs="宋体"/>
          <w:kern w:val="2"/>
          <w:sz w:val="21"/>
          <w:lang w:eastAsia="zh-CN"/>
        </w:rPr>
        <w:t>3</w:t>
      </w:r>
      <w:r>
        <w:rPr>
          <w:rFonts w:hint="eastAsia" w:hAnsi="宋体" w:cs="宋体"/>
          <w:kern w:val="2"/>
          <w:sz w:val="21"/>
        </w:rPr>
        <w:t xml:space="preserve"> 其他事项详见“供应商须知前附表”。</w:t>
      </w:r>
    </w:p>
    <w:p w14:paraId="2852B5C7">
      <w:pPr>
        <w:pStyle w:val="25"/>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w:t>
      </w:r>
      <w:r>
        <w:rPr>
          <w:rFonts w:hint="eastAsia" w:hAnsi="宋体" w:cs="宋体"/>
          <w:kern w:val="2"/>
          <w:sz w:val="21"/>
          <w:lang w:eastAsia="zh-CN"/>
        </w:rPr>
        <w:t>4</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3429E8B">
      <w:pPr>
        <w:pStyle w:val="25"/>
        <w:spacing w:line="360" w:lineRule="auto"/>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6700F706">
      <w:pPr>
        <w:pStyle w:val="25"/>
        <w:spacing w:line="360" w:lineRule="auto"/>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296D5787">
      <w:pPr>
        <w:pStyle w:val="25"/>
        <w:spacing w:line="360" w:lineRule="auto"/>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29018C0A">
      <w:pPr>
        <w:pStyle w:val="25"/>
        <w:spacing w:line="360" w:lineRule="auto"/>
        <w:ind w:firstLine="420" w:firstLineChars="200"/>
        <w:contextualSpacing/>
        <w:rPr>
          <w:rFonts w:hint="eastAsia" w:hAnsi="宋体"/>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sz w:val="21"/>
        </w:rPr>
        <w:t>中小企业的，联合体视同中小企业。其中，联合体各方均为小微企业的，联合体视同小微企业。</w:t>
      </w:r>
    </w:p>
    <w:p w14:paraId="24B3B189">
      <w:pPr>
        <w:pStyle w:val="25"/>
        <w:spacing w:line="360" w:lineRule="auto"/>
        <w:ind w:firstLine="420" w:firstLineChars="200"/>
        <w:contextualSpacing/>
        <w:rPr>
          <w:rFonts w:hint="eastAsia" w:hAnsi="宋体"/>
          <w:sz w:val="21"/>
        </w:rPr>
      </w:pPr>
      <w:r>
        <w:rPr>
          <w:rFonts w:hint="eastAsia" w:hAnsi="宋体"/>
          <w:sz w:val="21"/>
        </w:rPr>
        <w:t>依据本磋商文件规定享受扶持政策获得政府采购合同的，小微企业不得将合同分包给大中型企业，中型企业不得将合同分包给大型企业。</w:t>
      </w:r>
    </w:p>
    <w:p w14:paraId="0D0E8A1D">
      <w:pPr>
        <w:pStyle w:val="2"/>
        <w:spacing w:before="0" w:after="0" w:line="360" w:lineRule="auto"/>
        <w:jc w:val="center"/>
        <w:rPr>
          <w:rFonts w:hint="eastAsia"/>
        </w:rPr>
      </w:pPr>
      <w:r>
        <w:rPr>
          <w:rFonts w:hAnsi="宋体"/>
          <w:b w:val="0"/>
        </w:rPr>
        <w:br w:type="page"/>
      </w:r>
      <w:bookmarkStart w:id="71" w:name="_Toc122424246"/>
      <w:r>
        <w:rPr>
          <w:rFonts w:hint="eastAsia"/>
        </w:rPr>
        <w:t>第三章 采购需求</w:t>
      </w:r>
      <w:bookmarkEnd w:id="71"/>
    </w:p>
    <w:tbl>
      <w:tblPr>
        <w:tblStyle w:val="43"/>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1036"/>
        <w:gridCol w:w="851"/>
        <w:gridCol w:w="850"/>
        <w:gridCol w:w="4360"/>
      </w:tblGrid>
      <w:tr w14:paraId="28ED7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0"/>
            <w:vAlign w:val="center"/>
          </w:tcPr>
          <w:p w14:paraId="2826692E">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序号</w:t>
            </w:r>
          </w:p>
        </w:tc>
        <w:tc>
          <w:tcPr>
            <w:tcW w:w="2481" w:type="dxa"/>
            <w:gridSpan w:val="2"/>
            <w:noWrap w:val="0"/>
            <w:vAlign w:val="center"/>
          </w:tcPr>
          <w:p w14:paraId="0795424E">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标的的名称</w:t>
            </w:r>
          </w:p>
        </w:tc>
        <w:tc>
          <w:tcPr>
            <w:tcW w:w="851" w:type="dxa"/>
            <w:noWrap w:val="0"/>
            <w:vAlign w:val="center"/>
          </w:tcPr>
          <w:p w14:paraId="2D2F5A32">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数量及单位</w:t>
            </w:r>
          </w:p>
        </w:tc>
        <w:tc>
          <w:tcPr>
            <w:tcW w:w="850" w:type="dxa"/>
            <w:noWrap w:val="0"/>
            <w:vAlign w:val="center"/>
          </w:tcPr>
          <w:p w14:paraId="6C920BA4">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所属</w:t>
            </w:r>
          </w:p>
          <w:p w14:paraId="1586BCAB">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行业</w:t>
            </w:r>
          </w:p>
        </w:tc>
        <w:tc>
          <w:tcPr>
            <w:tcW w:w="4360" w:type="dxa"/>
            <w:noWrap w:val="0"/>
            <w:vAlign w:val="center"/>
          </w:tcPr>
          <w:p w14:paraId="6DB0B409">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技术要求</w:t>
            </w:r>
          </w:p>
        </w:tc>
      </w:tr>
      <w:tr w14:paraId="6AA7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45D66C57">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1</w:t>
            </w:r>
          </w:p>
        </w:tc>
        <w:tc>
          <w:tcPr>
            <w:tcW w:w="2481" w:type="dxa"/>
            <w:gridSpan w:val="2"/>
            <w:noWrap w:val="0"/>
            <w:vAlign w:val="center"/>
          </w:tcPr>
          <w:p w14:paraId="293AE0F5">
            <w:pPr>
              <w:tabs>
                <w:tab w:val="left" w:pos="180"/>
                <w:tab w:val="left" w:pos="1620"/>
              </w:tabs>
              <w:spacing w:line="420" w:lineRule="exact"/>
              <w:jc w:val="center"/>
              <w:rPr>
                <w:rFonts w:hint="eastAsia" w:ascii="宋体" w:hAnsi="宋体" w:eastAsia="宋体" w:cs="宋体"/>
                <w:szCs w:val="21"/>
                <w:lang w:eastAsia="zh-CN"/>
              </w:rPr>
            </w:pPr>
            <w:r>
              <w:rPr>
                <w:rFonts w:hint="eastAsia" w:ascii="宋体" w:hAnsi="宋体"/>
                <w:szCs w:val="21"/>
                <w:lang w:eastAsia="zh-CN"/>
              </w:rPr>
              <w:t>兴业县2024年乡村建设评价基础设施整改项目（重）</w:t>
            </w:r>
          </w:p>
        </w:tc>
        <w:tc>
          <w:tcPr>
            <w:tcW w:w="851" w:type="dxa"/>
            <w:noWrap w:val="0"/>
            <w:vAlign w:val="center"/>
          </w:tcPr>
          <w:p w14:paraId="0679E2FA">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1项</w:t>
            </w:r>
          </w:p>
        </w:tc>
        <w:tc>
          <w:tcPr>
            <w:tcW w:w="850" w:type="dxa"/>
            <w:noWrap w:val="0"/>
            <w:vAlign w:val="center"/>
          </w:tcPr>
          <w:p w14:paraId="51543A9D">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建筑业</w:t>
            </w:r>
          </w:p>
        </w:tc>
        <w:tc>
          <w:tcPr>
            <w:tcW w:w="4360" w:type="dxa"/>
            <w:noWrap w:val="0"/>
            <w:vAlign w:val="center"/>
          </w:tcPr>
          <w:p w14:paraId="650803E6">
            <w:pPr>
              <w:pStyle w:val="17"/>
              <w:numPr>
                <w:ilvl w:val="0"/>
                <w:numId w:val="2"/>
              </w:numPr>
              <w:spacing w:line="420" w:lineRule="exact"/>
              <w:rPr>
                <w:rFonts w:hint="eastAsia" w:ascii="宋体" w:hAnsi="宋体"/>
                <w:szCs w:val="21"/>
                <w:lang w:eastAsia="zh-CN"/>
              </w:rPr>
            </w:pPr>
            <w:r>
              <w:rPr>
                <w:rFonts w:hint="eastAsia" w:ascii="宋体" w:hAnsi="宋体"/>
                <w:szCs w:val="21"/>
                <w:lang w:eastAsia="zh-CN"/>
              </w:rPr>
              <w:t>主要建设内容：路灯安装、道路硬化、挡土墙及室外管网等。具体内容以本项目预算控制价所包含的内容及建设单位通知为准；</w:t>
            </w:r>
          </w:p>
          <w:p w14:paraId="2AD5D4ED">
            <w:pPr>
              <w:pStyle w:val="17"/>
              <w:numPr>
                <w:ilvl w:val="0"/>
                <w:numId w:val="0"/>
              </w:numPr>
              <w:spacing w:line="420" w:lineRule="exact"/>
              <w:rPr>
                <w:rFonts w:hint="eastAsia" w:ascii="宋体" w:hAnsi="宋体"/>
                <w:szCs w:val="21"/>
                <w:lang w:eastAsia="zh-CN"/>
              </w:rPr>
            </w:pPr>
            <w:r>
              <w:rPr>
                <w:rFonts w:hint="eastAsia" w:ascii="宋体" w:hAnsi="宋体"/>
                <w:szCs w:val="21"/>
                <w:lang w:eastAsia="zh-CN"/>
              </w:rPr>
              <w:t>2、资金来源及出资比例：专项资金，100%。</w:t>
            </w:r>
          </w:p>
          <w:p w14:paraId="27B60957">
            <w:pPr>
              <w:pStyle w:val="17"/>
              <w:spacing w:line="420" w:lineRule="exact"/>
              <w:rPr>
                <w:rFonts w:hint="eastAsia" w:ascii="宋体" w:hAnsi="宋体"/>
                <w:szCs w:val="21"/>
                <w:lang w:eastAsia="zh-CN"/>
              </w:rPr>
            </w:pPr>
            <w:r>
              <w:rPr>
                <w:rFonts w:hint="eastAsia" w:ascii="宋体" w:hAnsi="宋体"/>
                <w:szCs w:val="21"/>
                <w:lang w:eastAsia="zh-CN"/>
              </w:rPr>
              <w:t>3、发包方式：综合单价，包工包料</w:t>
            </w:r>
          </w:p>
          <w:p w14:paraId="0DC85FD7">
            <w:pPr>
              <w:pStyle w:val="17"/>
              <w:spacing w:line="420" w:lineRule="exact"/>
              <w:rPr>
                <w:rFonts w:hint="eastAsia" w:ascii="宋体" w:hAnsi="宋体" w:cs="宋体"/>
                <w:szCs w:val="21"/>
                <w:lang w:val="en-US" w:eastAsia="zh-CN"/>
              </w:rPr>
            </w:pPr>
            <w:r>
              <w:rPr>
                <w:rFonts w:hint="eastAsia" w:ascii="宋体" w:hAnsi="宋体"/>
                <w:szCs w:val="21"/>
              </w:rPr>
              <w:t>4、质量要求：达到国家施工验收规范合格标准</w:t>
            </w:r>
          </w:p>
        </w:tc>
      </w:tr>
      <w:tr w14:paraId="7AC1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top"/>
          </w:tcPr>
          <w:p w14:paraId="7D53D7A4">
            <w:pPr>
              <w:spacing w:line="420" w:lineRule="exact"/>
              <w:rPr>
                <w:rFonts w:ascii="宋体" w:hAnsi="宋体"/>
                <w:szCs w:val="21"/>
              </w:rPr>
            </w:pPr>
            <w:r>
              <w:rPr>
                <w:rFonts w:hint="eastAsia" w:ascii="宋体" w:hAnsi="宋体"/>
                <w:b/>
                <w:szCs w:val="21"/>
              </w:rPr>
              <w:t>一、商务要求</w:t>
            </w:r>
          </w:p>
        </w:tc>
      </w:tr>
      <w:tr w14:paraId="00FC7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5E871B5C">
            <w:pPr>
              <w:spacing w:line="420" w:lineRule="exact"/>
              <w:jc w:val="center"/>
              <w:rPr>
                <w:rFonts w:ascii="宋体" w:hAnsi="宋体"/>
                <w:b/>
                <w:szCs w:val="21"/>
              </w:rPr>
            </w:pPr>
            <w:r>
              <w:rPr>
                <w:rFonts w:hint="eastAsia" w:ascii="宋体" w:hAnsi="宋体" w:cs="宋体"/>
                <w:b/>
                <w:szCs w:val="21"/>
              </w:rPr>
              <w:t>计划工期</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4C613D61">
            <w:pPr>
              <w:spacing w:line="420" w:lineRule="exact"/>
              <w:rPr>
                <w:lang w:val="zh-CN"/>
              </w:rPr>
            </w:pPr>
            <w:bookmarkStart w:id="72" w:name="OLE_LINK114"/>
            <w:bookmarkStart w:id="73" w:name="OLE_LINK115"/>
            <w:r>
              <w:rPr>
                <w:rFonts w:hint="eastAsia" w:ascii="宋体" w:hAnsi="宋体" w:cs="宋体"/>
                <w:szCs w:val="21"/>
              </w:rPr>
              <w:t>计划工期：</w:t>
            </w:r>
            <w:r>
              <w:rPr>
                <w:rFonts w:hint="eastAsia"/>
                <w:lang w:val="en-US" w:eastAsia="zh-CN"/>
              </w:rPr>
              <w:t>180日历天</w:t>
            </w:r>
          </w:p>
          <w:p w14:paraId="7D31F691">
            <w:pPr>
              <w:spacing w:line="420" w:lineRule="exact"/>
              <w:rPr>
                <w:lang w:val="zh-CN"/>
              </w:rPr>
            </w:pPr>
            <w:bookmarkStart w:id="74" w:name="OLE_LINK112"/>
            <w:bookmarkStart w:id="75" w:name="OLE_LINK113"/>
            <w:r>
              <w:rPr>
                <w:rFonts w:hint="eastAsia"/>
                <w:lang w:val="zh-CN"/>
              </w:rPr>
              <w:t>计划开工日期：</w:t>
            </w:r>
            <w:r>
              <w:rPr>
                <w:lang w:val="zh-CN"/>
              </w:rPr>
              <w:t>202</w:t>
            </w:r>
            <w:r>
              <w:rPr>
                <w:rFonts w:hint="eastAsia"/>
                <w:lang w:val="en-US" w:eastAsia="zh-CN"/>
              </w:rPr>
              <w:t>5</w:t>
            </w:r>
            <w:r>
              <w:rPr>
                <w:rFonts w:hint="eastAsia"/>
                <w:lang w:val="zh-CN"/>
              </w:rPr>
              <w:t>年</w:t>
            </w:r>
            <w:r>
              <w:rPr>
                <w:rFonts w:hint="eastAsia"/>
                <w:lang w:val="en-US" w:eastAsia="zh-CN"/>
              </w:rPr>
              <w:t>7</w:t>
            </w:r>
            <w:r>
              <w:rPr>
                <w:rFonts w:hint="eastAsia"/>
                <w:lang w:val="zh-CN"/>
              </w:rPr>
              <w:t>月</w:t>
            </w:r>
          </w:p>
          <w:p w14:paraId="5C1FEB89">
            <w:pPr>
              <w:spacing w:line="420" w:lineRule="exact"/>
              <w:rPr>
                <w:rFonts w:ascii="宋体" w:hAnsi="宋体"/>
                <w:b/>
                <w:szCs w:val="21"/>
              </w:rPr>
            </w:pPr>
            <w:r>
              <w:rPr>
                <w:rFonts w:hint="eastAsia"/>
                <w:lang w:val="zh-CN"/>
              </w:rPr>
              <w:t>计划交工日期：</w:t>
            </w:r>
            <w:r>
              <w:rPr>
                <w:lang w:val="zh-CN"/>
              </w:rPr>
              <w:t>202</w:t>
            </w:r>
            <w:r>
              <w:rPr>
                <w:rFonts w:hint="eastAsia"/>
                <w:lang w:val="en-US" w:eastAsia="zh-CN"/>
              </w:rPr>
              <w:t>5</w:t>
            </w:r>
            <w:r>
              <w:rPr>
                <w:rFonts w:hint="eastAsia"/>
                <w:lang w:val="zh-CN"/>
              </w:rPr>
              <w:t>年</w:t>
            </w:r>
            <w:r>
              <w:rPr>
                <w:rFonts w:hint="eastAsia"/>
                <w:lang w:val="en-US" w:eastAsia="zh-CN"/>
              </w:rPr>
              <w:t>12</w:t>
            </w:r>
            <w:r>
              <w:rPr>
                <w:rFonts w:hint="eastAsia"/>
                <w:lang w:val="zh-CN"/>
              </w:rPr>
              <w:t>月</w:t>
            </w:r>
            <w:bookmarkEnd w:id="72"/>
            <w:bookmarkEnd w:id="73"/>
            <w:bookmarkEnd w:id="74"/>
            <w:bookmarkEnd w:id="75"/>
          </w:p>
        </w:tc>
      </w:tr>
      <w:tr w14:paraId="05EF4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0E013160">
            <w:pPr>
              <w:spacing w:line="420" w:lineRule="exact"/>
              <w:jc w:val="center"/>
              <w:rPr>
                <w:rFonts w:hint="eastAsia" w:ascii="宋体" w:hAnsi="宋体"/>
                <w:b/>
                <w:szCs w:val="21"/>
              </w:rPr>
            </w:pPr>
            <w:r>
              <w:rPr>
                <w:rFonts w:hint="eastAsia" w:ascii="宋体" w:hAnsi="宋体"/>
                <w:b/>
                <w:szCs w:val="21"/>
              </w:rPr>
              <w:t>建设地点</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7D90C393">
            <w:pPr>
              <w:spacing w:line="420" w:lineRule="exact"/>
              <w:rPr>
                <w:rFonts w:hint="eastAsia" w:ascii="宋体" w:hAnsi="宋体" w:eastAsia="宋体"/>
                <w:szCs w:val="21"/>
                <w:lang w:eastAsia="zh-CN"/>
              </w:rPr>
            </w:pPr>
            <w:r>
              <w:rPr>
                <w:rFonts w:hint="eastAsia" w:ascii="宋体" w:hAnsi="宋体"/>
                <w:szCs w:val="21"/>
                <w:lang w:eastAsia="zh-CN"/>
              </w:rPr>
              <w:t>兴业县城隍镇城隍村、大平山镇山腰村、高峰镇罗平村、卖酒镇卖酒村、卖酒镇周覃村、卖酒镇乐泰村、石南镇六联村、沙塘镇福联村、沙塘镇张榕村</w:t>
            </w:r>
          </w:p>
        </w:tc>
      </w:tr>
      <w:tr w14:paraId="40FF5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7C00507">
            <w:pPr>
              <w:spacing w:line="420" w:lineRule="exact"/>
              <w:jc w:val="center"/>
              <w:rPr>
                <w:rFonts w:ascii="宋体" w:hAnsi="宋体"/>
                <w:b/>
                <w:szCs w:val="21"/>
              </w:rPr>
            </w:pPr>
            <w:r>
              <w:rPr>
                <w:rFonts w:hint="eastAsia" w:ascii="宋体" w:hAnsi="宋体"/>
                <w:b/>
                <w:szCs w:val="21"/>
              </w:rPr>
              <w:t>合同签订时间</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525D7746">
            <w:pPr>
              <w:spacing w:line="420" w:lineRule="exact"/>
              <w:rPr>
                <w:rFonts w:ascii="宋体" w:hAnsi="宋体"/>
                <w:b/>
                <w:szCs w:val="21"/>
              </w:rPr>
            </w:pPr>
            <w:r>
              <w:rPr>
                <w:rFonts w:hint="eastAsia" w:ascii="宋体" w:hAnsi="宋体"/>
                <w:szCs w:val="21"/>
              </w:rPr>
              <w:t>自成交通知书发出之日起25日内</w:t>
            </w:r>
          </w:p>
        </w:tc>
      </w:tr>
      <w:tr w14:paraId="05065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0B2563C">
            <w:pPr>
              <w:spacing w:line="420" w:lineRule="exact"/>
              <w:jc w:val="center"/>
              <w:rPr>
                <w:rFonts w:ascii="宋体" w:hAnsi="宋体"/>
                <w:b/>
                <w:szCs w:val="21"/>
              </w:rPr>
            </w:pPr>
            <w:r>
              <w:rPr>
                <w:rFonts w:hint="eastAsia" w:ascii="宋体" w:hAnsi="宋体"/>
                <w:b/>
                <w:szCs w:val="21"/>
                <w:lang w:val="en-US" w:eastAsia="zh-CN"/>
              </w:rPr>
              <w:t>预</w:t>
            </w:r>
            <w:r>
              <w:rPr>
                <w:rFonts w:hint="eastAsia" w:ascii="宋体" w:hAnsi="宋体"/>
                <w:b/>
                <w:szCs w:val="21"/>
              </w:rPr>
              <w:t>付款</w:t>
            </w:r>
            <w:r>
              <w:rPr>
                <w:rFonts w:hint="eastAsia" w:ascii="宋体" w:hAnsi="宋体"/>
                <w:b/>
                <w:szCs w:val="21"/>
                <w:lang w:val="en-US" w:eastAsia="zh-CN"/>
              </w:rPr>
              <w:t>支付</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344FAE6F">
            <w:pPr>
              <w:spacing w:line="420" w:lineRule="exact"/>
              <w:rPr>
                <w:rFonts w:ascii="宋体" w:hAnsi="宋体"/>
                <w:szCs w:val="21"/>
              </w:rPr>
            </w:pPr>
            <w:r>
              <w:rPr>
                <w:rFonts w:hint="eastAsia" w:ascii="宋体" w:hAnsi="宋体"/>
                <w:szCs w:val="21"/>
              </w:rPr>
              <w:t>预付款支付比例：合同总价的30%。</w:t>
            </w:r>
          </w:p>
        </w:tc>
      </w:tr>
      <w:tr w14:paraId="1E2C3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40798C52">
            <w:pPr>
              <w:spacing w:line="420" w:lineRule="exact"/>
              <w:rPr>
                <w:rFonts w:ascii="宋体" w:hAnsi="宋体"/>
                <w:szCs w:val="21"/>
              </w:rPr>
            </w:pPr>
            <w:r>
              <w:rPr>
                <w:rFonts w:hint="eastAsia" w:ascii="宋体" w:hAnsi="宋体"/>
                <w:b/>
                <w:bCs/>
                <w:szCs w:val="21"/>
              </w:rPr>
              <w:t>二、与实现项目目标相关的其他要求</w:t>
            </w:r>
          </w:p>
        </w:tc>
      </w:tr>
      <w:tr w14:paraId="3A1AF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5086F00D">
            <w:pPr>
              <w:tabs>
                <w:tab w:val="left" w:pos="180"/>
                <w:tab w:val="left" w:pos="1620"/>
              </w:tabs>
              <w:spacing w:line="420" w:lineRule="exact"/>
              <w:rPr>
                <w:rFonts w:ascii="宋体" w:hAnsi="宋体" w:cs="宋体"/>
                <w:bCs/>
                <w:szCs w:val="21"/>
              </w:rPr>
            </w:pPr>
            <w:r>
              <w:rPr>
                <w:rFonts w:hint="eastAsia" w:ascii="宋体" w:hAnsi="宋体"/>
                <w:b/>
                <w:szCs w:val="21"/>
              </w:rPr>
              <w:t>（一）验收标准</w:t>
            </w:r>
          </w:p>
        </w:tc>
      </w:tr>
      <w:tr w14:paraId="2793B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3EBB32C1">
            <w:pPr>
              <w:tabs>
                <w:tab w:val="left" w:pos="180"/>
                <w:tab w:val="left" w:pos="1620"/>
              </w:tabs>
              <w:spacing w:line="360" w:lineRule="auto"/>
              <w:rPr>
                <w:rFonts w:ascii="宋体" w:hAnsi="宋体"/>
                <w:szCs w:val="21"/>
              </w:rPr>
            </w:pPr>
            <w:r>
              <w:rPr>
                <w:rFonts w:hint="eastAsia" w:ascii="宋体" w:hAnsi="宋体" w:cs="宋体"/>
                <w:bCs/>
                <w:szCs w:val="21"/>
              </w:rPr>
              <w:t>符合现行国家相关标准、行业标准、地方标准或者其他标准、规范</w:t>
            </w:r>
          </w:p>
        </w:tc>
      </w:tr>
      <w:tr w14:paraId="4E3BE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03375097">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（二）其他要求 </w:t>
            </w:r>
          </w:p>
          <w:p w14:paraId="26CF084A">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供应商根据项目要求和自身情况，在响应文件中提供施工组织设计（包含对项目主要施工方法、 </w:t>
            </w:r>
          </w:p>
          <w:p w14:paraId="63665B9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拟投入的主要物资计划、拟投入的主要施工机械、设备计划、劳动力安排计划、确保工程质量的技术组织措施、确保安全生产的技术组织措施、确保工期的技术组织措施、确保文明施工的技术组织措施、工程施工的重点和难点及保证措施等方面）。 </w:t>
            </w:r>
          </w:p>
          <w:p w14:paraId="0B22E6DA">
            <w:pPr>
              <w:keepNext w:val="0"/>
              <w:keepLines w:val="0"/>
              <w:widowControl/>
              <w:suppressLineNumbers w:val="0"/>
              <w:jc w:val="left"/>
              <w:rPr>
                <w:rFonts w:hint="eastAsia" w:ascii="宋体" w:hAnsi="宋体" w:cs="宋体"/>
                <w:bCs/>
                <w:szCs w:val="21"/>
              </w:rPr>
            </w:pPr>
            <w:r>
              <w:rPr>
                <w:rFonts w:hint="eastAsia" w:ascii="宋体" w:hAnsi="宋体" w:eastAsia="宋体" w:cs="宋体"/>
                <w:color w:val="000000"/>
                <w:kern w:val="0"/>
                <w:sz w:val="21"/>
                <w:szCs w:val="21"/>
                <w:lang w:val="en-US" w:eastAsia="zh-CN" w:bidi="ar"/>
              </w:rPr>
              <w:t>注：上述方案评分详见“第四章 评审程序、评审方法和评审标准”。</w:t>
            </w:r>
          </w:p>
        </w:tc>
      </w:tr>
    </w:tbl>
    <w:p w14:paraId="35710AA0">
      <w:pPr>
        <w:pStyle w:val="2"/>
        <w:keepNext w:val="0"/>
        <w:keepLines w:val="0"/>
        <w:spacing w:before="0" w:after="0" w:line="360" w:lineRule="auto"/>
        <w:jc w:val="center"/>
        <w:rPr>
          <w:rFonts w:hint="eastAsia"/>
        </w:rPr>
      </w:pPr>
      <w:r>
        <w:rPr>
          <w:rFonts w:ascii="宋体" w:hAnsi="宋体" w:cs="宋体"/>
          <w:sz w:val="20"/>
          <w:szCs w:val="20"/>
        </w:rPr>
        <w:br w:type="page"/>
      </w:r>
      <w:bookmarkStart w:id="76" w:name="_Toc122424247"/>
      <w:r>
        <w:rPr>
          <w:rFonts w:hint="eastAsia"/>
        </w:rPr>
        <w:t>第四章  评审程序、评审方法和评审标准</w:t>
      </w:r>
      <w:bookmarkEnd w:id="76"/>
    </w:p>
    <w:p w14:paraId="3135EC9C">
      <w:pPr>
        <w:spacing w:line="360" w:lineRule="auto"/>
        <w:jc w:val="center"/>
        <w:rPr>
          <w:rFonts w:hint="eastAsia" w:ascii="宋体" w:hAnsi="宋体"/>
          <w:b/>
          <w:sz w:val="32"/>
          <w:szCs w:val="32"/>
        </w:rPr>
      </w:pPr>
      <w:r>
        <w:rPr>
          <w:rFonts w:hint="eastAsia" w:ascii="宋体" w:hAnsi="宋体"/>
          <w:b/>
          <w:sz w:val="32"/>
          <w:szCs w:val="32"/>
        </w:rPr>
        <w:t>一、评审程序和评审方法</w:t>
      </w:r>
    </w:p>
    <w:p w14:paraId="3BE8D5BA">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4950EDAF">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3323CE42">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56DA2D85">
      <w:pPr>
        <w:snapToGrid w:val="0"/>
        <w:spacing w:line="360" w:lineRule="auto"/>
        <w:ind w:firstLine="420" w:firstLineChars="200"/>
        <w:rPr>
          <w:rFonts w:hint="eastAsia" w:ascii="宋体" w:hAnsi="宋体" w:cs="宋体"/>
          <w:szCs w:val="21"/>
        </w:rPr>
      </w:pPr>
      <w:r>
        <w:rPr>
          <w:rFonts w:hint="eastAsia" w:ascii="宋体" w:hAnsi="宋体" w:cs="宋体"/>
          <w:szCs w:val="21"/>
        </w:rPr>
        <w:t>（1）查询渠道：</w:t>
      </w:r>
      <w:r>
        <w:rPr>
          <w:rFonts w:hint="eastAsia" w:hAnsi="宋体" w:cs="宋体"/>
        </w:rPr>
        <w:t>广西政府采购云平台</w:t>
      </w:r>
      <w:r>
        <w:rPr>
          <w:rFonts w:hint="eastAsia" w:ascii="宋体" w:hAnsi="宋体" w:cs="宋体"/>
          <w:szCs w:val="21"/>
        </w:rPr>
        <w:t>“信用中国”网站（www.creditchina.gov.cn）、中国政府采购网（www.ccgp.gov.cn）链接入口。</w:t>
      </w:r>
    </w:p>
    <w:p w14:paraId="785E3638">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6D6B0D88">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4602DE6A">
      <w:pPr>
        <w:snapToGrid w:val="0"/>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6CBF3E1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3B6BFFB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.3供应商有下列情形之一的，资格审查不通过，其响应文件按无效处理：</w:t>
      </w:r>
    </w:p>
    <w:p w14:paraId="0A1EB11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771E3E34">
      <w:pPr>
        <w:spacing w:line="360" w:lineRule="auto"/>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5DC66E7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423FF89C">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41C72BFB">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）有第二章“供应商须知”第3.2项规定的任何一种情形的。</w:t>
      </w:r>
    </w:p>
    <w:p w14:paraId="490ED49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应当重新开展采购活动。</w:t>
      </w:r>
    </w:p>
    <w:p w14:paraId="29D9F7A4">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62EBD3E8">
      <w:pPr>
        <w:spacing w:line="360" w:lineRule="auto"/>
        <w:ind w:firstLine="420" w:firstLineChars="200"/>
        <w:rPr>
          <w:rFonts w:hint="eastAsia" w:ascii="宋体" w:hAnsi="宋体" w:cs="宋体"/>
          <w:szCs w:val="21"/>
        </w:rPr>
      </w:pPr>
      <w:bookmarkStart w:id="77" w:name="_Hlk42528882"/>
      <w:r>
        <w:rPr>
          <w:rFonts w:ascii="宋体" w:hAnsi="宋体" w:cs="宋体"/>
          <w:szCs w:val="21"/>
        </w:rPr>
        <w:t>2.1</w:t>
      </w:r>
      <w:r>
        <w:rPr>
          <w:rFonts w:hint="eastAsia" w:ascii="宋体" w:hAnsi="宋体" w:cs="宋体"/>
          <w:szCs w:val="21"/>
        </w:rPr>
        <w:t>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77"/>
    <w:p w14:paraId="5755BA34">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AFFB1">
      <w:pPr>
        <w:spacing w:line="360" w:lineRule="auto"/>
        <w:ind w:firstLine="420" w:firstLineChars="200"/>
        <w:rPr>
          <w:rFonts w:hint="eastAsia"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44CC2517">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B6F03E8">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7A506C4A">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43E113FE">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14069A2D">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356A77F1">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3ACFB08E">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同时出现两种以上不一致的，按照以上（1）-（4）规定的顺序逐条进行修正。修正后的报价经供应商确认后产生约束力，供应商不确认的，其响应文件按无效处理。</w:t>
      </w:r>
    </w:p>
    <w:p w14:paraId="03380D7F">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535E2EE0">
      <w:pPr>
        <w:spacing w:line="360" w:lineRule="auto"/>
        <w:ind w:firstLine="422" w:firstLineChars="200"/>
        <w:rPr>
          <w:rFonts w:hint="eastAsia" w:ascii="宋体" w:hAnsi="宋体" w:cs="宋体"/>
          <w:b/>
          <w:szCs w:val="21"/>
        </w:rPr>
      </w:pPr>
      <w:r>
        <w:rPr>
          <w:rFonts w:hint="eastAsia" w:ascii="宋体" w:hAnsi="宋体" w:cs="宋体"/>
          <w:b/>
          <w:szCs w:val="21"/>
        </w:rPr>
        <w:t>在评审时，如发现下列情形之一的，将被视为响应文件无效处理：</w:t>
      </w:r>
    </w:p>
    <w:p w14:paraId="292879AB">
      <w:pPr>
        <w:spacing w:line="360" w:lineRule="auto"/>
        <w:ind w:firstLine="422" w:firstLineChars="200"/>
        <w:rPr>
          <w:rFonts w:ascii="宋体" w:hAnsi="宋体" w:cs="宋体"/>
          <w:b/>
          <w:szCs w:val="21"/>
        </w:rPr>
      </w:pPr>
      <w:r>
        <w:rPr>
          <w:rFonts w:hint="eastAsia" w:ascii="宋体" w:hAnsi="宋体" w:cs="宋体"/>
          <w:b/>
          <w:szCs w:val="21"/>
        </w:rPr>
        <w:t>（1）商务技术评审</w:t>
      </w:r>
    </w:p>
    <w:p w14:paraId="24B4C4CC">
      <w:pPr>
        <w:spacing w:line="360" w:lineRule="auto"/>
        <w:ind w:firstLine="422" w:firstLineChars="200"/>
        <w:rPr>
          <w:rFonts w:hint="eastAsia" w:ascii="宋体" w:hAnsi="宋体" w:cs="宋体"/>
          <w:b/>
          <w:szCs w:val="21"/>
        </w:rPr>
      </w:pPr>
      <w:r>
        <w:rPr>
          <w:rFonts w:hint="eastAsia" w:ascii="宋体" w:hAnsi="宋体" w:cs="宋体"/>
          <w:b/>
          <w:szCs w:val="21"/>
        </w:rPr>
        <w:t>1）响应文件未按磋商文件要求签署、盖章的；</w:t>
      </w:r>
    </w:p>
    <w:p w14:paraId="330DB8BA">
      <w:pPr>
        <w:spacing w:line="360" w:lineRule="auto"/>
        <w:ind w:firstLine="422" w:firstLineChars="200"/>
        <w:rPr>
          <w:rFonts w:hint="eastAsia" w:ascii="宋体" w:hAnsi="宋体" w:cs="宋体"/>
          <w:b/>
          <w:szCs w:val="21"/>
        </w:rPr>
      </w:pPr>
      <w:r>
        <w:rPr>
          <w:rFonts w:hint="eastAsia" w:ascii="宋体" w:hAnsi="宋体" w:cs="宋体"/>
          <w:b/>
          <w:szCs w:val="21"/>
        </w:rPr>
        <w:t xml:space="preserve">2）委托代理人未能出具有效身份证或者出具的身份证与授权委托书中的信息不符的； </w:t>
      </w:r>
    </w:p>
    <w:p w14:paraId="4BF273BD">
      <w:pPr>
        <w:spacing w:line="360" w:lineRule="auto"/>
        <w:ind w:firstLine="422" w:firstLineChars="200"/>
        <w:rPr>
          <w:rFonts w:hint="eastAsia" w:ascii="宋体" w:hAnsi="宋体" w:cs="宋体"/>
          <w:b/>
          <w:szCs w:val="21"/>
        </w:rPr>
      </w:pPr>
      <w:r>
        <w:rPr>
          <w:rFonts w:hint="eastAsia" w:ascii="宋体" w:hAnsi="宋体" w:cs="宋体"/>
          <w:b/>
          <w:szCs w:val="21"/>
        </w:rPr>
        <w:t>3）提交的磋商保证金无效的或者未按照磋商文件的规定提交磋商保证金的；</w:t>
      </w:r>
    </w:p>
    <w:p w14:paraId="01FF7F24">
      <w:pPr>
        <w:spacing w:line="360" w:lineRule="auto"/>
        <w:ind w:firstLine="422" w:firstLineChars="200"/>
        <w:rPr>
          <w:rFonts w:hint="eastAsia" w:ascii="宋体" w:hAnsi="宋体" w:cs="宋体"/>
          <w:b/>
          <w:szCs w:val="21"/>
        </w:rPr>
      </w:pPr>
      <w:r>
        <w:rPr>
          <w:rFonts w:hint="eastAsia" w:ascii="宋体" w:hAnsi="宋体" w:cs="宋体"/>
          <w:b/>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08258C7F">
      <w:pPr>
        <w:spacing w:line="360" w:lineRule="auto"/>
        <w:ind w:firstLine="422" w:firstLineChars="200"/>
        <w:rPr>
          <w:rFonts w:hint="eastAsia" w:ascii="宋体" w:hAnsi="宋体" w:cs="宋体"/>
          <w:b/>
          <w:szCs w:val="21"/>
        </w:rPr>
      </w:pPr>
      <w:r>
        <w:rPr>
          <w:rFonts w:hint="eastAsia" w:ascii="宋体" w:hAnsi="宋体" w:cs="宋体"/>
          <w:b/>
          <w:szCs w:val="21"/>
        </w:rPr>
        <w:t>5）未对竞标有效期作出响应或者响应文件承诺的竞标有效期不满足磋商文件要求的；</w:t>
      </w:r>
    </w:p>
    <w:p w14:paraId="0B3DBC09">
      <w:pPr>
        <w:spacing w:line="360" w:lineRule="auto"/>
        <w:ind w:firstLine="422" w:firstLineChars="200"/>
        <w:rPr>
          <w:rFonts w:hint="eastAsia" w:ascii="宋体" w:hAnsi="宋体" w:cs="宋体"/>
          <w:b/>
          <w:szCs w:val="21"/>
        </w:rPr>
      </w:pPr>
      <w:r>
        <w:rPr>
          <w:rFonts w:hint="eastAsia" w:ascii="宋体" w:hAnsi="宋体" w:cs="宋体"/>
          <w:b/>
          <w:szCs w:val="21"/>
        </w:rPr>
        <w:t>6）响应文件的实质性内容未使用中文表述、使用计量单位不符合磋商文件要求的；</w:t>
      </w:r>
    </w:p>
    <w:p w14:paraId="792F399D">
      <w:pPr>
        <w:spacing w:line="360" w:lineRule="auto"/>
        <w:ind w:firstLine="422" w:firstLineChars="200"/>
        <w:rPr>
          <w:rFonts w:hint="eastAsia" w:ascii="宋体" w:hAnsi="宋体" w:cs="宋体"/>
          <w:b/>
          <w:szCs w:val="21"/>
        </w:rPr>
      </w:pPr>
      <w:r>
        <w:rPr>
          <w:rFonts w:hint="eastAsia" w:ascii="宋体" w:hAnsi="宋体" w:cs="宋体"/>
          <w:b/>
          <w:szCs w:val="21"/>
        </w:rPr>
        <w:t>7）响应文件中的文件资料因填写不齐全或者内容虚假或者出现其他情形而导致被磋商小组认定无效的；</w:t>
      </w:r>
    </w:p>
    <w:p w14:paraId="6DE64E2F">
      <w:pPr>
        <w:spacing w:line="360" w:lineRule="auto"/>
        <w:ind w:firstLine="422" w:firstLineChars="200"/>
        <w:rPr>
          <w:rFonts w:hint="eastAsia" w:ascii="宋体" w:hAnsi="宋体" w:cs="宋体"/>
          <w:b/>
          <w:szCs w:val="21"/>
        </w:rPr>
      </w:pPr>
      <w:r>
        <w:rPr>
          <w:rFonts w:hint="eastAsia" w:ascii="宋体" w:hAnsi="宋体" w:cs="宋体"/>
          <w:b/>
          <w:szCs w:val="21"/>
        </w:rPr>
        <w:t>8）响应文件含有采购人不能接受的附加条件的；</w:t>
      </w:r>
    </w:p>
    <w:p w14:paraId="0305E8AD">
      <w:pPr>
        <w:spacing w:line="360" w:lineRule="auto"/>
        <w:ind w:firstLine="422" w:firstLineChars="200"/>
        <w:rPr>
          <w:rFonts w:hint="eastAsia" w:ascii="宋体" w:hAnsi="宋体" w:cs="宋体"/>
          <w:b/>
          <w:szCs w:val="21"/>
        </w:rPr>
      </w:pPr>
      <w:r>
        <w:rPr>
          <w:rFonts w:hint="eastAsia" w:ascii="宋体" w:hAnsi="宋体" w:cs="宋体"/>
          <w:b/>
          <w:szCs w:val="21"/>
        </w:rPr>
        <w:t>9）属于“供应商须知正文”第7.</w:t>
      </w:r>
      <w:r>
        <w:rPr>
          <w:rFonts w:ascii="宋体" w:hAnsi="宋体" w:cs="宋体"/>
          <w:b/>
          <w:szCs w:val="21"/>
        </w:rPr>
        <w:t>5</w:t>
      </w:r>
      <w:r>
        <w:rPr>
          <w:rFonts w:hint="eastAsia" w:ascii="宋体" w:hAnsi="宋体" w:cs="宋体"/>
          <w:b/>
          <w:szCs w:val="21"/>
        </w:rPr>
        <w:t>条供应商相互串通竞标情形的；</w:t>
      </w:r>
    </w:p>
    <w:p w14:paraId="7C947903">
      <w:pPr>
        <w:spacing w:line="360" w:lineRule="auto"/>
        <w:ind w:firstLine="422" w:firstLineChars="200"/>
        <w:rPr>
          <w:rFonts w:hint="eastAsia" w:ascii="宋体" w:hAnsi="宋体" w:cs="宋体"/>
          <w:b/>
          <w:szCs w:val="21"/>
        </w:rPr>
      </w:pPr>
      <w:r>
        <w:rPr>
          <w:rFonts w:ascii="宋体" w:hAnsi="宋体" w:cs="宋体"/>
          <w:b/>
          <w:szCs w:val="21"/>
        </w:rPr>
        <w:t>1</w:t>
      </w:r>
      <w:r>
        <w:rPr>
          <w:rFonts w:hint="eastAsia" w:ascii="宋体" w:hAnsi="宋体" w:cs="宋体"/>
          <w:b/>
          <w:szCs w:val="21"/>
        </w:rPr>
        <w:t>0）虚假竞标，或者出现其他情形而导致被磋商小组认定无效的；</w:t>
      </w:r>
    </w:p>
    <w:p w14:paraId="5DA22B32">
      <w:pPr>
        <w:spacing w:line="360" w:lineRule="auto"/>
        <w:ind w:firstLine="422" w:firstLineChars="200"/>
        <w:rPr>
          <w:rFonts w:hint="eastAsia" w:ascii="宋体" w:hAnsi="宋体" w:cs="宋体"/>
          <w:b/>
          <w:szCs w:val="21"/>
        </w:rPr>
      </w:pPr>
      <w:r>
        <w:rPr>
          <w:rFonts w:ascii="宋体" w:hAnsi="宋体" w:cs="宋体"/>
          <w:b/>
          <w:szCs w:val="21"/>
        </w:rPr>
        <w:t>1</w:t>
      </w:r>
      <w:r>
        <w:rPr>
          <w:rFonts w:hint="eastAsia" w:ascii="宋体" w:hAnsi="宋体" w:cs="宋体"/>
          <w:b/>
          <w:szCs w:val="21"/>
        </w:rPr>
        <w:t>1）</w:t>
      </w:r>
      <w:bookmarkStart w:id="78" w:name="_Hlk71704147"/>
      <w:r>
        <w:rPr>
          <w:rFonts w:hint="eastAsia" w:ascii="宋体" w:hAnsi="宋体" w:cs="宋体"/>
          <w:b/>
          <w:szCs w:val="21"/>
        </w:rPr>
        <w:t>磋商文件未载明允许提供备选（替代）竞标方案或明确不允许提供备选（替代）竞标方案时，供应商提供了备选（替代）竞标方案的；</w:t>
      </w:r>
      <w:bookmarkEnd w:id="78"/>
    </w:p>
    <w:p w14:paraId="00399E9B">
      <w:pPr>
        <w:spacing w:line="360" w:lineRule="auto"/>
        <w:ind w:firstLine="422" w:firstLineChars="200"/>
        <w:rPr>
          <w:rFonts w:ascii="宋体" w:hAnsi="宋体" w:cs="宋体"/>
          <w:b/>
          <w:szCs w:val="21"/>
        </w:rPr>
      </w:pPr>
      <w:r>
        <w:rPr>
          <w:rFonts w:ascii="宋体" w:hAnsi="宋体" w:cs="宋体"/>
          <w:b/>
          <w:szCs w:val="21"/>
        </w:rPr>
        <w:t>1</w:t>
      </w:r>
      <w:r>
        <w:rPr>
          <w:rFonts w:hint="eastAsia" w:ascii="宋体" w:hAnsi="宋体" w:cs="宋体"/>
          <w:b/>
          <w:szCs w:val="21"/>
        </w:rPr>
        <w:t>2）响应文件标注的项目名称或者项目编号与磋商文件标注的项目名称或者项目编号不一致的；</w:t>
      </w:r>
    </w:p>
    <w:p w14:paraId="558A8554">
      <w:pPr>
        <w:spacing w:line="360" w:lineRule="auto"/>
        <w:ind w:firstLine="422" w:firstLineChars="200"/>
        <w:rPr>
          <w:rFonts w:hint="eastAsia" w:ascii="宋体" w:hAnsi="宋体" w:cs="宋体"/>
          <w:b/>
          <w:szCs w:val="21"/>
        </w:rPr>
      </w:pPr>
      <w:r>
        <w:rPr>
          <w:rFonts w:hint="eastAsia" w:ascii="宋体" w:hAnsi="宋体" w:cs="宋体"/>
          <w:b/>
          <w:szCs w:val="21"/>
        </w:rPr>
        <w:t>13）</w:t>
      </w:r>
      <w:r>
        <w:rPr>
          <w:rFonts w:hint="eastAsia" w:ascii="宋体" w:hAnsi="宋体"/>
          <w:b/>
          <w:szCs w:val="21"/>
        </w:rPr>
        <w:t>竞争性磋商文件明确不允许分包，响应文件拟分包的；</w:t>
      </w:r>
    </w:p>
    <w:p w14:paraId="73930FDF">
      <w:pPr>
        <w:spacing w:line="360" w:lineRule="auto"/>
        <w:ind w:firstLine="422" w:firstLineChars="200"/>
        <w:rPr>
          <w:rFonts w:ascii="宋体" w:hAnsi="宋体" w:cs="宋体"/>
          <w:b/>
          <w:szCs w:val="21"/>
        </w:rPr>
      </w:pPr>
      <w:r>
        <w:rPr>
          <w:rFonts w:ascii="宋体" w:hAnsi="宋体" w:cs="宋体"/>
          <w:b/>
          <w:szCs w:val="21"/>
        </w:rPr>
        <w:t>1</w:t>
      </w:r>
      <w:r>
        <w:rPr>
          <w:rFonts w:hint="eastAsia" w:ascii="宋体" w:hAnsi="宋体" w:cs="宋体"/>
          <w:b/>
          <w:szCs w:val="21"/>
        </w:rPr>
        <w:t>4）未响应磋商文件实质性要求的；</w:t>
      </w:r>
    </w:p>
    <w:p w14:paraId="0E38F399">
      <w:pPr>
        <w:spacing w:line="360" w:lineRule="auto"/>
        <w:ind w:firstLine="422" w:firstLineChars="200"/>
        <w:rPr>
          <w:rFonts w:hint="eastAsia" w:ascii="宋体" w:hAnsi="宋体" w:cs="宋体"/>
          <w:b/>
          <w:szCs w:val="21"/>
        </w:rPr>
      </w:pPr>
      <w:r>
        <w:rPr>
          <w:rFonts w:hint="eastAsia" w:ascii="宋体" w:hAnsi="宋体" w:cs="宋体"/>
          <w:b/>
          <w:szCs w:val="21"/>
        </w:rPr>
        <w:t>15）法律、法规和磋商文件规定的其他无效情形。</w:t>
      </w:r>
    </w:p>
    <w:p w14:paraId="2944839C">
      <w:pPr>
        <w:spacing w:line="360" w:lineRule="auto"/>
        <w:ind w:firstLine="422" w:firstLineChars="200"/>
        <w:rPr>
          <w:rFonts w:hint="eastAsia" w:ascii="宋体" w:hAnsi="宋体" w:cs="宋体"/>
          <w:b/>
          <w:szCs w:val="21"/>
        </w:rPr>
      </w:pPr>
      <w:r>
        <w:rPr>
          <w:rFonts w:hint="eastAsia" w:ascii="宋体" w:hAnsi="宋体" w:cs="宋体"/>
          <w:b/>
          <w:szCs w:val="21"/>
        </w:rPr>
        <w:t>（</w:t>
      </w:r>
      <w:r>
        <w:rPr>
          <w:rFonts w:ascii="宋体" w:hAnsi="宋体" w:cs="宋体"/>
          <w:b/>
          <w:szCs w:val="21"/>
        </w:rPr>
        <w:t>2</w:t>
      </w:r>
      <w:r>
        <w:rPr>
          <w:rFonts w:hint="eastAsia" w:ascii="宋体" w:hAnsi="宋体" w:cs="宋体"/>
          <w:b/>
          <w:szCs w:val="21"/>
        </w:rPr>
        <w:t>）报价评审</w:t>
      </w:r>
    </w:p>
    <w:p w14:paraId="427CC522">
      <w:pPr>
        <w:spacing w:line="360" w:lineRule="auto"/>
        <w:ind w:firstLine="422" w:firstLineChars="200"/>
        <w:rPr>
          <w:rFonts w:hint="eastAsia" w:ascii="宋体" w:hAnsi="宋体" w:cs="宋体"/>
          <w:b/>
          <w:szCs w:val="21"/>
        </w:rPr>
      </w:pPr>
      <w:r>
        <w:rPr>
          <w:rFonts w:hint="eastAsia" w:ascii="宋体" w:hAnsi="宋体" w:cs="宋体"/>
          <w:b/>
          <w:szCs w:val="21"/>
        </w:rPr>
        <w:t>1）</w:t>
      </w:r>
      <w:r>
        <w:rPr>
          <w:rFonts w:ascii="宋体" w:hAnsi="宋体" w:cs="宋体"/>
          <w:b/>
          <w:szCs w:val="21"/>
        </w:rPr>
        <w:t xml:space="preserve"> </w:t>
      </w:r>
      <w:r>
        <w:rPr>
          <w:rFonts w:hint="eastAsia" w:ascii="宋体" w:hAnsi="宋体" w:cs="宋体"/>
          <w:b/>
          <w:szCs w:val="21"/>
        </w:rPr>
        <w:t>响应文件未提供“供应商须知前附表” 报价文件中规定的“竞标报价表”的；</w:t>
      </w:r>
    </w:p>
    <w:p w14:paraId="6E64620E">
      <w:pPr>
        <w:spacing w:line="360" w:lineRule="auto"/>
        <w:ind w:firstLine="422" w:firstLineChars="200"/>
        <w:rPr>
          <w:rFonts w:hint="eastAsia" w:ascii="宋体" w:hAnsi="宋体" w:cs="宋体"/>
          <w:b/>
          <w:szCs w:val="21"/>
        </w:rPr>
      </w:pPr>
      <w:r>
        <w:rPr>
          <w:rFonts w:hint="eastAsia" w:ascii="宋体" w:hAnsi="宋体" w:cs="宋体"/>
          <w:b/>
          <w:szCs w:val="21"/>
        </w:rPr>
        <w:t>2）未采用人民币报价或者未按照磋商文件标明的币种报价的；</w:t>
      </w:r>
    </w:p>
    <w:p w14:paraId="48EBAF3A">
      <w:pPr>
        <w:spacing w:line="360" w:lineRule="auto"/>
        <w:ind w:firstLine="422" w:firstLineChars="200"/>
        <w:rPr>
          <w:rFonts w:hint="eastAsia" w:ascii="宋体" w:hAnsi="宋体" w:cs="宋体"/>
          <w:b/>
          <w:szCs w:val="21"/>
        </w:rPr>
      </w:pPr>
      <w:r>
        <w:rPr>
          <w:rFonts w:hint="eastAsia" w:ascii="宋体" w:hAnsi="宋体" w:cs="宋体"/>
          <w:b/>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86B47C4">
      <w:pPr>
        <w:spacing w:line="360" w:lineRule="auto"/>
        <w:ind w:firstLine="422" w:firstLineChars="200"/>
        <w:rPr>
          <w:rFonts w:hint="eastAsia" w:ascii="宋体" w:hAnsi="宋体" w:cs="宋体"/>
          <w:b/>
          <w:szCs w:val="21"/>
        </w:rPr>
      </w:pPr>
      <w:r>
        <w:rPr>
          <w:rFonts w:hint="eastAsia" w:ascii="宋体" w:hAnsi="宋体" w:cs="宋体"/>
          <w:b/>
          <w:szCs w:val="21"/>
        </w:rPr>
        <w:t>4）竞标报价（包含首次报价、最后报价）超过所竞标分标规定的采购预算金额或者最高限价的（如本项目公布了最高限价）；</w:t>
      </w:r>
    </w:p>
    <w:p w14:paraId="1E84989D">
      <w:pPr>
        <w:spacing w:line="360" w:lineRule="auto"/>
        <w:ind w:firstLine="422" w:firstLineChars="200"/>
        <w:rPr>
          <w:rFonts w:hint="eastAsia" w:ascii="宋体" w:hAnsi="宋体" w:cs="宋体"/>
          <w:b/>
          <w:szCs w:val="21"/>
        </w:rPr>
      </w:pPr>
      <w:r>
        <w:rPr>
          <w:rFonts w:hint="eastAsia" w:ascii="宋体" w:hAnsi="宋体" w:cs="宋体"/>
          <w:b/>
          <w:szCs w:val="21"/>
        </w:rPr>
        <w:t>5）修正后的报价，供应商不确认的；或者经供应商确认修正后的竞标报价（包含首次报价、最后报价）超过所竞标分标规定的采购预算金额或者最高限价（如本项目公布了最高限价）。</w:t>
      </w:r>
    </w:p>
    <w:p w14:paraId="6924EDAE">
      <w:pPr>
        <w:spacing w:line="360" w:lineRule="auto"/>
        <w:ind w:firstLine="422" w:firstLineChars="200"/>
        <w:rPr>
          <w:rFonts w:hint="eastAsia" w:ascii="宋体" w:hAnsi="宋体" w:cs="宋体"/>
          <w:b/>
          <w:szCs w:val="21"/>
        </w:rPr>
      </w:pPr>
      <w:r>
        <w:rPr>
          <w:rFonts w:hint="eastAsia" w:ascii="宋体" w:hAnsi="宋体" w:cs="宋体"/>
          <w:b/>
          <w:szCs w:val="21"/>
        </w:rPr>
        <w:t>6）在单价合同工程中供应商采用总价优惠或以总价百分比优惠的方式进行竞标报价的；</w:t>
      </w:r>
    </w:p>
    <w:p w14:paraId="1CAB6313">
      <w:pPr>
        <w:spacing w:line="360" w:lineRule="auto"/>
        <w:ind w:firstLine="422" w:firstLineChars="200"/>
        <w:rPr>
          <w:rFonts w:hint="eastAsia" w:ascii="宋体" w:hAnsi="宋体" w:cs="宋体"/>
          <w:b/>
          <w:szCs w:val="21"/>
        </w:rPr>
      </w:pPr>
      <w:r>
        <w:rPr>
          <w:rFonts w:hint="eastAsia" w:ascii="宋体" w:hAnsi="宋体" w:cs="宋体"/>
          <w:b/>
          <w:szCs w:val="21"/>
        </w:rPr>
        <w:t>7）竞标总报价与已标价工程量清单汇总表不一致的；</w:t>
      </w:r>
    </w:p>
    <w:p w14:paraId="176286E4">
      <w:pPr>
        <w:spacing w:line="360" w:lineRule="auto"/>
        <w:ind w:firstLine="422" w:firstLineChars="200"/>
        <w:rPr>
          <w:rFonts w:hint="eastAsia" w:ascii="宋体" w:hAnsi="宋体" w:cs="宋体"/>
          <w:b/>
          <w:szCs w:val="21"/>
        </w:rPr>
      </w:pPr>
      <w:r>
        <w:rPr>
          <w:rFonts w:hint="eastAsia" w:ascii="宋体" w:hAnsi="宋体" w:cs="宋体"/>
          <w:b/>
          <w:szCs w:val="21"/>
        </w:rPr>
        <w:t xml:space="preserve">8）安全文明施工费和规费、增值税不按广西区费用定额及造价管理相关文件规定报价的（园林绿化及仿古建筑工程除外）； </w:t>
      </w:r>
    </w:p>
    <w:p w14:paraId="28B12244">
      <w:pPr>
        <w:spacing w:line="360" w:lineRule="auto"/>
        <w:ind w:firstLine="422" w:firstLineChars="200"/>
        <w:rPr>
          <w:rFonts w:hint="eastAsia" w:ascii="宋体" w:hAnsi="宋体" w:cs="宋体"/>
          <w:b/>
          <w:szCs w:val="21"/>
        </w:rPr>
      </w:pPr>
      <w:r>
        <w:rPr>
          <w:rFonts w:hint="eastAsia" w:ascii="宋体" w:hAnsi="宋体" w:cs="宋体"/>
          <w:b/>
          <w:szCs w:val="21"/>
        </w:rPr>
        <w:t xml:space="preserve">9）供应商已标价工程量清单的项目编码（12位）、计量单位、工程量任何一处与工程量清单不一致的； </w:t>
      </w:r>
    </w:p>
    <w:p w14:paraId="7D98D437">
      <w:pPr>
        <w:spacing w:line="360" w:lineRule="auto"/>
        <w:ind w:firstLine="422" w:firstLineChars="200"/>
        <w:rPr>
          <w:rFonts w:hint="eastAsia" w:ascii="宋体" w:hAnsi="宋体" w:cs="宋体"/>
          <w:b/>
          <w:szCs w:val="21"/>
        </w:rPr>
      </w:pPr>
      <w:r>
        <w:rPr>
          <w:rFonts w:hint="eastAsia" w:ascii="宋体" w:hAnsi="宋体" w:cs="宋体"/>
          <w:b/>
          <w:szCs w:val="21"/>
        </w:rPr>
        <w:t xml:space="preserve">10）供应商已标价工程量清单的项目名称或项目特征与工程量清单不一致，磋商小组要求澄清、说明或补正，但供应商拒绝澄清、说明或补正的； </w:t>
      </w:r>
    </w:p>
    <w:p w14:paraId="5A8AE8E3">
      <w:pPr>
        <w:spacing w:line="360" w:lineRule="auto"/>
        <w:ind w:firstLine="422" w:firstLineChars="200"/>
        <w:rPr>
          <w:rFonts w:hint="eastAsia" w:ascii="宋体" w:hAnsi="宋体" w:cs="宋体"/>
          <w:b/>
          <w:szCs w:val="21"/>
        </w:rPr>
      </w:pPr>
      <w:r>
        <w:rPr>
          <w:rFonts w:hint="eastAsia" w:ascii="宋体" w:hAnsi="宋体" w:cs="宋体"/>
          <w:b/>
          <w:szCs w:val="21"/>
        </w:rPr>
        <w:t>11）设有暂估价、暂列金额的，竞标时未按工程量清单给出的暂估价总价、暂列金额总价计入竞标总报价中的；</w:t>
      </w:r>
    </w:p>
    <w:p w14:paraId="0C2151A1">
      <w:pPr>
        <w:spacing w:line="360" w:lineRule="auto"/>
        <w:ind w:firstLine="422" w:firstLineChars="200"/>
        <w:rPr>
          <w:rFonts w:hint="eastAsia" w:ascii="宋体" w:hAnsi="宋体" w:cs="宋体"/>
          <w:b/>
          <w:szCs w:val="21"/>
        </w:rPr>
      </w:pPr>
      <w:r>
        <w:rPr>
          <w:rFonts w:hint="eastAsia" w:ascii="宋体" w:hAnsi="宋体" w:cs="宋体"/>
          <w:b/>
          <w:szCs w:val="21"/>
        </w:rPr>
        <w:t>12）供应商对工程量清单内容进行增减或对竞标范围进行调整的；</w:t>
      </w:r>
    </w:p>
    <w:p w14:paraId="050C961A">
      <w:pPr>
        <w:spacing w:line="360" w:lineRule="auto"/>
        <w:ind w:firstLine="422" w:firstLineChars="200"/>
        <w:rPr>
          <w:rFonts w:hint="eastAsia" w:ascii="宋体" w:hAnsi="宋体"/>
          <w:b/>
          <w:szCs w:val="21"/>
        </w:rPr>
      </w:pPr>
      <w:r>
        <w:rPr>
          <w:rFonts w:hint="eastAsia" w:ascii="宋体" w:hAnsi="宋体" w:cs="宋体"/>
          <w:b/>
          <w:szCs w:val="21"/>
        </w:rPr>
        <w:t>13）</w:t>
      </w:r>
      <w:r>
        <w:rPr>
          <w:rFonts w:hint="eastAsia" w:ascii="宋体" w:hAnsi="宋体"/>
          <w:b/>
          <w:szCs w:val="21"/>
        </w:rPr>
        <w:t>响应文件响应的标的数量及单位与竞争性磋商采购文件要求实质性不一致的；</w:t>
      </w:r>
    </w:p>
    <w:p w14:paraId="0E6808CF">
      <w:pPr>
        <w:spacing w:line="360" w:lineRule="auto"/>
        <w:ind w:firstLine="422" w:firstLineChars="200"/>
        <w:rPr>
          <w:rFonts w:ascii="宋体" w:hAnsi="宋体" w:cs="宋体"/>
          <w:b/>
          <w:szCs w:val="21"/>
        </w:rPr>
      </w:pPr>
      <w:r>
        <w:rPr>
          <w:rFonts w:ascii="宋体" w:hAnsi="宋体" w:cs="宋体"/>
          <w:b/>
          <w:szCs w:val="21"/>
        </w:rPr>
        <w:t>1</w:t>
      </w:r>
      <w:r>
        <w:rPr>
          <w:rFonts w:hint="eastAsia" w:ascii="宋体" w:hAnsi="宋体" w:cs="宋体"/>
          <w:b/>
          <w:szCs w:val="21"/>
        </w:rPr>
        <w:t>4）未响应磋商文件实质性要求的。</w:t>
      </w:r>
    </w:p>
    <w:p w14:paraId="4FBD2E2B">
      <w:pPr>
        <w:spacing w:line="360" w:lineRule="auto"/>
        <w:ind w:firstLine="420" w:firstLineChars="200"/>
        <w:rPr>
          <w:rFonts w:hint="eastAsia"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w:t>
      </w:r>
    </w:p>
    <w:p w14:paraId="12434AF0">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通过符合性审查的合格供应商不足3家的，不得进入磋商环节，应当重新开展采购活动。</w:t>
      </w:r>
    </w:p>
    <w:p w14:paraId="06B909BF">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08E4CABA">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035C0F28">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F351478">
      <w:pPr>
        <w:spacing w:line="360" w:lineRule="auto"/>
        <w:ind w:firstLine="420" w:firstLineChars="200"/>
        <w:rPr>
          <w:rFonts w:hint="eastAsia"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18A03520">
      <w:pPr>
        <w:spacing w:line="360" w:lineRule="auto"/>
        <w:ind w:firstLine="420" w:firstLineChars="200"/>
        <w:rPr>
          <w:rFonts w:hint="eastAsia"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AA9FB90">
      <w:pPr>
        <w:spacing w:line="360" w:lineRule="auto"/>
        <w:ind w:firstLine="420" w:firstLineChars="200"/>
        <w:rPr>
          <w:rFonts w:hint="eastAsia" w:ascii="宋体" w:hAnsi="宋体" w:cs="宋体"/>
          <w:szCs w:val="21"/>
        </w:rPr>
      </w:pPr>
      <w:r>
        <w:rPr>
          <w:rFonts w:ascii="宋体" w:hAnsi="宋体" w:cs="宋体"/>
          <w:szCs w:val="21"/>
        </w:rPr>
        <w:t>3.5</w:t>
      </w:r>
      <w:r>
        <w:rPr>
          <w:rFonts w:hint="eastAsia" w:ascii="宋体" w:hAnsi="宋体" w:cs="宋体"/>
          <w:szCs w:val="21"/>
        </w:rPr>
        <w:t>磋商中，磋商的任何一方不得透露与磋商有关的其他供应商的技术资料、价格和其他信息</w:t>
      </w:r>
      <w:r>
        <w:rPr>
          <w:rFonts w:hint="eastAsia" w:ascii="宋体" w:hAnsi="宋体" w:cs="宋体"/>
          <w:spacing w:val="-6"/>
          <w:szCs w:val="21"/>
        </w:rPr>
        <w:t>。</w:t>
      </w:r>
    </w:p>
    <w:p w14:paraId="70A4FD62">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采购代理机构对磋商过程和磋商内容进行记录。</w:t>
      </w:r>
    </w:p>
    <w:p w14:paraId="1903A2CA">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ascii="宋体" w:hAnsi="宋体" w:cs="宋体"/>
          <w:szCs w:val="21"/>
        </w:rPr>
        <w:t>.7</w:t>
      </w:r>
      <w:r>
        <w:t>根据《</w:t>
      </w:r>
      <w:r>
        <w:rPr>
          <w:rFonts w:ascii="宋体" w:hAnsi="宋体"/>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CCF7209">
      <w:pPr>
        <w:tabs>
          <w:tab w:val="left" w:pos="2835"/>
        </w:tabs>
        <w:spacing w:line="360" w:lineRule="auto"/>
        <w:ind w:firstLine="420" w:firstLineChars="200"/>
        <w:rPr>
          <w:rFonts w:hint="eastAsia" w:ascii="宋体" w:hAnsi="宋体" w:cs="宋体"/>
          <w:szCs w:val="21"/>
        </w:rPr>
      </w:pPr>
      <w:r>
        <w:rPr>
          <w:rFonts w:ascii="宋体" w:hAnsi="宋体" w:cs="宋体"/>
          <w:szCs w:val="21"/>
        </w:rPr>
        <w:t>3.8除</w:t>
      </w:r>
      <w:r>
        <w:rPr>
          <w:rFonts w:ascii="宋体" w:hAnsi="宋体"/>
        </w:rPr>
        <w:t>本章第3.7条</w:t>
      </w:r>
      <w:r>
        <w:rPr>
          <w:rFonts w:hint="eastAsia" w:ascii="宋体" w:hAnsi="宋体"/>
        </w:rPr>
        <w:t>规定的</w:t>
      </w:r>
      <w:r>
        <w:rPr>
          <w:rFonts w:ascii="宋体" w:hAnsi="宋体"/>
        </w:rPr>
        <w:t>情形</w:t>
      </w:r>
      <w:r>
        <w:rPr>
          <w:rFonts w:hint="eastAsia" w:ascii="宋体" w:hAnsi="宋体"/>
        </w:rPr>
        <w:t>外，</w:t>
      </w:r>
      <w:r>
        <w:rPr>
          <w:rFonts w:hint="eastAsia" w:ascii="宋体" w:hAnsi="宋体"/>
          <w:szCs w:val="21"/>
        </w:rPr>
        <w:t>对磋商过程提交的响应文件进行有效性、完整性和响应程度审查，通过审查的合格供应商不足3家的，应当重新开展采购活动。</w:t>
      </w:r>
    </w:p>
    <w:p w14:paraId="60C21E18">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3C1FFD6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w:t>
      </w:r>
      <w:r>
        <w:rPr>
          <w:rFonts w:hint="eastAsia" w:hAnsi="宋体" w:cs="宋体"/>
        </w:rPr>
        <w:t>广西政府采购云平台</w:t>
      </w:r>
      <w:r>
        <w:rPr>
          <w:rFonts w:hint="eastAsia" w:ascii="宋体" w:hAnsi="宋体" w:cs="宋体"/>
          <w:szCs w:val="21"/>
        </w:rPr>
        <w:t>开标大厅提交加盖供应商电子签章的最后报价，除本章第</w:t>
      </w:r>
      <w:r>
        <w:rPr>
          <w:rFonts w:ascii="宋体" w:hAnsi="宋体" w:cs="宋体"/>
          <w:szCs w:val="21"/>
        </w:rPr>
        <w:t>4.3</w:t>
      </w:r>
      <w:r>
        <w:rPr>
          <w:rFonts w:hint="eastAsia" w:ascii="宋体" w:hAnsi="宋体" w:cs="宋体"/>
          <w:szCs w:val="21"/>
        </w:rPr>
        <w:t>条规定的情形外，提交最后报价的供应商不得少于3家，否则应当重新</w:t>
      </w:r>
      <w:r>
        <w:rPr>
          <w:rFonts w:hint="eastAsia" w:ascii="宋体" w:hAnsi="宋体"/>
          <w:szCs w:val="21"/>
        </w:rPr>
        <w:t>开展采购活动</w:t>
      </w:r>
      <w:r>
        <w:rPr>
          <w:rFonts w:hint="eastAsia" w:ascii="宋体" w:hAnsi="宋体" w:cs="宋体"/>
          <w:szCs w:val="21"/>
        </w:rPr>
        <w:t>。</w:t>
      </w:r>
    </w:p>
    <w:p w14:paraId="19DE8F6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hAnsi="宋体" w:cs="宋体"/>
        </w:rPr>
        <w:t>广西政府采购云平台</w:t>
      </w:r>
      <w:r>
        <w:rPr>
          <w:rFonts w:hint="eastAsia" w:ascii="宋体" w:hAnsi="宋体" w:cs="宋体"/>
          <w:szCs w:val="21"/>
        </w:rPr>
        <w:t>开标大厅提交最后报价。</w:t>
      </w:r>
      <w:r>
        <w:rPr>
          <w:rFonts w:hint="eastAsia" w:ascii="宋体" w:hAnsi="宋体" w:cs="宋体"/>
          <w:b/>
          <w:szCs w:val="21"/>
        </w:rPr>
        <w:t>如果供应商的最后报价与首次报价不一致的，不能只报竞标总报价，必须同时提供“已标价工程量清单”，否则做无效响应处理。</w:t>
      </w:r>
    </w:p>
    <w:p w14:paraId="7F6A4324">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w:t>
      </w:r>
    </w:p>
    <w:p w14:paraId="65FEBFDF">
      <w:pPr>
        <w:spacing w:line="360" w:lineRule="auto"/>
        <w:ind w:firstLine="420" w:firstLineChars="200"/>
        <w:rPr>
          <w:rFonts w:hint="eastAsia" w:ascii="宋体" w:hAnsi="宋体" w:cs="宋体"/>
          <w:szCs w:val="21"/>
        </w:rPr>
      </w:pPr>
      <w:r>
        <w:rPr>
          <w:rFonts w:hint="eastAsia" w:ascii="宋体" w:hAnsi="宋体" w:cs="宋体"/>
          <w:szCs w:val="21"/>
        </w:rPr>
        <w:t>符合《政府采购竞争性磋商采购方式管理暂行办法》（财库〔2014〕214号）第三条第四项“市场竞争不充分的科研项目，以及需要扶持的科技成果转化项目”和</w:t>
      </w:r>
      <w:r>
        <w:t>本章</w:t>
      </w:r>
      <w:r>
        <w:rPr>
          <w:rFonts w:ascii="宋体" w:hAnsi="宋体"/>
        </w:rPr>
        <w:t>第3.7条</w:t>
      </w:r>
      <w:r>
        <w:rPr>
          <w:rFonts w:hint="eastAsia" w:ascii="宋体" w:hAnsi="宋体" w:cs="宋体"/>
          <w:szCs w:val="21"/>
        </w:rPr>
        <w:t>规定</w:t>
      </w:r>
      <w:r>
        <w:t>情形的，</w:t>
      </w:r>
      <w:r>
        <w:rPr>
          <w:rFonts w:hint="eastAsia" w:ascii="宋体" w:hAnsi="宋体" w:cs="宋体"/>
          <w:szCs w:val="21"/>
        </w:rPr>
        <w:t>提交最后报价的供应商可以为2家。</w:t>
      </w:r>
    </w:p>
    <w:p w14:paraId="4D5D10BA">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已经提交响应文件的供应商，在提交最后报价之前，可以根据磋商情况退出磋商，退出磋商的供应商的响应文件按无效处理。采购人、采购代理机构将退还退出磋商的供应商的保证金。</w:t>
      </w:r>
    </w:p>
    <w:p w14:paraId="46AF94B7">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7124F763">
      <w:pPr>
        <w:spacing w:line="360" w:lineRule="auto"/>
        <w:ind w:firstLine="420" w:firstLineChars="200"/>
        <w:rPr>
          <w:rFonts w:hint="eastAsia"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23AFA4B1">
      <w:pPr>
        <w:spacing w:line="360" w:lineRule="auto"/>
        <w:ind w:firstLine="420" w:firstLineChars="200"/>
        <w:rPr>
          <w:rFonts w:hint="eastAsia"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1808E55B">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0EA55983">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195DCCDB">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0CD0EBA9">
      <w:pPr>
        <w:spacing w:line="360" w:lineRule="auto"/>
        <w:ind w:firstLine="420" w:firstLineChars="200"/>
        <w:rPr>
          <w:rFonts w:hint="eastAsia"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530253F9">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41827872">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2FDAA9D6">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2966DBC8">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评审方法：综合评分法。</w:t>
      </w:r>
    </w:p>
    <w:p w14:paraId="433CCFD8">
      <w:pPr>
        <w:spacing w:line="360" w:lineRule="auto"/>
        <w:ind w:firstLine="420" w:firstLineChars="200"/>
        <w:rPr>
          <w:rFonts w:hint="eastAsia"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173FB8FC">
      <w:pPr>
        <w:spacing w:line="360" w:lineRule="auto"/>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461E7528">
      <w:pPr>
        <w:spacing w:line="360" w:lineRule="auto"/>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1891C129">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3C77FEF9">
      <w:pPr>
        <w:spacing w:line="360" w:lineRule="auto"/>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14494F4B">
      <w:pPr>
        <w:spacing w:line="360" w:lineRule="auto"/>
        <w:ind w:firstLine="482" w:firstLineChars="200"/>
        <w:rPr>
          <w:rFonts w:ascii="黑体" w:hAnsi="黑体" w:eastAsia="黑体" w:cs="宋体"/>
          <w:b/>
          <w:bCs/>
          <w:sz w:val="24"/>
        </w:rPr>
      </w:pPr>
      <w:r>
        <w:rPr>
          <w:rFonts w:hint="eastAsia" w:ascii="黑体" w:hAnsi="黑体" w:eastAsia="黑体" w:cs="宋体"/>
          <w:b/>
          <w:bCs/>
          <w:sz w:val="24"/>
        </w:rPr>
        <w:t>6. 成交供应商荐原则</w:t>
      </w:r>
    </w:p>
    <w:p w14:paraId="09388AFE">
      <w:pPr>
        <w:spacing w:line="360" w:lineRule="auto"/>
        <w:ind w:firstLine="420" w:firstLineChars="200"/>
        <w:rPr>
          <w:rFonts w:hint="eastAsia" w:ascii="宋体" w:hAnsi="宋体"/>
          <w:kern w:val="0"/>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1</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kern w:val="0"/>
          <w:szCs w:val="21"/>
        </w:rPr>
        <w:t>。</w:t>
      </w:r>
    </w:p>
    <w:p w14:paraId="2528A969">
      <w:pPr>
        <w:spacing w:line="360" w:lineRule="auto"/>
        <w:ind w:firstLine="420" w:firstLineChars="200"/>
        <w:rPr>
          <w:rFonts w:hint="eastAsia" w:ascii="宋体" w:hAnsi="宋体" w:cs="宋体"/>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D088EB">
      <w:pPr>
        <w:spacing w:line="360" w:lineRule="auto"/>
        <w:jc w:val="center"/>
        <w:rPr>
          <w:rFonts w:hint="eastAsia" w:ascii="宋体" w:hAnsi="宋体"/>
          <w:b/>
          <w:sz w:val="32"/>
          <w:szCs w:val="32"/>
        </w:rPr>
      </w:pPr>
    </w:p>
    <w:p w14:paraId="2142911C">
      <w:pPr>
        <w:spacing w:line="360" w:lineRule="auto"/>
        <w:jc w:val="center"/>
        <w:rPr>
          <w:rFonts w:hint="eastAsia" w:ascii="宋体" w:hAnsi="宋体"/>
          <w:b/>
          <w:sz w:val="32"/>
          <w:szCs w:val="32"/>
        </w:rPr>
      </w:pPr>
    </w:p>
    <w:p w14:paraId="5472143C">
      <w:pPr>
        <w:spacing w:line="360" w:lineRule="auto"/>
        <w:jc w:val="center"/>
        <w:rPr>
          <w:rFonts w:hint="eastAsia" w:ascii="宋体" w:hAnsi="宋体"/>
          <w:b/>
          <w:sz w:val="32"/>
          <w:szCs w:val="32"/>
        </w:rPr>
      </w:pPr>
    </w:p>
    <w:p w14:paraId="484B5202">
      <w:pPr>
        <w:spacing w:line="360" w:lineRule="auto"/>
        <w:jc w:val="center"/>
        <w:rPr>
          <w:rFonts w:hint="eastAsia" w:ascii="宋体" w:hAnsi="宋体"/>
          <w:b/>
          <w:sz w:val="32"/>
          <w:szCs w:val="32"/>
        </w:rPr>
      </w:pPr>
    </w:p>
    <w:p w14:paraId="602B6B93">
      <w:pPr>
        <w:spacing w:line="360" w:lineRule="auto"/>
        <w:jc w:val="center"/>
        <w:rPr>
          <w:rFonts w:hint="eastAsia" w:ascii="宋体" w:hAnsi="宋体"/>
          <w:b/>
          <w:sz w:val="32"/>
          <w:szCs w:val="32"/>
        </w:rPr>
      </w:pPr>
    </w:p>
    <w:p w14:paraId="452B836E">
      <w:pPr>
        <w:spacing w:line="360" w:lineRule="auto"/>
        <w:jc w:val="center"/>
        <w:rPr>
          <w:rFonts w:hint="eastAsia" w:ascii="宋体" w:hAnsi="宋体"/>
          <w:b/>
          <w:sz w:val="32"/>
          <w:szCs w:val="32"/>
        </w:rPr>
      </w:pPr>
    </w:p>
    <w:p w14:paraId="6125F45B">
      <w:pPr>
        <w:spacing w:line="360" w:lineRule="auto"/>
        <w:jc w:val="center"/>
        <w:rPr>
          <w:rFonts w:ascii="宋体" w:hAnsi="宋体"/>
          <w:b/>
          <w:sz w:val="32"/>
          <w:szCs w:val="32"/>
        </w:rPr>
      </w:pPr>
      <w:r>
        <w:rPr>
          <w:rFonts w:hint="eastAsia" w:ascii="宋体" w:hAnsi="宋体"/>
          <w:b/>
          <w:sz w:val="32"/>
          <w:szCs w:val="32"/>
        </w:rPr>
        <w:t>二、评审标准</w:t>
      </w:r>
    </w:p>
    <w:p w14:paraId="71303DFB">
      <w:pPr>
        <w:spacing w:line="360" w:lineRule="auto"/>
        <w:ind w:firstLine="420" w:firstLineChars="200"/>
        <w:rPr>
          <w:rFonts w:hint="eastAsia" w:ascii="宋体" w:hAnsi="宋体"/>
          <w:bCs/>
          <w:szCs w:val="21"/>
        </w:rPr>
      </w:pPr>
      <w:r>
        <w:rPr>
          <w:rFonts w:hint="eastAsia" w:ascii="宋体" w:hAnsi="宋体"/>
          <w:bCs/>
          <w:szCs w:val="21"/>
        </w:rPr>
        <w:t>7</w:t>
      </w:r>
      <w:r>
        <w:rPr>
          <w:rFonts w:ascii="宋体" w:hAnsi="宋体"/>
          <w:bCs/>
          <w:szCs w:val="21"/>
        </w:rPr>
        <w:t>.</w:t>
      </w:r>
      <w:r>
        <w:rPr>
          <w:rFonts w:hint="eastAsia" w:ascii="宋体" w:hAnsi="宋体"/>
          <w:bCs/>
          <w:szCs w:val="21"/>
        </w:rPr>
        <w:t>评审依据：磋商小组以磋商文件为评审依据，对供应商的报价、技术、商务等方面内容按百分制打分。（计分方法按四舍五入取至百分位）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18"/>
        <w:gridCol w:w="6482"/>
      </w:tblGrid>
      <w:tr w14:paraId="602D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428C028">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6703B5D9">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6DD2E743">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0D14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7E99CEC">
            <w:pPr>
              <w:widowControl/>
              <w:spacing w:line="380" w:lineRule="exact"/>
              <w:jc w:val="center"/>
              <w:rPr>
                <w:rFonts w:ascii="宋体" w:hAnsi="宋体" w:cs="Tahoma"/>
                <w:b/>
                <w:kern w:val="0"/>
                <w:szCs w:val="21"/>
              </w:rPr>
            </w:pPr>
            <w:r>
              <w:rPr>
                <w:rFonts w:hint="eastAsia" w:ascii="宋体" w:hAnsi="宋体" w:cs="Tahoma"/>
                <w:b/>
                <w:kern w:val="0"/>
                <w:szCs w:val="21"/>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68CFCDD6">
            <w:pPr>
              <w:widowControl/>
              <w:spacing w:line="380" w:lineRule="exact"/>
              <w:jc w:val="center"/>
              <w:rPr>
                <w:rFonts w:ascii="宋体" w:hAnsi="宋体" w:cs="Tahoma"/>
                <w:b/>
                <w:kern w:val="0"/>
                <w:szCs w:val="21"/>
              </w:rPr>
            </w:pPr>
            <w:r>
              <w:rPr>
                <w:rFonts w:hint="eastAsia" w:ascii="宋体" w:hAnsi="宋体" w:cs="Tahoma"/>
                <w:b/>
                <w:kern w:val="0"/>
                <w:szCs w:val="21"/>
              </w:rPr>
              <w:t>价格分</w:t>
            </w:r>
          </w:p>
          <w:p w14:paraId="2027C8FA">
            <w:pPr>
              <w:widowControl/>
              <w:spacing w:line="380" w:lineRule="exact"/>
              <w:jc w:val="center"/>
              <w:rPr>
                <w:rFonts w:ascii="宋体" w:hAnsi="宋体" w:cs="Tahoma"/>
                <w:b/>
                <w:kern w:val="0"/>
                <w:szCs w:val="21"/>
              </w:rPr>
            </w:pPr>
            <w:r>
              <w:rPr>
                <w:rFonts w:hint="eastAsia" w:ascii="宋体" w:hAnsi="宋体" w:cs="Tahoma"/>
                <w:b/>
                <w:kern w:val="0"/>
                <w:szCs w:val="21"/>
              </w:rPr>
              <w:t>（满分20分）</w:t>
            </w:r>
          </w:p>
        </w:tc>
        <w:tc>
          <w:tcPr>
            <w:tcW w:w="6482" w:type="dxa"/>
            <w:tcBorders>
              <w:top w:val="single" w:color="auto" w:sz="4" w:space="0"/>
              <w:left w:val="single" w:color="auto" w:sz="4" w:space="0"/>
              <w:bottom w:val="single" w:color="auto" w:sz="4" w:space="0"/>
              <w:right w:val="single" w:color="auto" w:sz="4" w:space="0"/>
            </w:tcBorders>
            <w:noWrap w:val="0"/>
            <w:vAlign w:val="top"/>
          </w:tcPr>
          <w:p w14:paraId="51C4AC61">
            <w:pPr>
              <w:pStyle w:val="25"/>
              <w:spacing w:line="380" w:lineRule="exact"/>
              <w:ind w:firstLine="420" w:firstLineChars="200"/>
              <w:rPr>
                <w:rFonts w:hAnsi="宋体" w:cs="Courier New"/>
                <w:bCs/>
                <w:kern w:val="2"/>
                <w:sz w:val="21"/>
              </w:rPr>
            </w:pPr>
            <w:r>
              <w:rPr>
                <w:rFonts w:hint="eastAsia" w:hAnsi="宋体" w:cs="Courier New"/>
                <w:bCs/>
                <w:kern w:val="2"/>
                <w:sz w:val="21"/>
              </w:rPr>
              <w:t>（1）以进入比较与评价环节的最低的最后报价为基准价，基准价报价得分为</w:t>
            </w:r>
            <w:r>
              <w:rPr>
                <w:rFonts w:hint="eastAsia" w:hAnsi="宋体" w:cs="Courier New"/>
                <w:b/>
                <w:bCs/>
                <w:kern w:val="2"/>
                <w:sz w:val="21"/>
                <w:lang w:eastAsia="zh-CN"/>
              </w:rPr>
              <w:t>20</w:t>
            </w:r>
            <w:r>
              <w:rPr>
                <w:rFonts w:hint="eastAsia" w:hAnsi="宋体" w:cs="Courier New"/>
                <w:bCs/>
                <w:kern w:val="2"/>
                <w:sz w:val="21"/>
              </w:rPr>
              <w:t>分。</w:t>
            </w:r>
          </w:p>
          <w:p w14:paraId="1E1E887C">
            <w:pPr>
              <w:pStyle w:val="25"/>
              <w:spacing w:line="380" w:lineRule="exact"/>
              <w:ind w:firstLine="420" w:firstLineChars="200"/>
              <w:rPr>
                <w:rFonts w:hint="eastAsia" w:hAnsi="宋体" w:cs="Courier New"/>
                <w:bCs/>
                <w:kern w:val="2"/>
                <w:sz w:val="21"/>
              </w:rPr>
            </w:pPr>
            <w:r>
              <w:rPr>
                <w:rFonts w:hint="eastAsia" w:hAnsi="宋体" w:cs="Courier New"/>
                <w:bCs/>
                <w:kern w:val="2"/>
                <w:sz w:val="21"/>
              </w:rPr>
              <w:t>（2）价格分计算公式：</w:t>
            </w:r>
          </w:p>
          <w:p w14:paraId="232CC0EE">
            <w:pPr>
              <w:pStyle w:val="25"/>
              <w:spacing w:line="380" w:lineRule="exact"/>
              <w:ind w:firstLine="420" w:firstLineChars="200"/>
              <w:rPr>
                <w:rFonts w:hAnsi="宋体" w:cs="Courier New"/>
                <w:bCs/>
                <w:kern w:val="2"/>
                <w:sz w:val="21"/>
              </w:rPr>
            </w:pPr>
            <w:r>
              <w:rPr>
                <w:rFonts w:hint="eastAsia" w:hAnsi="宋体" w:cs="Courier New"/>
                <w:bCs/>
                <w:kern w:val="2"/>
                <w:sz w:val="21"/>
              </w:rPr>
              <w:t>价格分=基准价/最后报价×</w:t>
            </w:r>
            <w:r>
              <w:rPr>
                <w:rFonts w:hint="eastAsia" w:hAnsi="宋体" w:cs="Courier New"/>
                <w:b/>
                <w:bCs/>
                <w:kern w:val="2"/>
                <w:sz w:val="21"/>
                <w:lang w:eastAsia="zh-CN"/>
              </w:rPr>
              <w:t>20</w:t>
            </w:r>
            <w:r>
              <w:rPr>
                <w:rFonts w:hint="eastAsia" w:hAnsi="宋体" w:cs="Courier New"/>
                <w:bCs/>
                <w:kern w:val="2"/>
                <w:sz w:val="21"/>
              </w:rPr>
              <w:t>分</w:t>
            </w:r>
          </w:p>
        </w:tc>
      </w:tr>
      <w:tr w14:paraId="269F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045A921C">
            <w:pPr>
              <w:adjustRightInd w:val="0"/>
              <w:spacing w:line="38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02118745">
            <w:pPr>
              <w:adjustRightInd w:val="0"/>
              <w:spacing w:line="400" w:lineRule="exact"/>
              <w:jc w:val="center"/>
              <w:textAlignment w:val="baseline"/>
              <w:rPr>
                <w:rFonts w:hint="eastAsia" w:ascii="宋体" w:hAnsi="宋体"/>
                <w:b/>
                <w:bCs/>
                <w:kern w:val="0"/>
                <w:szCs w:val="21"/>
              </w:rPr>
            </w:pPr>
            <w:r>
              <w:rPr>
                <w:rFonts w:hint="eastAsia" w:ascii="宋体" w:hAnsi="宋体"/>
                <w:b/>
                <w:bCs/>
                <w:kern w:val="0"/>
                <w:szCs w:val="21"/>
              </w:rPr>
              <w:t>施工组织设计分</w:t>
            </w:r>
          </w:p>
          <w:p w14:paraId="48E19089">
            <w:pPr>
              <w:adjustRightInd w:val="0"/>
              <w:spacing w:line="400" w:lineRule="exact"/>
              <w:jc w:val="center"/>
              <w:textAlignment w:val="baseline"/>
              <w:rPr>
                <w:rFonts w:ascii="宋体" w:hAnsi="宋体"/>
                <w:b/>
                <w:bCs/>
                <w:kern w:val="0"/>
                <w:szCs w:val="21"/>
              </w:rPr>
            </w:pPr>
            <w:r>
              <w:rPr>
                <w:rFonts w:hint="eastAsia" w:ascii="宋体" w:hAnsi="宋体" w:cs="Tahoma"/>
                <w:b/>
                <w:kern w:val="0"/>
                <w:szCs w:val="21"/>
              </w:rPr>
              <w:t>（满分</w:t>
            </w:r>
            <w:r>
              <w:rPr>
                <w:rFonts w:hint="eastAsia" w:ascii="宋体" w:hAnsi="宋体" w:cs="Tahoma"/>
                <w:b/>
                <w:kern w:val="0"/>
                <w:szCs w:val="21"/>
                <w:lang w:val="en-US" w:eastAsia="zh-CN"/>
              </w:rPr>
              <w:t>72</w:t>
            </w:r>
            <w:r>
              <w:rPr>
                <w:rFonts w:hint="eastAsia" w:ascii="宋体" w:hAnsi="宋体" w:cs="Tahoma"/>
                <w:b/>
                <w:kern w:val="0"/>
                <w:szCs w:val="21"/>
              </w:rPr>
              <w:t>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1C349036">
            <w:pPr>
              <w:spacing w:line="400" w:lineRule="exact"/>
              <w:jc w:val="left"/>
              <w:rPr>
                <w:rFonts w:hint="eastAsia" w:ascii="宋体" w:hAnsi="宋体"/>
                <w:b/>
                <w:bCs/>
                <w:kern w:val="0"/>
                <w:szCs w:val="21"/>
              </w:rPr>
            </w:pPr>
            <w:r>
              <w:rPr>
                <w:rFonts w:hint="eastAsia" w:ascii="宋体" w:hAnsi="宋体"/>
                <w:b/>
                <w:bCs/>
                <w:kern w:val="0"/>
                <w:szCs w:val="21"/>
              </w:rPr>
              <w:t>（1）主要施工方法（满分8分）</w:t>
            </w:r>
          </w:p>
          <w:p w14:paraId="103C1824">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①各主要分部施工方法符合项目实际，须有详尽的施工技术方案，工艺先进、方法科学合理、可行，能指导具体施工并确保安全的，</w:t>
            </w:r>
            <w:r>
              <w:rPr>
                <w:rFonts w:hint="eastAsia" w:ascii="宋体" w:hAnsi="宋体"/>
                <w:b/>
                <w:bCs/>
                <w:kern w:val="0"/>
                <w:szCs w:val="21"/>
              </w:rPr>
              <w:t>得8分。</w:t>
            </w:r>
            <w:r>
              <w:rPr>
                <w:rFonts w:hint="eastAsia" w:ascii="宋体" w:hAnsi="宋体"/>
                <w:bCs/>
                <w:kern w:val="0"/>
                <w:szCs w:val="21"/>
              </w:rPr>
              <w:t xml:space="preserve"> </w:t>
            </w:r>
          </w:p>
          <w:p w14:paraId="43330E24">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②各主要分部施工方法符合项目实际，须有详尽的施工技术方案，工艺一般、方法可行，能指导具体施工并确保安全的，</w:t>
            </w:r>
            <w:r>
              <w:rPr>
                <w:rFonts w:hint="eastAsia" w:ascii="宋体" w:hAnsi="宋体"/>
                <w:b/>
                <w:bCs/>
                <w:kern w:val="0"/>
                <w:szCs w:val="21"/>
              </w:rPr>
              <w:t>得5分。</w:t>
            </w:r>
            <w:r>
              <w:rPr>
                <w:rFonts w:hint="eastAsia" w:ascii="宋体" w:hAnsi="宋体"/>
                <w:bCs/>
                <w:kern w:val="0"/>
                <w:szCs w:val="21"/>
              </w:rPr>
              <w:t xml:space="preserve"> </w:t>
            </w:r>
          </w:p>
          <w:p w14:paraId="3A3B70B8">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③各主要分部施工方法基本符合项目实际，须有施工技术方案，工艺一般、方法可行，基本能指导具体施工并确保安全的</w:t>
            </w:r>
            <w:r>
              <w:rPr>
                <w:rFonts w:hint="eastAsia" w:ascii="宋体" w:hAnsi="宋体"/>
                <w:b/>
                <w:bCs/>
                <w:kern w:val="0"/>
                <w:szCs w:val="21"/>
              </w:rPr>
              <w:t xml:space="preserve">，得3分。 </w:t>
            </w:r>
          </w:p>
          <w:p w14:paraId="580CDE32">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④各主要分部施工方法不符合项目实际，无详尽的施工技术方案，不能指导具体施工并确保安全的，</w:t>
            </w:r>
            <w:r>
              <w:rPr>
                <w:rFonts w:hint="eastAsia" w:ascii="宋体" w:hAnsi="宋体"/>
                <w:b/>
                <w:bCs/>
                <w:kern w:val="0"/>
                <w:szCs w:val="21"/>
              </w:rPr>
              <w:t>得1分。</w:t>
            </w:r>
          </w:p>
          <w:p w14:paraId="34AAA40D">
            <w:pPr>
              <w:spacing w:line="400" w:lineRule="exact"/>
              <w:jc w:val="left"/>
              <w:rPr>
                <w:rFonts w:hint="eastAsia" w:ascii="宋体" w:hAnsi="宋体"/>
                <w:b/>
                <w:bCs/>
                <w:kern w:val="0"/>
                <w:szCs w:val="21"/>
              </w:rPr>
            </w:pPr>
            <w:r>
              <w:rPr>
                <w:rFonts w:hint="eastAsia" w:ascii="宋体" w:hAnsi="宋体"/>
                <w:b/>
                <w:bCs/>
                <w:kern w:val="0"/>
                <w:szCs w:val="21"/>
              </w:rPr>
              <w:t>（2）拟投入的主要物资计划（满分</w:t>
            </w:r>
            <w:r>
              <w:rPr>
                <w:rFonts w:hint="eastAsia" w:ascii="宋体" w:hAnsi="宋体"/>
                <w:b/>
                <w:bCs/>
                <w:kern w:val="0"/>
                <w:szCs w:val="21"/>
                <w:lang w:val="en-US" w:eastAsia="zh-CN"/>
              </w:rPr>
              <w:t>8</w:t>
            </w:r>
            <w:r>
              <w:rPr>
                <w:rFonts w:hint="eastAsia" w:ascii="宋体" w:hAnsi="宋体"/>
                <w:b/>
                <w:bCs/>
                <w:kern w:val="0"/>
                <w:szCs w:val="21"/>
              </w:rPr>
              <w:t>分）</w:t>
            </w:r>
          </w:p>
          <w:p w14:paraId="0252FE86">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投入的施工材料有详细的组织计划且计划周密，数量、选型配置、进场时间安排合理，满足施工需要</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2CEB60C9">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投入的施工材料有组织计划且计划一般，数量、选型配置、进场时间安排合理，满足施工需要</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79AAEF34">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投入的施工材料有组织计划且计划一般，数量、选型配置、进场时间安排基本合理，基本满足施工需要</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00110CE2">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投入的施工材料无详细的组织计划，数量、选型配置、进场时间安排不合理，不能满足施工需要</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Cs/>
                <w:sz w:val="21"/>
                <w:lang w:val="en-US" w:eastAsia="zh-CN"/>
              </w:rPr>
              <w:t>。</w:t>
            </w:r>
          </w:p>
          <w:p w14:paraId="34DC98D4">
            <w:pPr>
              <w:spacing w:line="400" w:lineRule="exact"/>
              <w:jc w:val="left"/>
              <w:rPr>
                <w:rFonts w:hint="eastAsia" w:ascii="宋体" w:hAnsi="宋体"/>
                <w:b/>
                <w:bCs/>
                <w:kern w:val="0"/>
                <w:szCs w:val="21"/>
              </w:rPr>
            </w:pPr>
            <w:r>
              <w:rPr>
                <w:rFonts w:hint="eastAsia" w:ascii="宋体" w:hAnsi="宋体"/>
                <w:b/>
                <w:bCs/>
                <w:kern w:val="0"/>
                <w:szCs w:val="21"/>
              </w:rPr>
              <w:t>（3）拟投入的主要施工机械、设备计划（满分</w:t>
            </w:r>
            <w:r>
              <w:rPr>
                <w:rFonts w:hint="eastAsia" w:ascii="宋体" w:hAnsi="宋体"/>
                <w:b/>
                <w:bCs/>
                <w:kern w:val="0"/>
                <w:szCs w:val="21"/>
                <w:lang w:val="en-US" w:eastAsia="zh-CN"/>
              </w:rPr>
              <w:t>8</w:t>
            </w:r>
            <w:r>
              <w:rPr>
                <w:rFonts w:hint="eastAsia" w:ascii="宋体" w:hAnsi="宋体"/>
                <w:b/>
                <w:bCs/>
                <w:kern w:val="0"/>
                <w:szCs w:val="21"/>
              </w:rPr>
              <w:t>分）</w:t>
            </w:r>
          </w:p>
          <w:p w14:paraId="483F6E57">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投入的施工机械、设备、机具有详细的组织计划且计划周密，设备数量、选型配置、进场时间安排合理，满足施工需要</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5E457013">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投入的施工机械、设备、机具有组织计划且计划一般，设备数量、选型配置、进场时间安排合理，基本满足施工需要</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42ABFB7C">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投入的施工机械、设备、机具有组织计划，设备数量、选型配置、进场时间安排基本合理，基本满足施工需要</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625AE92D">
            <w:pPr>
              <w:pStyle w:val="25"/>
              <w:spacing w:line="400" w:lineRule="exact"/>
              <w:ind w:firstLine="420" w:firstLineChars="200"/>
              <w:rPr>
                <w:rFonts w:hAnsi="宋体"/>
                <w:bCs/>
                <w:sz w:val="21"/>
                <w:lang w:val="en-US" w:eastAsia="zh-CN"/>
              </w:rPr>
            </w:pPr>
            <w:r>
              <w:rPr>
                <w:rFonts w:hint="eastAsia" w:hAnsi="宋体"/>
                <w:bCs/>
                <w:sz w:val="21"/>
              </w:rPr>
              <w:t>④</w:t>
            </w:r>
            <w:r>
              <w:rPr>
                <w:rFonts w:hint="eastAsia" w:hAnsi="宋体"/>
                <w:bCs/>
                <w:sz w:val="21"/>
                <w:lang w:val="en-US" w:eastAsia="zh-CN"/>
              </w:rPr>
              <w:t>投入的施工机械、设备、机具无详细的组织计划，设备数量、选型配置、进场时间安排不合理，不能满足施工需要</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418F3154">
            <w:pPr>
              <w:spacing w:line="400" w:lineRule="exact"/>
              <w:jc w:val="left"/>
              <w:rPr>
                <w:rFonts w:hint="eastAsia" w:ascii="宋体" w:hAnsi="宋体"/>
                <w:b/>
                <w:bCs/>
                <w:kern w:val="0"/>
                <w:szCs w:val="21"/>
              </w:rPr>
            </w:pPr>
            <w:r>
              <w:rPr>
                <w:rFonts w:hint="eastAsia" w:ascii="宋体" w:hAnsi="宋体"/>
                <w:b/>
                <w:bCs/>
                <w:kern w:val="0"/>
                <w:szCs w:val="21"/>
              </w:rPr>
              <w:t>（4）劳动力安排计划（满分</w:t>
            </w:r>
            <w:r>
              <w:rPr>
                <w:rFonts w:hint="eastAsia" w:ascii="宋体" w:hAnsi="宋体"/>
                <w:b/>
                <w:bCs/>
                <w:kern w:val="0"/>
                <w:szCs w:val="21"/>
                <w:lang w:val="en-US" w:eastAsia="zh-CN"/>
              </w:rPr>
              <w:t>8</w:t>
            </w:r>
            <w:r>
              <w:rPr>
                <w:rFonts w:hint="eastAsia" w:ascii="宋体" w:hAnsi="宋体"/>
                <w:b/>
                <w:bCs/>
                <w:kern w:val="0"/>
                <w:szCs w:val="21"/>
              </w:rPr>
              <w:t>分）</w:t>
            </w:r>
          </w:p>
          <w:p w14:paraId="2D3D36B1">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各主要施工工序有详细周密的劳动力安排计划，有各工种劳动力安排计划，劳动力投入合理，满足施工需要</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2145C1AC">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各主要施工工序有劳动力安排计划，有各工种劳动力安排计划，劳动力投入合理，满足施工需要</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7846DC27">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各主要施工工序有劳动力安排计划，有各工种劳动力安排计划，劳动力投入基本合理，基本满足施工需要</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6DEBEE7E">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各主要施工工序无劳动力安排计划，无各工种劳动力安排计划，劳动力投入不合理，不能满足施工需要</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268F0F10">
            <w:pPr>
              <w:spacing w:line="400" w:lineRule="exact"/>
              <w:jc w:val="left"/>
              <w:rPr>
                <w:rFonts w:hint="eastAsia" w:ascii="宋体" w:hAnsi="宋体"/>
                <w:b/>
                <w:bCs/>
                <w:kern w:val="0"/>
                <w:szCs w:val="21"/>
              </w:rPr>
            </w:pPr>
            <w:r>
              <w:rPr>
                <w:rFonts w:hint="eastAsia" w:ascii="宋体" w:hAnsi="宋体"/>
                <w:b/>
                <w:bCs/>
                <w:kern w:val="0"/>
                <w:szCs w:val="21"/>
              </w:rPr>
              <w:t>（5）确保工程质量的技术组织措施（满分8分）</w:t>
            </w:r>
          </w:p>
          <w:p w14:paraId="76017486">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有专门的质量技术管理班子和制度，且人员配备合理，制度健全。主要工序质量技术保证措施和手段科学合理，自控体系完整，能有效保证技术质量，达到承诺的质量标准</w:t>
            </w:r>
            <w:r>
              <w:rPr>
                <w:rFonts w:hint="eastAsia" w:hAnsi="宋体"/>
                <w:bCs/>
                <w:sz w:val="21"/>
              </w:rPr>
              <w:t>的，</w:t>
            </w:r>
            <w:r>
              <w:rPr>
                <w:rFonts w:hint="eastAsia" w:hAnsi="宋体"/>
                <w:b/>
                <w:bCs/>
                <w:sz w:val="21"/>
              </w:rPr>
              <w:t>得</w:t>
            </w:r>
            <w:r>
              <w:rPr>
                <w:rFonts w:hint="eastAsia" w:hAnsi="宋体"/>
                <w:b/>
                <w:bCs/>
                <w:sz w:val="21"/>
                <w:lang w:eastAsia="zh-CN"/>
              </w:rPr>
              <w:t>8</w:t>
            </w:r>
            <w:r>
              <w:rPr>
                <w:rFonts w:hint="eastAsia" w:hAnsi="宋体"/>
                <w:b/>
                <w:bCs/>
                <w:sz w:val="21"/>
              </w:rPr>
              <w:t>分</w:t>
            </w:r>
            <w:r>
              <w:rPr>
                <w:rFonts w:hint="eastAsia" w:hAnsi="宋体"/>
                <w:b/>
                <w:bCs/>
                <w:sz w:val="21"/>
                <w:lang w:val="en-US" w:eastAsia="zh-CN"/>
              </w:rPr>
              <w:t>。</w:t>
            </w:r>
          </w:p>
          <w:p w14:paraId="5763C840">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有专门的质量技术管理班子和制度，且人员配备合理，制度健全。主要工序的质量技术保证措施和手段一般，自控体系一般，基本保证技术质量，达到承诺的质量标准</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7AFBCE43">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有专门的质量技术管理班子和制度，且人员配备基本合理，制度基本健全。主要工序的质量技术保证措施和手段一般，自控体系一般，基本保证技术质量，基本达到承诺的质量标准</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Cs/>
                <w:sz w:val="21"/>
                <w:lang w:val="en-US" w:eastAsia="zh-CN"/>
              </w:rPr>
              <w:t>。</w:t>
            </w:r>
          </w:p>
          <w:p w14:paraId="67D4800D">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有专门的质量技术管理班子和制度，人员配备不合理，制度不健全。主要工序无质量技术保证措施和手段，自控体系不完整，不能有效保证技术质量，达不到承诺的质量标准</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4929222C">
            <w:pPr>
              <w:spacing w:line="400" w:lineRule="exact"/>
              <w:jc w:val="left"/>
              <w:rPr>
                <w:rFonts w:hint="eastAsia" w:ascii="宋体" w:hAnsi="宋体"/>
                <w:b/>
                <w:bCs/>
                <w:kern w:val="0"/>
                <w:szCs w:val="21"/>
              </w:rPr>
            </w:pPr>
            <w:r>
              <w:rPr>
                <w:rFonts w:hint="eastAsia" w:ascii="宋体" w:hAnsi="宋体"/>
                <w:b/>
                <w:bCs/>
                <w:kern w:val="0"/>
                <w:szCs w:val="21"/>
              </w:rPr>
              <w:t>（6）确保安全生产的技术组织措施（满分8分）</w:t>
            </w:r>
          </w:p>
          <w:p w14:paraId="0566BABF">
            <w:pPr>
              <w:pStyle w:val="25"/>
              <w:spacing w:line="400" w:lineRule="exact"/>
              <w:ind w:firstLine="420" w:firstLineChars="200"/>
              <w:rPr>
                <w:rFonts w:hint="eastAsia" w:hAnsi="宋体"/>
                <w:b/>
                <w:bCs/>
                <w:sz w:val="21"/>
                <w:lang w:val="en-US" w:eastAsia="zh-CN"/>
              </w:rPr>
            </w:pPr>
            <w:r>
              <w:rPr>
                <w:rFonts w:hint="eastAsia" w:hAnsi="宋体"/>
                <w:bCs/>
                <w:sz w:val="21"/>
              </w:rPr>
              <w:t>①</w:t>
            </w:r>
            <w:r>
              <w:rPr>
                <w:rFonts w:hint="eastAsia" w:hAnsi="宋体"/>
                <w:bCs/>
                <w:sz w:val="21"/>
                <w:lang w:val="en-US" w:eastAsia="zh-CN"/>
              </w:rPr>
              <w:t>有专门的安全管理人员和制度，且人员配备合理，制度健全，各道工序安全技术措施针对性强，确保工程质量的技术组织措施符合实际且满足有关安全技术标准要求。现场防火、应急救援、社会治安安全措施得力</w:t>
            </w:r>
            <w:r>
              <w:rPr>
                <w:rFonts w:hint="eastAsia" w:hAnsi="宋体"/>
                <w:bCs/>
                <w:sz w:val="21"/>
              </w:rPr>
              <w:t>的，</w:t>
            </w:r>
            <w:r>
              <w:rPr>
                <w:rFonts w:hint="eastAsia" w:hAnsi="宋体"/>
                <w:b/>
                <w:bCs/>
                <w:sz w:val="21"/>
              </w:rPr>
              <w:t>得</w:t>
            </w:r>
            <w:r>
              <w:rPr>
                <w:rFonts w:hint="eastAsia" w:hAnsi="宋体"/>
                <w:b/>
                <w:bCs/>
                <w:sz w:val="21"/>
                <w:lang w:eastAsia="zh-CN"/>
              </w:rPr>
              <w:t>8</w:t>
            </w:r>
            <w:r>
              <w:rPr>
                <w:rFonts w:hint="eastAsia" w:hAnsi="宋体"/>
                <w:b/>
                <w:bCs/>
                <w:sz w:val="21"/>
              </w:rPr>
              <w:t>分</w:t>
            </w:r>
            <w:r>
              <w:rPr>
                <w:rFonts w:hint="eastAsia" w:hAnsi="宋体"/>
                <w:b/>
                <w:bCs/>
                <w:sz w:val="21"/>
                <w:lang w:val="en-US" w:eastAsia="zh-CN"/>
              </w:rPr>
              <w:t>。</w:t>
            </w:r>
          </w:p>
          <w:p w14:paraId="75CA40C2">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有专门的安全管理人员和制度，且人员配备合理，制度健全，各道工序安全技术措施针对性一般，确保工程质量的技术组织措施符合实际且基本满足有关安全技术标准要求。现场防火、应急救援、社会治安安全措施一般</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2757B4D5">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有专门的安全管理人员和制度，且人员配备基本合理，制度基本健全，各道工序安全技术措施针对性一般，确保工程质量的技术组织措施符合实际且基本满足有关安全技术标准要求。现场防火、应急救援、社会治安安全措施一般</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137EC764">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有专门的安全管理人员和制度，人员配备不合理，制度不健全，各道工序安全技术措施针无对性，不满足有关安全技术标准要求。现场防火、应急救援、社会治安安全措施不得力</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0225406E">
            <w:pPr>
              <w:spacing w:line="400" w:lineRule="exact"/>
              <w:jc w:val="left"/>
              <w:rPr>
                <w:rFonts w:hint="eastAsia" w:ascii="宋体" w:hAnsi="宋体"/>
                <w:b/>
                <w:bCs/>
                <w:kern w:val="0"/>
                <w:szCs w:val="21"/>
              </w:rPr>
            </w:pPr>
            <w:r>
              <w:rPr>
                <w:rFonts w:hint="eastAsia" w:ascii="宋体" w:hAnsi="宋体"/>
                <w:b/>
                <w:bCs/>
                <w:kern w:val="0"/>
                <w:szCs w:val="21"/>
              </w:rPr>
              <w:t>（7）确保工期的技术组织措施（满分</w:t>
            </w:r>
            <w:r>
              <w:rPr>
                <w:rFonts w:ascii="宋体" w:hAnsi="宋体"/>
                <w:b/>
                <w:bCs/>
                <w:kern w:val="0"/>
                <w:szCs w:val="21"/>
              </w:rPr>
              <w:t>8</w:t>
            </w:r>
            <w:r>
              <w:rPr>
                <w:rFonts w:hint="eastAsia" w:ascii="宋体" w:hAnsi="宋体"/>
                <w:b/>
                <w:bCs/>
                <w:kern w:val="0"/>
                <w:szCs w:val="21"/>
              </w:rPr>
              <w:t>分）</w:t>
            </w:r>
          </w:p>
          <w:p w14:paraId="0F94ED05">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要求</w:t>
            </w:r>
            <w:r>
              <w:rPr>
                <w:rFonts w:hint="eastAsia" w:hAnsi="宋体"/>
                <w:bCs/>
                <w:sz w:val="21"/>
              </w:rPr>
              <w:t>的，</w:t>
            </w:r>
            <w:r>
              <w:rPr>
                <w:rFonts w:hint="eastAsia" w:hAnsi="宋体"/>
                <w:b/>
                <w:bCs/>
                <w:sz w:val="21"/>
              </w:rPr>
              <w:t>得</w:t>
            </w:r>
            <w:r>
              <w:rPr>
                <w:rFonts w:hAnsi="宋体"/>
                <w:b/>
                <w:bCs/>
                <w:sz w:val="21"/>
                <w:lang w:eastAsia="zh-CN"/>
              </w:rPr>
              <w:t>8</w:t>
            </w:r>
            <w:r>
              <w:rPr>
                <w:rFonts w:hint="eastAsia" w:hAnsi="宋体"/>
                <w:b/>
                <w:bCs/>
                <w:sz w:val="21"/>
              </w:rPr>
              <w:t>分</w:t>
            </w:r>
            <w:r>
              <w:rPr>
                <w:rFonts w:hint="eastAsia" w:hAnsi="宋体"/>
                <w:b/>
                <w:bCs/>
                <w:sz w:val="21"/>
                <w:lang w:val="en-US" w:eastAsia="zh-CN"/>
              </w:rPr>
              <w:t>。</w:t>
            </w:r>
          </w:p>
          <w:p w14:paraId="55ECD3E1">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17838D10">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在施工工艺、施工方法、材料选用、劳动力安排、技术等方面有保证工期的措施但措施一般。有控制工期的施工进度计划。有施工总进度表或施工网络图，各项计划图表编制一般，安排基本合理，基本符合本项目施工实际要求</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4DABFBC1">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在施工工艺、施工方法、材料选用、劳动力安排、技术等方面有保证工期的措施但措施一般。无控制工期的施工进度计划。无施工总进度表或施工网络图，不符合本项目施工实际要求</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78BD7540">
            <w:pPr>
              <w:spacing w:line="400" w:lineRule="exact"/>
              <w:jc w:val="left"/>
              <w:rPr>
                <w:rFonts w:hint="eastAsia" w:ascii="宋体" w:hAnsi="宋体"/>
                <w:b/>
                <w:bCs/>
                <w:kern w:val="0"/>
                <w:szCs w:val="21"/>
              </w:rPr>
            </w:pPr>
            <w:r>
              <w:rPr>
                <w:rFonts w:hint="eastAsia" w:ascii="宋体" w:hAnsi="宋体"/>
                <w:b/>
                <w:bCs/>
                <w:kern w:val="0"/>
                <w:szCs w:val="21"/>
              </w:rPr>
              <w:t>（8）确保文明施工的技术组织措施（满分</w:t>
            </w:r>
            <w:r>
              <w:rPr>
                <w:rFonts w:hint="eastAsia" w:ascii="宋体" w:hAnsi="宋体"/>
                <w:b/>
                <w:bCs/>
                <w:kern w:val="0"/>
                <w:szCs w:val="21"/>
                <w:lang w:val="en-US" w:eastAsia="zh-CN"/>
              </w:rPr>
              <w:t>8</w:t>
            </w:r>
            <w:r>
              <w:rPr>
                <w:rFonts w:hint="eastAsia" w:ascii="宋体" w:hAnsi="宋体"/>
                <w:b/>
                <w:bCs/>
                <w:kern w:val="0"/>
                <w:szCs w:val="21"/>
              </w:rPr>
              <w:t>分）</w:t>
            </w:r>
          </w:p>
          <w:p w14:paraId="66CF9C70">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针对本工程项目特点，有现场文明施工、环境保护措施，且措施内容达到合格标准并符合要求。各项措施周全、具体、有效。有具体实现现场文明施工目标的承诺</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3DBF825D">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针对本工程项目特点，有现场文明施工、环境保护措施，且措施内容达到合格标准并符合要求。各项措施一般。有具体实现现场文明施工目标的承诺</w:t>
            </w:r>
            <w:r>
              <w:rPr>
                <w:rFonts w:hint="eastAsia" w:hAnsi="宋体"/>
                <w:bCs/>
                <w:sz w:val="21"/>
              </w:rPr>
              <w:t>的，</w:t>
            </w:r>
            <w:r>
              <w:rPr>
                <w:rFonts w:hint="eastAsia" w:hAnsi="宋体"/>
                <w:b/>
                <w:bCs/>
                <w:sz w:val="21"/>
              </w:rPr>
              <w:t>得</w:t>
            </w:r>
            <w:r>
              <w:rPr>
                <w:rFonts w:hint="eastAsia" w:hAnsi="宋体"/>
                <w:b/>
                <w:bCs/>
                <w:sz w:val="21"/>
                <w:lang w:val="en-US" w:eastAsia="zh-CN"/>
              </w:rPr>
              <w:t>5</w:t>
            </w:r>
            <w:r>
              <w:rPr>
                <w:rFonts w:hint="eastAsia" w:hAnsi="宋体"/>
                <w:b/>
                <w:bCs/>
                <w:sz w:val="21"/>
              </w:rPr>
              <w:t>分</w:t>
            </w:r>
            <w:r>
              <w:rPr>
                <w:rFonts w:hint="eastAsia" w:hAnsi="宋体"/>
                <w:b/>
                <w:bCs/>
                <w:sz w:val="21"/>
                <w:lang w:val="en-US" w:eastAsia="zh-CN"/>
              </w:rPr>
              <w:t>。</w:t>
            </w:r>
          </w:p>
          <w:p w14:paraId="6F89C98A">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针对本工程项目特点，有现场文明施工、环境保护措施，且措施内容基本达到合格标准并基本符合要求。各项措施一般。有具体实现现场文明施工目标的承诺</w:t>
            </w:r>
            <w:r>
              <w:rPr>
                <w:rFonts w:hint="eastAsia" w:hAnsi="宋体"/>
                <w:bCs/>
                <w:sz w:val="21"/>
              </w:rPr>
              <w:t>的，</w:t>
            </w:r>
            <w:r>
              <w:rPr>
                <w:rFonts w:hint="eastAsia" w:hAnsi="宋体"/>
                <w:b/>
                <w:bCs/>
                <w:sz w:val="21"/>
              </w:rPr>
              <w:t>得</w:t>
            </w:r>
            <w:r>
              <w:rPr>
                <w:rFonts w:hint="eastAsia" w:hAnsi="宋体"/>
                <w:b/>
                <w:bCs/>
                <w:sz w:val="21"/>
                <w:lang w:val="en-US" w:eastAsia="zh-CN"/>
              </w:rPr>
              <w:t>3</w:t>
            </w:r>
            <w:r>
              <w:rPr>
                <w:rFonts w:hint="eastAsia" w:hAnsi="宋体"/>
                <w:b/>
                <w:bCs/>
                <w:sz w:val="21"/>
              </w:rPr>
              <w:t>分</w:t>
            </w:r>
            <w:r>
              <w:rPr>
                <w:rFonts w:hint="eastAsia" w:hAnsi="宋体"/>
                <w:b/>
                <w:bCs/>
                <w:sz w:val="21"/>
                <w:lang w:val="en-US" w:eastAsia="zh-CN"/>
              </w:rPr>
              <w:t>。</w:t>
            </w:r>
          </w:p>
          <w:p w14:paraId="0484429A">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针对本工程项目特点，应有现场文明施工、环境保护措施，且措施内容应达到合格标准并符合要求。各项措施不合理。无具体实现现场文明施工目标的承诺</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435468EA">
            <w:pPr>
              <w:spacing w:line="400" w:lineRule="exact"/>
              <w:jc w:val="left"/>
              <w:rPr>
                <w:rFonts w:hint="eastAsia" w:ascii="宋体" w:hAnsi="宋体"/>
                <w:b/>
                <w:bCs/>
                <w:kern w:val="0"/>
                <w:szCs w:val="21"/>
              </w:rPr>
            </w:pPr>
            <w:r>
              <w:rPr>
                <w:rFonts w:hint="eastAsia" w:ascii="宋体" w:hAnsi="宋体"/>
                <w:b/>
                <w:bCs/>
                <w:kern w:val="0"/>
                <w:szCs w:val="21"/>
              </w:rPr>
              <w:t>（9）工程施工的重点和难点及保证措施（满分</w:t>
            </w:r>
            <w:r>
              <w:rPr>
                <w:rFonts w:hint="eastAsia" w:ascii="宋体" w:hAnsi="宋体"/>
                <w:b/>
                <w:bCs/>
                <w:kern w:val="0"/>
                <w:szCs w:val="21"/>
                <w:lang w:val="en-US" w:eastAsia="zh-CN"/>
              </w:rPr>
              <w:t>8</w:t>
            </w:r>
            <w:r>
              <w:rPr>
                <w:rFonts w:hint="eastAsia" w:ascii="宋体" w:hAnsi="宋体"/>
                <w:b/>
                <w:bCs/>
                <w:kern w:val="0"/>
                <w:szCs w:val="21"/>
              </w:rPr>
              <w:t>分）</w:t>
            </w:r>
          </w:p>
          <w:p w14:paraId="115F2D2B">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针对本工程的特点，阐述本工程的重点和难点，解决重点和难点问题的方法科学合理</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01807E96">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针对本工程的特点，阐述本工程的重点和难点，解决重点和难点问题的方法合理</w:t>
            </w:r>
            <w:r>
              <w:rPr>
                <w:rFonts w:hint="eastAsia" w:hAnsi="宋体"/>
                <w:bCs/>
                <w:sz w:val="21"/>
              </w:rPr>
              <w:t>的，</w:t>
            </w:r>
            <w:r>
              <w:rPr>
                <w:rFonts w:hint="eastAsia" w:hAnsi="宋体"/>
                <w:b/>
                <w:bCs/>
                <w:sz w:val="21"/>
              </w:rPr>
              <w:t>得</w:t>
            </w:r>
            <w:r>
              <w:rPr>
                <w:rFonts w:hint="eastAsia" w:hAnsi="宋体"/>
                <w:b/>
                <w:bCs/>
                <w:sz w:val="21"/>
                <w:lang w:val="en-US" w:eastAsia="zh-CN"/>
              </w:rPr>
              <w:t>5</w:t>
            </w:r>
            <w:r>
              <w:rPr>
                <w:rFonts w:hint="eastAsia" w:hAnsi="宋体"/>
                <w:b/>
                <w:bCs/>
                <w:sz w:val="21"/>
              </w:rPr>
              <w:t>分</w:t>
            </w:r>
            <w:r>
              <w:rPr>
                <w:rFonts w:hint="eastAsia" w:hAnsi="宋体"/>
                <w:b/>
                <w:bCs/>
                <w:sz w:val="21"/>
                <w:lang w:val="en-US" w:eastAsia="zh-CN"/>
              </w:rPr>
              <w:t>。</w:t>
            </w:r>
          </w:p>
          <w:p w14:paraId="03E21710">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针对本工程的特点，阐述本工程的重点和难点，解决重点和难点问题的方法基本合理</w:t>
            </w:r>
            <w:r>
              <w:rPr>
                <w:rFonts w:hint="eastAsia" w:hAnsi="宋体"/>
                <w:bCs/>
                <w:sz w:val="21"/>
              </w:rPr>
              <w:t>的，</w:t>
            </w:r>
            <w:r>
              <w:rPr>
                <w:rFonts w:hint="eastAsia" w:hAnsi="宋体"/>
                <w:b/>
                <w:bCs/>
                <w:sz w:val="21"/>
              </w:rPr>
              <w:t>得</w:t>
            </w:r>
            <w:r>
              <w:rPr>
                <w:rFonts w:hint="eastAsia" w:hAnsi="宋体"/>
                <w:b/>
                <w:bCs/>
                <w:sz w:val="21"/>
                <w:lang w:val="en-US" w:eastAsia="zh-CN"/>
              </w:rPr>
              <w:t>3</w:t>
            </w:r>
            <w:r>
              <w:rPr>
                <w:rFonts w:hint="eastAsia" w:hAnsi="宋体"/>
                <w:b/>
                <w:bCs/>
                <w:sz w:val="21"/>
              </w:rPr>
              <w:t>分</w:t>
            </w:r>
            <w:r>
              <w:rPr>
                <w:rFonts w:hint="eastAsia" w:hAnsi="宋体"/>
                <w:b/>
                <w:bCs/>
                <w:sz w:val="21"/>
                <w:lang w:val="en-US" w:eastAsia="zh-CN"/>
              </w:rPr>
              <w:t>。</w:t>
            </w:r>
          </w:p>
          <w:p w14:paraId="03417244">
            <w:pPr>
              <w:spacing w:line="400" w:lineRule="exact"/>
              <w:rPr>
                <w:rFonts w:ascii="宋体" w:hAnsi="宋体" w:cs="Tahoma"/>
                <w:b/>
                <w:kern w:val="0"/>
                <w:szCs w:val="21"/>
              </w:rPr>
            </w:pPr>
            <w:r>
              <w:rPr>
                <w:rFonts w:hint="eastAsia" w:hAnsi="宋体"/>
                <w:bCs/>
              </w:rPr>
              <w:t xml:space="preserve">    ④针对本工程的特点，阐述本工程的重点和难点，解决重点和难点问题的方法不合理的，</w:t>
            </w:r>
            <w:r>
              <w:rPr>
                <w:rFonts w:hint="eastAsia" w:hAnsi="宋体"/>
                <w:b/>
                <w:bCs/>
              </w:rPr>
              <w:t>得1分</w:t>
            </w:r>
            <w:r>
              <w:rPr>
                <w:rFonts w:hint="eastAsia" w:hAnsi="宋体"/>
                <w:bCs/>
              </w:rPr>
              <w:t>。</w:t>
            </w:r>
          </w:p>
        </w:tc>
      </w:tr>
      <w:tr w14:paraId="3D5B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802957C">
            <w:pPr>
              <w:adjustRightInd w:val="0"/>
              <w:spacing w:line="38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3</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3B10CDEE">
            <w:pPr>
              <w:adjustRightInd w:val="0"/>
              <w:spacing w:line="400" w:lineRule="exact"/>
              <w:jc w:val="center"/>
              <w:textAlignment w:val="baseline"/>
              <w:rPr>
                <w:rFonts w:hint="eastAsia" w:ascii="宋体" w:hAnsi="宋体"/>
                <w:b/>
                <w:bCs/>
                <w:kern w:val="0"/>
                <w:szCs w:val="21"/>
              </w:rPr>
            </w:pPr>
            <w:r>
              <w:rPr>
                <w:rFonts w:hint="eastAsia" w:ascii="宋体" w:hAnsi="宋体"/>
                <w:b/>
                <w:bCs/>
                <w:kern w:val="0"/>
                <w:szCs w:val="21"/>
              </w:rPr>
              <w:t>项目管理机构配备分</w:t>
            </w:r>
          </w:p>
          <w:p w14:paraId="0784FC62">
            <w:pPr>
              <w:adjustRightInd w:val="0"/>
              <w:spacing w:line="400" w:lineRule="exact"/>
              <w:jc w:val="center"/>
              <w:textAlignment w:val="baseline"/>
              <w:rPr>
                <w:rFonts w:hint="eastAsia" w:ascii="宋体" w:hAnsi="宋体"/>
                <w:b/>
                <w:bCs/>
                <w:kern w:val="0"/>
                <w:szCs w:val="21"/>
              </w:rPr>
            </w:pPr>
            <w:r>
              <w:rPr>
                <w:rFonts w:hint="eastAsia" w:ascii="宋体" w:hAnsi="宋体" w:cs="Courier New"/>
                <w:b/>
                <w:bCs/>
                <w:szCs w:val="21"/>
              </w:rPr>
              <w:t>（满分</w:t>
            </w:r>
            <w:r>
              <w:rPr>
                <w:rFonts w:hint="eastAsia" w:ascii="宋体" w:hAnsi="宋体" w:cs="Courier New"/>
                <w:b/>
                <w:bCs/>
                <w:szCs w:val="21"/>
                <w:lang w:val="en-US" w:eastAsia="zh-CN"/>
              </w:rPr>
              <w:t>4</w:t>
            </w:r>
            <w:r>
              <w:rPr>
                <w:rFonts w:hint="eastAsia" w:ascii="宋体" w:hAnsi="宋体" w:cs="Courier New"/>
                <w:b/>
                <w:bCs/>
                <w:szCs w:val="21"/>
              </w:rPr>
              <w:t>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4B3AC1B6">
            <w:pPr>
              <w:spacing w:line="400" w:lineRule="exact"/>
              <w:rPr>
                <w:rFonts w:hint="eastAsia" w:ascii="宋体" w:hAnsi="宋体" w:cs="Courier New"/>
                <w:bCs/>
                <w:szCs w:val="21"/>
              </w:rPr>
            </w:pPr>
            <w:r>
              <w:rPr>
                <w:rFonts w:hint="eastAsia" w:ascii="宋体" w:hAnsi="宋体" w:cs="Courier New"/>
                <w:bCs/>
                <w:szCs w:val="21"/>
              </w:rPr>
              <w:t>技术负责人专业：具市政公用工程专业工程师职称的</w:t>
            </w:r>
            <w:r>
              <w:rPr>
                <w:rFonts w:hint="eastAsia" w:ascii="宋体" w:hAnsi="宋体" w:cs="Courier New"/>
                <w:b/>
                <w:bCs/>
                <w:szCs w:val="21"/>
              </w:rPr>
              <w:t>得</w:t>
            </w:r>
            <w:r>
              <w:rPr>
                <w:rFonts w:hint="eastAsia" w:ascii="宋体" w:hAnsi="宋体" w:cs="Courier New"/>
                <w:b/>
                <w:bCs/>
                <w:szCs w:val="21"/>
                <w:lang w:val="en-US" w:eastAsia="zh-CN"/>
              </w:rPr>
              <w:t>4</w:t>
            </w:r>
            <w:r>
              <w:rPr>
                <w:rFonts w:hint="eastAsia" w:ascii="宋体" w:hAnsi="宋体" w:cs="Courier New"/>
                <w:b/>
                <w:bCs/>
                <w:szCs w:val="21"/>
              </w:rPr>
              <w:t>分</w:t>
            </w:r>
            <w:r>
              <w:rPr>
                <w:rFonts w:hint="eastAsia" w:ascii="宋体" w:hAnsi="宋体" w:cs="Courier New"/>
                <w:bCs/>
                <w:szCs w:val="21"/>
              </w:rPr>
              <w:t>，其他工程专业的</w:t>
            </w:r>
            <w:r>
              <w:rPr>
                <w:rFonts w:hint="eastAsia" w:ascii="宋体" w:hAnsi="宋体" w:cs="Courier New"/>
                <w:b/>
                <w:bCs/>
                <w:szCs w:val="21"/>
              </w:rPr>
              <w:t>得</w:t>
            </w:r>
            <w:r>
              <w:rPr>
                <w:rFonts w:hint="eastAsia" w:ascii="宋体" w:hAnsi="宋体" w:cs="Courier New"/>
                <w:b/>
                <w:bCs/>
                <w:szCs w:val="21"/>
                <w:lang w:val="en-US" w:eastAsia="zh-CN"/>
              </w:rPr>
              <w:t>2</w:t>
            </w:r>
            <w:r>
              <w:rPr>
                <w:rFonts w:hint="eastAsia" w:ascii="宋体" w:hAnsi="宋体" w:cs="Courier New"/>
                <w:b/>
                <w:bCs/>
                <w:szCs w:val="21"/>
              </w:rPr>
              <w:t>分</w:t>
            </w:r>
            <w:r>
              <w:rPr>
                <w:rFonts w:hint="eastAsia" w:ascii="宋体" w:hAnsi="宋体" w:cs="Courier New"/>
                <w:bCs/>
                <w:szCs w:val="21"/>
              </w:rPr>
              <w:t>。</w:t>
            </w:r>
          </w:p>
          <w:p w14:paraId="0A79F4B7">
            <w:pPr>
              <w:spacing w:line="400" w:lineRule="exact"/>
              <w:rPr>
                <w:rFonts w:hint="eastAsia" w:ascii="宋体" w:hAnsi="宋体" w:cs="Tahoma"/>
                <w:b/>
                <w:kern w:val="0"/>
                <w:szCs w:val="21"/>
              </w:rPr>
            </w:pPr>
            <w:r>
              <w:rPr>
                <w:rFonts w:hint="eastAsia" w:ascii="宋体" w:hAnsi="宋体" w:cs="Courier New"/>
                <w:b/>
                <w:bCs/>
                <w:szCs w:val="21"/>
              </w:rPr>
              <w:t>注：供应商须在响应文件中提供以上人员的相关证书复印件并加盖供应商电子签章。</w:t>
            </w:r>
          </w:p>
        </w:tc>
      </w:tr>
      <w:tr w14:paraId="399A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BA045B1">
            <w:pPr>
              <w:widowControl/>
              <w:spacing w:line="380" w:lineRule="exact"/>
              <w:jc w:val="center"/>
              <w:rPr>
                <w:rFonts w:ascii="宋体" w:hAnsi="宋体" w:cs="Tahoma"/>
                <w:kern w:val="0"/>
                <w:szCs w:val="21"/>
              </w:rPr>
            </w:pPr>
            <w:r>
              <w:rPr>
                <w:rFonts w:hint="eastAsia" w:ascii="宋体" w:hAnsi="宋体" w:cs="Tahoma"/>
                <w:kern w:val="0"/>
                <w:szCs w:val="21"/>
              </w:rPr>
              <w:t>4</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5098D487">
            <w:pPr>
              <w:widowControl/>
              <w:spacing w:line="400" w:lineRule="exact"/>
              <w:jc w:val="center"/>
              <w:rPr>
                <w:rFonts w:hint="eastAsia" w:ascii="宋体" w:hAnsi="宋体" w:cs="Tahoma"/>
                <w:b/>
                <w:kern w:val="0"/>
                <w:szCs w:val="21"/>
              </w:rPr>
            </w:pPr>
            <w:r>
              <w:rPr>
                <w:rFonts w:hint="eastAsia" w:ascii="宋体" w:hAnsi="宋体" w:cs="Tahoma"/>
                <w:b/>
                <w:kern w:val="0"/>
                <w:szCs w:val="21"/>
              </w:rPr>
              <w:t>业绩分</w:t>
            </w:r>
          </w:p>
          <w:p w14:paraId="416E09FC">
            <w:pPr>
              <w:widowControl/>
              <w:spacing w:line="400" w:lineRule="exact"/>
              <w:jc w:val="center"/>
              <w:rPr>
                <w:rFonts w:hint="eastAsia" w:ascii="宋体" w:hAnsi="宋体" w:cs="Tahoma"/>
                <w:b/>
                <w:kern w:val="0"/>
                <w:szCs w:val="21"/>
              </w:rPr>
            </w:pPr>
            <w:r>
              <w:rPr>
                <w:rFonts w:hint="eastAsia" w:ascii="宋体" w:hAnsi="宋体" w:cs="Courier New"/>
                <w:b/>
                <w:bCs/>
                <w:szCs w:val="21"/>
              </w:rPr>
              <w:t>（满分</w:t>
            </w:r>
            <w:r>
              <w:rPr>
                <w:rFonts w:hint="eastAsia" w:ascii="宋体" w:hAnsi="宋体" w:cs="Courier New"/>
                <w:b/>
                <w:bCs/>
                <w:szCs w:val="21"/>
                <w:lang w:val="en-US" w:eastAsia="zh-CN"/>
              </w:rPr>
              <w:t>4</w:t>
            </w:r>
            <w:r>
              <w:rPr>
                <w:rFonts w:hint="eastAsia" w:ascii="宋体" w:hAnsi="宋体" w:cs="Courier New"/>
                <w:b/>
                <w:bCs/>
                <w:szCs w:val="21"/>
              </w:rPr>
              <w:t>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0426C10D">
            <w:pPr>
              <w:widowControl/>
              <w:spacing w:line="400" w:lineRule="exact"/>
              <w:rPr>
                <w:rFonts w:hint="eastAsia" w:hAnsi="宋体" w:cs="Courier New"/>
                <w:b/>
                <w:bCs/>
              </w:rPr>
            </w:pPr>
            <w:r>
              <w:rPr>
                <w:rFonts w:hint="eastAsia" w:hAnsi="宋体" w:cs="Courier New"/>
                <w:bCs/>
              </w:rPr>
              <w:t>供应商提供202</w:t>
            </w:r>
            <w:r>
              <w:rPr>
                <w:rFonts w:hint="eastAsia" w:hAnsi="宋体" w:cs="Courier New"/>
                <w:bCs/>
                <w:lang w:val="en-US" w:eastAsia="zh-CN"/>
              </w:rPr>
              <w:t>1</w:t>
            </w:r>
            <w:r>
              <w:rPr>
                <w:rFonts w:hint="eastAsia" w:hAnsi="宋体" w:cs="Courier New"/>
                <w:bCs/>
              </w:rPr>
              <w:t>年1月1日至响应文件提交截止时间止，供应商承接过同类项目业绩，</w:t>
            </w:r>
            <w:r>
              <w:rPr>
                <w:rFonts w:hint="eastAsia" w:hAnsi="宋体" w:cs="Courier New"/>
                <w:b/>
                <w:bCs/>
              </w:rPr>
              <w:t>每项得2分，满分</w:t>
            </w:r>
            <w:r>
              <w:rPr>
                <w:rFonts w:hint="eastAsia" w:hAnsi="宋体" w:cs="Courier New"/>
                <w:b/>
                <w:bCs/>
                <w:lang w:val="en-US" w:eastAsia="zh-CN"/>
              </w:rPr>
              <w:t>4</w:t>
            </w:r>
            <w:r>
              <w:rPr>
                <w:rFonts w:hint="eastAsia" w:hAnsi="宋体" w:cs="Courier New"/>
                <w:b/>
                <w:bCs/>
              </w:rPr>
              <w:t>分</w:t>
            </w:r>
          </w:p>
          <w:p w14:paraId="0F5949B1">
            <w:pPr>
              <w:widowControl/>
              <w:spacing w:line="400" w:lineRule="exact"/>
              <w:rPr>
                <w:rFonts w:hint="eastAsia" w:hAnsi="宋体" w:cs="Courier New"/>
                <w:b/>
                <w:bCs/>
              </w:rPr>
            </w:pPr>
            <w:r>
              <w:rPr>
                <w:rFonts w:hint="eastAsia" w:hAnsi="宋体" w:cs="Courier New"/>
                <w:bCs/>
              </w:rPr>
              <w:t>同类业绩包含市政工程项目等，以合同扫描件或中标（成交）通知书或竣工验收报告为准，加盖供应商电子签章。</w:t>
            </w:r>
          </w:p>
        </w:tc>
      </w:tr>
      <w:tr w14:paraId="7CBC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41" w:type="dxa"/>
            <w:gridSpan w:val="3"/>
            <w:tcBorders>
              <w:top w:val="single" w:color="auto" w:sz="4" w:space="0"/>
              <w:left w:val="single" w:color="auto" w:sz="4" w:space="0"/>
              <w:bottom w:val="single" w:color="auto" w:sz="4" w:space="0"/>
              <w:right w:val="single" w:color="auto" w:sz="4" w:space="0"/>
            </w:tcBorders>
            <w:noWrap w:val="0"/>
            <w:vAlign w:val="top"/>
          </w:tcPr>
          <w:p w14:paraId="6B1278BC">
            <w:pPr>
              <w:pStyle w:val="25"/>
              <w:spacing w:line="380" w:lineRule="exact"/>
              <w:ind w:firstLine="420" w:firstLineChars="200"/>
              <w:rPr>
                <w:rFonts w:hAnsi="宋体" w:cs="Courier New"/>
                <w:bCs/>
                <w:kern w:val="2"/>
                <w:sz w:val="21"/>
              </w:rPr>
            </w:pPr>
            <w:r>
              <w:rPr>
                <w:rFonts w:hint="eastAsia" w:hAnsi="宋体" w:cs="Courier New"/>
                <w:bCs/>
                <w:kern w:val="2"/>
                <w:sz w:val="21"/>
              </w:rPr>
              <w:t>总得分＝1+2+3+4</w:t>
            </w:r>
          </w:p>
        </w:tc>
      </w:tr>
    </w:tbl>
    <w:p w14:paraId="65309604">
      <w:pPr>
        <w:spacing w:line="400" w:lineRule="exact"/>
        <w:rPr>
          <w:rFonts w:ascii="宋体" w:hAnsi="宋体" w:cs="宋体"/>
        </w:rPr>
      </w:pPr>
    </w:p>
    <w:p w14:paraId="0EAE0199">
      <w:pPr>
        <w:pStyle w:val="2"/>
        <w:jc w:val="center"/>
        <w:rPr>
          <w:rFonts w:hint="eastAsia" w:ascii="宋体" w:hAnsi="宋体" w:cs="宋体"/>
          <w:lang w:eastAsia="zh-CN"/>
        </w:rPr>
      </w:pPr>
      <w:r>
        <w:rPr>
          <w:rFonts w:ascii="宋体" w:hAnsi="宋体" w:cs="宋体"/>
        </w:rPr>
        <w:br w:type="page"/>
      </w:r>
    </w:p>
    <w:p w14:paraId="660FE051">
      <w:pPr>
        <w:pStyle w:val="2"/>
        <w:jc w:val="center"/>
        <w:rPr>
          <w:rFonts w:hint="eastAsia" w:ascii="宋体" w:hAnsi="宋体" w:cs="宋体"/>
          <w:lang w:eastAsia="zh-CN"/>
        </w:rPr>
      </w:pPr>
    </w:p>
    <w:p w14:paraId="476D1948">
      <w:pPr>
        <w:rPr>
          <w:rFonts w:hint="eastAsia"/>
        </w:rPr>
      </w:pPr>
    </w:p>
    <w:p w14:paraId="7C5DF144">
      <w:pPr>
        <w:pStyle w:val="2"/>
        <w:jc w:val="center"/>
        <w:rPr>
          <w:rFonts w:hint="eastAsia"/>
        </w:rPr>
      </w:pPr>
      <w:bookmarkStart w:id="79" w:name="_Toc122424248"/>
      <w:r>
        <w:rPr>
          <w:rFonts w:hint="eastAsia"/>
        </w:rPr>
        <w:t>第五章 工程量清单及图纸</w:t>
      </w:r>
      <w:bookmarkEnd w:id="79"/>
    </w:p>
    <w:p w14:paraId="04586C54">
      <w:pPr>
        <w:pStyle w:val="2"/>
        <w:jc w:val="center"/>
        <w:rPr>
          <w:rFonts w:hint="eastAsia"/>
          <w:lang w:eastAsia="zh-CN"/>
        </w:rPr>
      </w:pPr>
    </w:p>
    <w:p w14:paraId="37C9733F">
      <w:pPr>
        <w:pStyle w:val="2"/>
        <w:spacing w:before="0" w:after="0" w:line="360" w:lineRule="auto"/>
        <w:rPr>
          <w:rFonts w:ascii="宋体" w:hAnsi="宋体" w:cs="宋体"/>
          <w:sz w:val="32"/>
          <w:szCs w:val="32"/>
          <w:lang w:eastAsia="zh-CN"/>
        </w:rPr>
      </w:pPr>
      <w:r>
        <w:br w:type="page"/>
      </w:r>
      <w:bookmarkStart w:id="80" w:name="_Toc1386396751"/>
      <w:bookmarkStart w:id="81" w:name="_Toc1392571603"/>
      <w:bookmarkStart w:id="82" w:name="_Toc122424250"/>
      <w:bookmarkStart w:id="83" w:name="_Toc122424001"/>
      <w:bookmarkStart w:id="84" w:name="_Toc78449869"/>
      <w:bookmarkStart w:id="85" w:name="_Toc407135284"/>
      <w:r>
        <w:rPr>
          <w:rFonts w:ascii="Cambria" w:hAnsi="Cambria" w:cs="黑体"/>
          <w:kern w:val="2"/>
          <w:sz w:val="32"/>
          <w:szCs w:val="32"/>
        </w:rPr>
        <w:t>1</w:t>
      </w:r>
      <w:r>
        <w:rPr>
          <w:rFonts w:hint="eastAsia" w:ascii="Cambria" w:hAnsi="Cambria" w:cs="黑体"/>
          <w:kern w:val="2"/>
          <w:sz w:val="32"/>
          <w:szCs w:val="32"/>
        </w:rPr>
        <w:t>.工程量清单编制说明</w:t>
      </w:r>
      <w:bookmarkEnd w:id="80"/>
      <w:bookmarkEnd w:id="81"/>
      <w:bookmarkEnd w:id="82"/>
      <w:bookmarkEnd w:id="83"/>
      <w:bookmarkEnd w:id="84"/>
      <w:bookmarkEnd w:id="85"/>
    </w:p>
    <w:p w14:paraId="5D8C4761">
      <w:pPr>
        <w:spacing w:line="360" w:lineRule="auto"/>
        <w:ind w:firstLine="420" w:firstLineChars="200"/>
      </w:pPr>
      <w:r>
        <w:t>1.1</w:t>
      </w:r>
      <w:r>
        <w:rPr>
          <w:rFonts w:hint="eastAsia" w:hAnsi="宋体" w:cs="宋体"/>
        </w:rPr>
        <w:t>本工程量清单依据《建设工程工程量清单计价规范</w:t>
      </w:r>
      <w:r>
        <w:rPr>
          <w:rFonts w:hint="eastAsia" w:cs="宋体"/>
        </w:rPr>
        <w:t>（</w:t>
      </w:r>
      <w:r>
        <w:t>GB50500-2013</w:t>
      </w:r>
      <w:r>
        <w:rPr>
          <w:rFonts w:hint="eastAsia" w:cs="宋体"/>
        </w:rPr>
        <w:t>）</w:t>
      </w:r>
      <w:r>
        <w:rPr>
          <w:rFonts w:hint="eastAsia" w:hAnsi="宋体" w:cs="宋体"/>
        </w:rPr>
        <w:t>广西实施细则》（以下简称</w:t>
      </w:r>
      <w:r>
        <w:t>“</w:t>
      </w:r>
      <w:r>
        <w:rPr>
          <w:rFonts w:hint="eastAsia" w:hAnsi="宋体" w:cs="宋体"/>
        </w:rPr>
        <w:t>《计价规范》</w:t>
      </w:r>
      <w:r>
        <w:t>”</w:t>
      </w:r>
      <w:r>
        <w:rPr>
          <w:rFonts w:hint="eastAsia" w:cs="宋体"/>
        </w:rPr>
        <w:t>）</w:t>
      </w:r>
      <w:r>
        <w:rPr>
          <w:rFonts w:hint="eastAsia" w:hAnsi="宋体" w:cs="宋体"/>
        </w:rPr>
        <w:t>、《工程量清单计算规范（</w:t>
      </w:r>
      <w:r>
        <w:t>GB50854~50862-2013</w:t>
      </w:r>
      <w:r>
        <w:rPr>
          <w:rFonts w:hint="eastAsia" w:hAnsi="宋体" w:cs="宋体"/>
        </w:rPr>
        <w:t>）》及广西实施细则（修订本）（以下简称</w:t>
      </w:r>
      <w:r>
        <w:t>“</w:t>
      </w:r>
      <w:r>
        <w:rPr>
          <w:rFonts w:hint="eastAsia" w:hAnsi="宋体" w:cs="宋体"/>
        </w:rPr>
        <w:t>《计算规范》</w:t>
      </w:r>
      <w:r>
        <w:t>”</w:t>
      </w:r>
      <w:r>
        <w:rPr>
          <w:rFonts w:hint="eastAsia" w:hAnsi="宋体" w:cs="宋体"/>
        </w:rPr>
        <w:t>）、</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号）、磋商文件</w:t>
      </w:r>
      <w:r>
        <w:rPr>
          <w:rFonts w:hint="eastAsia" w:hAnsi="宋体" w:cs="宋体"/>
        </w:rPr>
        <w:t>、施工图等编制。计算规范中没有的清单项目，应在本章第</w:t>
      </w:r>
      <w:r>
        <w:t>1.4</w:t>
      </w:r>
      <w:r>
        <w:rPr>
          <w:rFonts w:hint="eastAsia" w:hAnsi="宋体" w:cs="宋体"/>
        </w:rPr>
        <w:t>款约定。</w:t>
      </w:r>
    </w:p>
    <w:p w14:paraId="357FC10A">
      <w:pPr>
        <w:spacing w:line="360" w:lineRule="auto"/>
        <w:ind w:firstLine="420" w:firstLineChars="200"/>
      </w:pPr>
      <w:r>
        <w:t xml:space="preserve">1.2 </w:t>
      </w:r>
      <w:r>
        <w:rPr>
          <w:rFonts w:hint="eastAsia"/>
        </w:rPr>
        <w:t>工程量清单应与供应商须知、合同协议条款、合同的通用条款、合同专用条款、技术规范及图纸等文件一起结合使用。</w:t>
      </w:r>
    </w:p>
    <w:p w14:paraId="4BCDCD5B">
      <w:pPr>
        <w:spacing w:line="360" w:lineRule="auto"/>
        <w:ind w:firstLine="420" w:firstLineChars="200"/>
      </w:pPr>
      <w:r>
        <w:t xml:space="preserve">1.3 </w:t>
      </w:r>
      <w:r>
        <w:rPr>
          <w:rFonts w:hint="eastAsia" w:cs="宋体"/>
        </w:rPr>
        <w:t>工程量清单是磋商文件的组成部分，是工程量清单计价的基础，作为编制招标控制价、竞标报价、计算或调整工程量、索赔等的依据之一。</w:t>
      </w:r>
    </w:p>
    <w:p w14:paraId="2B3D04CD">
      <w:pPr>
        <w:spacing w:line="360" w:lineRule="auto"/>
        <w:ind w:firstLine="420" w:firstLineChars="200"/>
      </w:pPr>
      <w:r>
        <w:t xml:space="preserve">1.4 </w:t>
      </w:r>
      <w:r>
        <w:rPr>
          <w:rFonts w:hint="eastAsia" w:cs="宋体"/>
        </w:rPr>
        <w:t>补充清单项目的特征、计量单位、工程量计算规则及工作内容说明如下：</w:t>
      </w:r>
    </w:p>
    <w:p w14:paraId="7BE6BA6E">
      <w:pPr>
        <w:spacing w:line="360" w:lineRule="auto"/>
        <w:ind w:left="2"/>
      </w:pPr>
      <w:r>
        <w:t xml:space="preserve">   </w:t>
      </w:r>
      <w:r>
        <w:rPr>
          <w:u w:val="single"/>
        </w:rPr>
        <w:t xml:space="preserve">                                                                                                                                               </w:t>
      </w:r>
      <w:r>
        <w:rPr>
          <w:rFonts w:hint="eastAsia" w:hAnsi="宋体" w:cs="宋体"/>
        </w:rPr>
        <w:t>。</w:t>
      </w:r>
    </w:p>
    <w:p w14:paraId="0471599D">
      <w:pPr>
        <w:pStyle w:val="25"/>
        <w:spacing w:line="360" w:lineRule="auto"/>
        <w:ind w:firstLine="420" w:firstLineChars="200"/>
        <w:rPr>
          <w:rFonts w:ascii="Times New Roman" w:hAnsi="Times New Roman"/>
          <w:sz w:val="21"/>
        </w:rPr>
      </w:pPr>
      <w:r>
        <w:rPr>
          <w:rFonts w:ascii="Times New Roman" w:hAnsi="Times New Roman"/>
          <w:sz w:val="21"/>
        </w:rPr>
        <w:t xml:space="preserve">1.5 </w:t>
      </w:r>
      <w:r>
        <w:rPr>
          <w:rFonts w:hint="eastAsia" w:ascii="Times New Roman" w:hAnsi="Times New Roman"/>
          <w:sz w:val="21"/>
        </w:rPr>
        <w:t>《允许调整主要材料和工程设备一览表》（表</w:t>
      </w:r>
      <w:r>
        <w:rPr>
          <w:rFonts w:ascii="Times New Roman" w:hAnsi="Times New Roman"/>
          <w:sz w:val="21"/>
        </w:rPr>
        <w:t>-22</w:t>
      </w:r>
      <w:r>
        <w:rPr>
          <w:rFonts w:hint="eastAsia" w:ascii="Times New Roman" w:hAnsi="Times New Roman"/>
          <w:sz w:val="21"/>
        </w:rPr>
        <w:t>，表格编号为计价规范相应表格编号，下同）作为项目实施过程中材料和设备价格风险调整依据。</w:t>
      </w:r>
    </w:p>
    <w:p w14:paraId="2A4981A3">
      <w:pPr>
        <w:pStyle w:val="25"/>
        <w:spacing w:line="360" w:lineRule="auto"/>
        <w:ind w:firstLine="420" w:firstLineChars="200"/>
        <w:rPr>
          <w:rFonts w:ascii="Times New Roman" w:hAnsi="Times New Roman"/>
          <w:sz w:val="21"/>
        </w:rPr>
      </w:pPr>
      <w:r>
        <w:rPr>
          <w:rFonts w:ascii="Times New Roman" w:hAnsi="Times New Roman"/>
          <w:sz w:val="21"/>
        </w:rPr>
        <w:t xml:space="preserve">1.6 </w:t>
      </w:r>
      <w:r>
        <w:rPr>
          <w:rFonts w:hint="eastAsia" w:ascii="Times New Roman" w:hAnsi="Times New Roman"/>
          <w:sz w:val="21"/>
        </w:rPr>
        <w:t>本工程暂列金额（约按合同造价</w:t>
      </w:r>
      <w:r>
        <w:rPr>
          <w:rFonts w:ascii="Times New Roman" w:hAnsi="Times New Roman"/>
          <w:sz w:val="21"/>
          <w:u w:val="single"/>
        </w:rPr>
        <w:t xml:space="preserve">        </w:t>
      </w:r>
      <w:r>
        <w:rPr>
          <w:rFonts w:ascii="Times New Roman" w:hAnsi="Times New Roman"/>
          <w:sz w:val="21"/>
        </w:rPr>
        <w:t>%</w:t>
      </w:r>
      <w:r>
        <w:rPr>
          <w:rFonts w:hint="eastAsia" w:ascii="Times New Roman" w:hAnsi="Times New Roman"/>
          <w:sz w:val="21"/>
        </w:rPr>
        <w:t>计算），共</w:t>
      </w:r>
      <w:r>
        <w:rPr>
          <w:rFonts w:ascii="Times New Roman" w:hAnsi="Times New Roman"/>
          <w:sz w:val="21"/>
          <w:u w:val="single"/>
        </w:rPr>
        <w:t xml:space="preserve">        </w:t>
      </w:r>
      <w:r>
        <w:rPr>
          <w:rFonts w:hint="eastAsia" w:ascii="Times New Roman" w:hAnsi="Times New Roman"/>
          <w:sz w:val="21"/>
        </w:rPr>
        <w:t>元，作为合同签订时尚未确定或者不可预见但施工中可能发生的费用。</w:t>
      </w:r>
    </w:p>
    <w:p w14:paraId="4E5E861C">
      <w:pPr>
        <w:pStyle w:val="25"/>
        <w:spacing w:line="360" w:lineRule="auto"/>
        <w:ind w:firstLine="420" w:firstLineChars="200"/>
        <w:rPr>
          <w:rFonts w:ascii="Times New Roman" w:hAnsi="Times New Roman"/>
          <w:sz w:val="21"/>
        </w:rPr>
      </w:pPr>
      <w:r>
        <w:rPr>
          <w:rFonts w:ascii="Times New Roman" w:hAnsi="Times New Roman"/>
          <w:sz w:val="21"/>
        </w:rPr>
        <w:t xml:space="preserve">1.7 </w:t>
      </w:r>
      <w:r>
        <w:rPr>
          <w:rFonts w:hint="eastAsia" w:ascii="Times New Roman" w:hAnsi="Times New Roman"/>
          <w:sz w:val="21"/>
        </w:rPr>
        <w:t>本工程发包人提供的材料和设备详见《发包人提供的主要材料和工程设备一览表》（表</w:t>
      </w:r>
      <w:r>
        <w:rPr>
          <w:rFonts w:ascii="Times New Roman" w:hAnsi="Times New Roman"/>
          <w:sz w:val="21"/>
        </w:rPr>
        <w:t>-21</w:t>
      </w:r>
      <w:r>
        <w:rPr>
          <w:rFonts w:hint="eastAsia" w:ascii="Times New Roman" w:hAnsi="Times New Roman"/>
          <w:sz w:val="21"/>
        </w:rPr>
        <w:t>）。</w:t>
      </w:r>
    </w:p>
    <w:p w14:paraId="0E853916">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14:paraId="4152F50C">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14:paraId="3AF0CED2">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号的清单项目作为主要清单项目，需要供应商提供</w:t>
      </w:r>
      <w:r>
        <w:rPr>
          <w:rFonts w:hint="eastAsia" w:hAnsi="宋体" w:cs="宋体"/>
        </w:rPr>
        <w:t>《主要清单项目工料机分析表》（表</w:t>
      </w:r>
      <w:r>
        <w:t>-10</w:t>
      </w:r>
      <w:r>
        <w:rPr>
          <w:rFonts w:hint="eastAsia" w:hAnsi="宋体" w:cs="宋体"/>
        </w:rPr>
        <w:t>）</w:t>
      </w:r>
      <w:r>
        <w:rPr>
          <w:rFonts w:hint="eastAsia" w:cs="宋体"/>
        </w:rPr>
        <w:t>。</w:t>
      </w:r>
    </w:p>
    <w:p w14:paraId="19FD08DC">
      <w:pPr>
        <w:spacing w:line="360" w:lineRule="auto"/>
        <w:ind w:firstLine="420" w:firstLineChars="200"/>
        <w:rPr>
          <w:u w:val="single"/>
        </w:rPr>
      </w:pPr>
      <w:r>
        <w:t xml:space="preserve">1.11 </w:t>
      </w:r>
      <w:r>
        <w:rPr>
          <w:rFonts w:hint="eastAsia" w:cs="宋体"/>
        </w:rPr>
        <w:t>其它需要说明的问题：</w:t>
      </w:r>
      <w:r>
        <w:rPr>
          <w:u w:val="single"/>
        </w:rPr>
        <w:t xml:space="preserve">                                                 </w:t>
      </w:r>
    </w:p>
    <w:p w14:paraId="3D423F46">
      <w:pPr>
        <w:spacing w:line="360" w:lineRule="auto"/>
      </w:pPr>
      <w:r>
        <w:rPr>
          <w:u w:val="single"/>
        </w:rPr>
        <w:t xml:space="preserve">                                                                     </w:t>
      </w:r>
      <w:r>
        <w:rPr>
          <w:rFonts w:hint="eastAsia" w:cs="宋体"/>
        </w:rPr>
        <w:t>。</w:t>
      </w:r>
    </w:p>
    <w:p w14:paraId="7F76DB8F">
      <w:pPr>
        <w:spacing w:line="360" w:lineRule="auto"/>
        <w:ind w:firstLine="420" w:firstLineChars="200"/>
        <w:jc w:val="left"/>
      </w:pPr>
      <w:r>
        <w:t xml:space="preserve">1.12 </w:t>
      </w:r>
      <w:r>
        <w:rPr>
          <w:rFonts w:hint="eastAsia" w:cs="宋体"/>
        </w:rPr>
        <w:t>工程量清单与磋商文件同时发布。</w:t>
      </w:r>
      <w:r>
        <w:t xml:space="preserve"> </w:t>
      </w:r>
      <w:r>
        <w:rPr>
          <w:rFonts w:hint="eastAsia" w:cs="宋体"/>
        </w:rPr>
        <w:t>一般计税法建设工程的工程量清单表格按</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w:t>
      </w:r>
      <w:r>
        <w:rPr>
          <w:rFonts w:hint="eastAsia" w:ascii="宋体" w:hAnsi="宋体" w:cs="宋体"/>
        </w:rPr>
        <w:t>附件“增值税一般计税方法工程计价表”要求提供；简易计税法建设工程按照《计价规范》要求的</w:t>
      </w:r>
      <w:r>
        <w:rPr>
          <w:rFonts w:hint="eastAsia" w:cs="宋体"/>
        </w:rPr>
        <w:t>表格提供，但规费和税费要按照《关于建筑业实施营业税改征增值税后广西壮族自治区建设工程计价依据调整的通知》（桂建标〔</w:t>
      </w:r>
      <w:r>
        <w:t>2016</w:t>
      </w:r>
      <w:r>
        <w:rPr>
          <w:rFonts w:hint="eastAsia" w:cs="宋体"/>
        </w:rPr>
        <w:t>〕</w:t>
      </w:r>
      <w:r>
        <w:t>17</w:t>
      </w:r>
      <w:r>
        <w:rPr>
          <w:rFonts w:hint="eastAsia" w:cs="宋体"/>
        </w:rPr>
        <w:t>号）</w:t>
      </w:r>
      <w:r>
        <w:rPr>
          <w:rFonts w:hint="eastAsia" w:ascii="宋体" w:hAnsi="宋体" w:cs="宋体"/>
        </w:rPr>
        <w:t>要求调整，具体</w:t>
      </w:r>
      <w:r>
        <w:rPr>
          <w:rFonts w:hint="eastAsia" w:cs="宋体"/>
        </w:rPr>
        <w:t>包括：</w:t>
      </w:r>
    </w:p>
    <w:p w14:paraId="0417D716">
      <w:pPr>
        <w:spacing w:line="360" w:lineRule="auto"/>
        <w:ind w:firstLine="630" w:firstLineChars="300"/>
        <w:jc w:val="left"/>
        <w:rPr>
          <w:rFonts w:cs="宋体"/>
        </w:rPr>
      </w:pPr>
      <w:r>
        <w:rPr>
          <w:rFonts w:cs="宋体"/>
        </w:rPr>
        <w:t>1.1</w:t>
      </w:r>
      <w:r>
        <w:rPr>
          <w:rFonts w:hint="eastAsia" w:cs="宋体"/>
        </w:rPr>
        <w:t>招标工程量清单（扉</w:t>
      </w:r>
      <w:r>
        <w:rPr>
          <w:rFonts w:cs="宋体"/>
        </w:rPr>
        <w:t>-</w:t>
      </w:r>
      <w:r>
        <w:rPr>
          <w:rFonts w:hint="eastAsia" w:cs="宋体"/>
        </w:rPr>
        <w:t>2）</w:t>
      </w:r>
    </w:p>
    <w:p w14:paraId="749FE4F6">
      <w:pPr>
        <w:spacing w:line="360" w:lineRule="auto"/>
        <w:ind w:firstLine="630" w:firstLineChars="300"/>
        <w:jc w:val="left"/>
        <w:rPr>
          <w:rFonts w:cs="宋体"/>
        </w:rPr>
      </w:pPr>
      <w:r>
        <w:rPr>
          <w:rFonts w:cs="宋体"/>
        </w:rPr>
        <w:t>1.</w:t>
      </w:r>
      <w:r>
        <w:rPr>
          <w:rFonts w:hint="eastAsia" w:cs="宋体"/>
        </w:rPr>
        <w:t>2建设项目投标报价汇总表（表</w:t>
      </w:r>
      <w:r>
        <w:rPr>
          <w:rFonts w:cs="宋体"/>
        </w:rPr>
        <w:t>-02</w:t>
      </w:r>
      <w:r>
        <w:rPr>
          <w:rFonts w:hint="eastAsia" w:cs="宋体"/>
        </w:rPr>
        <w:t>）</w:t>
      </w:r>
    </w:p>
    <w:p w14:paraId="25530E04">
      <w:pPr>
        <w:spacing w:line="360" w:lineRule="auto"/>
        <w:ind w:firstLine="630" w:firstLineChars="300"/>
        <w:jc w:val="left"/>
        <w:rPr>
          <w:rFonts w:cs="宋体"/>
        </w:rPr>
      </w:pPr>
      <w:r>
        <w:rPr>
          <w:rFonts w:cs="宋体"/>
        </w:rPr>
        <w:t>1.</w:t>
      </w:r>
      <w:r>
        <w:rPr>
          <w:rFonts w:hint="eastAsia" w:cs="宋体"/>
        </w:rPr>
        <w:t>3</w:t>
      </w:r>
      <w:r>
        <w:rPr>
          <w:rFonts w:cs="宋体"/>
        </w:rPr>
        <w:t xml:space="preserve"> </w:t>
      </w:r>
      <w:r>
        <w:rPr>
          <w:rFonts w:hint="eastAsia" w:cs="宋体"/>
        </w:rPr>
        <w:t>单项工程投标报价汇总表（表</w:t>
      </w:r>
      <w:r>
        <w:rPr>
          <w:rFonts w:cs="宋体"/>
        </w:rPr>
        <w:t>-03</w:t>
      </w:r>
      <w:r>
        <w:rPr>
          <w:rFonts w:hint="eastAsia" w:cs="宋体"/>
        </w:rPr>
        <w:t>）</w:t>
      </w:r>
    </w:p>
    <w:p w14:paraId="6CB0ACFB">
      <w:pPr>
        <w:spacing w:line="360" w:lineRule="auto"/>
        <w:ind w:firstLine="630" w:firstLineChars="300"/>
        <w:jc w:val="left"/>
        <w:rPr>
          <w:rFonts w:cs="宋体"/>
        </w:rPr>
      </w:pPr>
      <w:r>
        <w:rPr>
          <w:rFonts w:cs="宋体"/>
        </w:rPr>
        <w:t>1.</w:t>
      </w:r>
      <w:r>
        <w:rPr>
          <w:rFonts w:hint="eastAsia" w:cs="宋体"/>
        </w:rPr>
        <w:t>4单位工程投标报价汇总表（表</w:t>
      </w:r>
      <w:r>
        <w:rPr>
          <w:rFonts w:cs="宋体"/>
        </w:rPr>
        <w:t>-04</w:t>
      </w:r>
      <w:r>
        <w:rPr>
          <w:rFonts w:hint="eastAsia" w:cs="宋体"/>
        </w:rPr>
        <w:t>）</w:t>
      </w:r>
    </w:p>
    <w:p w14:paraId="6F1C0AFA">
      <w:pPr>
        <w:spacing w:line="360" w:lineRule="auto"/>
        <w:ind w:firstLine="630" w:firstLineChars="300"/>
        <w:jc w:val="left"/>
        <w:rPr>
          <w:rFonts w:hint="eastAsia" w:cs="宋体"/>
        </w:rPr>
      </w:pPr>
      <w:r>
        <w:rPr>
          <w:rFonts w:cs="宋体"/>
        </w:rPr>
        <w:t>1.</w:t>
      </w:r>
      <w:r>
        <w:rPr>
          <w:rFonts w:hint="eastAsia" w:cs="宋体"/>
        </w:rPr>
        <w:t>5分部分项工程和单价措施项目清单与计价表（表</w:t>
      </w:r>
      <w:r>
        <w:rPr>
          <w:rFonts w:cs="宋体"/>
        </w:rPr>
        <w:t>-08</w:t>
      </w:r>
      <w:r>
        <w:rPr>
          <w:rFonts w:hint="eastAsia" w:cs="宋体"/>
        </w:rPr>
        <w:t>）</w:t>
      </w:r>
    </w:p>
    <w:p w14:paraId="1961A4E0">
      <w:pPr>
        <w:spacing w:line="360" w:lineRule="auto"/>
        <w:ind w:firstLine="630" w:firstLineChars="300"/>
        <w:jc w:val="left"/>
        <w:rPr>
          <w:rFonts w:cs="宋体"/>
        </w:rPr>
      </w:pPr>
      <w:r>
        <w:rPr>
          <w:rFonts w:hint="eastAsia" w:cs="宋体"/>
        </w:rPr>
        <w:t>1.6工程量清单综合单价分析表（表-09）</w:t>
      </w:r>
    </w:p>
    <w:p w14:paraId="1B820C0D">
      <w:pPr>
        <w:spacing w:line="360" w:lineRule="auto"/>
        <w:ind w:firstLine="630" w:firstLineChars="300"/>
        <w:jc w:val="left"/>
        <w:rPr>
          <w:rFonts w:cs="宋体"/>
        </w:rPr>
      </w:pPr>
      <w:r>
        <w:rPr>
          <w:rFonts w:cs="宋体"/>
        </w:rPr>
        <w:t>1.</w:t>
      </w:r>
      <w:r>
        <w:rPr>
          <w:rFonts w:hint="eastAsia" w:cs="宋体"/>
        </w:rPr>
        <w:t>7</w:t>
      </w:r>
      <w:r>
        <w:rPr>
          <w:rFonts w:cs="宋体"/>
        </w:rPr>
        <w:t xml:space="preserve"> </w:t>
      </w:r>
      <w:r>
        <w:rPr>
          <w:rFonts w:hint="eastAsia" w:cs="宋体"/>
        </w:rPr>
        <w:t>总价措施项目清单与计价表（表</w:t>
      </w:r>
      <w:r>
        <w:rPr>
          <w:rFonts w:cs="宋体"/>
        </w:rPr>
        <w:t>-11</w:t>
      </w:r>
      <w:r>
        <w:rPr>
          <w:rFonts w:hint="eastAsia" w:cs="宋体"/>
        </w:rPr>
        <w:t>）</w:t>
      </w:r>
    </w:p>
    <w:p w14:paraId="598EA375">
      <w:pPr>
        <w:spacing w:line="360" w:lineRule="auto"/>
        <w:ind w:firstLine="630" w:firstLineChars="300"/>
        <w:jc w:val="left"/>
        <w:rPr>
          <w:rFonts w:hint="eastAsia" w:cs="宋体"/>
        </w:rPr>
      </w:pPr>
      <w:r>
        <w:rPr>
          <w:rFonts w:cs="宋体"/>
        </w:rPr>
        <w:t>1.</w:t>
      </w:r>
      <w:r>
        <w:rPr>
          <w:rFonts w:hint="eastAsia" w:cs="宋体"/>
        </w:rPr>
        <w:t>8</w:t>
      </w:r>
      <w:r>
        <w:rPr>
          <w:rFonts w:cs="宋体"/>
        </w:rPr>
        <w:t xml:space="preserve"> 其他项目清单与计价汇总表（</w:t>
      </w:r>
      <w:r>
        <w:rPr>
          <w:rFonts w:hint="eastAsia" w:cs="宋体"/>
        </w:rPr>
        <w:t>表</w:t>
      </w:r>
      <w:r>
        <w:rPr>
          <w:rFonts w:cs="宋体"/>
        </w:rPr>
        <w:t>-1</w:t>
      </w:r>
      <w:r>
        <w:rPr>
          <w:rFonts w:hint="eastAsia" w:cs="宋体"/>
        </w:rPr>
        <w:t>2</w:t>
      </w:r>
      <w:r>
        <w:rPr>
          <w:rFonts w:cs="宋体"/>
        </w:rPr>
        <w:t>）</w:t>
      </w:r>
    </w:p>
    <w:p w14:paraId="2E3399BB">
      <w:pPr>
        <w:spacing w:line="360" w:lineRule="auto"/>
        <w:ind w:firstLine="630" w:firstLineChars="300"/>
        <w:jc w:val="left"/>
        <w:rPr>
          <w:rFonts w:cs="宋体"/>
        </w:rPr>
      </w:pPr>
      <w:r>
        <w:rPr>
          <w:rFonts w:hint="eastAsia" w:cs="宋体"/>
        </w:rPr>
        <w:t>1.9 规费、增值税计价表（表</w:t>
      </w:r>
      <w:r>
        <w:rPr>
          <w:rFonts w:cs="宋体"/>
        </w:rPr>
        <w:t>-1</w:t>
      </w:r>
      <w:r>
        <w:rPr>
          <w:rFonts w:hint="eastAsia" w:cs="宋体"/>
        </w:rPr>
        <w:t>5）</w:t>
      </w:r>
    </w:p>
    <w:p w14:paraId="499A8000">
      <w:pPr>
        <w:spacing w:line="360" w:lineRule="auto"/>
        <w:ind w:firstLine="630" w:firstLineChars="300"/>
        <w:jc w:val="left"/>
        <w:rPr>
          <w:rFonts w:hint="eastAsia" w:cs="宋体"/>
        </w:rPr>
      </w:pPr>
      <w:r>
        <w:rPr>
          <w:rFonts w:cs="宋体"/>
        </w:rPr>
        <w:t>1.</w:t>
      </w:r>
      <w:r>
        <w:rPr>
          <w:rFonts w:hint="eastAsia" w:cs="宋体"/>
        </w:rPr>
        <w:t>10本工程材料和工程设备一览表（表</w:t>
      </w:r>
      <w:r>
        <w:rPr>
          <w:rFonts w:cs="宋体"/>
        </w:rPr>
        <w:t>-</w:t>
      </w:r>
      <w:r>
        <w:rPr>
          <w:rFonts w:hint="eastAsia" w:cs="宋体"/>
        </w:rPr>
        <w:t>24）</w:t>
      </w:r>
    </w:p>
    <w:p w14:paraId="0DE9D71B">
      <w:pPr>
        <w:spacing w:line="360" w:lineRule="auto"/>
        <w:ind w:firstLine="630" w:firstLineChars="300"/>
        <w:jc w:val="left"/>
      </w:pPr>
      <w:r>
        <w:rPr>
          <w:rFonts w:hint="eastAsia" w:cs="宋体"/>
        </w:rPr>
        <w:t>以下表格视工程实际需要选用，如该工程不发生如下表格相关项目和费用，所编制工程量清单则不需列入相应表格：</w:t>
      </w:r>
    </w:p>
    <w:p w14:paraId="0D5C7C22">
      <w:pPr>
        <w:spacing w:line="360" w:lineRule="auto"/>
        <w:ind w:firstLine="630" w:firstLineChars="300"/>
        <w:jc w:val="left"/>
      </w:pPr>
      <w:r>
        <w:rPr>
          <w:rFonts w:hint="eastAsia" w:ascii="宋体" w:hAnsi="宋体" w:cs="宋体"/>
        </w:rPr>
        <w:t>①</w:t>
      </w:r>
      <w:r>
        <w:rPr>
          <w:rFonts w:hint="eastAsia" w:cs="宋体"/>
        </w:rPr>
        <w:t>建设项目投标报价汇总表（表</w:t>
      </w:r>
      <w:r>
        <w:t>-02</w:t>
      </w:r>
      <w:r>
        <w:rPr>
          <w:rFonts w:hint="eastAsia" w:cs="宋体"/>
        </w:rPr>
        <w:t>）</w:t>
      </w:r>
    </w:p>
    <w:p w14:paraId="2D316F62">
      <w:pPr>
        <w:spacing w:line="360" w:lineRule="auto"/>
        <w:ind w:firstLine="630" w:firstLineChars="300"/>
        <w:jc w:val="left"/>
      </w:pPr>
      <w:r>
        <w:rPr>
          <w:rFonts w:hint="eastAsia" w:cs="宋体"/>
        </w:rPr>
        <w:t>②暂列金额明细表（表</w:t>
      </w:r>
      <w:r>
        <w:t>12-1</w:t>
      </w:r>
      <w:r>
        <w:rPr>
          <w:rFonts w:hint="eastAsia" w:cs="宋体"/>
        </w:rPr>
        <w:t>）</w:t>
      </w:r>
    </w:p>
    <w:p w14:paraId="5FDA5484">
      <w:pPr>
        <w:spacing w:line="360" w:lineRule="auto"/>
        <w:ind w:firstLine="630" w:firstLineChars="300"/>
        <w:jc w:val="left"/>
      </w:pPr>
      <w:r>
        <w:rPr>
          <w:rFonts w:hint="eastAsia" w:cs="宋体"/>
        </w:rPr>
        <w:t>③材料（工程设备）暂估单价及调整表（表</w:t>
      </w:r>
      <w:r>
        <w:t>12-2</w:t>
      </w:r>
      <w:r>
        <w:rPr>
          <w:rFonts w:hint="eastAsia" w:cs="宋体"/>
        </w:rPr>
        <w:t>）</w:t>
      </w:r>
    </w:p>
    <w:p w14:paraId="173F8697">
      <w:pPr>
        <w:spacing w:line="360" w:lineRule="auto"/>
        <w:ind w:firstLine="630" w:firstLineChars="300"/>
        <w:jc w:val="left"/>
      </w:pPr>
      <w:r>
        <w:rPr>
          <w:rFonts w:hint="eastAsia" w:cs="宋体"/>
        </w:rPr>
        <w:t>④专业工程暂估价表（表</w:t>
      </w:r>
      <w:r>
        <w:t>12-3</w:t>
      </w:r>
      <w:r>
        <w:rPr>
          <w:rFonts w:hint="eastAsia" w:cs="宋体"/>
        </w:rPr>
        <w:t>）</w:t>
      </w:r>
    </w:p>
    <w:p w14:paraId="69F775C7">
      <w:pPr>
        <w:spacing w:line="360" w:lineRule="auto"/>
        <w:ind w:firstLine="630" w:firstLineChars="300"/>
        <w:jc w:val="left"/>
      </w:pPr>
      <w:r>
        <w:rPr>
          <w:rFonts w:hint="eastAsia" w:cs="宋体"/>
        </w:rPr>
        <w:t>⑤计日工表（表</w:t>
      </w:r>
      <w:r>
        <w:t>12-4</w:t>
      </w:r>
      <w:r>
        <w:rPr>
          <w:rFonts w:hint="eastAsia" w:cs="宋体"/>
        </w:rPr>
        <w:t>）</w:t>
      </w:r>
    </w:p>
    <w:p w14:paraId="4928B930">
      <w:pPr>
        <w:spacing w:line="360" w:lineRule="auto"/>
        <w:ind w:firstLine="630" w:firstLineChars="300"/>
        <w:jc w:val="left"/>
      </w:pPr>
      <w:r>
        <w:rPr>
          <w:rFonts w:hint="eastAsia" w:cs="宋体"/>
        </w:rPr>
        <w:t>⑥总承包服务费计价表（表</w:t>
      </w:r>
      <w:r>
        <w:t>12-5</w:t>
      </w:r>
      <w:r>
        <w:rPr>
          <w:rFonts w:hint="eastAsia" w:cs="宋体"/>
        </w:rPr>
        <w:t>）</w:t>
      </w:r>
    </w:p>
    <w:p w14:paraId="39F3858F">
      <w:pPr>
        <w:spacing w:line="360" w:lineRule="auto"/>
        <w:ind w:firstLine="630" w:firstLineChars="300"/>
        <w:jc w:val="left"/>
        <w:rPr>
          <w:rFonts w:cs="宋体"/>
        </w:rPr>
      </w:pPr>
      <w:r>
        <w:rPr>
          <w:rFonts w:hint="eastAsia" w:cs="宋体"/>
        </w:rPr>
        <w:t>⑦税前项目清单与计价表（表</w:t>
      </w:r>
      <w:r>
        <w:t>-14</w:t>
      </w:r>
      <w:r>
        <w:rPr>
          <w:rFonts w:hint="eastAsia" w:cs="宋体"/>
        </w:rPr>
        <w:t>）</w:t>
      </w:r>
    </w:p>
    <w:p w14:paraId="009D37DD">
      <w:pPr>
        <w:spacing w:line="360" w:lineRule="auto"/>
        <w:ind w:firstLine="630" w:firstLineChars="300"/>
        <w:rPr>
          <w:rFonts w:hint="eastAsia"/>
        </w:rPr>
      </w:pPr>
      <w:r>
        <w:fldChar w:fldCharType="begin"/>
      </w:r>
      <w:r>
        <w:instrText xml:space="preserve"> </w:instrText>
      </w:r>
      <w:r>
        <w:rPr>
          <w:rFonts w:hint="eastAsia"/>
        </w:rPr>
        <w:instrText xml:space="preserve">= 8 \* GB3</w:instrText>
      </w:r>
      <w:r>
        <w:instrText xml:space="preserve"> </w:instrText>
      </w:r>
      <w:r>
        <w:fldChar w:fldCharType="separate"/>
      </w:r>
      <w:r>
        <w:rPr>
          <w:rFonts w:hint="eastAsia"/>
        </w:rPr>
        <w:t>⑧</w:t>
      </w:r>
      <w:r>
        <w:fldChar w:fldCharType="end"/>
      </w:r>
      <w:r>
        <w:t xml:space="preserve"> </w:t>
      </w:r>
      <w:r>
        <w:rPr>
          <w:rFonts w:hint="eastAsia" w:cs="宋体"/>
        </w:rPr>
        <w:t>允许调整主要材料和工程设备一览表（适用于价格指数差额调整法）（表</w:t>
      </w:r>
      <w:r>
        <w:t>-23</w:t>
      </w:r>
      <w:r>
        <w:rPr>
          <w:rFonts w:hint="eastAsia" w:cs="宋体"/>
        </w:rPr>
        <w:t>）</w:t>
      </w:r>
    </w:p>
    <w:p w14:paraId="473241FE">
      <w:pPr>
        <w:pStyle w:val="3"/>
        <w:spacing w:before="0" w:after="0" w:line="360" w:lineRule="auto"/>
      </w:pPr>
      <w:bookmarkStart w:id="86" w:name="_Toc122424251"/>
      <w:bookmarkStart w:id="87" w:name="_Toc990933621"/>
      <w:bookmarkStart w:id="88" w:name="_Toc78449870"/>
      <w:bookmarkStart w:id="89" w:name="_Toc122424002"/>
      <w:bookmarkStart w:id="90" w:name="_Toc407135285"/>
      <w:bookmarkStart w:id="91" w:name="_Toc347872619"/>
      <w:r>
        <w:t>2</w:t>
      </w:r>
      <w:r>
        <w:rPr>
          <w:rFonts w:hint="eastAsia"/>
          <w:lang w:eastAsia="zh-CN"/>
        </w:rPr>
        <w:t>.</w:t>
      </w:r>
      <w:r>
        <w:rPr>
          <w:rFonts w:hint="eastAsia" w:cs="黑体"/>
        </w:rPr>
        <w:t>招标控制价编制说明</w:t>
      </w:r>
      <w:bookmarkEnd w:id="86"/>
      <w:bookmarkEnd w:id="87"/>
      <w:bookmarkEnd w:id="88"/>
      <w:bookmarkEnd w:id="89"/>
      <w:bookmarkEnd w:id="90"/>
      <w:bookmarkEnd w:id="91"/>
    </w:p>
    <w:p w14:paraId="3E186DAC">
      <w:pPr>
        <w:spacing w:line="360" w:lineRule="auto"/>
        <w:ind w:firstLine="420" w:firstLineChars="200"/>
      </w:pPr>
      <w:r>
        <w:t xml:space="preserve">2.1 </w:t>
      </w:r>
      <w:r>
        <w:rPr>
          <w:rFonts w:hint="eastAsia" w:hAnsi="宋体" w:cs="宋体"/>
        </w:rPr>
        <w:t>招标控制价编制依据：</w:t>
      </w:r>
    </w:p>
    <w:p w14:paraId="1F5E16CF">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工程量清单：根据桂造价[2023]5号文件，暂按《自治区住房和城乡建设厅关于建设工程造价改革试点项目招投标及计价规定调整的通知》（桂建标[2021]6号）中附件1《建设工程工程量清单计价规范（GB50500-2013）广西壮族自治区实施细则》（适用于工程造价改革试点项目），综合单价采取全费用价格形式。；</w:t>
      </w:r>
    </w:p>
    <w:p w14:paraId="2833C620">
      <w:pPr>
        <w:spacing w:line="360" w:lineRule="auto"/>
        <w:rPr>
          <w:rFonts w:ascii="宋体" w:hAnsi="宋体"/>
          <w:szCs w:val="21"/>
          <w:u w:val="single"/>
        </w:rPr>
      </w:pPr>
      <w:r>
        <w:rPr>
          <w:rFonts w:hint="eastAsia" w:cs="宋体"/>
        </w:rPr>
        <w:t>（</w:t>
      </w:r>
      <w:r>
        <w:t>2</w:t>
      </w:r>
      <w:r>
        <w:rPr>
          <w:rFonts w:hint="eastAsia" w:cs="宋体"/>
        </w:rPr>
        <w:t>）自治区住房城乡建设行政主管部门颁发的计价定额及有关规定：《</w:t>
      </w:r>
      <w:r>
        <w:rPr>
          <w:rFonts w:hint="eastAsia" w:ascii="宋体" w:hAnsi="宋体"/>
          <w:szCs w:val="21"/>
          <w:u w:val="single"/>
        </w:rPr>
        <w:t>建设工程工程量清单计价规范(GB50500-2013)</w:t>
      </w:r>
      <w:r>
        <w:rPr>
          <w:rFonts w:hint="eastAsia" w:cs="宋体"/>
        </w:rPr>
        <w:t>》、</w:t>
      </w:r>
      <w:r>
        <w:rPr>
          <w:rFonts w:hint="eastAsia" w:ascii="宋体" w:hAnsi="宋体"/>
          <w:szCs w:val="21"/>
          <w:u w:val="single"/>
        </w:rPr>
        <w:t>《&lt;建设工程工程量清单计价规范(GB50500-2013)&gt;广西壮族自治区实施细则》、《建设工程工程量计算规范(GB50854）～50862-2013)》、《&lt;建设工程工程量计算规范(GB50854）～50862-2013)&gt; 广西壮族自治区实施细则》、2015年《广西壮族自治区安装工程消耗量定额》、2014版《广西壮族自治区市政工程消耗量定额》、2022版《广西壮族自治区市政工程消耗量定额》及计价相关文件规定计算</w:t>
      </w:r>
      <w:r>
        <w:rPr>
          <w:rFonts w:ascii="宋体" w:hAnsi="宋体"/>
          <w:szCs w:val="21"/>
        </w:rPr>
        <w:t>。</w:t>
      </w:r>
    </w:p>
    <w:p w14:paraId="2448F3E8">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ascii="宋体" w:hAnsi="宋体"/>
          <w:szCs w:val="21"/>
          <w:u w:val="single"/>
        </w:rPr>
        <w:t>图纸</w:t>
      </w:r>
      <w:r>
        <w:rPr>
          <w:u w:val="single"/>
        </w:rPr>
        <w:t xml:space="preserve">    </w:t>
      </w:r>
      <w:r>
        <w:rPr>
          <w:rFonts w:hint="eastAsia" w:cs="宋体"/>
        </w:rPr>
        <w:t>。</w:t>
      </w:r>
      <w:r>
        <w:t xml:space="preserve"> </w:t>
      </w:r>
    </w:p>
    <w:p w14:paraId="27209821">
      <w:pPr>
        <w:spacing w:line="360" w:lineRule="auto"/>
        <w:ind w:firstLine="420" w:firstLineChars="200"/>
      </w:pPr>
      <w:r>
        <w:rPr>
          <w:rFonts w:hint="eastAsia" w:cs="宋体"/>
        </w:rPr>
        <w:t>（</w:t>
      </w:r>
      <w:r>
        <w:t>4</w:t>
      </w:r>
      <w:r>
        <w:rPr>
          <w:rFonts w:hint="eastAsia" w:cs="宋体"/>
        </w:rPr>
        <w:t>）本工程磋商文件及工程量清单；</w:t>
      </w:r>
    </w:p>
    <w:p w14:paraId="13286A3D">
      <w:pPr>
        <w:spacing w:line="360" w:lineRule="auto"/>
        <w:ind w:firstLine="420" w:firstLineChars="200"/>
      </w:pPr>
      <w:r>
        <w:rPr>
          <w:rFonts w:hint="eastAsia" w:cs="宋体"/>
        </w:rPr>
        <w:t>（</w:t>
      </w:r>
      <w:r>
        <w:t>5</w:t>
      </w:r>
      <w:r>
        <w:rPr>
          <w:rFonts w:hint="eastAsia" w:cs="宋体"/>
        </w:rPr>
        <w:t>）与建设项目相关的标准、规范、技术资料；</w:t>
      </w:r>
    </w:p>
    <w:p w14:paraId="7FBBC683">
      <w:pPr>
        <w:spacing w:line="360" w:lineRule="auto"/>
        <w:ind w:firstLine="420" w:firstLineChars="200"/>
      </w:pPr>
      <w:r>
        <w:rPr>
          <w:rFonts w:hint="eastAsia" w:cs="宋体"/>
        </w:rPr>
        <w:t>（</w:t>
      </w:r>
      <w:r>
        <w:t>6</w:t>
      </w:r>
      <w:r>
        <w:rPr>
          <w:rFonts w:hint="eastAsia" w:cs="宋体"/>
        </w:rPr>
        <w:t>）施工现场情况、工程特点及常规施工方案；</w:t>
      </w:r>
    </w:p>
    <w:p w14:paraId="5E6EA3A9">
      <w:pPr>
        <w:spacing w:line="360" w:lineRule="auto"/>
        <w:ind w:firstLine="420" w:firstLineChars="200"/>
        <w:rPr>
          <w:rFonts w:cs="宋体"/>
        </w:rPr>
      </w:pPr>
      <w:r>
        <w:rPr>
          <w:rFonts w:hint="eastAsia" w:cs="宋体"/>
        </w:rPr>
        <w:t>（</w:t>
      </w:r>
      <w:r>
        <w:t>7</w:t>
      </w:r>
      <w:r>
        <w:rPr>
          <w:rFonts w:hint="eastAsia" w:cs="宋体"/>
        </w:rPr>
        <w:t>）材料价格信息</w:t>
      </w:r>
      <w:r>
        <w:rPr>
          <w:rFonts w:hint="eastAsia" w:hAnsi="宋体" w:cs="宋体"/>
        </w:rPr>
        <w:t>：材料价格主要按照</w:t>
      </w:r>
      <w:r>
        <w:rPr>
          <w:u w:val="single"/>
        </w:rPr>
        <w:t>玉林</w:t>
      </w:r>
      <w:r>
        <w:rPr>
          <w:rFonts w:hint="eastAsia" w:cs="宋体"/>
        </w:rPr>
        <w:t>市建设工程造价管理机构发布的工程造价信息</w:t>
      </w:r>
      <w:r>
        <w:rPr>
          <w:rFonts w:hint="eastAsia"/>
          <w:u w:val="single"/>
        </w:rPr>
        <w:t>2024年</w:t>
      </w:r>
      <w:r>
        <w:rPr>
          <w:rFonts w:hint="eastAsia"/>
          <w:u w:val="single"/>
          <w:lang w:val="en-US" w:eastAsia="zh-CN"/>
        </w:rPr>
        <w:t>11</w:t>
      </w:r>
      <w:r>
        <w:rPr>
          <w:rFonts w:hint="eastAsia" w:cs="宋体"/>
          <w:lang w:val="en-US" w:eastAsia="zh-CN"/>
        </w:rPr>
        <w:t>月</w:t>
      </w:r>
      <w:r>
        <w:rPr>
          <w:rFonts w:hint="eastAsia" w:cs="宋体"/>
        </w:rPr>
        <w:t>兴业县信息价格计算，兴业县信息价没有的则参考同期玉林/南宁市信息价，玉林/南宁信息价没有的则市场询价。</w:t>
      </w:r>
    </w:p>
    <w:p w14:paraId="70109B51">
      <w:pPr>
        <w:spacing w:line="360" w:lineRule="auto"/>
        <w:ind w:firstLine="420" w:firstLineChars="200"/>
      </w:pPr>
      <w:r>
        <w:t xml:space="preserve">2.2 </w:t>
      </w:r>
      <w:r>
        <w:rPr>
          <w:rFonts w:hint="eastAsia" w:hAnsi="宋体" w:cs="宋体"/>
        </w:rPr>
        <w:t>分部分项及单价措施项目综合单价应包括磋商文件中采购人要求供应商所承担的风险内容及其范围（幅度）产生的风险费用。</w:t>
      </w:r>
    </w:p>
    <w:p w14:paraId="25F9D782">
      <w:pPr>
        <w:spacing w:line="360" w:lineRule="auto"/>
        <w:ind w:firstLine="420"/>
      </w:pPr>
      <w:r>
        <w:t xml:space="preserve">2.3 </w:t>
      </w:r>
      <w:r>
        <w:rPr>
          <w:rFonts w:hint="eastAsia" w:hAnsi="宋体" w:cs="宋体"/>
        </w:rPr>
        <w:t>总价措施项目应根据拟定的磋商文件和常规施工方案按《计价规范》和《计算规范》规定编制。</w:t>
      </w:r>
    </w:p>
    <w:p w14:paraId="1C2A2590">
      <w:pPr>
        <w:spacing w:line="360" w:lineRule="auto"/>
        <w:ind w:firstLine="420" w:firstLineChars="200"/>
      </w:pPr>
      <w:r>
        <w:t xml:space="preserve">2.4 </w:t>
      </w:r>
      <w:r>
        <w:rPr>
          <w:rFonts w:hint="eastAsia" w:cs="宋体"/>
        </w:rPr>
        <w:t>其他项目费应按下列规定报价：</w:t>
      </w:r>
    </w:p>
    <w:p w14:paraId="22B1D1A0">
      <w:pPr>
        <w:spacing w:line="360" w:lineRule="auto"/>
        <w:ind w:firstLine="420" w:firstLineChars="200"/>
      </w:pPr>
      <w:r>
        <w:rPr>
          <w:rFonts w:hint="eastAsia" w:cs="宋体"/>
        </w:rPr>
        <w:t>（</w:t>
      </w:r>
      <w:r>
        <w:t>1</w:t>
      </w:r>
      <w:r>
        <w:rPr>
          <w:rFonts w:hint="eastAsia" w:cs="宋体"/>
        </w:rPr>
        <w:t>）暂列金额应按工程量清单中列出的金额填写；</w:t>
      </w:r>
    </w:p>
    <w:p w14:paraId="238A4818">
      <w:pPr>
        <w:pStyle w:val="158"/>
        <w:spacing w:line="360" w:lineRule="auto"/>
        <w:ind w:firstLine="420" w:firstLineChars="200"/>
      </w:pPr>
      <w:r>
        <w:rPr>
          <w:rFonts w:hint="eastAsia" w:cs="宋体"/>
        </w:rPr>
        <w:t>（</w:t>
      </w:r>
      <w:r>
        <w:t>2</w:t>
      </w:r>
      <w:r>
        <w:rPr>
          <w:rFonts w:hint="eastAsia" w:cs="宋体"/>
        </w:rPr>
        <w:t>）材料、工程设备暂估价应按工程量清单中列出的单价计入综合单价；</w:t>
      </w:r>
    </w:p>
    <w:p w14:paraId="79D5CE60">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0435F3E8">
      <w:pPr>
        <w:spacing w:line="360" w:lineRule="auto"/>
        <w:ind w:firstLine="420" w:firstLineChars="200"/>
      </w:pPr>
      <w:r>
        <w:rPr>
          <w:rFonts w:hint="eastAsia" w:cs="宋体"/>
        </w:rPr>
        <w:t>（</w:t>
      </w:r>
      <w:r>
        <w:t>4</w:t>
      </w:r>
      <w:r>
        <w:rPr>
          <w:rFonts w:hint="eastAsia" w:cs="宋体"/>
        </w:rPr>
        <w:t>）计日工应按工程量清单中列出的项目和数量，根据工程特点和有关计价依据确定的综合单价计算；</w:t>
      </w:r>
    </w:p>
    <w:p w14:paraId="330DA7F5">
      <w:pPr>
        <w:spacing w:line="360" w:lineRule="auto"/>
        <w:ind w:firstLine="420" w:firstLineChars="200"/>
        <w:rPr>
          <w:rFonts w:cs="宋体"/>
        </w:rPr>
      </w:pPr>
      <w:r>
        <w:rPr>
          <w:rFonts w:hint="eastAsia" w:cs="宋体"/>
        </w:rPr>
        <w:t>（</w:t>
      </w:r>
      <w:r>
        <w:t>5</w:t>
      </w:r>
      <w:r>
        <w:rPr>
          <w:rFonts w:hint="eastAsia" w:cs="宋体"/>
        </w:rPr>
        <w:t>）总承包服务费应根据工程量清单列出的内容</w:t>
      </w:r>
      <w:r>
        <w:rPr>
          <w:rFonts w:hint="eastAsia" w:hAnsi="宋体" w:cs="宋体"/>
        </w:rPr>
        <w:t>和要求，按自治区住房城乡建设行政主管部门颁发的计价定额及有关规定计算</w:t>
      </w:r>
      <w:r>
        <w:rPr>
          <w:rFonts w:hint="eastAsia" w:cs="宋体"/>
        </w:rPr>
        <w:t>。</w:t>
      </w:r>
    </w:p>
    <w:p w14:paraId="13D443A5">
      <w:pPr>
        <w:spacing w:line="360" w:lineRule="auto"/>
        <w:ind w:firstLine="420" w:firstLineChars="200"/>
        <w:rPr>
          <w:rFonts w:hint="eastAsia"/>
        </w:rPr>
      </w:pPr>
      <w:r>
        <w:rPr>
          <w:rFonts w:hint="eastAsia"/>
        </w:rPr>
        <w:t>（6）对建设单位创建优质工程的，鼓励在招标控制价和预算中按广西区工程建设定额规定计列工程优质费，并明确工程优质费不可竞争。</w:t>
      </w:r>
    </w:p>
    <w:p w14:paraId="617DA953">
      <w:pPr>
        <w:spacing w:line="360" w:lineRule="auto"/>
        <w:ind w:firstLine="420" w:firstLineChars="200"/>
      </w:pPr>
      <w:r>
        <w:t xml:space="preserve">2.5 </w:t>
      </w:r>
      <w:r>
        <w:rPr>
          <w:rFonts w:hint="eastAsia" w:cs="宋体"/>
        </w:rPr>
        <w:t>规费和增值税应按规定确定，作为不可竞争费用。</w:t>
      </w:r>
    </w:p>
    <w:p w14:paraId="1DE5117B">
      <w:pPr>
        <w:spacing w:line="360" w:lineRule="auto"/>
        <w:ind w:firstLine="420"/>
        <w:rPr>
          <w:u w:val="single"/>
        </w:rPr>
      </w:pPr>
      <w:r>
        <w:t xml:space="preserve">2.6 </w:t>
      </w:r>
      <w:r>
        <w:rPr>
          <w:rFonts w:hint="eastAsia" w:hAnsi="宋体" w:cs="宋体"/>
        </w:rPr>
        <w:t>其它需要说明的问题：</w:t>
      </w:r>
      <w:r>
        <w:rPr>
          <w:u w:val="single"/>
        </w:rPr>
        <w:t xml:space="preserve">                                                       </w:t>
      </w:r>
    </w:p>
    <w:p w14:paraId="29010B14">
      <w:pPr>
        <w:spacing w:line="360" w:lineRule="auto"/>
        <w:rPr>
          <w:rFonts w:hAnsi="宋体"/>
        </w:rPr>
      </w:pPr>
      <w:r>
        <w:rPr>
          <w:u w:val="single"/>
        </w:rPr>
        <w:t xml:space="preserve">                                                                                 </w:t>
      </w:r>
      <w:r>
        <w:rPr>
          <w:rFonts w:hint="eastAsia" w:hAnsi="宋体" w:cs="宋体"/>
        </w:rPr>
        <w:t>。</w:t>
      </w:r>
    </w:p>
    <w:p w14:paraId="336B8F33">
      <w:pPr>
        <w:pStyle w:val="3"/>
        <w:spacing w:before="0" w:after="0" w:line="360" w:lineRule="auto"/>
      </w:pPr>
      <w:bookmarkStart w:id="92" w:name="_Toc378483916"/>
      <w:bookmarkStart w:id="93" w:name="_Toc78449871"/>
      <w:bookmarkStart w:id="94" w:name="_Toc122424252"/>
      <w:bookmarkStart w:id="95" w:name="_Toc407135286"/>
      <w:bookmarkStart w:id="96" w:name="_Toc122424003"/>
      <w:bookmarkStart w:id="97" w:name="_Toc879821176"/>
      <w:r>
        <w:t>3</w:t>
      </w:r>
      <w:r>
        <w:rPr>
          <w:rFonts w:hint="eastAsia"/>
          <w:lang w:eastAsia="zh-CN"/>
        </w:rPr>
        <w:t>.</w:t>
      </w:r>
      <w:r>
        <w:rPr>
          <w:rFonts w:hint="eastAsia" w:cs="黑体"/>
        </w:rPr>
        <w:t>竞标报价（已标价工程量清单）编制说明</w:t>
      </w:r>
      <w:bookmarkEnd w:id="92"/>
      <w:bookmarkEnd w:id="93"/>
      <w:bookmarkEnd w:id="94"/>
      <w:bookmarkEnd w:id="95"/>
      <w:bookmarkEnd w:id="96"/>
      <w:bookmarkEnd w:id="97"/>
    </w:p>
    <w:p w14:paraId="501ECDBC">
      <w:pPr>
        <w:spacing w:line="360" w:lineRule="auto"/>
        <w:ind w:firstLine="420" w:firstLineChars="200"/>
      </w:pPr>
      <w:r>
        <w:t xml:space="preserve">3.1 </w:t>
      </w:r>
      <w:r>
        <w:rPr>
          <w:rFonts w:hint="eastAsia" w:cs="宋体"/>
        </w:rPr>
        <w:t>供应商应依据磋商文件、工程量清单以及《计价规范》、《计算规范》自主报价，自主报价</w:t>
      </w:r>
      <w:r>
        <w:rPr>
          <w:rFonts w:hint="eastAsia" w:hAnsi="宋体" w:cs="宋体"/>
        </w:rPr>
        <w:t>不得违反计价规范强制性条文规定。</w:t>
      </w:r>
      <w:r>
        <w:rPr>
          <w:rFonts w:hint="eastAsia" w:cs="宋体"/>
        </w:rPr>
        <w:t>供应商不得采用总价让利或以百分比让利等形式进行报价，任何优惠（或降价、让利）均应反映在相应清单项目的综合单价中。同时，不得出现任意一项单价重大让利，</w:t>
      </w:r>
      <w:r>
        <w:rPr>
          <w:rFonts w:hint="eastAsia" w:hAnsi="宋体" w:cs="宋体"/>
        </w:rPr>
        <w:t>不得以自有机械闲置、自有材料等不计成本为由</w:t>
      </w:r>
      <w:r>
        <w:rPr>
          <w:rFonts w:hint="eastAsia" w:cs="宋体"/>
        </w:rPr>
        <w:t>低于工程成本报价。</w:t>
      </w:r>
    </w:p>
    <w:p w14:paraId="5C0271FF">
      <w:pPr>
        <w:spacing w:line="360" w:lineRule="auto"/>
        <w:ind w:firstLine="420" w:firstLineChars="200"/>
        <w:rPr>
          <w:rFonts w:hAnsi="宋体"/>
        </w:rPr>
      </w:pPr>
      <w:r>
        <w:t xml:space="preserve">3.2 </w:t>
      </w:r>
      <w:r>
        <w:rPr>
          <w:rFonts w:hint="eastAsia" w:cs="宋体"/>
        </w:rPr>
        <w:t>供应商应按工程量清单填报价格。项目编码、项目名称、项目特征、计量单位、工程量必须与工程量清单一致，</w:t>
      </w:r>
      <w:r>
        <w:rPr>
          <w:rFonts w:hint="eastAsia" w:hAnsi="宋体" w:cs="宋体"/>
        </w:rPr>
        <w:t>供应商不得对工程量清单项目进行增减调整。</w:t>
      </w:r>
    </w:p>
    <w:p w14:paraId="483514A9">
      <w:pPr>
        <w:spacing w:line="360" w:lineRule="auto"/>
        <w:ind w:firstLine="420" w:firstLineChars="200"/>
      </w:pPr>
      <w:r>
        <w:t xml:space="preserve">3.3 </w:t>
      </w:r>
      <w:r>
        <w:rPr>
          <w:rFonts w:hint="eastAsia" w:cs="宋体"/>
        </w:rPr>
        <w:t>综合单价中应包含磋商文件中划分的应由供应商承担的风险范围及其费用。</w:t>
      </w:r>
    </w:p>
    <w:p w14:paraId="39C596ED">
      <w:pPr>
        <w:spacing w:line="360" w:lineRule="auto"/>
        <w:ind w:firstLine="420" w:firstLineChars="200"/>
        <w:rPr>
          <w:rFonts w:hAnsi="宋体"/>
        </w:rPr>
      </w:pPr>
      <w:r>
        <w:t xml:space="preserve">3.4 </w:t>
      </w:r>
      <w:r>
        <w:rPr>
          <w:rFonts w:hint="eastAsia" w:hAnsi="宋体" w:cs="宋体"/>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121BD589">
      <w:pPr>
        <w:spacing w:line="360" w:lineRule="auto"/>
        <w:ind w:firstLine="420" w:firstLineChars="200"/>
      </w:pPr>
      <w:r>
        <w:t xml:space="preserve">3.5 </w:t>
      </w:r>
      <w:r>
        <w:rPr>
          <w:rFonts w:hint="eastAsia" w:hAnsi="宋体" w:cs="宋体"/>
        </w:rPr>
        <w:t>总价措施项目的金额应根据磋商文件及竞标时拟定的施工组织设计或施工方案，按计价规范的规定自主确定。但</w:t>
      </w:r>
      <w:r>
        <w:rPr>
          <w:rFonts w:hint="eastAsia" w:cs="宋体"/>
        </w:rPr>
        <w:t>安全文明施工费按国家、省级或行业建设主管部门的有关规定执行，作为不竞争费用单列。</w:t>
      </w:r>
    </w:p>
    <w:p w14:paraId="730BC674">
      <w:pPr>
        <w:spacing w:line="360" w:lineRule="auto"/>
        <w:ind w:firstLine="420" w:firstLineChars="200"/>
      </w:pPr>
      <w:r>
        <w:t xml:space="preserve">3.6 </w:t>
      </w:r>
      <w:r>
        <w:rPr>
          <w:rFonts w:hint="eastAsia" w:cs="宋体"/>
        </w:rPr>
        <w:t>其他项目费应按下列规定报价：</w:t>
      </w:r>
    </w:p>
    <w:p w14:paraId="65B7E386">
      <w:pPr>
        <w:spacing w:line="360" w:lineRule="auto"/>
        <w:ind w:firstLine="420" w:firstLineChars="200"/>
      </w:pPr>
      <w:r>
        <w:rPr>
          <w:rFonts w:hint="eastAsia" w:cs="宋体"/>
        </w:rPr>
        <w:t>（</w:t>
      </w:r>
      <w:r>
        <w:t>1</w:t>
      </w:r>
      <w:r>
        <w:rPr>
          <w:rFonts w:hint="eastAsia" w:cs="宋体"/>
        </w:rPr>
        <w:t>）暂列金额应按工程量清单中列出的金额填写；</w:t>
      </w:r>
    </w:p>
    <w:p w14:paraId="586B6E09">
      <w:pPr>
        <w:pStyle w:val="158"/>
        <w:spacing w:line="360" w:lineRule="auto"/>
        <w:ind w:firstLine="420" w:firstLineChars="200"/>
      </w:pPr>
      <w:r>
        <w:rPr>
          <w:rFonts w:hint="eastAsia" w:cs="宋体"/>
        </w:rPr>
        <w:t>（</w:t>
      </w:r>
      <w:r>
        <w:t>2</w:t>
      </w:r>
      <w:r>
        <w:rPr>
          <w:rFonts w:hint="eastAsia" w:cs="宋体"/>
        </w:rPr>
        <w:t>）材料、工程设备暂估价应按工程量清单中列出的单价计入综合单价；</w:t>
      </w:r>
    </w:p>
    <w:p w14:paraId="71BDB0AB">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5BE28F46">
      <w:pPr>
        <w:spacing w:line="360" w:lineRule="auto"/>
        <w:ind w:firstLine="420" w:firstLineChars="200"/>
      </w:pPr>
      <w:r>
        <w:rPr>
          <w:rFonts w:hint="eastAsia" w:cs="宋体"/>
        </w:rPr>
        <w:t>（</w:t>
      </w:r>
      <w:r>
        <w:t>4</w:t>
      </w:r>
      <w:r>
        <w:rPr>
          <w:rFonts w:hint="eastAsia" w:cs="宋体"/>
        </w:rPr>
        <w:t>）计日工应按工程量清单中列出的项目和估算数量，自主确定综合单价并计算计日工总额；计日工单价均不含规费和税金；</w:t>
      </w:r>
    </w:p>
    <w:p w14:paraId="1BC77D20">
      <w:pPr>
        <w:spacing w:line="360" w:lineRule="auto"/>
        <w:ind w:firstLine="420" w:firstLineChars="200"/>
        <w:rPr>
          <w:rFonts w:cs="宋体"/>
        </w:rPr>
      </w:pPr>
      <w:r>
        <w:rPr>
          <w:rFonts w:hint="eastAsia" w:cs="宋体"/>
        </w:rPr>
        <w:t>（</w:t>
      </w:r>
      <w:r>
        <w:t>5</w:t>
      </w:r>
      <w:r>
        <w:rPr>
          <w:rFonts w:hint="eastAsia" w:cs="宋体"/>
        </w:rPr>
        <w:t>）总承包服务费应根据工程量清单中列出的内容</w:t>
      </w:r>
      <w:r>
        <w:rPr>
          <w:rFonts w:hint="eastAsia" w:hAnsi="宋体" w:cs="宋体"/>
        </w:rPr>
        <w:t>和供应材料、设备情况，按照采购人提出的协调、配合与服务要求和施工现场管理需要</w:t>
      </w:r>
      <w:r>
        <w:rPr>
          <w:rFonts w:hint="eastAsia" w:cs="宋体"/>
        </w:rPr>
        <w:t>自主确定。</w:t>
      </w:r>
    </w:p>
    <w:p w14:paraId="6BC3E79F">
      <w:pPr>
        <w:spacing w:line="360" w:lineRule="auto"/>
        <w:ind w:firstLine="420" w:firstLineChars="200"/>
        <w:rPr>
          <w:rFonts w:hint="eastAsia"/>
        </w:rPr>
      </w:pPr>
      <w:r>
        <w:rPr>
          <w:rFonts w:hint="eastAsia"/>
        </w:rPr>
        <w:t>（6）对建设单位创建优质工程的，鼓励在招标控制价和预算中按我区工程建设定额规定计列工程优质费，并明确工程优质费不可竞争。</w:t>
      </w:r>
    </w:p>
    <w:p w14:paraId="44A8C69E">
      <w:pPr>
        <w:spacing w:line="360" w:lineRule="auto"/>
        <w:ind w:firstLine="420" w:firstLineChars="200"/>
      </w:pPr>
      <w:r>
        <w:t xml:space="preserve">3.7 </w:t>
      </w:r>
      <w:r>
        <w:rPr>
          <w:rFonts w:hint="eastAsia" w:cs="宋体"/>
        </w:rPr>
        <w:t>规费和增值税应按规定确定，作为不可竞争费用。</w:t>
      </w:r>
    </w:p>
    <w:p w14:paraId="33F8CC5E">
      <w:pPr>
        <w:spacing w:line="360" w:lineRule="auto"/>
        <w:ind w:firstLine="420" w:firstLineChars="200"/>
      </w:pPr>
      <w:r>
        <w:t xml:space="preserve">3.8 </w:t>
      </w:r>
      <w:r>
        <w:rPr>
          <w:rFonts w:hint="eastAsia" w:cs="宋体"/>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6F3C3D34">
      <w:pPr>
        <w:spacing w:line="360" w:lineRule="auto"/>
        <w:ind w:firstLine="420" w:firstLineChars="200"/>
      </w:pPr>
      <w:r>
        <w:t xml:space="preserve">3.9 </w:t>
      </w:r>
      <w:r>
        <w:rPr>
          <w:rFonts w:hint="eastAsia" w:cs="宋体"/>
        </w:rPr>
        <w:t>投标总价应当与分部分项工程费、措施项目费、其他项目费和规费、增值税的合计金额一致。</w:t>
      </w:r>
    </w:p>
    <w:p w14:paraId="697A9722">
      <w:pPr>
        <w:spacing w:line="360" w:lineRule="auto"/>
        <w:ind w:firstLine="420" w:firstLineChars="200"/>
      </w:pPr>
      <w:r>
        <w:t>3.1</w:t>
      </w:r>
      <w:r>
        <w:rPr>
          <w:rFonts w:hint="eastAsia"/>
        </w:rPr>
        <w:t>0</w:t>
      </w:r>
      <w:r>
        <w:t xml:space="preserve"> </w:t>
      </w:r>
      <w:r>
        <w:rPr>
          <w:rFonts w:hint="eastAsia" w:cs="宋体"/>
        </w:rPr>
        <w:t>供应商应按《允许调整主要材料和工程设备一览表》的内容填报，不得擅自调整材料和设备名称型号规格、单位、风险系数、基准单价。</w:t>
      </w:r>
    </w:p>
    <w:p w14:paraId="79FF8892">
      <w:pPr>
        <w:spacing w:line="360" w:lineRule="auto"/>
        <w:ind w:firstLine="420" w:firstLineChars="200"/>
        <w:rPr>
          <w:rFonts w:hAnsi="宋体"/>
        </w:rPr>
      </w:pPr>
      <w:r>
        <w:t>3.1</w:t>
      </w:r>
      <w:r>
        <w:rPr>
          <w:rFonts w:hint="eastAsia"/>
        </w:rPr>
        <w:t>1</w:t>
      </w:r>
      <w:r>
        <w:rPr>
          <w:rFonts w:hint="eastAsia" w:hAnsi="宋体" w:cs="宋体"/>
        </w:rPr>
        <w:t>竞标报价</w:t>
      </w:r>
      <w:r>
        <w:rPr>
          <w:rFonts w:hint="eastAsia" w:cs="宋体"/>
        </w:rPr>
        <w:t>表格按本工程工程量清单表格要求填写，并</w:t>
      </w:r>
      <w:r>
        <w:rPr>
          <w:rFonts w:hint="eastAsia" w:hAnsi="宋体" w:cs="宋体"/>
        </w:rPr>
        <w:t>应按磋商文件的要求，附上《工程量清单综合单价分析表》（表</w:t>
      </w:r>
      <w:r>
        <w:t>-09</w:t>
      </w:r>
      <w:r>
        <w:rPr>
          <w:rFonts w:hint="eastAsia" w:hAnsi="宋体" w:cs="宋体"/>
        </w:rPr>
        <w:t>）和《主要清单项目工料机分析表》（表</w:t>
      </w:r>
      <w:r>
        <w:t>-10</w:t>
      </w:r>
      <w:r>
        <w:rPr>
          <w:rFonts w:hint="eastAsia" w:hAnsi="宋体" w:cs="宋体"/>
        </w:rPr>
        <w:t>）。</w:t>
      </w:r>
    </w:p>
    <w:p w14:paraId="2F642AD2">
      <w:pPr>
        <w:spacing w:line="360" w:lineRule="auto"/>
        <w:ind w:firstLine="420" w:firstLineChars="200"/>
        <w:rPr>
          <w:u w:val="single"/>
        </w:rPr>
      </w:pPr>
      <w:r>
        <w:rPr>
          <w:rFonts w:hint="eastAsia" w:cs="宋体"/>
        </w:rPr>
        <w:t>未尽事宜详见本工程工程量清单、招标控制价编制说明以及现行《计价规范》等有关规定执行。</w:t>
      </w:r>
    </w:p>
    <w:p w14:paraId="583585D0">
      <w:pPr>
        <w:spacing w:line="360" w:lineRule="auto"/>
        <w:ind w:firstLine="420" w:firstLineChars="200"/>
        <w:rPr>
          <w:rFonts w:hint="eastAsia" w:cs="宋体"/>
        </w:rPr>
      </w:pPr>
      <w:r>
        <w:rPr>
          <w:rFonts w:hint="eastAsia" w:cs="宋体"/>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08BA0721">
      <w:pPr>
        <w:pStyle w:val="3"/>
        <w:spacing w:before="0" w:after="0" w:line="360" w:lineRule="auto"/>
        <w:rPr>
          <w:rFonts w:hint="eastAsia" w:cs="黑体"/>
          <w:lang w:eastAsia="zh-CN"/>
        </w:rPr>
      </w:pPr>
      <w:bookmarkStart w:id="98" w:name="_Toc122424253"/>
      <w:bookmarkStart w:id="99" w:name="_Toc122424004"/>
      <w:r>
        <w:rPr>
          <w:rFonts w:hint="eastAsia" w:cs="黑体"/>
        </w:rPr>
        <w:t>4.</w:t>
      </w:r>
      <w:r>
        <w:rPr>
          <w:rFonts w:hint="eastAsia" w:cs="黑体"/>
          <w:lang w:eastAsia="zh-CN"/>
        </w:rPr>
        <w:t>图纸（另册）</w:t>
      </w:r>
      <w:bookmarkEnd w:id="98"/>
      <w:bookmarkEnd w:id="99"/>
    </w:p>
    <w:p w14:paraId="4532C37B">
      <w:pPr>
        <w:pStyle w:val="4"/>
        <w:spacing w:before="0" w:after="0" w:line="360" w:lineRule="auto"/>
        <w:rPr>
          <w:rFonts w:hint="eastAsia"/>
        </w:rPr>
      </w:pPr>
      <w:r>
        <w:br w:type="page"/>
      </w:r>
    </w:p>
    <w:p w14:paraId="23222256">
      <w:pPr>
        <w:rPr>
          <w:rFonts w:hint="eastAsia"/>
        </w:rPr>
      </w:pPr>
    </w:p>
    <w:p w14:paraId="310E5D33">
      <w:pPr>
        <w:rPr>
          <w:rFonts w:hint="eastAsia"/>
        </w:rPr>
      </w:pPr>
    </w:p>
    <w:p w14:paraId="33AD626F">
      <w:pPr>
        <w:rPr>
          <w:rFonts w:hint="eastAsia"/>
        </w:rPr>
      </w:pPr>
    </w:p>
    <w:p w14:paraId="06809EC8">
      <w:pPr>
        <w:rPr>
          <w:rFonts w:hint="eastAsia"/>
        </w:rPr>
      </w:pPr>
    </w:p>
    <w:p w14:paraId="328EC6D7">
      <w:pPr>
        <w:rPr>
          <w:rFonts w:hint="eastAsia"/>
        </w:rPr>
      </w:pPr>
    </w:p>
    <w:p w14:paraId="6D34579C">
      <w:pPr>
        <w:rPr>
          <w:rFonts w:hint="eastAsia"/>
        </w:rPr>
      </w:pPr>
    </w:p>
    <w:p w14:paraId="40C3FCDD">
      <w:pPr>
        <w:rPr>
          <w:rFonts w:hint="eastAsia"/>
        </w:rPr>
      </w:pPr>
    </w:p>
    <w:p w14:paraId="2137C76C">
      <w:pPr>
        <w:rPr>
          <w:rFonts w:hint="eastAsia"/>
        </w:rPr>
      </w:pPr>
    </w:p>
    <w:p w14:paraId="0F534AF2">
      <w:pPr>
        <w:rPr>
          <w:rFonts w:hint="eastAsia"/>
        </w:rPr>
      </w:pPr>
    </w:p>
    <w:p w14:paraId="47656669">
      <w:pPr>
        <w:rPr>
          <w:rFonts w:hint="eastAsia"/>
        </w:rPr>
      </w:pPr>
    </w:p>
    <w:p w14:paraId="759851F7">
      <w:pPr>
        <w:rPr>
          <w:rFonts w:hint="eastAsia"/>
        </w:rPr>
      </w:pPr>
    </w:p>
    <w:p w14:paraId="78B5EBF7">
      <w:pPr>
        <w:pStyle w:val="2"/>
        <w:jc w:val="center"/>
        <w:rPr>
          <w:rFonts w:hint="eastAsia"/>
        </w:rPr>
      </w:pPr>
      <w:bookmarkStart w:id="100" w:name="_Toc122424265"/>
      <w:r>
        <w:rPr>
          <w:rFonts w:hint="eastAsia"/>
        </w:rPr>
        <w:t>第</w:t>
      </w:r>
      <w:r>
        <w:rPr>
          <w:rFonts w:hint="eastAsia"/>
          <w:lang w:eastAsia="zh-CN"/>
        </w:rPr>
        <w:t>六</w:t>
      </w:r>
      <w:r>
        <w:rPr>
          <w:rFonts w:hint="eastAsia"/>
        </w:rPr>
        <w:t>章 响应文件格式</w:t>
      </w:r>
      <w:bookmarkEnd w:id="100"/>
    </w:p>
    <w:p w14:paraId="62FB801A">
      <w:pPr>
        <w:spacing w:line="240" w:lineRule="atLeast"/>
        <w:rPr>
          <w:rFonts w:hint="eastAsia" w:ascii="宋体" w:hAnsi="宋体"/>
          <w:b/>
          <w:sz w:val="32"/>
          <w:szCs w:val="32"/>
        </w:rPr>
      </w:pPr>
    </w:p>
    <w:p w14:paraId="05B8989D">
      <w:pPr>
        <w:spacing w:line="240" w:lineRule="atLeast"/>
        <w:rPr>
          <w:rFonts w:hint="eastAsia" w:ascii="宋体" w:hAnsi="宋体"/>
          <w:b/>
          <w:sz w:val="32"/>
          <w:szCs w:val="32"/>
        </w:rPr>
      </w:pPr>
    </w:p>
    <w:p w14:paraId="0BD3DCA7">
      <w:pPr>
        <w:spacing w:line="240" w:lineRule="atLeast"/>
        <w:rPr>
          <w:rFonts w:hint="eastAsia" w:ascii="宋体" w:hAnsi="宋体"/>
          <w:b/>
          <w:sz w:val="32"/>
          <w:szCs w:val="32"/>
        </w:rPr>
      </w:pPr>
    </w:p>
    <w:p w14:paraId="1B98AB6F">
      <w:pPr>
        <w:spacing w:line="240" w:lineRule="atLeast"/>
        <w:rPr>
          <w:rFonts w:hint="eastAsia" w:ascii="宋体" w:hAnsi="宋体"/>
          <w:b/>
          <w:sz w:val="32"/>
          <w:szCs w:val="32"/>
        </w:rPr>
      </w:pPr>
    </w:p>
    <w:p w14:paraId="22548579">
      <w:pPr>
        <w:spacing w:line="240" w:lineRule="atLeast"/>
        <w:rPr>
          <w:rFonts w:hint="eastAsia" w:ascii="宋体" w:hAnsi="宋体"/>
          <w:b/>
          <w:sz w:val="32"/>
          <w:szCs w:val="32"/>
        </w:rPr>
      </w:pPr>
    </w:p>
    <w:p w14:paraId="1100058D">
      <w:pPr>
        <w:spacing w:line="240" w:lineRule="atLeast"/>
        <w:rPr>
          <w:rFonts w:hint="eastAsia" w:ascii="宋体" w:hAnsi="宋体"/>
          <w:b/>
          <w:sz w:val="32"/>
          <w:szCs w:val="32"/>
        </w:rPr>
      </w:pPr>
    </w:p>
    <w:p w14:paraId="7FA1EB38">
      <w:pPr>
        <w:spacing w:line="240" w:lineRule="atLeast"/>
        <w:rPr>
          <w:rFonts w:hint="eastAsia" w:ascii="宋体" w:hAnsi="宋体"/>
          <w:b/>
          <w:sz w:val="32"/>
          <w:szCs w:val="32"/>
        </w:rPr>
      </w:pPr>
    </w:p>
    <w:p w14:paraId="448BA401">
      <w:pPr>
        <w:spacing w:line="240" w:lineRule="atLeast"/>
        <w:rPr>
          <w:rFonts w:hint="eastAsia" w:ascii="宋体" w:hAnsi="宋体"/>
          <w:b/>
          <w:sz w:val="32"/>
          <w:szCs w:val="32"/>
        </w:rPr>
      </w:pPr>
    </w:p>
    <w:p w14:paraId="37D39F90">
      <w:pPr>
        <w:spacing w:line="240" w:lineRule="atLeast"/>
        <w:rPr>
          <w:rFonts w:hint="eastAsia" w:ascii="宋体" w:hAnsi="宋体"/>
          <w:b/>
          <w:sz w:val="32"/>
          <w:szCs w:val="32"/>
        </w:rPr>
      </w:pPr>
    </w:p>
    <w:p w14:paraId="3AF1A8AB">
      <w:pPr>
        <w:spacing w:line="240" w:lineRule="atLeast"/>
        <w:rPr>
          <w:rFonts w:hint="eastAsia" w:ascii="宋体" w:hAnsi="宋体"/>
          <w:b/>
          <w:sz w:val="32"/>
          <w:szCs w:val="32"/>
        </w:rPr>
      </w:pPr>
    </w:p>
    <w:p w14:paraId="418693DA">
      <w:pPr>
        <w:spacing w:line="240" w:lineRule="atLeast"/>
        <w:rPr>
          <w:rFonts w:hint="eastAsia" w:ascii="宋体" w:hAnsi="宋体"/>
          <w:b/>
          <w:sz w:val="32"/>
          <w:szCs w:val="32"/>
        </w:rPr>
      </w:pPr>
    </w:p>
    <w:p w14:paraId="5C9DA77B">
      <w:pPr>
        <w:snapToGrid w:val="0"/>
        <w:spacing w:before="50" w:after="50"/>
        <w:outlineLvl w:val="1"/>
        <w:rPr>
          <w:rFonts w:hint="eastAsia" w:ascii="宋体" w:hAnsi="宋体"/>
          <w:b/>
          <w:bCs/>
          <w:sz w:val="24"/>
        </w:rPr>
      </w:pPr>
    </w:p>
    <w:p w14:paraId="6D1479B5">
      <w:pPr>
        <w:snapToGrid w:val="0"/>
        <w:spacing w:before="156" w:beforeLines="50" w:after="50"/>
        <w:jc w:val="center"/>
        <w:rPr>
          <w:rFonts w:hint="eastAsia" w:ascii="仿宋_GB2312" w:hAnsi="仿宋_GB2312" w:eastAsia="仿宋_GB2312" w:cs="仿宋_GB2312"/>
          <w:bCs/>
          <w:sz w:val="32"/>
          <w:szCs w:val="32"/>
        </w:rPr>
      </w:pPr>
    </w:p>
    <w:p w14:paraId="1578CF83">
      <w:pPr>
        <w:rPr>
          <w:rFonts w:hint="eastAsia"/>
          <w:b/>
          <w:sz w:val="32"/>
          <w:szCs w:val="32"/>
        </w:rPr>
      </w:pPr>
      <w:bookmarkStart w:id="101" w:name="_Toc35611516"/>
      <w:bookmarkStart w:id="102" w:name="_Toc71366186"/>
      <w:bookmarkStart w:id="103" w:name="_Toc35611438"/>
      <w:bookmarkStart w:id="104" w:name="_Toc31723070"/>
      <w:bookmarkStart w:id="105" w:name="_Toc44229899"/>
      <w:bookmarkStart w:id="106" w:name="_Toc31728084"/>
      <w:r>
        <w:rPr>
          <w:b/>
          <w:sz w:val="32"/>
          <w:szCs w:val="32"/>
        </w:rPr>
        <w:br w:type="page"/>
      </w:r>
      <w:r>
        <w:rPr>
          <w:rFonts w:hint="eastAsia"/>
          <w:b/>
          <w:sz w:val="32"/>
          <w:szCs w:val="32"/>
        </w:rPr>
        <w:t>一、资格证明文件格式</w:t>
      </w:r>
      <w:bookmarkEnd w:id="101"/>
      <w:bookmarkEnd w:id="102"/>
      <w:bookmarkEnd w:id="103"/>
      <w:bookmarkEnd w:id="104"/>
      <w:bookmarkEnd w:id="105"/>
      <w:bookmarkEnd w:id="106"/>
    </w:p>
    <w:p w14:paraId="43C6B2EB">
      <w:pPr>
        <w:snapToGrid w:val="0"/>
        <w:spacing w:before="156" w:beforeLines="50" w:after="50" w:line="360" w:lineRule="auto"/>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153BC68A">
      <w:pPr>
        <w:snapToGrid w:val="0"/>
        <w:spacing w:before="156" w:beforeLines="50" w:after="50"/>
        <w:jc w:val="center"/>
        <w:rPr>
          <w:rFonts w:ascii="宋体" w:hAnsi="宋体"/>
          <w:sz w:val="44"/>
          <w:szCs w:val="44"/>
        </w:rPr>
      </w:pPr>
    </w:p>
    <w:p w14:paraId="353D60AC">
      <w:pPr>
        <w:snapToGrid w:val="0"/>
        <w:spacing w:before="156" w:beforeLines="50" w:after="50"/>
        <w:jc w:val="center"/>
        <w:rPr>
          <w:rFonts w:ascii="宋体" w:hAnsi="宋体"/>
          <w:sz w:val="44"/>
          <w:szCs w:val="44"/>
        </w:rPr>
      </w:pPr>
      <w:r>
        <w:rPr>
          <w:rFonts w:hint="eastAsia" w:ascii="宋体" w:hAnsi="宋体"/>
          <w:sz w:val="44"/>
          <w:szCs w:val="44"/>
        </w:rPr>
        <w:t>电 子 响 应 文 件</w:t>
      </w:r>
    </w:p>
    <w:p w14:paraId="43D3B8D9">
      <w:pPr>
        <w:snapToGrid w:val="0"/>
        <w:spacing w:before="156" w:beforeLines="50" w:after="50"/>
        <w:rPr>
          <w:rFonts w:hint="eastAsia" w:ascii="宋体" w:hAnsi="宋体"/>
          <w:sz w:val="24"/>
          <w:szCs w:val="20"/>
        </w:rPr>
      </w:pPr>
    </w:p>
    <w:p w14:paraId="39B5A378">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51646C94">
      <w:pPr>
        <w:snapToGrid w:val="0"/>
        <w:spacing w:before="156" w:beforeLines="50" w:after="50"/>
        <w:rPr>
          <w:rFonts w:hint="eastAsia" w:ascii="宋体" w:hAnsi="宋体"/>
          <w:bCs/>
          <w:sz w:val="24"/>
          <w:szCs w:val="20"/>
        </w:rPr>
      </w:pPr>
    </w:p>
    <w:p w14:paraId="48A3453F">
      <w:pPr>
        <w:snapToGrid w:val="0"/>
        <w:spacing w:before="156" w:beforeLines="50" w:after="50"/>
        <w:rPr>
          <w:rFonts w:hint="eastAsia" w:ascii="宋体" w:hAnsi="宋体"/>
          <w:bCs/>
          <w:sz w:val="24"/>
          <w:szCs w:val="20"/>
        </w:rPr>
      </w:pPr>
    </w:p>
    <w:p w14:paraId="5E3556C1">
      <w:pPr>
        <w:snapToGrid w:val="0"/>
        <w:spacing w:before="156" w:beforeLines="50" w:after="50"/>
        <w:rPr>
          <w:rFonts w:hint="eastAsia" w:ascii="宋体" w:hAnsi="宋体"/>
          <w:bCs/>
          <w:sz w:val="24"/>
          <w:szCs w:val="20"/>
        </w:rPr>
      </w:pPr>
    </w:p>
    <w:p w14:paraId="533E324B">
      <w:pPr>
        <w:snapToGrid w:val="0"/>
        <w:spacing w:before="156" w:beforeLines="50" w:after="50"/>
        <w:rPr>
          <w:rFonts w:hint="eastAsia" w:ascii="宋体" w:hAnsi="宋体"/>
          <w:bCs/>
          <w:sz w:val="24"/>
          <w:szCs w:val="20"/>
        </w:rPr>
      </w:pPr>
    </w:p>
    <w:p w14:paraId="74764360">
      <w:pPr>
        <w:snapToGrid w:val="0"/>
        <w:spacing w:before="156" w:beforeLines="50" w:after="50"/>
        <w:rPr>
          <w:rFonts w:hint="eastAsia" w:ascii="宋体" w:hAnsi="宋体"/>
          <w:bCs/>
          <w:sz w:val="24"/>
          <w:szCs w:val="20"/>
        </w:rPr>
      </w:pPr>
    </w:p>
    <w:p w14:paraId="105C5ACA">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4F3FFF3">
      <w:pPr>
        <w:snapToGrid w:val="0"/>
        <w:spacing w:before="156" w:beforeLines="50" w:after="50"/>
        <w:ind w:firstLine="720" w:firstLineChars="225"/>
        <w:rPr>
          <w:rFonts w:hint="eastAsia" w:ascii="宋体" w:hAnsi="宋体" w:cs="仿宋_GB2312"/>
          <w:bCs/>
          <w:sz w:val="32"/>
          <w:szCs w:val="32"/>
        </w:rPr>
      </w:pPr>
    </w:p>
    <w:p w14:paraId="71AF8B87">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470E9EF7">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9A4B039">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4D58106">
      <w:pPr>
        <w:snapToGrid w:val="0"/>
        <w:spacing w:before="156" w:beforeLines="50" w:after="50"/>
        <w:ind w:firstLine="720" w:firstLineChars="225"/>
        <w:rPr>
          <w:rFonts w:hint="eastAsia" w:ascii="宋体" w:hAnsi="宋体" w:cs="仿宋_GB2312"/>
          <w:bCs/>
          <w:sz w:val="32"/>
          <w:szCs w:val="32"/>
        </w:rPr>
      </w:pPr>
    </w:p>
    <w:p w14:paraId="3EDCBEAE">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53EAA1FE">
      <w:pPr>
        <w:snapToGrid w:val="0"/>
        <w:spacing w:before="156" w:beforeLines="50" w:after="50"/>
        <w:ind w:firstLine="640" w:firstLineChars="200"/>
        <w:rPr>
          <w:rFonts w:hint="eastAsia" w:ascii="宋体" w:hAnsi="宋体" w:cs="仿宋_GB2312"/>
          <w:bCs/>
          <w:sz w:val="32"/>
          <w:szCs w:val="32"/>
        </w:rPr>
      </w:pPr>
    </w:p>
    <w:p w14:paraId="0EF26EA2">
      <w:pPr>
        <w:pStyle w:val="7"/>
        <w:snapToGrid w:val="0"/>
        <w:spacing w:before="50" w:after="50"/>
        <w:ind w:firstLine="720" w:firstLineChars="225"/>
        <w:rPr>
          <w:rFonts w:hint="eastAsia" w:ascii="宋体" w:hAnsi="宋体" w:cs="仿宋_GB2312"/>
          <w:bCs/>
          <w:sz w:val="32"/>
          <w:szCs w:val="32"/>
        </w:rPr>
      </w:pPr>
    </w:p>
    <w:p w14:paraId="578359B6">
      <w:pPr>
        <w:pStyle w:val="7"/>
        <w:snapToGrid w:val="0"/>
        <w:spacing w:before="50" w:after="50"/>
        <w:ind w:firstLine="720" w:firstLineChars="225"/>
        <w:rPr>
          <w:rFonts w:hint="eastAsia" w:ascii="宋体" w:hAnsi="宋体" w:cs="仿宋_GB2312"/>
          <w:bCs/>
          <w:sz w:val="32"/>
          <w:szCs w:val="32"/>
        </w:rPr>
      </w:pPr>
    </w:p>
    <w:p w14:paraId="5B3F87E7">
      <w:pPr>
        <w:pStyle w:val="7"/>
        <w:snapToGrid w:val="0"/>
        <w:spacing w:before="50" w:after="50"/>
        <w:ind w:firstLine="1280" w:firstLineChars="400"/>
        <w:rPr>
          <w:rFonts w:hint="eastAsia" w:ascii="宋体" w:hAnsi="宋体" w:cs="仿宋_GB2312"/>
          <w:bCs/>
          <w:sz w:val="32"/>
          <w:szCs w:val="32"/>
        </w:rPr>
      </w:pPr>
    </w:p>
    <w:p w14:paraId="07E98E93">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7799FCA">
      <w:pPr>
        <w:snapToGrid w:val="0"/>
        <w:spacing w:before="156"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46A1BF8B">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09D4DFF9">
      <w:pPr>
        <w:spacing w:line="480" w:lineRule="auto"/>
        <w:ind w:firstLine="800" w:firstLineChars="250"/>
        <w:jc w:val="center"/>
        <w:rPr>
          <w:rFonts w:ascii="宋体" w:hAnsi="宋体"/>
          <w:sz w:val="36"/>
          <w:szCs w:val="36"/>
        </w:rPr>
      </w:pPr>
      <w:r>
        <w:rPr>
          <w:rFonts w:ascii="宋体" w:hAnsi="宋体"/>
          <w:sz w:val="32"/>
          <w:szCs w:val="32"/>
        </w:rPr>
        <w:br w:type="page"/>
      </w:r>
      <w:r>
        <w:rPr>
          <w:rFonts w:hint="eastAsia" w:ascii="宋体" w:hAnsi="宋体"/>
          <w:b/>
          <w:sz w:val="36"/>
          <w:szCs w:val="36"/>
        </w:rPr>
        <w:t>供应商</w:t>
      </w:r>
      <w:r>
        <w:rPr>
          <w:rFonts w:ascii="宋体" w:hAnsi="宋体"/>
          <w:b/>
          <w:sz w:val="36"/>
          <w:szCs w:val="36"/>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660F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F2BF65C">
            <w:pPr>
              <w:jc w:val="center"/>
              <w:rPr>
                <w:rFonts w:ascii="宋体" w:hAnsi="宋体"/>
                <w:szCs w:val="21"/>
              </w:rPr>
            </w:pPr>
            <w:r>
              <w:rPr>
                <w:rFonts w:hint="eastAsia" w:ascii="宋体" w:hAnsi="宋体"/>
                <w:szCs w:val="21"/>
              </w:rPr>
              <w:t>供应商</w:t>
            </w:r>
            <w:r>
              <w:rPr>
                <w:rFonts w:ascii="宋体" w:hAnsi="宋体"/>
                <w:szCs w:val="21"/>
              </w:rPr>
              <w:t>名称</w:t>
            </w:r>
          </w:p>
        </w:tc>
        <w:tc>
          <w:tcPr>
            <w:tcW w:w="7341" w:type="dxa"/>
            <w:gridSpan w:val="8"/>
            <w:noWrap w:val="0"/>
            <w:vAlign w:val="center"/>
          </w:tcPr>
          <w:p w14:paraId="1A87F68A">
            <w:pPr>
              <w:jc w:val="center"/>
              <w:rPr>
                <w:rFonts w:ascii="宋体" w:hAnsi="宋体"/>
                <w:szCs w:val="21"/>
              </w:rPr>
            </w:pPr>
          </w:p>
        </w:tc>
      </w:tr>
      <w:tr w14:paraId="44A7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6" w:type="dxa"/>
            <w:noWrap w:val="0"/>
            <w:vAlign w:val="center"/>
          </w:tcPr>
          <w:p w14:paraId="6D761897">
            <w:pPr>
              <w:jc w:val="center"/>
              <w:rPr>
                <w:rFonts w:ascii="宋体" w:hAnsi="宋体"/>
                <w:szCs w:val="21"/>
              </w:rPr>
            </w:pPr>
            <w:r>
              <w:rPr>
                <w:rFonts w:ascii="宋体" w:hAnsi="宋体"/>
                <w:szCs w:val="21"/>
              </w:rPr>
              <w:t>注册地址</w:t>
            </w:r>
          </w:p>
        </w:tc>
        <w:tc>
          <w:tcPr>
            <w:tcW w:w="3389" w:type="dxa"/>
            <w:gridSpan w:val="4"/>
            <w:noWrap w:val="0"/>
            <w:vAlign w:val="center"/>
          </w:tcPr>
          <w:p w14:paraId="48693B79">
            <w:pPr>
              <w:jc w:val="center"/>
              <w:rPr>
                <w:rFonts w:ascii="宋体" w:hAnsi="宋体"/>
                <w:szCs w:val="21"/>
              </w:rPr>
            </w:pPr>
          </w:p>
        </w:tc>
        <w:tc>
          <w:tcPr>
            <w:tcW w:w="1246" w:type="dxa"/>
            <w:noWrap w:val="0"/>
            <w:vAlign w:val="center"/>
          </w:tcPr>
          <w:p w14:paraId="43A72DE0">
            <w:pPr>
              <w:jc w:val="center"/>
              <w:rPr>
                <w:rFonts w:ascii="宋体" w:hAnsi="宋体"/>
                <w:szCs w:val="21"/>
              </w:rPr>
            </w:pPr>
            <w:r>
              <w:rPr>
                <w:rFonts w:ascii="宋体" w:hAnsi="宋体"/>
                <w:szCs w:val="21"/>
              </w:rPr>
              <w:t>邮政编码</w:t>
            </w:r>
          </w:p>
        </w:tc>
        <w:tc>
          <w:tcPr>
            <w:tcW w:w="2706" w:type="dxa"/>
            <w:gridSpan w:val="3"/>
            <w:noWrap w:val="0"/>
            <w:vAlign w:val="center"/>
          </w:tcPr>
          <w:p w14:paraId="108794C5">
            <w:pPr>
              <w:jc w:val="center"/>
              <w:rPr>
                <w:rFonts w:ascii="宋体" w:hAnsi="宋体"/>
                <w:szCs w:val="21"/>
              </w:rPr>
            </w:pPr>
          </w:p>
        </w:tc>
      </w:tr>
      <w:tr w14:paraId="1A0C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4A1B3888">
            <w:pPr>
              <w:jc w:val="center"/>
              <w:rPr>
                <w:rFonts w:ascii="宋体" w:hAnsi="宋体"/>
                <w:szCs w:val="21"/>
              </w:rPr>
            </w:pPr>
            <w:r>
              <w:rPr>
                <w:rFonts w:ascii="宋体" w:hAnsi="宋体"/>
                <w:szCs w:val="21"/>
              </w:rPr>
              <w:t>联系方式</w:t>
            </w:r>
          </w:p>
        </w:tc>
        <w:tc>
          <w:tcPr>
            <w:tcW w:w="897" w:type="dxa"/>
            <w:noWrap w:val="0"/>
            <w:vAlign w:val="center"/>
          </w:tcPr>
          <w:p w14:paraId="50CF81D9">
            <w:pPr>
              <w:jc w:val="center"/>
              <w:rPr>
                <w:rFonts w:ascii="宋体" w:hAnsi="宋体"/>
                <w:szCs w:val="21"/>
              </w:rPr>
            </w:pPr>
            <w:r>
              <w:rPr>
                <w:rFonts w:ascii="宋体" w:hAnsi="宋体"/>
                <w:szCs w:val="21"/>
              </w:rPr>
              <w:t>联系人</w:t>
            </w:r>
          </w:p>
        </w:tc>
        <w:tc>
          <w:tcPr>
            <w:tcW w:w="2492" w:type="dxa"/>
            <w:gridSpan w:val="3"/>
            <w:noWrap w:val="0"/>
            <w:vAlign w:val="center"/>
          </w:tcPr>
          <w:p w14:paraId="25A7FAB9">
            <w:pPr>
              <w:jc w:val="center"/>
              <w:rPr>
                <w:rFonts w:ascii="宋体" w:hAnsi="宋体"/>
                <w:szCs w:val="21"/>
              </w:rPr>
            </w:pPr>
          </w:p>
        </w:tc>
        <w:tc>
          <w:tcPr>
            <w:tcW w:w="1246" w:type="dxa"/>
            <w:noWrap w:val="0"/>
            <w:vAlign w:val="center"/>
          </w:tcPr>
          <w:p w14:paraId="18A774E3">
            <w:pPr>
              <w:jc w:val="center"/>
              <w:rPr>
                <w:rFonts w:ascii="宋体" w:hAnsi="宋体"/>
                <w:szCs w:val="21"/>
              </w:rPr>
            </w:pPr>
            <w:r>
              <w:rPr>
                <w:rFonts w:ascii="宋体" w:hAnsi="宋体"/>
                <w:szCs w:val="21"/>
              </w:rPr>
              <w:t>电  话</w:t>
            </w:r>
          </w:p>
        </w:tc>
        <w:tc>
          <w:tcPr>
            <w:tcW w:w="2706" w:type="dxa"/>
            <w:gridSpan w:val="3"/>
            <w:noWrap w:val="0"/>
            <w:vAlign w:val="center"/>
          </w:tcPr>
          <w:p w14:paraId="66CD2790">
            <w:pPr>
              <w:jc w:val="center"/>
              <w:rPr>
                <w:rFonts w:ascii="宋体" w:hAnsi="宋体"/>
                <w:szCs w:val="21"/>
              </w:rPr>
            </w:pPr>
          </w:p>
        </w:tc>
      </w:tr>
      <w:tr w14:paraId="02CE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30CD2959">
            <w:pPr>
              <w:jc w:val="center"/>
              <w:rPr>
                <w:rFonts w:ascii="宋体" w:hAnsi="宋体"/>
                <w:szCs w:val="21"/>
              </w:rPr>
            </w:pPr>
          </w:p>
        </w:tc>
        <w:tc>
          <w:tcPr>
            <w:tcW w:w="897" w:type="dxa"/>
            <w:noWrap w:val="0"/>
            <w:vAlign w:val="center"/>
          </w:tcPr>
          <w:p w14:paraId="7C85B1F0">
            <w:pPr>
              <w:jc w:val="center"/>
              <w:rPr>
                <w:rFonts w:ascii="宋体" w:hAnsi="宋体"/>
                <w:szCs w:val="21"/>
              </w:rPr>
            </w:pPr>
            <w:r>
              <w:rPr>
                <w:rFonts w:ascii="宋体" w:hAnsi="宋体"/>
                <w:szCs w:val="21"/>
              </w:rPr>
              <w:t>传  真</w:t>
            </w:r>
          </w:p>
        </w:tc>
        <w:tc>
          <w:tcPr>
            <w:tcW w:w="2492" w:type="dxa"/>
            <w:gridSpan w:val="3"/>
            <w:noWrap w:val="0"/>
            <w:vAlign w:val="center"/>
          </w:tcPr>
          <w:p w14:paraId="69608AF7">
            <w:pPr>
              <w:jc w:val="center"/>
              <w:rPr>
                <w:rFonts w:ascii="宋体" w:hAnsi="宋体"/>
                <w:szCs w:val="21"/>
              </w:rPr>
            </w:pPr>
          </w:p>
        </w:tc>
        <w:tc>
          <w:tcPr>
            <w:tcW w:w="1246" w:type="dxa"/>
            <w:noWrap w:val="0"/>
            <w:vAlign w:val="center"/>
          </w:tcPr>
          <w:p w14:paraId="5309C1AD">
            <w:pPr>
              <w:jc w:val="center"/>
              <w:rPr>
                <w:rFonts w:ascii="宋体" w:hAnsi="宋体"/>
                <w:szCs w:val="21"/>
              </w:rPr>
            </w:pPr>
            <w:r>
              <w:rPr>
                <w:rFonts w:ascii="宋体" w:hAnsi="宋体"/>
                <w:szCs w:val="21"/>
              </w:rPr>
              <w:t>网  址</w:t>
            </w:r>
          </w:p>
        </w:tc>
        <w:tc>
          <w:tcPr>
            <w:tcW w:w="2706" w:type="dxa"/>
            <w:gridSpan w:val="3"/>
            <w:noWrap w:val="0"/>
            <w:vAlign w:val="center"/>
          </w:tcPr>
          <w:p w14:paraId="4F8C51D3">
            <w:pPr>
              <w:jc w:val="center"/>
              <w:rPr>
                <w:rFonts w:ascii="宋体" w:hAnsi="宋体"/>
                <w:szCs w:val="21"/>
              </w:rPr>
            </w:pPr>
          </w:p>
        </w:tc>
      </w:tr>
      <w:tr w14:paraId="4EB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6" w:type="dxa"/>
            <w:noWrap w:val="0"/>
            <w:vAlign w:val="center"/>
          </w:tcPr>
          <w:p w14:paraId="12FBC779">
            <w:pPr>
              <w:jc w:val="center"/>
              <w:rPr>
                <w:rFonts w:ascii="宋体" w:hAnsi="宋体"/>
                <w:szCs w:val="21"/>
              </w:rPr>
            </w:pPr>
            <w:r>
              <w:rPr>
                <w:rFonts w:hint="eastAsia" w:ascii="宋体" w:hAnsi="宋体"/>
              </w:rPr>
              <w:t>统一社会信用代码</w:t>
            </w:r>
          </w:p>
        </w:tc>
        <w:tc>
          <w:tcPr>
            <w:tcW w:w="7341" w:type="dxa"/>
            <w:gridSpan w:val="8"/>
            <w:noWrap w:val="0"/>
            <w:vAlign w:val="center"/>
          </w:tcPr>
          <w:p w14:paraId="3AF1C7C7">
            <w:pPr>
              <w:jc w:val="center"/>
              <w:rPr>
                <w:rFonts w:ascii="宋体" w:hAnsi="宋体"/>
                <w:szCs w:val="21"/>
              </w:rPr>
            </w:pPr>
          </w:p>
        </w:tc>
      </w:tr>
      <w:tr w14:paraId="5726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894260">
            <w:pPr>
              <w:jc w:val="center"/>
              <w:rPr>
                <w:rFonts w:ascii="宋体" w:hAnsi="宋体"/>
                <w:szCs w:val="21"/>
              </w:rPr>
            </w:pPr>
            <w:r>
              <w:rPr>
                <w:rFonts w:ascii="宋体" w:hAnsi="宋体"/>
                <w:szCs w:val="21"/>
              </w:rPr>
              <w:t>法定代表人</w:t>
            </w:r>
          </w:p>
        </w:tc>
        <w:tc>
          <w:tcPr>
            <w:tcW w:w="897" w:type="dxa"/>
            <w:noWrap w:val="0"/>
            <w:vAlign w:val="center"/>
          </w:tcPr>
          <w:p w14:paraId="18FBC3C7">
            <w:pPr>
              <w:jc w:val="center"/>
              <w:rPr>
                <w:rFonts w:ascii="宋体" w:hAnsi="宋体"/>
                <w:szCs w:val="21"/>
              </w:rPr>
            </w:pPr>
            <w:r>
              <w:rPr>
                <w:rFonts w:ascii="宋体" w:hAnsi="宋体"/>
                <w:szCs w:val="21"/>
              </w:rPr>
              <w:t>姓名</w:t>
            </w:r>
          </w:p>
        </w:tc>
        <w:tc>
          <w:tcPr>
            <w:tcW w:w="1021" w:type="dxa"/>
            <w:noWrap w:val="0"/>
            <w:vAlign w:val="center"/>
          </w:tcPr>
          <w:p w14:paraId="19AB4021">
            <w:pPr>
              <w:jc w:val="center"/>
              <w:rPr>
                <w:rFonts w:ascii="宋体" w:hAnsi="宋体"/>
                <w:szCs w:val="21"/>
              </w:rPr>
            </w:pPr>
          </w:p>
        </w:tc>
        <w:tc>
          <w:tcPr>
            <w:tcW w:w="1160" w:type="dxa"/>
            <w:noWrap w:val="0"/>
            <w:vAlign w:val="center"/>
          </w:tcPr>
          <w:p w14:paraId="12CB6FE5">
            <w:pPr>
              <w:jc w:val="center"/>
              <w:rPr>
                <w:rFonts w:ascii="宋体" w:hAnsi="宋体"/>
                <w:szCs w:val="21"/>
              </w:rPr>
            </w:pPr>
            <w:r>
              <w:rPr>
                <w:rFonts w:ascii="宋体" w:hAnsi="宋体"/>
                <w:szCs w:val="21"/>
              </w:rPr>
              <w:t>技术职称</w:t>
            </w:r>
          </w:p>
        </w:tc>
        <w:tc>
          <w:tcPr>
            <w:tcW w:w="1620" w:type="dxa"/>
            <w:gridSpan w:val="3"/>
            <w:noWrap w:val="0"/>
            <w:vAlign w:val="center"/>
          </w:tcPr>
          <w:p w14:paraId="04864723">
            <w:pPr>
              <w:jc w:val="center"/>
              <w:rPr>
                <w:rFonts w:ascii="宋体" w:hAnsi="宋体"/>
                <w:szCs w:val="21"/>
              </w:rPr>
            </w:pPr>
          </w:p>
        </w:tc>
        <w:tc>
          <w:tcPr>
            <w:tcW w:w="720" w:type="dxa"/>
            <w:noWrap w:val="0"/>
            <w:vAlign w:val="center"/>
          </w:tcPr>
          <w:p w14:paraId="122D9BEC">
            <w:pPr>
              <w:jc w:val="center"/>
              <w:rPr>
                <w:rFonts w:ascii="宋体" w:hAnsi="宋体"/>
                <w:szCs w:val="21"/>
              </w:rPr>
            </w:pPr>
            <w:r>
              <w:rPr>
                <w:rFonts w:ascii="宋体" w:hAnsi="宋体"/>
                <w:szCs w:val="21"/>
              </w:rPr>
              <w:t>电话</w:t>
            </w:r>
          </w:p>
        </w:tc>
        <w:tc>
          <w:tcPr>
            <w:tcW w:w="1923" w:type="dxa"/>
            <w:noWrap w:val="0"/>
            <w:vAlign w:val="center"/>
          </w:tcPr>
          <w:p w14:paraId="39581640">
            <w:pPr>
              <w:jc w:val="center"/>
              <w:rPr>
                <w:rFonts w:ascii="宋体" w:hAnsi="宋体"/>
                <w:szCs w:val="21"/>
              </w:rPr>
            </w:pPr>
          </w:p>
        </w:tc>
      </w:tr>
      <w:tr w14:paraId="5FA7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35B72D5">
            <w:pPr>
              <w:jc w:val="center"/>
              <w:rPr>
                <w:rFonts w:ascii="宋体" w:hAnsi="宋体"/>
                <w:szCs w:val="21"/>
              </w:rPr>
            </w:pPr>
            <w:r>
              <w:rPr>
                <w:rFonts w:ascii="宋体" w:hAnsi="宋体"/>
                <w:szCs w:val="21"/>
              </w:rPr>
              <w:t>技术负责人</w:t>
            </w:r>
          </w:p>
        </w:tc>
        <w:tc>
          <w:tcPr>
            <w:tcW w:w="897" w:type="dxa"/>
            <w:noWrap w:val="0"/>
            <w:vAlign w:val="center"/>
          </w:tcPr>
          <w:p w14:paraId="0ECAAFC6">
            <w:pPr>
              <w:jc w:val="center"/>
              <w:rPr>
                <w:rFonts w:ascii="宋体" w:hAnsi="宋体"/>
                <w:szCs w:val="21"/>
              </w:rPr>
            </w:pPr>
            <w:r>
              <w:rPr>
                <w:rFonts w:ascii="宋体" w:hAnsi="宋体"/>
                <w:szCs w:val="21"/>
              </w:rPr>
              <w:t>姓名</w:t>
            </w:r>
          </w:p>
        </w:tc>
        <w:tc>
          <w:tcPr>
            <w:tcW w:w="1021" w:type="dxa"/>
            <w:noWrap w:val="0"/>
            <w:vAlign w:val="center"/>
          </w:tcPr>
          <w:p w14:paraId="26F299C6">
            <w:pPr>
              <w:jc w:val="center"/>
              <w:rPr>
                <w:rFonts w:ascii="宋体" w:hAnsi="宋体"/>
                <w:szCs w:val="21"/>
              </w:rPr>
            </w:pPr>
          </w:p>
        </w:tc>
        <w:tc>
          <w:tcPr>
            <w:tcW w:w="1160" w:type="dxa"/>
            <w:noWrap w:val="0"/>
            <w:vAlign w:val="center"/>
          </w:tcPr>
          <w:p w14:paraId="266C7B73">
            <w:pPr>
              <w:jc w:val="center"/>
              <w:rPr>
                <w:rFonts w:ascii="宋体" w:hAnsi="宋体"/>
                <w:szCs w:val="21"/>
              </w:rPr>
            </w:pPr>
            <w:r>
              <w:rPr>
                <w:rFonts w:ascii="宋体" w:hAnsi="宋体"/>
                <w:szCs w:val="21"/>
              </w:rPr>
              <w:t>技术职称</w:t>
            </w:r>
          </w:p>
        </w:tc>
        <w:tc>
          <w:tcPr>
            <w:tcW w:w="1620" w:type="dxa"/>
            <w:gridSpan w:val="3"/>
            <w:noWrap w:val="0"/>
            <w:vAlign w:val="center"/>
          </w:tcPr>
          <w:p w14:paraId="1BE1EDC2">
            <w:pPr>
              <w:jc w:val="center"/>
              <w:rPr>
                <w:rFonts w:ascii="宋体" w:hAnsi="宋体"/>
                <w:szCs w:val="21"/>
              </w:rPr>
            </w:pPr>
          </w:p>
        </w:tc>
        <w:tc>
          <w:tcPr>
            <w:tcW w:w="720" w:type="dxa"/>
            <w:noWrap w:val="0"/>
            <w:vAlign w:val="center"/>
          </w:tcPr>
          <w:p w14:paraId="103A8CB6">
            <w:pPr>
              <w:jc w:val="center"/>
              <w:rPr>
                <w:rFonts w:ascii="宋体" w:hAnsi="宋体"/>
                <w:szCs w:val="21"/>
              </w:rPr>
            </w:pPr>
            <w:r>
              <w:rPr>
                <w:rFonts w:ascii="宋体" w:hAnsi="宋体"/>
                <w:szCs w:val="21"/>
              </w:rPr>
              <w:t>电话</w:t>
            </w:r>
          </w:p>
        </w:tc>
        <w:tc>
          <w:tcPr>
            <w:tcW w:w="1923" w:type="dxa"/>
            <w:noWrap w:val="0"/>
            <w:vAlign w:val="center"/>
          </w:tcPr>
          <w:p w14:paraId="723437AA">
            <w:pPr>
              <w:jc w:val="center"/>
              <w:rPr>
                <w:rFonts w:ascii="宋体" w:hAnsi="宋体"/>
                <w:szCs w:val="21"/>
              </w:rPr>
            </w:pPr>
          </w:p>
        </w:tc>
      </w:tr>
      <w:tr w14:paraId="7E05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8ED1FDF">
            <w:pPr>
              <w:jc w:val="center"/>
              <w:rPr>
                <w:rFonts w:ascii="宋体" w:hAnsi="宋体"/>
                <w:szCs w:val="21"/>
              </w:rPr>
            </w:pPr>
            <w:r>
              <w:rPr>
                <w:rFonts w:ascii="宋体" w:hAnsi="宋体"/>
                <w:szCs w:val="21"/>
              </w:rPr>
              <w:t>成立时间</w:t>
            </w:r>
          </w:p>
        </w:tc>
        <w:tc>
          <w:tcPr>
            <w:tcW w:w="1918" w:type="dxa"/>
            <w:gridSpan w:val="2"/>
            <w:noWrap w:val="0"/>
            <w:vAlign w:val="center"/>
          </w:tcPr>
          <w:p w14:paraId="1FB329EA">
            <w:pPr>
              <w:jc w:val="center"/>
              <w:rPr>
                <w:rFonts w:ascii="宋体" w:hAnsi="宋体"/>
                <w:szCs w:val="21"/>
              </w:rPr>
            </w:pPr>
          </w:p>
        </w:tc>
        <w:tc>
          <w:tcPr>
            <w:tcW w:w="5423" w:type="dxa"/>
            <w:gridSpan w:val="6"/>
            <w:noWrap w:val="0"/>
            <w:vAlign w:val="center"/>
          </w:tcPr>
          <w:p w14:paraId="679726F7">
            <w:pPr>
              <w:jc w:val="center"/>
              <w:rPr>
                <w:rFonts w:ascii="宋体" w:hAnsi="宋体"/>
                <w:szCs w:val="21"/>
              </w:rPr>
            </w:pPr>
            <w:r>
              <w:rPr>
                <w:rFonts w:ascii="宋体" w:hAnsi="宋体"/>
                <w:szCs w:val="21"/>
              </w:rPr>
              <w:t>员工总人数：</w:t>
            </w:r>
          </w:p>
        </w:tc>
      </w:tr>
      <w:tr w14:paraId="4907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1C75DA1">
            <w:pPr>
              <w:jc w:val="center"/>
              <w:rPr>
                <w:rFonts w:ascii="宋体" w:hAnsi="宋体"/>
                <w:szCs w:val="21"/>
              </w:rPr>
            </w:pPr>
            <w:r>
              <w:rPr>
                <w:rFonts w:ascii="宋体" w:hAnsi="宋体"/>
                <w:szCs w:val="21"/>
              </w:rPr>
              <w:t>资质等级</w:t>
            </w:r>
          </w:p>
        </w:tc>
        <w:tc>
          <w:tcPr>
            <w:tcW w:w="1918" w:type="dxa"/>
            <w:gridSpan w:val="2"/>
            <w:noWrap w:val="0"/>
            <w:vAlign w:val="center"/>
          </w:tcPr>
          <w:p w14:paraId="172745FF">
            <w:pPr>
              <w:jc w:val="center"/>
              <w:rPr>
                <w:rFonts w:ascii="宋体" w:hAnsi="宋体"/>
                <w:szCs w:val="21"/>
              </w:rPr>
            </w:pPr>
          </w:p>
        </w:tc>
        <w:tc>
          <w:tcPr>
            <w:tcW w:w="1160" w:type="dxa"/>
            <w:vMerge w:val="restart"/>
            <w:noWrap w:val="0"/>
            <w:vAlign w:val="center"/>
          </w:tcPr>
          <w:p w14:paraId="14664AAC">
            <w:pPr>
              <w:jc w:val="center"/>
              <w:rPr>
                <w:rFonts w:ascii="宋体" w:hAnsi="宋体"/>
                <w:szCs w:val="21"/>
              </w:rPr>
            </w:pPr>
            <w:r>
              <w:rPr>
                <w:rFonts w:ascii="宋体" w:hAnsi="宋体"/>
                <w:szCs w:val="21"/>
              </w:rPr>
              <w:t>其中</w:t>
            </w:r>
          </w:p>
        </w:tc>
        <w:tc>
          <w:tcPr>
            <w:tcW w:w="1620" w:type="dxa"/>
            <w:gridSpan w:val="3"/>
            <w:noWrap w:val="0"/>
            <w:vAlign w:val="center"/>
          </w:tcPr>
          <w:p w14:paraId="78D4D143">
            <w:pPr>
              <w:jc w:val="center"/>
              <w:rPr>
                <w:rFonts w:ascii="宋体" w:hAnsi="宋体"/>
                <w:szCs w:val="21"/>
              </w:rPr>
            </w:pPr>
            <w:r>
              <w:rPr>
                <w:rFonts w:ascii="宋体" w:hAnsi="宋体"/>
                <w:szCs w:val="21"/>
              </w:rPr>
              <w:t>项目经理</w:t>
            </w:r>
          </w:p>
        </w:tc>
        <w:tc>
          <w:tcPr>
            <w:tcW w:w="2643" w:type="dxa"/>
            <w:gridSpan w:val="2"/>
            <w:noWrap w:val="0"/>
            <w:vAlign w:val="center"/>
          </w:tcPr>
          <w:p w14:paraId="5E905DD5">
            <w:pPr>
              <w:jc w:val="center"/>
              <w:rPr>
                <w:rFonts w:ascii="宋体" w:hAnsi="宋体"/>
                <w:szCs w:val="21"/>
              </w:rPr>
            </w:pPr>
          </w:p>
        </w:tc>
      </w:tr>
      <w:tr w14:paraId="37C8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0F9ACAC">
            <w:pPr>
              <w:jc w:val="center"/>
              <w:rPr>
                <w:rFonts w:ascii="宋体" w:hAnsi="宋体"/>
                <w:szCs w:val="21"/>
              </w:rPr>
            </w:pPr>
            <w:r>
              <w:rPr>
                <w:rFonts w:hint="eastAsia" w:ascii="宋体" w:hAnsi="宋体"/>
                <w:szCs w:val="21"/>
              </w:rPr>
              <w:t>安全生产许可证</w:t>
            </w:r>
            <w:r>
              <w:rPr>
                <w:rFonts w:ascii="宋体" w:hAnsi="宋体"/>
                <w:szCs w:val="21"/>
              </w:rPr>
              <w:t>号</w:t>
            </w:r>
          </w:p>
        </w:tc>
        <w:tc>
          <w:tcPr>
            <w:tcW w:w="1918" w:type="dxa"/>
            <w:gridSpan w:val="2"/>
            <w:noWrap w:val="0"/>
            <w:vAlign w:val="center"/>
          </w:tcPr>
          <w:p w14:paraId="255BE537">
            <w:pPr>
              <w:jc w:val="center"/>
              <w:rPr>
                <w:rFonts w:ascii="宋体" w:hAnsi="宋体"/>
                <w:szCs w:val="21"/>
              </w:rPr>
            </w:pPr>
          </w:p>
        </w:tc>
        <w:tc>
          <w:tcPr>
            <w:tcW w:w="1160" w:type="dxa"/>
            <w:vMerge w:val="continue"/>
            <w:noWrap w:val="0"/>
            <w:vAlign w:val="center"/>
          </w:tcPr>
          <w:p w14:paraId="4689D27C">
            <w:pPr>
              <w:jc w:val="center"/>
              <w:rPr>
                <w:rFonts w:ascii="宋体" w:hAnsi="宋体"/>
                <w:szCs w:val="21"/>
              </w:rPr>
            </w:pPr>
          </w:p>
        </w:tc>
        <w:tc>
          <w:tcPr>
            <w:tcW w:w="1620" w:type="dxa"/>
            <w:gridSpan w:val="3"/>
            <w:noWrap w:val="0"/>
            <w:vAlign w:val="center"/>
          </w:tcPr>
          <w:p w14:paraId="35E10399">
            <w:pPr>
              <w:jc w:val="center"/>
              <w:rPr>
                <w:rFonts w:ascii="宋体" w:hAnsi="宋体"/>
                <w:szCs w:val="21"/>
              </w:rPr>
            </w:pPr>
            <w:r>
              <w:rPr>
                <w:rFonts w:ascii="宋体" w:hAnsi="宋体"/>
                <w:szCs w:val="21"/>
              </w:rPr>
              <w:t>高级职称人员</w:t>
            </w:r>
          </w:p>
        </w:tc>
        <w:tc>
          <w:tcPr>
            <w:tcW w:w="2643" w:type="dxa"/>
            <w:gridSpan w:val="2"/>
            <w:noWrap w:val="0"/>
            <w:vAlign w:val="center"/>
          </w:tcPr>
          <w:p w14:paraId="457DA4B3">
            <w:pPr>
              <w:jc w:val="center"/>
              <w:rPr>
                <w:rFonts w:ascii="宋体" w:hAnsi="宋体"/>
                <w:szCs w:val="21"/>
              </w:rPr>
            </w:pPr>
          </w:p>
        </w:tc>
      </w:tr>
      <w:tr w14:paraId="7DEE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9C71ABB">
            <w:pPr>
              <w:jc w:val="center"/>
              <w:rPr>
                <w:rFonts w:ascii="宋体" w:hAnsi="宋体"/>
                <w:szCs w:val="21"/>
              </w:rPr>
            </w:pPr>
            <w:r>
              <w:rPr>
                <w:rFonts w:ascii="宋体" w:hAnsi="宋体"/>
                <w:szCs w:val="21"/>
              </w:rPr>
              <w:t>注册资金</w:t>
            </w:r>
          </w:p>
        </w:tc>
        <w:tc>
          <w:tcPr>
            <w:tcW w:w="1918" w:type="dxa"/>
            <w:gridSpan w:val="2"/>
            <w:noWrap w:val="0"/>
            <w:vAlign w:val="center"/>
          </w:tcPr>
          <w:p w14:paraId="7485C7A1">
            <w:pPr>
              <w:jc w:val="center"/>
              <w:rPr>
                <w:rFonts w:ascii="宋体" w:hAnsi="宋体"/>
                <w:szCs w:val="21"/>
              </w:rPr>
            </w:pPr>
          </w:p>
        </w:tc>
        <w:tc>
          <w:tcPr>
            <w:tcW w:w="1160" w:type="dxa"/>
            <w:vMerge w:val="continue"/>
            <w:noWrap w:val="0"/>
            <w:vAlign w:val="center"/>
          </w:tcPr>
          <w:p w14:paraId="096832E7">
            <w:pPr>
              <w:jc w:val="center"/>
              <w:rPr>
                <w:rFonts w:ascii="宋体" w:hAnsi="宋体"/>
                <w:szCs w:val="21"/>
              </w:rPr>
            </w:pPr>
          </w:p>
        </w:tc>
        <w:tc>
          <w:tcPr>
            <w:tcW w:w="1620" w:type="dxa"/>
            <w:gridSpan w:val="3"/>
            <w:noWrap w:val="0"/>
            <w:vAlign w:val="center"/>
          </w:tcPr>
          <w:p w14:paraId="200760CE">
            <w:pPr>
              <w:jc w:val="center"/>
              <w:rPr>
                <w:rFonts w:ascii="宋体" w:hAnsi="宋体"/>
                <w:szCs w:val="21"/>
              </w:rPr>
            </w:pPr>
            <w:r>
              <w:rPr>
                <w:rFonts w:ascii="宋体" w:hAnsi="宋体"/>
                <w:szCs w:val="21"/>
              </w:rPr>
              <w:t>中级职称人员</w:t>
            </w:r>
          </w:p>
        </w:tc>
        <w:tc>
          <w:tcPr>
            <w:tcW w:w="2643" w:type="dxa"/>
            <w:gridSpan w:val="2"/>
            <w:noWrap w:val="0"/>
            <w:vAlign w:val="center"/>
          </w:tcPr>
          <w:p w14:paraId="178B0E21">
            <w:pPr>
              <w:jc w:val="center"/>
              <w:rPr>
                <w:rFonts w:ascii="宋体" w:hAnsi="宋体"/>
                <w:szCs w:val="21"/>
              </w:rPr>
            </w:pPr>
          </w:p>
        </w:tc>
      </w:tr>
      <w:tr w14:paraId="59E0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D58707E">
            <w:pPr>
              <w:jc w:val="center"/>
              <w:rPr>
                <w:rFonts w:ascii="宋体" w:hAnsi="宋体"/>
                <w:szCs w:val="21"/>
              </w:rPr>
            </w:pPr>
            <w:r>
              <w:rPr>
                <w:rFonts w:ascii="宋体" w:hAnsi="宋体"/>
                <w:szCs w:val="21"/>
              </w:rPr>
              <w:t>开户银行</w:t>
            </w:r>
          </w:p>
        </w:tc>
        <w:tc>
          <w:tcPr>
            <w:tcW w:w="1918" w:type="dxa"/>
            <w:gridSpan w:val="2"/>
            <w:noWrap w:val="0"/>
            <w:vAlign w:val="center"/>
          </w:tcPr>
          <w:p w14:paraId="1459AC03">
            <w:pPr>
              <w:jc w:val="center"/>
              <w:rPr>
                <w:rFonts w:ascii="宋体" w:hAnsi="宋体"/>
                <w:szCs w:val="21"/>
              </w:rPr>
            </w:pPr>
          </w:p>
        </w:tc>
        <w:tc>
          <w:tcPr>
            <w:tcW w:w="1160" w:type="dxa"/>
            <w:vMerge w:val="continue"/>
            <w:noWrap w:val="0"/>
            <w:vAlign w:val="center"/>
          </w:tcPr>
          <w:p w14:paraId="1F9275DA">
            <w:pPr>
              <w:jc w:val="center"/>
              <w:rPr>
                <w:rFonts w:ascii="宋体" w:hAnsi="宋体"/>
                <w:szCs w:val="21"/>
              </w:rPr>
            </w:pPr>
          </w:p>
        </w:tc>
        <w:tc>
          <w:tcPr>
            <w:tcW w:w="1620" w:type="dxa"/>
            <w:gridSpan w:val="3"/>
            <w:noWrap w:val="0"/>
            <w:vAlign w:val="center"/>
          </w:tcPr>
          <w:p w14:paraId="0A7DF388">
            <w:pPr>
              <w:jc w:val="center"/>
              <w:rPr>
                <w:rFonts w:ascii="宋体" w:hAnsi="宋体"/>
                <w:szCs w:val="21"/>
              </w:rPr>
            </w:pPr>
            <w:r>
              <w:rPr>
                <w:rFonts w:ascii="宋体" w:hAnsi="宋体"/>
                <w:szCs w:val="21"/>
              </w:rPr>
              <w:t>初级职称人员</w:t>
            </w:r>
          </w:p>
        </w:tc>
        <w:tc>
          <w:tcPr>
            <w:tcW w:w="2643" w:type="dxa"/>
            <w:gridSpan w:val="2"/>
            <w:noWrap w:val="0"/>
            <w:vAlign w:val="center"/>
          </w:tcPr>
          <w:p w14:paraId="583F91D1">
            <w:pPr>
              <w:jc w:val="center"/>
              <w:rPr>
                <w:rFonts w:ascii="宋体" w:hAnsi="宋体"/>
                <w:szCs w:val="21"/>
              </w:rPr>
            </w:pPr>
          </w:p>
        </w:tc>
      </w:tr>
      <w:tr w14:paraId="3D0C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388F334">
            <w:pPr>
              <w:jc w:val="center"/>
              <w:rPr>
                <w:rFonts w:ascii="宋体" w:hAnsi="宋体"/>
                <w:szCs w:val="21"/>
              </w:rPr>
            </w:pPr>
            <w:r>
              <w:rPr>
                <w:rFonts w:ascii="宋体" w:hAnsi="宋体"/>
                <w:szCs w:val="21"/>
              </w:rPr>
              <w:t>账号</w:t>
            </w:r>
          </w:p>
        </w:tc>
        <w:tc>
          <w:tcPr>
            <w:tcW w:w="1918" w:type="dxa"/>
            <w:gridSpan w:val="2"/>
            <w:noWrap w:val="0"/>
            <w:vAlign w:val="center"/>
          </w:tcPr>
          <w:p w14:paraId="1FFCF76E">
            <w:pPr>
              <w:jc w:val="center"/>
              <w:rPr>
                <w:rFonts w:ascii="宋体" w:hAnsi="宋体"/>
                <w:szCs w:val="21"/>
              </w:rPr>
            </w:pPr>
          </w:p>
        </w:tc>
        <w:tc>
          <w:tcPr>
            <w:tcW w:w="1160" w:type="dxa"/>
            <w:vMerge w:val="continue"/>
            <w:noWrap w:val="0"/>
            <w:vAlign w:val="center"/>
          </w:tcPr>
          <w:p w14:paraId="64022E0D">
            <w:pPr>
              <w:jc w:val="center"/>
              <w:rPr>
                <w:rFonts w:ascii="宋体" w:hAnsi="宋体"/>
                <w:szCs w:val="21"/>
              </w:rPr>
            </w:pPr>
          </w:p>
        </w:tc>
        <w:tc>
          <w:tcPr>
            <w:tcW w:w="1620" w:type="dxa"/>
            <w:gridSpan w:val="3"/>
            <w:noWrap w:val="0"/>
            <w:vAlign w:val="center"/>
          </w:tcPr>
          <w:p w14:paraId="5573B0F5">
            <w:pPr>
              <w:jc w:val="center"/>
              <w:rPr>
                <w:rFonts w:ascii="宋体" w:hAnsi="宋体"/>
                <w:szCs w:val="21"/>
              </w:rPr>
            </w:pPr>
            <w:r>
              <w:rPr>
                <w:rFonts w:ascii="宋体" w:hAnsi="宋体"/>
                <w:szCs w:val="21"/>
              </w:rPr>
              <w:t>技  工</w:t>
            </w:r>
          </w:p>
        </w:tc>
        <w:tc>
          <w:tcPr>
            <w:tcW w:w="2643" w:type="dxa"/>
            <w:gridSpan w:val="2"/>
            <w:noWrap w:val="0"/>
            <w:vAlign w:val="center"/>
          </w:tcPr>
          <w:p w14:paraId="315B020E">
            <w:pPr>
              <w:jc w:val="center"/>
              <w:rPr>
                <w:rFonts w:ascii="宋体" w:hAnsi="宋体"/>
                <w:szCs w:val="21"/>
              </w:rPr>
            </w:pPr>
          </w:p>
        </w:tc>
      </w:tr>
      <w:tr w14:paraId="194D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23F05175">
            <w:pPr>
              <w:jc w:val="center"/>
              <w:rPr>
                <w:rFonts w:ascii="宋体" w:hAnsi="宋体"/>
                <w:szCs w:val="21"/>
              </w:rPr>
            </w:pPr>
            <w:r>
              <w:rPr>
                <w:rFonts w:ascii="宋体" w:hAnsi="宋体"/>
                <w:szCs w:val="21"/>
              </w:rPr>
              <w:t>经营范围</w:t>
            </w:r>
          </w:p>
        </w:tc>
        <w:tc>
          <w:tcPr>
            <w:tcW w:w="7341" w:type="dxa"/>
            <w:gridSpan w:val="8"/>
            <w:noWrap w:val="0"/>
            <w:vAlign w:val="center"/>
          </w:tcPr>
          <w:p w14:paraId="1540CBA9">
            <w:pPr>
              <w:jc w:val="center"/>
              <w:rPr>
                <w:rFonts w:ascii="宋体" w:hAnsi="宋体"/>
                <w:szCs w:val="21"/>
              </w:rPr>
            </w:pPr>
          </w:p>
        </w:tc>
      </w:tr>
      <w:tr w14:paraId="711E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6" w:type="dxa"/>
            <w:noWrap w:val="0"/>
            <w:vAlign w:val="center"/>
          </w:tcPr>
          <w:p w14:paraId="0327A2E6">
            <w:pPr>
              <w:jc w:val="center"/>
              <w:rPr>
                <w:rFonts w:ascii="宋体" w:hAnsi="宋体"/>
                <w:szCs w:val="21"/>
              </w:rPr>
            </w:pPr>
            <w:r>
              <w:rPr>
                <w:rFonts w:ascii="宋体" w:hAnsi="宋体"/>
                <w:szCs w:val="21"/>
              </w:rPr>
              <w:t>备注</w:t>
            </w:r>
          </w:p>
        </w:tc>
        <w:tc>
          <w:tcPr>
            <w:tcW w:w="7341" w:type="dxa"/>
            <w:gridSpan w:val="8"/>
            <w:noWrap w:val="0"/>
            <w:vAlign w:val="center"/>
          </w:tcPr>
          <w:p w14:paraId="25B01FA7">
            <w:pPr>
              <w:jc w:val="center"/>
              <w:rPr>
                <w:rFonts w:ascii="宋体" w:hAnsi="宋体"/>
                <w:szCs w:val="21"/>
              </w:rPr>
            </w:pPr>
          </w:p>
        </w:tc>
      </w:tr>
    </w:tbl>
    <w:p w14:paraId="38E1F70C">
      <w:pPr>
        <w:spacing w:line="300" w:lineRule="auto"/>
        <w:rPr>
          <w:rFonts w:hint="eastAsia" w:ascii="宋体" w:hAnsi="宋体"/>
          <w:szCs w:val="21"/>
        </w:rPr>
      </w:pPr>
    </w:p>
    <w:p w14:paraId="2740F225">
      <w:pPr>
        <w:spacing w:line="320" w:lineRule="exact"/>
        <w:jc w:val="left"/>
        <w:rPr>
          <w:rFonts w:hint="eastAsia" w:ascii="宋体" w:hAnsi="宋体"/>
          <w:szCs w:val="21"/>
        </w:rPr>
      </w:pPr>
      <w:r>
        <w:rPr>
          <w:rFonts w:ascii="宋体" w:hAnsi="宋体"/>
          <w:szCs w:val="21"/>
        </w:rPr>
        <w:br w:type="page"/>
      </w:r>
      <w:r>
        <w:rPr>
          <w:rFonts w:hint="eastAsia" w:ascii="宋体" w:hAnsi="宋体"/>
          <w:szCs w:val="21"/>
        </w:rPr>
        <w:t xml:space="preserve"> </w:t>
      </w:r>
    </w:p>
    <w:p w14:paraId="54197F18">
      <w:pPr>
        <w:wordWrap w:val="0"/>
        <w:spacing w:before="156" w:beforeLines="50" w:after="50" w:line="320" w:lineRule="exact"/>
        <w:ind w:right="482" w:firstLine="210" w:firstLineChars="100"/>
        <w:contextualSpacing/>
        <w:jc w:val="center"/>
        <w:rPr>
          <w:rFonts w:hint="eastAsia" w:ascii="宋体" w:hAnsi="宋体"/>
          <w:szCs w:val="21"/>
        </w:rPr>
      </w:pPr>
    </w:p>
    <w:p w14:paraId="0EA9B264">
      <w:pPr>
        <w:spacing w:line="320" w:lineRule="exact"/>
        <w:jc w:val="center"/>
        <w:rPr>
          <w:rFonts w:hint="eastAsia" w:ascii="宋体" w:hAnsi="宋体"/>
          <w:b/>
          <w:sz w:val="32"/>
          <w:szCs w:val="32"/>
        </w:rPr>
      </w:pPr>
      <w:r>
        <w:rPr>
          <w:rFonts w:hint="eastAsia" w:ascii="宋体" w:hAnsi="宋体"/>
          <w:b/>
          <w:sz w:val="32"/>
          <w:szCs w:val="32"/>
        </w:rPr>
        <w:t>供应商直接控股、管理关系信息表</w:t>
      </w:r>
    </w:p>
    <w:p w14:paraId="6054929B">
      <w:pPr>
        <w:snapToGrid w:val="0"/>
        <w:spacing w:before="156" w:beforeLines="50" w:after="50" w:line="360" w:lineRule="auto"/>
        <w:jc w:val="center"/>
        <w:rPr>
          <w:rFonts w:hint="eastAsia" w:ascii="宋体" w:hAnsi="宋体"/>
          <w:b/>
          <w:sz w:val="24"/>
        </w:rPr>
      </w:pPr>
    </w:p>
    <w:p w14:paraId="1EB08E09">
      <w:pPr>
        <w:spacing w:line="360" w:lineRule="auto"/>
        <w:contextualSpacing/>
        <w:jc w:val="center"/>
        <w:rPr>
          <w:rFonts w:hint="eastAsia" w:ascii="宋体" w:hAnsi="宋体"/>
          <w:b/>
          <w:sz w:val="32"/>
          <w:szCs w:val="32"/>
        </w:rPr>
      </w:pPr>
      <w:r>
        <w:rPr>
          <w:rFonts w:hint="eastAsia" w:ascii="宋体" w:hAnsi="宋体"/>
          <w:b/>
          <w:sz w:val="32"/>
          <w:szCs w:val="32"/>
        </w:rPr>
        <w:t>供应商直接控股股东信息表</w:t>
      </w:r>
    </w:p>
    <w:p w14:paraId="6A176A69">
      <w:pPr>
        <w:spacing w:line="360" w:lineRule="auto"/>
        <w:contextualSpacing/>
        <w:jc w:val="center"/>
        <w:rPr>
          <w:rFonts w:hint="eastAsia" w:ascii="宋体" w:hAnsi="宋体"/>
          <w:b/>
          <w:sz w:val="24"/>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C6C8C4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1A9B1">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B2D59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9AE4DB">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A9018">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09FB4F">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32A7A03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E4F6F3">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A8B466">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F797C9">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C643F7">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263183">
            <w:pPr>
              <w:widowControl/>
              <w:spacing w:line="360" w:lineRule="auto"/>
              <w:contextualSpacing/>
              <w:jc w:val="center"/>
              <w:rPr>
                <w:rFonts w:hint="eastAsia" w:ascii="宋体" w:hAnsi="宋体" w:cs="宋体"/>
                <w:kern w:val="0"/>
                <w:sz w:val="24"/>
              </w:rPr>
            </w:pPr>
          </w:p>
        </w:tc>
      </w:tr>
      <w:tr w14:paraId="419C024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1EB285">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24F611">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4A80E2">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5CCA7F">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DAE1A">
            <w:pPr>
              <w:widowControl/>
              <w:spacing w:line="360" w:lineRule="auto"/>
              <w:contextualSpacing/>
              <w:jc w:val="center"/>
              <w:rPr>
                <w:rFonts w:hint="eastAsia" w:ascii="宋体" w:hAnsi="宋体" w:cs="宋体"/>
                <w:kern w:val="0"/>
                <w:sz w:val="24"/>
              </w:rPr>
            </w:pPr>
          </w:p>
        </w:tc>
      </w:tr>
      <w:tr w14:paraId="508D9B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F5F56B">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57CE8B">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1E0F76">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A2461">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17DCCE">
            <w:pPr>
              <w:widowControl/>
              <w:spacing w:line="360" w:lineRule="auto"/>
              <w:contextualSpacing/>
              <w:jc w:val="center"/>
              <w:rPr>
                <w:rFonts w:hint="eastAsia" w:ascii="宋体" w:hAnsi="宋体" w:cs="宋体"/>
                <w:kern w:val="0"/>
                <w:sz w:val="24"/>
              </w:rPr>
            </w:pPr>
          </w:p>
        </w:tc>
      </w:tr>
      <w:tr w14:paraId="50C61F5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FD5F61">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0AE4FB">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196423">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C2D515">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174DA6">
            <w:pPr>
              <w:widowControl/>
              <w:spacing w:line="360" w:lineRule="auto"/>
              <w:contextualSpacing/>
              <w:jc w:val="center"/>
              <w:rPr>
                <w:rFonts w:hint="eastAsia" w:ascii="宋体" w:hAnsi="宋体" w:cs="宋体"/>
                <w:kern w:val="0"/>
                <w:sz w:val="24"/>
              </w:rPr>
            </w:pPr>
          </w:p>
        </w:tc>
      </w:tr>
    </w:tbl>
    <w:p w14:paraId="18F9AEF1">
      <w:pPr>
        <w:spacing w:line="360" w:lineRule="auto"/>
        <w:contextualSpacing/>
        <w:jc w:val="left"/>
        <w:rPr>
          <w:rFonts w:hint="eastAsia" w:ascii="宋体" w:hAnsi="宋体" w:cs="宋体"/>
          <w:sz w:val="24"/>
        </w:rPr>
      </w:pPr>
      <w:r>
        <w:rPr>
          <w:rFonts w:hint="eastAsia" w:ascii="宋体" w:hAnsi="宋体" w:cs="宋体"/>
          <w:sz w:val="24"/>
        </w:rPr>
        <w:t>注：</w:t>
      </w:r>
    </w:p>
    <w:p w14:paraId="7052ABCC">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6A71F2">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0E2D786">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772752A1">
      <w:pPr>
        <w:spacing w:line="360" w:lineRule="auto"/>
        <w:ind w:firstLine="420" w:firstLineChars="200"/>
        <w:contextualSpacing/>
        <w:jc w:val="left"/>
        <w:rPr>
          <w:rFonts w:ascii="宋体" w:hAnsi="宋体" w:cs="宋体"/>
          <w:szCs w:val="21"/>
        </w:rPr>
      </w:pPr>
    </w:p>
    <w:p w14:paraId="64813667">
      <w:pPr>
        <w:spacing w:line="360" w:lineRule="auto"/>
        <w:ind w:firstLine="560" w:firstLineChars="200"/>
        <w:contextualSpacing/>
        <w:jc w:val="left"/>
        <w:rPr>
          <w:rFonts w:hint="eastAsia" w:ascii="宋体" w:hAnsi="宋体" w:cs="宋体"/>
          <w:sz w:val="28"/>
          <w:szCs w:val="28"/>
        </w:rPr>
      </w:pPr>
    </w:p>
    <w:p w14:paraId="6070E140">
      <w:pPr>
        <w:spacing w:line="360" w:lineRule="auto"/>
        <w:ind w:right="480"/>
        <w:contextualSpacing/>
        <w:jc w:val="center"/>
        <w:rPr>
          <w:rFonts w:hint="eastAsia"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r>
        <w:rPr>
          <w:rFonts w:hint="eastAsia" w:ascii="宋体" w:hAnsi="宋体" w:cs="宋体"/>
          <w:sz w:val="24"/>
          <w:u w:val="single"/>
        </w:rPr>
        <w:t xml:space="preserve"> </w:t>
      </w:r>
      <w:r>
        <w:rPr>
          <w:rFonts w:ascii="宋体" w:hAnsi="宋体" w:cs="宋体"/>
          <w:sz w:val="24"/>
          <w:u w:val="single"/>
        </w:rPr>
        <w:t xml:space="preserve">                   </w:t>
      </w:r>
    </w:p>
    <w:p w14:paraId="7493B8B0">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r>
        <w:rPr>
          <w:rFonts w:hint="eastAsia" w:ascii="宋体" w:hAnsi="宋体" w:cs="宋体"/>
          <w:sz w:val="24"/>
          <w:u w:val="single"/>
        </w:rPr>
        <w:t xml:space="preserve">                              </w:t>
      </w:r>
    </w:p>
    <w:p w14:paraId="38F05AD3">
      <w:pPr>
        <w:spacing w:line="360" w:lineRule="auto"/>
        <w:ind w:firstLine="480" w:firstLineChars="200"/>
        <w:contextualSpacing/>
        <w:jc w:val="right"/>
        <w:rPr>
          <w:rFonts w:hint="eastAsia" w:ascii="宋体" w:hAnsi="宋体" w:cs="宋体"/>
          <w:sz w:val="28"/>
          <w:szCs w:val="28"/>
        </w:rPr>
      </w:pPr>
      <w:r>
        <w:rPr>
          <w:rFonts w:hint="eastAsia" w:ascii="宋体" w:hAnsi="宋体" w:cs="宋体"/>
          <w:sz w:val="24"/>
        </w:rPr>
        <w:t>年    月    日</w:t>
      </w:r>
    </w:p>
    <w:p w14:paraId="1D328523">
      <w:pPr>
        <w:snapToGrid w:val="0"/>
        <w:jc w:val="center"/>
        <w:rPr>
          <w:rFonts w:hint="eastAsia" w:ascii="宋体" w:hAnsi="宋体"/>
          <w:b/>
          <w:sz w:val="28"/>
          <w:szCs w:val="28"/>
        </w:rPr>
      </w:pPr>
      <w:r>
        <w:rPr>
          <w:rFonts w:ascii="宋体" w:hAnsi="宋体"/>
          <w:b/>
          <w:sz w:val="28"/>
          <w:szCs w:val="28"/>
        </w:rPr>
        <w:br w:type="page"/>
      </w:r>
    </w:p>
    <w:p w14:paraId="7AF3051E">
      <w:pPr>
        <w:spacing w:line="320" w:lineRule="exact"/>
        <w:jc w:val="center"/>
        <w:rPr>
          <w:rFonts w:hint="eastAsia" w:ascii="宋体" w:hAnsi="宋体"/>
          <w:b/>
          <w:sz w:val="32"/>
          <w:szCs w:val="32"/>
        </w:rPr>
      </w:pPr>
      <w:r>
        <w:rPr>
          <w:rFonts w:hint="eastAsia" w:ascii="宋体" w:hAnsi="宋体"/>
          <w:b/>
          <w:sz w:val="32"/>
          <w:szCs w:val="32"/>
        </w:rPr>
        <w:t>供应商直接管理关系信息表</w:t>
      </w:r>
    </w:p>
    <w:p w14:paraId="2263ED2C">
      <w:pPr>
        <w:snapToGrid w:val="0"/>
        <w:spacing w:line="360" w:lineRule="auto"/>
        <w:jc w:val="center"/>
        <w:rPr>
          <w:rFonts w:hint="eastAsia" w:ascii="宋体" w:hAnsi="宋体"/>
          <w:b/>
          <w:sz w:val="24"/>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214D669">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F93B0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181FE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010B0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E0EDB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相互关系</w:t>
            </w:r>
          </w:p>
        </w:tc>
      </w:tr>
      <w:tr w14:paraId="557E7A6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F275B">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B4FBF">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BA4146">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0BC5E0">
            <w:pPr>
              <w:widowControl/>
              <w:spacing w:line="360" w:lineRule="auto"/>
              <w:contextualSpacing/>
              <w:jc w:val="center"/>
              <w:rPr>
                <w:rFonts w:ascii="宋体" w:hAnsi="宋体" w:cs="宋体"/>
                <w:kern w:val="0"/>
                <w:sz w:val="24"/>
              </w:rPr>
            </w:pPr>
          </w:p>
        </w:tc>
      </w:tr>
      <w:tr w14:paraId="091CF1F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D1F4D7">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094C8">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68C1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44B1FA">
            <w:pPr>
              <w:widowControl/>
              <w:spacing w:line="360" w:lineRule="auto"/>
              <w:contextualSpacing/>
              <w:jc w:val="center"/>
              <w:rPr>
                <w:rFonts w:ascii="宋体" w:hAnsi="宋体" w:cs="宋体"/>
                <w:kern w:val="0"/>
                <w:sz w:val="24"/>
              </w:rPr>
            </w:pPr>
          </w:p>
        </w:tc>
      </w:tr>
      <w:tr w14:paraId="11C0E2A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B636F">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77E9FC">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375B5D">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87D1CB">
            <w:pPr>
              <w:widowControl/>
              <w:spacing w:line="360" w:lineRule="auto"/>
              <w:contextualSpacing/>
              <w:jc w:val="center"/>
              <w:rPr>
                <w:rFonts w:ascii="宋体" w:hAnsi="宋体" w:cs="宋体"/>
                <w:kern w:val="0"/>
                <w:sz w:val="24"/>
              </w:rPr>
            </w:pPr>
          </w:p>
        </w:tc>
      </w:tr>
      <w:tr w14:paraId="0E926CC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03353F">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B07F98">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BC556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981E2">
            <w:pPr>
              <w:widowControl/>
              <w:spacing w:line="360" w:lineRule="auto"/>
              <w:contextualSpacing/>
              <w:jc w:val="center"/>
              <w:rPr>
                <w:rFonts w:ascii="宋体" w:hAnsi="宋体" w:cs="宋体"/>
                <w:kern w:val="0"/>
                <w:sz w:val="24"/>
              </w:rPr>
            </w:pPr>
          </w:p>
        </w:tc>
      </w:tr>
    </w:tbl>
    <w:p w14:paraId="22F33C81">
      <w:pPr>
        <w:spacing w:line="360" w:lineRule="auto"/>
        <w:contextualSpacing/>
        <w:jc w:val="left"/>
        <w:rPr>
          <w:rFonts w:hint="eastAsia" w:ascii="宋体" w:hAnsi="宋体"/>
          <w:sz w:val="24"/>
        </w:rPr>
      </w:pPr>
      <w:r>
        <w:rPr>
          <w:rFonts w:hint="eastAsia" w:ascii="宋体" w:hAnsi="宋体"/>
          <w:sz w:val="24"/>
        </w:rPr>
        <w:t>注：</w:t>
      </w:r>
    </w:p>
    <w:p w14:paraId="31B11BBB">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77617605">
      <w:pPr>
        <w:spacing w:line="360" w:lineRule="auto"/>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7AD064D">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64E35B33">
      <w:pPr>
        <w:spacing w:line="360" w:lineRule="auto"/>
        <w:contextualSpacing/>
        <w:jc w:val="left"/>
        <w:rPr>
          <w:rFonts w:hint="eastAsia" w:ascii="宋体" w:hAnsi="宋体"/>
          <w:sz w:val="28"/>
          <w:szCs w:val="28"/>
        </w:rPr>
      </w:pPr>
    </w:p>
    <w:p w14:paraId="254A1D58">
      <w:pPr>
        <w:spacing w:line="360" w:lineRule="auto"/>
        <w:contextualSpacing/>
        <w:jc w:val="left"/>
        <w:rPr>
          <w:rFonts w:hint="eastAsia" w:ascii="宋体" w:hAnsi="宋体"/>
          <w:sz w:val="28"/>
          <w:szCs w:val="28"/>
        </w:rPr>
      </w:pPr>
    </w:p>
    <w:p w14:paraId="217E8333">
      <w:pPr>
        <w:spacing w:line="360" w:lineRule="auto"/>
        <w:contextualSpacing/>
        <w:jc w:val="left"/>
        <w:rPr>
          <w:rFonts w:hint="eastAsia"/>
          <w:sz w:val="28"/>
          <w:szCs w:val="28"/>
        </w:rPr>
      </w:pPr>
    </w:p>
    <w:p w14:paraId="5957B19F">
      <w:pPr>
        <w:spacing w:line="360" w:lineRule="auto"/>
        <w:contextualSpacing/>
        <w:jc w:val="left"/>
        <w:rPr>
          <w:rFonts w:hint="eastAsia"/>
          <w:sz w:val="28"/>
          <w:szCs w:val="28"/>
        </w:rPr>
      </w:pPr>
    </w:p>
    <w:p w14:paraId="377D89E3">
      <w:pPr>
        <w:spacing w:line="360" w:lineRule="auto"/>
        <w:contextualSpacing/>
        <w:jc w:val="left"/>
        <w:rPr>
          <w:rFonts w:hint="eastAsia"/>
          <w:sz w:val="28"/>
          <w:szCs w:val="28"/>
        </w:rPr>
      </w:pPr>
    </w:p>
    <w:p w14:paraId="76B2AC57">
      <w:pPr>
        <w:spacing w:line="360" w:lineRule="auto"/>
        <w:contextualSpacing/>
        <w:jc w:val="left"/>
        <w:rPr>
          <w:rFonts w:hint="eastAsia" w:ascii="宋体" w:hAnsi="宋体"/>
          <w:sz w:val="28"/>
          <w:szCs w:val="28"/>
        </w:rPr>
      </w:pPr>
    </w:p>
    <w:p w14:paraId="6CDC50D9">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34876612">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7F368DB6">
      <w:pPr>
        <w:spacing w:line="360" w:lineRule="auto"/>
        <w:ind w:firstLine="480" w:firstLineChars="200"/>
        <w:contextualSpacing/>
        <w:jc w:val="left"/>
        <w:rPr>
          <w:rFonts w:ascii="宋体" w:hAnsi="宋体"/>
          <w:sz w:val="28"/>
          <w:szCs w:val="28"/>
        </w:rPr>
      </w:pPr>
      <w:r>
        <w:rPr>
          <w:rFonts w:hint="eastAsia" w:ascii="宋体" w:hAnsi="宋体"/>
          <w:sz w:val="24"/>
        </w:rPr>
        <w:t xml:space="preserve">                                        年    月    日</w:t>
      </w:r>
    </w:p>
    <w:p w14:paraId="567B7EF6">
      <w:pPr>
        <w:spacing w:line="320" w:lineRule="exact"/>
        <w:jc w:val="center"/>
        <w:rPr>
          <w:rFonts w:hint="eastAsia" w:ascii="宋体" w:hAnsi="宋体"/>
          <w:b/>
          <w:sz w:val="32"/>
          <w:szCs w:val="32"/>
        </w:rPr>
      </w:pPr>
      <w:r>
        <w:rPr>
          <w:rFonts w:ascii="宋体" w:hAnsi="宋体"/>
          <w:sz w:val="28"/>
          <w:szCs w:val="28"/>
        </w:rPr>
        <w:br w:type="page"/>
      </w:r>
      <w:r>
        <w:rPr>
          <w:rFonts w:hint="eastAsia" w:ascii="宋体" w:hAnsi="宋体"/>
          <w:b/>
          <w:sz w:val="32"/>
          <w:szCs w:val="32"/>
        </w:rPr>
        <w:t>竞标声明</w:t>
      </w:r>
    </w:p>
    <w:p w14:paraId="18B3B5F7">
      <w:pPr>
        <w:spacing w:line="320" w:lineRule="exact"/>
        <w:jc w:val="center"/>
        <w:rPr>
          <w:rFonts w:hint="eastAsia" w:ascii="宋体" w:hAnsi="宋体"/>
          <w:sz w:val="24"/>
          <w:szCs w:val="20"/>
        </w:rPr>
      </w:pPr>
    </w:p>
    <w:p w14:paraId="572EE303">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CE49AA2">
      <w:pPr>
        <w:spacing w:line="360" w:lineRule="auto"/>
        <w:ind w:firstLine="480" w:firstLineChars="200"/>
        <w:contextualSpacing/>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57474DAF">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（项目名称）（项目编号）</w:t>
      </w:r>
      <w:r>
        <w:rPr>
          <w:rFonts w:hint="eastAsia" w:ascii="宋体" w:hAnsi="宋体" w:cs="宋体"/>
          <w:sz w:val="24"/>
        </w:rPr>
        <w:t>项目的竞标，为便于贵方公正、择优地确定成交供应商及其服务，我方就本次竞标有关事项郑重声明如下：</w:t>
      </w:r>
    </w:p>
    <w:p w14:paraId="6675013D">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00A012DA">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5CCCA3B8">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771B6D12">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48DDC5A2">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22937A8B">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2A62E37A">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1A822ACD">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388FB1EC">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5D63CEA1">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689933D8">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75A36A7D">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340A1093">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5979DCC3">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72666759">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CEB7754">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B9F47D4">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3B196B82">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506AC13A">
      <w:pPr>
        <w:pStyle w:val="25"/>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C309C02">
      <w:pPr>
        <w:pStyle w:val="25"/>
        <w:spacing w:line="360" w:lineRule="auto"/>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w:t>
      </w:r>
      <w:r>
        <w:rPr>
          <w:rFonts w:hint="eastAsia" w:hAnsi="宋体" w:cs="宋体"/>
          <w:sz w:val="24"/>
          <w:szCs w:val="24"/>
          <w:lang w:eastAsia="zh-CN"/>
        </w:rPr>
        <w:t>邮箱</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w:t>
      </w:r>
    </w:p>
    <w:p w14:paraId="5FE749E1">
      <w:pPr>
        <w:pStyle w:val="21"/>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7E7E39E8">
      <w:pPr>
        <w:pStyle w:val="21"/>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5DF2D66B">
      <w:pPr>
        <w:pStyle w:val="21"/>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61D9D246">
      <w:pPr>
        <w:spacing w:line="360" w:lineRule="auto"/>
        <w:ind w:firstLine="482" w:firstLineChars="200"/>
        <w:contextualSpacing/>
        <w:jc w:val="left"/>
        <w:rPr>
          <w:rFonts w:hint="eastAsia"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67DC95C3">
      <w:pPr>
        <w:spacing w:line="360" w:lineRule="auto"/>
        <w:contextualSpacing/>
        <w:jc w:val="left"/>
        <w:rPr>
          <w:rFonts w:hint="eastAsia" w:ascii="宋体" w:hAnsi="宋体" w:cs="宋体"/>
          <w:szCs w:val="21"/>
        </w:rPr>
      </w:pPr>
    </w:p>
    <w:p w14:paraId="1B7573B7">
      <w:pPr>
        <w:spacing w:line="360" w:lineRule="auto"/>
        <w:ind w:firstLine="1575" w:firstLineChars="750"/>
        <w:contextualSpacing/>
        <w:rPr>
          <w:rFonts w:hint="eastAsia"/>
        </w:rPr>
      </w:pPr>
      <w:r>
        <w:rPr>
          <w:rFonts w:hint="eastAsia"/>
        </w:rPr>
        <w:t>法定代表人（</w:t>
      </w:r>
      <w:r>
        <w:rPr>
          <w:rFonts w:hint="eastAsia" w:ascii="宋体" w:hAnsi="宋体"/>
          <w:sz w:val="24"/>
        </w:rPr>
        <w:t>签字或者盖章或者电子签名</w:t>
      </w:r>
      <w:r>
        <w:rPr>
          <w:rFonts w:hint="eastAsia"/>
        </w:rPr>
        <w:t>）：</w:t>
      </w:r>
      <w:r>
        <w:rPr>
          <w:rFonts w:hint="eastAsia"/>
          <w:u w:val="single"/>
        </w:rPr>
        <w:t xml:space="preserve">               </w:t>
      </w:r>
      <w:r>
        <w:rPr>
          <w:rFonts w:hint="eastAsia"/>
        </w:rPr>
        <w:t xml:space="preserve">                                     </w:t>
      </w:r>
    </w:p>
    <w:p w14:paraId="0EBBD809">
      <w:pPr>
        <w:spacing w:line="360" w:lineRule="auto"/>
        <w:ind w:firstLine="3780" w:firstLineChars="1800"/>
        <w:contextualSpacing/>
        <w:rPr>
          <w:rFonts w:hint="eastAsia" w:ascii="宋体" w:hAnsi="宋体" w:cs="宋体"/>
          <w:szCs w:val="21"/>
          <w:u w:val="single"/>
        </w:rPr>
      </w:pPr>
      <w:r>
        <w:rPr>
          <w:rFonts w:hint="eastAsia"/>
        </w:rPr>
        <w:t>供应商（电子签章）：</w:t>
      </w:r>
      <w:r>
        <w:rPr>
          <w:rFonts w:hint="eastAsia"/>
          <w:u w:val="single"/>
        </w:rPr>
        <w:t xml:space="preserve">                               </w:t>
      </w:r>
      <w:r>
        <w:rPr>
          <w:rFonts w:hint="eastAsia"/>
        </w:rPr>
        <w:t xml:space="preserve">       </w:t>
      </w:r>
      <w:r>
        <w:rPr>
          <w:rFonts w:hint="eastAsia" w:ascii="宋体" w:hAnsi="宋体" w:cs="宋体"/>
          <w:szCs w:val="21"/>
        </w:rPr>
        <w:t xml:space="preserve">    </w:t>
      </w:r>
    </w:p>
    <w:p w14:paraId="2F3AD482">
      <w:pPr>
        <w:pStyle w:val="21"/>
        <w:tabs>
          <w:tab w:val="left" w:pos="939"/>
        </w:tabs>
        <w:spacing w:line="360" w:lineRule="auto"/>
        <w:ind w:left="0" w:leftChars="0" w:firstLine="420" w:firstLineChars="200"/>
        <w:rPr>
          <w:rFonts w:hint="eastAsia"/>
          <w:sz w:val="24"/>
        </w:rPr>
      </w:pPr>
      <w:r>
        <w:rPr>
          <w:rFonts w:hint="eastAsia" w:ascii="宋体" w:hAnsi="宋体" w:cs="宋体"/>
          <w:szCs w:val="21"/>
        </w:rPr>
        <w:t xml:space="preserve">                                                        </w:t>
      </w:r>
      <w:r>
        <w:rPr>
          <w:rFonts w:hint="eastAsia"/>
        </w:rPr>
        <w:t xml:space="preserve"> 年    月    日</w:t>
      </w:r>
    </w:p>
    <w:p w14:paraId="57DC01A9">
      <w:pPr>
        <w:pStyle w:val="7"/>
        <w:overflowPunct w:val="0"/>
        <w:spacing w:line="520" w:lineRule="exact"/>
        <w:ind w:firstLine="0"/>
        <w:jc w:val="center"/>
        <w:rPr>
          <w:rFonts w:hint="eastAsia" w:ascii="宋体" w:hAnsi="宋体" w:cs="方正小标宋简体"/>
          <w:b/>
          <w:sz w:val="32"/>
          <w:szCs w:val="32"/>
        </w:rPr>
      </w:pPr>
      <w:r>
        <w:rPr>
          <w:rFonts w:hint="eastAsia"/>
          <w:sz w:val="24"/>
        </w:rPr>
        <w:br w:type="page"/>
      </w:r>
      <w:r>
        <w:rPr>
          <w:rFonts w:hint="eastAsia" w:ascii="宋体" w:hAnsi="宋体" w:cs="方正小标宋简体"/>
          <w:b/>
          <w:sz w:val="32"/>
          <w:szCs w:val="32"/>
        </w:rPr>
        <w:t>联合体竞标协议书</w:t>
      </w:r>
    </w:p>
    <w:p w14:paraId="3D49FE26">
      <w:pPr>
        <w:pStyle w:val="7"/>
        <w:overflowPunct w:val="0"/>
        <w:spacing w:line="360" w:lineRule="auto"/>
        <w:ind w:firstLine="0"/>
        <w:rPr>
          <w:rFonts w:hint="eastAsia" w:ascii="宋体" w:hAnsi="宋体"/>
          <w:sz w:val="24"/>
          <w:szCs w:val="24"/>
        </w:rPr>
      </w:pPr>
    </w:p>
    <w:p w14:paraId="762E4993">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u w:val="single"/>
        </w:rPr>
        <w:t xml:space="preserve">      （所有成员单位名称）</w:t>
      </w:r>
      <w:r>
        <w:rPr>
          <w:rFonts w:hint="eastAsia" w:ascii="宋体" w:hAnsi="宋体" w:cs="仿宋_GB2312"/>
          <w:sz w:val="24"/>
          <w:szCs w:val="24"/>
        </w:rPr>
        <w:t>自愿组成</w:t>
      </w:r>
      <w:r>
        <w:rPr>
          <w:rFonts w:hint="eastAsia" w:ascii="宋体" w:hAnsi="宋体" w:cs="仿宋_GB2312"/>
          <w:sz w:val="24"/>
          <w:szCs w:val="24"/>
          <w:u w:val="single"/>
        </w:rPr>
        <w:t xml:space="preserve">      （联合体名称）</w:t>
      </w:r>
      <w:r>
        <w:rPr>
          <w:rFonts w:hint="eastAsia" w:ascii="宋体" w:hAnsi="宋体" w:cs="仿宋_GB2312"/>
          <w:sz w:val="24"/>
          <w:szCs w:val="24"/>
        </w:rPr>
        <w:t>联合体，共同参加</w:t>
      </w:r>
      <w:r>
        <w:rPr>
          <w:rFonts w:hint="eastAsia" w:ascii="宋体" w:hAnsi="宋体" w:cs="仿宋_GB2312"/>
          <w:sz w:val="24"/>
          <w:szCs w:val="24"/>
          <w:u w:val="single"/>
        </w:rPr>
        <w:t xml:space="preserve">      （项目名称）</w:t>
      </w:r>
      <w:r>
        <w:rPr>
          <w:rFonts w:hint="eastAsia" w:ascii="宋体" w:hAnsi="宋体" w:cs="宋体"/>
          <w:sz w:val="24"/>
          <w:u w:val="single"/>
        </w:rPr>
        <w:t>（项目编号）</w:t>
      </w:r>
      <w:r>
        <w:rPr>
          <w:rFonts w:hint="eastAsia" w:ascii="宋体" w:hAnsi="宋体" w:cs="仿宋_GB2312"/>
          <w:sz w:val="24"/>
          <w:szCs w:val="24"/>
        </w:rPr>
        <w:t>采购项目竞标。现就联合体竞标事宜订立如下协议。</w:t>
      </w:r>
    </w:p>
    <w:p w14:paraId="7374380B">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u w:val="single"/>
        </w:rPr>
        <w:t xml:space="preserve">   （某成员单位名称）</w:t>
      </w:r>
      <w:r>
        <w:rPr>
          <w:rFonts w:hint="eastAsia" w:ascii="宋体" w:hAnsi="宋体" w:cs="仿宋_GB2312"/>
          <w:sz w:val="24"/>
          <w:szCs w:val="24"/>
        </w:rPr>
        <w:t>为</w:t>
      </w:r>
      <w:r>
        <w:rPr>
          <w:rFonts w:hint="eastAsia" w:ascii="宋体" w:hAnsi="宋体" w:cs="仿宋_GB2312"/>
          <w:sz w:val="24"/>
          <w:szCs w:val="24"/>
          <w:u w:val="single"/>
        </w:rPr>
        <w:t xml:space="preserve">     （联合体名称）</w:t>
      </w:r>
      <w:r>
        <w:rPr>
          <w:rFonts w:hint="eastAsia" w:ascii="宋体" w:hAnsi="宋体" w:cs="仿宋_GB2312"/>
          <w:sz w:val="24"/>
          <w:szCs w:val="24"/>
        </w:rPr>
        <w:t>牵头人。</w:t>
      </w:r>
    </w:p>
    <w:p w14:paraId="27729143">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3252CE5A">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0AFF944C">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4.联合体各成员单位内部的职责分工如下：</w:t>
      </w:r>
      <w:r>
        <w:rPr>
          <w:rFonts w:hint="eastAsia" w:ascii="宋体" w:hAnsi="宋体" w:cs="仿宋_GB2312"/>
          <w:sz w:val="24"/>
          <w:szCs w:val="24"/>
          <w:u w:val="single"/>
        </w:rPr>
        <w:t xml:space="preserve">       </w:t>
      </w:r>
      <w:r>
        <w:rPr>
          <w:rFonts w:hint="eastAsia" w:ascii="宋体" w:hAnsi="宋体" w:cs="仿宋_GB2312"/>
          <w:sz w:val="24"/>
          <w:szCs w:val="24"/>
        </w:rPr>
        <w:t>。</w:t>
      </w:r>
    </w:p>
    <w:p w14:paraId="40904361">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协议书自所有成员单位法定代表人或者其委托代理人签字或者盖单位章之日起生效，合同履行完毕后自动失效。</w:t>
      </w:r>
    </w:p>
    <w:p w14:paraId="063FF3A2">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3C412E99">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336B0CEA">
      <w:pPr>
        <w:pStyle w:val="7"/>
        <w:overflowPunct w:val="0"/>
        <w:spacing w:line="360" w:lineRule="auto"/>
        <w:ind w:firstLineChars="175"/>
        <w:contextualSpacing/>
        <w:rPr>
          <w:rFonts w:hint="eastAsia" w:ascii="宋体" w:hAnsi="宋体" w:cs="仿宋_GB2312"/>
          <w:sz w:val="24"/>
          <w:szCs w:val="24"/>
        </w:rPr>
      </w:pPr>
    </w:p>
    <w:p w14:paraId="23D8A325">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联合体牵头人名称（电子签章）：</w:t>
      </w:r>
    </w:p>
    <w:p w14:paraId="13718575">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5BECCF4F">
      <w:pPr>
        <w:pStyle w:val="7"/>
        <w:overflowPunct w:val="0"/>
        <w:spacing w:line="360" w:lineRule="auto"/>
        <w:ind w:firstLine="0"/>
        <w:contextualSpacing/>
        <w:rPr>
          <w:rFonts w:hint="eastAsia" w:ascii="宋体" w:hAnsi="宋体" w:cs="仿宋_GB2312"/>
          <w:sz w:val="24"/>
          <w:szCs w:val="24"/>
        </w:rPr>
      </w:pPr>
    </w:p>
    <w:p w14:paraId="7890739E">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4157BBCC">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0968ACCC">
      <w:pPr>
        <w:pStyle w:val="7"/>
        <w:overflowPunct w:val="0"/>
        <w:spacing w:line="360" w:lineRule="auto"/>
        <w:ind w:firstLine="0"/>
        <w:contextualSpacing/>
        <w:rPr>
          <w:rFonts w:hint="eastAsia" w:ascii="宋体" w:hAnsi="宋体" w:cs="仿宋_GB2312"/>
          <w:sz w:val="24"/>
          <w:szCs w:val="24"/>
        </w:rPr>
      </w:pPr>
    </w:p>
    <w:p w14:paraId="69AA916A">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2EBE3971">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2BE3527D">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w:t>
      </w:r>
    </w:p>
    <w:p w14:paraId="5050120D">
      <w:pPr>
        <w:spacing w:line="360" w:lineRule="auto"/>
        <w:ind w:right="480" w:firstLine="240" w:firstLineChars="100"/>
        <w:contextualSpacing/>
        <w:jc w:val="center"/>
        <w:rPr>
          <w:rFonts w:hint="eastAsia" w:ascii="宋体" w:hAnsi="宋体" w:cs="仿宋_GB2312"/>
          <w:sz w:val="24"/>
        </w:rPr>
      </w:pPr>
      <w:r>
        <w:rPr>
          <w:rFonts w:hint="eastAsia" w:ascii="宋体" w:hAnsi="宋体" w:cs="仿宋_GB2312"/>
          <w:sz w:val="24"/>
        </w:rPr>
        <w:t xml:space="preserve"> </w:t>
      </w:r>
    </w:p>
    <w:p w14:paraId="675E08D7">
      <w:pPr>
        <w:spacing w:line="360" w:lineRule="auto"/>
        <w:ind w:firstLine="240" w:firstLineChars="100"/>
        <w:contextualSpacing/>
        <w:jc w:val="center"/>
        <w:rPr>
          <w:rFonts w:ascii="宋体" w:hAnsi="宋体"/>
          <w:b/>
          <w:bCs/>
          <w:sz w:val="32"/>
          <w:szCs w:val="32"/>
        </w:rPr>
      </w:pPr>
      <w:r>
        <w:rPr>
          <w:rFonts w:hint="eastAsia" w:ascii="宋体" w:hAnsi="宋体" w:cs="仿宋_GB2312"/>
          <w:sz w:val="24"/>
        </w:rPr>
        <w:t xml:space="preserve">                                        日期：    年   月   日</w:t>
      </w: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451AD6D3">
      <w:pPr>
        <w:snapToGrid w:val="0"/>
        <w:spacing w:before="156" w:beforeLines="50" w:after="50" w:line="360" w:lineRule="auto"/>
        <w:jc w:val="left"/>
        <w:rPr>
          <w:rFonts w:hint="eastAsia" w:ascii="宋体" w:hAnsi="宋体"/>
          <w:b/>
          <w:sz w:val="32"/>
          <w:szCs w:val="32"/>
        </w:rPr>
      </w:pPr>
      <w:r>
        <w:rPr>
          <w:rFonts w:hint="eastAsia" w:ascii="宋体" w:hAnsi="宋体"/>
          <w:b/>
          <w:sz w:val="32"/>
          <w:szCs w:val="32"/>
        </w:rPr>
        <w:t>1.报价文件封面格式</w:t>
      </w:r>
    </w:p>
    <w:p w14:paraId="55A3856F">
      <w:pPr>
        <w:snapToGrid w:val="0"/>
        <w:spacing w:before="156" w:beforeLines="50" w:after="50"/>
        <w:rPr>
          <w:rFonts w:hint="eastAsia" w:ascii="宋体" w:hAnsi="宋体"/>
          <w:bCs/>
          <w:sz w:val="32"/>
          <w:szCs w:val="20"/>
        </w:rPr>
      </w:pPr>
      <w:r>
        <w:rPr>
          <w:rFonts w:hint="eastAsia" w:ascii="宋体" w:hAnsi="宋体"/>
          <w:sz w:val="24"/>
        </w:rPr>
        <w:t xml:space="preserve">                                                    </w:t>
      </w:r>
    </w:p>
    <w:p w14:paraId="6AD7B78C">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0CD31ADB">
      <w:pPr>
        <w:snapToGrid w:val="0"/>
        <w:spacing w:before="156" w:beforeLines="50" w:after="50"/>
        <w:rPr>
          <w:rFonts w:hint="eastAsia" w:ascii="宋体" w:hAnsi="宋体"/>
          <w:sz w:val="24"/>
          <w:szCs w:val="20"/>
        </w:rPr>
      </w:pPr>
    </w:p>
    <w:p w14:paraId="7D8512D6">
      <w:pPr>
        <w:snapToGrid w:val="0"/>
        <w:spacing w:before="156" w:beforeLines="50" w:after="50"/>
        <w:rPr>
          <w:rFonts w:hint="eastAsia" w:ascii="宋体" w:hAnsi="宋体"/>
          <w:sz w:val="24"/>
          <w:szCs w:val="20"/>
        </w:rPr>
      </w:pPr>
    </w:p>
    <w:p w14:paraId="7B80734A">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0D4C4AB2">
      <w:pPr>
        <w:snapToGrid w:val="0"/>
        <w:spacing w:before="156" w:beforeLines="50" w:after="50"/>
        <w:rPr>
          <w:rFonts w:hint="eastAsia" w:ascii="宋体" w:hAnsi="宋体"/>
          <w:bCs/>
          <w:sz w:val="24"/>
          <w:szCs w:val="20"/>
        </w:rPr>
      </w:pPr>
    </w:p>
    <w:p w14:paraId="69B937F8">
      <w:pPr>
        <w:snapToGrid w:val="0"/>
        <w:spacing w:before="156" w:beforeLines="50" w:after="50"/>
        <w:rPr>
          <w:rFonts w:hint="eastAsia" w:ascii="宋体" w:hAnsi="宋体"/>
          <w:bCs/>
          <w:sz w:val="24"/>
          <w:szCs w:val="20"/>
        </w:rPr>
      </w:pPr>
    </w:p>
    <w:p w14:paraId="4CEEFBF5">
      <w:pPr>
        <w:snapToGrid w:val="0"/>
        <w:spacing w:before="156" w:beforeLines="50" w:after="50"/>
        <w:rPr>
          <w:rFonts w:hint="eastAsia" w:ascii="宋体" w:hAnsi="宋体"/>
          <w:bCs/>
          <w:sz w:val="24"/>
          <w:szCs w:val="20"/>
        </w:rPr>
      </w:pPr>
    </w:p>
    <w:p w14:paraId="5C1614D8">
      <w:pPr>
        <w:snapToGrid w:val="0"/>
        <w:spacing w:before="156" w:beforeLines="50" w:after="50"/>
        <w:rPr>
          <w:rFonts w:hint="eastAsia" w:ascii="宋体" w:hAnsi="宋体"/>
          <w:bCs/>
          <w:sz w:val="24"/>
          <w:szCs w:val="20"/>
        </w:rPr>
      </w:pPr>
    </w:p>
    <w:p w14:paraId="2E151174">
      <w:pPr>
        <w:snapToGrid w:val="0"/>
        <w:spacing w:before="156" w:beforeLines="50" w:after="50"/>
        <w:rPr>
          <w:rFonts w:hint="eastAsia" w:ascii="宋体" w:hAnsi="宋体"/>
          <w:bCs/>
          <w:sz w:val="24"/>
          <w:szCs w:val="20"/>
        </w:rPr>
      </w:pPr>
    </w:p>
    <w:p w14:paraId="4332F0FB">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907B739">
      <w:pPr>
        <w:snapToGrid w:val="0"/>
        <w:spacing w:before="156" w:beforeLines="50" w:after="50"/>
        <w:ind w:firstLine="720" w:firstLineChars="225"/>
        <w:rPr>
          <w:rFonts w:hint="eastAsia" w:ascii="宋体" w:hAnsi="宋体" w:cs="仿宋_GB2312"/>
          <w:bCs/>
          <w:sz w:val="32"/>
          <w:szCs w:val="32"/>
        </w:rPr>
      </w:pPr>
    </w:p>
    <w:p w14:paraId="1F6DC6EB">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AE1DD0C">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AA01621">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0B6575B">
      <w:pPr>
        <w:snapToGrid w:val="0"/>
        <w:spacing w:before="156" w:beforeLines="50" w:after="50"/>
        <w:ind w:firstLine="720" w:firstLineChars="225"/>
        <w:rPr>
          <w:rFonts w:hint="eastAsia" w:ascii="宋体" w:hAnsi="宋体" w:cs="仿宋_GB2312"/>
          <w:bCs/>
          <w:sz w:val="32"/>
          <w:szCs w:val="32"/>
        </w:rPr>
      </w:pPr>
    </w:p>
    <w:p w14:paraId="3AE161E6">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9940CA9">
      <w:pPr>
        <w:pStyle w:val="7"/>
        <w:snapToGrid w:val="0"/>
        <w:spacing w:before="50" w:after="50"/>
        <w:ind w:firstLine="640" w:firstLineChars="200"/>
        <w:rPr>
          <w:rFonts w:hint="eastAsia" w:ascii="宋体" w:hAnsi="宋体" w:cs="仿宋_GB2312"/>
          <w:bCs/>
          <w:sz w:val="32"/>
          <w:szCs w:val="32"/>
        </w:rPr>
      </w:pPr>
    </w:p>
    <w:p w14:paraId="311BF316">
      <w:pPr>
        <w:pStyle w:val="7"/>
        <w:snapToGrid w:val="0"/>
        <w:spacing w:before="50" w:after="50"/>
        <w:ind w:firstLine="720" w:firstLineChars="225"/>
        <w:rPr>
          <w:rFonts w:hint="eastAsia" w:ascii="宋体" w:hAnsi="宋体" w:cs="仿宋_GB2312"/>
          <w:bCs/>
          <w:sz w:val="32"/>
          <w:szCs w:val="32"/>
        </w:rPr>
      </w:pPr>
    </w:p>
    <w:p w14:paraId="3538D60E">
      <w:pPr>
        <w:pStyle w:val="7"/>
        <w:snapToGrid w:val="0"/>
        <w:spacing w:before="50" w:after="50"/>
        <w:ind w:firstLine="0"/>
        <w:rPr>
          <w:rFonts w:hint="eastAsia" w:ascii="宋体" w:hAnsi="宋体" w:cs="仿宋_GB2312"/>
          <w:bCs/>
          <w:sz w:val="32"/>
          <w:szCs w:val="32"/>
        </w:rPr>
      </w:pPr>
    </w:p>
    <w:p w14:paraId="3FD88EBF">
      <w:pPr>
        <w:pStyle w:val="7"/>
        <w:snapToGrid w:val="0"/>
        <w:spacing w:before="50" w:after="50"/>
        <w:ind w:firstLine="1280" w:firstLineChars="400"/>
        <w:rPr>
          <w:rFonts w:hint="eastAsia" w:ascii="宋体" w:hAnsi="宋体" w:cs="仿宋_GB2312"/>
          <w:bCs/>
          <w:sz w:val="32"/>
          <w:szCs w:val="32"/>
        </w:rPr>
      </w:pPr>
    </w:p>
    <w:p w14:paraId="414E007B">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036CB57">
      <w:pPr>
        <w:snapToGrid w:val="0"/>
        <w:spacing w:before="156"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1FEF3A3F">
      <w:pPr>
        <w:spacing w:line="520" w:lineRule="exact"/>
        <w:jc w:val="left"/>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780B3F55">
      <w:pPr>
        <w:spacing w:line="520" w:lineRule="exact"/>
        <w:jc w:val="center"/>
        <w:rPr>
          <w:rFonts w:hint="eastAsia" w:ascii="宋体" w:hAnsi="宋体" w:cs="方正小标宋简体"/>
          <w:b/>
          <w:bCs/>
          <w:sz w:val="32"/>
          <w:szCs w:val="32"/>
        </w:rPr>
      </w:pPr>
      <w:r>
        <w:rPr>
          <w:rFonts w:ascii="宋体" w:hAnsi="宋体"/>
          <w:b/>
          <w:bCs/>
          <w:sz w:val="32"/>
          <w:szCs w:val="32"/>
        </w:rPr>
        <w:br w:type="page"/>
      </w:r>
      <w:r>
        <w:rPr>
          <w:rFonts w:hint="eastAsia" w:ascii="宋体" w:hAnsi="宋体" w:cs="方正小标宋简体"/>
          <w:b/>
          <w:bCs/>
          <w:sz w:val="32"/>
          <w:szCs w:val="32"/>
        </w:rPr>
        <w:t>竞标函及竞标函附录</w:t>
      </w:r>
    </w:p>
    <w:p w14:paraId="377D444D">
      <w:pPr>
        <w:spacing w:line="520" w:lineRule="exact"/>
        <w:jc w:val="center"/>
        <w:rPr>
          <w:rFonts w:hint="eastAsia" w:ascii="宋体" w:hAnsi="宋体" w:cs="方正小标宋简体"/>
          <w:b/>
          <w:bCs/>
          <w:sz w:val="32"/>
          <w:szCs w:val="32"/>
        </w:rPr>
      </w:pPr>
    </w:p>
    <w:p w14:paraId="4B0E1DFE">
      <w:pPr>
        <w:spacing w:line="520" w:lineRule="exact"/>
        <w:jc w:val="center"/>
        <w:rPr>
          <w:rFonts w:hint="eastAsia" w:ascii="宋体" w:hAnsi="宋体" w:cs="方正小标宋简体"/>
          <w:b/>
          <w:bCs/>
          <w:sz w:val="32"/>
          <w:szCs w:val="32"/>
        </w:rPr>
      </w:pPr>
      <w:r>
        <w:rPr>
          <w:rFonts w:hint="eastAsia" w:ascii="宋体" w:hAnsi="宋体" w:cs="方正小标宋简体"/>
          <w:b/>
          <w:bCs/>
          <w:sz w:val="32"/>
          <w:szCs w:val="32"/>
        </w:rPr>
        <w:t>（一）竞标函</w:t>
      </w:r>
    </w:p>
    <w:p w14:paraId="0004EDFB">
      <w:pPr>
        <w:spacing w:line="520" w:lineRule="exact"/>
        <w:jc w:val="center"/>
        <w:rPr>
          <w:rFonts w:hint="eastAsia" w:ascii="宋体" w:hAnsi="宋体" w:cs="方正小标宋简体"/>
          <w:b/>
          <w:bCs/>
          <w:sz w:val="32"/>
          <w:szCs w:val="32"/>
        </w:rPr>
      </w:pPr>
    </w:p>
    <w:p w14:paraId="171903C2">
      <w:pPr>
        <w:spacing w:line="360" w:lineRule="auto"/>
        <w:rPr>
          <w:szCs w:val="21"/>
        </w:rPr>
      </w:pPr>
      <w:r>
        <w:rPr>
          <w:szCs w:val="21"/>
          <w:u w:val="single"/>
        </w:rPr>
        <w:t xml:space="preserve">      </w:t>
      </w:r>
      <w:r>
        <w:rPr>
          <w:rFonts w:hint="eastAsia"/>
          <w:szCs w:val="21"/>
          <w:u w:val="single"/>
        </w:rPr>
        <w:t xml:space="preserve">                 </w:t>
      </w:r>
      <w:r>
        <w:rPr>
          <w:szCs w:val="21"/>
          <w:u w:val="single"/>
        </w:rPr>
        <w:t xml:space="preserve">   </w:t>
      </w:r>
      <w:r>
        <w:rPr>
          <w:szCs w:val="21"/>
        </w:rPr>
        <w:t>（</w:t>
      </w:r>
      <w:r>
        <w:rPr>
          <w:rFonts w:hint="eastAsia"/>
          <w:szCs w:val="21"/>
          <w:lang w:val="zh-CN" w:bidi="zh-CN"/>
        </w:rPr>
        <w:t>采购人</w:t>
      </w:r>
      <w:r>
        <w:rPr>
          <w:szCs w:val="21"/>
          <w:lang w:val="zh-CN" w:bidi="zh-CN"/>
        </w:rPr>
        <w:t>名称</w:t>
      </w:r>
      <w:r>
        <w:rPr>
          <w:szCs w:val="21"/>
        </w:rPr>
        <w:t>）：</w:t>
      </w:r>
    </w:p>
    <w:p w14:paraId="3F19AC08">
      <w:pPr>
        <w:pStyle w:val="179"/>
        <w:numPr>
          <w:ilvl w:val="0"/>
          <w:numId w:val="3"/>
        </w:numPr>
        <w:tabs>
          <w:tab w:val="left" w:pos="762"/>
          <w:tab w:val="left" w:pos="2074"/>
          <w:tab w:val="left" w:pos="3430"/>
          <w:tab w:val="left" w:pos="4687"/>
          <w:tab w:val="left" w:pos="7898"/>
        </w:tabs>
        <w:ind w:firstLine="440"/>
        <w:rPr>
          <w:rFonts w:ascii="Times New Roman" w:hAnsi="Times New Roman" w:cs="Times New Roman"/>
          <w:szCs w:val="21"/>
        </w:rPr>
      </w:pPr>
      <w:bookmarkStart w:id="107" w:name="bookmark2065"/>
      <w:bookmarkEnd w:id="107"/>
      <w:r>
        <w:rPr>
          <w:rFonts w:ascii="Times New Roman" w:hAnsi="Times New Roman" w:cs="Times New Roman"/>
          <w:szCs w:val="21"/>
        </w:rPr>
        <w:t>我方已仔细研究了</w:t>
      </w:r>
      <w:r>
        <w:rPr>
          <w:rFonts w:hint="eastAsia" w:ascii="Times New Roman" w:hAnsi="Times New Roman" w:cs="Times New Roman"/>
          <w:szCs w:val="21"/>
          <w:u w:val="single"/>
          <w:lang w:val="en-US"/>
        </w:rPr>
        <w:t xml:space="preserve">           </w:t>
      </w:r>
      <w:r>
        <w:rPr>
          <w:rFonts w:ascii="Times New Roman" w:hAnsi="Times New Roman" w:cs="Times New Roman"/>
          <w:szCs w:val="21"/>
          <w:u w:val="single"/>
        </w:rPr>
        <w:t>（项目名称</w:t>
      </w:r>
      <w:r>
        <w:rPr>
          <w:rFonts w:hint="eastAsia" w:ascii="Times New Roman" w:hAnsi="Times New Roman" w:cs="Times New Roman"/>
          <w:szCs w:val="21"/>
          <w:u w:val="single"/>
          <w:lang w:eastAsia="zh-CN"/>
        </w:rPr>
        <w:t>、项目编号</w:t>
      </w:r>
      <w:r>
        <w:rPr>
          <w:rFonts w:ascii="Times New Roman" w:hAnsi="Times New Roman" w:cs="Times New Roman"/>
          <w:szCs w:val="21"/>
          <w:u w:val="single"/>
        </w:rPr>
        <w:t>）</w:t>
      </w:r>
      <w:r>
        <w:rPr>
          <w:rFonts w:hint="eastAsia" w:ascii="Times New Roman" w:hAnsi="Times New Roman" w:cs="Times New Roman"/>
          <w:szCs w:val="21"/>
          <w:u w:val="single"/>
          <w:lang w:val="en-US"/>
        </w:rPr>
        <w:t xml:space="preserve">          </w:t>
      </w:r>
      <w:r>
        <w:rPr>
          <w:rFonts w:hint="eastAsia" w:ascii="Times New Roman" w:hAnsi="Times New Roman" w:cs="Times New Roman"/>
          <w:szCs w:val="21"/>
          <w:lang w:eastAsia="zh-CN"/>
        </w:rPr>
        <w:t>磋商</w:t>
      </w:r>
      <w:r>
        <w:rPr>
          <w:rFonts w:ascii="Times New Roman" w:hAnsi="Times New Roman" w:cs="Times New Roman"/>
          <w:szCs w:val="21"/>
        </w:rPr>
        <w:t>文件的全部内容，愿意以人民币（大写）</w:t>
      </w:r>
      <w:r>
        <w:rPr>
          <w:rFonts w:hint="eastAsia" w:ascii="Times New Roman" w:hAnsi="Times New Roman" w:cs="Times New Roman"/>
          <w:szCs w:val="21"/>
          <w:u w:val="single"/>
          <w:lang w:val="en-US"/>
        </w:rPr>
        <w:t xml:space="preserve">            </w:t>
      </w:r>
      <w:r>
        <w:rPr>
          <w:rFonts w:ascii="Times New Roman" w:hAnsi="Times New Roman" w:cs="Times New Roman"/>
          <w:szCs w:val="21"/>
        </w:rPr>
        <w:t>元（¥</w:t>
      </w:r>
      <w:r>
        <w:rPr>
          <w:rFonts w:hint="eastAsia" w:ascii="Times New Roman" w:hAnsi="Times New Roman" w:cs="Times New Roman"/>
          <w:szCs w:val="21"/>
          <w:u w:val="single"/>
          <w:lang w:val="en-US"/>
        </w:rPr>
        <w:t xml:space="preserve">        </w:t>
      </w:r>
      <w:r>
        <w:rPr>
          <w:rFonts w:ascii="Times New Roman" w:hAnsi="Times New Roman" w:cs="Times New Roman"/>
          <w:szCs w:val="21"/>
        </w:rPr>
        <w:t>）的</w:t>
      </w:r>
      <w:r>
        <w:rPr>
          <w:rFonts w:hint="eastAsia" w:ascii="Times New Roman" w:hAnsi="Times New Roman" w:cs="Times New Roman"/>
          <w:szCs w:val="21"/>
          <w:lang w:eastAsia="zh-CN"/>
        </w:rPr>
        <w:t>竞</w:t>
      </w:r>
      <w:r>
        <w:rPr>
          <w:rFonts w:ascii="Times New Roman" w:hAnsi="Times New Roman" w:cs="Times New Roman"/>
          <w:szCs w:val="21"/>
        </w:rPr>
        <w:t>标总报价，工期</w:t>
      </w:r>
      <w:r>
        <w:rPr>
          <w:rFonts w:hint="eastAsia" w:ascii="Times New Roman" w:hAnsi="Times New Roman" w:cs="Times New Roman"/>
          <w:szCs w:val="21"/>
          <w:u w:val="single"/>
          <w:lang w:val="en-US"/>
        </w:rPr>
        <w:t xml:space="preserve">            </w:t>
      </w:r>
      <w:r>
        <w:rPr>
          <w:rFonts w:ascii="Times New Roman" w:hAnsi="Times New Roman" w:cs="Times New Roman"/>
          <w:szCs w:val="21"/>
        </w:rPr>
        <w:t>日历天，按合同约定实施和完成承包工程，修补工程中的任何缺陷，工程质量达到</w:t>
      </w:r>
      <w:r>
        <w:rPr>
          <w:rFonts w:hint="eastAsia" w:ascii="Times New Roman" w:hAnsi="Times New Roman" w:cs="Times New Roman"/>
          <w:szCs w:val="21"/>
          <w:u w:val="single"/>
          <w:lang w:val="en-US"/>
        </w:rPr>
        <w:t xml:space="preserve">           </w:t>
      </w:r>
      <w:r>
        <w:rPr>
          <w:rFonts w:ascii="Times New Roman" w:hAnsi="Times New Roman" w:cs="Times New Roman"/>
          <w:szCs w:val="21"/>
          <w:u w:val="single"/>
        </w:rPr>
        <w:t xml:space="preserve"> </w:t>
      </w:r>
      <w:r>
        <w:rPr>
          <w:rFonts w:ascii="Times New Roman" w:hAnsi="Times New Roman" w:cs="Times New Roman"/>
          <w:szCs w:val="21"/>
          <w:lang w:val="en-US" w:bidi="en-US"/>
        </w:rPr>
        <w:t>。</w:t>
      </w:r>
    </w:p>
    <w:p w14:paraId="783A53B7">
      <w:pPr>
        <w:pStyle w:val="179"/>
        <w:numPr>
          <w:ilvl w:val="0"/>
          <w:numId w:val="3"/>
        </w:numPr>
        <w:tabs>
          <w:tab w:val="left" w:pos="762"/>
        </w:tabs>
        <w:ind w:firstLine="420"/>
        <w:rPr>
          <w:rFonts w:hint="eastAsia" w:ascii="Times New Roman" w:hAnsi="Times New Roman" w:cs="Times New Roman"/>
          <w:szCs w:val="21"/>
        </w:rPr>
      </w:pPr>
      <w:bookmarkStart w:id="108" w:name="bookmark2066"/>
      <w:bookmarkEnd w:id="108"/>
      <w:bookmarkStart w:id="109" w:name="bookmark2068"/>
      <w:bookmarkEnd w:id="109"/>
      <w:bookmarkStart w:id="110" w:name="bookmark2067"/>
      <w:bookmarkEnd w:id="110"/>
      <w:r>
        <w:rPr>
          <w:rFonts w:hint="eastAsia"/>
        </w:rPr>
        <w:t>我方承认</w:t>
      </w:r>
      <w:r>
        <w:rPr>
          <w:rFonts w:hint="eastAsia"/>
          <w:lang w:eastAsia="zh-CN"/>
        </w:rPr>
        <w:t>竞标</w:t>
      </w:r>
      <w:r>
        <w:rPr>
          <w:rFonts w:hint="eastAsia"/>
        </w:rPr>
        <w:t>函附录是我方</w:t>
      </w:r>
      <w:r>
        <w:rPr>
          <w:rFonts w:hint="eastAsia"/>
          <w:lang w:eastAsia="zh-CN"/>
        </w:rPr>
        <w:t>竞标</w:t>
      </w:r>
      <w:r>
        <w:rPr>
          <w:rFonts w:hint="eastAsia"/>
        </w:rPr>
        <w:t>函的组成部分</w:t>
      </w:r>
      <w:r>
        <w:rPr>
          <w:rFonts w:hint="eastAsia"/>
          <w:lang w:eastAsia="zh-CN"/>
        </w:rPr>
        <w:t>。</w:t>
      </w:r>
    </w:p>
    <w:p w14:paraId="02977392">
      <w:pPr>
        <w:pStyle w:val="179"/>
        <w:numPr>
          <w:ilvl w:val="0"/>
          <w:numId w:val="3"/>
        </w:numPr>
        <w:tabs>
          <w:tab w:val="left" w:pos="762"/>
        </w:tabs>
        <w:ind w:firstLine="420"/>
        <w:rPr>
          <w:rFonts w:ascii="Times New Roman" w:hAnsi="Times New Roman" w:cs="Times New Roman"/>
          <w:szCs w:val="21"/>
        </w:rPr>
      </w:pPr>
      <w:r>
        <w:rPr>
          <w:rFonts w:ascii="Times New Roman" w:hAnsi="Times New Roman" w:cs="Times New Roman"/>
          <w:szCs w:val="21"/>
        </w:rPr>
        <w:t>如我方</w:t>
      </w:r>
      <w:r>
        <w:rPr>
          <w:rFonts w:hint="eastAsia" w:ascii="Times New Roman" w:hAnsi="Times New Roman" w:cs="Times New Roman"/>
          <w:szCs w:val="21"/>
          <w:lang w:eastAsia="zh-CN"/>
        </w:rPr>
        <w:t>成交</w:t>
      </w:r>
      <w:r>
        <w:rPr>
          <w:rFonts w:ascii="Times New Roman" w:hAnsi="Times New Roman" w:cs="Times New Roman"/>
          <w:szCs w:val="21"/>
        </w:rPr>
        <w:t>：</w:t>
      </w:r>
    </w:p>
    <w:p w14:paraId="12AD4E88">
      <w:pPr>
        <w:pStyle w:val="179"/>
        <w:tabs>
          <w:tab w:val="left" w:pos="903"/>
        </w:tabs>
        <w:ind w:firstLine="420"/>
        <w:rPr>
          <w:rFonts w:ascii="Times New Roman" w:hAnsi="Times New Roman" w:cs="Times New Roman"/>
          <w:szCs w:val="21"/>
        </w:rPr>
      </w:pPr>
      <w:bookmarkStart w:id="111" w:name="bookmark2069"/>
      <w:r>
        <w:rPr>
          <w:rFonts w:ascii="Times New Roman" w:hAnsi="Times New Roman" w:cs="Times New Roman"/>
          <w:szCs w:val="21"/>
        </w:rPr>
        <w:t>（</w:t>
      </w:r>
      <w:bookmarkEnd w:id="111"/>
      <w:r>
        <w:rPr>
          <w:rFonts w:ascii="Times New Roman" w:hAnsi="Times New Roman" w:cs="Times New Roman"/>
          <w:szCs w:val="21"/>
        </w:rPr>
        <w:t>1）我方承诺在收到</w:t>
      </w:r>
      <w:r>
        <w:rPr>
          <w:rFonts w:hint="eastAsia" w:ascii="Times New Roman" w:hAnsi="Times New Roman" w:cs="Times New Roman"/>
          <w:szCs w:val="21"/>
          <w:lang w:eastAsia="zh-CN"/>
        </w:rPr>
        <w:t>成交</w:t>
      </w:r>
      <w:r>
        <w:rPr>
          <w:rFonts w:ascii="Times New Roman" w:hAnsi="Times New Roman" w:cs="Times New Roman"/>
          <w:szCs w:val="21"/>
        </w:rPr>
        <w:t>通知书后，在</w:t>
      </w:r>
      <w:r>
        <w:rPr>
          <w:rFonts w:hint="eastAsia" w:ascii="Times New Roman" w:hAnsi="Times New Roman" w:cs="Times New Roman"/>
          <w:szCs w:val="21"/>
          <w:lang w:eastAsia="zh-CN"/>
        </w:rPr>
        <w:t>成交</w:t>
      </w:r>
      <w:r>
        <w:rPr>
          <w:rFonts w:ascii="Times New Roman" w:hAnsi="Times New Roman" w:cs="Times New Roman"/>
          <w:szCs w:val="21"/>
        </w:rPr>
        <w:t>通知书规定的期限内与你方签订合同。</w:t>
      </w:r>
    </w:p>
    <w:p w14:paraId="68E17A7E">
      <w:pPr>
        <w:pStyle w:val="179"/>
        <w:tabs>
          <w:tab w:val="left" w:pos="903"/>
        </w:tabs>
        <w:ind w:firstLine="420"/>
        <w:rPr>
          <w:rFonts w:ascii="Times New Roman" w:hAnsi="Times New Roman" w:cs="Times New Roman"/>
          <w:szCs w:val="21"/>
        </w:rPr>
      </w:pPr>
      <w:bookmarkStart w:id="112" w:name="bookmark2070"/>
      <w:r>
        <w:rPr>
          <w:rFonts w:ascii="Times New Roman" w:hAnsi="Times New Roman" w:cs="Times New Roman"/>
          <w:szCs w:val="21"/>
        </w:rPr>
        <w:t>（</w:t>
      </w:r>
      <w:bookmarkEnd w:id="112"/>
      <w:r>
        <w:rPr>
          <w:rFonts w:ascii="Times New Roman" w:hAnsi="Times New Roman" w:cs="Times New Roman"/>
          <w:szCs w:val="21"/>
        </w:rPr>
        <w:t>2）</w:t>
      </w:r>
      <w:r>
        <w:t>在签订合同时不向你方提出附加条件</w:t>
      </w:r>
      <w:r>
        <w:rPr>
          <w:rFonts w:ascii="Times New Roman" w:hAnsi="Times New Roman" w:cs="Times New Roman"/>
          <w:szCs w:val="21"/>
        </w:rPr>
        <w:t>。</w:t>
      </w:r>
    </w:p>
    <w:p w14:paraId="3135EE51">
      <w:pPr>
        <w:pStyle w:val="179"/>
        <w:tabs>
          <w:tab w:val="left" w:pos="903"/>
        </w:tabs>
        <w:ind w:firstLine="420"/>
        <w:rPr>
          <w:rFonts w:ascii="Times New Roman" w:hAnsi="Times New Roman" w:cs="Times New Roman"/>
          <w:szCs w:val="21"/>
        </w:rPr>
      </w:pPr>
      <w:bookmarkStart w:id="113" w:name="bookmark2071"/>
      <w:r>
        <w:rPr>
          <w:rFonts w:ascii="Times New Roman" w:hAnsi="Times New Roman" w:cs="Times New Roman"/>
          <w:szCs w:val="21"/>
        </w:rPr>
        <w:t>（</w:t>
      </w:r>
      <w:bookmarkEnd w:id="113"/>
      <w:r>
        <w:rPr>
          <w:rFonts w:ascii="Times New Roman" w:hAnsi="Times New Roman" w:cs="Times New Roman"/>
          <w:szCs w:val="21"/>
        </w:rPr>
        <w:t>3）我方承诺按照</w:t>
      </w:r>
      <w:r>
        <w:rPr>
          <w:rFonts w:hint="eastAsia" w:ascii="Times New Roman" w:hAnsi="Times New Roman" w:cs="Times New Roman"/>
          <w:szCs w:val="21"/>
          <w:lang w:eastAsia="zh-CN"/>
        </w:rPr>
        <w:t>磋商</w:t>
      </w:r>
      <w:r>
        <w:rPr>
          <w:rFonts w:ascii="Times New Roman" w:hAnsi="Times New Roman" w:cs="Times New Roman"/>
          <w:szCs w:val="21"/>
        </w:rPr>
        <w:t>文件规定向你方递交履约担保。</w:t>
      </w:r>
    </w:p>
    <w:p w14:paraId="048F97CB">
      <w:pPr>
        <w:pStyle w:val="179"/>
        <w:tabs>
          <w:tab w:val="left" w:pos="903"/>
        </w:tabs>
        <w:ind w:firstLine="420"/>
        <w:rPr>
          <w:rFonts w:hint="eastAsia" w:ascii="Times New Roman" w:hAnsi="Times New Roman" w:cs="Times New Roman"/>
          <w:szCs w:val="21"/>
        </w:rPr>
      </w:pPr>
      <w:bookmarkStart w:id="114" w:name="bookmark2072"/>
      <w:r>
        <w:rPr>
          <w:rFonts w:ascii="Times New Roman" w:hAnsi="Times New Roman" w:cs="Times New Roman"/>
          <w:szCs w:val="21"/>
        </w:rPr>
        <w:t>（</w:t>
      </w:r>
      <w:bookmarkEnd w:id="114"/>
      <w:r>
        <w:rPr>
          <w:rFonts w:ascii="Times New Roman" w:hAnsi="Times New Roman" w:cs="Times New Roman"/>
          <w:szCs w:val="21"/>
        </w:rPr>
        <w:t>4）我方承诺在合同约定的期限内完成并移交全部合同工程。</w:t>
      </w:r>
    </w:p>
    <w:p w14:paraId="131EA684">
      <w:pPr>
        <w:pStyle w:val="179"/>
        <w:numPr>
          <w:ilvl w:val="0"/>
          <w:numId w:val="3"/>
        </w:numPr>
        <w:tabs>
          <w:tab w:val="left" w:pos="762"/>
        </w:tabs>
        <w:ind w:firstLine="440"/>
        <w:rPr>
          <w:rFonts w:ascii="Times New Roman" w:hAnsi="Times New Roman" w:cs="Times New Roman"/>
          <w:szCs w:val="21"/>
        </w:rPr>
      </w:pPr>
      <w:bookmarkStart w:id="115" w:name="bookmark2073"/>
      <w:bookmarkEnd w:id="115"/>
      <w:r>
        <w:t>在合同协议书正式签署生效之前，本</w:t>
      </w:r>
      <w:r>
        <w:rPr>
          <w:rFonts w:hint="eastAsia" w:ascii="Times New Roman" w:hAnsi="Times New Roman" w:cs="Times New Roman"/>
          <w:szCs w:val="21"/>
          <w:lang w:eastAsia="zh-CN"/>
        </w:rPr>
        <w:t>竞</w:t>
      </w:r>
      <w:r>
        <w:rPr>
          <w:rFonts w:ascii="Times New Roman" w:hAnsi="Times New Roman" w:cs="Times New Roman"/>
          <w:szCs w:val="21"/>
        </w:rPr>
        <w:t>标</w:t>
      </w:r>
      <w:r>
        <w:t>函连同你方的</w:t>
      </w:r>
      <w:r>
        <w:rPr>
          <w:rFonts w:hint="eastAsia"/>
          <w:lang w:eastAsia="zh-CN"/>
        </w:rPr>
        <w:t>成交</w:t>
      </w:r>
      <w:r>
        <w:t>通知书将构成我们双方之间共同遵守的文件，对双方具有约束力</w:t>
      </w:r>
      <w:r>
        <w:rPr>
          <w:rFonts w:ascii="Times New Roman" w:hAnsi="Times New Roman" w:cs="Times New Roman"/>
          <w:szCs w:val="21"/>
        </w:rPr>
        <w:t>。</w:t>
      </w:r>
    </w:p>
    <w:p w14:paraId="23C0704D">
      <w:pPr>
        <w:spacing w:line="360" w:lineRule="auto"/>
        <w:ind w:firstLine="420" w:firstLineChars="200"/>
        <w:rPr>
          <w:rFonts w:hint="eastAsia"/>
          <w:szCs w:val="21"/>
        </w:rPr>
      </w:pPr>
      <w:bookmarkStart w:id="116" w:name="bookmark2074"/>
      <w:bookmarkEnd w:id="116"/>
      <w:r>
        <w:rPr>
          <w:rFonts w:hint="eastAsia"/>
          <w:szCs w:val="21"/>
        </w:rPr>
        <w:t>5.</w:t>
      </w:r>
      <w:r>
        <w:rPr>
          <w:rFonts w:hint="eastAsia"/>
          <w:szCs w:val="21"/>
          <w:u w:val="single"/>
        </w:rPr>
        <w:t xml:space="preserve">                                                   </w:t>
      </w:r>
      <w:r>
        <w:rPr>
          <w:szCs w:val="21"/>
        </w:rPr>
        <w:t>（其他补充说明）。</w:t>
      </w:r>
    </w:p>
    <w:p w14:paraId="56502171">
      <w:pPr>
        <w:spacing w:line="360" w:lineRule="auto"/>
        <w:jc w:val="center"/>
        <w:rPr>
          <w:rFonts w:hint="eastAsia" w:ascii="宋体" w:hAnsi="宋体" w:cs="方正小标宋简体"/>
          <w:b/>
          <w:bCs/>
          <w:sz w:val="32"/>
          <w:szCs w:val="32"/>
        </w:rPr>
      </w:pPr>
    </w:p>
    <w:p w14:paraId="24B82E6E">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53B382A2">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7AA0D691">
      <w:pPr>
        <w:spacing w:line="360" w:lineRule="auto"/>
        <w:jc w:val="center"/>
        <w:rPr>
          <w:rFonts w:hint="eastAsia" w:ascii="宋体" w:hAnsi="宋体" w:cs="方正小标宋简体"/>
          <w:b/>
          <w:bCs/>
          <w:sz w:val="32"/>
          <w:szCs w:val="32"/>
        </w:rPr>
      </w:pPr>
      <w:r>
        <w:rPr>
          <w:rFonts w:hint="eastAsia" w:ascii="宋体" w:hAnsi="宋体" w:cs="仿宋_GB2312"/>
          <w:sz w:val="24"/>
        </w:rPr>
        <w:t>日期：   年   月   日</w:t>
      </w:r>
      <w:r>
        <w:rPr>
          <w:rFonts w:ascii="宋体" w:hAnsi="宋体" w:cs="方正小标宋简体"/>
          <w:b/>
          <w:bCs/>
          <w:sz w:val="32"/>
          <w:szCs w:val="32"/>
        </w:rPr>
        <w:br w:type="page"/>
      </w:r>
      <w:r>
        <w:rPr>
          <w:rFonts w:hint="eastAsia" w:ascii="宋体" w:hAnsi="宋体" w:cs="方正小标宋简体"/>
          <w:b/>
          <w:bCs/>
          <w:sz w:val="32"/>
          <w:szCs w:val="32"/>
        </w:rPr>
        <w:t>（二）竞标函附录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A6C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BBFDA35">
            <w:pPr>
              <w:jc w:val="center"/>
            </w:pPr>
            <w:r>
              <w:rPr>
                <w:rFonts w:hint="eastAsia" w:cs="宋体"/>
              </w:rPr>
              <w:t>序</w:t>
            </w:r>
            <w:r>
              <w:t xml:space="preserve"> </w:t>
            </w:r>
            <w:r>
              <w:rPr>
                <w:rFonts w:hint="eastAsia" w:cs="宋体"/>
              </w:rPr>
              <w:t>号</w:t>
            </w:r>
          </w:p>
        </w:tc>
        <w:tc>
          <w:tcPr>
            <w:tcW w:w="1985" w:type="dxa"/>
            <w:noWrap w:val="0"/>
            <w:vAlign w:val="center"/>
          </w:tcPr>
          <w:p w14:paraId="76A13EB0">
            <w:pPr>
              <w:jc w:val="center"/>
            </w:pPr>
            <w:r>
              <w:rPr>
                <w:rFonts w:hint="eastAsia" w:cs="宋体"/>
              </w:rPr>
              <w:t>条款内容</w:t>
            </w:r>
          </w:p>
        </w:tc>
        <w:tc>
          <w:tcPr>
            <w:tcW w:w="2126" w:type="dxa"/>
            <w:noWrap w:val="0"/>
            <w:vAlign w:val="center"/>
          </w:tcPr>
          <w:p w14:paraId="407825EB">
            <w:pPr>
              <w:jc w:val="center"/>
            </w:pPr>
            <w:r>
              <w:rPr>
                <w:rFonts w:hint="eastAsia" w:cs="宋体"/>
              </w:rPr>
              <w:t>合同条款号</w:t>
            </w:r>
          </w:p>
        </w:tc>
        <w:tc>
          <w:tcPr>
            <w:tcW w:w="1984" w:type="dxa"/>
            <w:noWrap w:val="0"/>
            <w:vAlign w:val="center"/>
          </w:tcPr>
          <w:p w14:paraId="1F637074">
            <w:pPr>
              <w:jc w:val="center"/>
            </w:pPr>
            <w:r>
              <w:rPr>
                <w:rFonts w:hint="eastAsia" w:cs="宋体"/>
              </w:rPr>
              <w:t>约定内容</w:t>
            </w:r>
          </w:p>
        </w:tc>
        <w:tc>
          <w:tcPr>
            <w:tcW w:w="1843" w:type="dxa"/>
            <w:noWrap w:val="0"/>
            <w:vAlign w:val="center"/>
          </w:tcPr>
          <w:p w14:paraId="3A7230F7">
            <w:pPr>
              <w:jc w:val="center"/>
            </w:pPr>
            <w:r>
              <w:rPr>
                <w:rFonts w:hint="eastAsia" w:cs="宋体"/>
              </w:rPr>
              <w:t>供应商响应情况</w:t>
            </w:r>
          </w:p>
        </w:tc>
      </w:tr>
      <w:tr w14:paraId="7DA9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A4DC8A8">
            <w:pPr>
              <w:jc w:val="center"/>
            </w:pPr>
            <w:r>
              <w:t>1</w:t>
            </w:r>
          </w:p>
        </w:tc>
        <w:tc>
          <w:tcPr>
            <w:tcW w:w="1985" w:type="dxa"/>
            <w:noWrap w:val="0"/>
            <w:vAlign w:val="center"/>
          </w:tcPr>
          <w:p w14:paraId="7B53CFD1">
            <w:r>
              <w:rPr>
                <w:rFonts w:hint="eastAsia" w:cs="宋体"/>
              </w:rPr>
              <w:t>项目经理</w:t>
            </w:r>
          </w:p>
        </w:tc>
        <w:tc>
          <w:tcPr>
            <w:tcW w:w="2126" w:type="dxa"/>
            <w:noWrap w:val="0"/>
            <w:tcMar>
              <w:left w:w="170" w:type="dxa"/>
            </w:tcMar>
            <w:vAlign w:val="center"/>
          </w:tcPr>
          <w:p w14:paraId="0D631FB2">
            <w:pPr>
              <w:jc w:val="center"/>
            </w:pPr>
            <w:r>
              <w:rPr>
                <w:rFonts w:hint="eastAsia" w:cs="宋体"/>
              </w:rPr>
              <w:t>专用条款</w:t>
            </w:r>
          </w:p>
        </w:tc>
        <w:tc>
          <w:tcPr>
            <w:tcW w:w="1984" w:type="dxa"/>
            <w:noWrap w:val="0"/>
            <w:vAlign w:val="center"/>
          </w:tcPr>
          <w:p w14:paraId="311283CB">
            <w:r>
              <w:rPr>
                <w:rFonts w:hint="eastAsia" w:cs="宋体"/>
              </w:rPr>
              <w:t>姓名：</w:t>
            </w:r>
            <w:r>
              <w:rPr>
                <w:u w:val="single"/>
              </w:rPr>
              <w:t xml:space="preserve">          </w:t>
            </w:r>
          </w:p>
        </w:tc>
        <w:tc>
          <w:tcPr>
            <w:tcW w:w="1843" w:type="dxa"/>
            <w:noWrap w:val="0"/>
            <w:vAlign w:val="center"/>
          </w:tcPr>
          <w:p w14:paraId="56709570">
            <w:pPr>
              <w:jc w:val="center"/>
            </w:pPr>
          </w:p>
        </w:tc>
      </w:tr>
      <w:tr w14:paraId="58B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E4F20FC">
            <w:pPr>
              <w:jc w:val="center"/>
            </w:pPr>
            <w:r>
              <w:t>2</w:t>
            </w:r>
          </w:p>
        </w:tc>
        <w:tc>
          <w:tcPr>
            <w:tcW w:w="1985" w:type="dxa"/>
            <w:noWrap w:val="0"/>
            <w:vAlign w:val="center"/>
          </w:tcPr>
          <w:p w14:paraId="03857621">
            <w:r>
              <w:rPr>
                <w:rFonts w:hint="eastAsia" w:cs="宋体"/>
              </w:rPr>
              <w:t>竞标有效期</w:t>
            </w:r>
          </w:p>
        </w:tc>
        <w:tc>
          <w:tcPr>
            <w:tcW w:w="2126" w:type="dxa"/>
            <w:noWrap w:val="0"/>
            <w:tcMar>
              <w:left w:w="170" w:type="dxa"/>
            </w:tcMar>
            <w:vAlign w:val="center"/>
          </w:tcPr>
          <w:p w14:paraId="1B4883D0"/>
        </w:tc>
        <w:tc>
          <w:tcPr>
            <w:tcW w:w="1984" w:type="dxa"/>
            <w:noWrap w:val="0"/>
            <w:vAlign w:val="center"/>
          </w:tcPr>
          <w:p w14:paraId="2E164451">
            <w:pPr>
              <w:jc w:val="center"/>
              <w:rPr>
                <w:u w:val="single"/>
              </w:rPr>
            </w:pPr>
          </w:p>
        </w:tc>
        <w:tc>
          <w:tcPr>
            <w:tcW w:w="1843" w:type="dxa"/>
            <w:noWrap w:val="0"/>
            <w:vAlign w:val="center"/>
          </w:tcPr>
          <w:p w14:paraId="2D50026E">
            <w:pPr>
              <w:jc w:val="center"/>
            </w:pPr>
          </w:p>
        </w:tc>
      </w:tr>
      <w:tr w14:paraId="0D1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13036B">
            <w:pPr>
              <w:jc w:val="center"/>
            </w:pPr>
            <w:r>
              <w:t>3</w:t>
            </w:r>
          </w:p>
        </w:tc>
        <w:tc>
          <w:tcPr>
            <w:tcW w:w="1985" w:type="dxa"/>
            <w:noWrap w:val="0"/>
            <w:vAlign w:val="center"/>
          </w:tcPr>
          <w:p w14:paraId="2556DBA6">
            <w:r>
              <w:rPr>
                <w:rFonts w:hint="eastAsia" w:cs="宋体"/>
              </w:rPr>
              <w:t>工期</w:t>
            </w:r>
          </w:p>
        </w:tc>
        <w:tc>
          <w:tcPr>
            <w:tcW w:w="2126" w:type="dxa"/>
            <w:noWrap w:val="0"/>
            <w:tcMar>
              <w:left w:w="170" w:type="dxa"/>
            </w:tcMar>
            <w:vAlign w:val="center"/>
          </w:tcPr>
          <w:p w14:paraId="291DF5E3">
            <w:pPr>
              <w:jc w:val="center"/>
            </w:pPr>
            <w:r>
              <w:rPr>
                <w:rFonts w:hint="eastAsia" w:cs="宋体"/>
              </w:rPr>
              <w:t>专用条款</w:t>
            </w:r>
          </w:p>
        </w:tc>
        <w:tc>
          <w:tcPr>
            <w:tcW w:w="1984" w:type="dxa"/>
            <w:noWrap w:val="0"/>
            <w:vAlign w:val="center"/>
          </w:tcPr>
          <w:p w14:paraId="100DC73C">
            <w:pPr>
              <w:jc w:val="center"/>
            </w:pPr>
            <w:r>
              <w:rPr>
                <w:u w:val="single"/>
              </w:rPr>
              <w:t xml:space="preserve">          </w:t>
            </w:r>
            <w:r>
              <w:rPr>
                <w:rFonts w:hint="eastAsia" w:cs="宋体"/>
              </w:rPr>
              <w:t>日历天</w:t>
            </w:r>
          </w:p>
        </w:tc>
        <w:tc>
          <w:tcPr>
            <w:tcW w:w="1843" w:type="dxa"/>
            <w:noWrap w:val="0"/>
            <w:vAlign w:val="center"/>
          </w:tcPr>
          <w:p w14:paraId="1230C4CF">
            <w:pPr>
              <w:jc w:val="center"/>
            </w:pPr>
          </w:p>
        </w:tc>
      </w:tr>
      <w:tr w14:paraId="7796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7F2D29B">
            <w:pPr>
              <w:jc w:val="center"/>
            </w:pPr>
            <w:r>
              <w:t>4</w:t>
            </w:r>
          </w:p>
        </w:tc>
        <w:tc>
          <w:tcPr>
            <w:tcW w:w="1985" w:type="dxa"/>
            <w:noWrap w:val="0"/>
            <w:vAlign w:val="center"/>
          </w:tcPr>
          <w:p w14:paraId="061A320E">
            <w:r>
              <w:rPr>
                <w:rFonts w:hint="eastAsia" w:cs="宋体"/>
              </w:rPr>
              <w:t>缺陷责任期</w:t>
            </w:r>
          </w:p>
        </w:tc>
        <w:tc>
          <w:tcPr>
            <w:tcW w:w="2126" w:type="dxa"/>
            <w:noWrap w:val="0"/>
            <w:tcMar>
              <w:left w:w="170" w:type="dxa"/>
            </w:tcMar>
            <w:vAlign w:val="center"/>
          </w:tcPr>
          <w:p w14:paraId="46ADC64D">
            <w:pPr>
              <w:jc w:val="center"/>
            </w:pPr>
            <w:r>
              <w:rPr>
                <w:rFonts w:hint="eastAsia" w:cs="宋体"/>
              </w:rPr>
              <w:t>专用条款</w:t>
            </w:r>
          </w:p>
        </w:tc>
        <w:tc>
          <w:tcPr>
            <w:tcW w:w="1984" w:type="dxa"/>
            <w:noWrap w:val="0"/>
            <w:vAlign w:val="center"/>
          </w:tcPr>
          <w:p w14:paraId="24E17D2D">
            <w:pPr>
              <w:jc w:val="center"/>
            </w:pPr>
          </w:p>
        </w:tc>
        <w:tc>
          <w:tcPr>
            <w:tcW w:w="1843" w:type="dxa"/>
            <w:noWrap w:val="0"/>
            <w:vAlign w:val="center"/>
          </w:tcPr>
          <w:p w14:paraId="00ACFE5A">
            <w:pPr>
              <w:jc w:val="center"/>
            </w:pPr>
          </w:p>
        </w:tc>
      </w:tr>
      <w:tr w14:paraId="0195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29A900C">
            <w:pPr>
              <w:jc w:val="center"/>
            </w:pPr>
            <w:r>
              <w:t>5</w:t>
            </w:r>
          </w:p>
        </w:tc>
        <w:tc>
          <w:tcPr>
            <w:tcW w:w="1985" w:type="dxa"/>
            <w:noWrap w:val="0"/>
            <w:vAlign w:val="center"/>
          </w:tcPr>
          <w:p w14:paraId="531A9C74">
            <w:r>
              <w:rPr>
                <w:rFonts w:hint="eastAsia" w:cs="宋体"/>
              </w:rPr>
              <w:t>发包人支付担保</w:t>
            </w:r>
          </w:p>
        </w:tc>
        <w:tc>
          <w:tcPr>
            <w:tcW w:w="2126" w:type="dxa"/>
            <w:noWrap w:val="0"/>
            <w:tcMar>
              <w:left w:w="170" w:type="dxa"/>
            </w:tcMar>
            <w:vAlign w:val="center"/>
          </w:tcPr>
          <w:p w14:paraId="47079ECD">
            <w:pPr>
              <w:jc w:val="center"/>
            </w:pPr>
            <w:r>
              <w:rPr>
                <w:rFonts w:hint="eastAsia" w:cs="宋体"/>
              </w:rPr>
              <w:t>专用条款</w:t>
            </w:r>
          </w:p>
        </w:tc>
        <w:tc>
          <w:tcPr>
            <w:tcW w:w="1984" w:type="dxa"/>
            <w:noWrap w:val="0"/>
            <w:vAlign w:val="center"/>
          </w:tcPr>
          <w:p w14:paraId="78E03959">
            <w:pPr>
              <w:jc w:val="center"/>
            </w:pPr>
          </w:p>
        </w:tc>
        <w:tc>
          <w:tcPr>
            <w:tcW w:w="1843" w:type="dxa"/>
            <w:noWrap w:val="0"/>
            <w:vAlign w:val="center"/>
          </w:tcPr>
          <w:p w14:paraId="494EDBAA">
            <w:pPr>
              <w:jc w:val="center"/>
            </w:pPr>
          </w:p>
        </w:tc>
      </w:tr>
      <w:tr w14:paraId="3D0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F935208">
            <w:pPr>
              <w:jc w:val="center"/>
            </w:pPr>
            <w:r>
              <w:t>6</w:t>
            </w:r>
          </w:p>
        </w:tc>
        <w:tc>
          <w:tcPr>
            <w:tcW w:w="1985" w:type="dxa"/>
            <w:noWrap w:val="0"/>
            <w:vAlign w:val="center"/>
          </w:tcPr>
          <w:p w14:paraId="1CE0D88E">
            <w:r>
              <w:rPr>
                <w:rFonts w:hint="eastAsia" w:cs="宋体"/>
              </w:rPr>
              <w:t>承包人履约担保金额</w:t>
            </w:r>
          </w:p>
        </w:tc>
        <w:tc>
          <w:tcPr>
            <w:tcW w:w="2126" w:type="dxa"/>
            <w:noWrap w:val="0"/>
            <w:tcMar>
              <w:left w:w="170" w:type="dxa"/>
            </w:tcMar>
            <w:vAlign w:val="center"/>
          </w:tcPr>
          <w:p w14:paraId="4F26D3FC">
            <w:pPr>
              <w:jc w:val="center"/>
            </w:pPr>
            <w:r>
              <w:rPr>
                <w:rFonts w:hint="eastAsia" w:cs="宋体"/>
              </w:rPr>
              <w:t>专用条款</w:t>
            </w:r>
          </w:p>
        </w:tc>
        <w:tc>
          <w:tcPr>
            <w:tcW w:w="1984" w:type="dxa"/>
            <w:noWrap w:val="0"/>
            <w:vAlign w:val="center"/>
          </w:tcPr>
          <w:p w14:paraId="281A3FED">
            <w:pPr>
              <w:jc w:val="center"/>
            </w:pPr>
          </w:p>
        </w:tc>
        <w:tc>
          <w:tcPr>
            <w:tcW w:w="1843" w:type="dxa"/>
            <w:noWrap w:val="0"/>
            <w:vAlign w:val="center"/>
          </w:tcPr>
          <w:p w14:paraId="55217718">
            <w:pPr>
              <w:jc w:val="center"/>
            </w:pPr>
          </w:p>
        </w:tc>
      </w:tr>
      <w:tr w14:paraId="79FD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74766FD">
            <w:pPr>
              <w:jc w:val="center"/>
            </w:pPr>
            <w:r>
              <w:t>7</w:t>
            </w:r>
          </w:p>
        </w:tc>
        <w:tc>
          <w:tcPr>
            <w:tcW w:w="1985" w:type="dxa"/>
            <w:noWrap w:val="0"/>
            <w:vAlign w:val="center"/>
          </w:tcPr>
          <w:p w14:paraId="4C4DFA81">
            <w:r>
              <w:rPr>
                <w:rFonts w:hint="eastAsia" w:cs="宋体"/>
              </w:rPr>
              <w:t>分包</w:t>
            </w:r>
          </w:p>
        </w:tc>
        <w:tc>
          <w:tcPr>
            <w:tcW w:w="2126" w:type="dxa"/>
            <w:noWrap w:val="0"/>
            <w:tcMar>
              <w:left w:w="170" w:type="dxa"/>
            </w:tcMar>
            <w:vAlign w:val="center"/>
          </w:tcPr>
          <w:p w14:paraId="4C036C2C">
            <w:pPr>
              <w:jc w:val="center"/>
            </w:pPr>
            <w:r>
              <w:rPr>
                <w:rFonts w:hint="eastAsia" w:cs="宋体"/>
              </w:rPr>
              <w:t>专用条款</w:t>
            </w:r>
          </w:p>
        </w:tc>
        <w:tc>
          <w:tcPr>
            <w:tcW w:w="1984" w:type="dxa"/>
            <w:noWrap w:val="0"/>
            <w:vAlign w:val="center"/>
          </w:tcPr>
          <w:p w14:paraId="530054DC">
            <w:pPr>
              <w:jc w:val="center"/>
            </w:pPr>
            <w:r>
              <w:rPr>
                <w:rFonts w:hint="eastAsia" w:cs="宋体"/>
              </w:rPr>
              <w:t>见分包项目情况表</w:t>
            </w:r>
          </w:p>
        </w:tc>
        <w:tc>
          <w:tcPr>
            <w:tcW w:w="1843" w:type="dxa"/>
            <w:noWrap w:val="0"/>
            <w:vAlign w:val="center"/>
          </w:tcPr>
          <w:p w14:paraId="2436778B">
            <w:pPr>
              <w:jc w:val="center"/>
            </w:pPr>
          </w:p>
        </w:tc>
      </w:tr>
      <w:tr w14:paraId="49CA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B72240C">
            <w:pPr>
              <w:jc w:val="center"/>
            </w:pPr>
            <w:r>
              <w:t>8</w:t>
            </w:r>
          </w:p>
        </w:tc>
        <w:tc>
          <w:tcPr>
            <w:tcW w:w="1985" w:type="dxa"/>
            <w:noWrap w:val="0"/>
            <w:vAlign w:val="center"/>
          </w:tcPr>
          <w:p w14:paraId="5864A18B">
            <w:r>
              <w:rPr>
                <w:rFonts w:hint="eastAsia" w:cs="宋体"/>
              </w:rPr>
              <w:t>逾期竣工违约金</w:t>
            </w:r>
          </w:p>
        </w:tc>
        <w:tc>
          <w:tcPr>
            <w:tcW w:w="2126" w:type="dxa"/>
            <w:noWrap w:val="0"/>
            <w:tcMar>
              <w:left w:w="170" w:type="dxa"/>
            </w:tcMar>
            <w:vAlign w:val="center"/>
          </w:tcPr>
          <w:p w14:paraId="53E9362B">
            <w:pPr>
              <w:jc w:val="center"/>
            </w:pPr>
            <w:r>
              <w:rPr>
                <w:rFonts w:hint="eastAsia" w:cs="宋体"/>
              </w:rPr>
              <w:t>专用条款</w:t>
            </w:r>
          </w:p>
        </w:tc>
        <w:tc>
          <w:tcPr>
            <w:tcW w:w="1984" w:type="dxa"/>
            <w:noWrap w:val="0"/>
            <w:vAlign w:val="center"/>
          </w:tcPr>
          <w:p w14:paraId="76B45270"/>
        </w:tc>
        <w:tc>
          <w:tcPr>
            <w:tcW w:w="1843" w:type="dxa"/>
            <w:noWrap w:val="0"/>
            <w:vAlign w:val="center"/>
          </w:tcPr>
          <w:p w14:paraId="7BF66E32">
            <w:pPr>
              <w:jc w:val="center"/>
            </w:pPr>
          </w:p>
        </w:tc>
      </w:tr>
      <w:tr w14:paraId="78E9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8FF6907">
            <w:pPr>
              <w:jc w:val="center"/>
            </w:pPr>
            <w:r>
              <w:t>9</w:t>
            </w:r>
          </w:p>
        </w:tc>
        <w:tc>
          <w:tcPr>
            <w:tcW w:w="1985" w:type="dxa"/>
            <w:noWrap w:val="0"/>
            <w:vAlign w:val="center"/>
          </w:tcPr>
          <w:p w14:paraId="5C65BE70">
            <w:r>
              <w:rPr>
                <w:rFonts w:hint="eastAsia" w:cs="宋体"/>
              </w:rPr>
              <w:t>逾期竣工违约金最高限额</w:t>
            </w:r>
          </w:p>
        </w:tc>
        <w:tc>
          <w:tcPr>
            <w:tcW w:w="2126" w:type="dxa"/>
            <w:noWrap w:val="0"/>
            <w:tcMar>
              <w:left w:w="170" w:type="dxa"/>
            </w:tcMar>
            <w:vAlign w:val="center"/>
          </w:tcPr>
          <w:p w14:paraId="37A3A52A">
            <w:pPr>
              <w:jc w:val="center"/>
            </w:pPr>
            <w:r>
              <w:rPr>
                <w:rFonts w:hint="eastAsia" w:cs="宋体"/>
              </w:rPr>
              <w:t>专用条款</w:t>
            </w:r>
          </w:p>
        </w:tc>
        <w:tc>
          <w:tcPr>
            <w:tcW w:w="1984" w:type="dxa"/>
            <w:noWrap w:val="0"/>
            <w:vAlign w:val="center"/>
          </w:tcPr>
          <w:p w14:paraId="6BD05D4C"/>
        </w:tc>
        <w:tc>
          <w:tcPr>
            <w:tcW w:w="1843" w:type="dxa"/>
            <w:noWrap w:val="0"/>
            <w:vAlign w:val="center"/>
          </w:tcPr>
          <w:p w14:paraId="4B10CAD7">
            <w:pPr>
              <w:jc w:val="center"/>
            </w:pPr>
          </w:p>
        </w:tc>
      </w:tr>
      <w:tr w14:paraId="00B2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BD24F3A">
            <w:pPr>
              <w:jc w:val="center"/>
            </w:pPr>
            <w:r>
              <w:t>10</w:t>
            </w:r>
          </w:p>
        </w:tc>
        <w:tc>
          <w:tcPr>
            <w:tcW w:w="1985" w:type="dxa"/>
            <w:noWrap w:val="0"/>
            <w:vAlign w:val="center"/>
          </w:tcPr>
          <w:p w14:paraId="09A6BDAE">
            <w:r>
              <w:rPr>
                <w:rFonts w:hint="eastAsia" w:cs="宋体"/>
              </w:rPr>
              <w:t>质量标准</w:t>
            </w:r>
          </w:p>
        </w:tc>
        <w:tc>
          <w:tcPr>
            <w:tcW w:w="2126" w:type="dxa"/>
            <w:noWrap w:val="0"/>
            <w:tcMar>
              <w:left w:w="170" w:type="dxa"/>
            </w:tcMar>
            <w:vAlign w:val="center"/>
          </w:tcPr>
          <w:p w14:paraId="540458BD">
            <w:pPr>
              <w:jc w:val="center"/>
            </w:pPr>
            <w:r>
              <w:rPr>
                <w:rFonts w:hint="eastAsia" w:cs="宋体"/>
              </w:rPr>
              <w:t>专用条款</w:t>
            </w:r>
          </w:p>
        </w:tc>
        <w:tc>
          <w:tcPr>
            <w:tcW w:w="1984" w:type="dxa"/>
            <w:noWrap w:val="0"/>
            <w:vAlign w:val="center"/>
          </w:tcPr>
          <w:p w14:paraId="1331DA89">
            <w:pPr>
              <w:jc w:val="center"/>
            </w:pPr>
          </w:p>
        </w:tc>
        <w:tc>
          <w:tcPr>
            <w:tcW w:w="1843" w:type="dxa"/>
            <w:noWrap w:val="0"/>
            <w:vAlign w:val="center"/>
          </w:tcPr>
          <w:p w14:paraId="7FC4D77E">
            <w:pPr>
              <w:jc w:val="center"/>
            </w:pPr>
          </w:p>
        </w:tc>
      </w:tr>
      <w:tr w14:paraId="148F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12A8ED9">
            <w:pPr>
              <w:jc w:val="center"/>
            </w:pPr>
            <w:r>
              <w:t>11</w:t>
            </w:r>
          </w:p>
        </w:tc>
        <w:tc>
          <w:tcPr>
            <w:tcW w:w="1985" w:type="dxa"/>
            <w:noWrap w:val="0"/>
            <w:vAlign w:val="center"/>
          </w:tcPr>
          <w:p w14:paraId="66AF4B47">
            <w:r>
              <w:rPr>
                <w:rFonts w:hint="eastAsia" w:cs="宋体"/>
              </w:rPr>
              <w:t>预付款额度</w:t>
            </w:r>
          </w:p>
        </w:tc>
        <w:tc>
          <w:tcPr>
            <w:tcW w:w="2126" w:type="dxa"/>
            <w:noWrap w:val="0"/>
            <w:tcMar>
              <w:left w:w="170" w:type="dxa"/>
            </w:tcMar>
            <w:vAlign w:val="center"/>
          </w:tcPr>
          <w:p w14:paraId="03FA5C76">
            <w:pPr>
              <w:jc w:val="center"/>
            </w:pPr>
            <w:r>
              <w:rPr>
                <w:rFonts w:hint="eastAsia" w:cs="宋体"/>
              </w:rPr>
              <w:t>专用条款</w:t>
            </w:r>
          </w:p>
        </w:tc>
        <w:tc>
          <w:tcPr>
            <w:tcW w:w="1984" w:type="dxa"/>
            <w:noWrap w:val="0"/>
            <w:vAlign w:val="center"/>
          </w:tcPr>
          <w:p w14:paraId="654D6BC6">
            <w:pPr>
              <w:jc w:val="center"/>
            </w:pPr>
          </w:p>
        </w:tc>
        <w:tc>
          <w:tcPr>
            <w:tcW w:w="1843" w:type="dxa"/>
            <w:noWrap w:val="0"/>
            <w:vAlign w:val="center"/>
          </w:tcPr>
          <w:p w14:paraId="2813F3E5">
            <w:pPr>
              <w:jc w:val="center"/>
            </w:pPr>
          </w:p>
        </w:tc>
      </w:tr>
      <w:tr w14:paraId="47E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23D1FC0">
            <w:pPr>
              <w:jc w:val="center"/>
            </w:pPr>
            <w:r>
              <w:t>12</w:t>
            </w:r>
          </w:p>
        </w:tc>
        <w:tc>
          <w:tcPr>
            <w:tcW w:w="1985" w:type="dxa"/>
            <w:noWrap w:val="0"/>
            <w:vAlign w:val="center"/>
          </w:tcPr>
          <w:p w14:paraId="2DC7B6BF">
            <w:r>
              <w:rPr>
                <w:rFonts w:hint="eastAsia" w:cs="宋体"/>
              </w:rPr>
              <w:t>预付款保函金额</w:t>
            </w:r>
          </w:p>
        </w:tc>
        <w:tc>
          <w:tcPr>
            <w:tcW w:w="2126" w:type="dxa"/>
            <w:noWrap w:val="0"/>
            <w:tcMar>
              <w:left w:w="170" w:type="dxa"/>
            </w:tcMar>
            <w:vAlign w:val="center"/>
          </w:tcPr>
          <w:p w14:paraId="405142CF">
            <w:pPr>
              <w:jc w:val="center"/>
            </w:pPr>
            <w:r>
              <w:rPr>
                <w:rFonts w:hint="eastAsia" w:cs="宋体"/>
              </w:rPr>
              <w:t>专用条款</w:t>
            </w:r>
          </w:p>
        </w:tc>
        <w:tc>
          <w:tcPr>
            <w:tcW w:w="1984" w:type="dxa"/>
            <w:noWrap w:val="0"/>
            <w:vAlign w:val="center"/>
          </w:tcPr>
          <w:p w14:paraId="6CA5AC26">
            <w:pPr>
              <w:jc w:val="center"/>
            </w:pPr>
          </w:p>
        </w:tc>
        <w:tc>
          <w:tcPr>
            <w:tcW w:w="1843" w:type="dxa"/>
            <w:noWrap w:val="0"/>
            <w:vAlign w:val="center"/>
          </w:tcPr>
          <w:p w14:paraId="16EE969D">
            <w:pPr>
              <w:jc w:val="center"/>
            </w:pPr>
          </w:p>
        </w:tc>
      </w:tr>
      <w:tr w14:paraId="7BB3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85C0860">
            <w:pPr>
              <w:jc w:val="center"/>
            </w:pPr>
            <w:r>
              <w:t>13</w:t>
            </w:r>
          </w:p>
        </w:tc>
        <w:tc>
          <w:tcPr>
            <w:tcW w:w="1985" w:type="dxa"/>
            <w:noWrap w:val="0"/>
            <w:vAlign w:val="center"/>
          </w:tcPr>
          <w:p w14:paraId="024925B7">
            <w:r>
              <w:rPr>
                <w:rFonts w:hint="eastAsia" w:cs="宋体"/>
              </w:rPr>
              <w:t>质量保证金额度</w:t>
            </w:r>
          </w:p>
        </w:tc>
        <w:tc>
          <w:tcPr>
            <w:tcW w:w="2126" w:type="dxa"/>
            <w:noWrap w:val="0"/>
            <w:tcMar>
              <w:left w:w="170" w:type="dxa"/>
            </w:tcMar>
            <w:vAlign w:val="center"/>
          </w:tcPr>
          <w:p w14:paraId="4E1480C9">
            <w:pPr>
              <w:jc w:val="center"/>
            </w:pPr>
            <w:r>
              <w:rPr>
                <w:rFonts w:hint="eastAsia" w:cs="宋体"/>
              </w:rPr>
              <w:t>专用条款</w:t>
            </w:r>
          </w:p>
        </w:tc>
        <w:tc>
          <w:tcPr>
            <w:tcW w:w="1984" w:type="dxa"/>
            <w:noWrap w:val="0"/>
            <w:vAlign w:val="center"/>
          </w:tcPr>
          <w:p w14:paraId="7D5DE680">
            <w:pPr>
              <w:jc w:val="center"/>
            </w:pPr>
            <w:r>
              <w:rPr>
                <w:rFonts w:hint="eastAsia" w:cs="宋体"/>
              </w:rPr>
              <w:t>结算价的</w:t>
            </w:r>
            <w:r>
              <w:rPr>
                <w:u w:val="single"/>
              </w:rPr>
              <w:t xml:space="preserve">     </w:t>
            </w:r>
            <w:r>
              <w:t xml:space="preserve">% </w:t>
            </w:r>
            <w:r>
              <w:rPr>
                <w:u w:val="single"/>
              </w:rPr>
              <w:t xml:space="preserve"> </w:t>
            </w:r>
          </w:p>
        </w:tc>
        <w:tc>
          <w:tcPr>
            <w:tcW w:w="1843" w:type="dxa"/>
            <w:noWrap w:val="0"/>
            <w:vAlign w:val="center"/>
          </w:tcPr>
          <w:p w14:paraId="28987B57">
            <w:pPr>
              <w:jc w:val="center"/>
            </w:pPr>
          </w:p>
        </w:tc>
      </w:tr>
      <w:tr w14:paraId="0969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1E9D8B0">
            <w:pPr>
              <w:jc w:val="center"/>
            </w:pPr>
            <w:r>
              <w:t>……</w:t>
            </w:r>
          </w:p>
        </w:tc>
        <w:tc>
          <w:tcPr>
            <w:tcW w:w="1985" w:type="dxa"/>
            <w:noWrap w:val="0"/>
            <w:vAlign w:val="center"/>
          </w:tcPr>
          <w:p w14:paraId="60E9E869">
            <w:pPr>
              <w:jc w:val="center"/>
            </w:pPr>
            <w:r>
              <w:t>……</w:t>
            </w:r>
          </w:p>
        </w:tc>
        <w:tc>
          <w:tcPr>
            <w:tcW w:w="2126" w:type="dxa"/>
            <w:noWrap w:val="0"/>
            <w:tcMar>
              <w:left w:w="170" w:type="dxa"/>
            </w:tcMar>
            <w:vAlign w:val="center"/>
          </w:tcPr>
          <w:p w14:paraId="13477D34"/>
        </w:tc>
        <w:tc>
          <w:tcPr>
            <w:tcW w:w="1984" w:type="dxa"/>
            <w:noWrap w:val="0"/>
            <w:vAlign w:val="center"/>
          </w:tcPr>
          <w:p w14:paraId="0C603DC7">
            <w:pPr>
              <w:jc w:val="center"/>
            </w:pPr>
          </w:p>
        </w:tc>
        <w:tc>
          <w:tcPr>
            <w:tcW w:w="1843" w:type="dxa"/>
            <w:noWrap w:val="0"/>
            <w:vAlign w:val="center"/>
          </w:tcPr>
          <w:p w14:paraId="12A406C2">
            <w:pPr>
              <w:jc w:val="center"/>
            </w:pPr>
          </w:p>
        </w:tc>
      </w:tr>
      <w:tr w14:paraId="14C7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3CB9900">
            <w:pPr>
              <w:spacing w:line="360" w:lineRule="auto"/>
            </w:pPr>
            <w:r>
              <w:rPr>
                <w:rFonts w:hint="eastAsia" w:cs="宋体"/>
              </w:rPr>
              <w:t>说明：供应商在响应磋商文件中规定的实质性要求和条件的基础上，可做出其他有利于采购人的承诺。此类承诺可在本表中予以补充填写。</w:t>
            </w:r>
          </w:p>
        </w:tc>
      </w:tr>
    </w:tbl>
    <w:p w14:paraId="09339D1E">
      <w:pPr>
        <w:spacing w:line="360" w:lineRule="auto"/>
        <w:ind w:right="-817" w:rightChars="-389" w:firstLine="2640" w:firstLineChars="1100"/>
        <w:contextualSpacing/>
        <w:rPr>
          <w:rFonts w:hint="eastAsia" w:ascii="宋体" w:hAnsi="宋体" w:cs="仿宋_GB2312"/>
          <w:sz w:val="24"/>
        </w:rPr>
      </w:pPr>
    </w:p>
    <w:p w14:paraId="6CA42183">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4FE65901">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25EC925A">
      <w:pPr>
        <w:spacing w:line="360" w:lineRule="auto"/>
        <w:jc w:val="center"/>
        <w:rPr>
          <w:rFonts w:hint="eastAsia" w:ascii="宋体" w:hAnsi="宋体" w:cs="仿宋_GB2312"/>
          <w:sz w:val="24"/>
        </w:rPr>
      </w:pPr>
      <w:r>
        <w:rPr>
          <w:rFonts w:hint="eastAsia" w:ascii="宋体" w:hAnsi="宋体" w:cs="仿宋_GB2312"/>
          <w:sz w:val="24"/>
        </w:rPr>
        <w:t>日期：   年   月   日</w:t>
      </w:r>
    </w:p>
    <w:p w14:paraId="3082934A">
      <w:pPr>
        <w:spacing w:line="360" w:lineRule="auto"/>
        <w:rPr>
          <w:rFonts w:hint="eastAsia" w:ascii="宋体" w:hAnsi="宋体" w:cs="仿宋_GB2312"/>
          <w:sz w:val="24"/>
        </w:rPr>
      </w:pPr>
      <w:r>
        <w:rPr>
          <w:rFonts w:hint="eastAsia" w:ascii="宋体" w:hAnsi="宋体" w:cs="仿宋_GB2312"/>
          <w:sz w:val="24"/>
        </w:rPr>
        <w:t xml:space="preserve"> </w:t>
      </w:r>
    </w:p>
    <w:p w14:paraId="3CF3A288">
      <w:pPr>
        <w:spacing w:line="360" w:lineRule="auto"/>
        <w:jc w:val="center"/>
        <w:rPr>
          <w:rFonts w:hint="eastAsia" w:ascii="方正小标宋简体" w:hAnsi="方正小标宋简体" w:eastAsia="方正小标宋简体" w:cs="方正小标宋简体"/>
          <w:bCs/>
          <w:sz w:val="32"/>
          <w:szCs w:val="32"/>
        </w:rPr>
      </w:pPr>
      <w:r>
        <w:rPr>
          <w:rFonts w:ascii="宋体" w:hAnsi="宋体"/>
          <w:b/>
          <w:bCs/>
          <w:sz w:val="32"/>
          <w:szCs w:val="32"/>
        </w:rPr>
        <w:br w:type="page"/>
      </w:r>
      <w:r>
        <w:rPr>
          <w:rFonts w:hint="eastAsia" w:ascii="宋体" w:hAnsi="宋体" w:cs="方正小标宋简体"/>
          <w:b/>
          <w:bCs/>
          <w:sz w:val="32"/>
          <w:szCs w:val="32"/>
        </w:rPr>
        <w:t>竞标报价表</w:t>
      </w:r>
    </w:p>
    <w:p w14:paraId="42EB1437">
      <w:pPr>
        <w:spacing w:line="440" w:lineRule="exact"/>
        <w:jc w:val="center"/>
        <w:rPr>
          <w:rFonts w:hint="eastAsia" w:ascii="方正小标宋简体" w:hAnsi="方正小标宋简体" w:eastAsia="方正小标宋简体" w:cs="方正小标宋简体"/>
          <w:bCs/>
          <w:sz w:val="32"/>
          <w:szCs w:val="32"/>
        </w:rPr>
      </w:pPr>
    </w:p>
    <w:p w14:paraId="09169D3B">
      <w:pPr>
        <w:spacing w:line="360" w:lineRule="auto"/>
        <w:contextualSpacing/>
        <w:rPr>
          <w:rFonts w:hint="eastAsia"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777B0C39">
      <w:pPr>
        <w:spacing w:line="360" w:lineRule="auto"/>
        <w:contextualSpacing/>
        <w:rPr>
          <w:rFonts w:hint="eastAsia" w:ascii="宋体" w:hAnsi="宋体" w:cs="仿宋_GB2312"/>
          <w:sz w:val="24"/>
          <w:u w:val="single"/>
        </w:rPr>
      </w:pPr>
      <w:r>
        <w:rPr>
          <w:rFonts w:hint="eastAsia" w:ascii="宋体" w:hAnsi="宋体" w:cs="仿宋_GB2312"/>
          <w:sz w:val="24"/>
        </w:rPr>
        <w:t>分标（如有）：</w:t>
      </w:r>
      <w:r>
        <w:rPr>
          <w:rFonts w:hint="eastAsia" w:ascii="宋体" w:hAnsi="宋体" w:cs="仿宋_GB2312"/>
          <w:sz w:val="24"/>
          <w:u w:val="single"/>
        </w:rPr>
        <w:t xml:space="preserve">            </w:t>
      </w:r>
    </w:p>
    <w:p w14:paraId="367C81F2">
      <w:pPr>
        <w:spacing w:line="360" w:lineRule="auto"/>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p w14:paraId="157119BA">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4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469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11306ED">
            <w:pPr>
              <w:spacing w:line="360" w:lineRule="auto"/>
              <w:contextualSpacing/>
              <w:jc w:val="center"/>
              <w:rPr>
                <w:rFonts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28FA1D3">
            <w:pPr>
              <w:spacing w:line="360" w:lineRule="auto"/>
              <w:contextualSpacing/>
              <w:jc w:val="center"/>
              <w:rPr>
                <w:rFonts w:ascii="宋体" w:hAnsi="宋体" w:cs="仿宋_GB2312"/>
                <w:sz w:val="24"/>
              </w:rPr>
            </w:pPr>
            <w:r>
              <w:rPr>
                <w:rFonts w:hint="eastAsia" w:ascii="宋体" w:hAnsi="宋体" w:cs="仿宋_GB2312"/>
                <w:sz w:val="24"/>
              </w:rPr>
              <w:t>项目</w:t>
            </w:r>
            <w:r>
              <w:rPr>
                <w:rFonts w:ascii="宋体" w:hAnsi="宋体" w:cs="仿宋_GB2312"/>
                <w:sz w:val="24"/>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35243E">
            <w:pPr>
              <w:spacing w:line="360" w:lineRule="auto"/>
              <w:contextualSpacing/>
              <w:jc w:val="center"/>
              <w:rPr>
                <w:rFonts w:ascii="宋体" w:hAnsi="宋体" w:cs="仿宋_GB2312"/>
                <w:sz w:val="24"/>
              </w:rPr>
            </w:pPr>
            <w:r>
              <w:rPr>
                <w:rFonts w:hint="eastAsia" w:ascii="宋体" w:hAnsi="宋体" w:cs="仿宋_GB2312"/>
                <w:sz w:val="24"/>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1574145B">
            <w:pPr>
              <w:spacing w:line="360" w:lineRule="auto"/>
              <w:contextualSpacing/>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DBF522">
            <w:pPr>
              <w:spacing w:line="360" w:lineRule="auto"/>
              <w:contextualSpacing/>
              <w:jc w:val="center"/>
              <w:rPr>
                <w:rFonts w:ascii="宋体" w:hAnsi="宋体" w:cs="仿宋_GB2312"/>
                <w:sz w:val="24"/>
              </w:rPr>
            </w:pPr>
            <w:r>
              <w:rPr>
                <w:rFonts w:ascii="宋体" w:hAnsi="宋体" w:cs="仿宋_GB2312"/>
                <w:sz w:val="24"/>
              </w:rPr>
              <w:t>备注</w:t>
            </w:r>
          </w:p>
        </w:tc>
      </w:tr>
      <w:tr w14:paraId="1C0E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B51DBE5">
            <w:pPr>
              <w:spacing w:line="360" w:lineRule="auto"/>
              <w:contextualSpacing/>
              <w:jc w:val="center"/>
              <w:rPr>
                <w:rFonts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7613D83">
            <w:pPr>
              <w:spacing w:line="360" w:lineRule="auto"/>
              <w:contextualSpacing/>
              <w:jc w:val="center"/>
              <w:rPr>
                <w:rFonts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586AD41">
            <w:pPr>
              <w:spacing w:line="360" w:lineRule="auto"/>
              <w:contextualSpacing/>
              <w:jc w:val="center"/>
              <w:rPr>
                <w:rFonts w:ascii="宋体" w:hAnsi="宋体" w:cs="仿宋_GB2312"/>
                <w:sz w:val="24"/>
              </w:rPr>
            </w:pPr>
            <w:r>
              <w:rPr>
                <w:rFonts w:hint="eastAsia" w:ascii="宋体" w:hAnsi="宋体" w:cs="仿宋_GB2312"/>
                <w:sz w:val="24"/>
              </w:rPr>
              <w:t>1项</w:t>
            </w:r>
          </w:p>
        </w:tc>
        <w:tc>
          <w:tcPr>
            <w:tcW w:w="3107" w:type="dxa"/>
            <w:tcBorders>
              <w:top w:val="single" w:color="auto" w:sz="4" w:space="0"/>
              <w:left w:val="single" w:color="auto" w:sz="4" w:space="0"/>
              <w:bottom w:val="single" w:color="auto" w:sz="4" w:space="0"/>
              <w:right w:val="single" w:color="auto" w:sz="4" w:space="0"/>
            </w:tcBorders>
            <w:noWrap w:val="0"/>
            <w:vAlign w:val="top"/>
          </w:tcPr>
          <w:p w14:paraId="0CCC0301">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B67122F">
            <w:pPr>
              <w:spacing w:line="360" w:lineRule="auto"/>
              <w:contextualSpacing/>
              <w:rPr>
                <w:rFonts w:ascii="宋体" w:hAnsi="宋体" w:cs="仿宋_GB2312"/>
                <w:sz w:val="24"/>
              </w:rPr>
            </w:pPr>
          </w:p>
        </w:tc>
      </w:tr>
      <w:tr w14:paraId="741F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E4B88A5">
            <w:pPr>
              <w:spacing w:line="360" w:lineRule="auto"/>
              <w:contextualSpacing/>
              <w:rPr>
                <w:rFonts w:ascii="宋体" w:hAnsi="宋体" w:cs="仿宋_GB2312"/>
                <w:sz w:val="24"/>
              </w:rPr>
            </w:pPr>
            <w:r>
              <w:rPr>
                <w:rFonts w:hint="eastAsia" w:ascii="宋体" w:hAnsi="宋体" w:cs="仿宋_GB2312"/>
                <w:sz w:val="24"/>
              </w:rPr>
              <w:t>合计金额（人民币）</w:t>
            </w:r>
            <w:r>
              <w:rPr>
                <w:rFonts w:hint="eastAsia" w:ascii="宋体" w:hAnsi="宋体" w:cs="仿宋_GB2312"/>
                <w:sz w:val="24"/>
                <w:u w:val="single"/>
              </w:rPr>
              <w:t xml:space="preserve">大写：                      </w:t>
            </w:r>
            <w:r>
              <w:rPr>
                <w:rFonts w:hint="eastAsia" w:ascii="宋体" w:hAnsi="宋体" w:cs="仿宋_GB2312"/>
                <w:sz w:val="24"/>
              </w:rPr>
              <w:t xml:space="preserve"> （￥</w:t>
            </w:r>
            <w:r>
              <w:rPr>
                <w:rFonts w:hint="eastAsia" w:ascii="宋体" w:hAnsi="宋体" w:cs="仿宋_GB2312"/>
                <w:sz w:val="24"/>
                <w:u w:val="single"/>
              </w:rPr>
              <w:t xml:space="preserve">                </w:t>
            </w:r>
            <w:r>
              <w:rPr>
                <w:rFonts w:hint="eastAsia" w:ascii="宋体" w:hAnsi="宋体" w:cs="仿宋_GB2312"/>
                <w:sz w:val="24"/>
              </w:rPr>
              <w:t>）</w:t>
            </w:r>
          </w:p>
        </w:tc>
      </w:tr>
    </w:tbl>
    <w:p w14:paraId="48A1E48B">
      <w:pPr>
        <w:spacing w:line="360" w:lineRule="auto"/>
        <w:contextualSpacing/>
        <w:jc w:val="left"/>
        <w:rPr>
          <w:rFonts w:ascii="宋体" w:hAnsi="宋体" w:cs="仿宋_GB2312"/>
          <w:sz w:val="24"/>
        </w:rPr>
      </w:pPr>
    </w:p>
    <w:p w14:paraId="0F577A8C">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4AE47A0F">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017BF11C">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13F54837">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否则其响应文件按无效处理。</w:t>
      </w:r>
    </w:p>
    <w:p w14:paraId="78F07C2B">
      <w:pPr>
        <w:spacing w:line="360" w:lineRule="auto"/>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040456DC">
      <w:pPr>
        <w:spacing w:line="360" w:lineRule="auto"/>
        <w:ind w:firstLine="480" w:firstLineChars="200"/>
        <w:contextualSpacing/>
        <w:rPr>
          <w:rFonts w:hint="eastAsia"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否则其响应文件按无效处理。</w:t>
      </w:r>
    </w:p>
    <w:p w14:paraId="35A5BC21">
      <w:pPr>
        <w:spacing w:line="360" w:lineRule="auto"/>
        <w:ind w:right="-817" w:rightChars="-389"/>
        <w:contextualSpacing/>
        <w:rPr>
          <w:rFonts w:hint="eastAsia" w:ascii="宋体" w:hAnsi="宋体" w:cs="仿宋_GB2312"/>
          <w:sz w:val="24"/>
        </w:rPr>
      </w:pPr>
    </w:p>
    <w:p w14:paraId="150050BC">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3080154F">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0BAFAD07">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21B1CB63">
      <w:pPr>
        <w:spacing w:line="360" w:lineRule="auto"/>
        <w:contextualSpacing/>
        <w:jc w:val="center"/>
        <w:rPr>
          <w:rFonts w:hint="eastAsia" w:ascii="宋体" w:hAnsi="宋体" w:cs="仿宋_GB2312"/>
          <w:b/>
          <w:sz w:val="32"/>
          <w:szCs w:val="32"/>
        </w:rPr>
      </w:pPr>
      <w:r>
        <w:rPr>
          <w:rFonts w:ascii="宋体" w:hAnsi="宋体" w:cs="仿宋_GB2312"/>
          <w:sz w:val="24"/>
        </w:rPr>
        <w:br w:type="page"/>
      </w:r>
      <w:r>
        <w:rPr>
          <w:rFonts w:hint="eastAsia" w:ascii="宋体" w:hAnsi="宋体" w:cs="宋体"/>
          <w:b/>
          <w:sz w:val="32"/>
          <w:szCs w:val="32"/>
        </w:rPr>
        <w:t>已标价工程量清单</w:t>
      </w:r>
    </w:p>
    <w:p w14:paraId="59220139">
      <w:pPr>
        <w:spacing w:line="360" w:lineRule="auto"/>
        <w:ind w:firstLine="420" w:firstLineChars="200"/>
      </w:pPr>
      <w:r>
        <w:t xml:space="preserve">1. </w:t>
      </w:r>
      <w:r>
        <w:rPr>
          <w:rFonts w:hint="eastAsia" w:cs="宋体"/>
        </w:rPr>
        <w:t>已标价工程量清单应按第五章</w:t>
      </w:r>
      <w:r>
        <w:rPr>
          <w:rFonts w:hint="eastAsia"/>
        </w:rPr>
        <w:t>“工程量清单及图纸”</w:t>
      </w:r>
      <w:r>
        <w:rPr>
          <w:rFonts w:hint="eastAsia" w:cs="宋体"/>
        </w:rPr>
        <w:t>中的相关表格及竞标报价说明填写。构成合同文件的已标价工程量清单包括第五章</w:t>
      </w:r>
      <w:r>
        <w:rPr>
          <w:rFonts w:hint="eastAsia"/>
        </w:rPr>
        <w:t>“工程量清单及图纸”</w:t>
      </w:r>
      <w:r>
        <w:rPr>
          <w:rFonts w:hint="eastAsia" w:cs="宋体"/>
        </w:rPr>
        <w:t>有关工程量清单、竞标报价以及其他说明的内容。</w:t>
      </w:r>
    </w:p>
    <w:p w14:paraId="65087DE6">
      <w:pPr>
        <w:spacing w:line="360" w:lineRule="auto"/>
        <w:ind w:firstLine="643" w:firstLineChars="200"/>
        <w:contextualSpacing/>
        <w:jc w:val="center"/>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商务技术文件格式</w:t>
      </w:r>
    </w:p>
    <w:p w14:paraId="6E8C70D2">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290C6ADD">
      <w:pPr>
        <w:snapToGrid w:val="0"/>
        <w:spacing w:before="156" w:beforeLines="50" w:after="50"/>
        <w:rPr>
          <w:rFonts w:hint="eastAsia" w:ascii="宋体" w:hAnsi="宋体"/>
          <w:bCs/>
          <w:sz w:val="32"/>
          <w:szCs w:val="20"/>
        </w:rPr>
      </w:pPr>
      <w:r>
        <w:rPr>
          <w:rFonts w:hint="eastAsia" w:ascii="宋体" w:hAnsi="宋体"/>
          <w:sz w:val="24"/>
        </w:rPr>
        <w:t xml:space="preserve">                                                    </w:t>
      </w:r>
    </w:p>
    <w:p w14:paraId="560CA947">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68DCF319">
      <w:pPr>
        <w:snapToGrid w:val="0"/>
        <w:spacing w:before="156" w:beforeLines="50" w:after="50"/>
        <w:rPr>
          <w:rFonts w:hint="eastAsia" w:ascii="宋体" w:hAnsi="宋体"/>
          <w:sz w:val="24"/>
          <w:szCs w:val="20"/>
        </w:rPr>
      </w:pPr>
    </w:p>
    <w:p w14:paraId="143C647B">
      <w:pPr>
        <w:snapToGrid w:val="0"/>
        <w:spacing w:before="156" w:beforeLines="50" w:after="50"/>
        <w:rPr>
          <w:rFonts w:hint="eastAsia" w:ascii="宋体" w:hAnsi="宋体"/>
          <w:sz w:val="24"/>
          <w:szCs w:val="20"/>
        </w:rPr>
      </w:pPr>
    </w:p>
    <w:p w14:paraId="240C357C">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38A1522F">
      <w:pPr>
        <w:snapToGrid w:val="0"/>
        <w:spacing w:before="156" w:beforeLines="50" w:after="50"/>
        <w:rPr>
          <w:rFonts w:hint="eastAsia" w:ascii="宋体" w:hAnsi="宋体"/>
          <w:bCs/>
          <w:sz w:val="24"/>
          <w:szCs w:val="20"/>
        </w:rPr>
      </w:pPr>
    </w:p>
    <w:p w14:paraId="5823F987">
      <w:pPr>
        <w:snapToGrid w:val="0"/>
        <w:spacing w:before="156" w:beforeLines="50" w:after="50"/>
        <w:rPr>
          <w:rFonts w:hint="eastAsia" w:ascii="宋体" w:hAnsi="宋体"/>
          <w:bCs/>
          <w:sz w:val="24"/>
          <w:szCs w:val="20"/>
        </w:rPr>
      </w:pPr>
    </w:p>
    <w:p w14:paraId="6F829355">
      <w:pPr>
        <w:snapToGrid w:val="0"/>
        <w:spacing w:before="156" w:beforeLines="50" w:after="50"/>
        <w:rPr>
          <w:rFonts w:hint="eastAsia" w:ascii="宋体" w:hAnsi="宋体"/>
          <w:bCs/>
          <w:sz w:val="24"/>
          <w:szCs w:val="20"/>
        </w:rPr>
      </w:pPr>
    </w:p>
    <w:p w14:paraId="10624FEA">
      <w:pPr>
        <w:snapToGrid w:val="0"/>
        <w:spacing w:before="156" w:beforeLines="50" w:after="50"/>
        <w:rPr>
          <w:rFonts w:hint="eastAsia" w:ascii="宋体" w:hAnsi="宋体"/>
          <w:bCs/>
          <w:sz w:val="24"/>
          <w:szCs w:val="20"/>
        </w:rPr>
      </w:pPr>
    </w:p>
    <w:p w14:paraId="6957993A">
      <w:pPr>
        <w:snapToGrid w:val="0"/>
        <w:spacing w:before="156" w:beforeLines="50" w:after="50"/>
        <w:rPr>
          <w:rFonts w:hint="eastAsia" w:ascii="宋体" w:hAnsi="宋体"/>
          <w:bCs/>
          <w:sz w:val="24"/>
          <w:szCs w:val="20"/>
        </w:rPr>
      </w:pPr>
    </w:p>
    <w:p w14:paraId="23290195">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28254C7">
      <w:pPr>
        <w:snapToGrid w:val="0"/>
        <w:spacing w:before="156" w:beforeLines="50" w:after="50"/>
        <w:ind w:firstLine="720" w:firstLineChars="225"/>
        <w:rPr>
          <w:rFonts w:hint="eastAsia" w:ascii="宋体" w:hAnsi="宋体" w:cs="仿宋_GB2312"/>
          <w:bCs/>
          <w:sz w:val="32"/>
          <w:szCs w:val="32"/>
        </w:rPr>
      </w:pPr>
    </w:p>
    <w:p w14:paraId="3D72C05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0526E243">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E749FE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52B7308F">
      <w:pPr>
        <w:snapToGrid w:val="0"/>
        <w:spacing w:before="156" w:beforeLines="50" w:after="50"/>
        <w:ind w:firstLine="720" w:firstLineChars="225"/>
        <w:rPr>
          <w:rFonts w:hint="eastAsia" w:ascii="宋体" w:hAnsi="宋体" w:cs="仿宋_GB2312"/>
          <w:bCs/>
          <w:sz w:val="32"/>
          <w:szCs w:val="32"/>
        </w:rPr>
      </w:pPr>
    </w:p>
    <w:p w14:paraId="148A4E4B">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19DE0183">
      <w:pPr>
        <w:pStyle w:val="7"/>
        <w:snapToGrid w:val="0"/>
        <w:spacing w:before="50" w:after="50"/>
        <w:ind w:firstLine="640" w:firstLineChars="200"/>
        <w:rPr>
          <w:rFonts w:hint="eastAsia" w:ascii="宋体" w:hAnsi="宋体" w:cs="仿宋_GB2312"/>
          <w:bCs/>
          <w:sz w:val="32"/>
          <w:szCs w:val="32"/>
        </w:rPr>
      </w:pPr>
    </w:p>
    <w:p w14:paraId="2C37F3B3">
      <w:pPr>
        <w:pStyle w:val="7"/>
        <w:snapToGrid w:val="0"/>
        <w:spacing w:before="50" w:after="50"/>
        <w:ind w:firstLine="720" w:firstLineChars="225"/>
        <w:rPr>
          <w:rFonts w:hint="eastAsia" w:ascii="宋体" w:hAnsi="宋体" w:cs="仿宋_GB2312"/>
          <w:bCs/>
          <w:sz w:val="32"/>
          <w:szCs w:val="32"/>
        </w:rPr>
      </w:pPr>
    </w:p>
    <w:p w14:paraId="61688BEC">
      <w:pPr>
        <w:pStyle w:val="7"/>
        <w:snapToGrid w:val="0"/>
        <w:spacing w:before="50" w:after="50"/>
        <w:ind w:firstLine="0"/>
        <w:rPr>
          <w:rFonts w:hint="eastAsia" w:ascii="宋体" w:hAnsi="宋体" w:cs="仿宋_GB2312"/>
          <w:bCs/>
          <w:sz w:val="32"/>
          <w:szCs w:val="32"/>
        </w:rPr>
      </w:pPr>
    </w:p>
    <w:p w14:paraId="6926F9CE">
      <w:pPr>
        <w:pStyle w:val="7"/>
        <w:snapToGrid w:val="0"/>
        <w:spacing w:before="50" w:after="50"/>
        <w:ind w:firstLine="1280" w:firstLineChars="400"/>
        <w:rPr>
          <w:rFonts w:hint="eastAsia" w:ascii="宋体" w:hAnsi="宋体" w:cs="仿宋_GB2312"/>
          <w:bCs/>
          <w:sz w:val="32"/>
          <w:szCs w:val="32"/>
        </w:rPr>
      </w:pPr>
    </w:p>
    <w:p w14:paraId="1AE625CC">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4CCB16F">
      <w:pPr>
        <w:snapToGrid w:val="0"/>
        <w:spacing w:before="156"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656AD4F8">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09DD2C1C">
      <w:pPr>
        <w:spacing w:line="400" w:lineRule="exact"/>
        <w:rPr>
          <w:rFonts w:hint="eastAsia" w:ascii="仿宋_GB2312" w:hAnsi="仿宋_GB2312" w:eastAsia="仿宋_GB2312" w:cs="仿宋_GB2312"/>
          <w:sz w:val="32"/>
          <w:szCs w:val="32"/>
        </w:rPr>
      </w:pPr>
    </w:p>
    <w:p w14:paraId="4A8AF2B6">
      <w:pPr>
        <w:spacing w:line="520" w:lineRule="exact"/>
        <w:jc w:val="center"/>
        <w:rPr>
          <w:rFonts w:hint="eastAsia" w:ascii="宋体" w:hAnsi="宋体" w:cs="仿宋_GB2312"/>
          <w:b/>
          <w:sz w:val="32"/>
          <w:szCs w:val="32"/>
        </w:rPr>
      </w:pPr>
      <w:r>
        <w:rPr>
          <w:rFonts w:hint="eastAsia" w:ascii="方正小标宋简体" w:hAnsi="方正小标宋简体" w:eastAsia="方正小标宋简体" w:cs="方正小标宋简体"/>
          <w:sz w:val="44"/>
          <w:szCs w:val="44"/>
        </w:rPr>
        <w:br w:type="page"/>
      </w:r>
      <w:r>
        <w:rPr>
          <w:rFonts w:hint="eastAsia" w:ascii="宋体" w:hAnsi="宋体" w:cs="方正小标宋简体"/>
          <w:b/>
          <w:sz w:val="32"/>
          <w:szCs w:val="32"/>
        </w:rPr>
        <w:t>无串通竞标行为的承诺函</w:t>
      </w:r>
    </w:p>
    <w:p w14:paraId="5E2E31E1">
      <w:pPr>
        <w:spacing w:line="360" w:lineRule="auto"/>
        <w:ind w:firstLine="640" w:firstLineChars="200"/>
        <w:contextualSpacing/>
        <w:rPr>
          <w:rFonts w:hint="eastAsia" w:ascii="仿宋_GB2312" w:hAnsi="仿宋_GB2312" w:eastAsia="仿宋_GB2312" w:cs="仿宋_GB2312"/>
          <w:sz w:val="32"/>
          <w:szCs w:val="32"/>
        </w:rPr>
      </w:pPr>
    </w:p>
    <w:p w14:paraId="3FA65E5B">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7D3C732E">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52E91A3C">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64985FD2">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530B650F">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468C959E">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7E1A351A">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547BF02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27A56D83">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E118A32">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6B77B6CD">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5485B4B">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8BC1D4B">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21F17D1A">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59395B52">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9373335">
      <w:pPr>
        <w:spacing w:line="360" w:lineRule="auto"/>
        <w:ind w:firstLine="480" w:firstLineChars="200"/>
        <w:contextualSpacing/>
        <w:rPr>
          <w:rFonts w:hint="eastAsia" w:ascii="宋体" w:hAnsi="宋体" w:cs="仿宋_GB2312"/>
          <w:sz w:val="24"/>
        </w:rPr>
      </w:pPr>
    </w:p>
    <w:p w14:paraId="66B461CC">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F4FAFAF">
      <w:pPr>
        <w:spacing w:line="360" w:lineRule="auto"/>
        <w:contextualSpacing/>
        <w:rPr>
          <w:rFonts w:hint="eastAsia" w:ascii="宋体" w:hAnsi="宋体" w:cs="仿宋_GB2312"/>
          <w:sz w:val="24"/>
        </w:rPr>
      </w:pPr>
    </w:p>
    <w:p w14:paraId="2205FD97">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45926F5F">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20F883B4">
      <w:pPr>
        <w:spacing w:line="520" w:lineRule="exact"/>
        <w:jc w:val="center"/>
        <w:rPr>
          <w:rFonts w:hint="eastAsia" w:ascii="宋体" w:hAnsi="宋体" w:cs="仿宋_GB2312"/>
          <w:b/>
          <w:sz w:val="32"/>
          <w:szCs w:val="32"/>
        </w:rPr>
      </w:pPr>
      <w:r>
        <w:rPr>
          <w:rFonts w:hint="eastAsia" w:ascii="方正小标宋简体" w:hAnsi="方正小标宋简体" w:eastAsia="方正小标宋简体" w:cs="方正小标宋简体"/>
          <w:bCs/>
          <w:sz w:val="44"/>
          <w:szCs w:val="44"/>
        </w:rPr>
        <w:br w:type="page"/>
      </w:r>
      <w:r>
        <w:rPr>
          <w:rFonts w:hint="eastAsia" w:ascii="宋体" w:hAnsi="宋体" w:cs="方正小标宋简体"/>
          <w:b/>
          <w:bCs/>
          <w:sz w:val="32"/>
          <w:szCs w:val="32"/>
        </w:rPr>
        <w:t>法定代表人证明书</w:t>
      </w:r>
    </w:p>
    <w:p w14:paraId="6371EED8">
      <w:pPr>
        <w:spacing w:line="360" w:lineRule="auto"/>
        <w:ind w:left="540"/>
        <w:contextualSpacing/>
        <w:rPr>
          <w:rFonts w:hint="eastAsia" w:ascii="仿宋_GB2312" w:hAnsi="仿宋_GB2312" w:eastAsia="仿宋_GB2312" w:cs="仿宋_GB2312"/>
          <w:sz w:val="32"/>
          <w:szCs w:val="32"/>
        </w:rPr>
      </w:pPr>
    </w:p>
    <w:p w14:paraId="0708191E">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0536575F">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138406D">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8DA57AC">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32E25F40">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53293DF4">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1DD0EF2A">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3BA556CD">
      <w:pPr>
        <w:spacing w:line="360" w:lineRule="auto"/>
        <w:ind w:left="540"/>
        <w:contextualSpacing/>
        <w:rPr>
          <w:rFonts w:hint="eastAsia" w:ascii="宋体" w:hAnsi="宋体" w:cs="仿宋_GB2312"/>
          <w:sz w:val="24"/>
        </w:rPr>
      </w:pPr>
    </w:p>
    <w:p w14:paraId="419378CC">
      <w:pPr>
        <w:spacing w:line="360" w:lineRule="auto"/>
        <w:ind w:left="540"/>
        <w:contextualSpacing/>
        <w:rPr>
          <w:rFonts w:hint="eastAsia" w:ascii="宋体" w:hAnsi="宋体" w:cs="仿宋_GB2312"/>
          <w:sz w:val="24"/>
        </w:rPr>
      </w:pPr>
    </w:p>
    <w:p w14:paraId="5ACA7D76">
      <w:pPr>
        <w:spacing w:line="360" w:lineRule="auto"/>
        <w:ind w:left="540"/>
        <w:contextualSpacing/>
        <w:rPr>
          <w:rFonts w:hint="eastAsia" w:ascii="宋体" w:hAnsi="宋体" w:cs="仿宋_GB2312"/>
          <w:sz w:val="24"/>
        </w:rPr>
      </w:pPr>
    </w:p>
    <w:p w14:paraId="132478F8">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0414234">
      <w:pPr>
        <w:spacing w:line="360" w:lineRule="auto"/>
        <w:ind w:left="540"/>
        <w:contextualSpacing/>
        <w:rPr>
          <w:rFonts w:hint="eastAsia" w:ascii="宋体" w:hAnsi="宋体" w:cs="仿宋_GB2312"/>
          <w:sz w:val="24"/>
        </w:rPr>
      </w:pPr>
    </w:p>
    <w:p w14:paraId="52CE0104">
      <w:pPr>
        <w:spacing w:line="360" w:lineRule="auto"/>
        <w:ind w:left="540" w:firstLine="3000" w:firstLineChars="1250"/>
        <w:contextualSpacing/>
        <w:jc w:val="left"/>
        <w:rPr>
          <w:rFonts w:hint="eastAsia" w:ascii="宋体" w:hAnsi="宋体" w:cs="仿宋_GB2312"/>
          <w:sz w:val="24"/>
        </w:rPr>
      </w:pPr>
      <w:r>
        <w:rPr>
          <w:rFonts w:hint="eastAsia" w:ascii="宋体" w:hAnsi="宋体" w:cs="仿宋_GB2312"/>
          <w:sz w:val="24"/>
        </w:rPr>
        <w:t>供应商（电子签章）：</w:t>
      </w:r>
      <w:r>
        <w:rPr>
          <w:rFonts w:hint="eastAsia" w:ascii="宋体" w:hAnsi="宋体" w:cs="仿宋_GB2312"/>
          <w:sz w:val="24"/>
          <w:u w:val="single"/>
        </w:rPr>
        <w:t xml:space="preserve">               </w:t>
      </w:r>
    </w:p>
    <w:p w14:paraId="1B4252C1">
      <w:pPr>
        <w:spacing w:line="360" w:lineRule="auto"/>
        <w:ind w:firstLine="4080" w:firstLineChars="17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5DA7021">
      <w:pPr>
        <w:spacing w:line="360" w:lineRule="auto"/>
        <w:contextualSpacing/>
        <w:jc w:val="center"/>
        <w:rPr>
          <w:rFonts w:hint="eastAsia" w:ascii="宋体" w:hAnsi="宋体" w:cs="仿宋_GB2312"/>
          <w:b/>
          <w:sz w:val="24"/>
        </w:rPr>
      </w:pPr>
    </w:p>
    <w:p w14:paraId="78E19D3C">
      <w:pPr>
        <w:spacing w:line="360" w:lineRule="auto"/>
        <w:contextualSpacing/>
        <w:jc w:val="left"/>
        <w:rPr>
          <w:rFonts w:hint="eastAsia" w:ascii="宋体" w:hAnsi="宋体" w:cs="仿宋_GB2312"/>
          <w:sz w:val="24"/>
        </w:rPr>
      </w:pPr>
    </w:p>
    <w:p w14:paraId="5DF78EE1">
      <w:pPr>
        <w:spacing w:line="360" w:lineRule="auto"/>
        <w:contextualSpacing/>
        <w:jc w:val="left"/>
        <w:rPr>
          <w:rFonts w:ascii="宋体" w:hAnsi="宋体" w:cs="仿宋_GB2312"/>
          <w:sz w:val="24"/>
        </w:rPr>
      </w:pPr>
      <w:r>
        <w:rPr>
          <w:rFonts w:hint="eastAsia" w:ascii="宋体" w:hAnsi="宋体" w:cs="仿宋_GB2312"/>
          <w:sz w:val="24"/>
        </w:rPr>
        <w:t>注：联合体竞标的只需牵头人出具。</w:t>
      </w:r>
    </w:p>
    <w:p w14:paraId="13D83B5A">
      <w:pPr>
        <w:adjustRightInd w:val="0"/>
        <w:snapToGrid w:val="0"/>
        <w:spacing w:line="300" w:lineRule="auto"/>
        <w:jc w:val="left"/>
        <w:rPr>
          <w:rFonts w:hint="eastAsia" w:ascii="宋体" w:hAnsi="宋体"/>
          <w:b/>
          <w:szCs w:val="21"/>
        </w:rPr>
      </w:pPr>
    </w:p>
    <w:p w14:paraId="4D6B7C9B">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ascii="方正小标宋简体" w:hAnsi="方正小标宋简体" w:eastAsia="方正小标宋简体" w:cs="方正小标宋简体"/>
          <w:sz w:val="44"/>
          <w:szCs w:val="44"/>
        </w:rPr>
        <w:t xml:space="preserve"> </w:t>
      </w:r>
    </w:p>
    <w:p w14:paraId="4871FC23">
      <w:pPr>
        <w:spacing w:line="520" w:lineRule="exact"/>
        <w:jc w:val="center"/>
        <w:rPr>
          <w:rFonts w:hint="eastAsia" w:ascii="宋体" w:hAnsi="宋体" w:cs="方正小标宋简体"/>
          <w:b/>
          <w:sz w:val="32"/>
          <w:szCs w:val="32"/>
        </w:rPr>
      </w:pPr>
      <w:bookmarkStart w:id="117" w:name="_Hlk65853643"/>
      <w:r>
        <w:rPr>
          <w:rFonts w:hint="eastAsia" w:ascii="宋体" w:hAnsi="宋体" w:cs="方正小标宋简体"/>
          <w:b/>
          <w:sz w:val="32"/>
          <w:szCs w:val="32"/>
        </w:rPr>
        <w:t>授权委托书</w:t>
      </w:r>
    </w:p>
    <w:p w14:paraId="6A4F99A0">
      <w:pPr>
        <w:spacing w:line="520" w:lineRule="exact"/>
        <w:jc w:val="center"/>
        <w:rPr>
          <w:rFonts w:hint="eastAsia" w:ascii="宋体" w:hAnsi="宋体" w:cs="方正小标宋简体"/>
          <w:b/>
          <w:sz w:val="24"/>
        </w:rPr>
      </w:pPr>
      <w:r>
        <w:rPr>
          <w:rFonts w:hint="eastAsia" w:ascii="宋体" w:hAnsi="宋体" w:cs="方正小标宋简体"/>
          <w:b/>
          <w:sz w:val="24"/>
        </w:rPr>
        <w:t>（非联合体竞标格式）</w:t>
      </w:r>
    </w:p>
    <w:p w14:paraId="18ED246E">
      <w:pPr>
        <w:spacing w:line="520" w:lineRule="exact"/>
        <w:jc w:val="center"/>
        <w:rPr>
          <w:rFonts w:hint="eastAsia" w:ascii="宋体" w:hAnsi="宋体" w:cs="方正小标宋简体"/>
          <w:b/>
          <w:sz w:val="24"/>
        </w:rPr>
      </w:pPr>
      <w:r>
        <w:rPr>
          <w:rFonts w:hint="eastAsia" w:ascii="宋体" w:hAnsi="宋体" w:cs="方正小标宋简体"/>
          <w:b/>
          <w:sz w:val="24"/>
        </w:rPr>
        <w:t>（如有委托时）</w:t>
      </w:r>
    </w:p>
    <w:p w14:paraId="07D797E3">
      <w:pPr>
        <w:spacing w:line="520" w:lineRule="exact"/>
        <w:rPr>
          <w:rFonts w:hint="eastAsia" w:ascii="仿宋_GB2312" w:hAnsi="仿宋_GB2312" w:eastAsia="仿宋_GB2312" w:cs="仿宋_GB2312"/>
          <w:sz w:val="32"/>
          <w:szCs w:val="32"/>
        </w:rPr>
      </w:pPr>
    </w:p>
    <w:p w14:paraId="7291A983">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220D98CE">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5FA6D5BD">
      <w:pPr>
        <w:spacing w:line="360" w:lineRule="auto"/>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0AD27E5A">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90CA916">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DE7D825">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1B0C65C">
      <w:pPr>
        <w:spacing w:line="360" w:lineRule="auto"/>
        <w:rPr>
          <w:rFonts w:hint="eastAsia" w:ascii="宋体" w:hAnsi="宋体" w:cs="仿宋_GB2312"/>
          <w:sz w:val="24"/>
        </w:rPr>
      </w:pPr>
    </w:p>
    <w:p w14:paraId="3F4DC961">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5E554562">
      <w:pPr>
        <w:spacing w:line="360" w:lineRule="auto"/>
        <w:contextualSpacing/>
        <w:rPr>
          <w:rFonts w:hint="eastAsia" w:ascii="宋体" w:hAnsi="宋体" w:cs="仿宋_GB2312"/>
          <w:sz w:val="24"/>
        </w:rPr>
      </w:pPr>
      <w:r>
        <w:rPr>
          <w:rFonts w:hint="eastAsia" w:ascii="宋体" w:hAnsi="宋体" w:cs="仿宋_GB2312"/>
          <w:sz w:val="24"/>
        </w:rPr>
        <w:t xml:space="preserve">委托代理人身份证号码：                              </w:t>
      </w:r>
    </w:p>
    <w:p w14:paraId="5C9B8456">
      <w:pPr>
        <w:spacing w:line="360" w:lineRule="auto"/>
        <w:contextualSpacing/>
        <w:rPr>
          <w:rFonts w:hint="eastAsia" w:ascii="宋体" w:hAnsi="宋体" w:cs="仿宋_GB2312"/>
          <w:sz w:val="24"/>
        </w:rPr>
      </w:pPr>
      <w:r>
        <w:rPr>
          <w:rFonts w:hint="eastAsia" w:ascii="宋体" w:hAnsi="宋体" w:cs="仿宋_GB2312"/>
          <w:sz w:val="24"/>
        </w:rPr>
        <w:t xml:space="preserve">                                </w:t>
      </w:r>
    </w:p>
    <w:p w14:paraId="64C8100B">
      <w:pPr>
        <w:spacing w:line="360" w:lineRule="auto"/>
        <w:rPr>
          <w:rFonts w:hint="eastAsia" w:ascii="宋体" w:hAnsi="宋体" w:cs="仿宋_GB2312"/>
          <w:sz w:val="24"/>
        </w:rPr>
      </w:pPr>
      <w:r>
        <w:rPr>
          <w:rFonts w:hint="eastAsia" w:ascii="宋体" w:hAnsi="宋体" w:cs="仿宋_GB2312"/>
          <w:sz w:val="24"/>
        </w:rPr>
        <w:t xml:space="preserve">                         供应商（电子签章）：                      </w:t>
      </w:r>
    </w:p>
    <w:p w14:paraId="58EB0EAE">
      <w:pPr>
        <w:spacing w:line="360" w:lineRule="auto"/>
        <w:rPr>
          <w:rFonts w:hint="eastAsia" w:ascii="宋体" w:hAnsi="宋体" w:cs="仿宋_GB2312"/>
          <w:sz w:val="24"/>
        </w:rPr>
      </w:pPr>
      <w:r>
        <w:rPr>
          <w:rFonts w:hint="eastAsia" w:ascii="宋体" w:hAnsi="宋体" w:cs="仿宋_GB2312"/>
          <w:sz w:val="24"/>
        </w:rPr>
        <w:t xml:space="preserve">                                         年    月    日</w:t>
      </w:r>
    </w:p>
    <w:p w14:paraId="43600DF7">
      <w:pPr>
        <w:spacing w:line="360" w:lineRule="auto"/>
        <w:rPr>
          <w:rFonts w:hint="eastAsia" w:ascii="宋体" w:hAnsi="宋体" w:cs="仿宋_GB2312"/>
          <w:sz w:val="24"/>
        </w:rPr>
      </w:pPr>
    </w:p>
    <w:p w14:paraId="5743387B">
      <w:pPr>
        <w:spacing w:line="360" w:lineRule="auto"/>
        <w:rPr>
          <w:rFonts w:ascii="宋体" w:hAnsi="宋体" w:cs="仿宋_GB2312"/>
          <w:sz w:val="24"/>
        </w:rPr>
      </w:pPr>
      <w:r>
        <w:rPr>
          <w:rFonts w:hint="eastAsia" w:ascii="宋体" w:hAnsi="宋体" w:cs="仿宋_GB2312"/>
          <w:sz w:val="24"/>
        </w:rPr>
        <w:t>注：法定代表人必须在授权委托书上签字或者盖章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否则其响应文件按无效处理。</w:t>
      </w:r>
    </w:p>
    <w:p w14:paraId="7EA4BEA1">
      <w:pPr>
        <w:spacing w:line="360" w:lineRule="auto"/>
        <w:ind w:firstLine="420" w:firstLineChars="200"/>
        <w:jc w:val="left"/>
        <w:rPr>
          <w:rFonts w:hint="eastAsia" w:ascii="仿宋_GB2312" w:hAnsi="仿宋_GB2312" w:eastAsia="仿宋_GB2312" w:cs="仿宋_GB2312"/>
          <w:szCs w:val="21"/>
        </w:rPr>
      </w:pPr>
    </w:p>
    <w:p w14:paraId="6E7EB186">
      <w:pPr>
        <w:spacing w:line="500" w:lineRule="exact"/>
        <w:jc w:val="center"/>
        <w:rPr>
          <w:rFonts w:hint="eastAsia" w:ascii="宋体" w:hAnsi="宋体" w:cs="方正小标宋简体"/>
          <w:b/>
          <w:sz w:val="32"/>
          <w:szCs w:val="32"/>
        </w:rPr>
      </w:pPr>
      <w:r>
        <w:rPr>
          <w:rFonts w:ascii="仿宋_GB2312" w:hAnsi="仿宋_GB2312" w:eastAsia="仿宋_GB2312" w:cs="仿宋_GB2312"/>
          <w:szCs w:val="21"/>
        </w:rPr>
        <w:br w:type="page"/>
      </w:r>
      <w:r>
        <w:rPr>
          <w:rFonts w:hint="eastAsia" w:ascii="宋体" w:hAnsi="宋体" w:cs="方正小标宋简体"/>
          <w:b/>
          <w:sz w:val="32"/>
          <w:szCs w:val="32"/>
        </w:rPr>
        <w:t>授权委托书</w:t>
      </w:r>
    </w:p>
    <w:p w14:paraId="5B2EC66D">
      <w:pPr>
        <w:spacing w:line="500" w:lineRule="exact"/>
        <w:jc w:val="center"/>
        <w:rPr>
          <w:rFonts w:hint="eastAsia" w:ascii="宋体" w:hAnsi="宋体" w:cs="方正小标宋简体"/>
          <w:b/>
          <w:sz w:val="24"/>
        </w:rPr>
      </w:pPr>
      <w:r>
        <w:rPr>
          <w:rFonts w:hint="eastAsia" w:ascii="宋体" w:hAnsi="宋体" w:cs="方正小标宋简体"/>
          <w:b/>
          <w:sz w:val="24"/>
        </w:rPr>
        <w:t>（联合体竞标格式）</w:t>
      </w:r>
    </w:p>
    <w:p w14:paraId="70999454">
      <w:pPr>
        <w:spacing w:line="500" w:lineRule="exact"/>
        <w:jc w:val="center"/>
        <w:rPr>
          <w:rFonts w:ascii="宋体" w:hAnsi="宋体" w:cs="方正小标宋简体"/>
          <w:b/>
          <w:sz w:val="24"/>
        </w:rPr>
      </w:pPr>
      <w:r>
        <w:rPr>
          <w:rFonts w:hint="eastAsia" w:ascii="宋体" w:hAnsi="宋体" w:cs="方正小标宋简体"/>
          <w:b/>
          <w:sz w:val="24"/>
        </w:rPr>
        <w:t>（如有委托时）</w:t>
      </w:r>
    </w:p>
    <w:p w14:paraId="2B4EAB06">
      <w:pPr>
        <w:spacing w:line="500" w:lineRule="exact"/>
        <w:jc w:val="center"/>
        <w:rPr>
          <w:rFonts w:ascii="方正小标宋简体" w:hAnsi="方正小标宋简体" w:eastAsia="方正小标宋简体" w:cs="方正小标宋简体"/>
          <w:sz w:val="44"/>
          <w:szCs w:val="44"/>
        </w:rPr>
      </w:pPr>
    </w:p>
    <w:p w14:paraId="430637F7">
      <w:pPr>
        <w:spacing w:line="500" w:lineRule="exact"/>
        <w:jc w:val="center"/>
        <w:rPr>
          <w:rFonts w:hint="eastAsia" w:ascii="仿宋_GB2312" w:hAnsi="仿宋_GB2312" w:eastAsia="仿宋_GB2312" w:cs="仿宋_GB2312"/>
          <w:sz w:val="32"/>
          <w:szCs w:val="32"/>
        </w:rPr>
      </w:pPr>
    </w:p>
    <w:p w14:paraId="180B2507">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09A92739">
      <w:pPr>
        <w:spacing w:line="360" w:lineRule="auto"/>
        <w:ind w:firstLine="480" w:firstLineChars="200"/>
        <w:contextualSpacing/>
        <w:rPr>
          <w:rFonts w:hint="eastAsia"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5356778E">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8B9B2D6">
      <w:pPr>
        <w:spacing w:line="360" w:lineRule="auto"/>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160C91A4">
      <w:pPr>
        <w:spacing w:line="360" w:lineRule="auto"/>
        <w:contextualSpacing/>
        <w:rPr>
          <w:rFonts w:hint="eastAsia" w:ascii="宋体" w:hAnsi="宋体" w:cs="仿宋_GB2312"/>
          <w:sz w:val="24"/>
        </w:rPr>
      </w:pPr>
      <w:r>
        <w:rPr>
          <w:rFonts w:hint="eastAsia" w:ascii="宋体" w:hAnsi="宋体" w:cs="仿宋_GB2312"/>
          <w:sz w:val="24"/>
        </w:rPr>
        <w:t xml:space="preserve">    附：法定代表人身份证明书及委托代理人有效身份证正反面复印件</w:t>
      </w:r>
    </w:p>
    <w:p w14:paraId="57F7ACB7">
      <w:pPr>
        <w:spacing w:line="360" w:lineRule="auto"/>
        <w:ind w:firstLine="480" w:firstLineChars="200"/>
        <w:contextualSpacing/>
        <w:rPr>
          <w:rFonts w:hint="eastAsia" w:ascii="宋体" w:hAnsi="宋体" w:cs="仿宋_GB2312"/>
          <w:sz w:val="24"/>
        </w:rPr>
      </w:pPr>
      <w:r>
        <w:rPr>
          <w:rFonts w:hint="eastAsia" w:ascii="宋体" w:hAnsi="宋体" w:cs="仿宋_GB2312"/>
          <w:sz w:val="24"/>
        </w:rPr>
        <w:t>牵头人法定代表人（签字或者盖章或者电子签名）：</w:t>
      </w:r>
    </w:p>
    <w:p w14:paraId="33E5B811">
      <w:pPr>
        <w:spacing w:line="360" w:lineRule="auto"/>
        <w:ind w:firstLine="3120" w:firstLineChars="1300"/>
        <w:contextualSpacing/>
        <w:rPr>
          <w:rFonts w:hint="eastAsia" w:ascii="宋体" w:hAnsi="宋体" w:cs="仿宋_GB2312"/>
          <w:sz w:val="24"/>
        </w:rPr>
      </w:pPr>
      <w:r>
        <w:rPr>
          <w:rFonts w:hint="eastAsia" w:ascii="宋体" w:hAnsi="宋体" w:cs="仿宋_GB2312"/>
          <w:sz w:val="24"/>
        </w:rPr>
        <w:t>牵头人（电子签章）：</w:t>
      </w:r>
    </w:p>
    <w:p w14:paraId="5615C1C7">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2271B8EF">
      <w:pPr>
        <w:spacing w:line="360" w:lineRule="auto"/>
        <w:contextualSpacing/>
        <w:rPr>
          <w:rFonts w:hint="eastAsia" w:ascii="宋体" w:hAnsi="宋体" w:cs="仿宋_GB2312"/>
          <w:sz w:val="24"/>
        </w:rPr>
      </w:pPr>
    </w:p>
    <w:p w14:paraId="12825844">
      <w:pPr>
        <w:spacing w:line="360" w:lineRule="auto"/>
        <w:ind w:firstLine="3120" w:firstLineChars="1300"/>
        <w:contextualSpacing/>
        <w:rPr>
          <w:rFonts w:hint="eastAsia" w:ascii="宋体" w:hAnsi="宋体" w:cs="仿宋_GB2312"/>
          <w:sz w:val="24"/>
        </w:rPr>
      </w:pPr>
      <w:r>
        <w:rPr>
          <w:rFonts w:hint="eastAsia" w:ascii="宋体" w:hAnsi="宋体" w:cs="仿宋_GB2312"/>
          <w:sz w:val="24"/>
        </w:rPr>
        <w:t>被授权人（签字或者电子签名）：</w:t>
      </w:r>
    </w:p>
    <w:p w14:paraId="2ABC2614">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4FCDC396">
      <w:pPr>
        <w:spacing w:line="360" w:lineRule="auto"/>
        <w:contextualSpacing/>
        <w:rPr>
          <w:rFonts w:hint="eastAsia" w:ascii="宋体" w:hAnsi="宋体" w:cs="仿宋_GB2312"/>
          <w:sz w:val="24"/>
        </w:rPr>
      </w:pPr>
    </w:p>
    <w:p w14:paraId="638A9CA1">
      <w:pPr>
        <w:spacing w:line="360" w:lineRule="auto"/>
        <w:contextualSpacing/>
        <w:rPr>
          <w:rFonts w:ascii="宋体" w:hAnsi="宋体" w:cs="仿宋_GB2312"/>
          <w:sz w:val="24"/>
        </w:rPr>
      </w:pPr>
      <w:r>
        <w:rPr>
          <w:rFonts w:hint="eastAsia" w:ascii="宋体" w:hAnsi="宋体" w:cs="仿宋_GB2312"/>
          <w:sz w:val="24"/>
        </w:rPr>
        <w:t>注：法定代表人必须在授权委托书上签字或者盖章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否则其响应文件按无效处理。</w:t>
      </w:r>
    </w:p>
    <w:bookmarkEnd w:id="117"/>
    <w:p w14:paraId="1C0DD864">
      <w:pPr>
        <w:spacing w:line="360" w:lineRule="auto"/>
        <w:jc w:val="center"/>
        <w:rPr>
          <w:rFonts w:hint="eastAsia" w:ascii="宋体" w:hAnsi="宋体" w:cs="方正小标宋简体"/>
          <w:b/>
          <w:sz w:val="32"/>
          <w:szCs w:val="32"/>
        </w:rPr>
      </w:pPr>
      <w:r>
        <w:rPr>
          <w:rFonts w:ascii="仿宋_GB2312" w:hAnsi="仿宋_GB2312" w:eastAsia="仿宋_GB2312" w:cs="仿宋_GB2312"/>
          <w:sz w:val="32"/>
          <w:szCs w:val="32"/>
        </w:rPr>
        <w:br w:type="page"/>
      </w:r>
      <w:r>
        <w:rPr>
          <w:rFonts w:hint="eastAsia" w:ascii="宋体" w:hAnsi="宋体" w:cs="方正小标宋简体"/>
          <w:b/>
          <w:sz w:val="32"/>
          <w:szCs w:val="32"/>
        </w:rPr>
        <w:t>建筑材料和设备节能环保要求承诺书</w:t>
      </w:r>
    </w:p>
    <w:p w14:paraId="2D7499AC">
      <w:pPr>
        <w:spacing w:line="360" w:lineRule="auto"/>
        <w:jc w:val="center"/>
        <w:rPr>
          <w:rFonts w:hint="eastAsia" w:ascii="宋体" w:hAnsi="宋体" w:cs="宋体"/>
          <w:szCs w:val="21"/>
        </w:rPr>
      </w:pPr>
    </w:p>
    <w:p w14:paraId="4C95C7F1">
      <w:pPr>
        <w:spacing w:line="360" w:lineRule="auto"/>
        <w:ind w:firstLine="480" w:firstLineChars="200"/>
        <w:jc w:val="left"/>
        <w:rPr>
          <w:rFonts w:hint="eastAsia"/>
          <w:sz w:val="24"/>
        </w:rPr>
      </w:pPr>
      <w:r>
        <w:rPr>
          <w:rFonts w:hint="eastAsia"/>
          <w:sz w:val="24"/>
        </w:rPr>
        <w:t>我方承诺，一旦成交，我方保证严格执行</w:t>
      </w:r>
      <w:r>
        <w:rPr>
          <w:rFonts w:hint="eastAsia" w:cs="宋体"/>
          <w:sz w:val="24"/>
        </w:rPr>
        <w:t>《</w:t>
      </w:r>
      <w:r>
        <w:rPr>
          <w:rFonts w:hint="eastAsia" w:ascii="宋体" w:hAnsi="宋体"/>
          <w:sz w:val="24"/>
        </w:rPr>
        <w:t>财政部 国家发展改革委关于印发《节能产品政府采购实施意见》的通知</w:t>
      </w:r>
      <w:r>
        <w:rPr>
          <w:rFonts w:hint="eastAsia" w:cs="宋体"/>
          <w:sz w:val="24"/>
        </w:rPr>
        <w:t>》</w:t>
      </w:r>
      <w:r>
        <w:rPr>
          <w:rFonts w:hint="eastAsia" w:ascii="宋体" w:hAnsi="宋体"/>
          <w:sz w:val="24"/>
        </w:rPr>
        <w:t>（财库〔2004〕185号）、</w:t>
      </w:r>
      <w:r>
        <w:rPr>
          <w:rFonts w:hint="eastAsia" w:cs="宋体"/>
          <w:sz w:val="24"/>
        </w:rPr>
        <w:t>《财政部</w:t>
      </w:r>
      <w:r>
        <w:rPr>
          <w:rFonts w:cs="宋体"/>
          <w:sz w:val="24"/>
        </w:rPr>
        <w:t xml:space="preserve"> </w:t>
      </w:r>
      <w:r>
        <w:rPr>
          <w:rFonts w:hint="eastAsia" w:cs="宋体"/>
          <w:sz w:val="24"/>
        </w:rPr>
        <w:t>发展改革委</w:t>
      </w:r>
      <w:r>
        <w:rPr>
          <w:rFonts w:cs="宋体"/>
          <w:sz w:val="24"/>
        </w:rPr>
        <w:t xml:space="preserve"> </w:t>
      </w:r>
      <w:r>
        <w:rPr>
          <w:rFonts w:hint="eastAsia" w:cs="宋体"/>
          <w:sz w:val="24"/>
        </w:rPr>
        <w:t>生态环境部</w:t>
      </w:r>
      <w:r>
        <w:rPr>
          <w:rFonts w:cs="宋体"/>
          <w:sz w:val="24"/>
        </w:rPr>
        <w:t xml:space="preserve"> </w:t>
      </w:r>
      <w:r>
        <w:rPr>
          <w:rFonts w:hint="eastAsia" w:cs="宋体"/>
          <w:sz w:val="24"/>
        </w:rPr>
        <w:t>市场监管总局关于调整优化节能产品、环境标志产品政府采购执行机制的通知》（财库〔</w:t>
      </w:r>
      <w:r>
        <w:rPr>
          <w:rFonts w:cs="宋体"/>
          <w:sz w:val="24"/>
        </w:rPr>
        <w:t>2019</w:t>
      </w:r>
      <w:r>
        <w:rPr>
          <w:rFonts w:hint="eastAsia" w:cs="宋体"/>
          <w:sz w:val="24"/>
        </w:rPr>
        <w:t>〕</w:t>
      </w:r>
      <w:r>
        <w:rPr>
          <w:rFonts w:cs="宋体"/>
          <w:sz w:val="24"/>
        </w:rPr>
        <w:t>9</w:t>
      </w:r>
      <w:r>
        <w:rPr>
          <w:rFonts w:hint="eastAsia" w:cs="宋体"/>
          <w:sz w:val="24"/>
        </w:rPr>
        <w:t>号）和《关于印发节能产品政府采购品目清单的通知》（财库〔</w:t>
      </w:r>
      <w:r>
        <w:rPr>
          <w:rFonts w:cs="宋体"/>
          <w:sz w:val="24"/>
        </w:rPr>
        <w:t>2019</w:t>
      </w:r>
      <w:r>
        <w:rPr>
          <w:rFonts w:hint="eastAsia" w:cs="宋体"/>
          <w:sz w:val="24"/>
        </w:rPr>
        <w:t>〕</w:t>
      </w:r>
      <w:r>
        <w:rPr>
          <w:rFonts w:cs="宋体"/>
          <w:sz w:val="24"/>
        </w:rPr>
        <w:t>19</w:t>
      </w:r>
      <w:r>
        <w:rPr>
          <w:rFonts w:hint="eastAsia" w:cs="宋体"/>
          <w:sz w:val="24"/>
        </w:rPr>
        <w:t>号）的规定，所有工程中涉及的建筑材料和设备如属于财库〔</w:t>
      </w:r>
      <w:r>
        <w:rPr>
          <w:rFonts w:cs="宋体"/>
          <w:sz w:val="24"/>
        </w:rPr>
        <w:t>2019</w:t>
      </w:r>
      <w:r>
        <w:rPr>
          <w:rFonts w:hint="eastAsia" w:cs="宋体"/>
          <w:sz w:val="24"/>
        </w:rPr>
        <w:t>〕</w:t>
      </w:r>
      <w:r>
        <w:rPr>
          <w:rFonts w:cs="宋体"/>
          <w:sz w:val="24"/>
        </w:rPr>
        <w:t>19</w:t>
      </w:r>
      <w:r>
        <w:rPr>
          <w:rFonts w:hint="eastAsia" w:cs="宋体"/>
          <w:sz w:val="24"/>
        </w:rPr>
        <w:t>号文中《节能产品政府采购品目清单》内标注“★”的产品，都使用政府强制采购的节能产品。</w:t>
      </w:r>
      <w:r>
        <w:rPr>
          <w:rFonts w:hint="eastAsia"/>
          <w:sz w:val="24"/>
        </w:rPr>
        <w:t>如我方在该项目的承包中出现未按规定执行的情形，我方愿意按照相关规定接受采购人及有关行政主管部门的处罚，愿意承担一切后果，并不再寻求任何旨在减轻或者免除法律责任的辩解。</w:t>
      </w:r>
    </w:p>
    <w:p w14:paraId="0683C69C">
      <w:pPr>
        <w:spacing w:line="360" w:lineRule="auto"/>
        <w:ind w:firstLine="480" w:firstLineChars="200"/>
        <w:jc w:val="center"/>
        <w:rPr>
          <w:rFonts w:hint="eastAsia"/>
          <w:sz w:val="24"/>
        </w:rPr>
      </w:pPr>
    </w:p>
    <w:p w14:paraId="27953804">
      <w:pPr>
        <w:spacing w:line="360" w:lineRule="auto"/>
        <w:contextualSpacing/>
        <w:rPr>
          <w:rFonts w:hint="eastAsia" w:ascii="宋体" w:hAnsi="宋体" w:cs="仿宋_GB2312"/>
          <w:sz w:val="24"/>
        </w:rPr>
      </w:pPr>
    </w:p>
    <w:p w14:paraId="03BC2499">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2D050002">
      <w:pPr>
        <w:spacing w:line="360" w:lineRule="auto"/>
        <w:ind w:firstLine="480" w:firstLineChars="200"/>
        <w:jc w:val="center"/>
        <w:rPr>
          <w:rFonts w:hint="eastAsia" w:ascii="宋体" w:hAnsi="宋体" w:cs="方正小标宋简体"/>
          <w:b/>
          <w:bCs/>
          <w:sz w:val="32"/>
          <w:szCs w:val="32"/>
        </w:rPr>
      </w:pPr>
      <w:r>
        <w:rPr>
          <w:rFonts w:hint="eastAsia" w:ascii="宋体" w:hAnsi="宋体" w:cs="仿宋_GB2312"/>
          <w:sz w:val="24"/>
        </w:rPr>
        <w:t xml:space="preserve">                               年   月   日</w:t>
      </w:r>
      <w:r>
        <w:rPr>
          <w:rFonts w:hint="eastAsia" w:ascii="仿宋_GB2312" w:hAnsi="仿宋_GB2312" w:eastAsia="仿宋_GB2312" w:cs="仿宋_GB2312"/>
          <w:sz w:val="32"/>
          <w:szCs w:val="32"/>
        </w:rPr>
        <w:br w:type="page"/>
      </w:r>
      <w:r>
        <w:rPr>
          <w:rFonts w:hint="eastAsia" w:ascii="宋体" w:hAnsi="宋体" w:cs="方正小标宋简体"/>
          <w:b/>
          <w:bCs/>
          <w:sz w:val="32"/>
          <w:szCs w:val="32"/>
        </w:rPr>
        <w:t>施工组织设计</w:t>
      </w:r>
    </w:p>
    <w:p w14:paraId="39AED2FE">
      <w:pPr>
        <w:spacing w:line="360" w:lineRule="auto"/>
        <w:ind w:firstLine="420" w:firstLineChars="200"/>
        <w:rPr>
          <w:rFonts w:cs="宋体"/>
        </w:rPr>
      </w:pPr>
      <w:r>
        <w:rPr>
          <w:rFonts w:hint="eastAsia"/>
        </w:rPr>
        <w:t>1.</w:t>
      </w:r>
      <w:r>
        <w:t xml:space="preserve"> 施工组织</w:t>
      </w:r>
      <w:r>
        <w:rPr>
          <w:rFonts w:hint="eastAsia"/>
        </w:rPr>
        <w:t>设计</w:t>
      </w:r>
      <w:r>
        <w:rPr>
          <w:rFonts w:hint="eastAsia" w:ascii="宋体" w:hAnsi="宋体"/>
        </w:rPr>
        <w:t>应</w:t>
      </w:r>
      <w:r>
        <w:rPr>
          <w:rFonts w:hint="eastAsia"/>
        </w:rPr>
        <w:t>以下内容顺序编制，可</w:t>
      </w:r>
      <w:r>
        <w:rPr>
          <w:rFonts w:hint="eastAsia" w:ascii="宋体" w:hAnsi="宋体"/>
        </w:rPr>
        <w:t>采用文字并结合图表形式说明施工方法，</w:t>
      </w:r>
      <w:r>
        <w:t>施工组织</w:t>
      </w:r>
      <w:r>
        <w:rPr>
          <w:rFonts w:hint="eastAsia"/>
        </w:rPr>
        <w:t>设计具体</w:t>
      </w:r>
      <w:r>
        <w:t>内容</w:t>
      </w:r>
      <w:r>
        <w:rPr>
          <w:rFonts w:hint="eastAsia" w:cs="宋体"/>
        </w:rPr>
        <w:t>如下：</w:t>
      </w:r>
    </w:p>
    <w:p w14:paraId="6D2059E2">
      <w:pPr>
        <w:spacing w:line="360" w:lineRule="auto"/>
        <w:ind w:firstLine="420" w:firstLineChars="200"/>
        <w:rPr>
          <w:rFonts w:hint="eastAsia"/>
        </w:rPr>
      </w:pPr>
      <w:r>
        <w:rPr>
          <w:rFonts w:hint="eastAsia"/>
        </w:rPr>
        <w:t>（1）概述</w:t>
      </w:r>
    </w:p>
    <w:p w14:paraId="25491DFA">
      <w:pPr>
        <w:spacing w:line="360" w:lineRule="auto"/>
        <w:ind w:firstLine="420" w:firstLineChars="200"/>
        <w:rPr>
          <w:rFonts w:hint="eastAsia"/>
        </w:rPr>
      </w:pPr>
      <w:r>
        <w:rPr>
          <w:rFonts w:hint="eastAsia"/>
        </w:rPr>
        <w:t>（2）主要施工方法；</w:t>
      </w:r>
    </w:p>
    <w:p w14:paraId="0BAE45C9">
      <w:pPr>
        <w:spacing w:line="360" w:lineRule="auto"/>
        <w:ind w:firstLine="420" w:firstLineChars="200"/>
      </w:pPr>
      <w:r>
        <w:rPr>
          <w:rFonts w:hint="eastAsia"/>
        </w:rPr>
        <w:t>（3）拟投入的主要物资计划</w:t>
      </w:r>
    </w:p>
    <w:p w14:paraId="30664CDB">
      <w:pPr>
        <w:spacing w:line="360" w:lineRule="auto"/>
        <w:ind w:firstLine="420" w:firstLineChars="200"/>
        <w:rPr>
          <w:rFonts w:hint="eastAsia"/>
        </w:rPr>
      </w:pPr>
      <w:r>
        <w:rPr>
          <w:rFonts w:hint="eastAsia"/>
        </w:rPr>
        <w:t>（</w:t>
      </w:r>
      <w:r>
        <w:t>4</w:t>
      </w:r>
      <w:r>
        <w:rPr>
          <w:rFonts w:hint="eastAsia"/>
        </w:rPr>
        <w:t>）劳动力安排计划；</w:t>
      </w:r>
    </w:p>
    <w:p w14:paraId="585023CB">
      <w:pPr>
        <w:spacing w:line="360" w:lineRule="auto"/>
        <w:ind w:firstLine="420" w:firstLineChars="200"/>
        <w:rPr>
          <w:rFonts w:hint="eastAsia"/>
        </w:rPr>
      </w:pPr>
      <w:r>
        <w:rPr>
          <w:rFonts w:hint="eastAsia"/>
        </w:rPr>
        <w:t>（</w:t>
      </w:r>
      <w:r>
        <w:t>5</w:t>
      </w:r>
      <w:r>
        <w:rPr>
          <w:rFonts w:hint="eastAsia"/>
        </w:rPr>
        <w:t>）确保工程质量的技术组织措施；</w:t>
      </w:r>
    </w:p>
    <w:p w14:paraId="2F581237">
      <w:pPr>
        <w:spacing w:line="360" w:lineRule="auto"/>
        <w:ind w:firstLine="420" w:firstLineChars="200"/>
        <w:rPr>
          <w:rFonts w:hint="eastAsia"/>
        </w:rPr>
      </w:pPr>
      <w:r>
        <w:rPr>
          <w:rFonts w:hint="eastAsia"/>
        </w:rPr>
        <w:t>（</w:t>
      </w:r>
      <w:r>
        <w:t>6</w:t>
      </w:r>
      <w:r>
        <w:rPr>
          <w:rFonts w:hint="eastAsia"/>
        </w:rPr>
        <w:t>）确保安全生产的技术组织措施；</w:t>
      </w:r>
    </w:p>
    <w:p w14:paraId="4FAC3BC8">
      <w:pPr>
        <w:spacing w:line="360" w:lineRule="auto"/>
        <w:ind w:firstLine="420" w:firstLineChars="200"/>
        <w:rPr>
          <w:rFonts w:hint="eastAsia"/>
        </w:rPr>
      </w:pPr>
      <w:r>
        <w:rPr>
          <w:rFonts w:hint="eastAsia"/>
        </w:rPr>
        <w:t>（</w:t>
      </w:r>
      <w:r>
        <w:t>7</w:t>
      </w:r>
      <w:r>
        <w:rPr>
          <w:rFonts w:hint="eastAsia"/>
        </w:rPr>
        <w:t>）确保工期的技术组织措施；</w:t>
      </w:r>
    </w:p>
    <w:p w14:paraId="3C21B159">
      <w:pPr>
        <w:spacing w:line="360" w:lineRule="auto"/>
        <w:ind w:firstLine="420" w:firstLineChars="200"/>
        <w:rPr>
          <w:rFonts w:hint="eastAsia"/>
        </w:rPr>
      </w:pPr>
      <w:r>
        <w:rPr>
          <w:rFonts w:hint="eastAsia"/>
        </w:rPr>
        <w:t>（</w:t>
      </w:r>
      <w:r>
        <w:t>8</w:t>
      </w:r>
      <w:r>
        <w:rPr>
          <w:rFonts w:hint="eastAsia"/>
        </w:rPr>
        <w:t>）确保文明施工的技术组织措施；</w:t>
      </w:r>
    </w:p>
    <w:p w14:paraId="52EA6E07">
      <w:pPr>
        <w:spacing w:line="360" w:lineRule="auto"/>
        <w:ind w:firstLine="420" w:firstLineChars="200"/>
        <w:rPr>
          <w:rFonts w:hint="eastAsia"/>
        </w:rPr>
      </w:pPr>
      <w:r>
        <w:rPr>
          <w:rFonts w:hint="eastAsia"/>
        </w:rPr>
        <w:t>（</w:t>
      </w:r>
      <w:r>
        <w:t>9</w:t>
      </w:r>
      <w:r>
        <w:rPr>
          <w:rFonts w:hint="eastAsia"/>
        </w:rPr>
        <w:t>）工程施工的重点和难点及保证措施；</w:t>
      </w:r>
    </w:p>
    <w:p w14:paraId="76ED7921">
      <w:pPr>
        <w:spacing w:line="360" w:lineRule="auto"/>
        <w:ind w:firstLine="420" w:firstLineChars="200"/>
      </w:pPr>
      <w:r>
        <w:rPr>
          <w:rFonts w:hint="eastAsia"/>
        </w:rPr>
        <w:t>（1</w:t>
      </w:r>
      <w:r>
        <w:t>0</w:t>
      </w:r>
      <w:r>
        <w:rPr>
          <w:rFonts w:hint="eastAsia"/>
        </w:rPr>
        <w:t>）施工总平面布置图；</w:t>
      </w:r>
    </w:p>
    <w:p w14:paraId="31B0E934">
      <w:pPr>
        <w:spacing w:line="360" w:lineRule="auto"/>
        <w:ind w:firstLine="420" w:firstLineChars="200"/>
        <w:rPr>
          <w:rFonts w:hint="eastAsia"/>
        </w:rPr>
      </w:pPr>
      <w:r>
        <w:rPr>
          <w:rFonts w:hint="eastAsia"/>
        </w:rPr>
        <w:t>（1</w:t>
      </w:r>
      <w:r>
        <w:t>1</w:t>
      </w:r>
      <w:r>
        <w:rPr>
          <w:rFonts w:hint="eastAsia"/>
        </w:rPr>
        <w:t>）其他（</w:t>
      </w:r>
      <w:r>
        <w:t>如有）</w:t>
      </w:r>
      <w:r>
        <w:rPr>
          <w:rFonts w:hint="eastAsia"/>
        </w:rPr>
        <w:t>（与第四章“评审程序、评审方法和评审标准”中的评审</w:t>
      </w:r>
      <w:r>
        <w:t>标准一致</w:t>
      </w:r>
      <w:r>
        <w:rPr>
          <w:rFonts w:hint="eastAsia"/>
        </w:rPr>
        <w:t>）</w:t>
      </w:r>
    </w:p>
    <w:p w14:paraId="73EAEA38">
      <w:pPr>
        <w:spacing w:line="360" w:lineRule="auto"/>
        <w:ind w:firstLine="420" w:firstLineChars="200"/>
      </w:pPr>
      <w:r>
        <w:rPr>
          <w:rFonts w:hint="eastAsia"/>
        </w:rPr>
        <w:t>2. 技术标</w:t>
      </w:r>
      <w:r>
        <w:t>施工组织</w:t>
      </w:r>
      <w:r>
        <w:rPr>
          <w:rFonts w:hint="eastAsia"/>
        </w:rPr>
        <w:t>设计除采用文字表述外可附下列图表，图表及格式要求附后。</w:t>
      </w:r>
    </w:p>
    <w:p w14:paraId="531A69BB">
      <w:pPr>
        <w:spacing w:line="360" w:lineRule="auto"/>
        <w:ind w:firstLine="420" w:firstLineChars="200"/>
      </w:pPr>
      <w:r>
        <w:rPr>
          <w:rFonts w:hint="eastAsia"/>
        </w:rPr>
        <w:t>附表一</w:t>
      </w:r>
      <w:r>
        <w:t xml:space="preserve">  </w:t>
      </w:r>
      <w:r>
        <w:rPr>
          <w:rFonts w:hint="eastAsia"/>
        </w:rPr>
        <w:t>劳动力计划表</w:t>
      </w:r>
    </w:p>
    <w:p w14:paraId="240709A3">
      <w:pPr>
        <w:spacing w:line="360" w:lineRule="auto"/>
        <w:ind w:firstLine="420" w:firstLineChars="200"/>
      </w:pPr>
      <w:r>
        <w:rPr>
          <w:rFonts w:hint="eastAsia"/>
        </w:rPr>
        <w:t>附表二</w:t>
      </w:r>
      <w:r>
        <w:t xml:space="preserve">  </w:t>
      </w:r>
      <w:r>
        <w:rPr>
          <w:rFonts w:hint="eastAsia"/>
        </w:rPr>
        <w:t>计划开、竣工日期和施工进度计划（网络图或横道图）</w:t>
      </w:r>
    </w:p>
    <w:p w14:paraId="207A4CDB">
      <w:pPr>
        <w:spacing w:line="360" w:lineRule="auto"/>
        <w:ind w:firstLine="420" w:firstLineChars="200"/>
      </w:pPr>
      <w:r>
        <w:rPr>
          <w:rFonts w:hint="eastAsia"/>
        </w:rPr>
        <w:t>附表三</w:t>
      </w:r>
      <w:r>
        <w:t xml:space="preserve">  </w:t>
      </w:r>
      <w:r>
        <w:rPr>
          <w:rFonts w:hint="eastAsia"/>
        </w:rPr>
        <w:t>施工总平面图</w:t>
      </w:r>
    </w:p>
    <w:p w14:paraId="038FC032">
      <w:pPr>
        <w:spacing w:line="360" w:lineRule="auto"/>
        <w:ind w:firstLine="420" w:firstLineChars="200"/>
        <w:rPr>
          <w:rFonts w:hint="eastAsia"/>
        </w:rPr>
      </w:pPr>
      <w:r>
        <w:rPr>
          <w:rFonts w:hint="eastAsia"/>
        </w:rPr>
        <w:t>附表四</w:t>
      </w:r>
      <w:r>
        <w:t xml:space="preserve">  </w:t>
      </w:r>
      <w:r>
        <w:rPr>
          <w:rFonts w:hint="eastAsia"/>
        </w:rPr>
        <w:t>临时用地表</w:t>
      </w:r>
    </w:p>
    <w:p w14:paraId="466D97CC">
      <w:pPr>
        <w:spacing w:line="360" w:lineRule="auto"/>
        <w:ind w:firstLine="420" w:firstLineChars="200"/>
        <w:rPr>
          <w:rFonts w:hint="eastAsia"/>
        </w:rPr>
      </w:pPr>
    </w:p>
    <w:p w14:paraId="62F0F2B4">
      <w:r>
        <w:rPr>
          <w:rFonts w:hint="eastAsia" w:cs="宋体"/>
        </w:rPr>
        <w:t>附表一：劳动力计划表</w:t>
      </w:r>
    </w:p>
    <w:p w14:paraId="3D1A018B">
      <w:pPr>
        <w:ind w:firstLine="7245" w:firstLineChars="3450"/>
      </w:pPr>
      <w:r>
        <w:t xml:space="preserve">    </w:t>
      </w:r>
      <w:r>
        <w:rPr>
          <w:rFonts w:hint="eastAsia" w:cs="宋体"/>
        </w:rPr>
        <w:t>单位：人</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080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DDEBC40">
            <w:pPr>
              <w:spacing w:line="360" w:lineRule="auto"/>
              <w:jc w:val="center"/>
            </w:pPr>
            <w:r>
              <w:rPr>
                <w:rFonts w:hint="eastAsia" w:cs="宋体"/>
              </w:rPr>
              <w:t>工种</w:t>
            </w:r>
          </w:p>
        </w:tc>
        <w:tc>
          <w:tcPr>
            <w:tcW w:w="7248" w:type="dxa"/>
            <w:gridSpan w:val="6"/>
            <w:noWrap w:val="0"/>
            <w:vAlign w:val="center"/>
          </w:tcPr>
          <w:p w14:paraId="6DBEBAD9">
            <w:pPr>
              <w:spacing w:line="360" w:lineRule="auto"/>
              <w:jc w:val="center"/>
            </w:pPr>
            <w:r>
              <w:rPr>
                <w:rFonts w:hint="eastAsia" w:cs="宋体"/>
              </w:rPr>
              <w:t>按工程施工阶段投入劳动力情况</w:t>
            </w:r>
          </w:p>
        </w:tc>
      </w:tr>
      <w:tr w14:paraId="7C51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9D73A50">
            <w:pPr>
              <w:spacing w:line="360" w:lineRule="auto"/>
              <w:jc w:val="center"/>
            </w:pPr>
          </w:p>
        </w:tc>
        <w:tc>
          <w:tcPr>
            <w:tcW w:w="961" w:type="dxa"/>
            <w:noWrap w:val="0"/>
            <w:vAlign w:val="center"/>
          </w:tcPr>
          <w:p w14:paraId="4C99543B">
            <w:pPr>
              <w:spacing w:line="360" w:lineRule="auto"/>
              <w:jc w:val="center"/>
            </w:pPr>
          </w:p>
        </w:tc>
        <w:tc>
          <w:tcPr>
            <w:tcW w:w="1257" w:type="dxa"/>
            <w:noWrap w:val="0"/>
            <w:vAlign w:val="center"/>
          </w:tcPr>
          <w:p w14:paraId="6804745C">
            <w:pPr>
              <w:spacing w:line="360" w:lineRule="auto"/>
              <w:jc w:val="center"/>
            </w:pPr>
          </w:p>
        </w:tc>
        <w:tc>
          <w:tcPr>
            <w:tcW w:w="1257" w:type="dxa"/>
            <w:noWrap w:val="0"/>
            <w:vAlign w:val="center"/>
          </w:tcPr>
          <w:p w14:paraId="2928C81D">
            <w:pPr>
              <w:spacing w:line="360" w:lineRule="auto"/>
              <w:jc w:val="center"/>
            </w:pPr>
          </w:p>
        </w:tc>
        <w:tc>
          <w:tcPr>
            <w:tcW w:w="1258" w:type="dxa"/>
            <w:noWrap w:val="0"/>
            <w:vAlign w:val="center"/>
          </w:tcPr>
          <w:p w14:paraId="3863FCA8">
            <w:pPr>
              <w:spacing w:line="360" w:lineRule="auto"/>
              <w:jc w:val="center"/>
            </w:pPr>
          </w:p>
        </w:tc>
        <w:tc>
          <w:tcPr>
            <w:tcW w:w="1257" w:type="dxa"/>
            <w:noWrap w:val="0"/>
            <w:vAlign w:val="center"/>
          </w:tcPr>
          <w:p w14:paraId="19D8251C">
            <w:pPr>
              <w:spacing w:line="360" w:lineRule="auto"/>
              <w:jc w:val="center"/>
            </w:pPr>
          </w:p>
        </w:tc>
        <w:tc>
          <w:tcPr>
            <w:tcW w:w="1258" w:type="dxa"/>
            <w:noWrap w:val="0"/>
            <w:vAlign w:val="center"/>
          </w:tcPr>
          <w:p w14:paraId="22922871">
            <w:pPr>
              <w:spacing w:line="360" w:lineRule="auto"/>
              <w:jc w:val="center"/>
            </w:pPr>
          </w:p>
        </w:tc>
      </w:tr>
      <w:tr w14:paraId="09E4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52056A0">
            <w:pPr>
              <w:spacing w:line="360" w:lineRule="auto"/>
              <w:jc w:val="center"/>
            </w:pPr>
          </w:p>
        </w:tc>
        <w:tc>
          <w:tcPr>
            <w:tcW w:w="961" w:type="dxa"/>
            <w:noWrap w:val="0"/>
            <w:vAlign w:val="center"/>
          </w:tcPr>
          <w:p w14:paraId="36D49ECB">
            <w:pPr>
              <w:spacing w:line="360" w:lineRule="auto"/>
              <w:jc w:val="center"/>
            </w:pPr>
          </w:p>
        </w:tc>
        <w:tc>
          <w:tcPr>
            <w:tcW w:w="1257" w:type="dxa"/>
            <w:noWrap w:val="0"/>
            <w:vAlign w:val="center"/>
          </w:tcPr>
          <w:p w14:paraId="64E93D04">
            <w:pPr>
              <w:spacing w:line="360" w:lineRule="auto"/>
              <w:jc w:val="center"/>
            </w:pPr>
          </w:p>
        </w:tc>
        <w:tc>
          <w:tcPr>
            <w:tcW w:w="1257" w:type="dxa"/>
            <w:noWrap w:val="0"/>
            <w:vAlign w:val="center"/>
          </w:tcPr>
          <w:p w14:paraId="3A168D55">
            <w:pPr>
              <w:spacing w:line="360" w:lineRule="auto"/>
              <w:jc w:val="center"/>
            </w:pPr>
          </w:p>
        </w:tc>
        <w:tc>
          <w:tcPr>
            <w:tcW w:w="1258" w:type="dxa"/>
            <w:noWrap w:val="0"/>
            <w:vAlign w:val="center"/>
          </w:tcPr>
          <w:p w14:paraId="04686E28">
            <w:pPr>
              <w:spacing w:line="360" w:lineRule="auto"/>
              <w:jc w:val="center"/>
            </w:pPr>
          </w:p>
        </w:tc>
        <w:tc>
          <w:tcPr>
            <w:tcW w:w="1257" w:type="dxa"/>
            <w:noWrap w:val="0"/>
            <w:vAlign w:val="center"/>
          </w:tcPr>
          <w:p w14:paraId="1B2CBFF9">
            <w:pPr>
              <w:spacing w:line="360" w:lineRule="auto"/>
              <w:jc w:val="center"/>
            </w:pPr>
          </w:p>
        </w:tc>
        <w:tc>
          <w:tcPr>
            <w:tcW w:w="1258" w:type="dxa"/>
            <w:noWrap w:val="0"/>
            <w:vAlign w:val="center"/>
          </w:tcPr>
          <w:p w14:paraId="3B03F2D9">
            <w:pPr>
              <w:spacing w:line="360" w:lineRule="auto"/>
              <w:jc w:val="center"/>
            </w:pPr>
          </w:p>
        </w:tc>
      </w:tr>
      <w:tr w14:paraId="79E6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476AB1D8">
            <w:pPr>
              <w:spacing w:line="360" w:lineRule="auto"/>
              <w:jc w:val="center"/>
            </w:pPr>
          </w:p>
        </w:tc>
        <w:tc>
          <w:tcPr>
            <w:tcW w:w="961" w:type="dxa"/>
            <w:noWrap w:val="0"/>
            <w:vAlign w:val="center"/>
          </w:tcPr>
          <w:p w14:paraId="47FA5241">
            <w:pPr>
              <w:spacing w:line="360" w:lineRule="auto"/>
              <w:jc w:val="center"/>
            </w:pPr>
          </w:p>
        </w:tc>
        <w:tc>
          <w:tcPr>
            <w:tcW w:w="1257" w:type="dxa"/>
            <w:noWrap w:val="0"/>
            <w:vAlign w:val="center"/>
          </w:tcPr>
          <w:p w14:paraId="05CF971A">
            <w:pPr>
              <w:spacing w:line="360" w:lineRule="auto"/>
              <w:jc w:val="center"/>
            </w:pPr>
          </w:p>
        </w:tc>
        <w:tc>
          <w:tcPr>
            <w:tcW w:w="1257" w:type="dxa"/>
            <w:noWrap w:val="0"/>
            <w:vAlign w:val="center"/>
          </w:tcPr>
          <w:p w14:paraId="4F7A0A61">
            <w:pPr>
              <w:spacing w:line="360" w:lineRule="auto"/>
              <w:jc w:val="center"/>
            </w:pPr>
          </w:p>
        </w:tc>
        <w:tc>
          <w:tcPr>
            <w:tcW w:w="1258" w:type="dxa"/>
            <w:noWrap w:val="0"/>
            <w:vAlign w:val="center"/>
          </w:tcPr>
          <w:p w14:paraId="41AE8C37">
            <w:pPr>
              <w:spacing w:line="360" w:lineRule="auto"/>
              <w:jc w:val="center"/>
            </w:pPr>
          </w:p>
        </w:tc>
        <w:tc>
          <w:tcPr>
            <w:tcW w:w="1257" w:type="dxa"/>
            <w:noWrap w:val="0"/>
            <w:vAlign w:val="center"/>
          </w:tcPr>
          <w:p w14:paraId="08FB0810">
            <w:pPr>
              <w:spacing w:line="360" w:lineRule="auto"/>
              <w:jc w:val="center"/>
            </w:pPr>
          </w:p>
        </w:tc>
        <w:tc>
          <w:tcPr>
            <w:tcW w:w="1258" w:type="dxa"/>
            <w:noWrap w:val="0"/>
            <w:vAlign w:val="center"/>
          </w:tcPr>
          <w:p w14:paraId="3177D638">
            <w:pPr>
              <w:spacing w:line="360" w:lineRule="auto"/>
              <w:jc w:val="center"/>
            </w:pPr>
          </w:p>
        </w:tc>
      </w:tr>
      <w:tr w14:paraId="02E0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AA10B6E">
            <w:pPr>
              <w:spacing w:line="360" w:lineRule="auto"/>
              <w:jc w:val="center"/>
            </w:pPr>
          </w:p>
        </w:tc>
        <w:tc>
          <w:tcPr>
            <w:tcW w:w="961" w:type="dxa"/>
            <w:noWrap w:val="0"/>
            <w:vAlign w:val="center"/>
          </w:tcPr>
          <w:p w14:paraId="435D152C">
            <w:pPr>
              <w:spacing w:line="360" w:lineRule="auto"/>
              <w:jc w:val="center"/>
            </w:pPr>
          </w:p>
        </w:tc>
        <w:tc>
          <w:tcPr>
            <w:tcW w:w="1257" w:type="dxa"/>
            <w:noWrap w:val="0"/>
            <w:vAlign w:val="center"/>
          </w:tcPr>
          <w:p w14:paraId="39C91ABC">
            <w:pPr>
              <w:spacing w:line="360" w:lineRule="auto"/>
              <w:jc w:val="center"/>
            </w:pPr>
          </w:p>
        </w:tc>
        <w:tc>
          <w:tcPr>
            <w:tcW w:w="1257" w:type="dxa"/>
            <w:noWrap w:val="0"/>
            <w:vAlign w:val="center"/>
          </w:tcPr>
          <w:p w14:paraId="18C07D75">
            <w:pPr>
              <w:spacing w:line="360" w:lineRule="auto"/>
              <w:jc w:val="center"/>
            </w:pPr>
          </w:p>
        </w:tc>
        <w:tc>
          <w:tcPr>
            <w:tcW w:w="1258" w:type="dxa"/>
            <w:noWrap w:val="0"/>
            <w:vAlign w:val="center"/>
          </w:tcPr>
          <w:p w14:paraId="0F884796">
            <w:pPr>
              <w:spacing w:line="360" w:lineRule="auto"/>
              <w:jc w:val="center"/>
            </w:pPr>
          </w:p>
        </w:tc>
        <w:tc>
          <w:tcPr>
            <w:tcW w:w="1257" w:type="dxa"/>
            <w:noWrap w:val="0"/>
            <w:vAlign w:val="center"/>
          </w:tcPr>
          <w:p w14:paraId="32DE60D3">
            <w:pPr>
              <w:spacing w:line="360" w:lineRule="auto"/>
              <w:jc w:val="center"/>
            </w:pPr>
          </w:p>
        </w:tc>
        <w:tc>
          <w:tcPr>
            <w:tcW w:w="1258" w:type="dxa"/>
            <w:noWrap w:val="0"/>
            <w:vAlign w:val="center"/>
          </w:tcPr>
          <w:p w14:paraId="6F49C4F9">
            <w:pPr>
              <w:spacing w:line="360" w:lineRule="auto"/>
              <w:jc w:val="center"/>
            </w:pPr>
          </w:p>
        </w:tc>
      </w:tr>
      <w:tr w14:paraId="6D82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DE09156">
            <w:pPr>
              <w:spacing w:line="360" w:lineRule="auto"/>
              <w:jc w:val="center"/>
            </w:pPr>
          </w:p>
        </w:tc>
        <w:tc>
          <w:tcPr>
            <w:tcW w:w="961" w:type="dxa"/>
            <w:noWrap w:val="0"/>
            <w:vAlign w:val="center"/>
          </w:tcPr>
          <w:p w14:paraId="552D5897">
            <w:pPr>
              <w:spacing w:line="360" w:lineRule="auto"/>
              <w:jc w:val="center"/>
            </w:pPr>
          </w:p>
        </w:tc>
        <w:tc>
          <w:tcPr>
            <w:tcW w:w="1257" w:type="dxa"/>
            <w:noWrap w:val="0"/>
            <w:vAlign w:val="center"/>
          </w:tcPr>
          <w:p w14:paraId="3E154D99">
            <w:pPr>
              <w:spacing w:line="360" w:lineRule="auto"/>
              <w:jc w:val="center"/>
            </w:pPr>
          </w:p>
        </w:tc>
        <w:tc>
          <w:tcPr>
            <w:tcW w:w="1257" w:type="dxa"/>
            <w:noWrap w:val="0"/>
            <w:vAlign w:val="center"/>
          </w:tcPr>
          <w:p w14:paraId="3D634CCF">
            <w:pPr>
              <w:spacing w:line="360" w:lineRule="auto"/>
              <w:jc w:val="center"/>
            </w:pPr>
          </w:p>
        </w:tc>
        <w:tc>
          <w:tcPr>
            <w:tcW w:w="1258" w:type="dxa"/>
            <w:noWrap w:val="0"/>
            <w:vAlign w:val="center"/>
          </w:tcPr>
          <w:p w14:paraId="6BF5D720">
            <w:pPr>
              <w:spacing w:line="360" w:lineRule="auto"/>
              <w:jc w:val="center"/>
            </w:pPr>
          </w:p>
        </w:tc>
        <w:tc>
          <w:tcPr>
            <w:tcW w:w="1257" w:type="dxa"/>
            <w:noWrap w:val="0"/>
            <w:vAlign w:val="center"/>
          </w:tcPr>
          <w:p w14:paraId="0B4D37AB">
            <w:pPr>
              <w:spacing w:line="360" w:lineRule="auto"/>
              <w:jc w:val="center"/>
            </w:pPr>
          </w:p>
        </w:tc>
        <w:tc>
          <w:tcPr>
            <w:tcW w:w="1258" w:type="dxa"/>
            <w:noWrap w:val="0"/>
            <w:vAlign w:val="center"/>
          </w:tcPr>
          <w:p w14:paraId="3D1857B4">
            <w:pPr>
              <w:spacing w:line="360" w:lineRule="auto"/>
              <w:jc w:val="center"/>
            </w:pPr>
          </w:p>
        </w:tc>
      </w:tr>
      <w:tr w14:paraId="4E15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5CA646E">
            <w:pPr>
              <w:spacing w:line="360" w:lineRule="auto"/>
              <w:jc w:val="center"/>
            </w:pPr>
          </w:p>
        </w:tc>
        <w:tc>
          <w:tcPr>
            <w:tcW w:w="961" w:type="dxa"/>
            <w:noWrap w:val="0"/>
            <w:vAlign w:val="center"/>
          </w:tcPr>
          <w:p w14:paraId="6AABFD53">
            <w:pPr>
              <w:spacing w:line="360" w:lineRule="auto"/>
              <w:jc w:val="center"/>
            </w:pPr>
          </w:p>
        </w:tc>
        <w:tc>
          <w:tcPr>
            <w:tcW w:w="1257" w:type="dxa"/>
            <w:noWrap w:val="0"/>
            <w:vAlign w:val="center"/>
          </w:tcPr>
          <w:p w14:paraId="3EF8416A">
            <w:pPr>
              <w:spacing w:line="360" w:lineRule="auto"/>
              <w:jc w:val="center"/>
            </w:pPr>
          </w:p>
        </w:tc>
        <w:tc>
          <w:tcPr>
            <w:tcW w:w="1257" w:type="dxa"/>
            <w:noWrap w:val="0"/>
            <w:vAlign w:val="center"/>
          </w:tcPr>
          <w:p w14:paraId="57AC0113">
            <w:pPr>
              <w:spacing w:line="360" w:lineRule="auto"/>
              <w:jc w:val="center"/>
            </w:pPr>
          </w:p>
        </w:tc>
        <w:tc>
          <w:tcPr>
            <w:tcW w:w="1258" w:type="dxa"/>
            <w:noWrap w:val="0"/>
            <w:vAlign w:val="center"/>
          </w:tcPr>
          <w:p w14:paraId="36AE62D0">
            <w:pPr>
              <w:spacing w:line="360" w:lineRule="auto"/>
              <w:jc w:val="center"/>
            </w:pPr>
          </w:p>
        </w:tc>
        <w:tc>
          <w:tcPr>
            <w:tcW w:w="1257" w:type="dxa"/>
            <w:noWrap w:val="0"/>
            <w:vAlign w:val="center"/>
          </w:tcPr>
          <w:p w14:paraId="7F413862">
            <w:pPr>
              <w:spacing w:line="360" w:lineRule="auto"/>
              <w:jc w:val="center"/>
            </w:pPr>
          </w:p>
        </w:tc>
        <w:tc>
          <w:tcPr>
            <w:tcW w:w="1258" w:type="dxa"/>
            <w:noWrap w:val="0"/>
            <w:vAlign w:val="center"/>
          </w:tcPr>
          <w:p w14:paraId="0BF40ECC">
            <w:pPr>
              <w:spacing w:line="360" w:lineRule="auto"/>
              <w:jc w:val="center"/>
            </w:pPr>
          </w:p>
        </w:tc>
      </w:tr>
    </w:tbl>
    <w:p w14:paraId="0778CF19"/>
    <w:p w14:paraId="103A62F0">
      <w:pPr>
        <w:rPr>
          <w:b/>
          <w:bCs/>
        </w:rPr>
      </w:pPr>
    </w:p>
    <w:p w14:paraId="342C5C38">
      <w:r>
        <w:rPr>
          <w:rFonts w:hint="eastAsia" w:cs="宋体"/>
        </w:rPr>
        <w:t>附表二：计划开、竣工日期和施工进度计划（网络图或横道图）</w:t>
      </w:r>
    </w:p>
    <w:p w14:paraId="6FB16E2C">
      <w:pPr>
        <w:spacing w:line="460" w:lineRule="exact"/>
        <w:ind w:left="-6" w:firstLine="420"/>
      </w:pPr>
      <w:r>
        <w:t xml:space="preserve">1. </w:t>
      </w:r>
      <w:r>
        <w:rPr>
          <w:rFonts w:hint="eastAsia" w:cs="宋体"/>
        </w:rPr>
        <w:t>供应商应提交施工进度计划，说明按磋商文件要求的工期进行施工的各个关键日期。成交的供应商还应按合同条件有关条款的要求提交详细的施工进度计划。</w:t>
      </w:r>
    </w:p>
    <w:p w14:paraId="380CA956">
      <w:pPr>
        <w:spacing w:line="460" w:lineRule="exact"/>
        <w:ind w:left="-6" w:firstLine="420"/>
      </w:pPr>
      <w:r>
        <w:t xml:space="preserve">2. </w:t>
      </w:r>
      <w:r>
        <w:rPr>
          <w:rFonts w:hint="eastAsia" w:cs="宋体"/>
        </w:rPr>
        <w:t>施工进度计划可采用网络图（或横道图）表示，说明计划开工日期和各分项工程各阶段的完工日期和分包合同签订的日期。</w:t>
      </w:r>
    </w:p>
    <w:p w14:paraId="487C52A8">
      <w:pPr>
        <w:spacing w:line="460" w:lineRule="exact"/>
        <w:ind w:left="-6" w:firstLine="420"/>
      </w:pPr>
      <w:r>
        <w:t xml:space="preserve">3. </w:t>
      </w:r>
      <w:r>
        <w:rPr>
          <w:rFonts w:hint="eastAsia" w:cs="宋体"/>
        </w:rPr>
        <w:t>施工进度计划应与施工组织设计相适应。</w:t>
      </w:r>
    </w:p>
    <w:p w14:paraId="1D9B4682">
      <w:pPr>
        <w:spacing w:line="360" w:lineRule="auto"/>
        <w:ind w:left="-6" w:firstLine="420"/>
      </w:pPr>
    </w:p>
    <w:p w14:paraId="736EE7E6"/>
    <w:p w14:paraId="516264D5">
      <w:r>
        <w:rPr>
          <w:rFonts w:hint="eastAsia" w:cs="宋体"/>
        </w:rPr>
        <w:t>附表三：施工总平面图</w:t>
      </w:r>
    </w:p>
    <w:p w14:paraId="00D78FD6">
      <w:pPr>
        <w:spacing w:line="460" w:lineRule="exact"/>
        <w:ind w:firstLine="420" w:firstLineChars="200"/>
      </w:pPr>
      <w:r>
        <w:rPr>
          <w:rFonts w:hint="eastAsia" w:cs="宋体"/>
        </w:rPr>
        <w:t>供应商应递交一份施工总平面图，绘出现场临时设施布置图表并附文字说明，说明临时设施、加工车间、现场办公、设备及仓储、供电、供水、卫生、生活、道路、消防等设施的情况和布置。</w:t>
      </w:r>
    </w:p>
    <w:p w14:paraId="16956D07"/>
    <w:p w14:paraId="3E1A5D4C"/>
    <w:p w14:paraId="7FA948B4">
      <w:r>
        <w:rPr>
          <w:rFonts w:hint="eastAsia" w:cs="宋体"/>
        </w:rPr>
        <w:t>附表四：临时用地表</w:t>
      </w:r>
    </w:p>
    <w:tbl>
      <w:tblPr>
        <w:tblStyle w:val="4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0160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2FA34065">
            <w:pPr>
              <w:jc w:val="center"/>
            </w:pPr>
            <w:r>
              <w:rPr>
                <w:rFonts w:hint="eastAsia" w:cs="宋体"/>
              </w:rPr>
              <w:t>用途</w:t>
            </w:r>
          </w:p>
        </w:tc>
        <w:tc>
          <w:tcPr>
            <w:tcW w:w="2357" w:type="dxa"/>
            <w:noWrap w:val="0"/>
            <w:vAlign w:val="center"/>
          </w:tcPr>
          <w:p w14:paraId="0EB9C9E2">
            <w:pPr>
              <w:jc w:val="center"/>
            </w:pPr>
            <w:r>
              <w:rPr>
                <w:rFonts w:hint="eastAsia" w:cs="宋体"/>
              </w:rPr>
              <w:t>面积（平方米）</w:t>
            </w:r>
          </w:p>
        </w:tc>
        <w:tc>
          <w:tcPr>
            <w:tcW w:w="2356" w:type="dxa"/>
            <w:noWrap w:val="0"/>
            <w:vAlign w:val="center"/>
          </w:tcPr>
          <w:p w14:paraId="17FF01D7">
            <w:pPr>
              <w:jc w:val="center"/>
            </w:pPr>
            <w:r>
              <w:rPr>
                <w:rFonts w:hint="eastAsia" w:cs="宋体"/>
              </w:rPr>
              <w:t>位置</w:t>
            </w:r>
          </w:p>
        </w:tc>
        <w:tc>
          <w:tcPr>
            <w:tcW w:w="2136" w:type="dxa"/>
            <w:noWrap w:val="0"/>
            <w:vAlign w:val="center"/>
          </w:tcPr>
          <w:p w14:paraId="5F26DA42">
            <w:pPr>
              <w:jc w:val="center"/>
            </w:pPr>
            <w:r>
              <w:rPr>
                <w:rFonts w:hint="eastAsia" w:cs="宋体"/>
              </w:rPr>
              <w:t>需用时间</w:t>
            </w:r>
          </w:p>
        </w:tc>
      </w:tr>
      <w:tr w14:paraId="463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19D98F43"/>
        </w:tc>
        <w:tc>
          <w:tcPr>
            <w:tcW w:w="2357" w:type="dxa"/>
            <w:noWrap w:val="0"/>
            <w:vAlign w:val="top"/>
          </w:tcPr>
          <w:p w14:paraId="7E5C8612"/>
        </w:tc>
        <w:tc>
          <w:tcPr>
            <w:tcW w:w="2356" w:type="dxa"/>
            <w:noWrap w:val="0"/>
            <w:vAlign w:val="top"/>
          </w:tcPr>
          <w:p w14:paraId="0CAD8F95"/>
        </w:tc>
        <w:tc>
          <w:tcPr>
            <w:tcW w:w="2136" w:type="dxa"/>
            <w:noWrap w:val="0"/>
            <w:vAlign w:val="top"/>
          </w:tcPr>
          <w:p w14:paraId="1A020A56"/>
        </w:tc>
      </w:tr>
      <w:tr w14:paraId="692C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45B62C9E"/>
        </w:tc>
        <w:tc>
          <w:tcPr>
            <w:tcW w:w="2357" w:type="dxa"/>
            <w:noWrap w:val="0"/>
            <w:vAlign w:val="top"/>
          </w:tcPr>
          <w:p w14:paraId="1E80ADBD"/>
        </w:tc>
        <w:tc>
          <w:tcPr>
            <w:tcW w:w="2356" w:type="dxa"/>
            <w:noWrap w:val="0"/>
            <w:vAlign w:val="top"/>
          </w:tcPr>
          <w:p w14:paraId="437FB6AF"/>
        </w:tc>
        <w:tc>
          <w:tcPr>
            <w:tcW w:w="2136" w:type="dxa"/>
            <w:noWrap w:val="0"/>
            <w:vAlign w:val="top"/>
          </w:tcPr>
          <w:p w14:paraId="7E1B102A"/>
        </w:tc>
      </w:tr>
      <w:tr w14:paraId="678E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2470C5F9"/>
        </w:tc>
        <w:tc>
          <w:tcPr>
            <w:tcW w:w="2357" w:type="dxa"/>
            <w:noWrap w:val="0"/>
            <w:vAlign w:val="top"/>
          </w:tcPr>
          <w:p w14:paraId="5F57B9CC"/>
        </w:tc>
        <w:tc>
          <w:tcPr>
            <w:tcW w:w="2356" w:type="dxa"/>
            <w:noWrap w:val="0"/>
            <w:vAlign w:val="top"/>
          </w:tcPr>
          <w:p w14:paraId="6EB8E30E"/>
        </w:tc>
        <w:tc>
          <w:tcPr>
            <w:tcW w:w="2136" w:type="dxa"/>
            <w:noWrap w:val="0"/>
            <w:vAlign w:val="top"/>
          </w:tcPr>
          <w:p w14:paraId="5833748A"/>
        </w:tc>
      </w:tr>
      <w:tr w14:paraId="0619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72D93381"/>
        </w:tc>
        <w:tc>
          <w:tcPr>
            <w:tcW w:w="2357" w:type="dxa"/>
            <w:noWrap w:val="0"/>
            <w:vAlign w:val="top"/>
          </w:tcPr>
          <w:p w14:paraId="45AAC55D"/>
        </w:tc>
        <w:tc>
          <w:tcPr>
            <w:tcW w:w="2356" w:type="dxa"/>
            <w:noWrap w:val="0"/>
            <w:vAlign w:val="top"/>
          </w:tcPr>
          <w:p w14:paraId="237066C5"/>
        </w:tc>
        <w:tc>
          <w:tcPr>
            <w:tcW w:w="2136" w:type="dxa"/>
            <w:noWrap w:val="0"/>
            <w:vAlign w:val="top"/>
          </w:tcPr>
          <w:p w14:paraId="4041B7BF"/>
        </w:tc>
      </w:tr>
    </w:tbl>
    <w:p w14:paraId="215EFF32">
      <w:pPr>
        <w:spacing w:line="360" w:lineRule="auto"/>
        <w:ind w:firstLine="880" w:firstLineChars="200"/>
        <w:rPr>
          <w:rFonts w:ascii="方正小标宋简体" w:hAnsi="方正小标宋简体" w:eastAsia="方正小标宋简体" w:cs="方正小标宋简体"/>
          <w:bCs/>
          <w:sz w:val="44"/>
          <w:szCs w:val="44"/>
        </w:rPr>
      </w:pPr>
    </w:p>
    <w:p w14:paraId="389FC798">
      <w:pPr>
        <w:spacing w:line="360" w:lineRule="auto"/>
        <w:rPr>
          <w:rFonts w:hint="eastAsia"/>
          <w:lang w:val="zh-CN"/>
        </w:rPr>
      </w:pPr>
      <w:r>
        <w:rPr>
          <w:rFonts w:hint="eastAsia"/>
          <w:lang w:val="zh-CN"/>
        </w:rPr>
        <w:t xml:space="preserve"> </w:t>
      </w:r>
    </w:p>
    <w:p w14:paraId="4AB3B036">
      <w:pPr>
        <w:adjustRightInd w:val="0"/>
        <w:snapToGrid w:val="0"/>
        <w:spacing w:line="360" w:lineRule="auto"/>
        <w:jc w:val="center"/>
        <w:rPr>
          <w:rFonts w:hint="eastAsia" w:ascii="宋体" w:hAnsi="宋体"/>
          <w:b/>
          <w:sz w:val="32"/>
          <w:szCs w:val="32"/>
        </w:rPr>
      </w:pPr>
      <w:r>
        <w:rPr>
          <w:rFonts w:ascii="方正小标宋简体" w:hAnsi="方正小标宋简体" w:eastAsia="方正小标宋简体" w:cs="方正小标宋简体"/>
          <w:bCs/>
          <w:sz w:val="44"/>
          <w:szCs w:val="44"/>
        </w:rPr>
        <w:br w:type="page"/>
      </w:r>
      <w:r>
        <w:rPr>
          <w:rFonts w:hint="eastAsia" w:ascii="宋体" w:hAnsi="宋体" w:cs="方正小标宋简体"/>
          <w:b/>
          <w:bCs/>
          <w:sz w:val="32"/>
          <w:szCs w:val="32"/>
        </w:rPr>
        <w:t>项目管理机构配备情况表及主要人员简历表</w:t>
      </w:r>
    </w:p>
    <w:p w14:paraId="7DC0DCA3">
      <w:pPr>
        <w:snapToGrid w:val="0"/>
        <w:spacing w:before="156" w:beforeLines="50" w:after="50" w:line="360" w:lineRule="auto"/>
        <w:jc w:val="center"/>
        <w:rPr>
          <w:rFonts w:hint="eastAsia" w:ascii="宋体" w:hAnsi="宋体"/>
          <w:b/>
          <w:sz w:val="28"/>
          <w:szCs w:val="28"/>
        </w:rPr>
      </w:pPr>
      <w:r>
        <w:rPr>
          <w:rFonts w:hint="eastAsia" w:ascii="宋体" w:hAnsi="宋体"/>
          <w:b/>
          <w:sz w:val="28"/>
          <w:szCs w:val="28"/>
        </w:rPr>
        <w:t>（一）项目管理机构配备情况表</w:t>
      </w:r>
    </w:p>
    <w:p w14:paraId="785408CA">
      <w:pPr>
        <w:pStyle w:val="25"/>
        <w:spacing w:line="360" w:lineRule="auto"/>
        <w:contextualSpacing/>
        <w:rPr>
          <w:rFonts w:hint="eastAsia"/>
          <w:sz w:val="24"/>
          <w:szCs w:val="24"/>
          <w:lang w:eastAsia="zh-CN"/>
        </w:rPr>
      </w:pPr>
      <w:r>
        <w:rPr>
          <w:rFonts w:hint="eastAsia" w:hAnsi="宋体" w:cs="仿宋_GB2312"/>
          <w:sz w:val="24"/>
        </w:rPr>
        <w:t>分标（如有）</w:t>
      </w:r>
      <w:r>
        <w:rPr>
          <w:rFonts w:hint="eastAsia"/>
          <w:sz w:val="24"/>
          <w:szCs w:val="24"/>
        </w:rPr>
        <w:t>：</w:t>
      </w:r>
      <w:r>
        <w:rPr>
          <w:rFonts w:hint="eastAsia"/>
          <w:sz w:val="24"/>
          <w:szCs w:val="24"/>
          <w:u w:val="single"/>
        </w:rPr>
        <w:t xml:space="preserve">   </w:t>
      </w:r>
      <w:r>
        <w:rPr>
          <w:rFonts w:hint="eastAsia"/>
          <w:sz w:val="24"/>
          <w:szCs w:val="24"/>
          <w:u w:val="single"/>
          <w:lang w:eastAsia="zh-CN"/>
        </w:rPr>
        <w:t xml:space="preserve">    </w:t>
      </w:r>
      <w:r>
        <w:rPr>
          <w:rFonts w:hint="eastAsia"/>
          <w:sz w:val="24"/>
          <w:szCs w:val="24"/>
          <w:u w:val="single"/>
        </w:rPr>
        <w:t xml:space="preserve">  </w:t>
      </w:r>
    </w:p>
    <w:tbl>
      <w:tblPr>
        <w:tblStyle w:val="4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68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920" w:type="dxa"/>
            <w:vMerge w:val="restart"/>
            <w:noWrap w:val="0"/>
            <w:vAlign w:val="center"/>
          </w:tcPr>
          <w:p w14:paraId="3A1DF6C8">
            <w:pPr>
              <w:ind w:left="223" w:hanging="222" w:hangingChars="106"/>
              <w:jc w:val="center"/>
            </w:pPr>
            <w:r>
              <w:t>岗位</w:t>
            </w:r>
          </w:p>
        </w:tc>
        <w:tc>
          <w:tcPr>
            <w:tcW w:w="670" w:type="dxa"/>
            <w:vMerge w:val="restart"/>
            <w:noWrap w:val="0"/>
            <w:vAlign w:val="center"/>
          </w:tcPr>
          <w:p w14:paraId="13DA30CC">
            <w:pPr>
              <w:ind w:left="223" w:hanging="222" w:hangingChars="106"/>
              <w:jc w:val="center"/>
            </w:pPr>
            <w:r>
              <w:t>姓名</w:t>
            </w:r>
          </w:p>
        </w:tc>
        <w:tc>
          <w:tcPr>
            <w:tcW w:w="829" w:type="dxa"/>
            <w:vMerge w:val="restart"/>
            <w:noWrap w:val="0"/>
            <w:vAlign w:val="center"/>
          </w:tcPr>
          <w:p w14:paraId="5B512132">
            <w:pPr>
              <w:jc w:val="center"/>
            </w:pPr>
            <w:r>
              <w:t>身份证号</w:t>
            </w:r>
          </w:p>
        </w:tc>
        <w:tc>
          <w:tcPr>
            <w:tcW w:w="816" w:type="dxa"/>
            <w:vMerge w:val="restart"/>
            <w:noWrap w:val="0"/>
            <w:vAlign w:val="center"/>
          </w:tcPr>
          <w:p w14:paraId="77E30125">
            <w:pPr>
              <w:ind w:left="223" w:hanging="222" w:hangingChars="106"/>
              <w:jc w:val="center"/>
            </w:pPr>
            <w:r>
              <w:t>职称</w:t>
            </w:r>
          </w:p>
        </w:tc>
        <w:tc>
          <w:tcPr>
            <w:tcW w:w="4188" w:type="dxa"/>
            <w:gridSpan w:val="4"/>
            <w:noWrap w:val="0"/>
            <w:vAlign w:val="center"/>
          </w:tcPr>
          <w:p w14:paraId="3AFBE4BD">
            <w:pPr>
              <w:ind w:left="223" w:hanging="222" w:hangingChars="106"/>
              <w:jc w:val="center"/>
            </w:pPr>
            <w:r>
              <w:t>执业或职业资格</w:t>
            </w:r>
          </w:p>
        </w:tc>
        <w:tc>
          <w:tcPr>
            <w:tcW w:w="2443" w:type="dxa"/>
            <w:gridSpan w:val="2"/>
            <w:noWrap w:val="0"/>
            <w:vAlign w:val="center"/>
          </w:tcPr>
          <w:p w14:paraId="1B1E6FE5">
            <w:pPr>
              <w:jc w:val="left"/>
            </w:pPr>
            <w:r>
              <w:t>承担完工</w:t>
            </w:r>
            <w:r>
              <w:rPr>
                <w:rFonts w:hint="eastAsia"/>
              </w:rPr>
              <w:t>、</w:t>
            </w:r>
            <w:r>
              <w:t>在建工程情况</w:t>
            </w:r>
          </w:p>
        </w:tc>
      </w:tr>
      <w:tr w14:paraId="7BDB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70D57167">
            <w:pPr>
              <w:ind w:left="223" w:hanging="222" w:hangingChars="106"/>
              <w:jc w:val="center"/>
            </w:pPr>
          </w:p>
        </w:tc>
        <w:tc>
          <w:tcPr>
            <w:tcW w:w="670" w:type="dxa"/>
            <w:vMerge w:val="continue"/>
            <w:noWrap w:val="0"/>
            <w:vAlign w:val="center"/>
          </w:tcPr>
          <w:p w14:paraId="2E4EEE24">
            <w:pPr>
              <w:ind w:left="223" w:hanging="222" w:hangingChars="106"/>
              <w:jc w:val="center"/>
            </w:pPr>
          </w:p>
        </w:tc>
        <w:tc>
          <w:tcPr>
            <w:tcW w:w="829" w:type="dxa"/>
            <w:vMerge w:val="continue"/>
            <w:noWrap w:val="0"/>
            <w:vAlign w:val="center"/>
          </w:tcPr>
          <w:p w14:paraId="263D55A6">
            <w:pPr>
              <w:ind w:left="223" w:hanging="222" w:hangingChars="106"/>
              <w:jc w:val="center"/>
            </w:pPr>
          </w:p>
        </w:tc>
        <w:tc>
          <w:tcPr>
            <w:tcW w:w="816" w:type="dxa"/>
            <w:vMerge w:val="continue"/>
            <w:noWrap w:val="0"/>
            <w:vAlign w:val="center"/>
          </w:tcPr>
          <w:p w14:paraId="70085A9B">
            <w:pPr>
              <w:ind w:left="223" w:hanging="222" w:hangingChars="106"/>
              <w:jc w:val="center"/>
            </w:pPr>
          </w:p>
        </w:tc>
        <w:tc>
          <w:tcPr>
            <w:tcW w:w="1148" w:type="dxa"/>
            <w:noWrap w:val="0"/>
            <w:vAlign w:val="center"/>
          </w:tcPr>
          <w:p w14:paraId="49E39C3E">
            <w:pPr>
              <w:ind w:left="223" w:hanging="222" w:hangingChars="106"/>
              <w:jc w:val="center"/>
            </w:pPr>
            <w:r>
              <w:t>证书名称</w:t>
            </w:r>
          </w:p>
        </w:tc>
        <w:tc>
          <w:tcPr>
            <w:tcW w:w="1148" w:type="dxa"/>
            <w:noWrap w:val="0"/>
            <w:vAlign w:val="center"/>
          </w:tcPr>
          <w:p w14:paraId="59FB52F3">
            <w:pPr>
              <w:ind w:left="223" w:hanging="222" w:hangingChars="106"/>
              <w:jc w:val="center"/>
            </w:pPr>
            <w:r>
              <w:t>级别</w:t>
            </w:r>
          </w:p>
        </w:tc>
        <w:tc>
          <w:tcPr>
            <w:tcW w:w="1148" w:type="dxa"/>
            <w:noWrap w:val="0"/>
            <w:vAlign w:val="center"/>
          </w:tcPr>
          <w:p w14:paraId="7CF07940">
            <w:pPr>
              <w:ind w:left="223" w:hanging="222" w:hangingChars="106"/>
              <w:jc w:val="center"/>
            </w:pPr>
            <w:r>
              <w:t>证号</w:t>
            </w:r>
          </w:p>
        </w:tc>
        <w:tc>
          <w:tcPr>
            <w:tcW w:w="744" w:type="dxa"/>
            <w:noWrap w:val="0"/>
            <w:vAlign w:val="center"/>
          </w:tcPr>
          <w:p w14:paraId="345152B0">
            <w:pPr>
              <w:ind w:left="223" w:hanging="222" w:hangingChars="106"/>
              <w:jc w:val="center"/>
            </w:pPr>
            <w:r>
              <w:t>专业</w:t>
            </w:r>
          </w:p>
        </w:tc>
        <w:tc>
          <w:tcPr>
            <w:tcW w:w="1167" w:type="dxa"/>
            <w:noWrap w:val="0"/>
            <w:vAlign w:val="center"/>
          </w:tcPr>
          <w:p w14:paraId="475B767E">
            <w:pPr>
              <w:jc w:val="center"/>
            </w:pPr>
            <w:r>
              <w:rPr>
                <w:rFonts w:hint="eastAsia"/>
              </w:rPr>
              <w:t>完工/在建</w:t>
            </w:r>
          </w:p>
        </w:tc>
        <w:tc>
          <w:tcPr>
            <w:tcW w:w="1276" w:type="dxa"/>
            <w:noWrap w:val="0"/>
            <w:vAlign w:val="center"/>
          </w:tcPr>
          <w:p w14:paraId="18FDF9F5">
            <w:pPr>
              <w:jc w:val="center"/>
            </w:pPr>
            <w:r>
              <w:t>主要项目</w:t>
            </w:r>
          </w:p>
          <w:p w14:paraId="1B93C1D0">
            <w:pPr>
              <w:jc w:val="center"/>
            </w:pPr>
            <w:r>
              <w:t>名称</w:t>
            </w:r>
          </w:p>
        </w:tc>
      </w:tr>
      <w:tr w14:paraId="7F4A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95BB1CB">
            <w:pPr>
              <w:pStyle w:val="183"/>
              <w:spacing w:line="240" w:lineRule="auto"/>
              <w:ind w:firstLine="0"/>
              <w:rPr>
                <w:sz w:val="21"/>
                <w:szCs w:val="21"/>
              </w:rPr>
            </w:pPr>
            <w:r>
              <w:rPr>
                <w:rFonts w:ascii="Times New Roman" w:hAnsi="Times New Roman" w:eastAsia="Times New Roman" w:cs="Times New Roman"/>
                <w:sz w:val="21"/>
                <w:szCs w:val="21"/>
                <w:lang w:val="en-US" w:eastAsia="en-US" w:bidi="en-US"/>
              </w:rPr>
              <w:t>1.</w:t>
            </w:r>
            <w:r>
              <w:rPr>
                <w:sz w:val="21"/>
                <w:szCs w:val="21"/>
              </w:rPr>
              <w:t>项目经理</w:t>
            </w:r>
          </w:p>
        </w:tc>
        <w:tc>
          <w:tcPr>
            <w:tcW w:w="670" w:type="dxa"/>
            <w:noWrap w:val="0"/>
            <w:vAlign w:val="center"/>
          </w:tcPr>
          <w:p w14:paraId="0E71B0E5">
            <w:pPr>
              <w:ind w:left="223" w:hanging="222" w:hangingChars="106"/>
              <w:jc w:val="center"/>
              <w:rPr>
                <w:szCs w:val="21"/>
              </w:rPr>
            </w:pPr>
          </w:p>
        </w:tc>
        <w:tc>
          <w:tcPr>
            <w:tcW w:w="829" w:type="dxa"/>
            <w:noWrap w:val="0"/>
            <w:vAlign w:val="center"/>
          </w:tcPr>
          <w:p w14:paraId="21E07D32">
            <w:pPr>
              <w:ind w:left="223" w:hanging="222" w:hangingChars="106"/>
              <w:jc w:val="center"/>
              <w:rPr>
                <w:szCs w:val="21"/>
              </w:rPr>
            </w:pPr>
          </w:p>
        </w:tc>
        <w:tc>
          <w:tcPr>
            <w:tcW w:w="816" w:type="dxa"/>
            <w:noWrap w:val="0"/>
            <w:vAlign w:val="center"/>
          </w:tcPr>
          <w:p w14:paraId="0222E1E4">
            <w:pPr>
              <w:ind w:left="223" w:hanging="222" w:hangingChars="106"/>
              <w:jc w:val="center"/>
              <w:rPr>
                <w:szCs w:val="21"/>
              </w:rPr>
            </w:pPr>
          </w:p>
        </w:tc>
        <w:tc>
          <w:tcPr>
            <w:tcW w:w="1148" w:type="dxa"/>
            <w:noWrap w:val="0"/>
            <w:vAlign w:val="center"/>
          </w:tcPr>
          <w:p w14:paraId="308DAAC2">
            <w:pPr>
              <w:ind w:left="223" w:hanging="222" w:hangingChars="106"/>
              <w:jc w:val="center"/>
              <w:rPr>
                <w:szCs w:val="21"/>
              </w:rPr>
            </w:pPr>
          </w:p>
        </w:tc>
        <w:tc>
          <w:tcPr>
            <w:tcW w:w="1148" w:type="dxa"/>
            <w:noWrap w:val="0"/>
            <w:vAlign w:val="center"/>
          </w:tcPr>
          <w:p w14:paraId="461E6262">
            <w:pPr>
              <w:ind w:left="223" w:hanging="222" w:hangingChars="106"/>
              <w:jc w:val="center"/>
              <w:rPr>
                <w:szCs w:val="21"/>
              </w:rPr>
            </w:pPr>
          </w:p>
        </w:tc>
        <w:tc>
          <w:tcPr>
            <w:tcW w:w="1148" w:type="dxa"/>
            <w:noWrap w:val="0"/>
            <w:vAlign w:val="center"/>
          </w:tcPr>
          <w:p w14:paraId="38AA75EF">
            <w:pPr>
              <w:ind w:left="223" w:hanging="222" w:hangingChars="106"/>
              <w:jc w:val="center"/>
              <w:rPr>
                <w:szCs w:val="21"/>
              </w:rPr>
            </w:pPr>
          </w:p>
        </w:tc>
        <w:tc>
          <w:tcPr>
            <w:tcW w:w="744" w:type="dxa"/>
            <w:noWrap w:val="0"/>
            <w:vAlign w:val="center"/>
          </w:tcPr>
          <w:p w14:paraId="1E58B64C">
            <w:pPr>
              <w:ind w:left="223" w:hanging="222" w:hangingChars="106"/>
              <w:jc w:val="center"/>
              <w:rPr>
                <w:szCs w:val="21"/>
              </w:rPr>
            </w:pPr>
          </w:p>
        </w:tc>
        <w:tc>
          <w:tcPr>
            <w:tcW w:w="1167" w:type="dxa"/>
            <w:noWrap w:val="0"/>
            <w:vAlign w:val="center"/>
          </w:tcPr>
          <w:p w14:paraId="7C65DD92">
            <w:pPr>
              <w:ind w:left="223" w:hanging="222" w:hangingChars="106"/>
              <w:jc w:val="center"/>
              <w:rPr>
                <w:szCs w:val="21"/>
              </w:rPr>
            </w:pPr>
          </w:p>
        </w:tc>
        <w:tc>
          <w:tcPr>
            <w:tcW w:w="1276" w:type="dxa"/>
            <w:noWrap w:val="0"/>
            <w:vAlign w:val="center"/>
          </w:tcPr>
          <w:p w14:paraId="32D20A0E">
            <w:pPr>
              <w:ind w:left="223" w:hanging="222" w:hangingChars="106"/>
              <w:jc w:val="center"/>
              <w:rPr>
                <w:szCs w:val="21"/>
              </w:rPr>
            </w:pPr>
          </w:p>
        </w:tc>
      </w:tr>
      <w:tr w14:paraId="174E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639F15D">
            <w:pPr>
              <w:pStyle w:val="183"/>
              <w:spacing w:line="240" w:lineRule="auto"/>
              <w:ind w:firstLine="0"/>
              <w:rPr>
                <w:sz w:val="21"/>
                <w:szCs w:val="21"/>
              </w:rPr>
            </w:pPr>
            <w:r>
              <w:rPr>
                <w:rFonts w:ascii="Times New Roman" w:hAnsi="Times New Roman" w:eastAsia="Times New Roman" w:cs="Times New Roman"/>
                <w:sz w:val="21"/>
                <w:szCs w:val="21"/>
                <w:lang w:val="en-US" w:eastAsia="zh-CN" w:bidi="en-US"/>
              </w:rPr>
              <w:t>2.</w:t>
            </w:r>
            <w:r>
              <w:rPr>
                <w:sz w:val="21"/>
                <w:szCs w:val="21"/>
              </w:rPr>
              <w:t>技术负责人</w:t>
            </w:r>
            <w:r>
              <w:rPr>
                <w:rFonts w:hint="eastAsia"/>
                <w:sz w:val="21"/>
                <w:szCs w:val="21"/>
              </w:rPr>
              <w:t>（项目总工）</w:t>
            </w:r>
          </w:p>
        </w:tc>
        <w:tc>
          <w:tcPr>
            <w:tcW w:w="670" w:type="dxa"/>
            <w:noWrap w:val="0"/>
            <w:vAlign w:val="center"/>
          </w:tcPr>
          <w:p w14:paraId="5A94B65F">
            <w:pPr>
              <w:ind w:left="223" w:hanging="222" w:hangingChars="106"/>
              <w:jc w:val="center"/>
              <w:rPr>
                <w:szCs w:val="21"/>
              </w:rPr>
            </w:pPr>
          </w:p>
        </w:tc>
        <w:tc>
          <w:tcPr>
            <w:tcW w:w="829" w:type="dxa"/>
            <w:noWrap w:val="0"/>
            <w:vAlign w:val="center"/>
          </w:tcPr>
          <w:p w14:paraId="28EE95A4">
            <w:pPr>
              <w:ind w:left="223" w:hanging="222" w:hangingChars="106"/>
              <w:jc w:val="center"/>
              <w:rPr>
                <w:szCs w:val="21"/>
              </w:rPr>
            </w:pPr>
          </w:p>
        </w:tc>
        <w:tc>
          <w:tcPr>
            <w:tcW w:w="816" w:type="dxa"/>
            <w:noWrap w:val="0"/>
            <w:vAlign w:val="center"/>
          </w:tcPr>
          <w:p w14:paraId="354D19A0">
            <w:pPr>
              <w:ind w:left="223" w:hanging="222" w:hangingChars="106"/>
              <w:jc w:val="center"/>
              <w:rPr>
                <w:szCs w:val="21"/>
              </w:rPr>
            </w:pPr>
          </w:p>
        </w:tc>
        <w:tc>
          <w:tcPr>
            <w:tcW w:w="1148" w:type="dxa"/>
            <w:noWrap w:val="0"/>
            <w:vAlign w:val="center"/>
          </w:tcPr>
          <w:p w14:paraId="09B6412D">
            <w:pPr>
              <w:ind w:left="223" w:hanging="222" w:hangingChars="106"/>
              <w:jc w:val="center"/>
              <w:rPr>
                <w:szCs w:val="21"/>
              </w:rPr>
            </w:pPr>
          </w:p>
        </w:tc>
        <w:tc>
          <w:tcPr>
            <w:tcW w:w="1148" w:type="dxa"/>
            <w:noWrap w:val="0"/>
            <w:vAlign w:val="center"/>
          </w:tcPr>
          <w:p w14:paraId="73BF7525">
            <w:pPr>
              <w:ind w:left="223" w:hanging="222" w:hangingChars="106"/>
              <w:jc w:val="center"/>
              <w:rPr>
                <w:szCs w:val="21"/>
              </w:rPr>
            </w:pPr>
          </w:p>
        </w:tc>
        <w:tc>
          <w:tcPr>
            <w:tcW w:w="1148" w:type="dxa"/>
            <w:noWrap w:val="0"/>
            <w:vAlign w:val="center"/>
          </w:tcPr>
          <w:p w14:paraId="73302BB8">
            <w:pPr>
              <w:ind w:left="223" w:hanging="222" w:hangingChars="106"/>
              <w:jc w:val="center"/>
              <w:rPr>
                <w:szCs w:val="21"/>
              </w:rPr>
            </w:pPr>
          </w:p>
        </w:tc>
        <w:tc>
          <w:tcPr>
            <w:tcW w:w="744" w:type="dxa"/>
            <w:noWrap w:val="0"/>
            <w:vAlign w:val="center"/>
          </w:tcPr>
          <w:p w14:paraId="626E4F39">
            <w:pPr>
              <w:ind w:left="223" w:hanging="222" w:hangingChars="106"/>
              <w:jc w:val="center"/>
              <w:rPr>
                <w:szCs w:val="21"/>
              </w:rPr>
            </w:pPr>
          </w:p>
        </w:tc>
        <w:tc>
          <w:tcPr>
            <w:tcW w:w="1167" w:type="dxa"/>
            <w:noWrap w:val="0"/>
            <w:vAlign w:val="center"/>
          </w:tcPr>
          <w:p w14:paraId="2CA05665">
            <w:pPr>
              <w:ind w:left="223" w:hanging="222" w:hangingChars="106"/>
              <w:jc w:val="center"/>
              <w:rPr>
                <w:szCs w:val="21"/>
              </w:rPr>
            </w:pPr>
          </w:p>
        </w:tc>
        <w:tc>
          <w:tcPr>
            <w:tcW w:w="1276" w:type="dxa"/>
            <w:noWrap w:val="0"/>
            <w:vAlign w:val="center"/>
          </w:tcPr>
          <w:p w14:paraId="2675D138">
            <w:pPr>
              <w:ind w:left="223" w:hanging="222" w:hangingChars="106"/>
              <w:jc w:val="center"/>
              <w:rPr>
                <w:szCs w:val="21"/>
              </w:rPr>
            </w:pPr>
          </w:p>
        </w:tc>
      </w:tr>
      <w:tr w14:paraId="1580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FDAAFC7">
            <w:pPr>
              <w:pStyle w:val="183"/>
              <w:spacing w:line="240" w:lineRule="auto"/>
              <w:ind w:firstLine="0"/>
              <w:rPr>
                <w:sz w:val="21"/>
                <w:szCs w:val="21"/>
              </w:rPr>
            </w:pPr>
            <w:r>
              <w:rPr>
                <w:rFonts w:ascii="Times New Roman" w:hAnsi="Times New Roman" w:eastAsia="Times New Roman" w:cs="Times New Roman"/>
                <w:sz w:val="21"/>
                <w:szCs w:val="21"/>
                <w:lang w:val="en-US" w:eastAsia="en-US" w:bidi="en-US"/>
              </w:rPr>
              <w:t>3.</w:t>
            </w:r>
            <w:r>
              <w:rPr>
                <w:rFonts w:hint="eastAsia"/>
                <w:sz w:val="21"/>
                <w:szCs w:val="21"/>
              </w:rPr>
              <w:t xml:space="preserve"> 施工员</w:t>
            </w:r>
          </w:p>
        </w:tc>
        <w:tc>
          <w:tcPr>
            <w:tcW w:w="670" w:type="dxa"/>
            <w:noWrap w:val="0"/>
            <w:vAlign w:val="center"/>
          </w:tcPr>
          <w:p w14:paraId="37591F1D">
            <w:pPr>
              <w:ind w:left="223" w:hanging="222" w:hangingChars="106"/>
              <w:jc w:val="center"/>
              <w:rPr>
                <w:szCs w:val="21"/>
              </w:rPr>
            </w:pPr>
          </w:p>
        </w:tc>
        <w:tc>
          <w:tcPr>
            <w:tcW w:w="829" w:type="dxa"/>
            <w:noWrap w:val="0"/>
            <w:vAlign w:val="center"/>
          </w:tcPr>
          <w:p w14:paraId="62897E9E">
            <w:pPr>
              <w:ind w:left="223" w:hanging="222" w:hangingChars="106"/>
              <w:jc w:val="center"/>
              <w:rPr>
                <w:szCs w:val="21"/>
              </w:rPr>
            </w:pPr>
          </w:p>
        </w:tc>
        <w:tc>
          <w:tcPr>
            <w:tcW w:w="816" w:type="dxa"/>
            <w:noWrap w:val="0"/>
            <w:vAlign w:val="center"/>
          </w:tcPr>
          <w:p w14:paraId="7D58D096">
            <w:pPr>
              <w:ind w:left="223" w:hanging="222" w:hangingChars="106"/>
              <w:jc w:val="center"/>
              <w:rPr>
                <w:szCs w:val="21"/>
              </w:rPr>
            </w:pPr>
          </w:p>
        </w:tc>
        <w:tc>
          <w:tcPr>
            <w:tcW w:w="1148" w:type="dxa"/>
            <w:noWrap w:val="0"/>
            <w:vAlign w:val="center"/>
          </w:tcPr>
          <w:p w14:paraId="0D6FDABB">
            <w:pPr>
              <w:ind w:left="223" w:hanging="222" w:hangingChars="106"/>
              <w:jc w:val="center"/>
              <w:rPr>
                <w:szCs w:val="21"/>
              </w:rPr>
            </w:pPr>
          </w:p>
        </w:tc>
        <w:tc>
          <w:tcPr>
            <w:tcW w:w="1148" w:type="dxa"/>
            <w:noWrap w:val="0"/>
            <w:vAlign w:val="center"/>
          </w:tcPr>
          <w:p w14:paraId="6B0DAA24">
            <w:pPr>
              <w:ind w:left="223" w:hanging="222" w:hangingChars="106"/>
              <w:jc w:val="center"/>
              <w:rPr>
                <w:szCs w:val="21"/>
              </w:rPr>
            </w:pPr>
          </w:p>
        </w:tc>
        <w:tc>
          <w:tcPr>
            <w:tcW w:w="1148" w:type="dxa"/>
            <w:noWrap w:val="0"/>
            <w:vAlign w:val="center"/>
          </w:tcPr>
          <w:p w14:paraId="7042E34D">
            <w:pPr>
              <w:ind w:left="223" w:hanging="222" w:hangingChars="106"/>
              <w:jc w:val="center"/>
              <w:rPr>
                <w:szCs w:val="21"/>
              </w:rPr>
            </w:pPr>
          </w:p>
        </w:tc>
        <w:tc>
          <w:tcPr>
            <w:tcW w:w="744" w:type="dxa"/>
            <w:noWrap w:val="0"/>
            <w:vAlign w:val="center"/>
          </w:tcPr>
          <w:p w14:paraId="79BCF7EE">
            <w:pPr>
              <w:ind w:left="223" w:hanging="222" w:hangingChars="106"/>
              <w:jc w:val="center"/>
              <w:rPr>
                <w:szCs w:val="21"/>
              </w:rPr>
            </w:pPr>
          </w:p>
        </w:tc>
        <w:tc>
          <w:tcPr>
            <w:tcW w:w="1167" w:type="dxa"/>
            <w:noWrap w:val="0"/>
            <w:vAlign w:val="center"/>
          </w:tcPr>
          <w:p w14:paraId="7C3535B5">
            <w:pPr>
              <w:ind w:left="223" w:hanging="222" w:hangingChars="106"/>
              <w:jc w:val="center"/>
              <w:rPr>
                <w:szCs w:val="21"/>
              </w:rPr>
            </w:pPr>
          </w:p>
        </w:tc>
        <w:tc>
          <w:tcPr>
            <w:tcW w:w="1276" w:type="dxa"/>
            <w:noWrap w:val="0"/>
            <w:vAlign w:val="center"/>
          </w:tcPr>
          <w:p w14:paraId="7F5E41BB">
            <w:pPr>
              <w:ind w:left="223" w:hanging="222" w:hangingChars="106"/>
              <w:jc w:val="center"/>
              <w:rPr>
                <w:szCs w:val="21"/>
              </w:rPr>
            </w:pPr>
          </w:p>
        </w:tc>
      </w:tr>
      <w:tr w14:paraId="3BE3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8CB4FE5">
            <w:pPr>
              <w:pStyle w:val="183"/>
              <w:spacing w:line="240" w:lineRule="auto"/>
              <w:ind w:firstLine="0"/>
              <w:rPr>
                <w:sz w:val="21"/>
                <w:szCs w:val="21"/>
              </w:rPr>
            </w:pPr>
            <w:r>
              <w:rPr>
                <w:rFonts w:ascii="Times New Roman" w:hAnsi="Times New Roman" w:eastAsia="Times New Roman" w:cs="Times New Roman"/>
                <w:sz w:val="21"/>
                <w:szCs w:val="21"/>
                <w:lang w:val="en-US" w:eastAsia="en-US" w:bidi="en-US"/>
              </w:rPr>
              <w:t>4.</w:t>
            </w:r>
            <w:r>
              <w:rPr>
                <w:sz w:val="21"/>
                <w:szCs w:val="21"/>
              </w:rPr>
              <w:t>安全员</w:t>
            </w:r>
          </w:p>
        </w:tc>
        <w:tc>
          <w:tcPr>
            <w:tcW w:w="670" w:type="dxa"/>
            <w:noWrap w:val="0"/>
            <w:vAlign w:val="center"/>
          </w:tcPr>
          <w:p w14:paraId="478CA57B">
            <w:pPr>
              <w:ind w:left="223" w:hanging="222" w:hangingChars="106"/>
              <w:jc w:val="center"/>
              <w:rPr>
                <w:szCs w:val="21"/>
              </w:rPr>
            </w:pPr>
          </w:p>
        </w:tc>
        <w:tc>
          <w:tcPr>
            <w:tcW w:w="829" w:type="dxa"/>
            <w:noWrap w:val="0"/>
            <w:vAlign w:val="center"/>
          </w:tcPr>
          <w:p w14:paraId="430CA81F">
            <w:pPr>
              <w:ind w:left="223" w:hanging="222" w:hangingChars="106"/>
              <w:jc w:val="center"/>
              <w:rPr>
                <w:szCs w:val="21"/>
              </w:rPr>
            </w:pPr>
          </w:p>
        </w:tc>
        <w:tc>
          <w:tcPr>
            <w:tcW w:w="816" w:type="dxa"/>
            <w:noWrap w:val="0"/>
            <w:vAlign w:val="center"/>
          </w:tcPr>
          <w:p w14:paraId="22324073">
            <w:pPr>
              <w:ind w:left="223" w:hanging="222" w:hangingChars="106"/>
              <w:jc w:val="center"/>
              <w:rPr>
                <w:szCs w:val="21"/>
              </w:rPr>
            </w:pPr>
          </w:p>
        </w:tc>
        <w:tc>
          <w:tcPr>
            <w:tcW w:w="1148" w:type="dxa"/>
            <w:noWrap w:val="0"/>
            <w:vAlign w:val="center"/>
          </w:tcPr>
          <w:p w14:paraId="49AAED66">
            <w:pPr>
              <w:ind w:left="223" w:hanging="222" w:hangingChars="106"/>
              <w:jc w:val="center"/>
              <w:rPr>
                <w:szCs w:val="21"/>
              </w:rPr>
            </w:pPr>
          </w:p>
        </w:tc>
        <w:tc>
          <w:tcPr>
            <w:tcW w:w="1148" w:type="dxa"/>
            <w:noWrap w:val="0"/>
            <w:vAlign w:val="center"/>
          </w:tcPr>
          <w:p w14:paraId="7B5F0864">
            <w:pPr>
              <w:ind w:left="223" w:hanging="222" w:hangingChars="106"/>
              <w:jc w:val="center"/>
              <w:rPr>
                <w:szCs w:val="21"/>
              </w:rPr>
            </w:pPr>
          </w:p>
        </w:tc>
        <w:tc>
          <w:tcPr>
            <w:tcW w:w="1148" w:type="dxa"/>
            <w:noWrap w:val="0"/>
            <w:vAlign w:val="center"/>
          </w:tcPr>
          <w:p w14:paraId="1BCB06C9">
            <w:pPr>
              <w:ind w:left="223" w:hanging="222" w:hangingChars="106"/>
              <w:jc w:val="center"/>
              <w:rPr>
                <w:szCs w:val="21"/>
              </w:rPr>
            </w:pPr>
          </w:p>
        </w:tc>
        <w:tc>
          <w:tcPr>
            <w:tcW w:w="744" w:type="dxa"/>
            <w:noWrap w:val="0"/>
            <w:vAlign w:val="center"/>
          </w:tcPr>
          <w:p w14:paraId="439C5B2C">
            <w:pPr>
              <w:ind w:left="223" w:hanging="222" w:hangingChars="106"/>
              <w:jc w:val="center"/>
              <w:rPr>
                <w:szCs w:val="21"/>
              </w:rPr>
            </w:pPr>
          </w:p>
        </w:tc>
        <w:tc>
          <w:tcPr>
            <w:tcW w:w="1167" w:type="dxa"/>
            <w:noWrap w:val="0"/>
            <w:vAlign w:val="center"/>
          </w:tcPr>
          <w:p w14:paraId="11BEE8BC">
            <w:pPr>
              <w:ind w:left="223" w:hanging="222" w:hangingChars="106"/>
              <w:jc w:val="center"/>
              <w:rPr>
                <w:szCs w:val="21"/>
              </w:rPr>
            </w:pPr>
          </w:p>
        </w:tc>
        <w:tc>
          <w:tcPr>
            <w:tcW w:w="1276" w:type="dxa"/>
            <w:noWrap w:val="0"/>
            <w:vAlign w:val="center"/>
          </w:tcPr>
          <w:p w14:paraId="50411A4D">
            <w:pPr>
              <w:ind w:left="223" w:hanging="222" w:hangingChars="106"/>
              <w:jc w:val="center"/>
              <w:rPr>
                <w:szCs w:val="21"/>
              </w:rPr>
            </w:pPr>
          </w:p>
        </w:tc>
      </w:tr>
      <w:tr w14:paraId="25F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DE14876">
            <w:pPr>
              <w:jc w:val="left"/>
              <w:rPr>
                <w:szCs w:val="21"/>
              </w:rPr>
            </w:pPr>
            <w:r>
              <w:rPr>
                <w:rFonts w:hint="eastAsia"/>
                <w:szCs w:val="21"/>
              </w:rPr>
              <w:t>5.</w:t>
            </w:r>
            <w:r>
              <w:rPr>
                <w:szCs w:val="21"/>
              </w:rPr>
              <w:t xml:space="preserve"> 质量员</w:t>
            </w:r>
          </w:p>
        </w:tc>
        <w:tc>
          <w:tcPr>
            <w:tcW w:w="670" w:type="dxa"/>
            <w:noWrap w:val="0"/>
            <w:vAlign w:val="center"/>
          </w:tcPr>
          <w:p w14:paraId="62B2922C">
            <w:pPr>
              <w:ind w:left="223" w:hanging="222" w:hangingChars="106"/>
              <w:jc w:val="center"/>
              <w:rPr>
                <w:szCs w:val="21"/>
              </w:rPr>
            </w:pPr>
          </w:p>
        </w:tc>
        <w:tc>
          <w:tcPr>
            <w:tcW w:w="829" w:type="dxa"/>
            <w:noWrap w:val="0"/>
            <w:vAlign w:val="center"/>
          </w:tcPr>
          <w:p w14:paraId="0F6616D5">
            <w:pPr>
              <w:ind w:left="223" w:hanging="222" w:hangingChars="106"/>
              <w:jc w:val="center"/>
              <w:rPr>
                <w:szCs w:val="21"/>
              </w:rPr>
            </w:pPr>
          </w:p>
        </w:tc>
        <w:tc>
          <w:tcPr>
            <w:tcW w:w="816" w:type="dxa"/>
            <w:noWrap w:val="0"/>
            <w:vAlign w:val="center"/>
          </w:tcPr>
          <w:p w14:paraId="7BC4A21C">
            <w:pPr>
              <w:ind w:left="223" w:hanging="222" w:hangingChars="106"/>
              <w:jc w:val="center"/>
              <w:rPr>
                <w:szCs w:val="21"/>
              </w:rPr>
            </w:pPr>
          </w:p>
        </w:tc>
        <w:tc>
          <w:tcPr>
            <w:tcW w:w="1148" w:type="dxa"/>
            <w:noWrap w:val="0"/>
            <w:vAlign w:val="center"/>
          </w:tcPr>
          <w:p w14:paraId="485443AF">
            <w:pPr>
              <w:ind w:left="223" w:hanging="222" w:hangingChars="106"/>
              <w:jc w:val="center"/>
              <w:rPr>
                <w:szCs w:val="21"/>
              </w:rPr>
            </w:pPr>
          </w:p>
        </w:tc>
        <w:tc>
          <w:tcPr>
            <w:tcW w:w="1148" w:type="dxa"/>
            <w:noWrap w:val="0"/>
            <w:vAlign w:val="center"/>
          </w:tcPr>
          <w:p w14:paraId="21802FBD">
            <w:pPr>
              <w:ind w:left="223" w:hanging="222" w:hangingChars="106"/>
              <w:jc w:val="center"/>
              <w:rPr>
                <w:szCs w:val="21"/>
              </w:rPr>
            </w:pPr>
          </w:p>
        </w:tc>
        <w:tc>
          <w:tcPr>
            <w:tcW w:w="1148" w:type="dxa"/>
            <w:noWrap w:val="0"/>
            <w:vAlign w:val="center"/>
          </w:tcPr>
          <w:p w14:paraId="3A942D9C">
            <w:pPr>
              <w:ind w:left="223" w:hanging="222" w:hangingChars="106"/>
              <w:jc w:val="center"/>
              <w:rPr>
                <w:szCs w:val="21"/>
              </w:rPr>
            </w:pPr>
          </w:p>
        </w:tc>
        <w:tc>
          <w:tcPr>
            <w:tcW w:w="744" w:type="dxa"/>
            <w:noWrap w:val="0"/>
            <w:vAlign w:val="center"/>
          </w:tcPr>
          <w:p w14:paraId="5CC871AD">
            <w:pPr>
              <w:ind w:left="223" w:hanging="222" w:hangingChars="106"/>
              <w:jc w:val="center"/>
              <w:rPr>
                <w:szCs w:val="21"/>
              </w:rPr>
            </w:pPr>
          </w:p>
        </w:tc>
        <w:tc>
          <w:tcPr>
            <w:tcW w:w="1167" w:type="dxa"/>
            <w:noWrap w:val="0"/>
            <w:vAlign w:val="center"/>
          </w:tcPr>
          <w:p w14:paraId="21F83BCD">
            <w:pPr>
              <w:ind w:left="223" w:hanging="222" w:hangingChars="106"/>
              <w:jc w:val="center"/>
              <w:rPr>
                <w:szCs w:val="21"/>
              </w:rPr>
            </w:pPr>
          </w:p>
        </w:tc>
        <w:tc>
          <w:tcPr>
            <w:tcW w:w="1276" w:type="dxa"/>
            <w:noWrap w:val="0"/>
            <w:vAlign w:val="center"/>
          </w:tcPr>
          <w:p w14:paraId="16FB7CAE">
            <w:pPr>
              <w:ind w:left="223" w:hanging="222" w:hangingChars="106"/>
              <w:jc w:val="center"/>
              <w:rPr>
                <w:szCs w:val="21"/>
              </w:rPr>
            </w:pPr>
          </w:p>
        </w:tc>
      </w:tr>
      <w:tr w14:paraId="60E0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CB35877">
            <w:pPr>
              <w:jc w:val="left"/>
              <w:rPr>
                <w:szCs w:val="21"/>
              </w:rPr>
            </w:pPr>
            <w:r>
              <w:rPr>
                <w:rFonts w:hint="eastAsia"/>
                <w:szCs w:val="21"/>
              </w:rPr>
              <w:t>6.材料员</w:t>
            </w:r>
          </w:p>
        </w:tc>
        <w:tc>
          <w:tcPr>
            <w:tcW w:w="670" w:type="dxa"/>
            <w:noWrap w:val="0"/>
            <w:vAlign w:val="center"/>
          </w:tcPr>
          <w:p w14:paraId="31DE7EC6">
            <w:pPr>
              <w:ind w:left="223" w:hanging="222" w:hangingChars="106"/>
              <w:jc w:val="center"/>
              <w:rPr>
                <w:szCs w:val="21"/>
              </w:rPr>
            </w:pPr>
          </w:p>
        </w:tc>
        <w:tc>
          <w:tcPr>
            <w:tcW w:w="829" w:type="dxa"/>
            <w:noWrap w:val="0"/>
            <w:vAlign w:val="center"/>
          </w:tcPr>
          <w:p w14:paraId="75119A6C">
            <w:pPr>
              <w:ind w:left="223" w:hanging="222" w:hangingChars="106"/>
              <w:jc w:val="center"/>
              <w:rPr>
                <w:szCs w:val="21"/>
              </w:rPr>
            </w:pPr>
          </w:p>
        </w:tc>
        <w:tc>
          <w:tcPr>
            <w:tcW w:w="816" w:type="dxa"/>
            <w:noWrap w:val="0"/>
            <w:vAlign w:val="center"/>
          </w:tcPr>
          <w:p w14:paraId="7D2542C5">
            <w:pPr>
              <w:ind w:left="223" w:hanging="222" w:hangingChars="106"/>
              <w:jc w:val="center"/>
              <w:rPr>
                <w:szCs w:val="21"/>
              </w:rPr>
            </w:pPr>
          </w:p>
        </w:tc>
        <w:tc>
          <w:tcPr>
            <w:tcW w:w="1148" w:type="dxa"/>
            <w:noWrap w:val="0"/>
            <w:vAlign w:val="center"/>
          </w:tcPr>
          <w:p w14:paraId="691FB497">
            <w:pPr>
              <w:ind w:left="223" w:hanging="222" w:hangingChars="106"/>
              <w:jc w:val="center"/>
              <w:rPr>
                <w:szCs w:val="21"/>
              </w:rPr>
            </w:pPr>
          </w:p>
        </w:tc>
        <w:tc>
          <w:tcPr>
            <w:tcW w:w="1148" w:type="dxa"/>
            <w:noWrap w:val="0"/>
            <w:vAlign w:val="center"/>
          </w:tcPr>
          <w:p w14:paraId="4A715D4F">
            <w:pPr>
              <w:ind w:left="223" w:hanging="222" w:hangingChars="106"/>
              <w:jc w:val="center"/>
              <w:rPr>
                <w:szCs w:val="21"/>
              </w:rPr>
            </w:pPr>
          </w:p>
        </w:tc>
        <w:tc>
          <w:tcPr>
            <w:tcW w:w="1148" w:type="dxa"/>
            <w:noWrap w:val="0"/>
            <w:vAlign w:val="center"/>
          </w:tcPr>
          <w:p w14:paraId="21FE1938">
            <w:pPr>
              <w:ind w:left="223" w:hanging="222" w:hangingChars="106"/>
              <w:jc w:val="center"/>
              <w:rPr>
                <w:szCs w:val="21"/>
              </w:rPr>
            </w:pPr>
          </w:p>
        </w:tc>
        <w:tc>
          <w:tcPr>
            <w:tcW w:w="744" w:type="dxa"/>
            <w:noWrap w:val="0"/>
            <w:vAlign w:val="center"/>
          </w:tcPr>
          <w:p w14:paraId="52B83E6B">
            <w:pPr>
              <w:ind w:left="223" w:hanging="222" w:hangingChars="106"/>
              <w:jc w:val="center"/>
              <w:rPr>
                <w:szCs w:val="21"/>
              </w:rPr>
            </w:pPr>
          </w:p>
        </w:tc>
        <w:tc>
          <w:tcPr>
            <w:tcW w:w="1167" w:type="dxa"/>
            <w:noWrap w:val="0"/>
            <w:vAlign w:val="center"/>
          </w:tcPr>
          <w:p w14:paraId="358F3F98">
            <w:pPr>
              <w:ind w:left="223" w:hanging="222" w:hangingChars="106"/>
              <w:jc w:val="center"/>
              <w:rPr>
                <w:szCs w:val="21"/>
              </w:rPr>
            </w:pPr>
          </w:p>
        </w:tc>
        <w:tc>
          <w:tcPr>
            <w:tcW w:w="1276" w:type="dxa"/>
            <w:noWrap w:val="0"/>
            <w:vAlign w:val="center"/>
          </w:tcPr>
          <w:p w14:paraId="1921CAE9">
            <w:pPr>
              <w:ind w:left="223" w:hanging="222" w:hangingChars="106"/>
              <w:jc w:val="center"/>
              <w:rPr>
                <w:szCs w:val="21"/>
              </w:rPr>
            </w:pPr>
          </w:p>
        </w:tc>
      </w:tr>
      <w:tr w14:paraId="1452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56F7C39">
            <w:pPr>
              <w:ind w:left="223" w:hanging="222" w:hangingChars="106"/>
              <w:jc w:val="center"/>
              <w:rPr>
                <w:szCs w:val="21"/>
              </w:rPr>
            </w:pPr>
          </w:p>
        </w:tc>
        <w:tc>
          <w:tcPr>
            <w:tcW w:w="670" w:type="dxa"/>
            <w:noWrap w:val="0"/>
            <w:vAlign w:val="center"/>
          </w:tcPr>
          <w:p w14:paraId="06568A82">
            <w:pPr>
              <w:ind w:left="223" w:hanging="222" w:hangingChars="106"/>
              <w:jc w:val="center"/>
              <w:rPr>
                <w:szCs w:val="21"/>
              </w:rPr>
            </w:pPr>
          </w:p>
        </w:tc>
        <w:tc>
          <w:tcPr>
            <w:tcW w:w="829" w:type="dxa"/>
            <w:noWrap w:val="0"/>
            <w:vAlign w:val="center"/>
          </w:tcPr>
          <w:p w14:paraId="5F3AF82D">
            <w:pPr>
              <w:ind w:left="223" w:hanging="222" w:hangingChars="106"/>
              <w:jc w:val="center"/>
              <w:rPr>
                <w:szCs w:val="21"/>
              </w:rPr>
            </w:pPr>
          </w:p>
        </w:tc>
        <w:tc>
          <w:tcPr>
            <w:tcW w:w="816" w:type="dxa"/>
            <w:noWrap w:val="0"/>
            <w:vAlign w:val="center"/>
          </w:tcPr>
          <w:p w14:paraId="039FB1D0">
            <w:pPr>
              <w:ind w:left="223" w:hanging="222" w:hangingChars="106"/>
              <w:jc w:val="center"/>
              <w:rPr>
                <w:szCs w:val="21"/>
              </w:rPr>
            </w:pPr>
          </w:p>
        </w:tc>
        <w:tc>
          <w:tcPr>
            <w:tcW w:w="1148" w:type="dxa"/>
            <w:noWrap w:val="0"/>
            <w:vAlign w:val="center"/>
          </w:tcPr>
          <w:p w14:paraId="6029DC6F">
            <w:pPr>
              <w:ind w:left="223" w:hanging="222" w:hangingChars="106"/>
              <w:jc w:val="center"/>
              <w:rPr>
                <w:szCs w:val="21"/>
              </w:rPr>
            </w:pPr>
          </w:p>
        </w:tc>
        <w:tc>
          <w:tcPr>
            <w:tcW w:w="1148" w:type="dxa"/>
            <w:noWrap w:val="0"/>
            <w:vAlign w:val="center"/>
          </w:tcPr>
          <w:p w14:paraId="1282E816">
            <w:pPr>
              <w:ind w:left="223" w:hanging="222" w:hangingChars="106"/>
              <w:jc w:val="center"/>
              <w:rPr>
                <w:szCs w:val="21"/>
              </w:rPr>
            </w:pPr>
          </w:p>
        </w:tc>
        <w:tc>
          <w:tcPr>
            <w:tcW w:w="1148" w:type="dxa"/>
            <w:noWrap w:val="0"/>
            <w:vAlign w:val="center"/>
          </w:tcPr>
          <w:p w14:paraId="3BAFD713">
            <w:pPr>
              <w:ind w:left="223" w:hanging="222" w:hangingChars="106"/>
              <w:jc w:val="center"/>
              <w:rPr>
                <w:szCs w:val="21"/>
              </w:rPr>
            </w:pPr>
          </w:p>
        </w:tc>
        <w:tc>
          <w:tcPr>
            <w:tcW w:w="744" w:type="dxa"/>
            <w:noWrap w:val="0"/>
            <w:vAlign w:val="center"/>
          </w:tcPr>
          <w:p w14:paraId="2E019A91">
            <w:pPr>
              <w:ind w:left="223" w:hanging="222" w:hangingChars="106"/>
              <w:jc w:val="center"/>
              <w:rPr>
                <w:szCs w:val="21"/>
              </w:rPr>
            </w:pPr>
          </w:p>
        </w:tc>
        <w:tc>
          <w:tcPr>
            <w:tcW w:w="1167" w:type="dxa"/>
            <w:noWrap w:val="0"/>
            <w:vAlign w:val="center"/>
          </w:tcPr>
          <w:p w14:paraId="367073DA">
            <w:pPr>
              <w:ind w:left="223" w:hanging="222" w:hangingChars="106"/>
              <w:jc w:val="center"/>
              <w:rPr>
                <w:szCs w:val="21"/>
              </w:rPr>
            </w:pPr>
          </w:p>
        </w:tc>
        <w:tc>
          <w:tcPr>
            <w:tcW w:w="1276" w:type="dxa"/>
            <w:noWrap w:val="0"/>
            <w:vAlign w:val="center"/>
          </w:tcPr>
          <w:p w14:paraId="47234150">
            <w:pPr>
              <w:ind w:left="223" w:hanging="222" w:hangingChars="106"/>
              <w:jc w:val="center"/>
              <w:rPr>
                <w:szCs w:val="21"/>
              </w:rPr>
            </w:pPr>
          </w:p>
        </w:tc>
      </w:tr>
      <w:tr w14:paraId="19F2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14:paraId="40D95CAC">
            <w:pPr>
              <w:spacing w:line="360" w:lineRule="auto"/>
              <w:ind w:left="223" w:hanging="222" w:hangingChars="106"/>
              <w:jc w:val="center"/>
            </w:pPr>
            <w:r>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14:paraId="1A9C4CBF">
      <w:pPr>
        <w:spacing w:line="360" w:lineRule="auto"/>
        <w:contextualSpacing/>
        <w:jc w:val="left"/>
        <w:rPr>
          <w:rFonts w:ascii="宋体" w:hAnsi="宋体"/>
          <w:sz w:val="24"/>
          <w:szCs w:val="20"/>
        </w:rPr>
      </w:pPr>
      <w:r>
        <w:rPr>
          <w:rFonts w:hint="eastAsia" w:ascii="宋体" w:hAnsi="宋体"/>
          <w:sz w:val="24"/>
          <w:szCs w:val="20"/>
        </w:rPr>
        <w:t>备注：</w:t>
      </w:r>
    </w:p>
    <w:p w14:paraId="2F3FB65A">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本表所列岗位的所有管理人员的情况均应如实填写。可按以上格式扩展为多页填写。</w:t>
      </w:r>
    </w:p>
    <w:p w14:paraId="1F91801D">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供应商应当在本表后附所有管理人员的身份证、职称或执业或职业资格证书、近1个月在现任职单位依法缴纳社会保险的证明材料的复印件并加盖供应商电子签章。</w:t>
      </w:r>
    </w:p>
    <w:p w14:paraId="338E3B5A">
      <w:pPr>
        <w:spacing w:line="360" w:lineRule="auto"/>
        <w:ind w:firstLine="480" w:firstLineChars="200"/>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4794373F">
      <w:pPr>
        <w:spacing w:line="360" w:lineRule="auto"/>
        <w:ind w:firstLine="560" w:firstLineChars="200"/>
        <w:contextualSpacing/>
        <w:jc w:val="left"/>
        <w:rPr>
          <w:rFonts w:hint="eastAsia" w:ascii="宋体" w:hAnsi="宋体"/>
          <w:sz w:val="24"/>
          <w:szCs w:val="20"/>
        </w:rPr>
      </w:pPr>
      <w:r>
        <w:rPr>
          <w:rFonts w:hint="eastAsia" w:ascii="宋体" w:hAnsi="宋体"/>
          <w:spacing w:val="20"/>
          <w:sz w:val="24"/>
        </w:rPr>
        <w:t>供应商（电子签章）：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18866AFB">
      <w:pPr>
        <w:spacing w:line="360" w:lineRule="auto"/>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（二）拟投入的主要人员简历表</w:t>
      </w:r>
    </w:p>
    <w:p w14:paraId="1E226DD7">
      <w:pPr>
        <w:spacing w:line="360" w:lineRule="auto"/>
        <w:ind w:firstLine="562" w:firstLineChars="200"/>
        <w:jc w:val="center"/>
        <w:rPr>
          <w:sz w:val="28"/>
          <w:szCs w:val="28"/>
          <w:u w:val="single"/>
        </w:rPr>
      </w:pPr>
      <w:r>
        <w:rPr>
          <w:rFonts w:hint="eastAsia" w:cs="宋体"/>
          <w:b/>
          <w:sz w:val="28"/>
          <w:szCs w:val="28"/>
        </w:rPr>
        <w:t>项目经理简历表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5056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14:paraId="1F94B36C">
            <w:pPr>
              <w:jc w:val="center"/>
            </w:pPr>
            <w:r>
              <w:rPr>
                <w:rFonts w:hint="eastAsia" w:cs="宋体"/>
              </w:rPr>
              <w:t>姓名</w:t>
            </w:r>
          </w:p>
        </w:tc>
        <w:tc>
          <w:tcPr>
            <w:tcW w:w="2318" w:type="dxa"/>
            <w:gridSpan w:val="5"/>
            <w:noWrap w:val="0"/>
            <w:vAlign w:val="center"/>
          </w:tcPr>
          <w:p w14:paraId="2C83637A">
            <w:pPr>
              <w:jc w:val="center"/>
            </w:pPr>
          </w:p>
        </w:tc>
        <w:tc>
          <w:tcPr>
            <w:tcW w:w="1893" w:type="dxa"/>
            <w:gridSpan w:val="5"/>
            <w:noWrap w:val="0"/>
            <w:vAlign w:val="center"/>
          </w:tcPr>
          <w:p w14:paraId="39CA1008">
            <w:pPr>
              <w:jc w:val="center"/>
            </w:pPr>
            <w:r>
              <w:rPr>
                <w:rFonts w:hint="eastAsia" w:cs="宋体"/>
              </w:rPr>
              <w:t>性别</w:t>
            </w:r>
          </w:p>
        </w:tc>
        <w:tc>
          <w:tcPr>
            <w:tcW w:w="1585" w:type="dxa"/>
            <w:gridSpan w:val="3"/>
            <w:noWrap w:val="0"/>
            <w:vAlign w:val="center"/>
          </w:tcPr>
          <w:p w14:paraId="51F2DDE4">
            <w:pPr>
              <w:jc w:val="center"/>
            </w:pPr>
          </w:p>
        </w:tc>
        <w:tc>
          <w:tcPr>
            <w:tcW w:w="1108" w:type="dxa"/>
            <w:noWrap w:val="0"/>
            <w:vAlign w:val="center"/>
          </w:tcPr>
          <w:p w14:paraId="6D4BBF91">
            <w:pPr>
              <w:jc w:val="center"/>
            </w:pPr>
            <w:r>
              <w:rPr>
                <w:rFonts w:hint="eastAsia" w:cs="宋体"/>
              </w:rPr>
              <w:t>年龄</w:t>
            </w:r>
          </w:p>
        </w:tc>
        <w:tc>
          <w:tcPr>
            <w:tcW w:w="1531" w:type="dxa"/>
            <w:gridSpan w:val="4"/>
            <w:noWrap w:val="0"/>
            <w:vAlign w:val="center"/>
          </w:tcPr>
          <w:p w14:paraId="0E961A1C">
            <w:pPr>
              <w:jc w:val="center"/>
            </w:pPr>
          </w:p>
        </w:tc>
      </w:tr>
      <w:tr w14:paraId="4F74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5261AF1A">
            <w:pPr>
              <w:jc w:val="center"/>
            </w:pPr>
            <w:r>
              <w:rPr>
                <w:rFonts w:hint="eastAsia" w:cs="宋体"/>
              </w:rPr>
              <w:t>岗位</w:t>
            </w:r>
          </w:p>
        </w:tc>
        <w:tc>
          <w:tcPr>
            <w:tcW w:w="2318" w:type="dxa"/>
            <w:gridSpan w:val="5"/>
            <w:noWrap w:val="0"/>
            <w:vAlign w:val="center"/>
          </w:tcPr>
          <w:p w14:paraId="53C8682B">
            <w:pPr>
              <w:jc w:val="center"/>
            </w:pPr>
            <w:r>
              <w:rPr>
                <w:rFonts w:hint="eastAsia"/>
              </w:rPr>
              <w:t>项目经理</w:t>
            </w:r>
          </w:p>
        </w:tc>
        <w:tc>
          <w:tcPr>
            <w:tcW w:w="1893" w:type="dxa"/>
            <w:gridSpan w:val="5"/>
            <w:noWrap w:val="0"/>
            <w:vAlign w:val="center"/>
          </w:tcPr>
          <w:p w14:paraId="7A9C536D">
            <w:pPr>
              <w:jc w:val="center"/>
            </w:pPr>
            <w:r>
              <w:rPr>
                <w:rFonts w:hint="eastAsia" w:cs="宋体"/>
              </w:rPr>
              <w:t>职称</w:t>
            </w:r>
          </w:p>
        </w:tc>
        <w:tc>
          <w:tcPr>
            <w:tcW w:w="1585" w:type="dxa"/>
            <w:gridSpan w:val="3"/>
            <w:noWrap w:val="0"/>
            <w:vAlign w:val="center"/>
          </w:tcPr>
          <w:p w14:paraId="10D001C6">
            <w:pPr>
              <w:jc w:val="center"/>
            </w:pPr>
          </w:p>
        </w:tc>
        <w:tc>
          <w:tcPr>
            <w:tcW w:w="1108" w:type="dxa"/>
            <w:noWrap w:val="0"/>
            <w:vAlign w:val="center"/>
          </w:tcPr>
          <w:p w14:paraId="781145BC">
            <w:pPr>
              <w:jc w:val="center"/>
            </w:pPr>
            <w:r>
              <w:rPr>
                <w:rFonts w:hint="eastAsia" w:cs="宋体"/>
              </w:rPr>
              <w:t>学历</w:t>
            </w:r>
          </w:p>
        </w:tc>
        <w:tc>
          <w:tcPr>
            <w:tcW w:w="1531" w:type="dxa"/>
            <w:gridSpan w:val="4"/>
            <w:noWrap w:val="0"/>
            <w:vAlign w:val="center"/>
          </w:tcPr>
          <w:p w14:paraId="23AE3766">
            <w:pPr>
              <w:jc w:val="center"/>
            </w:pPr>
          </w:p>
        </w:tc>
      </w:tr>
      <w:tr w14:paraId="5306C31B">
        <w:tblPrEx>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75B133D0">
            <w:pPr>
              <w:jc w:val="center"/>
              <w:rPr>
                <w:rFonts w:hint="eastAsia" w:cs="宋体"/>
              </w:rPr>
            </w:pPr>
            <w:r>
              <w:rPr>
                <w:rFonts w:hint="eastAsia" w:cs="宋体"/>
              </w:rPr>
              <w:t>从业开始时间</w:t>
            </w:r>
          </w:p>
        </w:tc>
        <w:tc>
          <w:tcPr>
            <w:tcW w:w="2318" w:type="dxa"/>
            <w:gridSpan w:val="5"/>
            <w:noWrap w:val="0"/>
            <w:vAlign w:val="center"/>
          </w:tcPr>
          <w:p w14:paraId="330C060D">
            <w:pPr>
              <w:jc w:val="center"/>
            </w:pPr>
          </w:p>
        </w:tc>
        <w:tc>
          <w:tcPr>
            <w:tcW w:w="1893" w:type="dxa"/>
            <w:gridSpan w:val="5"/>
            <w:noWrap w:val="0"/>
            <w:vAlign w:val="center"/>
          </w:tcPr>
          <w:p w14:paraId="66952215">
            <w:pPr>
              <w:jc w:val="center"/>
              <w:rPr>
                <w:rFonts w:hint="eastAsia" w:cs="宋体"/>
              </w:rPr>
            </w:pPr>
            <w:r>
              <w:rPr>
                <w:rFonts w:hint="eastAsia" w:cs="宋体"/>
              </w:rPr>
              <w:t>职称</w:t>
            </w:r>
            <w:r>
              <w:rPr>
                <w:rFonts w:cs="宋体"/>
              </w:rPr>
              <w:t>获</w:t>
            </w:r>
            <w:r>
              <w:rPr>
                <w:rFonts w:hint="eastAsia" w:cs="宋体"/>
              </w:rPr>
              <w:t>得</w:t>
            </w:r>
            <w:r>
              <w:rPr>
                <w:rFonts w:cs="宋体"/>
              </w:rPr>
              <w:t>时间</w:t>
            </w:r>
          </w:p>
        </w:tc>
        <w:tc>
          <w:tcPr>
            <w:tcW w:w="1585" w:type="dxa"/>
            <w:gridSpan w:val="3"/>
            <w:noWrap w:val="0"/>
            <w:vAlign w:val="center"/>
          </w:tcPr>
          <w:p w14:paraId="448B0E5F">
            <w:pPr>
              <w:jc w:val="center"/>
            </w:pPr>
          </w:p>
        </w:tc>
        <w:tc>
          <w:tcPr>
            <w:tcW w:w="1108" w:type="dxa"/>
            <w:noWrap w:val="0"/>
            <w:vAlign w:val="center"/>
          </w:tcPr>
          <w:p w14:paraId="6419CBCA">
            <w:pPr>
              <w:jc w:val="center"/>
              <w:rPr>
                <w:rFonts w:hint="eastAsia" w:cs="宋体"/>
              </w:rPr>
            </w:pPr>
            <w:r>
              <w:rPr>
                <w:rFonts w:hint="eastAsia" w:cs="宋体"/>
              </w:rPr>
              <w:t>毕业时间</w:t>
            </w:r>
          </w:p>
        </w:tc>
        <w:tc>
          <w:tcPr>
            <w:tcW w:w="1531" w:type="dxa"/>
            <w:gridSpan w:val="4"/>
            <w:noWrap w:val="0"/>
            <w:vAlign w:val="center"/>
          </w:tcPr>
          <w:p w14:paraId="67E0F90A">
            <w:pPr>
              <w:jc w:val="center"/>
            </w:pPr>
          </w:p>
        </w:tc>
      </w:tr>
      <w:tr w14:paraId="3BA1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B4ECEB6">
            <w:pPr>
              <w:jc w:val="center"/>
            </w:pPr>
            <w:r>
              <w:rPr>
                <w:rFonts w:hint="eastAsia" w:cs="宋体"/>
              </w:rPr>
              <w:t>担任项目经理年限</w:t>
            </w:r>
          </w:p>
        </w:tc>
        <w:tc>
          <w:tcPr>
            <w:tcW w:w="2563" w:type="dxa"/>
            <w:gridSpan w:val="6"/>
            <w:noWrap w:val="0"/>
            <w:vAlign w:val="center"/>
          </w:tcPr>
          <w:p w14:paraId="0A635CF0">
            <w:pPr>
              <w:jc w:val="center"/>
            </w:pPr>
          </w:p>
        </w:tc>
        <w:tc>
          <w:tcPr>
            <w:tcW w:w="1209" w:type="dxa"/>
            <w:noWrap w:val="0"/>
            <w:vAlign w:val="center"/>
          </w:tcPr>
          <w:p w14:paraId="1D2F1908">
            <w:pPr>
              <w:jc w:val="center"/>
            </w:pPr>
            <w:r>
              <w:rPr>
                <w:rFonts w:hint="eastAsia"/>
              </w:rPr>
              <w:t>身份</w:t>
            </w:r>
            <w:r>
              <w:t>证号码</w:t>
            </w:r>
          </w:p>
        </w:tc>
        <w:tc>
          <w:tcPr>
            <w:tcW w:w="4608" w:type="dxa"/>
            <w:gridSpan w:val="10"/>
            <w:noWrap w:val="0"/>
            <w:vAlign w:val="center"/>
          </w:tcPr>
          <w:p w14:paraId="2A837082">
            <w:pPr>
              <w:jc w:val="center"/>
            </w:pPr>
          </w:p>
        </w:tc>
      </w:tr>
      <w:tr w14:paraId="0476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8F4166F">
            <w:pPr>
              <w:jc w:val="center"/>
            </w:pPr>
            <w:r>
              <w:rPr>
                <w:rFonts w:hint="eastAsia"/>
              </w:rPr>
              <w:t>证书名称</w:t>
            </w:r>
          </w:p>
        </w:tc>
        <w:tc>
          <w:tcPr>
            <w:tcW w:w="1275" w:type="dxa"/>
            <w:gridSpan w:val="2"/>
            <w:noWrap w:val="0"/>
            <w:vAlign w:val="center"/>
          </w:tcPr>
          <w:p w14:paraId="6B5223A3">
            <w:pPr>
              <w:jc w:val="center"/>
            </w:pPr>
            <w:r>
              <w:rPr>
                <w:rFonts w:hint="eastAsia"/>
              </w:rPr>
              <w:t>注册专业</w:t>
            </w:r>
          </w:p>
        </w:tc>
        <w:tc>
          <w:tcPr>
            <w:tcW w:w="1222" w:type="dxa"/>
            <w:gridSpan w:val="3"/>
            <w:noWrap w:val="0"/>
            <w:vAlign w:val="center"/>
          </w:tcPr>
          <w:p w14:paraId="4B8571E5">
            <w:pPr>
              <w:jc w:val="center"/>
            </w:pPr>
            <w:r>
              <w:t>级别</w:t>
            </w:r>
          </w:p>
        </w:tc>
        <w:tc>
          <w:tcPr>
            <w:tcW w:w="1417" w:type="dxa"/>
            <w:gridSpan w:val="3"/>
            <w:noWrap w:val="0"/>
            <w:vAlign w:val="center"/>
          </w:tcPr>
          <w:p w14:paraId="12F5FF2E">
            <w:pPr>
              <w:jc w:val="center"/>
            </w:pPr>
            <w:r>
              <w:rPr>
                <w:rFonts w:hint="eastAsia" w:cs="宋体"/>
              </w:rPr>
              <w:t>证书编号</w:t>
            </w:r>
          </w:p>
        </w:tc>
        <w:tc>
          <w:tcPr>
            <w:tcW w:w="1418" w:type="dxa"/>
            <w:gridSpan w:val="3"/>
            <w:noWrap w:val="0"/>
            <w:vAlign w:val="center"/>
          </w:tcPr>
          <w:p w14:paraId="1D64458E">
            <w:pPr>
              <w:jc w:val="center"/>
            </w:pPr>
            <w:r>
              <w:rPr>
                <w:rFonts w:hint="eastAsia"/>
              </w:rPr>
              <w:t>注册时间</w:t>
            </w:r>
          </w:p>
        </w:tc>
        <w:tc>
          <w:tcPr>
            <w:tcW w:w="1632" w:type="dxa"/>
            <w:gridSpan w:val="4"/>
            <w:noWrap w:val="0"/>
            <w:vAlign w:val="center"/>
          </w:tcPr>
          <w:p w14:paraId="16474506">
            <w:pPr>
              <w:jc w:val="center"/>
            </w:pPr>
            <w:r>
              <w:rPr>
                <w:rFonts w:hint="eastAsia"/>
              </w:rPr>
              <w:t>注册单位</w:t>
            </w:r>
          </w:p>
        </w:tc>
        <w:tc>
          <w:tcPr>
            <w:tcW w:w="1416" w:type="dxa"/>
            <w:gridSpan w:val="2"/>
            <w:noWrap w:val="0"/>
            <w:vAlign w:val="center"/>
          </w:tcPr>
          <w:p w14:paraId="3F009212">
            <w:pPr>
              <w:jc w:val="center"/>
            </w:pPr>
            <w:r>
              <w:rPr>
                <w:rFonts w:hint="eastAsia"/>
              </w:rPr>
              <w:t>注册有效期</w:t>
            </w:r>
          </w:p>
        </w:tc>
      </w:tr>
      <w:tr w14:paraId="4526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5D79FE9">
            <w:pPr>
              <w:jc w:val="center"/>
              <w:rPr>
                <w:rFonts w:hint="eastAsia"/>
              </w:rPr>
            </w:pPr>
          </w:p>
        </w:tc>
        <w:tc>
          <w:tcPr>
            <w:tcW w:w="1275" w:type="dxa"/>
            <w:gridSpan w:val="2"/>
            <w:noWrap w:val="0"/>
            <w:vAlign w:val="center"/>
          </w:tcPr>
          <w:p w14:paraId="5E4942B3">
            <w:pPr>
              <w:jc w:val="center"/>
              <w:rPr>
                <w:rFonts w:hint="eastAsia"/>
              </w:rPr>
            </w:pPr>
          </w:p>
        </w:tc>
        <w:tc>
          <w:tcPr>
            <w:tcW w:w="1222" w:type="dxa"/>
            <w:gridSpan w:val="3"/>
            <w:noWrap w:val="0"/>
            <w:vAlign w:val="center"/>
          </w:tcPr>
          <w:p w14:paraId="07F02C34">
            <w:pPr>
              <w:jc w:val="center"/>
              <w:rPr>
                <w:rFonts w:hint="eastAsia" w:cs="宋体"/>
              </w:rPr>
            </w:pPr>
          </w:p>
        </w:tc>
        <w:tc>
          <w:tcPr>
            <w:tcW w:w="1417" w:type="dxa"/>
            <w:gridSpan w:val="3"/>
            <w:noWrap w:val="0"/>
            <w:vAlign w:val="center"/>
          </w:tcPr>
          <w:p w14:paraId="321F0A8E">
            <w:pPr>
              <w:jc w:val="center"/>
              <w:rPr>
                <w:rFonts w:hint="eastAsia"/>
              </w:rPr>
            </w:pPr>
          </w:p>
        </w:tc>
        <w:tc>
          <w:tcPr>
            <w:tcW w:w="1418" w:type="dxa"/>
            <w:gridSpan w:val="3"/>
            <w:noWrap w:val="0"/>
            <w:vAlign w:val="center"/>
          </w:tcPr>
          <w:p w14:paraId="611667E4">
            <w:pPr>
              <w:jc w:val="center"/>
              <w:rPr>
                <w:rFonts w:hint="eastAsia"/>
              </w:rPr>
            </w:pPr>
          </w:p>
        </w:tc>
        <w:tc>
          <w:tcPr>
            <w:tcW w:w="1632" w:type="dxa"/>
            <w:gridSpan w:val="4"/>
            <w:noWrap w:val="0"/>
            <w:vAlign w:val="center"/>
          </w:tcPr>
          <w:p w14:paraId="2A851E13">
            <w:pPr>
              <w:jc w:val="center"/>
              <w:rPr>
                <w:rFonts w:hint="eastAsia"/>
              </w:rPr>
            </w:pPr>
          </w:p>
        </w:tc>
        <w:tc>
          <w:tcPr>
            <w:tcW w:w="1416" w:type="dxa"/>
            <w:gridSpan w:val="2"/>
            <w:noWrap w:val="0"/>
            <w:vAlign w:val="center"/>
          </w:tcPr>
          <w:p w14:paraId="3FCCFD69">
            <w:pPr>
              <w:jc w:val="center"/>
              <w:rPr>
                <w:rFonts w:hint="eastAsia"/>
              </w:rPr>
            </w:pPr>
          </w:p>
        </w:tc>
      </w:tr>
      <w:tr w14:paraId="78A1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85BCF8E">
            <w:pPr>
              <w:jc w:val="center"/>
              <w:rPr>
                <w:rFonts w:hint="eastAsia"/>
              </w:rPr>
            </w:pPr>
            <w:r>
              <w:rPr>
                <w:rFonts w:hint="eastAsia"/>
              </w:rPr>
              <w:t>安全生产考核合格证书</w:t>
            </w:r>
          </w:p>
        </w:tc>
        <w:tc>
          <w:tcPr>
            <w:tcW w:w="1275" w:type="dxa"/>
            <w:gridSpan w:val="2"/>
            <w:noWrap w:val="0"/>
            <w:vAlign w:val="center"/>
          </w:tcPr>
          <w:p w14:paraId="723E0539">
            <w:pPr>
              <w:jc w:val="center"/>
              <w:rPr>
                <w:rFonts w:hint="eastAsia"/>
              </w:rPr>
            </w:pPr>
          </w:p>
        </w:tc>
        <w:tc>
          <w:tcPr>
            <w:tcW w:w="1222" w:type="dxa"/>
            <w:gridSpan w:val="3"/>
            <w:noWrap w:val="0"/>
            <w:vAlign w:val="center"/>
          </w:tcPr>
          <w:p w14:paraId="4DEDC5DF">
            <w:pPr>
              <w:jc w:val="center"/>
              <w:rPr>
                <w:rFonts w:hint="eastAsia" w:cs="宋体"/>
              </w:rPr>
            </w:pPr>
            <w:r>
              <w:rPr>
                <w:rFonts w:hint="eastAsia"/>
              </w:rPr>
              <w:t>B类</w:t>
            </w:r>
          </w:p>
        </w:tc>
        <w:tc>
          <w:tcPr>
            <w:tcW w:w="1417" w:type="dxa"/>
            <w:gridSpan w:val="3"/>
            <w:noWrap w:val="0"/>
            <w:vAlign w:val="center"/>
          </w:tcPr>
          <w:p w14:paraId="45884774">
            <w:pPr>
              <w:jc w:val="center"/>
              <w:rPr>
                <w:rFonts w:hint="eastAsia"/>
              </w:rPr>
            </w:pPr>
          </w:p>
        </w:tc>
        <w:tc>
          <w:tcPr>
            <w:tcW w:w="1418" w:type="dxa"/>
            <w:gridSpan w:val="3"/>
            <w:noWrap w:val="0"/>
            <w:vAlign w:val="center"/>
          </w:tcPr>
          <w:p w14:paraId="1DC54837">
            <w:pPr>
              <w:jc w:val="center"/>
              <w:rPr>
                <w:rFonts w:hint="eastAsia"/>
              </w:rPr>
            </w:pPr>
          </w:p>
        </w:tc>
        <w:tc>
          <w:tcPr>
            <w:tcW w:w="1632" w:type="dxa"/>
            <w:gridSpan w:val="4"/>
            <w:noWrap w:val="0"/>
            <w:vAlign w:val="center"/>
          </w:tcPr>
          <w:p w14:paraId="1498E273">
            <w:pPr>
              <w:jc w:val="center"/>
              <w:rPr>
                <w:rFonts w:hint="eastAsia"/>
              </w:rPr>
            </w:pPr>
          </w:p>
        </w:tc>
        <w:tc>
          <w:tcPr>
            <w:tcW w:w="1416" w:type="dxa"/>
            <w:gridSpan w:val="2"/>
            <w:noWrap w:val="0"/>
            <w:vAlign w:val="center"/>
          </w:tcPr>
          <w:p w14:paraId="11B5E289">
            <w:pPr>
              <w:jc w:val="center"/>
              <w:rPr>
                <w:rFonts w:hint="eastAsia"/>
              </w:rPr>
            </w:pPr>
          </w:p>
        </w:tc>
      </w:tr>
      <w:tr w14:paraId="2974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5B282BB4">
            <w:pPr>
              <w:jc w:val="center"/>
            </w:pPr>
            <w:r>
              <w:rPr>
                <w:rFonts w:hint="eastAsia" w:cs="宋体"/>
              </w:rPr>
              <w:t>在建和已完工程项目情况</w:t>
            </w:r>
          </w:p>
        </w:tc>
      </w:tr>
      <w:tr w14:paraId="0530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31B6F3DB">
            <w:pPr>
              <w:jc w:val="center"/>
            </w:pPr>
          </w:p>
        </w:tc>
        <w:tc>
          <w:tcPr>
            <w:tcW w:w="1548" w:type="dxa"/>
            <w:gridSpan w:val="2"/>
            <w:noWrap w:val="0"/>
            <w:vAlign w:val="center"/>
          </w:tcPr>
          <w:p w14:paraId="453A95DC">
            <w:pPr>
              <w:jc w:val="center"/>
              <w:rPr>
                <w:rFonts w:hint="eastAsia"/>
              </w:rPr>
            </w:pPr>
            <w:r>
              <w:rPr>
                <w:rFonts w:hint="eastAsia"/>
              </w:rPr>
              <w:t>项目1</w:t>
            </w:r>
          </w:p>
        </w:tc>
        <w:tc>
          <w:tcPr>
            <w:tcW w:w="1837" w:type="dxa"/>
            <w:gridSpan w:val="4"/>
            <w:noWrap w:val="0"/>
            <w:vAlign w:val="center"/>
          </w:tcPr>
          <w:p w14:paraId="5D7772B4">
            <w:pPr>
              <w:jc w:val="center"/>
            </w:pPr>
            <w:r>
              <w:rPr>
                <w:rFonts w:hint="eastAsia"/>
              </w:rPr>
              <w:t>项目2</w:t>
            </w:r>
          </w:p>
        </w:tc>
        <w:tc>
          <w:tcPr>
            <w:tcW w:w="1472" w:type="dxa"/>
            <w:gridSpan w:val="3"/>
            <w:noWrap w:val="0"/>
            <w:vAlign w:val="center"/>
          </w:tcPr>
          <w:p w14:paraId="764C0B43">
            <w:pPr>
              <w:jc w:val="center"/>
            </w:pPr>
            <w:r>
              <w:rPr>
                <w:rFonts w:hint="eastAsia"/>
              </w:rPr>
              <w:t>项目3</w:t>
            </w:r>
          </w:p>
        </w:tc>
        <w:tc>
          <w:tcPr>
            <w:tcW w:w="1641" w:type="dxa"/>
            <w:gridSpan w:val="4"/>
            <w:noWrap w:val="0"/>
            <w:vAlign w:val="center"/>
          </w:tcPr>
          <w:p w14:paraId="32C4BF62">
            <w:pPr>
              <w:jc w:val="center"/>
            </w:pPr>
            <w:r>
              <w:rPr>
                <w:rFonts w:hint="eastAsia"/>
              </w:rPr>
              <w:t>项目4</w:t>
            </w:r>
          </w:p>
        </w:tc>
        <w:tc>
          <w:tcPr>
            <w:tcW w:w="1484" w:type="dxa"/>
            <w:gridSpan w:val="2"/>
            <w:noWrap w:val="0"/>
            <w:vAlign w:val="center"/>
          </w:tcPr>
          <w:p w14:paraId="5D716D70">
            <w:pPr>
              <w:jc w:val="center"/>
            </w:pPr>
            <w:r>
              <w:rPr>
                <w:rFonts w:hint="eastAsia"/>
              </w:rPr>
              <w:t>……</w:t>
            </w:r>
          </w:p>
        </w:tc>
      </w:tr>
      <w:tr w14:paraId="4E75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6CB3677A">
            <w:pPr>
              <w:jc w:val="center"/>
            </w:pPr>
            <w:r>
              <w:rPr>
                <w:rFonts w:hint="eastAsia"/>
              </w:rPr>
              <w:t>项目名称</w:t>
            </w:r>
          </w:p>
        </w:tc>
        <w:tc>
          <w:tcPr>
            <w:tcW w:w="1548" w:type="dxa"/>
            <w:gridSpan w:val="2"/>
            <w:noWrap w:val="0"/>
            <w:vAlign w:val="center"/>
          </w:tcPr>
          <w:p w14:paraId="1051E08C">
            <w:pPr>
              <w:jc w:val="center"/>
            </w:pPr>
          </w:p>
        </w:tc>
        <w:tc>
          <w:tcPr>
            <w:tcW w:w="1837" w:type="dxa"/>
            <w:gridSpan w:val="4"/>
            <w:noWrap w:val="0"/>
            <w:vAlign w:val="center"/>
          </w:tcPr>
          <w:p w14:paraId="21755E36">
            <w:pPr>
              <w:jc w:val="center"/>
            </w:pPr>
          </w:p>
        </w:tc>
        <w:tc>
          <w:tcPr>
            <w:tcW w:w="1472" w:type="dxa"/>
            <w:gridSpan w:val="3"/>
            <w:noWrap w:val="0"/>
            <w:vAlign w:val="center"/>
          </w:tcPr>
          <w:p w14:paraId="282E8DFB">
            <w:pPr>
              <w:jc w:val="center"/>
            </w:pPr>
          </w:p>
        </w:tc>
        <w:tc>
          <w:tcPr>
            <w:tcW w:w="1641" w:type="dxa"/>
            <w:gridSpan w:val="4"/>
            <w:noWrap w:val="0"/>
            <w:vAlign w:val="center"/>
          </w:tcPr>
          <w:p w14:paraId="32E4C638">
            <w:pPr>
              <w:jc w:val="center"/>
            </w:pPr>
          </w:p>
        </w:tc>
        <w:tc>
          <w:tcPr>
            <w:tcW w:w="1484" w:type="dxa"/>
            <w:gridSpan w:val="2"/>
            <w:noWrap w:val="0"/>
            <w:vAlign w:val="center"/>
          </w:tcPr>
          <w:p w14:paraId="32D09419">
            <w:pPr>
              <w:jc w:val="center"/>
            </w:pPr>
          </w:p>
        </w:tc>
      </w:tr>
      <w:tr w14:paraId="49AD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44BF9F7">
            <w:pPr>
              <w:jc w:val="center"/>
            </w:pPr>
            <w:r>
              <w:rPr>
                <w:rFonts w:hint="eastAsia" w:cs="宋体"/>
              </w:rPr>
              <w:t>建设单位</w:t>
            </w:r>
          </w:p>
        </w:tc>
        <w:tc>
          <w:tcPr>
            <w:tcW w:w="1548" w:type="dxa"/>
            <w:gridSpan w:val="2"/>
            <w:noWrap w:val="0"/>
            <w:vAlign w:val="center"/>
          </w:tcPr>
          <w:p w14:paraId="1B85E85C">
            <w:pPr>
              <w:jc w:val="center"/>
            </w:pPr>
          </w:p>
        </w:tc>
        <w:tc>
          <w:tcPr>
            <w:tcW w:w="1837" w:type="dxa"/>
            <w:gridSpan w:val="4"/>
            <w:noWrap w:val="0"/>
            <w:vAlign w:val="center"/>
          </w:tcPr>
          <w:p w14:paraId="6A026C34">
            <w:pPr>
              <w:jc w:val="center"/>
            </w:pPr>
          </w:p>
        </w:tc>
        <w:tc>
          <w:tcPr>
            <w:tcW w:w="1472" w:type="dxa"/>
            <w:gridSpan w:val="3"/>
            <w:noWrap w:val="0"/>
            <w:vAlign w:val="center"/>
          </w:tcPr>
          <w:p w14:paraId="7E8C48FB">
            <w:pPr>
              <w:jc w:val="center"/>
            </w:pPr>
          </w:p>
        </w:tc>
        <w:tc>
          <w:tcPr>
            <w:tcW w:w="1641" w:type="dxa"/>
            <w:gridSpan w:val="4"/>
            <w:noWrap w:val="0"/>
            <w:vAlign w:val="center"/>
          </w:tcPr>
          <w:p w14:paraId="4622ABAA">
            <w:pPr>
              <w:jc w:val="center"/>
            </w:pPr>
          </w:p>
        </w:tc>
        <w:tc>
          <w:tcPr>
            <w:tcW w:w="1484" w:type="dxa"/>
            <w:gridSpan w:val="2"/>
            <w:noWrap w:val="0"/>
            <w:vAlign w:val="center"/>
          </w:tcPr>
          <w:p w14:paraId="383EB047">
            <w:pPr>
              <w:jc w:val="center"/>
            </w:pPr>
          </w:p>
        </w:tc>
      </w:tr>
      <w:tr w14:paraId="07B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CE4ACE6">
            <w:pPr>
              <w:jc w:val="center"/>
            </w:pPr>
            <w:r>
              <w:rPr>
                <w:rFonts w:hint="eastAsia" w:cs="宋体"/>
              </w:rPr>
              <w:t>建设规模</w:t>
            </w:r>
          </w:p>
        </w:tc>
        <w:tc>
          <w:tcPr>
            <w:tcW w:w="1548" w:type="dxa"/>
            <w:gridSpan w:val="2"/>
            <w:noWrap w:val="0"/>
            <w:vAlign w:val="center"/>
          </w:tcPr>
          <w:p w14:paraId="230AAE32">
            <w:pPr>
              <w:jc w:val="center"/>
            </w:pPr>
          </w:p>
        </w:tc>
        <w:tc>
          <w:tcPr>
            <w:tcW w:w="1837" w:type="dxa"/>
            <w:gridSpan w:val="4"/>
            <w:noWrap w:val="0"/>
            <w:vAlign w:val="center"/>
          </w:tcPr>
          <w:p w14:paraId="78E0EED5">
            <w:pPr>
              <w:jc w:val="center"/>
            </w:pPr>
          </w:p>
        </w:tc>
        <w:tc>
          <w:tcPr>
            <w:tcW w:w="1472" w:type="dxa"/>
            <w:gridSpan w:val="3"/>
            <w:noWrap w:val="0"/>
            <w:vAlign w:val="center"/>
          </w:tcPr>
          <w:p w14:paraId="0DD91CF7">
            <w:pPr>
              <w:jc w:val="center"/>
            </w:pPr>
          </w:p>
        </w:tc>
        <w:tc>
          <w:tcPr>
            <w:tcW w:w="1641" w:type="dxa"/>
            <w:gridSpan w:val="4"/>
            <w:noWrap w:val="0"/>
            <w:vAlign w:val="center"/>
          </w:tcPr>
          <w:p w14:paraId="04E816C7">
            <w:pPr>
              <w:jc w:val="center"/>
            </w:pPr>
          </w:p>
        </w:tc>
        <w:tc>
          <w:tcPr>
            <w:tcW w:w="1484" w:type="dxa"/>
            <w:gridSpan w:val="2"/>
            <w:noWrap w:val="0"/>
            <w:vAlign w:val="center"/>
          </w:tcPr>
          <w:p w14:paraId="1F06689F">
            <w:pPr>
              <w:jc w:val="center"/>
            </w:pPr>
          </w:p>
        </w:tc>
      </w:tr>
      <w:tr w14:paraId="11B1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C203E47">
            <w:pPr>
              <w:jc w:val="center"/>
              <w:rPr>
                <w:rFonts w:hint="eastAsia" w:ascii="宋体" w:hAnsi="宋体" w:cs="宋体"/>
                <w:sz w:val="27"/>
                <w:szCs w:val="27"/>
                <w:lang w:bidi="ar"/>
              </w:rPr>
            </w:pPr>
            <w:r>
              <w:rPr>
                <w:rFonts w:hint="eastAsia" w:cs="宋体"/>
              </w:rPr>
              <w:t>开工日期</w:t>
            </w:r>
          </w:p>
        </w:tc>
        <w:tc>
          <w:tcPr>
            <w:tcW w:w="1548" w:type="dxa"/>
            <w:gridSpan w:val="2"/>
            <w:noWrap w:val="0"/>
            <w:vAlign w:val="center"/>
          </w:tcPr>
          <w:p w14:paraId="0BA0F888">
            <w:pPr>
              <w:jc w:val="center"/>
            </w:pPr>
          </w:p>
        </w:tc>
        <w:tc>
          <w:tcPr>
            <w:tcW w:w="1837" w:type="dxa"/>
            <w:gridSpan w:val="4"/>
            <w:noWrap w:val="0"/>
            <w:vAlign w:val="center"/>
          </w:tcPr>
          <w:p w14:paraId="224D3607">
            <w:pPr>
              <w:jc w:val="center"/>
            </w:pPr>
          </w:p>
        </w:tc>
        <w:tc>
          <w:tcPr>
            <w:tcW w:w="1472" w:type="dxa"/>
            <w:gridSpan w:val="3"/>
            <w:noWrap w:val="0"/>
            <w:vAlign w:val="center"/>
          </w:tcPr>
          <w:p w14:paraId="6EBF4ABC">
            <w:pPr>
              <w:jc w:val="center"/>
            </w:pPr>
          </w:p>
        </w:tc>
        <w:tc>
          <w:tcPr>
            <w:tcW w:w="1641" w:type="dxa"/>
            <w:gridSpan w:val="4"/>
            <w:noWrap w:val="0"/>
            <w:vAlign w:val="center"/>
          </w:tcPr>
          <w:p w14:paraId="32015102">
            <w:pPr>
              <w:jc w:val="center"/>
            </w:pPr>
          </w:p>
        </w:tc>
        <w:tc>
          <w:tcPr>
            <w:tcW w:w="1484" w:type="dxa"/>
            <w:gridSpan w:val="2"/>
            <w:noWrap w:val="0"/>
            <w:vAlign w:val="center"/>
          </w:tcPr>
          <w:p w14:paraId="6CEFB9A6">
            <w:pPr>
              <w:jc w:val="center"/>
            </w:pPr>
          </w:p>
        </w:tc>
      </w:tr>
      <w:tr w14:paraId="7EBF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39842AE">
            <w:pPr>
              <w:jc w:val="center"/>
            </w:pPr>
            <w:r>
              <w:rPr>
                <w:rFonts w:hint="eastAsia" w:cs="宋体"/>
              </w:rPr>
              <w:t>竣工日期</w:t>
            </w:r>
          </w:p>
        </w:tc>
        <w:tc>
          <w:tcPr>
            <w:tcW w:w="1548" w:type="dxa"/>
            <w:gridSpan w:val="2"/>
            <w:noWrap w:val="0"/>
            <w:vAlign w:val="center"/>
          </w:tcPr>
          <w:p w14:paraId="2FD8F7F5">
            <w:pPr>
              <w:jc w:val="center"/>
            </w:pPr>
          </w:p>
        </w:tc>
        <w:tc>
          <w:tcPr>
            <w:tcW w:w="1837" w:type="dxa"/>
            <w:gridSpan w:val="4"/>
            <w:noWrap w:val="0"/>
            <w:vAlign w:val="center"/>
          </w:tcPr>
          <w:p w14:paraId="57FF2885">
            <w:pPr>
              <w:jc w:val="center"/>
            </w:pPr>
          </w:p>
        </w:tc>
        <w:tc>
          <w:tcPr>
            <w:tcW w:w="1472" w:type="dxa"/>
            <w:gridSpan w:val="3"/>
            <w:noWrap w:val="0"/>
            <w:vAlign w:val="center"/>
          </w:tcPr>
          <w:p w14:paraId="3B6460CE">
            <w:pPr>
              <w:jc w:val="center"/>
            </w:pPr>
          </w:p>
        </w:tc>
        <w:tc>
          <w:tcPr>
            <w:tcW w:w="1641" w:type="dxa"/>
            <w:gridSpan w:val="4"/>
            <w:noWrap w:val="0"/>
            <w:vAlign w:val="center"/>
          </w:tcPr>
          <w:p w14:paraId="08788CAE">
            <w:pPr>
              <w:jc w:val="center"/>
            </w:pPr>
          </w:p>
        </w:tc>
        <w:tc>
          <w:tcPr>
            <w:tcW w:w="1484" w:type="dxa"/>
            <w:gridSpan w:val="2"/>
            <w:noWrap w:val="0"/>
            <w:vAlign w:val="center"/>
          </w:tcPr>
          <w:p w14:paraId="262BFA96">
            <w:pPr>
              <w:jc w:val="center"/>
            </w:pPr>
          </w:p>
        </w:tc>
      </w:tr>
      <w:tr w14:paraId="3760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E8378CC">
            <w:pPr>
              <w:jc w:val="center"/>
              <w:rPr>
                <w:rFonts w:hint="eastAsia" w:cs="宋体"/>
              </w:rPr>
            </w:pPr>
            <w:r>
              <w:rPr>
                <w:rFonts w:hint="eastAsia" w:cs="宋体"/>
              </w:rPr>
              <w:t>人员角色</w:t>
            </w:r>
          </w:p>
        </w:tc>
        <w:tc>
          <w:tcPr>
            <w:tcW w:w="1548" w:type="dxa"/>
            <w:gridSpan w:val="2"/>
            <w:noWrap w:val="0"/>
            <w:vAlign w:val="center"/>
          </w:tcPr>
          <w:p w14:paraId="4ADEE1E8">
            <w:pPr>
              <w:jc w:val="center"/>
            </w:pPr>
          </w:p>
        </w:tc>
        <w:tc>
          <w:tcPr>
            <w:tcW w:w="1837" w:type="dxa"/>
            <w:gridSpan w:val="4"/>
            <w:noWrap w:val="0"/>
            <w:vAlign w:val="center"/>
          </w:tcPr>
          <w:p w14:paraId="2BCBF6C7">
            <w:pPr>
              <w:jc w:val="center"/>
            </w:pPr>
          </w:p>
        </w:tc>
        <w:tc>
          <w:tcPr>
            <w:tcW w:w="1472" w:type="dxa"/>
            <w:gridSpan w:val="3"/>
            <w:noWrap w:val="0"/>
            <w:vAlign w:val="center"/>
          </w:tcPr>
          <w:p w14:paraId="3208CFD9">
            <w:pPr>
              <w:jc w:val="center"/>
            </w:pPr>
          </w:p>
        </w:tc>
        <w:tc>
          <w:tcPr>
            <w:tcW w:w="1641" w:type="dxa"/>
            <w:gridSpan w:val="4"/>
            <w:noWrap w:val="0"/>
            <w:vAlign w:val="center"/>
          </w:tcPr>
          <w:p w14:paraId="084B4726">
            <w:pPr>
              <w:jc w:val="center"/>
            </w:pPr>
          </w:p>
        </w:tc>
        <w:tc>
          <w:tcPr>
            <w:tcW w:w="1484" w:type="dxa"/>
            <w:gridSpan w:val="2"/>
            <w:noWrap w:val="0"/>
            <w:vAlign w:val="center"/>
          </w:tcPr>
          <w:p w14:paraId="17C362AB">
            <w:pPr>
              <w:jc w:val="center"/>
            </w:pPr>
          </w:p>
        </w:tc>
      </w:tr>
      <w:tr w14:paraId="1FF4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01B0641">
            <w:pPr>
              <w:jc w:val="center"/>
              <w:rPr>
                <w:rFonts w:hint="eastAsia" w:cs="宋体"/>
              </w:rPr>
            </w:pPr>
            <w:r>
              <w:rPr>
                <w:rFonts w:hint="eastAsia" w:cs="宋体"/>
              </w:rPr>
              <w:t>在建或已完</w:t>
            </w:r>
          </w:p>
        </w:tc>
        <w:tc>
          <w:tcPr>
            <w:tcW w:w="1548" w:type="dxa"/>
            <w:gridSpan w:val="2"/>
            <w:noWrap w:val="0"/>
            <w:vAlign w:val="center"/>
          </w:tcPr>
          <w:p w14:paraId="1D86EC7E">
            <w:pPr>
              <w:jc w:val="center"/>
            </w:pPr>
          </w:p>
        </w:tc>
        <w:tc>
          <w:tcPr>
            <w:tcW w:w="1837" w:type="dxa"/>
            <w:gridSpan w:val="4"/>
            <w:noWrap w:val="0"/>
            <w:vAlign w:val="center"/>
          </w:tcPr>
          <w:p w14:paraId="2E492CF7">
            <w:pPr>
              <w:jc w:val="center"/>
            </w:pPr>
          </w:p>
        </w:tc>
        <w:tc>
          <w:tcPr>
            <w:tcW w:w="1472" w:type="dxa"/>
            <w:gridSpan w:val="3"/>
            <w:noWrap w:val="0"/>
            <w:vAlign w:val="center"/>
          </w:tcPr>
          <w:p w14:paraId="4D4D1DBB">
            <w:pPr>
              <w:jc w:val="center"/>
            </w:pPr>
          </w:p>
        </w:tc>
        <w:tc>
          <w:tcPr>
            <w:tcW w:w="1641" w:type="dxa"/>
            <w:gridSpan w:val="4"/>
            <w:noWrap w:val="0"/>
            <w:vAlign w:val="center"/>
          </w:tcPr>
          <w:p w14:paraId="661034DA">
            <w:pPr>
              <w:jc w:val="center"/>
            </w:pPr>
          </w:p>
        </w:tc>
        <w:tc>
          <w:tcPr>
            <w:tcW w:w="1484" w:type="dxa"/>
            <w:gridSpan w:val="2"/>
            <w:noWrap w:val="0"/>
            <w:vAlign w:val="center"/>
          </w:tcPr>
          <w:p w14:paraId="1E9D1613">
            <w:pPr>
              <w:jc w:val="center"/>
            </w:pPr>
          </w:p>
        </w:tc>
      </w:tr>
      <w:tr w14:paraId="505C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19E7E48">
            <w:pPr>
              <w:jc w:val="center"/>
              <w:rPr>
                <w:rFonts w:hint="eastAsia" w:cs="宋体"/>
              </w:rPr>
            </w:pPr>
            <w:r>
              <w:rPr>
                <w:rFonts w:hint="eastAsia" w:cs="宋体"/>
              </w:rPr>
              <w:t>工程质量</w:t>
            </w:r>
          </w:p>
        </w:tc>
        <w:tc>
          <w:tcPr>
            <w:tcW w:w="1548" w:type="dxa"/>
            <w:gridSpan w:val="2"/>
            <w:noWrap w:val="0"/>
            <w:vAlign w:val="center"/>
          </w:tcPr>
          <w:p w14:paraId="12066798">
            <w:pPr>
              <w:jc w:val="center"/>
            </w:pPr>
          </w:p>
        </w:tc>
        <w:tc>
          <w:tcPr>
            <w:tcW w:w="1837" w:type="dxa"/>
            <w:gridSpan w:val="4"/>
            <w:noWrap w:val="0"/>
            <w:vAlign w:val="center"/>
          </w:tcPr>
          <w:p w14:paraId="14D5C7F2">
            <w:pPr>
              <w:jc w:val="center"/>
            </w:pPr>
          </w:p>
        </w:tc>
        <w:tc>
          <w:tcPr>
            <w:tcW w:w="1472" w:type="dxa"/>
            <w:gridSpan w:val="3"/>
            <w:noWrap w:val="0"/>
            <w:vAlign w:val="center"/>
          </w:tcPr>
          <w:p w14:paraId="14C1CA75">
            <w:pPr>
              <w:jc w:val="center"/>
            </w:pPr>
          </w:p>
        </w:tc>
        <w:tc>
          <w:tcPr>
            <w:tcW w:w="1641" w:type="dxa"/>
            <w:gridSpan w:val="4"/>
            <w:noWrap w:val="0"/>
            <w:vAlign w:val="center"/>
          </w:tcPr>
          <w:p w14:paraId="060DC0AD">
            <w:pPr>
              <w:jc w:val="center"/>
            </w:pPr>
          </w:p>
        </w:tc>
        <w:tc>
          <w:tcPr>
            <w:tcW w:w="1484" w:type="dxa"/>
            <w:gridSpan w:val="2"/>
            <w:noWrap w:val="0"/>
            <w:vAlign w:val="center"/>
          </w:tcPr>
          <w:p w14:paraId="361E278A">
            <w:pPr>
              <w:jc w:val="center"/>
            </w:pPr>
          </w:p>
        </w:tc>
      </w:tr>
      <w:tr w14:paraId="25AB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5213556">
            <w:pPr>
              <w:jc w:val="center"/>
              <w:rPr>
                <w:rFonts w:hint="eastAsia" w:cs="宋体"/>
              </w:rPr>
            </w:pPr>
            <w:r>
              <w:rPr>
                <w:rFonts w:hint="eastAsia" w:cs="宋体"/>
              </w:rPr>
              <w:t>受奖情况</w:t>
            </w:r>
          </w:p>
        </w:tc>
        <w:tc>
          <w:tcPr>
            <w:tcW w:w="1548" w:type="dxa"/>
            <w:gridSpan w:val="2"/>
            <w:noWrap w:val="0"/>
            <w:vAlign w:val="center"/>
          </w:tcPr>
          <w:p w14:paraId="3AF23470">
            <w:pPr>
              <w:jc w:val="center"/>
            </w:pPr>
          </w:p>
        </w:tc>
        <w:tc>
          <w:tcPr>
            <w:tcW w:w="1837" w:type="dxa"/>
            <w:gridSpan w:val="4"/>
            <w:noWrap w:val="0"/>
            <w:vAlign w:val="center"/>
          </w:tcPr>
          <w:p w14:paraId="669C4F4D">
            <w:pPr>
              <w:jc w:val="center"/>
            </w:pPr>
          </w:p>
        </w:tc>
        <w:tc>
          <w:tcPr>
            <w:tcW w:w="1472" w:type="dxa"/>
            <w:gridSpan w:val="3"/>
            <w:noWrap w:val="0"/>
            <w:vAlign w:val="center"/>
          </w:tcPr>
          <w:p w14:paraId="0498DB33">
            <w:pPr>
              <w:jc w:val="center"/>
            </w:pPr>
          </w:p>
        </w:tc>
        <w:tc>
          <w:tcPr>
            <w:tcW w:w="1641" w:type="dxa"/>
            <w:gridSpan w:val="4"/>
            <w:noWrap w:val="0"/>
            <w:vAlign w:val="center"/>
          </w:tcPr>
          <w:p w14:paraId="4251E810">
            <w:pPr>
              <w:jc w:val="center"/>
            </w:pPr>
          </w:p>
        </w:tc>
        <w:tc>
          <w:tcPr>
            <w:tcW w:w="1484" w:type="dxa"/>
            <w:gridSpan w:val="2"/>
            <w:noWrap w:val="0"/>
            <w:vAlign w:val="center"/>
          </w:tcPr>
          <w:p w14:paraId="1DF6E91F">
            <w:pPr>
              <w:jc w:val="center"/>
            </w:pPr>
          </w:p>
        </w:tc>
      </w:tr>
    </w:tbl>
    <w:p w14:paraId="76BF0A50">
      <w:pPr>
        <w:rPr>
          <w:rFonts w:ascii="宋体" w:hAnsi="宋体"/>
          <w:szCs w:val="21"/>
        </w:rPr>
      </w:pPr>
      <w:r>
        <w:rPr>
          <w:rFonts w:hint="eastAsia" w:ascii="宋体" w:hAnsi="宋体" w:cs="楷体_GB2312"/>
          <w:szCs w:val="21"/>
        </w:rPr>
        <w:t>备注：</w:t>
      </w:r>
    </w:p>
    <w:p w14:paraId="27FF7CEE">
      <w:pPr>
        <w:spacing w:line="360" w:lineRule="auto"/>
        <w:ind w:firstLine="420" w:firstLineChars="200"/>
        <w:rPr>
          <w:rFonts w:hint="eastAsia" w:ascii="宋体" w:hAnsi="宋体"/>
          <w:szCs w:val="21"/>
        </w:rPr>
      </w:pPr>
      <w:r>
        <w:rPr>
          <w:rFonts w:hint="eastAsia" w:ascii="宋体" w:hAnsi="宋体"/>
          <w:szCs w:val="21"/>
        </w:rPr>
        <w:t>1.项目</w:t>
      </w:r>
      <w:r>
        <w:rPr>
          <w:rFonts w:ascii="宋体" w:hAnsi="宋体"/>
          <w:szCs w:val="21"/>
        </w:rPr>
        <w:t>数</w:t>
      </w:r>
      <w:r>
        <w:rPr>
          <w:rFonts w:hint="eastAsia" w:ascii="宋体" w:hAnsi="宋体"/>
          <w:szCs w:val="21"/>
        </w:rPr>
        <w:t>可</w:t>
      </w:r>
      <w:r>
        <w:rPr>
          <w:rFonts w:ascii="宋体" w:hAnsi="宋体"/>
          <w:szCs w:val="21"/>
        </w:rPr>
        <w:t>以根据需要增加</w:t>
      </w:r>
      <w:r>
        <w:rPr>
          <w:rFonts w:hint="eastAsia" w:ascii="宋体" w:hAnsi="宋体"/>
          <w:szCs w:val="21"/>
        </w:rPr>
        <w:t>。</w:t>
      </w:r>
    </w:p>
    <w:p w14:paraId="52B5D609">
      <w:pPr>
        <w:spacing w:line="360" w:lineRule="auto"/>
        <w:ind w:firstLine="420" w:firstLineChars="200"/>
        <w:rPr>
          <w:rFonts w:hint="eastAsia" w:ascii="宋体" w:hAnsi="宋体"/>
          <w:szCs w:val="21"/>
        </w:rPr>
      </w:pPr>
      <w:r>
        <w:rPr>
          <w:rFonts w:hint="eastAsia" w:ascii="宋体" w:hAnsi="宋体"/>
          <w:szCs w:val="21"/>
        </w:rPr>
        <w:t>2.本表后附项目经理的学历证、安全生产考核合格证（B类）、本表所列证书复印件并加盖供应商电子签章。</w:t>
      </w:r>
    </w:p>
    <w:p w14:paraId="63CA96E8">
      <w:pPr>
        <w:spacing w:before="156" w:beforeLines="50"/>
        <w:ind w:firstLine="643" w:firstLineChars="200"/>
        <w:jc w:val="center"/>
        <w:rPr>
          <w:sz w:val="28"/>
          <w:szCs w:val="28"/>
          <w:u w:val="single"/>
        </w:rPr>
      </w:pPr>
      <w:r>
        <w:rPr>
          <w:rFonts w:cs="宋体"/>
          <w:b/>
          <w:sz w:val="32"/>
          <w:szCs w:val="32"/>
        </w:rPr>
        <w:br w:type="page"/>
      </w:r>
      <w:r>
        <w:rPr>
          <w:rFonts w:hint="eastAsia" w:cs="宋体"/>
          <w:b/>
          <w:sz w:val="28"/>
          <w:szCs w:val="28"/>
        </w:rPr>
        <w:t>项目技术负责人（项目总工）简历表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1B41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27EC1971">
            <w:pPr>
              <w:jc w:val="center"/>
            </w:pPr>
            <w:r>
              <w:rPr>
                <w:rFonts w:hint="eastAsia" w:cs="宋体"/>
              </w:rPr>
              <w:t>姓名</w:t>
            </w:r>
          </w:p>
        </w:tc>
        <w:tc>
          <w:tcPr>
            <w:tcW w:w="2340" w:type="dxa"/>
            <w:gridSpan w:val="5"/>
            <w:noWrap w:val="0"/>
            <w:vAlign w:val="center"/>
          </w:tcPr>
          <w:p w14:paraId="33094168">
            <w:pPr>
              <w:jc w:val="center"/>
            </w:pPr>
          </w:p>
        </w:tc>
        <w:tc>
          <w:tcPr>
            <w:tcW w:w="1893" w:type="dxa"/>
            <w:gridSpan w:val="5"/>
            <w:noWrap w:val="0"/>
            <w:vAlign w:val="center"/>
          </w:tcPr>
          <w:p w14:paraId="00871921">
            <w:pPr>
              <w:jc w:val="center"/>
            </w:pPr>
            <w:r>
              <w:rPr>
                <w:rFonts w:hint="eastAsia" w:cs="宋体"/>
              </w:rPr>
              <w:t>性别</w:t>
            </w:r>
          </w:p>
        </w:tc>
        <w:tc>
          <w:tcPr>
            <w:tcW w:w="1585" w:type="dxa"/>
            <w:gridSpan w:val="3"/>
            <w:noWrap w:val="0"/>
            <w:vAlign w:val="center"/>
          </w:tcPr>
          <w:p w14:paraId="6C707FF3">
            <w:pPr>
              <w:jc w:val="center"/>
            </w:pPr>
          </w:p>
        </w:tc>
        <w:tc>
          <w:tcPr>
            <w:tcW w:w="1108" w:type="dxa"/>
            <w:noWrap w:val="0"/>
            <w:vAlign w:val="center"/>
          </w:tcPr>
          <w:p w14:paraId="1862F189">
            <w:pPr>
              <w:jc w:val="center"/>
            </w:pPr>
            <w:r>
              <w:rPr>
                <w:rFonts w:hint="eastAsia" w:cs="宋体"/>
              </w:rPr>
              <w:t>年龄</w:t>
            </w:r>
          </w:p>
        </w:tc>
        <w:tc>
          <w:tcPr>
            <w:tcW w:w="1531" w:type="dxa"/>
            <w:gridSpan w:val="4"/>
            <w:noWrap w:val="0"/>
            <w:vAlign w:val="center"/>
          </w:tcPr>
          <w:p w14:paraId="6EF6C690">
            <w:pPr>
              <w:jc w:val="center"/>
            </w:pPr>
          </w:p>
        </w:tc>
      </w:tr>
      <w:tr w14:paraId="2253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625025DE">
            <w:pPr>
              <w:jc w:val="center"/>
            </w:pPr>
            <w:r>
              <w:rPr>
                <w:rFonts w:hint="eastAsia" w:cs="宋体"/>
              </w:rPr>
              <w:t>岗位</w:t>
            </w:r>
          </w:p>
        </w:tc>
        <w:tc>
          <w:tcPr>
            <w:tcW w:w="2340" w:type="dxa"/>
            <w:gridSpan w:val="5"/>
            <w:noWrap w:val="0"/>
            <w:vAlign w:val="center"/>
          </w:tcPr>
          <w:p w14:paraId="2109678F">
            <w:pPr>
              <w:jc w:val="center"/>
            </w:pPr>
            <w:r>
              <w:rPr>
                <w:rFonts w:hint="eastAsia"/>
              </w:rPr>
              <w:t>项目技术负责人（项目总工）</w:t>
            </w:r>
          </w:p>
        </w:tc>
        <w:tc>
          <w:tcPr>
            <w:tcW w:w="1893" w:type="dxa"/>
            <w:gridSpan w:val="5"/>
            <w:noWrap w:val="0"/>
            <w:vAlign w:val="center"/>
          </w:tcPr>
          <w:p w14:paraId="217AED40">
            <w:pPr>
              <w:jc w:val="center"/>
            </w:pPr>
            <w:r>
              <w:rPr>
                <w:rFonts w:hint="eastAsia" w:cs="宋体"/>
              </w:rPr>
              <w:t>职称</w:t>
            </w:r>
          </w:p>
        </w:tc>
        <w:tc>
          <w:tcPr>
            <w:tcW w:w="1585" w:type="dxa"/>
            <w:gridSpan w:val="3"/>
            <w:noWrap w:val="0"/>
            <w:vAlign w:val="center"/>
          </w:tcPr>
          <w:p w14:paraId="56036331">
            <w:pPr>
              <w:jc w:val="center"/>
            </w:pPr>
          </w:p>
        </w:tc>
        <w:tc>
          <w:tcPr>
            <w:tcW w:w="1108" w:type="dxa"/>
            <w:noWrap w:val="0"/>
            <w:vAlign w:val="center"/>
          </w:tcPr>
          <w:p w14:paraId="16BAB942">
            <w:pPr>
              <w:jc w:val="center"/>
            </w:pPr>
            <w:r>
              <w:rPr>
                <w:rFonts w:hint="eastAsia" w:cs="宋体"/>
              </w:rPr>
              <w:t>学历</w:t>
            </w:r>
          </w:p>
        </w:tc>
        <w:tc>
          <w:tcPr>
            <w:tcW w:w="1531" w:type="dxa"/>
            <w:gridSpan w:val="4"/>
            <w:noWrap w:val="0"/>
            <w:vAlign w:val="center"/>
          </w:tcPr>
          <w:p w14:paraId="0F3DCBC3">
            <w:pPr>
              <w:jc w:val="center"/>
            </w:pPr>
          </w:p>
        </w:tc>
      </w:tr>
      <w:tr w14:paraId="6428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B45B400">
            <w:pPr>
              <w:jc w:val="center"/>
              <w:rPr>
                <w:rFonts w:hint="eastAsia" w:cs="宋体"/>
              </w:rPr>
            </w:pPr>
            <w:r>
              <w:rPr>
                <w:rFonts w:hint="eastAsia" w:cs="宋体"/>
              </w:rPr>
              <w:t>从业开始时间</w:t>
            </w:r>
          </w:p>
        </w:tc>
        <w:tc>
          <w:tcPr>
            <w:tcW w:w="2340" w:type="dxa"/>
            <w:gridSpan w:val="5"/>
            <w:noWrap w:val="0"/>
            <w:vAlign w:val="center"/>
          </w:tcPr>
          <w:p w14:paraId="71E7AF98">
            <w:pPr>
              <w:jc w:val="center"/>
            </w:pPr>
          </w:p>
        </w:tc>
        <w:tc>
          <w:tcPr>
            <w:tcW w:w="1893" w:type="dxa"/>
            <w:gridSpan w:val="5"/>
            <w:noWrap w:val="0"/>
            <w:vAlign w:val="center"/>
          </w:tcPr>
          <w:p w14:paraId="201F605E">
            <w:pPr>
              <w:jc w:val="center"/>
              <w:rPr>
                <w:rFonts w:hint="eastAsia" w:cs="宋体"/>
              </w:rPr>
            </w:pPr>
            <w:r>
              <w:rPr>
                <w:rFonts w:hint="eastAsia" w:cs="宋体"/>
              </w:rPr>
              <w:t>职称</w:t>
            </w:r>
            <w:r>
              <w:rPr>
                <w:rFonts w:cs="宋体"/>
              </w:rPr>
              <w:t>获</w:t>
            </w:r>
            <w:r>
              <w:rPr>
                <w:rFonts w:hint="eastAsia" w:cs="宋体"/>
              </w:rPr>
              <w:t>得</w:t>
            </w:r>
            <w:r>
              <w:rPr>
                <w:rFonts w:cs="宋体"/>
              </w:rPr>
              <w:t>时间</w:t>
            </w:r>
          </w:p>
        </w:tc>
        <w:tc>
          <w:tcPr>
            <w:tcW w:w="1585" w:type="dxa"/>
            <w:gridSpan w:val="3"/>
            <w:noWrap w:val="0"/>
            <w:vAlign w:val="center"/>
          </w:tcPr>
          <w:p w14:paraId="43D32DA8">
            <w:pPr>
              <w:jc w:val="center"/>
            </w:pPr>
          </w:p>
        </w:tc>
        <w:tc>
          <w:tcPr>
            <w:tcW w:w="1108" w:type="dxa"/>
            <w:noWrap w:val="0"/>
            <w:vAlign w:val="center"/>
          </w:tcPr>
          <w:p w14:paraId="659CA371">
            <w:pPr>
              <w:jc w:val="center"/>
              <w:rPr>
                <w:rFonts w:hint="eastAsia" w:cs="宋体"/>
              </w:rPr>
            </w:pPr>
            <w:r>
              <w:rPr>
                <w:rFonts w:hint="eastAsia" w:cs="宋体"/>
              </w:rPr>
              <w:t>毕业时间</w:t>
            </w:r>
          </w:p>
        </w:tc>
        <w:tc>
          <w:tcPr>
            <w:tcW w:w="1531" w:type="dxa"/>
            <w:gridSpan w:val="4"/>
            <w:noWrap w:val="0"/>
            <w:vAlign w:val="center"/>
          </w:tcPr>
          <w:p w14:paraId="16D43C98">
            <w:pPr>
              <w:jc w:val="center"/>
            </w:pPr>
          </w:p>
        </w:tc>
      </w:tr>
      <w:tr w14:paraId="2710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1175B0F">
            <w:pPr>
              <w:jc w:val="center"/>
            </w:pPr>
            <w:r>
              <w:rPr>
                <w:rFonts w:hint="eastAsia" w:cs="宋体"/>
              </w:rPr>
              <w:t>担任</w:t>
            </w:r>
            <w:r>
              <w:rPr>
                <w:rFonts w:hint="eastAsia"/>
              </w:rPr>
              <w:t>……</w:t>
            </w:r>
            <w:r>
              <w:rPr>
                <w:rFonts w:hint="eastAsia" w:cs="宋体"/>
              </w:rPr>
              <w:t>年限</w:t>
            </w:r>
          </w:p>
        </w:tc>
        <w:tc>
          <w:tcPr>
            <w:tcW w:w="2476" w:type="dxa"/>
            <w:gridSpan w:val="6"/>
            <w:noWrap w:val="0"/>
            <w:vAlign w:val="center"/>
          </w:tcPr>
          <w:p w14:paraId="4450A827">
            <w:pPr>
              <w:jc w:val="center"/>
            </w:pPr>
          </w:p>
        </w:tc>
        <w:tc>
          <w:tcPr>
            <w:tcW w:w="1209" w:type="dxa"/>
            <w:noWrap w:val="0"/>
            <w:vAlign w:val="center"/>
          </w:tcPr>
          <w:p w14:paraId="474F5EB7">
            <w:pPr>
              <w:jc w:val="center"/>
            </w:pPr>
            <w:r>
              <w:rPr>
                <w:rFonts w:hint="eastAsia"/>
              </w:rPr>
              <w:t>身份</w:t>
            </w:r>
            <w:r>
              <w:t>证号码</w:t>
            </w:r>
          </w:p>
        </w:tc>
        <w:tc>
          <w:tcPr>
            <w:tcW w:w="4608" w:type="dxa"/>
            <w:gridSpan w:val="10"/>
            <w:noWrap w:val="0"/>
            <w:vAlign w:val="center"/>
          </w:tcPr>
          <w:p w14:paraId="08F7A3BD">
            <w:pPr>
              <w:jc w:val="center"/>
            </w:pPr>
          </w:p>
        </w:tc>
      </w:tr>
      <w:tr w14:paraId="0589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D3672D0">
            <w:pPr>
              <w:jc w:val="center"/>
            </w:pPr>
            <w:r>
              <w:rPr>
                <w:rFonts w:hint="eastAsia"/>
              </w:rPr>
              <w:t>证书名称</w:t>
            </w:r>
          </w:p>
        </w:tc>
        <w:tc>
          <w:tcPr>
            <w:tcW w:w="1188" w:type="dxa"/>
            <w:gridSpan w:val="2"/>
            <w:noWrap w:val="0"/>
            <w:vAlign w:val="center"/>
          </w:tcPr>
          <w:p w14:paraId="61BDE29E">
            <w:pPr>
              <w:jc w:val="center"/>
            </w:pPr>
            <w:r>
              <w:rPr>
                <w:rFonts w:hint="eastAsia"/>
              </w:rPr>
              <w:t>注册专业</w:t>
            </w:r>
          </w:p>
        </w:tc>
        <w:tc>
          <w:tcPr>
            <w:tcW w:w="1222" w:type="dxa"/>
            <w:gridSpan w:val="3"/>
            <w:noWrap w:val="0"/>
            <w:vAlign w:val="center"/>
          </w:tcPr>
          <w:p w14:paraId="68A93871">
            <w:pPr>
              <w:jc w:val="center"/>
            </w:pPr>
            <w:r>
              <w:t>级别</w:t>
            </w:r>
          </w:p>
        </w:tc>
        <w:tc>
          <w:tcPr>
            <w:tcW w:w="1417" w:type="dxa"/>
            <w:gridSpan w:val="3"/>
            <w:noWrap w:val="0"/>
            <w:vAlign w:val="center"/>
          </w:tcPr>
          <w:p w14:paraId="33FB5EE0">
            <w:pPr>
              <w:jc w:val="center"/>
            </w:pPr>
            <w:r>
              <w:rPr>
                <w:rFonts w:hint="eastAsia" w:cs="宋体"/>
              </w:rPr>
              <w:t>证书编号</w:t>
            </w:r>
          </w:p>
        </w:tc>
        <w:tc>
          <w:tcPr>
            <w:tcW w:w="1418" w:type="dxa"/>
            <w:gridSpan w:val="3"/>
            <w:noWrap w:val="0"/>
            <w:vAlign w:val="center"/>
          </w:tcPr>
          <w:p w14:paraId="243E42DD">
            <w:pPr>
              <w:jc w:val="center"/>
            </w:pPr>
            <w:r>
              <w:rPr>
                <w:rFonts w:hint="eastAsia"/>
              </w:rPr>
              <w:t>注册时间</w:t>
            </w:r>
          </w:p>
        </w:tc>
        <w:tc>
          <w:tcPr>
            <w:tcW w:w="1632" w:type="dxa"/>
            <w:gridSpan w:val="4"/>
            <w:noWrap w:val="0"/>
            <w:vAlign w:val="center"/>
          </w:tcPr>
          <w:p w14:paraId="2658A315">
            <w:pPr>
              <w:jc w:val="center"/>
            </w:pPr>
            <w:r>
              <w:rPr>
                <w:rFonts w:hint="eastAsia"/>
              </w:rPr>
              <w:t>注册单位</w:t>
            </w:r>
          </w:p>
        </w:tc>
        <w:tc>
          <w:tcPr>
            <w:tcW w:w="1416" w:type="dxa"/>
            <w:gridSpan w:val="2"/>
            <w:noWrap w:val="0"/>
            <w:vAlign w:val="center"/>
          </w:tcPr>
          <w:p w14:paraId="5554F0A3">
            <w:pPr>
              <w:jc w:val="center"/>
            </w:pPr>
            <w:r>
              <w:rPr>
                <w:rFonts w:hint="eastAsia"/>
              </w:rPr>
              <w:t>注册有效期</w:t>
            </w:r>
          </w:p>
        </w:tc>
      </w:tr>
      <w:tr w14:paraId="3A43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E882462">
            <w:pPr>
              <w:jc w:val="center"/>
              <w:rPr>
                <w:rFonts w:hint="eastAsia"/>
              </w:rPr>
            </w:pPr>
          </w:p>
        </w:tc>
        <w:tc>
          <w:tcPr>
            <w:tcW w:w="1188" w:type="dxa"/>
            <w:gridSpan w:val="2"/>
            <w:noWrap w:val="0"/>
            <w:vAlign w:val="center"/>
          </w:tcPr>
          <w:p w14:paraId="03157018">
            <w:pPr>
              <w:jc w:val="center"/>
              <w:rPr>
                <w:rFonts w:hint="eastAsia"/>
              </w:rPr>
            </w:pPr>
          </w:p>
        </w:tc>
        <w:tc>
          <w:tcPr>
            <w:tcW w:w="1222" w:type="dxa"/>
            <w:gridSpan w:val="3"/>
            <w:noWrap w:val="0"/>
            <w:vAlign w:val="center"/>
          </w:tcPr>
          <w:p w14:paraId="0685EF67">
            <w:pPr>
              <w:jc w:val="center"/>
              <w:rPr>
                <w:rFonts w:hint="eastAsia" w:cs="宋体"/>
              </w:rPr>
            </w:pPr>
          </w:p>
        </w:tc>
        <w:tc>
          <w:tcPr>
            <w:tcW w:w="1417" w:type="dxa"/>
            <w:gridSpan w:val="3"/>
            <w:noWrap w:val="0"/>
            <w:vAlign w:val="center"/>
          </w:tcPr>
          <w:p w14:paraId="528F9B61">
            <w:pPr>
              <w:jc w:val="center"/>
              <w:rPr>
                <w:rFonts w:hint="eastAsia"/>
              </w:rPr>
            </w:pPr>
          </w:p>
        </w:tc>
        <w:tc>
          <w:tcPr>
            <w:tcW w:w="1418" w:type="dxa"/>
            <w:gridSpan w:val="3"/>
            <w:noWrap w:val="0"/>
            <w:vAlign w:val="center"/>
          </w:tcPr>
          <w:p w14:paraId="25A2DFD3">
            <w:pPr>
              <w:jc w:val="center"/>
              <w:rPr>
                <w:rFonts w:hint="eastAsia"/>
              </w:rPr>
            </w:pPr>
          </w:p>
        </w:tc>
        <w:tc>
          <w:tcPr>
            <w:tcW w:w="1632" w:type="dxa"/>
            <w:gridSpan w:val="4"/>
            <w:noWrap w:val="0"/>
            <w:vAlign w:val="center"/>
          </w:tcPr>
          <w:p w14:paraId="003AD825">
            <w:pPr>
              <w:jc w:val="center"/>
              <w:rPr>
                <w:rFonts w:hint="eastAsia"/>
              </w:rPr>
            </w:pPr>
          </w:p>
        </w:tc>
        <w:tc>
          <w:tcPr>
            <w:tcW w:w="1416" w:type="dxa"/>
            <w:gridSpan w:val="2"/>
            <w:noWrap w:val="0"/>
            <w:vAlign w:val="center"/>
          </w:tcPr>
          <w:p w14:paraId="24E7E23D">
            <w:pPr>
              <w:jc w:val="center"/>
              <w:rPr>
                <w:rFonts w:hint="eastAsia"/>
              </w:rPr>
            </w:pPr>
          </w:p>
        </w:tc>
      </w:tr>
      <w:tr w14:paraId="0304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1FDDE96A">
            <w:pPr>
              <w:jc w:val="center"/>
              <w:rPr>
                <w:rFonts w:hint="eastAsia"/>
              </w:rPr>
            </w:pPr>
          </w:p>
        </w:tc>
        <w:tc>
          <w:tcPr>
            <w:tcW w:w="1188" w:type="dxa"/>
            <w:gridSpan w:val="2"/>
            <w:noWrap w:val="0"/>
            <w:vAlign w:val="center"/>
          </w:tcPr>
          <w:p w14:paraId="36C57F88">
            <w:pPr>
              <w:jc w:val="center"/>
              <w:rPr>
                <w:rFonts w:hint="eastAsia"/>
              </w:rPr>
            </w:pPr>
          </w:p>
        </w:tc>
        <w:tc>
          <w:tcPr>
            <w:tcW w:w="1222" w:type="dxa"/>
            <w:gridSpan w:val="3"/>
            <w:noWrap w:val="0"/>
            <w:vAlign w:val="center"/>
          </w:tcPr>
          <w:p w14:paraId="341B9273">
            <w:pPr>
              <w:jc w:val="center"/>
              <w:rPr>
                <w:rFonts w:hint="eastAsia" w:cs="宋体"/>
              </w:rPr>
            </w:pPr>
          </w:p>
        </w:tc>
        <w:tc>
          <w:tcPr>
            <w:tcW w:w="1417" w:type="dxa"/>
            <w:gridSpan w:val="3"/>
            <w:noWrap w:val="0"/>
            <w:vAlign w:val="center"/>
          </w:tcPr>
          <w:p w14:paraId="54A3D410">
            <w:pPr>
              <w:jc w:val="center"/>
              <w:rPr>
                <w:rFonts w:hint="eastAsia"/>
              </w:rPr>
            </w:pPr>
          </w:p>
        </w:tc>
        <w:tc>
          <w:tcPr>
            <w:tcW w:w="1418" w:type="dxa"/>
            <w:gridSpan w:val="3"/>
            <w:noWrap w:val="0"/>
            <w:vAlign w:val="center"/>
          </w:tcPr>
          <w:p w14:paraId="1E0EAD23">
            <w:pPr>
              <w:jc w:val="center"/>
              <w:rPr>
                <w:rFonts w:hint="eastAsia"/>
              </w:rPr>
            </w:pPr>
          </w:p>
        </w:tc>
        <w:tc>
          <w:tcPr>
            <w:tcW w:w="1632" w:type="dxa"/>
            <w:gridSpan w:val="4"/>
            <w:noWrap w:val="0"/>
            <w:vAlign w:val="center"/>
          </w:tcPr>
          <w:p w14:paraId="55548CE0">
            <w:pPr>
              <w:jc w:val="center"/>
              <w:rPr>
                <w:rFonts w:hint="eastAsia"/>
              </w:rPr>
            </w:pPr>
          </w:p>
        </w:tc>
        <w:tc>
          <w:tcPr>
            <w:tcW w:w="1416" w:type="dxa"/>
            <w:gridSpan w:val="2"/>
            <w:noWrap w:val="0"/>
            <w:vAlign w:val="center"/>
          </w:tcPr>
          <w:p w14:paraId="3A31380D">
            <w:pPr>
              <w:jc w:val="center"/>
              <w:rPr>
                <w:rFonts w:hint="eastAsia"/>
              </w:rPr>
            </w:pPr>
          </w:p>
        </w:tc>
      </w:tr>
      <w:tr w14:paraId="58F8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60781C34">
            <w:pPr>
              <w:jc w:val="center"/>
            </w:pPr>
            <w:r>
              <w:rPr>
                <w:rFonts w:hint="eastAsia" w:cs="宋体"/>
              </w:rPr>
              <w:t>在建和已完工程项目情况</w:t>
            </w:r>
          </w:p>
        </w:tc>
      </w:tr>
      <w:tr w14:paraId="2A08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3575AFA0">
            <w:pPr>
              <w:jc w:val="center"/>
            </w:pPr>
          </w:p>
        </w:tc>
        <w:tc>
          <w:tcPr>
            <w:tcW w:w="1548" w:type="dxa"/>
            <w:gridSpan w:val="2"/>
            <w:noWrap w:val="0"/>
            <w:vAlign w:val="center"/>
          </w:tcPr>
          <w:p w14:paraId="41FD5B8B">
            <w:pPr>
              <w:jc w:val="center"/>
              <w:rPr>
                <w:rFonts w:hint="eastAsia"/>
              </w:rPr>
            </w:pPr>
            <w:r>
              <w:rPr>
                <w:rFonts w:hint="eastAsia"/>
              </w:rPr>
              <w:t>项目1</w:t>
            </w:r>
          </w:p>
        </w:tc>
        <w:tc>
          <w:tcPr>
            <w:tcW w:w="1837" w:type="dxa"/>
            <w:gridSpan w:val="4"/>
            <w:noWrap w:val="0"/>
            <w:vAlign w:val="center"/>
          </w:tcPr>
          <w:p w14:paraId="49B28284">
            <w:pPr>
              <w:jc w:val="center"/>
            </w:pPr>
            <w:r>
              <w:rPr>
                <w:rFonts w:hint="eastAsia"/>
              </w:rPr>
              <w:t>项目2</w:t>
            </w:r>
          </w:p>
        </w:tc>
        <w:tc>
          <w:tcPr>
            <w:tcW w:w="1472" w:type="dxa"/>
            <w:gridSpan w:val="3"/>
            <w:noWrap w:val="0"/>
            <w:vAlign w:val="center"/>
          </w:tcPr>
          <w:p w14:paraId="28FB2E64">
            <w:pPr>
              <w:jc w:val="center"/>
            </w:pPr>
            <w:r>
              <w:rPr>
                <w:rFonts w:hint="eastAsia"/>
              </w:rPr>
              <w:t>项目3</w:t>
            </w:r>
          </w:p>
        </w:tc>
        <w:tc>
          <w:tcPr>
            <w:tcW w:w="1641" w:type="dxa"/>
            <w:gridSpan w:val="4"/>
            <w:noWrap w:val="0"/>
            <w:vAlign w:val="center"/>
          </w:tcPr>
          <w:p w14:paraId="258B0C66">
            <w:pPr>
              <w:jc w:val="center"/>
            </w:pPr>
            <w:r>
              <w:rPr>
                <w:rFonts w:hint="eastAsia"/>
              </w:rPr>
              <w:t>项目4</w:t>
            </w:r>
          </w:p>
        </w:tc>
        <w:tc>
          <w:tcPr>
            <w:tcW w:w="1484" w:type="dxa"/>
            <w:gridSpan w:val="2"/>
            <w:noWrap w:val="0"/>
            <w:vAlign w:val="center"/>
          </w:tcPr>
          <w:p w14:paraId="45A7B8AF">
            <w:pPr>
              <w:jc w:val="center"/>
            </w:pPr>
            <w:r>
              <w:rPr>
                <w:rFonts w:hint="eastAsia"/>
              </w:rPr>
              <w:t>……</w:t>
            </w:r>
          </w:p>
        </w:tc>
      </w:tr>
      <w:tr w14:paraId="1FDF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2F575F1D">
            <w:pPr>
              <w:jc w:val="center"/>
            </w:pPr>
            <w:r>
              <w:rPr>
                <w:rFonts w:hint="eastAsia"/>
              </w:rPr>
              <w:t>项目名称</w:t>
            </w:r>
          </w:p>
        </w:tc>
        <w:tc>
          <w:tcPr>
            <w:tcW w:w="1548" w:type="dxa"/>
            <w:gridSpan w:val="2"/>
            <w:noWrap w:val="0"/>
            <w:vAlign w:val="center"/>
          </w:tcPr>
          <w:p w14:paraId="65AFDDA2">
            <w:pPr>
              <w:jc w:val="center"/>
            </w:pPr>
          </w:p>
        </w:tc>
        <w:tc>
          <w:tcPr>
            <w:tcW w:w="1837" w:type="dxa"/>
            <w:gridSpan w:val="4"/>
            <w:noWrap w:val="0"/>
            <w:vAlign w:val="center"/>
          </w:tcPr>
          <w:p w14:paraId="55A94A6B">
            <w:pPr>
              <w:jc w:val="center"/>
            </w:pPr>
          </w:p>
        </w:tc>
        <w:tc>
          <w:tcPr>
            <w:tcW w:w="1472" w:type="dxa"/>
            <w:gridSpan w:val="3"/>
            <w:noWrap w:val="0"/>
            <w:vAlign w:val="center"/>
          </w:tcPr>
          <w:p w14:paraId="7DB4CCB5">
            <w:pPr>
              <w:jc w:val="center"/>
            </w:pPr>
          </w:p>
        </w:tc>
        <w:tc>
          <w:tcPr>
            <w:tcW w:w="1641" w:type="dxa"/>
            <w:gridSpan w:val="4"/>
            <w:noWrap w:val="0"/>
            <w:vAlign w:val="center"/>
          </w:tcPr>
          <w:p w14:paraId="4E27A894">
            <w:pPr>
              <w:jc w:val="center"/>
            </w:pPr>
          </w:p>
        </w:tc>
        <w:tc>
          <w:tcPr>
            <w:tcW w:w="1484" w:type="dxa"/>
            <w:gridSpan w:val="2"/>
            <w:noWrap w:val="0"/>
            <w:vAlign w:val="center"/>
          </w:tcPr>
          <w:p w14:paraId="34BC9DCE">
            <w:pPr>
              <w:jc w:val="center"/>
            </w:pPr>
          </w:p>
        </w:tc>
      </w:tr>
      <w:tr w14:paraId="43B9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04BA943">
            <w:pPr>
              <w:jc w:val="center"/>
            </w:pPr>
            <w:r>
              <w:rPr>
                <w:rFonts w:hint="eastAsia" w:cs="宋体"/>
              </w:rPr>
              <w:t>建设单位</w:t>
            </w:r>
          </w:p>
        </w:tc>
        <w:tc>
          <w:tcPr>
            <w:tcW w:w="1548" w:type="dxa"/>
            <w:gridSpan w:val="2"/>
            <w:noWrap w:val="0"/>
            <w:vAlign w:val="center"/>
          </w:tcPr>
          <w:p w14:paraId="2D6B7CA9">
            <w:pPr>
              <w:jc w:val="center"/>
            </w:pPr>
          </w:p>
        </w:tc>
        <w:tc>
          <w:tcPr>
            <w:tcW w:w="1837" w:type="dxa"/>
            <w:gridSpan w:val="4"/>
            <w:noWrap w:val="0"/>
            <w:vAlign w:val="center"/>
          </w:tcPr>
          <w:p w14:paraId="707D8D7C">
            <w:pPr>
              <w:jc w:val="center"/>
            </w:pPr>
          </w:p>
        </w:tc>
        <w:tc>
          <w:tcPr>
            <w:tcW w:w="1472" w:type="dxa"/>
            <w:gridSpan w:val="3"/>
            <w:noWrap w:val="0"/>
            <w:vAlign w:val="center"/>
          </w:tcPr>
          <w:p w14:paraId="1E381DAE">
            <w:pPr>
              <w:jc w:val="center"/>
            </w:pPr>
          </w:p>
        </w:tc>
        <w:tc>
          <w:tcPr>
            <w:tcW w:w="1641" w:type="dxa"/>
            <w:gridSpan w:val="4"/>
            <w:noWrap w:val="0"/>
            <w:vAlign w:val="center"/>
          </w:tcPr>
          <w:p w14:paraId="620BD826">
            <w:pPr>
              <w:jc w:val="center"/>
            </w:pPr>
          </w:p>
        </w:tc>
        <w:tc>
          <w:tcPr>
            <w:tcW w:w="1484" w:type="dxa"/>
            <w:gridSpan w:val="2"/>
            <w:noWrap w:val="0"/>
            <w:vAlign w:val="center"/>
          </w:tcPr>
          <w:p w14:paraId="3322CF87">
            <w:pPr>
              <w:jc w:val="center"/>
            </w:pPr>
          </w:p>
        </w:tc>
      </w:tr>
      <w:tr w14:paraId="1C01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80351A8">
            <w:pPr>
              <w:jc w:val="center"/>
            </w:pPr>
            <w:r>
              <w:rPr>
                <w:rFonts w:hint="eastAsia" w:cs="宋体"/>
              </w:rPr>
              <w:t>建设规模</w:t>
            </w:r>
          </w:p>
        </w:tc>
        <w:tc>
          <w:tcPr>
            <w:tcW w:w="1548" w:type="dxa"/>
            <w:gridSpan w:val="2"/>
            <w:noWrap w:val="0"/>
            <w:vAlign w:val="center"/>
          </w:tcPr>
          <w:p w14:paraId="00F41680">
            <w:pPr>
              <w:jc w:val="center"/>
            </w:pPr>
          </w:p>
        </w:tc>
        <w:tc>
          <w:tcPr>
            <w:tcW w:w="1837" w:type="dxa"/>
            <w:gridSpan w:val="4"/>
            <w:noWrap w:val="0"/>
            <w:vAlign w:val="center"/>
          </w:tcPr>
          <w:p w14:paraId="3711D18A">
            <w:pPr>
              <w:jc w:val="center"/>
            </w:pPr>
          </w:p>
        </w:tc>
        <w:tc>
          <w:tcPr>
            <w:tcW w:w="1472" w:type="dxa"/>
            <w:gridSpan w:val="3"/>
            <w:noWrap w:val="0"/>
            <w:vAlign w:val="center"/>
          </w:tcPr>
          <w:p w14:paraId="5971A1AA">
            <w:pPr>
              <w:jc w:val="center"/>
            </w:pPr>
          </w:p>
        </w:tc>
        <w:tc>
          <w:tcPr>
            <w:tcW w:w="1641" w:type="dxa"/>
            <w:gridSpan w:val="4"/>
            <w:noWrap w:val="0"/>
            <w:vAlign w:val="center"/>
          </w:tcPr>
          <w:p w14:paraId="5D9D242B">
            <w:pPr>
              <w:jc w:val="center"/>
            </w:pPr>
          </w:p>
        </w:tc>
        <w:tc>
          <w:tcPr>
            <w:tcW w:w="1484" w:type="dxa"/>
            <w:gridSpan w:val="2"/>
            <w:noWrap w:val="0"/>
            <w:vAlign w:val="center"/>
          </w:tcPr>
          <w:p w14:paraId="0101011C">
            <w:pPr>
              <w:jc w:val="center"/>
            </w:pPr>
          </w:p>
        </w:tc>
      </w:tr>
      <w:tr w14:paraId="5DD7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7CD0A79">
            <w:pPr>
              <w:jc w:val="center"/>
              <w:rPr>
                <w:rFonts w:hint="eastAsia" w:ascii="宋体" w:hAnsi="宋体" w:cs="宋体"/>
                <w:sz w:val="27"/>
                <w:szCs w:val="27"/>
                <w:lang w:bidi="ar"/>
              </w:rPr>
            </w:pPr>
            <w:r>
              <w:rPr>
                <w:rFonts w:hint="eastAsia" w:cs="宋体"/>
              </w:rPr>
              <w:t>开工日期</w:t>
            </w:r>
          </w:p>
        </w:tc>
        <w:tc>
          <w:tcPr>
            <w:tcW w:w="1548" w:type="dxa"/>
            <w:gridSpan w:val="2"/>
            <w:noWrap w:val="0"/>
            <w:vAlign w:val="center"/>
          </w:tcPr>
          <w:p w14:paraId="49D2ADAC">
            <w:pPr>
              <w:jc w:val="center"/>
            </w:pPr>
          </w:p>
        </w:tc>
        <w:tc>
          <w:tcPr>
            <w:tcW w:w="1837" w:type="dxa"/>
            <w:gridSpan w:val="4"/>
            <w:noWrap w:val="0"/>
            <w:vAlign w:val="center"/>
          </w:tcPr>
          <w:p w14:paraId="1DA9C975">
            <w:pPr>
              <w:jc w:val="center"/>
            </w:pPr>
          </w:p>
        </w:tc>
        <w:tc>
          <w:tcPr>
            <w:tcW w:w="1472" w:type="dxa"/>
            <w:gridSpan w:val="3"/>
            <w:noWrap w:val="0"/>
            <w:vAlign w:val="center"/>
          </w:tcPr>
          <w:p w14:paraId="3590F032">
            <w:pPr>
              <w:jc w:val="center"/>
            </w:pPr>
          </w:p>
        </w:tc>
        <w:tc>
          <w:tcPr>
            <w:tcW w:w="1641" w:type="dxa"/>
            <w:gridSpan w:val="4"/>
            <w:noWrap w:val="0"/>
            <w:vAlign w:val="center"/>
          </w:tcPr>
          <w:p w14:paraId="5B072077">
            <w:pPr>
              <w:jc w:val="center"/>
            </w:pPr>
          </w:p>
        </w:tc>
        <w:tc>
          <w:tcPr>
            <w:tcW w:w="1484" w:type="dxa"/>
            <w:gridSpan w:val="2"/>
            <w:noWrap w:val="0"/>
            <w:vAlign w:val="center"/>
          </w:tcPr>
          <w:p w14:paraId="674CE2F5">
            <w:pPr>
              <w:jc w:val="center"/>
            </w:pPr>
          </w:p>
        </w:tc>
      </w:tr>
      <w:tr w14:paraId="402C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6F5ACB4">
            <w:pPr>
              <w:jc w:val="center"/>
            </w:pPr>
            <w:r>
              <w:rPr>
                <w:rFonts w:hint="eastAsia" w:cs="宋体"/>
              </w:rPr>
              <w:t>竣工日期</w:t>
            </w:r>
          </w:p>
        </w:tc>
        <w:tc>
          <w:tcPr>
            <w:tcW w:w="1548" w:type="dxa"/>
            <w:gridSpan w:val="2"/>
            <w:noWrap w:val="0"/>
            <w:vAlign w:val="center"/>
          </w:tcPr>
          <w:p w14:paraId="3FD276EA">
            <w:pPr>
              <w:jc w:val="center"/>
            </w:pPr>
          </w:p>
        </w:tc>
        <w:tc>
          <w:tcPr>
            <w:tcW w:w="1837" w:type="dxa"/>
            <w:gridSpan w:val="4"/>
            <w:noWrap w:val="0"/>
            <w:vAlign w:val="center"/>
          </w:tcPr>
          <w:p w14:paraId="56D4D3C3">
            <w:pPr>
              <w:jc w:val="center"/>
            </w:pPr>
          </w:p>
        </w:tc>
        <w:tc>
          <w:tcPr>
            <w:tcW w:w="1472" w:type="dxa"/>
            <w:gridSpan w:val="3"/>
            <w:noWrap w:val="0"/>
            <w:vAlign w:val="center"/>
          </w:tcPr>
          <w:p w14:paraId="7D78A9A8">
            <w:pPr>
              <w:jc w:val="center"/>
            </w:pPr>
          </w:p>
        </w:tc>
        <w:tc>
          <w:tcPr>
            <w:tcW w:w="1641" w:type="dxa"/>
            <w:gridSpan w:val="4"/>
            <w:noWrap w:val="0"/>
            <w:vAlign w:val="center"/>
          </w:tcPr>
          <w:p w14:paraId="6377E8D4">
            <w:pPr>
              <w:jc w:val="center"/>
            </w:pPr>
          </w:p>
        </w:tc>
        <w:tc>
          <w:tcPr>
            <w:tcW w:w="1484" w:type="dxa"/>
            <w:gridSpan w:val="2"/>
            <w:noWrap w:val="0"/>
            <w:vAlign w:val="center"/>
          </w:tcPr>
          <w:p w14:paraId="4621A384">
            <w:pPr>
              <w:jc w:val="center"/>
            </w:pPr>
          </w:p>
        </w:tc>
      </w:tr>
      <w:tr w14:paraId="4927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6514EBB">
            <w:pPr>
              <w:jc w:val="center"/>
              <w:rPr>
                <w:rFonts w:hint="eastAsia" w:cs="宋体"/>
              </w:rPr>
            </w:pPr>
            <w:r>
              <w:rPr>
                <w:rFonts w:hint="eastAsia" w:cs="宋体"/>
              </w:rPr>
              <w:t>人员角色</w:t>
            </w:r>
          </w:p>
        </w:tc>
        <w:tc>
          <w:tcPr>
            <w:tcW w:w="1548" w:type="dxa"/>
            <w:gridSpan w:val="2"/>
            <w:noWrap w:val="0"/>
            <w:vAlign w:val="center"/>
          </w:tcPr>
          <w:p w14:paraId="0334C174">
            <w:pPr>
              <w:jc w:val="center"/>
            </w:pPr>
          </w:p>
        </w:tc>
        <w:tc>
          <w:tcPr>
            <w:tcW w:w="1837" w:type="dxa"/>
            <w:gridSpan w:val="4"/>
            <w:noWrap w:val="0"/>
            <w:vAlign w:val="center"/>
          </w:tcPr>
          <w:p w14:paraId="2933A3AD">
            <w:pPr>
              <w:jc w:val="center"/>
            </w:pPr>
          </w:p>
        </w:tc>
        <w:tc>
          <w:tcPr>
            <w:tcW w:w="1472" w:type="dxa"/>
            <w:gridSpan w:val="3"/>
            <w:noWrap w:val="0"/>
            <w:vAlign w:val="center"/>
          </w:tcPr>
          <w:p w14:paraId="5CF8D405">
            <w:pPr>
              <w:jc w:val="center"/>
            </w:pPr>
          </w:p>
        </w:tc>
        <w:tc>
          <w:tcPr>
            <w:tcW w:w="1641" w:type="dxa"/>
            <w:gridSpan w:val="4"/>
            <w:noWrap w:val="0"/>
            <w:vAlign w:val="center"/>
          </w:tcPr>
          <w:p w14:paraId="1571570A">
            <w:pPr>
              <w:jc w:val="center"/>
            </w:pPr>
          </w:p>
        </w:tc>
        <w:tc>
          <w:tcPr>
            <w:tcW w:w="1484" w:type="dxa"/>
            <w:gridSpan w:val="2"/>
            <w:noWrap w:val="0"/>
            <w:vAlign w:val="center"/>
          </w:tcPr>
          <w:p w14:paraId="045DF475">
            <w:pPr>
              <w:jc w:val="center"/>
            </w:pPr>
          </w:p>
        </w:tc>
      </w:tr>
      <w:tr w14:paraId="77E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FBAEEAD">
            <w:pPr>
              <w:jc w:val="center"/>
              <w:rPr>
                <w:rFonts w:hint="eastAsia" w:cs="宋体"/>
              </w:rPr>
            </w:pPr>
            <w:r>
              <w:rPr>
                <w:rFonts w:hint="eastAsia" w:cs="宋体"/>
              </w:rPr>
              <w:t>在建或已完</w:t>
            </w:r>
          </w:p>
        </w:tc>
        <w:tc>
          <w:tcPr>
            <w:tcW w:w="1548" w:type="dxa"/>
            <w:gridSpan w:val="2"/>
            <w:noWrap w:val="0"/>
            <w:vAlign w:val="center"/>
          </w:tcPr>
          <w:p w14:paraId="68E04242">
            <w:pPr>
              <w:jc w:val="center"/>
            </w:pPr>
          </w:p>
        </w:tc>
        <w:tc>
          <w:tcPr>
            <w:tcW w:w="1837" w:type="dxa"/>
            <w:gridSpan w:val="4"/>
            <w:noWrap w:val="0"/>
            <w:vAlign w:val="center"/>
          </w:tcPr>
          <w:p w14:paraId="048F07AF">
            <w:pPr>
              <w:jc w:val="center"/>
            </w:pPr>
          </w:p>
        </w:tc>
        <w:tc>
          <w:tcPr>
            <w:tcW w:w="1472" w:type="dxa"/>
            <w:gridSpan w:val="3"/>
            <w:noWrap w:val="0"/>
            <w:vAlign w:val="center"/>
          </w:tcPr>
          <w:p w14:paraId="23964411">
            <w:pPr>
              <w:jc w:val="center"/>
            </w:pPr>
          </w:p>
        </w:tc>
        <w:tc>
          <w:tcPr>
            <w:tcW w:w="1641" w:type="dxa"/>
            <w:gridSpan w:val="4"/>
            <w:noWrap w:val="0"/>
            <w:vAlign w:val="center"/>
          </w:tcPr>
          <w:p w14:paraId="0E0B7E00">
            <w:pPr>
              <w:jc w:val="center"/>
            </w:pPr>
          </w:p>
        </w:tc>
        <w:tc>
          <w:tcPr>
            <w:tcW w:w="1484" w:type="dxa"/>
            <w:gridSpan w:val="2"/>
            <w:noWrap w:val="0"/>
            <w:vAlign w:val="center"/>
          </w:tcPr>
          <w:p w14:paraId="7C7FBB1E">
            <w:pPr>
              <w:jc w:val="center"/>
            </w:pPr>
          </w:p>
        </w:tc>
      </w:tr>
      <w:tr w14:paraId="59E3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FFD7F64">
            <w:pPr>
              <w:jc w:val="center"/>
              <w:rPr>
                <w:rFonts w:hint="eastAsia" w:cs="宋体"/>
              </w:rPr>
            </w:pPr>
            <w:r>
              <w:rPr>
                <w:rFonts w:hint="eastAsia" w:cs="宋体"/>
              </w:rPr>
              <w:t>工程质量</w:t>
            </w:r>
          </w:p>
        </w:tc>
        <w:tc>
          <w:tcPr>
            <w:tcW w:w="1548" w:type="dxa"/>
            <w:gridSpan w:val="2"/>
            <w:noWrap w:val="0"/>
            <w:vAlign w:val="center"/>
          </w:tcPr>
          <w:p w14:paraId="5D9235BA">
            <w:pPr>
              <w:jc w:val="center"/>
            </w:pPr>
          </w:p>
        </w:tc>
        <w:tc>
          <w:tcPr>
            <w:tcW w:w="1837" w:type="dxa"/>
            <w:gridSpan w:val="4"/>
            <w:noWrap w:val="0"/>
            <w:vAlign w:val="center"/>
          </w:tcPr>
          <w:p w14:paraId="799FE326">
            <w:pPr>
              <w:jc w:val="center"/>
            </w:pPr>
          </w:p>
        </w:tc>
        <w:tc>
          <w:tcPr>
            <w:tcW w:w="1472" w:type="dxa"/>
            <w:gridSpan w:val="3"/>
            <w:noWrap w:val="0"/>
            <w:vAlign w:val="center"/>
          </w:tcPr>
          <w:p w14:paraId="4593FC6D">
            <w:pPr>
              <w:jc w:val="center"/>
            </w:pPr>
          </w:p>
        </w:tc>
        <w:tc>
          <w:tcPr>
            <w:tcW w:w="1641" w:type="dxa"/>
            <w:gridSpan w:val="4"/>
            <w:noWrap w:val="0"/>
            <w:vAlign w:val="center"/>
          </w:tcPr>
          <w:p w14:paraId="13D7069B">
            <w:pPr>
              <w:jc w:val="center"/>
            </w:pPr>
          </w:p>
        </w:tc>
        <w:tc>
          <w:tcPr>
            <w:tcW w:w="1484" w:type="dxa"/>
            <w:gridSpan w:val="2"/>
            <w:noWrap w:val="0"/>
            <w:vAlign w:val="center"/>
          </w:tcPr>
          <w:p w14:paraId="6ED08E0E">
            <w:pPr>
              <w:jc w:val="center"/>
            </w:pPr>
          </w:p>
        </w:tc>
      </w:tr>
      <w:tr w14:paraId="5F1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0A0BCBE">
            <w:pPr>
              <w:jc w:val="center"/>
              <w:rPr>
                <w:rFonts w:hint="eastAsia" w:cs="宋体"/>
              </w:rPr>
            </w:pPr>
            <w:r>
              <w:rPr>
                <w:rFonts w:hint="eastAsia" w:cs="宋体"/>
              </w:rPr>
              <w:t>受奖情况</w:t>
            </w:r>
          </w:p>
        </w:tc>
        <w:tc>
          <w:tcPr>
            <w:tcW w:w="1548" w:type="dxa"/>
            <w:gridSpan w:val="2"/>
            <w:noWrap w:val="0"/>
            <w:vAlign w:val="center"/>
          </w:tcPr>
          <w:p w14:paraId="4D7D2A96">
            <w:pPr>
              <w:jc w:val="center"/>
            </w:pPr>
          </w:p>
        </w:tc>
        <w:tc>
          <w:tcPr>
            <w:tcW w:w="1837" w:type="dxa"/>
            <w:gridSpan w:val="4"/>
            <w:noWrap w:val="0"/>
            <w:vAlign w:val="center"/>
          </w:tcPr>
          <w:p w14:paraId="0A185354">
            <w:pPr>
              <w:jc w:val="center"/>
            </w:pPr>
          </w:p>
        </w:tc>
        <w:tc>
          <w:tcPr>
            <w:tcW w:w="1472" w:type="dxa"/>
            <w:gridSpan w:val="3"/>
            <w:noWrap w:val="0"/>
            <w:vAlign w:val="center"/>
          </w:tcPr>
          <w:p w14:paraId="0189554F">
            <w:pPr>
              <w:jc w:val="center"/>
            </w:pPr>
          </w:p>
        </w:tc>
        <w:tc>
          <w:tcPr>
            <w:tcW w:w="1641" w:type="dxa"/>
            <w:gridSpan w:val="4"/>
            <w:noWrap w:val="0"/>
            <w:vAlign w:val="center"/>
          </w:tcPr>
          <w:p w14:paraId="38031428">
            <w:pPr>
              <w:jc w:val="center"/>
            </w:pPr>
          </w:p>
        </w:tc>
        <w:tc>
          <w:tcPr>
            <w:tcW w:w="1484" w:type="dxa"/>
            <w:gridSpan w:val="2"/>
            <w:noWrap w:val="0"/>
            <w:vAlign w:val="center"/>
          </w:tcPr>
          <w:p w14:paraId="1B9F86C1">
            <w:pPr>
              <w:jc w:val="center"/>
            </w:pPr>
          </w:p>
        </w:tc>
      </w:tr>
    </w:tbl>
    <w:p w14:paraId="696C7D29">
      <w:pPr>
        <w:spacing w:line="360" w:lineRule="auto"/>
        <w:rPr>
          <w:rFonts w:ascii="宋体" w:hAnsi="宋体"/>
          <w:szCs w:val="21"/>
        </w:rPr>
      </w:pPr>
      <w:r>
        <w:rPr>
          <w:rFonts w:hint="eastAsia" w:ascii="宋体" w:hAnsi="宋体" w:cs="楷体_GB2312"/>
          <w:szCs w:val="21"/>
        </w:rPr>
        <w:t>备注：</w:t>
      </w:r>
    </w:p>
    <w:p w14:paraId="0223A031">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.项目</w:t>
      </w:r>
      <w:r>
        <w:rPr>
          <w:rFonts w:ascii="宋体" w:hAnsi="宋体"/>
          <w:szCs w:val="21"/>
        </w:rPr>
        <w:t>数</w:t>
      </w:r>
      <w:r>
        <w:rPr>
          <w:rFonts w:hint="eastAsia" w:ascii="宋体" w:hAnsi="宋体"/>
          <w:szCs w:val="21"/>
        </w:rPr>
        <w:t>可</w:t>
      </w:r>
      <w:r>
        <w:rPr>
          <w:rFonts w:ascii="宋体" w:hAnsi="宋体"/>
          <w:szCs w:val="21"/>
        </w:rPr>
        <w:t>以根据需要增加。</w:t>
      </w:r>
    </w:p>
    <w:p w14:paraId="5BA566B8">
      <w:pPr>
        <w:spacing w:line="360" w:lineRule="auto"/>
        <w:ind w:firstLine="420" w:firstLineChars="200"/>
        <w:rPr>
          <w:rFonts w:hint="eastAsia" w:ascii="宋体" w:hAnsi="宋体"/>
          <w:szCs w:val="21"/>
        </w:rPr>
      </w:pPr>
      <w:r>
        <w:rPr>
          <w:rFonts w:hint="eastAsia" w:ascii="宋体" w:hAnsi="宋体"/>
          <w:szCs w:val="21"/>
        </w:rPr>
        <w:t>2.本表后附项目技术负责人（项目总工）的学历证、本表所列证书复印件并加盖供应商电子签章。</w:t>
      </w:r>
    </w:p>
    <w:p w14:paraId="2D01C6A8">
      <w:pPr>
        <w:spacing w:line="360" w:lineRule="auto"/>
        <w:rPr>
          <w:rFonts w:hint="eastAsia" w:eastAsia="楷体_GB2312"/>
        </w:rPr>
      </w:pPr>
    </w:p>
    <w:p w14:paraId="42FB6383">
      <w:pPr>
        <w:pStyle w:val="158"/>
        <w:spacing w:line="360" w:lineRule="auto"/>
        <w:jc w:val="center"/>
        <w:outlineLvl w:val="0"/>
        <w:rPr>
          <w:sz w:val="28"/>
          <w:szCs w:val="28"/>
          <w:u w:val="single"/>
        </w:rPr>
      </w:pPr>
      <w:r>
        <w:rPr>
          <w:rFonts w:cs="宋体"/>
          <w:b/>
          <w:bCs/>
          <w:sz w:val="28"/>
          <w:szCs w:val="28"/>
        </w:rPr>
        <w:br w:type="page"/>
      </w:r>
      <w:bookmarkStart w:id="118" w:name="_Toc122424266"/>
      <w:bookmarkStart w:id="119" w:name="_Toc122424017"/>
      <w:r>
        <w:rPr>
          <w:rFonts w:hint="eastAsia" w:cs="宋体"/>
          <w:b/>
          <w:sz w:val="28"/>
          <w:szCs w:val="28"/>
        </w:rPr>
        <w:t>专职安全生产管理人员</w:t>
      </w:r>
      <w:bookmarkEnd w:id="118"/>
      <w:bookmarkEnd w:id="119"/>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6C16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65FB7034">
            <w:pPr>
              <w:jc w:val="center"/>
            </w:pPr>
            <w:r>
              <w:rPr>
                <w:rFonts w:hint="eastAsia" w:cs="宋体"/>
              </w:rPr>
              <w:t>姓名</w:t>
            </w:r>
          </w:p>
        </w:tc>
        <w:tc>
          <w:tcPr>
            <w:tcW w:w="2340" w:type="dxa"/>
            <w:gridSpan w:val="5"/>
            <w:noWrap w:val="0"/>
            <w:vAlign w:val="center"/>
          </w:tcPr>
          <w:p w14:paraId="58130D46">
            <w:pPr>
              <w:jc w:val="center"/>
            </w:pPr>
          </w:p>
        </w:tc>
        <w:tc>
          <w:tcPr>
            <w:tcW w:w="1893" w:type="dxa"/>
            <w:gridSpan w:val="5"/>
            <w:noWrap w:val="0"/>
            <w:vAlign w:val="center"/>
          </w:tcPr>
          <w:p w14:paraId="3C9A3F3F">
            <w:pPr>
              <w:jc w:val="center"/>
            </w:pPr>
            <w:r>
              <w:rPr>
                <w:rFonts w:hint="eastAsia" w:cs="宋体"/>
              </w:rPr>
              <w:t>性别</w:t>
            </w:r>
          </w:p>
        </w:tc>
        <w:tc>
          <w:tcPr>
            <w:tcW w:w="1585" w:type="dxa"/>
            <w:gridSpan w:val="3"/>
            <w:noWrap w:val="0"/>
            <w:vAlign w:val="center"/>
          </w:tcPr>
          <w:p w14:paraId="113C7E3C">
            <w:pPr>
              <w:jc w:val="center"/>
            </w:pPr>
          </w:p>
        </w:tc>
        <w:tc>
          <w:tcPr>
            <w:tcW w:w="1108" w:type="dxa"/>
            <w:noWrap w:val="0"/>
            <w:vAlign w:val="center"/>
          </w:tcPr>
          <w:p w14:paraId="1D58D9D3">
            <w:pPr>
              <w:jc w:val="center"/>
            </w:pPr>
            <w:r>
              <w:rPr>
                <w:rFonts w:hint="eastAsia" w:cs="宋体"/>
              </w:rPr>
              <w:t>年龄</w:t>
            </w:r>
          </w:p>
        </w:tc>
        <w:tc>
          <w:tcPr>
            <w:tcW w:w="1531" w:type="dxa"/>
            <w:gridSpan w:val="4"/>
            <w:noWrap w:val="0"/>
            <w:vAlign w:val="center"/>
          </w:tcPr>
          <w:p w14:paraId="4EEA9A0C">
            <w:pPr>
              <w:jc w:val="center"/>
            </w:pPr>
          </w:p>
        </w:tc>
      </w:tr>
      <w:tr w14:paraId="645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1C2BB2FF">
            <w:pPr>
              <w:jc w:val="center"/>
            </w:pPr>
            <w:r>
              <w:rPr>
                <w:rFonts w:hint="eastAsia" w:cs="宋体"/>
              </w:rPr>
              <w:t>岗位</w:t>
            </w:r>
          </w:p>
        </w:tc>
        <w:tc>
          <w:tcPr>
            <w:tcW w:w="2340" w:type="dxa"/>
            <w:gridSpan w:val="5"/>
            <w:noWrap w:val="0"/>
            <w:vAlign w:val="center"/>
          </w:tcPr>
          <w:p w14:paraId="5478C27A">
            <w:pPr>
              <w:jc w:val="center"/>
            </w:pPr>
            <w:r>
              <w:rPr>
                <w:rFonts w:hint="eastAsia"/>
              </w:rPr>
              <w:t>专职安全生产管理人员</w:t>
            </w:r>
          </w:p>
        </w:tc>
        <w:tc>
          <w:tcPr>
            <w:tcW w:w="1893" w:type="dxa"/>
            <w:gridSpan w:val="5"/>
            <w:noWrap w:val="0"/>
            <w:vAlign w:val="center"/>
          </w:tcPr>
          <w:p w14:paraId="3DA64F9A">
            <w:pPr>
              <w:jc w:val="center"/>
            </w:pPr>
            <w:r>
              <w:rPr>
                <w:rFonts w:hint="eastAsia" w:cs="宋体"/>
              </w:rPr>
              <w:t>职称</w:t>
            </w:r>
          </w:p>
        </w:tc>
        <w:tc>
          <w:tcPr>
            <w:tcW w:w="1585" w:type="dxa"/>
            <w:gridSpan w:val="3"/>
            <w:noWrap w:val="0"/>
            <w:vAlign w:val="center"/>
          </w:tcPr>
          <w:p w14:paraId="652B99A4">
            <w:pPr>
              <w:jc w:val="center"/>
            </w:pPr>
          </w:p>
        </w:tc>
        <w:tc>
          <w:tcPr>
            <w:tcW w:w="1108" w:type="dxa"/>
            <w:noWrap w:val="0"/>
            <w:vAlign w:val="center"/>
          </w:tcPr>
          <w:p w14:paraId="177912BA">
            <w:pPr>
              <w:jc w:val="center"/>
            </w:pPr>
            <w:r>
              <w:rPr>
                <w:rFonts w:hint="eastAsia" w:cs="宋体"/>
              </w:rPr>
              <w:t>学历</w:t>
            </w:r>
          </w:p>
        </w:tc>
        <w:tc>
          <w:tcPr>
            <w:tcW w:w="1531" w:type="dxa"/>
            <w:gridSpan w:val="4"/>
            <w:noWrap w:val="0"/>
            <w:vAlign w:val="center"/>
          </w:tcPr>
          <w:p w14:paraId="5C535C6A">
            <w:pPr>
              <w:jc w:val="center"/>
            </w:pPr>
          </w:p>
        </w:tc>
      </w:tr>
      <w:tr w14:paraId="48E6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5BC6F96C">
            <w:pPr>
              <w:jc w:val="center"/>
              <w:rPr>
                <w:rFonts w:hint="eastAsia" w:cs="宋体"/>
              </w:rPr>
            </w:pPr>
            <w:r>
              <w:rPr>
                <w:rFonts w:hint="eastAsia" w:cs="宋体"/>
              </w:rPr>
              <w:t>从业开始时间</w:t>
            </w:r>
          </w:p>
        </w:tc>
        <w:tc>
          <w:tcPr>
            <w:tcW w:w="2340" w:type="dxa"/>
            <w:gridSpan w:val="5"/>
            <w:noWrap w:val="0"/>
            <w:vAlign w:val="center"/>
          </w:tcPr>
          <w:p w14:paraId="607766D0">
            <w:pPr>
              <w:jc w:val="center"/>
            </w:pPr>
          </w:p>
        </w:tc>
        <w:tc>
          <w:tcPr>
            <w:tcW w:w="1893" w:type="dxa"/>
            <w:gridSpan w:val="5"/>
            <w:noWrap w:val="0"/>
            <w:vAlign w:val="center"/>
          </w:tcPr>
          <w:p w14:paraId="70A1C03F">
            <w:pPr>
              <w:jc w:val="center"/>
              <w:rPr>
                <w:rFonts w:hint="eastAsia" w:cs="宋体"/>
              </w:rPr>
            </w:pPr>
            <w:r>
              <w:rPr>
                <w:rFonts w:hint="eastAsia" w:cs="宋体"/>
              </w:rPr>
              <w:t>职称</w:t>
            </w:r>
            <w:r>
              <w:rPr>
                <w:rFonts w:cs="宋体"/>
              </w:rPr>
              <w:t>获</w:t>
            </w:r>
            <w:r>
              <w:rPr>
                <w:rFonts w:hint="eastAsia" w:cs="宋体"/>
              </w:rPr>
              <w:t>得</w:t>
            </w:r>
            <w:r>
              <w:rPr>
                <w:rFonts w:cs="宋体"/>
              </w:rPr>
              <w:t>时间</w:t>
            </w:r>
          </w:p>
        </w:tc>
        <w:tc>
          <w:tcPr>
            <w:tcW w:w="1585" w:type="dxa"/>
            <w:gridSpan w:val="3"/>
            <w:noWrap w:val="0"/>
            <w:vAlign w:val="center"/>
          </w:tcPr>
          <w:p w14:paraId="3A7CEC0C">
            <w:pPr>
              <w:jc w:val="center"/>
            </w:pPr>
          </w:p>
        </w:tc>
        <w:tc>
          <w:tcPr>
            <w:tcW w:w="1108" w:type="dxa"/>
            <w:noWrap w:val="0"/>
            <w:vAlign w:val="center"/>
          </w:tcPr>
          <w:p w14:paraId="594CA969">
            <w:pPr>
              <w:jc w:val="center"/>
              <w:rPr>
                <w:rFonts w:hint="eastAsia" w:cs="宋体"/>
              </w:rPr>
            </w:pPr>
            <w:r>
              <w:rPr>
                <w:rFonts w:hint="eastAsia" w:cs="宋体"/>
              </w:rPr>
              <w:t>毕业时间</w:t>
            </w:r>
          </w:p>
        </w:tc>
        <w:tc>
          <w:tcPr>
            <w:tcW w:w="1531" w:type="dxa"/>
            <w:gridSpan w:val="4"/>
            <w:noWrap w:val="0"/>
            <w:vAlign w:val="center"/>
          </w:tcPr>
          <w:p w14:paraId="01D71FAE">
            <w:pPr>
              <w:jc w:val="center"/>
            </w:pPr>
          </w:p>
        </w:tc>
      </w:tr>
      <w:tr w14:paraId="7B5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5BD499C7">
            <w:pPr>
              <w:jc w:val="center"/>
            </w:pPr>
            <w:r>
              <w:rPr>
                <w:rFonts w:hint="eastAsia" w:cs="宋体"/>
              </w:rPr>
              <w:t>担任……年限</w:t>
            </w:r>
          </w:p>
        </w:tc>
        <w:tc>
          <w:tcPr>
            <w:tcW w:w="2563" w:type="dxa"/>
            <w:gridSpan w:val="6"/>
            <w:noWrap w:val="0"/>
            <w:vAlign w:val="center"/>
          </w:tcPr>
          <w:p w14:paraId="79177FEE">
            <w:pPr>
              <w:jc w:val="center"/>
            </w:pPr>
          </w:p>
        </w:tc>
        <w:tc>
          <w:tcPr>
            <w:tcW w:w="1209" w:type="dxa"/>
            <w:noWrap w:val="0"/>
            <w:vAlign w:val="center"/>
          </w:tcPr>
          <w:p w14:paraId="04372712">
            <w:pPr>
              <w:jc w:val="center"/>
            </w:pPr>
            <w:r>
              <w:rPr>
                <w:rFonts w:hint="eastAsia"/>
              </w:rPr>
              <w:t>身份</w:t>
            </w:r>
            <w:r>
              <w:t>证号码</w:t>
            </w:r>
          </w:p>
        </w:tc>
        <w:tc>
          <w:tcPr>
            <w:tcW w:w="4608" w:type="dxa"/>
            <w:gridSpan w:val="10"/>
            <w:noWrap w:val="0"/>
            <w:vAlign w:val="center"/>
          </w:tcPr>
          <w:p w14:paraId="788BE136">
            <w:pPr>
              <w:jc w:val="center"/>
            </w:pPr>
          </w:p>
        </w:tc>
      </w:tr>
      <w:tr w14:paraId="7BD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D66C75C">
            <w:pPr>
              <w:jc w:val="center"/>
            </w:pPr>
            <w:r>
              <w:rPr>
                <w:rFonts w:hint="eastAsia"/>
              </w:rPr>
              <w:t>证书名称</w:t>
            </w:r>
          </w:p>
        </w:tc>
        <w:tc>
          <w:tcPr>
            <w:tcW w:w="1275" w:type="dxa"/>
            <w:gridSpan w:val="2"/>
            <w:noWrap w:val="0"/>
            <w:vAlign w:val="center"/>
          </w:tcPr>
          <w:p w14:paraId="0D28D866">
            <w:pPr>
              <w:jc w:val="center"/>
            </w:pPr>
            <w:r>
              <w:rPr>
                <w:rFonts w:hint="eastAsia"/>
              </w:rPr>
              <w:t>注册专业</w:t>
            </w:r>
          </w:p>
        </w:tc>
        <w:tc>
          <w:tcPr>
            <w:tcW w:w="1222" w:type="dxa"/>
            <w:gridSpan w:val="3"/>
            <w:noWrap w:val="0"/>
            <w:vAlign w:val="center"/>
          </w:tcPr>
          <w:p w14:paraId="512973FE">
            <w:pPr>
              <w:jc w:val="center"/>
            </w:pPr>
            <w:r>
              <w:t>级别</w:t>
            </w:r>
          </w:p>
        </w:tc>
        <w:tc>
          <w:tcPr>
            <w:tcW w:w="1417" w:type="dxa"/>
            <w:gridSpan w:val="3"/>
            <w:noWrap w:val="0"/>
            <w:vAlign w:val="center"/>
          </w:tcPr>
          <w:p w14:paraId="37DDF020">
            <w:pPr>
              <w:jc w:val="center"/>
            </w:pPr>
            <w:r>
              <w:rPr>
                <w:rFonts w:hint="eastAsia" w:cs="宋体"/>
              </w:rPr>
              <w:t>证书编号</w:t>
            </w:r>
          </w:p>
        </w:tc>
        <w:tc>
          <w:tcPr>
            <w:tcW w:w="1418" w:type="dxa"/>
            <w:gridSpan w:val="3"/>
            <w:noWrap w:val="0"/>
            <w:vAlign w:val="center"/>
          </w:tcPr>
          <w:p w14:paraId="131AF9B3">
            <w:pPr>
              <w:jc w:val="center"/>
            </w:pPr>
            <w:r>
              <w:rPr>
                <w:rFonts w:hint="eastAsia"/>
              </w:rPr>
              <w:t>注册时间</w:t>
            </w:r>
          </w:p>
        </w:tc>
        <w:tc>
          <w:tcPr>
            <w:tcW w:w="1632" w:type="dxa"/>
            <w:gridSpan w:val="4"/>
            <w:noWrap w:val="0"/>
            <w:vAlign w:val="center"/>
          </w:tcPr>
          <w:p w14:paraId="120B7E16">
            <w:pPr>
              <w:jc w:val="center"/>
            </w:pPr>
            <w:r>
              <w:rPr>
                <w:rFonts w:hint="eastAsia"/>
              </w:rPr>
              <w:t>注册单位</w:t>
            </w:r>
          </w:p>
        </w:tc>
        <w:tc>
          <w:tcPr>
            <w:tcW w:w="1416" w:type="dxa"/>
            <w:gridSpan w:val="2"/>
            <w:noWrap w:val="0"/>
            <w:vAlign w:val="center"/>
          </w:tcPr>
          <w:p w14:paraId="50368096">
            <w:pPr>
              <w:jc w:val="center"/>
            </w:pPr>
            <w:r>
              <w:rPr>
                <w:rFonts w:hint="eastAsia"/>
              </w:rPr>
              <w:t>注册有效期</w:t>
            </w:r>
          </w:p>
        </w:tc>
      </w:tr>
      <w:tr w14:paraId="295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807BCE0">
            <w:pPr>
              <w:jc w:val="center"/>
              <w:rPr>
                <w:rFonts w:hint="eastAsia"/>
              </w:rPr>
            </w:pPr>
            <w:r>
              <w:rPr>
                <w:rFonts w:hint="eastAsia"/>
              </w:rPr>
              <w:t>安全生产考核合格证书</w:t>
            </w:r>
          </w:p>
        </w:tc>
        <w:tc>
          <w:tcPr>
            <w:tcW w:w="1275" w:type="dxa"/>
            <w:gridSpan w:val="2"/>
            <w:noWrap w:val="0"/>
            <w:vAlign w:val="center"/>
          </w:tcPr>
          <w:p w14:paraId="32902A9F">
            <w:pPr>
              <w:jc w:val="center"/>
              <w:rPr>
                <w:rFonts w:hint="eastAsia"/>
              </w:rPr>
            </w:pPr>
          </w:p>
        </w:tc>
        <w:tc>
          <w:tcPr>
            <w:tcW w:w="1222" w:type="dxa"/>
            <w:gridSpan w:val="3"/>
            <w:noWrap w:val="0"/>
            <w:vAlign w:val="center"/>
          </w:tcPr>
          <w:p w14:paraId="6CF4F11C">
            <w:pPr>
              <w:jc w:val="center"/>
              <w:rPr>
                <w:rFonts w:hint="eastAsia" w:cs="宋体"/>
              </w:rPr>
            </w:pPr>
            <w:r>
              <w:rPr>
                <w:rFonts w:hint="eastAsia" w:cs="宋体"/>
              </w:rPr>
              <w:t>C类</w:t>
            </w:r>
          </w:p>
        </w:tc>
        <w:tc>
          <w:tcPr>
            <w:tcW w:w="1417" w:type="dxa"/>
            <w:gridSpan w:val="3"/>
            <w:noWrap w:val="0"/>
            <w:vAlign w:val="center"/>
          </w:tcPr>
          <w:p w14:paraId="5580CA2B">
            <w:pPr>
              <w:jc w:val="center"/>
              <w:rPr>
                <w:rFonts w:hint="eastAsia"/>
              </w:rPr>
            </w:pPr>
          </w:p>
        </w:tc>
        <w:tc>
          <w:tcPr>
            <w:tcW w:w="1418" w:type="dxa"/>
            <w:gridSpan w:val="3"/>
            <w:noWrap w:val="0"/>
            <w:vAlign w:val="center"/>
          </w:tcPr>
          <w:p w14:paraId="4EBF8188">
            <w:pPr>
              <w:jc w:val="center"/>
              <w:rPr>
                <w:rFonts w:hint="eastAsia"/>
              </w:rPr>
            </w:pPr>
          </w:p>
        </w:tc>
        <w:tc>
          <w:tcPr>
            <w:tcW w:w="1632" w:type="dxa"/>
            <w:gridSpan w:val="4"/>
            <w:noWrap w:val="0"/>
            <w:vAlign w:val="center"/>
          </w:tcPr>
          <w:p w14:paraId="145A6A5C">
            <w:pPr>
              <w:jc w:val="center"/>
              <w:rPr>
                <w:rFonts w:hint="eastAsia"/>
              </w:rPr>
            </w:pPr>
          </w:p>
        </w:tc>
        <w:tc>
          <w:tcPr>
            <w:tcW w:w="1416" w:type="dxa"/>
            <w:gridSpan w:val="2"/>
            <w:noWrap w:val="0"/>
            <w:vAlign w:val="center"/>
          </w:tcPr>
          <w:p w14:paraId="597ADDE3">
            <w:pPr>
              <w:jc w:val="center"/>
              <w:rPr>
                <w:rFonts w:hint="eastAsia"/>
              </w:rPr>
            </w:pPr>
          </w:p>
        </w:tc>
      </w:tr>
      <w:tr w14:paraId="60F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8" w:type="dxa"/>
          <w:trHeight w:val="600" w:hRule="atLeast"/>
          <w:jc w:val="center"/>
        </w:trPr>
        <w:tc>
          <w:tcPr>
            <w:tcW w:w="1231" w:type="dxa"/>
            <w:gridSpan w:val="2"/>
            <w:noWrap w:val="0"/>
            <w:vAlign w:val="center"/>
          </w:tcPr>
          <w:p w14:paraId="6F9F04A4">
            <w:pPr>
              <w:jc w:val="center"/>
              <w:rPr>
                <w:rFonts w:hint="eastAsia"/>
              </w:rPr>
            </w:pPr>
          </w:p>
        </w:tc>
        <w:tc>
          <w:tcPr>
            <w:tcW w:w="1275" w:type="dxa"/>
            <w:gridSpan w:val="2"/>
            <w:noWrap w:val="0"/>
            <w:vAlign w:val="center"/>
          </w:tcPr>
          <w:p w14:paraId="57C1C95A">
            <w:pPr>
              <w:jc w:val="center"/>
              <w:rPr>
                <w:rFonts w:hint="eastAsia"/>
              </w:rPr>
            </w:pPr>
          </w:p>
        </w:tc>
        <w:tc>
          <w:tcPr>
            <w:tcW w:w="1222" w:type="dxa"/>
            <w:gridSpan w:val="3"/>
            <w:noWrap w:val="0"/>
            <w:vAlign w:val="center"/>
          </w:tcPr>
          <w:p w14:paraId="3EC361D8">
            <w:pPr>
              <w:jc w:val="center"/>
              <w:rPr>
                <w:rFonts w:hint="eastAsia" w:cs="宋体"/>
              </w:rPr>
            </w:pPr>
          </w:p>
        </w:tc>
        <w:tc>
          <w:tcPr>
            <w:tcW w:w="1417" w:type="dxa"/>
            <w:gridSpan w:val="3"/>
            <w:noWrap w:val="0"/>
            <w:vAlign w:val="center"/>
          </w:tcPr>
          <w:p w14:paraId="78AB3592">
            <w:pPr>
              <w:jc w:val="center"/>
              <w:rPr>
                <w:rFonts w:hint="eastAsia"/>
              </w:rPr>
            </w:pPr>
          </w:p>
        </w:tc>
        <w:tc>
          <w:tcPr>
            <w:tcW w:w="1418" w:type="dxa"/>
            <w:gridSpan w:val="3"/>
            <w:noWrap w:val="0"/>
            <w:vAlign w:val="center"/>
          </w:tcPr>
          <w:p w14:paraId="52E5D1F6">
            <w:pPr>
              <w:jc w:val="center"/>
              <w:rPr>
                <w:rFonts w:hint="eastAsia"/>
              </w:rPr>
            </w:pPr>
          </w:p>
        </w:tc>
        <w:tc>
          <w:tcPr>
            <w:tcW w:w="1632" w:type="dxa"/>
            <w:gridSpan w:val="4"/>
            <w:noWrap w:val="0"/>
            <w:vAlign w:val="center"/>
          </w:tcPr>
          <w:p w14:paraId="1DF0CCCA">
            <w:pPr>
              <w:jc w:val="center"/>
              <w:rPr>
                <w:rFonts w:hint="eastAsia"/>
              </w:rPr>
            </w:pPr>
          </w:p>
        </w:tc>
        <w:tc>
          <w:tcPr>
            <w:tcW w:w="1416" w:type="dxa"/>
            <w:gridSpan w:val="2"/>
            <w:noWrap w:val="0"/>
            <w:vAlign w:val="center"/>
          </w:tcPr>
          <w:p w14:paraId="7FD74979">
            <w:pPr>
              <w:jc w:val="center"/>
              <w:rPr>
                <w:rFonts w:hint="eastAsia"/>
              </w:rPr>
            </w:pPr>
          </w:p>
        </w:tc>
      </w:tr>
      <w:tr w14:paraId="5624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5AC45917">
            <w:pPr>
              <w:jc w:val="center"/>
            </w:pPr>
            <w:r>
              <w:rPr>
                <w:rFonts w:hint="eastAsia" w:cs="宋体"/>
              </w:rPr>
              <w:t>在建和已完工程项目情况</w:t>
            </w:r>
          </w:p>
        </w:tc>
      </w:tr>
      <w:tr w14:paraId="59FA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0218FCCE">
            <w:pPr>
              <w:jc w:val="center"/>
            </w:pPr>
          </w:p>
        </w:tc>
        <w:tc>
          <w:tcPr>
            <w:tcW w:w="1548" w:type="dxa"/>
            <w:gridSpan w:val="2"/>
            <w:noWrap w:val="0"/>
            <w:vAlign w:val="center"/>
          </w:tcPr>
          <w:p w14:paraId="0D89BA97">
            <w:pPr>
              <w:jc w:val="center"/>
              <w:rPr>
                <w:rFonts w:hint="eastAsia"/>
              </w:rPr>
            </w:pPr>
            <w:r>
              <w:rPr>
                <w:rFonts w:hint="eastAsia"/>
              </w:rPr>
              <w:t>项目1</w:t>
            </w:r>
          </w:p>
        </w:tc>
        <w:tc>
          <w:tcPr>
            <w:tcW w:w="1837" w:type="dxa"/>
            <w:gridSpan w:val="4"/>
            <w:noWrap w:val="0"/>
            <w:vAlign w:val="center"/>
          </w:tcPr>
          <w:p w14:paraId="59F2C375">
            <w:pPr>
              <w:jc w:val="center"/>
            </w:pPr>
            <w:r>
              <w:rPr>
                <w:rFonts w:hint="eastAsia"/>
              </w:rPr>
              <w:t>项目2</w:t>
            </w:r>
          </w:p>
        </w:tc>
        <w:tc>
          <w:tcPr>
            <w:tcW w:w="1472" w:type="dxa"/>
            <w:gridSpan w:val="3"/>
            <w:noWrap w:val="0"/>
            <w:vAlign w:val="center"/>
          </w:tcPr>
          <w:p w14:paraId="26C57517">
            <w:pPr>
              <w:jc w:val="center"/>
            </w:pPr>
            <w:r>
              <w:rPr>
                <w:rFonts w:hint="eastAsia"/>
              </w:rPr>
              <w:t>项目3</w:t>
            </w:r>
          </w:p>
        </w:tc>
        <w:tc>
          <w:tcPr>
            <w:tcW w:w="1641" w:type="dxa"/>
            <w:gridSpan w:val="4"/>
            <w:noWrap w:val="0"/>
            <w:vAlign w:val="center"/>
          </w:tcPr>
          <w:p w14:paraId="6D8A2126">
            <w:pPr>
              <w:jc w:val="center"/>
            </w:pPr>
            <w:r>
              <w:rPr>
                <w:rFonts w:hint="eastAsia"/>
              </w:rPr>
              <w:t>项目4</w:t>
            </w:r>
          </w:p>
        </w:tc>
        <w:tc>
          <w:tcPr>
            <w:tcW w:w="1484" w:type="dxa"/>
            <w:gridSpan w:val="2"/>
            <w:noWrap w:val="0"/>
            <w:vAlign w:val="center"/>
          </w:tcPr>
          <w:p w14:paraId="567E24BF">
            <w:pPr>
              <w:jc w:val="center"/>
            </w:pPr>
            <w:r>
              <w:rPr>
                <w:rFonts w:hint="eastAsia"/>
              </w:rPr>
              <w:t>……</w:t>
            </w:r>
          </w:p>
        </w:tc>
      </w:tr>
      <w:tr w14:paraId="56D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17B49B7E">
            <w:pPr>
              <w:jc w:val="center"/>
            </w:pPr>
            <w:r>
              <w:rPr>
                <w:rFonts w:hint="eastAsia"/>
              </w:rPr>
              <w:t>项目名称</w:t>
            </w:r>
          </w:p>
        </w:tc>
        <w:tc>
          <w:tcPr>
            <w:tcW w:w="1548" w:type="dxa"/>
            <w:gridSpan w:val="2"/>
            <w:noWrap w:val="0"/>
            <w:vAlign w:val="center"/>
          </w:tcPr>
          <w:p w14:paraId="569D8A1B">
            <w:pPr>
              <w:jc w:val="center"/>
            </w:pPr>
          </w:p>
        </w:tc>
        <w:tc>
          <w:tcPr>
            <w:tcW w:w="1837" w:type="dxa"/>
            <w:gridSpan w:val="4"/>
            <w:noWrap w:val="0"/>
            <w:vAlign w:val="center"/>
          </w:tcPr>
          <w:p w14:paraId="4D9CC59C">
            <w:pPr>
              <w:jc w:val="center"/>
            </w:pPr>
          </w:p>
        </w:tc>
        <w:tc>
          <w:tcPr>
            <w:tcW w:w="1472" w:type="dxa"/>
            <w:gridSpan w:val="3"/>
            <w:noWrap w:val="0"/>
            <w:vAlign w:val="center"/>
          </w:tcPr>
          <w:p w14:paraId="0717FACF">
            <w:pPr>
              <w:jc w:val="center"/>
            </w:pPr>
          </w:p>
        </w:tc>
        <w:tc>
          <w:tcPr>
            <w:tcW w:w="1641" w:type="dxa"/>
            <w:gridSpan w:val="4"/>
            <w:noWrap w:val="0"/>
            <w:vAlign w:val="center"/>
          </w:tcPr>
          <w:p w14:paraId="451ED256">
            <w:pPr>
              <w:jc w:val="center"/>
            </w:pPr>
          </w:p>
        </w:tc>
        <w:tc>
          <w:tcPr>
            <w:tcW w:w="1484" w:type="dxa"/>
            <w:gridSpan w:val="2"/>
            <w:noWrap w:val="0"/>
            <w:vAlign w:val="center"/>
          </w:tcPr>
          <w:p w14:paraId="2E8DDE41">
            <w:pPr>
              <w:jc w:val="center"/>
            </w:pPr>
          </w:p>
        </w:tc>
      </w:tr>
      <w:tr w14:paraId="1D78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8F5A06E">
            <w:pPr>
              <w:jc w:val="center"/>
            </w:pPr>
            <w:r>
              <w:rPr>
                <w:rFonts w:hint="eastAsia" w:cs="宋体"/>
              </w:rPr>
              <w:t>建设单位</w:t>
            </w:r>
          </w:p>
        </w:tc>
        <w:tc>
          <w:tcPr>
            <w:tcW w:w="1548" w:type="dxa"/>
            <w:gridSpan w:val="2"/>
            <w:noWrap w:val="0"/>
            <w:vAlign w:val="center"/>
          </w:tcPr>
          <w:p w14:paraId="4A0AE9BD">
            <w:pPr>
              <w:jc w:val="center"/>
            </w:pPr>
          </w:p>
        </w:tc>
        <w:tc>
          <w:tcPr>
            <w:tcW w:w="1837" w:type="dxa"/>
            <w:gridSpan w:val="4"/>
            <w:noWrap w:val="0"/>
            <w:vAlign w:val="center"/>
          </w:tcPr>
          <w:p w14:paraId="424A81C0">
            <w:pPr>
              <w:jc w:val="center"/>
            </w:pPr>
          </w:p>
        </w:tc>
        <w:tc>
          <w:tcPr>
            <w:tcW w:w="1472" w:type="dxa"/>
            <w:gridSpan w:val="3"/>
            <w:noWrap w:val="0"/>
            <w:vAlign w:val="center"/>
          </w:tcPr>
          <w:p w14:paraId="05CA1EBC">
            <w:pPr>
              <w:jc w:val="center"/>
            </w:pPr>
          </w:p>
        </w:tc>
        <w:tc>
          <w:tcPr>
            <w:tcW w:w="1641" w:type="dxa"/>
            <w:gridSpan w:val="4"/>
            <w:noWrap w:val="0"/>
            <w:vAlign w:val="center"/>
          </w:tcPr>
          <w:p w14:paraId="7AC3532E">
            <w:pPr>
              <w:jc w:val="center"/>
            </w:pPr>
          </w:p>
        </w:tc>
        <w:tc>
          <w:tcPr>
            <w:tcW w:w="1484" w:type="dxa"/>
            <w:gridSpan w:val="2"/>
            <w:noWrap w:val="0"/>
            <w:vAlign w:val="center"/>
          </w:tcPr>
          <w:p w14:paraId="54A0F617">
            <w:pPr>
              <w:jc w:val="center"/>
            </w:pPr>
          </w:p>
        </w:tc>
      </w:tr>
      <w:tr w14:paraId="7F06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F282DA3">
            <w:pPr>
              <w:jc w:val="center"/>
            </w:pPr>
            <w:r>
              <w:rPr>
                <w:rFonts w:hint="eastAsia" w:cs="宋体"/>
              </w:rPr>
              <w:t>建设规模</w:t>
            </w:r>
          </w:p>
        </w:tc>
        <w:tc>
          <w:tcPr>
            <w:tcW w:w="1548" w:type="dxa"/>
            <w:gridSpan w:val="2"/>
            <w:noWrap w:val="0"/>
            <w:vAlign w:val="center"/>
          </w:tcPr>
          <w:p w14:paraId="77B366DD">
            <w:pPr>
              <w:jc w:val="center"/>
            </w:pPr>
          </w:p>
        </w:tc>
        <w:tc>
          <w:tcPr>
            <w:tcW w:w="1837" w:type="dxa"/>
            <w:gridSpan w:val="4"/>
            <w:noWrap w:val="0"/>
            <w:vAlign w:val="center"/>
          </w:tcPr>
          <w:p w14:paraId="602B9C0D">
            <w:pPr>
              <w:jc w:val="center"/>
            </w:pPr>
          </w:p>
        </w:tc>
        <w:tc>
          <w:tcPr>
            <w:tcW w:w="1472" w:type="dxa"/>
            <w:gridSpan w:val="3"/>
            <w:noWrap w:val="0"/>
            <w:vAlign w:val="center"/>
          </w:tcPr>
          <w:p w14:paraId="08261449">
            <w:pPr>
              <w:jc w:val="center"/>
            </w:pPr>
          </w:p>
        </w:tc>
        <w:tc>
          <w:tcPr>
            <w:tcW w:w="1641" w:type="dxa"/>
            <w:gridSpan w:val="4"/>
            <w:noWrap w:val="0"/>
            <w:vAlign w:val="center"/>
          </w:tcPr>
          <w:p w14:paraId="54CB028F">
            <w:pPr>
              <w:jc w:val="center"/>
            </w:pPr>
          </w:p>
        </w:tc>
        <w:tc>
          <w:tcPr>
            <w:tcW w:w="1484" w:type="dxa"/>
            <w:gridSpan w:val="2"/>
            <w:noWrap w:val="0"/>
            <w:vAlign w:val="center"/>
          </w:tcPr>
          <w:p w14:paraId="4298339F">
            <w:pPr>
              <w:jc w:val="center"/>
            </w:pPr>
          </w:p>
        </w:tc>
      </w:tr>
      <w:tr w14:paraId="3686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5DDB8EF">
            <w:pPr>
              <w:jc w:val="center"/>
              <w:rPr>
                <w:rFonts w:hint="eastAsia" w:ascii="宋体" w:hAnsi="宋体" w:cs="宋体"/>
                <w:sz w:val="27"/>
                <w:szCs w:val="27"/>
                <w:lang w:bidi="ar"/>
              </w:rPr>
            </w:pPr>
            <w:r>
              <w:rPr>
                <w:rFonts w:hint="eastAsia" w:cs="宋体"/>
              </w:rPr>
              <w:t>开工日期</w:t>
            </w:r>
          </w:p>
        </w:tc>
        <w:tc>
          <w:tcPr>
            <w:tcW w:w="1548" w:type="dxa"/>
            <w:gridSpan w:val="2"/>
            <w:noWrap w:val="0"/>
            <w:vAlign w:val="center"/>
          </w:tcPr>
          <w:p w14:paraId="5D7541D9">
            <w:pPr>
              <w:jc w:val="center"/>
            </w:pPr>
          </w:p>
        </w:tc>
        <w:tc>
          <w:tcPr>
            <w:tcW w:w="1837" w:type="dxa"/>
            <w:gridSpan w:val="4"/>
            <w:noWrap w:val="0"/>
            <w:vAlign w:val="center"/>
          </w:tcPr>
          <w:p w14:paraId="5A8C5606">
            <w:pPr>
              <w:jc w:val="center"/>
            </w:pPr>
          </w:p>
        </w:tc>
        <w:tc>
          <w:tcPr>
            <w:tcW w:w="1472" w:type="dxa"/>
            <w:gridSpan w:val="3"/>
            <w:noWrap w:val="0"/>
            <w:vAlign w:val="center"/>
          </w:tcPr>
          <w:p w14:paraId="6341C34B">
            <w:pPr>
              <w:jc w:val="center"/>
            </w:pPr>
          </w:p>
        </w:tc>
        <w:tc>
          <w:tcPr>
            <w:tcW w:w="1641" w:type="dxa"/>
            <w:gridSpan w:val="4"/>
            <w:noWrap w:val="0"/>
            <w:vAlign w:val="center"/>
          </w:tcPr>
          <w:p w14:paraId="463B7F4F">
            <w:pPr>
              <w:jc w:val="center"/>
            </w:pPr>
          </w:p>
        </w:tc>
        <w:tc>
          <w:tcPr>
            <w:tcW w:w="1484" w:type="dxa"/>
            <w:gridSpan w:val="2"/>
            <w:noWrap w:val="0"/>
            <w:vAlign w:val="center"/>
          </w:tcPr>
          <w:p w14:paraId="63BE527D">
            <w:pPr>
              <w:jc w:val="center"/>
            </w:pPr>
          </w:p>
        </w:tc>
      </w:tr>
      <w:tr w14:paraId="1C75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C17BB40">
            <w:pPr>
              <w:jc w:val="center"/>
            </w:pPr>
            <w:r>
              <w:rPr>
                <w:rFonts w:hint="eastAsia" w:cs="宋体"/>
              </w:rPr>
              <w:t>竣工日期</w:t>
            </w:r>
          </w:p>
        </w:tc>
        <w:tc>
          <w:tcPr>
            <w:tcW w:w="1548" w:type="dxa"/>
            <w:gridSpan w:val="2"/>
            <w:noWrap w:val="0"/>
            <w:vAlign w:val="center"/>
          </w:tcPr>
          <w:p w14:paraId="2D365638">
            <w:pPr>
              <w:jc w:val="center"/>
            </w:pPr>
          </w:p>
        </w:tc>
        <w:tc>
          <w:tcPr>
            <w:tcW w:w="1837" w:type="dxa"/>
            <w:gridSpan w:val="4"/>
            <w:noWrap w:val="0"/>
            <w:vAlign w:val="center"/>
          </w:tcPr>
          <w:p w14:paraId="241FA080">
            <w:pPr>
              <w:jc w:val="center"/>
            </w:pPr>
          </w:p>
        </w:tc>
        <w:tc>
          <w:tcPr>
            <w:tcW w:w="1472" w:type="dxa"/>
            <w:gridSpan w:val="3"/>
            <w:noWrap w:val="0"/>
            <w:vAlign w:val="center"/>
          </w:tcPr>
          <w:p w14:paraId="5101CC98">
            <w:pPr>
              <w:jc w:val="center"/>
            </w:pPr>
          </w:p>
        </w:tc>
        <w:tc>
          <w:tcPr>
            <w:tcW w:w="1641" w:type="dxa"/>
            <w:gridSpan w:val="4"/>
            <w:noWrap w:val="0"/>
            <w:vAlign w:val="center"/>
          </w:tcPr>
          <w:p w14:paraId="6FDF6FCD">
            <w:pPr>
              <w:jc w:val="center"/>
            </w:pPr>
          </w:p>
        </w:tc>
        <w:tc>
          <w:tcPr>
            <w:tcW w:w="1484" w:type="dxa"/>
            <w:gridSpan w:val="2"/>
            <w:noWrap w:val="0"/>
            <w:vAlign w:val="center"/>
          </w:tcPr>
          <w:p w14:paraId="174BABA8">
            <w:pPr>
              <w:jc w:val="center"/>
            </w:pPr>
          </w:p>
        </w:tc>
      </w:tr>
      <w:tr w14:paraId="1787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259626C">
            <w:pPr>
              <w:jc w:val="center"/>
              <w:rPr>
                <w:rFonts w:hint="eastAsia" w:cs="宋体"/>
              </w:rPr>
            </w:pPr>
            <w:r>
              <w:rPr>
                <w:rFonts w:hint="eastAsia" w:cs="宋体"/>
              </w:rPr>
              <w:t>人员角色</w:t>
            </w:r>
          </w:p>
        </w:tc>
        <w:tc>
          <w:tcPr>
            <w:tcW w:w="1548" w:type="dxa"/>
            <w:gridSpan w:val="2"/>
            <w:noWrap w:val="0"/>
            <w:vAlign w:val="center"/>
          </w:tcPr>
          <w:p w14:paraId="2BF5A645">
            <w:pPr>
              <w:jc w:val="center"/>
            </w:pPr>
          </w:p>
        </w:tc>
        <w:tc>
          <w:tcPr>
            <w:tcW w:w="1837" w:type="dxa"/>
            <w:gridSpan w:val="4"/>
            <w:noWrap w:val="0"/>
            <w:vAlign w:val="center"/>
          </w:tcPr>
          <w:p w14:paraId="3A71ED2E">
            <w:pPr>
              <w:jc w:val="center"/>
            </w:pPr>
          </w:p>
        </w:tc>
        <w:tc>
          <w:tcPr>
            <w:tcW w:w="1472" w:type="dxa"/>
            <w:gridSpan w:val="3"/>
            <w:noWrap w:val="0"/>
            <w:vAlign w:val="center"/>
          </w:tcPr>
          <w:p w14:paraId="59677785">
            <w:pPr>
              <w:jc w:val="center"/>
            </w:pPr>
          </w:p>
        </w:tc>
        <w:tc>
          <w:tcPr>
            <w:tcW w:w="1641" w:type="dxa"/>
            <w:gridSpan w:val="4"/>
            <w:noWrap w:val="0"/>
            <w:vAlign w:val="center"/>
          </w:tcPr>
          <w:p w14:paraId="464FD996">
            <w:pPr>
              <w:jc w:val="center"/>
            </w:pPr>
          </w:p>
        </w:tc>
        <w:tc>
          <w:tcPr>
            <w:tcW w:w="1484" w:type="dxa"/>
            <w:gridSpan w:val="2"/>
            <w:noWrap w:val="0"/>
            <w:vAlign w:val="center"/>
          </w:tcPr>
          <w:p w14:paraId="073F386E">
            <w:pPr>
              <w:jc w:val="center"/>
            </w:pPr>
          </w:p>
        </w:tc>
      </w:tr>
      <w:tr w14:paraId="7640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2CC93C8">
            <w:pPr>
              <w:jc w:val="center"/>
              <w:rPr>
                <w:rFonts w:hint="eastAsia" w:cs="宋体"/>
              </w:rPr>
            </w:pPr>
            <w:r>
              <w:rPr>
                <w:rFonts w:hint="eastAsia" w:cs="宋体"/>
              </w:rPr>
              <w:t>在建或已完</w:t>
            </w:r>
          </w:p>
        </w:tc>
        <w:tc>
          <w:tcPr>
            <w:tcW w:w="1548" w:type="dxa"/>
            <w:gridSpan w:val="2"/>
            <w:noWrap w:val="0"/>
            <w:vAlign w:val="center"/>
          </w:tcPr>
          <w:p w14:paraId="3DDB3BDB">
            <w:pPr>
              <w:jc w:val="center"/>
            </w:pPr>
          </w:p>
        </w:tc>
        <w:tc>
          <w:tcPr>
            <w:tcW w:w="1837" w:type="dxa"/>
            <w:gridSpan w:val="4"/>
            <w:noWrap w:val="0"/>
            <w:vAlign w:val="center"/>
          </w:tcPr>
          <w:p w14:paraId="4AF91733">
            <w:pPr>
              <w:jc w:val="center"/>
            </w:pPr>
          </w:p>
        </w:tc>
        <w:tc>
          <w:tcPr>
            <w:tcW w:w="1472" w:type="dxa"/>
            <w:gridSpan w:val="3"/>
            <w:noWrap w:val="0"/>
            <w:vAlign w:val="center"/>
          </w:tcPr>
          <w:p w14:paraId="10BBCDD5">
            <w:pPr>
              <w:jc w:val="center"/>
            </w:pPr>
          </w:p>
        </w:tc>
        <w:tc>
          <w:tcPr>
            <w:tcW w:w="1641" w:type="dxa"/>
            <w:gridSpan w:val="4"/>
            <w:noWrap w:val="0"/>
            <w:vAlign w:val="center"/>
          </w:tcPr>
          <w:p w14:paraId="157E4C20">
            <w:pPr>
              <w:jc w:val="center"/>
            </w:pPr>
          </w:p>
        </w:tc>
        <w:tc>
          <w:tcPr>
            <w:tcW w:w="1484" w:type="dxa"/>
            <w:gridSpan w:val="2"/>
            <w:noWrap w:val="0"/>
            <w:vAlign w:val="center"/>
          </w:tcPr>
          <w:p w14:paraId="26B07335">
            <w:pPr>
              <w:jc w:val="center"/>
            </w:pPr>
          </w:p>
        </w:tc>
      </w:tr>
      <w:tr w14:paraId="7BE2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865D7C8">
            <w:pPr>
              <w:jc w:val="center"/>
              <w:rPr>
                <w:rFonts w:hint="eastAsia" w:cs="宋体"/>
              </w:rPr>
            </w:pPr>
            <w:r>
              <w:rPr>
                <w:rFonts w:hint="eastAsia" w:cs="宋体"/>
              </w:rPr>
              <w:t>工程质量</w:t>
            </w:r>
          </w:p>
        </w:tc>
        <w:tc>
          <w:tcPr>
            <w:tcW w:w="1548" w:type="dxa"/>
            <w:gridSpan w:val="2"/>
            <w:noWrap w:val="0"/>
            <w:vAlign w:val="center"/>
          </w:tcPr>
          <w:p w14:paraId="0832F57B">
            <w:pPr>
              <w:jc w:val="center"/>
            </w:pPr>
          </w:p>
        </w:tc>
        <w:tc>
          <w:tcPr>
            <w:tcW w:w="1837" w:type="dxa"/>
            <w:gridSpan w:val="4"/>
            <w:noWrap w:val="0"/>
            <w:vAlign w:val="center"/>
          </w:tcPr>
          <w:p w14:paraId="506CB059">
            <w:pPr>
              <w:jc w:val="center"/>
            </w:pPr>
          </w:p>
        </w:tc>
        <w:tc>
          <w:tcPr>
            <w:tcW w:w="1472" w:type="dxa"/>
            <w:gridSpan w:val="3"/>
            <w:noWrap w:val="0"/>
            <w:vAlign w:val="center"/>
          </w:tcPr>
          <w:p w14:paraId="37FB8352">
            <w:pPr>
              <w:jc w:val="center"/>
            </w:pPr>
          </w:p>
        </w:tc>
        <w:tc>
          <w:tcPr>
            <w:tcW w:w="1641" w:type="dxa"/>
            <w:gridSpan w:val="4"/>
            <w:noWrap w:val="0"/>
            <w:vAlign w:val="center"/>
          </w:tcPr>
          <w:p w14:paraId="69DBC899">
            <w:pPr>
              <w:jc w:val="center"/>
            </w:pPr>
          </w:p>
        </w:tc>
        <w:tc>
          <w:tcPr>
            <w:tcW w:w="1484" w:type="dxa"/>
            <w:gridSpan w:val="2"/>
            <w:noWrap w:val="0"/>
            <w:vAlign w:val="center"/>
          </w:tcPr>
          <w:p w14:paraId="2C908A56">
            <w:pPr>
              <w:jc w:val="center"/>
            </w:pPr>
          </w:p>
        </w:tc>
      </w:tr>
      <w:tr w14:paraId="490A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2ED49DE">
            <w:pPr>
              <w:jc w:val="center"/>
              <w:rPr>
                <w:rFonts w:hint="eastAsia" w:cs="宋体"/>
              </w:rPr>
            </w:pPr>
            <w:r>
              <w:rPr>
                <w:rFonts w:hint="eastAsia" w:cs="宋体"/>
              </w:rPr>
              <w:t>受奖情况</w:t>
            </w:r>
          </w:p>
        </w:tc>
        <w:tc>
          <w:tcPr>
            <w:tcW w:w="1548" w:type="dxa"/>
            <w:gridSpan w:val="2"/>
            <w:noWrap w:val="0"/>
            <w:vAlign w:val="center"/>
          </w:tcPr>
          <w:p w14:paraId="7FD31E8B">
            <w:pPr>
              <w:jc w:val="center"/>
            </w:pPr>
          </w:p>
        </w:tc>
        <w:tc>
          <w:tcPr>
            <w:tcW w:w="1837" w:type="dxa"/>
            <w:gridSpan w:val="4"/>
            <w:noWrap w:val="0"/>
            <w:vAlign w:val="center"/>
          </w:tcPr>
          <w:p w14:paraId="5D4A0999">
            <w:pPr>
              <w:jc w:val="center"/>
            </w:pPr>
          </w:p>
        </w:tc>
        <w:tc>
          <w:tcPr>
            <w:tcW w:w="1472" w:type="dxa"/>
            <w:gridSpan w:val="3"/>
            <w:noWrap w:val="0"/>
            <w:vAlign w:val="center"/>
          </w:tcPr>
          <w:p w14:paraId="7D558244">
            <w:pPr>
              <w:jc w:val="center"/>
            </w:pPr>
          </w:p>
        </w:tc>
        <w:tc>
          <w:tcPr>
            <w:tcW w:w="1641" w:type="dxa"/>
            <w:gridSpan w:val="4"/>
            <w:noWrap w:val="0"/>
            <w:vAlign w:val="center"/>
          </w:tcPr>
          <w:p w14:paraId="4267DFCF">
            <w:pPr>
              <w:jc w:val="center"/>
            </w:pPr>
          </w:p>
        </w:tc>
        <w:tc>
          <w:tcPr>
            <w:tcW w:w="1484" w:type="dxa"/>
            <w:gridSpan w:val="2"/>
            <w:noWrap w:val="0"/>
            <w:vAlign w:val="center"/>
          </w:tcPr>
          <w:p w14:paraId="10195D75">
            <w:pPr>
              <w:jc w:val="center"/>
            </w:pPr>
          </w:p>
        </w:tc>
      </w:tr>
    </w:tbl>
    <w:p w14:paraId="1483A39E">
      <w:pPr>
        <w:spacing w:line="360" w:lineRule="auto"/>
        <w:rPr>
          <w:rFonts w:ascii="宋体" w:hAnsi="宋体"/>
        </w:rPr>
      </w:pPr>
      <w:r>
        <w:rPr>
          <w:rFonts w:hint="eastAsia" w:ascii="宋体" w:hAnsi="宋体" w:cs="楷体_GB2312"/>
        </w:rPr>
        <w:t>备注：</w:t>
      </w:r>
    </w:p>
    <w:p w14:paraId="68C7EA1D">
      <w:pPr>
        <w:spacing w:line="360" w:lineRule="auto"/>
        <w:ind w:firstLine="420" w:firstLineChars="200"/>
        <w:rPr>
          <w:rFonts w:hint="eastAsia" w:ascii="宋体" w:hAnsi="宋体"/>
        </w:rPr>
      </w:pPr>
      <w:r>
        <w:rPr>
          <w:rFonts w:hint="eastAsia" w:ascii="宋体" w:hAnsi="宋体"/>
        </w:rPr>
        <w:t>1.供应商可以根据项目情况增减表格内容，项目数可以根据需要增加。</w:t>
      </w:r>
    </w:p>
    <w:p w14:paraId="7883C083">
      <w:pPr>
        <w:spacing w:line="360" w:lineRule="auto"/>
        <w:ind w:firstLine="420" w:firstLineChars="200"/>
        <w:rPr>
          <w:rFonts w:hint="eastAsia" w:ascii="宋体" w:hAnsi="宋体"/>
          <w:szCs w:val="21"/>
        </w:rPr>
      </w:pPr>
      <w:r>
        <w:rPr>
          <w:rFonts w:hint="eastAsia" w:ascii="宋体" w:hAnsi="宋体"/>
        </w:rPr>
        <w:t>2.</w:t>
      </w:r>
      <w:r>
        <w:rPr>
          <w:rFonts w:hint="eastAsia" w:ascii="宋体" w:hAnsi="宋体"/>
          <w:szCs w:val="21"/>
        </w:rPr>
        <w:t>本表后附专职安全生产管理人员的学历证、安全生产考核合格证（C类）、本表所列证书复印件并加盖供应商电子签章。</w:t>
      </w:r>
    </w:p>
    <w:p w14:paraId="317CE803">
      <w:pPr>
        <w:spacing w:line="360" w:lineRule="auto"/>
        <w:rPr>
          <w:rFonts w:hint="eastAsia" w:ascii="宋体" w:hAnsi="宋体"/>
          <w:b/>
          <w:bCs/>
          <w:sz w:val="24"/>
        </w:rPr>
      </w:pPr>
      <w:r>
        <w:rPr>
          <w:rFonts w:ascii="宋体" w:hAnsi="宋体"/>
          <w:b/>
          <w:bCs/>
          <w:sz w:val="24"/>
        </w:rPr>
        <w:br w:type="page"/>
      </w:r>
      <w:r>
        <w:rPr>
          <w:rFonts w:hint="eastAsia" w:ascii="宋体" w:hAnsi="宋体"/>
          <w:b/>
          <w:bCs/>
          <w:sz w:val="24"/>
        </w:rPr>
        <w:t>其他文书、文件格式</w:t>
      </w:r>
    </w:p>
    <w:p w14:paraId="6169BEDD">
      <w:pPr>
        <w:spacing w:line="360" w:lineRule="auto"/>
        <w:rPr>
          <w:rFonts w:hint="eastAsia" w:ascii="宋体" w:hAnsi="宋体"/>
          <w:szCs w:val="21"/>
        </w:rPr>
      </w:pPr>
    </w:p>
    <w:p w14:paraId="260C013A">
      <w:pPr>
        <w:jc w:val="center"/>
        <w:rPr>
          <w:rFonts w:hint="eastAsia" w:ascii="宋体" w:hAnsi="宋体" w:cs="方正小标宋简体"/>
          <w:b/>
          <w:sz w:val="32"/>
          <w:szCs w:val="32"/>
        </w:rPr>
      </w:pPr>
      <w:bookmarkStart w:id="120" w:name="_Toc71365926"/>
      <w:r>
        <w:rPr>
          <w:rFonts w:hint="eastAsia" w:ascii="宋体" w:hAnsi="宋体" w:cs="方正小标宋简体"/>
          <w:b/>
          <w:sz w:val="32"/>
          <w:szCs w:val="32"/>
        </w:rPr>
        <w:t>中小企业声明函（工程）</w:t>
      </w:r>
      <w:bookmarkEnd w:id="120"/>
    </w:p>
    <w:p w14:paraId="0EDE793A">
      <w:pPr>
        <w:pStyle w:val="19"/>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lang w:eastAsia="zh-CN"/>
        </w:rPr>
        <w:t>工程的施工单位</w:t>
      </w:r>
      <w:r>
        <w:rPr>
          <w:rFonts w:hint="eastAsia" w:ascii="宋体" w:hAnsi="宋体"/>
          <w:sz w:val="24"/>
        </w:rPr>
        <w:t>全部</w:t>
      </w:r>
      <w:r>
        <w:rPr>
          <w:rFonts w:hint="eastAsia" w:ascii="宋体" w:hAnsi="宋体"/>
          <w:sz w:val="24"/>
          <w:lang w:eastAsia="zh-CN"/>
        </w:rPr>
        <w:t>为</w:t>
      </w:r>
      <w:r>
        <w:rPr>
          <w:rFonts w:hint="eastAsia" w:ascii="宋体" w:hAnsi="宋体"/>
          <w:sz w:val="24"/>
        </w:rPr>
        <w:t>符合政策要求的中小企业。相关企业（含联合体中的中小企业、签订分包意向协议的中小企业）的具体情况如下：</w:t>
      </w:r>
    </w:p>
    <w:p w14:paraId="6F7E7060">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43F5CA8">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F126C3E">
      <w:pPr>
        <w:pStyle w:val="19"/>
        <w:spacing w:before="34" w:line="500" w:lineRule="exact"/>
        <w:ind w:right="142" w:firstLine="705" w:firstLineChars="294"/>
        <w:rPr>
          <w:rFonts w:ascii="宋体" w:hAnsi="宋体"/>
          <w:sz w:val="24"/>
        </w:rPr>
      </w:pPr>
      <w:r>
        <w:rPr>
          <w:rFonts w:ascii="宋体" w:hAnsi="宋体"/>
          <w:sz w:val="24"/>
        </w:rPr>
        <w:t xml:space="preserve">…… </w:t>
      </w:r>
    </w:p>
    <w:p w14:paraId="15FA43D2">
      <w:pPr>
        <w:pStyle w:val="19"/>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31C1D669">
      <w:pPr>
        <w:pStyle w:val="19"/>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1261417F">
      <w:pPr>
        <w:pStyle w:val="19"/>
        <w:spacing w:before="56" w:line="500" w:lineRule="exact"/>
        <w:ind w:right="650" w:firstLine="5625" w:firstLineChars="2344"/>
        <w:rPr>
          <w:rFonts w:ascii="宋体" w:hAnsi="宋体"/>
          <w:sz w:val="24"/>
        </w:rPr>
      </w:pPr>
      <w:r>
        <w:rPr>
          <w:rFonts w:ascii="宋体" w:hAnsi="宋体"/>
          <w:sz w:val="24"/>
        </w:rPr>
        <w:t xml:space="preserve">企业名称（章）： </w:t>
      </w:r>
    </w:p>
    <w:p w14:paraId="72672B3E">
      <w:pPr>
        <w:pStyle w:val="19"/>
        <w:spacing w:before="56" w:line="500" w:lineRule="exact"/>
        <w:ind w:right="1808" w:firstLine="5625" w:firstLineChars="2344"/>
        <w:rPr>
          <w:rFonts w:ascii="宋体" w:hAnsi="宋体"/>
          <w:sz w:val="24"/>
        </w:rPr>
      </w:pPr>
      <w:r>
        <w:rPr>
          <w:rFonts w:ascii="宋体" w:hAnsi="宋体"/>
          <w:sz w:val="24"/>
        </w:rPr>
        <w:t>日 期：</w:t>
      </w:r>
    </w:p>
    <w:p w14:paraId="44C5D23C">
      <w:pPr>
        <w:spacing w:line="520" w:lineRule="exact"/>
        <w:ind w:firstLine="420" w:firstLineChars="200"/>
        <w:jc w:val="left"/>
        <w:rPr>
          <w:rFonts w:hint="eastAsia" w:ascii="宋体" w:hAnsi="宋体" w:cs="仿宋_GB2312"/>
          <w:szCs w:val="21"/>
        </w:rPr>
      </w:pPr>
      <w:r>
        <w:rPr>
          <w:rFonts w:hint="eastAsia" w:ascii="宋体" w:hAnsi="宋体" w:cs="仿宋_GB2312"/>
          <w:szCs w:val="21"/>
        </w:rPr>
        <w:t>注：1.对于联合体中由中小企业承担的部分，或者分包给中小企业的部分，供应商应当在声明函“项目名称”部分标明联合体中中小企业承担的具体内容或者中小企业的具体分包内容。</w:t>
      </w:r>
    </w:p>
    <w:p w14:paraId="57E6E660">
      <w:pPr>
        <w:spacing w:line="520" w:lineRule="exact"/>
        <w:ind w:firstLine="420" w:firstLineChars="200"/>
        <w:jc w:val="left"/>
        <w:rPr>
          <w:rFonts w:ascii="宋体" w:hAnsi="宋体" w:cs="仿宋_GB2312"/>
          <w:szCs w:val="21"/>
        </w:rPr>
      </w:pPr>
      <w:r>
        <w:rPr>
          <w:rFonts w:hint="eastAsia" w:ascii="宋体" w:hAnsi="宋体" w:cs="仿宋_GB2312"/>
          <w:szCs w:val="21"/>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A404E30">
      <w:pPr>
        <w:jc w:val="center"/>
        <w:rPr>
          <w:rFonts w:hint="eastAsia"/>
        </w:rPr>
      </w:pPr>
      <w:r>
        <w:rPr>
          <w:rFonts w:ascii="宋体" w:hAnsi="宋体" w:cs="仿宋_GB2312"/>
          <w:szCs w:val="21"/>
        </w:rPr>
        <w:br w:type="page"/>
      </w:r>
      <w:r>
        <w:rPr>
          <w:rFonts w:hint="eastAsia" w:ascii="宋体" w:hAnsi="宋体"/>
          <w:b/>
          <w:bCs/>
          <w:sz w:val="36"/>
          <w:szCs w:val="36"/>
        </w:rPr>
        <w:t>中小企业划型标准</w:t>
      </w:r>
    </w:p>
    <w:tbl>
      <w:tblPr>
        <w:tblStyle w:val="43"/>
        <w:tblW w:w="963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23"/>
        <w:gridCol w:w="7560"/>
      </w:tblGrid>
      <w:tr w14:paraId="6D1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51" w:type="dxa"/>
            <w:noWrap w:val="0"/>
            <w:vAlign w:val="center"/>
          </w:tcPr>
          <w:p w14:paraId="2FF5DDFA">
            <w:pPr>
              <w:spacing w:line="420" w:lineRule="exact"/>
              <w:jc w:val="center"/>
              <w:rPr>
                <w:rFonts w:ascii="宋体" w:hAnsi="宋体"/>
                <w:b/>
                <w:szCs w:val="21"/>
              </w:rPr>
            </w:pPr>
            <w:r>
              <w:rPr>
                <w:rFonts w:hint="eastAsia" w:ascii="宋体" w:hAnsi="宋体"/>
                <w:b/>
                <w:szCs w:val="21"/>
              </w:rPr>
              <w:t>序号</w:t>
            </w:r>
          </w:p>
        </w:tc>
        <w:tc>
          <w:tcPr>
            <w:tcW w:w="1223" w:type="dxa"/>
            <w:noWrap w:val="0"/>
            <w:vAlign w:val="center"/>
          </w:tcPr>
          <w:p w14:paraId="475EF3CC">
            <w:pPr>
              <w:spacing w:line="420" w:lineRule="exact"/>
              <w:jc w:val="center"/>
              <w:rPr>
                <w:rFonts w:ascii="宋体" w:hAnsi="宋体"/>
                <w:b/>
                <w:szCs w:val="21"/>
              </w:rPr>
            </w:pPr>
            <w:r>
              <w:rPr>
                <w:rFonts w:hint="eastAsia" w:ascii="宋体" w:hAnsi="宋体"/>
                <w:b/>
                <w:szCs w:val="21"/>
              </w:rPr>
              <w:t>行业标准</w:t>
            </w:r>
          </w:p>
        </w:tc>
        <w:tc>
          <w:tcPr>
            <w:tcW w:w="7560" w:type="dxa"/>
            <w:noWrap w:val="0"/>
            <w:vAlign w:val="center"/>
          </w:tcPr>
          <w:p w14:paraId="38865D58">
            <w:pPr>
              <w:spacing w:line="420" w:lineRule="exact"/>
              <w:jc w:val="center"/>
              <w:rPr>
                <w:rFonts w:ascii="宋体" w:hAnsi="宋体"/>
                <w:b/>
                <w:szCs w:val="21"/>
              </w:rPr>
            </w:pPr>
            <w:r>
              <w:rPr>
                <w:rFonts w:hint="eastAsia" w:ascii="宋体" w:hAnsi="宋体"/>
                <w:b/>
                <w:szCs w:val="21"/>
              </w:rPr>
              <w:t>标准划分</w:t>
            </w:r>
          </w:p>
        </w:tc>
      </w:tr>
      <w:tr w14:paraId="6012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B9547AB">
            <w:pPr>
              <w:spacing w:line="420" w:lineRule="exact"/>
              <w:jc w:val="center"/>
              <w:rPr>
                <w:rFonts w:ascii="宋体" w:hAnsi="宋体"/>
                <w:szCs w:val="21"/>
              </w:rPr>
            </w:pPr>
            <w:r>
              <w:rPr>
                <w:rFonts w:hint="eastAsia" w:ascii="宋体" w:hAnsi="宋体"/>
                <w:szCs w:val="21"/>
              </w:rPr>
              <w:t>1</w:t>
            </w:r>
          </w:p>
        </w:tc>
        <w:tc>
          <w:tcPr>
            <w:tcW w:w="1223" w:type="dxa"/>
            <w:noWrap w:val="0"/>
            <w:vAlign w:val="center"/>
          </w:tcPr>
          <w:p w14:paraId="32CB179F">
            <w:pPr>
              <w:spacing w:line="420" w:lineRule="exact"/>
              <w:jc w:val="center"/>
              <w:rPr>
                <w:rFonts w:ascii="宋体" w:hAnsi="宋体"/>
                <w:bCs/>
                <w:szCs w:val="21"/>
              </w:rPr>
            </w:pPr>
            <w:r>
              <w:rPr>
                <w:rFonts w:hint="eastAsia" w:ascii="宋体" w:hAnsi="宋体"/>
                <w:bCs/>
                <w:szCs w:val="21"/>
              </w:rPr>
              <w:t>农、林、牧、渔业</w:t>
            </w:r>
          </w:p>
        </w:tc>
        <w:tc>
          <w:tcPr>
            <w:tcW w:w="7560" w:type="dxa"/>
            <w:noWrap w:val="0"/>
            <w:vAlign w:val="center"/>
          </w:tcPr>
          <w:p w14:paraId="5B8FADF5">
            <w:pPr>
              <w:spacing w:line="420" w:lineRule="exact"/>
              <w:rPr>
                <w:rFonts w:ascii="宋体" w:hAnsi="宋体"/>
                <w:bCs/>
                <w:szCs w:val="21"/>
              </w:rPr>
            </w:pPr>
            <w:r>
              <w:rPr>
                <w:rFonts w:hint="eastAsia" w:ascii="宋体" w:hAnsi="宋体"/>
                <w:bCs/>
                <w:szCs w:val="21"/>
              </w:rPr>
              <w:t>营业收入20000万元以下的为中小微型企业。其中，营业收入500万元及以上的为中型企业，营业收入50万元及以上的为小型企业，营业收入50万元以下的为微型企业。</w:t>
            </w:r>
          </w:p>
        </w:tc>
      </w:tr>
      <w:tr w14:paraId="0B0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F73F4AF">
            <w:pPr>
              <w:spacing w:line="420" w:lineRule="exact"/>
              <w:jc w:val="center"/>
              <w:rPr>
                <w:rFonts w:ascii="宋体" w:hAnsi="宋体"/>
                <w:szCs w:val="21"/>
              </w:rPr>
            </w:pPr>
            <w:r>
              <w:rPr>
                <w:rFonts w:hint="eastAsia" w:ascii="宋体" w:hAnsi="宋体"/>
                <w:szCs w:val="21"/>
              </w:rPr>
              <w:t>2</w:t>
            </w:r>
          </w:p>
        </w:tc>
        <w:tc>
          <w:tcPr>
            <w:tcW w:w="1223" w:type="dxa"/>
            <w:noWrap w:val="0"/>
            <w:vAlign w:val="center"/>
          </w:tcPr>
          <w:p w14:paraId="18B56712">
            <w:pPr>
              <w:spacing w:line="420" w:lineRule="exact"/>
              <w:jc w:val="center"/>
              <w:rPr>
                <w:rFonts w:ascii="宋体" w:hAnsi="宋体"/>
                <w:bCs/>
                <w:szCs w:val="21"/>
              </w:rPr>
            </w:pPr>
            <w:r>
              <w:rPr>
                <w:rFonts w:hint="eastAsia" w:ascii="宋体" w:hAnsi="宋体"/>
                <w:bCs/>
                <w:szCs w:val="21"/>
              </w:rPr>
              <w:t>工业</w:t>
            </w:r>
          </w:p>
        </w:tc>
        <w:tc>
          <w:tcPr>
            <w:tcW w:w="7560" w:type="dxa"/>
            <w:noWrap w:val="0"/>
            <w:vAlign w:val="center"/>
          </w:tcPr>
          <w:p w14:paraId="7B4FEE70">
            <w:pPr>
              <w:spacing w:line="420" w:lineRule="exact"/>
              <w:rPr>
                <w:rFonts w:ascii="宋体" w:hAnsi="宋体"/>
                <w:bCs/>
                <w:szCs w:val="21"/>
              </w:rPr>
            </w:pPr>
            <w:r>
              <w:rPr>
                <w:rFonts w:hint="eastAsia" w:ascii="宋体" w:hAnsi="宋体"/>
                <w:bCs/>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B23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BDADA3D">
            <w:pPr>
              <w:spacing w:line="420" w:lineRule="exact"/>
              <w:jc w:val="center"/>
              <w:rPr>
                <w:rFonts w:ascii="宋体" w:hAnsi="宋体"/>
                <w:szCs w:val="21"/>
              </w:rPr>
            </w:pPr>
            <w:r>
              <w:rPr>
                <w:rFonts w:hint="eastAsia" w:ascii="宋体" w:hAnsi="宋体"/>
                <w:szCs w:val="21"/>
              </w:rPr>
              <w:t>3</w:t>
            </w:r>
          </w:p>
        </w:tc>
        <w:tc>
          <w:tcPr>
            <w:tcW w:w="1223" w:type="dxa"/>
            <w:noWrap w:val="0"/>
            <w:vAlign w:val="center"/>
          </w:tcPr>
          <w:p w14:paraId="6DC7927C">
            <w:pPr>
              <w:spacing w:line="420" w:lineRule="exact"/>
              <w:jc w:val="center"/>
              <w:rPr>
                <w:rFonts w:ascii="宋体" w:hAnsi="宋体"/>
                <w:bCs/>
                <w:szCs w:val="21"/>
              </w:rPr>
            </w:pPr>
            <w:r>
              <w:rPr>
                <w:rFonts w:hint="eastAsia" w:ascii="宋体" w:hAnsi="宋体"/>
                <w:bCs/>
                <w:szCs w:val="21"/>
              </w:rPr>
              <w:t>建筑业</w:t>
            </w:r>
          </w:p>
        </w:tc>
        <w:tc>
          <w:tcPr>
            <w:tcW w:w="7560" w:type="dxa"/>
            <w:noWrap w:val="0"/>
            <w:vAlign w:val="center"/>
          </w:tcPr>
          <w:p w14:paraId="739402C8">
            <w:pPr>
              <w:spacing w:line="420" w:lineRule="exact"/>
              <w:rPr>
                <w:rFonts w:ascii="宋体" w:hAnsi="宋体"/>
                <w:bCs/>
                <w:szCs w:val="21"/>
              </w:rPr>
            </w:pPr>
            <w:r>
              <w:rPr>
                <w:rFonts w:hint="eastAsia" w:ascii="宋体" w:hAnsi="宋体"/>
                <w:bCs/>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9F6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58589EB">
            <w:pPr>
              <w:spacing w:line="420" w:lineRule="exact"/>
              <w:jc w:val="center"/>
              <w:rPr>
                <w:rFonts w:ascii="宋体" w:hAnsi="宋体"/>
                <w:szCs w:val="21"/>
              </w:rPr>
            </w:pPr>
            <w:r>
              <w:rPr>
                <w:rFonts w:hint="eastAsia" w:ascii="宋体" w:hAnsi="宋体"/>
                <w:szCs w:val="21"/>
              </w:rPr>
              <w:t>4</w:t>
            </w:r>
          </w:p>
        </w:tc>
        <w:tc>
          <w:tcPr>
            <w:tcW w:w="1223" w:type="dxa"/>
            <w:noWrap w:val="0"/>
            <w:vAlign w:val="center"/>
          </w:tcPr>
          <w:p w14:paraId="51293E13">
            <w:pPr>
              <w:spacing w:line="420" w:lineRule="exact"/>
              <w:jc w:val="center"/>
              <w:rPr>
                <w:rFonts w:ascii="宋体" w:hAnsi="宋体"/>
                <w:bCs/>
                <w:szCs w:val="21"/>
              </w:rPr>
            </w:pPr>
            <w:r>
              <w:rPr>
                <w:rFonts w:hint="eastAsia" w:ascii="宋体" w:hAnsi="宋体"/>
                <w:bCs/>
                <w:szCs w:val="21"/>
              </w:rPr>
              <w:t>批发业</w:t>
            </w:r>
          </w:p>
        </w:tc>
        <w:tc>
          <w:tcPr>
            <w:tcW w:w="7560" w:type="dxa"/>
            <w:noWrap w:val="0"/>
            <w:vAlign w:val="center"/>
          </w:tcPr>
          <w:p w14:paraId="08D99A68">
            <w:pPr>
              <w:spacing w:line="420" w:lineRule="exact"/>
              <w:rPr>
                <w:rFonts w:ascii="宋体" w:hAnsi="宋体"/>
                <w:bCs/>
                <w:szCs w:val="21"/>
              </w:rPr>
            </w:pPr>
            <w:r>
              <w:rPr>
                <w:rFonts w:hint="eastAsia" w:ascii="宋体" w:hAnsi="宋体"/>
                <w:bCs/>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91E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75FE56B">
            <w:pPr>
              <w:spacing w:line="420" w:lineRule="exact"/>
              <w:jc w:val="center"/>
              <w:rPr>
                <w:rFonts w:ascii="宋体" w:hAnsi="宋体"/>
                <w:szCs w:val="21"/>
              </w:rPr>
            </w:pPr>
            <w:r>
              <w:rPr>
                <w:rFonts w:hint="eastAsia" w:ascii="宋体" w:hAnsi="宋体"/>
                <w:szCs w:val="21"/>
              </w:rPr>
              <w:t>5</w:t>
            </w:r>
          </w:p>
        </w:tc>
        <w:tc>
          <w:tcPr>
            <w:tcW w:w="1223" w:type="dxa"/>
            <w:noWrap w:val="0"/>
            <w:vAlign w:val="center"/>
          </w:tcPr>
          <w:p w14:paraId="7BEEAAFC">
            <w:pPr>
              <w:spacing w:line="420" w:lineRule="exact"/>
              <w:jc w:val="center"/>
              <w:rPr>
                <w:rFonts w:ascii="宋体" w:hAnsi="宋体"/>
                <w:bCs/>
                <w:szCs w:val="21"/>
              </w:rPr>
            </w:pPr>
            <w:r>
              <w:rPr>
                <w:rFonts w:hint="eastAsia" w:ascii="宋体" w:hAnsi="宋体"/>
                <w:bCs/>
                <w:szCs w:val="21"/>
              </w:rPr>
              <w:t>零售业</w:t>
            </w:r>
          </w:p>
        </w:tc>
        <w:tc>
          <w:tcPr>
            <w:tcW w:w="7560" w:type="dxa"/>
            <w:noWrap w:val="0"/>
            <w:vAlign w:val="center"/>
          </w:tcPr>
          <w:p w14:paraId="020991CC">
            <w:pPr>
              <w:spacing w:line="420" w:lineRule="exact"/>
              <w:rPr>
                <w:rFonts w:ascii="宋体" w:hAnsi="宋体"/>
                <w:bCs/>
                <w:szCs w:val="21"/>
              </w:rPr>
            </w:pPr>
            <w:r>
              <w:rPr>
                <w:rFonts w:hint="eastAsia" w:ascii="宋体" w:hAnsi="宋体"/>
                <w:bCs/>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3979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03C0E19">
            <w:pPr>
              <w:spacing w:line="420" w:lineRule="exact"/>
              <w:jc w:val="center"/>
              <w:rPr>
                <w:rFonts w:ascii="宋体" w:hAnsi="宋体"/>
                <w:szCs w:val="21"/>
              </w:rPr>
            </w:pPr>
            <w:r>
              <w:rPr>
                <w:rFonts w:hint="eastAsia" w:ascii="宋体" w:hAnsi="宋体"/>
                <w:szCs w:val="21"/>
              </w:rPr>
              <w:t>6</w:t>
            </w:r>
          </w:p>
        </w:tc>
        <w:tc>
          <w:tcPr>
            <w:tcW w:w="1223" w:type="dxa"/>
            <w:noWrap w:val="0"/>
            <w:vAlign w:val="center"/>
          </w:tcPr>
          <w:p w14:paraId="295F6527">
            <w:pPr>
              <w:spacing w:line="420" w:lineRule="exact"/>
              <w:jc w:val="center"/>
              <w:rPr>
                <w:rFonts w:hint="eastAsia" w:ascii="宋体" w:hAnsi="宋体"/>
                <w:bCs/>
                <w:szCs w:val="21"/>
              </w:rPr>
            </w:pPr>
            <w:r>
              <w:rPr>
                <w:rFonts w:hint="eastAsia" w:ascii="宋体" w:hAnsi="宋体"/>
                <w:bCs/>
                <w:szCs w:val="21"/>
              </w:rPr>
              <w:t>交通</w:t>
            </w:r>
          </w:p>
          <w:p w14:paraId="792D315F">
            <w:pPr>
              <w:spacing w:line="420" w:lineRule="exact"/>
              <w:jc w:val="center"/>
              <w:rPr>
                <w:rFonts w:ascii="宋体" w:hAnsi="宋体"/>
                <w:bCs/>
                <w:szCs w:val="21"/>
              </w:rPr>
            </w:pPr>
            <w:r>
              <w:rPr>
                <w:rFonts w:hint="eastAsia" w:ascii="宋体" w:hAnsi="宋体"/>
                <w:bCs/>
                <w:szCs w:val="21"/>
              </w:rPr>
              <w:t>运输业</w:t>
            </w:r>
          </w:p>
        </w:tc>
        <w:tc>
          <w:tcPr>
            <w:tcW w:w="7560" w:type="dxa"/>
            <w:noWrap w:val="0"/>
            <w:vAlign w:val="center"/>
          </w:tcPr>
          <w:p w14:paraId="65CCB0FC">
            <w:pPr>
              <w:spacing w:line="420" w:lineRule="exact"/>
              <w:rPr>
                <w:rFonts w:ascii="宋体" w:hAnsi="宋体"/>
                <w:bCs/>
                <w:szCs w:val="21"/>
              </w:rPr>
            </w:pPr>
            <w:r>
              <w:rPr>
                <w:rFonts w:hint="eastAsia" w:ascii="宋体" w:hAnsi="宋体"/>
                <w:bCs/>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14:paraId="505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4F6F09AF">
            <w:pPr>
              <w:spacing w:line="420" w:lineRule="exact"/>
              <w:jc w:val="center"/>
              <w:rPr>
                <w:rFonts w:ascii="宋体" w:hAnsi="宋体"/>
                <w:szCs w:val="21"/>
              </w:rPr>
            </w:pPr>
            <w:r>
              <w:rPr>
                <w:rFonts w:hint="eastAsia" w:ascii="宋体" w:hAnsi="宋体"/>
                <w:szCs w:val="21"/>
              </w:rPr>
              <w:t>7</w:t>
            </w:r>
          </w:p>
        </w:tc>
        <w:tc>
          <w:tcPr>
            <w:tcW w:w="1223" w:type="dxa"/>
            <w:noWrap w:val="0"/>
            <w:vAlign w:val="center"/>
          </w:tcPr>
          <w:p w14:paraId="15A00951">
            <w:pPr>
              <w:spacing w:line="420" w:lineRule="exact"/>
              <w:jc w:val="center"/>
              <w:rPr>
                <w:rFonts w:ascii="宋体" w:hAnsi="宋体"/>
                <w:bCs/>
                <w:szCs w:val="21"/>
              </w:rPr>
            </w:pPr>
            <w:r>
              <w:rPr>
                <w:rFonts w:hint="eastAsia" w:ascii="宋体" w:hAnsi="宋体"/>
                <w:bCs/>
                <w:szCs w:val="21"/>
              </w:rPr>
              <w:t>仓储业</w:t>
            </w:r>
          </w:p>
        </w:tc>
        <w:tc>
          <w:tcPr>
            <w:tcW w:w="7560" w:type="dxa"/>
            <w:noWrap w:val="0"/>
            <w:vAlign w:val="center"/>
          </w:tcPr>
          <w:p w14:paraId="7E94B968">
            <w:pPr>
              <w:spacing w:line="420" w:lineRule="exact"/>
              <w:rPr>
                <w:rFonts w:ascii="宋体" w:hAnsi="宋体"/>
                <w:bCs/>
                <w:szCs w:val="21"/>
              </w:rPr>
            </w:pPr>
            <w:r>
              <w:rPr>
                <w:rFonts w:hint="eastAsia" w:ascii="宋体" w:hAnsi="宋体"/>
                <w:bCs/>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14:paraId="58D9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22DF2D6">
            <w:pPr>
              <w:spacing w:line="420" w:lineRule="exact"/>
              <w:jc w:val="center"/>
              <w:rPr>
                <w:rFonts w:ascii="宋体" w:hAnsi="宋体"/>
                <w:szCs w:val="21"/>
              </w:rPr>
            </w:pPr>
            <w:r>
              <w:rPr>
                <w:rFonts w:hint="eastAsia" w:ascii="宋体" w:hAnsi="宋体"/>
                <w:szCs w:val="21"/>
              </w:rPr>
              <w:t>8</w:t>
            </w:r>
          </w:p>
        </w:tc>
        <w:tc>
          <w:tcPr>
            <w:tcW w:w="1223" w:type="dxa"/>
            <w:noWrap w:val="0"/>
            <w:vAlign w:val="center"/>
          </w:tcPr>
          <w:p w14:paraId="6829E5E0">
            <w:pPr>
              <w:spacing w:line="420" w:lineRule="exact"/>
              <w:jc w:val="center"/>
              <w:rPr>
                <w:rFonts w:ascii="宋体" w:hAnsi="宋体"/>
                <w:bCs/>
                <w:szCs w:val="21"/>
              </w:rPr>
            </w:pPr>
            <w:r>
              <w:rPr>
                <w:rFonts w:hint="eastAsia" w:ascii="宋体" w:hAnsi="宋体"/>
                <w:bCs/>
                <w:szCs w:val="21"/>
              </w:rPr>
              <w:t>邮政业</w:t>
            </w:r>
          </w:p>
        </w:tc>
        <w:tc>
          <w:tcPr>
            <w:tcW w:w="7560" w:type="dxa"/>
            <w:noWrap w:val="0"/>
            <w:vAlign w:val="center"/>
          </w:tcPr>
          <w:p w14:paraId="75584FEF">
            <w:pPr>
              <w:spacing w:line="420" w:lineRule="exact"/>
              <w:rPr>
                <w:rFonts w:ascii="宋体" w:hAnsi="宋体"/>
                <w:bCs/>
                <w:szCs w:val="21"/>
              </w:rPr>
            </w:pPr>
            <w:r>
              <w:rPr>
                <w:rFonts w:hint="eastAsia" w:ascii="宋体" w:hAnsi="宋体"/>
                <w:bCs/>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tc>
      </w:tr>
      <w:tr w14:paraId="5FB2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725754C">
            <w:pPr>
              <w:spacing w:line="420" w:lineRule="exact"/>
              <w:jc w:val="center"/>
              <w:rPr>
                <w:rFonts w:ascii="宋体" w:hAnsi="宋体"/>
                <w:szCs w:val="21"/>
              </w:rPr>
            </w:pPr>
            <w:r>
              <w:rPr>
                <w:rFonts w:hint="eastAsia" w:ascii="宋体" w:hAnsi="宋体"/>
                <w:szCs w:val="21"/>
              </w:rPr>
              <w:t>9</w:t>
            </w:r>
          </w:p>
        </w:tc>
        <w:tc>
          <w:tcPr>
            <w:tcW w:w="1223" w:type="dxa"/>
            <w:noWrap w:val="0"/>
            <w:vAlign w:val="center"/>
          </w:tcPr>
          <w:p w14:paraId="4139757E">
            <w:pPr>
              <w:spacing w:line="420" w:lineRule="exact"/>
              <w:jc w:val="center"/>
              <w:rPr>
                <w:rFonts w:ascii="宋体" w:hAnsi="宋体"/>
                <w:bCs/>
                <w:szCs w:val="21"/>
              </w:rPr>
            </w:pPr>
            <w:r>
              <w:rPr>
                <w:rFonts w:hint="eastAsia" w:ascii="宋体" w:hAnsi="宋体"/>
                <w:bCs/>
                <w:szCs w:val="21"/>
              </w:rPr>
              <w:t>住宿业</w:t>
            </w:r>
          </w:p>
        </w:tc>
        <w:tc>
          <w:tcPr>
            <w:tcW w:w="7560" w:type="dxa"/>
            <w:noWrap w:val="0"/>
            <w:vAlign w:val="center"/>
          </w:tcPr>
          <w:p w14:paraId="05620809">
            <w:pPr>
              <w:spacing w:line="420" w:lineRule="exact"/>
              <w:rPr>
                <w:rFonts w:ascii="宋体" w:hAnsi="宋体"/>
                <w:bCs/>
                <w:szCs w:val="21"/>
              </w:rPr>
            </w:pPr>
            <w:r>
              <w:rPr>
                <w:rFonts w:hint="eastAsia" w:ascii="宋体" w:hAnsi="宋体"/>
                <w:bCs/>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E5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40DF0E1E">
            <w:pPr>
              <w:spacing w:line="420" w:lineRule="exact"/>
              <w:jc w:val="center"/>
              <w:rPr>
                <w:rFonts w:ascii="宋体" w:hAnsi="宋体"/>
                <w:szCs w:val="21"/>
              </w:rPr>
            </w:pPr>
            <w:r>
              <w:rPr>
                <w:rFonts w:hint="eastAsia" w:ascii="宋体" w:hAnsi="宋体"/>
                <w:szCs w:val="21"/>
              </w:rPr>
              <w:t>10</w:t>
            </w:r>
          </w:p>
        </w:tc>
        <w:tc>
          <w:tcPr>
            <w:tcW w:w="1223" w:type="dxa"/>
            <w:noWrap w:val="0"/>
            <w:vAlign w:val="center"/>
          </w:tcPr>
          <w:p w14:paraId="515ECF8D">
            <w:pPr>
              <w:spacing w:line="420" w:lineRule="exact"/>
              <w:jc w:val="center"/>
              <w:rPr>
                <w:rFonts w:ascii="宋体" w:hAnsi="宋体"/>
                <w:bCs/>
                <w:szCs w:val="21"/>
              </w:rPr>
            </w:pPr>
            <w:r>
              <w:rPr>
                <w:rFonts w:hint="eastAsia" w:ascii="宋体" w:hAnsi="宋体"/>
                <w:bCs/>
                <w:szCs w:val="21"/>
              </w:rPr>
              <w:t>餐饮业</w:t>
            </w:r>
          </w:p>
        </w:tc>
        <w:tc>
          <w:tcPr>
            <w:tcW w:w="7560" w:type="dxa"/>
            <w:noWrap w:val="0"/>
            <w:vAlign w:val="center"/>
          </w:tcPr>
          <w:p w14:paraId="5C929B4B">
            <w:pPr>
              <w:spacing w:line="420" w:lineRule="exact"/>
              <w:rPr>
                <w:rFonts w:ascii="宋体" w:hAnsi="宋体"/>
                <w:bCs/>
                <w:szCs w:val="21"/>
              </w:rPr>
            </w:pPr>
            <w:r>
              <w:rPr>
                <w:rFonts w:hint="eastAsia" w:ascii="宋体" w:hAnsi="宋体"/>
                <w:bCs/>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937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26E795B2">
            <w:pPr>
              <w:spacing w:line="420" w:lineRule="exact"/>
              <w:jc w:val="center"/>
              <w:rPr>
                <w:rFonts w:ascii="宋体" w:hAnsi="宋体"/>
                <w:szCs w:val="21"/>
              </w:rPr>
            </w:pPr>
            <w:r>
              <w:rPr>
                <w:rFonts w:hint="eastAsia" w:ascii="宋体" w:hAnsi="宋体"/>
                <w:szCs w:val="21"/>
              </w:rPr>
              <w:t>11</w:t>
            </w:r>
          </w:p>
        </w:tc>
        <w:tc>
          <w:tcPr>
            <w:tcW w:w="1223" w:type="dxa"/>
            <w:noWrap w:val="0"/>
            <w:vAlign w:val="center"/>
          </w:tcPr>
          <w:p w14:paraId="2543E491">
            <w:pPr>
              <w:spacing w:line="420" w:lineRule="exact"/>
              <w:jc w:val="center"/>
              <w:rPr>
                <w:rFonts w:ascii="宋体" w:hAnsi="宋体"/>
                <w:bCs/>
                <w:szCs w:val="21"/>
              </w:rPr>
            </w:pPr>
            <w:r>
              <w:rPr>
                <w:rFonts w:hint="eastAsia" w:ascii="宋体" w:hAnsi="宋体"/>
                <w:bCs/>
                <w:szCs w:val="21"/>
              </w:rPr>
              <w:t>信息传输业</w:t>
            </w:r>
          </w:p>
        </w:tc>
        <w:tc>
          <w:tcPr>
            <w:tcW w:w="7560" w:type="dxa"/>
            <w:noWrap w:val="0"/>
            <w:vAlign w:val="center"/>
          </w:tcPr>
          <w:p w14:paraId="2337DD24">
            <w:pPr>
              <w:spacing w:line="420" w:lineRule="exact"/>
              <w:rPr>
                <w:rFonts w:ascii="宋体" w:hAnsi="宋体"/>
                <w:bCs/>
                <w:szCs w:val="21"/>
              </w:rPr>
            </w:pPr>
            <w:r>
              <w:rPr>
                <w:rFonts w:hint="eastAsia" w:ascii="宋体" w:hAnsi="宋体"/>
                <w:bCs/>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759C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3903965">
            <w:pPr>
              <w:spacing w:line="420" w:lineRule="exact"/>
              <w:jc w:val="center"/>
              <w:rPr>
                <w:rFonts w:ascii="宋体" w:hAnsi="宋体"/>
                <w:szCs w:val="21"/>
              </w:rPr>
            </w:pPr>
            <w:r>
              <w:rPr>
                <w:rFonts w:hint="eastAsia" w:ascii="宋体" w:hAnsi="宋体"/>
                <w:szCs w:val="21"/>
              </w:rPr>
              <w:t>12</w:t>
            </w:r>
          </w:p>
        </w:tc>
        <w:tc>
          <w:tcPr>
            <w:tcW w:w="1223" w:type="dxa"/>
            <w:noWrap w:val="0"/>
            <w:vAlign w:val="center"/>
          </w:tcPr>
          <w:p w14:paraId="0380C66D">
            <w:pPr>
              <w:spacing w:line="420" w:lineRule="exact"/>
              <w:jc w:val="center"/>
              <w:rPr>
                <w:rFonts w:ascii="宋体" w:hAnsi="宋体"/>
                <w:bCs/>
                <w:szCs w:val="21"/>
              </w:rPr>
            </w:pPr>
            <w:r>
              <w:rPr>
                <w:rFonts w:hint="eastAsia" w:ascii="宋体" w:hAnsi="宋体"/>
                <w:bCs/>
                <w:szCs w:val="21"/>
              </w:rPr>
              <w:t>软件和信息技术服务业</w:t>
            </w:r>
          </w:p>
        </w:tc>
        <w:tc>
          <w:tcPr>
            <w:tcW w:w="7560" w:type="dxa"/>
            <w:noWrap w:val="0"/>
            <w:vAlign w:val="center"/>
          </w:tcPr>
          <w:p w14:paraId="38D0A8AF">
            <w:pPr>
              <w:spacing w:line="420" w:lineRule="exact"/>
              <w:rPr>
                <w:rFonts w:ascii="宋体" w:hAnsi="宋体"/>
                <w:bCs/>
                <w:szCs w:val="21"/>
              </w:rPr>
            </w:pPr>
            <w:r>
              <w:rPr>
                <w:rFonts w:hint="eastAsia" w:ascii="宋体" w:hAnsi="宋体"/>
                <w:bCs/>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C54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C9EA246">
            <w:pPr>
              <w:spacing w:line="420" w:lineRule="exact"/>
              <w:jc w:val="center"/>
              <w:rPr>
                <w:rFonts w:ascii="宋体" w:hAnsi="宋体"/>
                <w:szCs w:val="21"/>
              </w:rPr>
            </w:pPr>
            <w:r>
              <w:rPr>
                <w:rFonts w:hint="eastAsia" w:ascii="宋体" w:hAnsi="宋体"/>
                <w:szCs w:val="21"/>
              </w:rPr>
              <w:t>13</w:t>
            </w:r>
          </w:p>
        </w:tc>
        <w:tc>
          <w:tcPr>
            <w:tcW w:w="1223" w:type="dxa"/>
            <w:noWrap w:val="0"/>
            <w:vAlign w:val="center"/>
          </w:tcPr>
          <w:p w14:paraId="229A65D5">
            <w:pPr>
              <w:spacing w:line="420" w:lineRule="exact"/>
              <w:jc w:val="center"/>
              <w:rPr>
                <w:rFonts w:ascii="宋体" w:hAnsi="宋体"/>
                <w:bCs/>
                <w:szCs w:val="21"/>
              </w:rPr>
            </w:pPr>
            <w:r>
              <w:rPr>
                <w:rFonts w:hint="eastAsia" w:ascii="宋体" w:hAnsi="宋体"/>
                <w:bCs/>
                <w:szCs w:val="21"/>
              </w:rPr>
              <w:t>房地产开发经营</w:t>
            </w:r>
          </w:p>
        </w:tc>
        <w:tc>
          <w:tcPr>
            <w:tcW w:w="7560" w:type="dxa"/>
            <w:noWrap w:val="0"/>
            <w:vAlign w:val="center"/>
          </w:tcPr>
          <w:p w14:paraId="3607BEE7">
            <w:pPr>
              <w:spacing w:line="420" w:lineRule="exact"/>
              <w:rPr>
                <w:rFonts w:ascii="宋体" w:hAnsi="宋体"/>
                <w:bCs/>
                <w:szCs w:val="21"/>
              </w:rPr>
            </w:pPr>
            <w:r>
              <w:rPr>
                <w:rFonts w:hint="eastAsia" w:ascii="宋体" w:hAnsi="宋体"/>
                <w:bCs/>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14:paraId="3446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6934DE90">
            <w:pPr>
              <w:spacing w:line="420" w:lineRule="exact"/>
              <w:jc w:val="center"/>
              <w:rPr>
                <w:rFonts w:ascii="宋体" w:hAnsi="宋体"/>
                <w:szCs w:val="21"/>
              </w:rPr>
            </w:pPr>
            <w:r>
              <w:rPr>
                <w:rFonts w:hint="eastAsia" w:ascii="宋体" w:hAnsi="宋体"/>
                <w:szCs w:val="21"/>
              </w:rPr>
              <w:t>14</w:t>
            </w:r>
          </w:p>
        </w:tc>
        <w:tc>
          <w:tcPr>
            <w:tcW w:w="1223" w:type="dxa"/>
            <w:noWrap w:val="0"/>
            <w:vAlign w:val="center"/>
          </w:tcPr>
          <w:p w14:paraId="392D6491">
            <w:pPr>
              <w:spacing w:line="420" w:lineRule="exact"/>
              <w:jc w:val="center"/>
              <w:rPr>
                <w:rFonts w:ascii="宋体" w:hAnsi="宋体"/>
                <w:bCs/>
                <w:szCs w:val="21"/>
              </w:rPr>
            </w:pPr>
            <w:r>
              <w:rPr>
                <w:rFonts w:hint="eastAsia" w:ascii="宋体" w:hAnsi="宋体"/>
                <w:bCs/>
                <w:szCs w:val="21"/>
              </w:rPr>
              <w:t>物业管理</w:t>
            </w:r>
          </w:p>
        </w:tc>
        <w:tc>
          <w:tcPr>
            <w:tcW w:w="7560" w:type="dxa"/>
            <w:noWrap w:val="0"/>
            <w:vAlign w:val="center"/>
          </w:tcPr>
          <w:p w14:paraId="051E5C76">
            <w:pPr>
              <w:spacing w:line="420" w:lineRule="exact"/>
              <w:rPr>
                <w:rFonts w:ascii="宋体" w:hAnsi="宋体"/>
                <w:bCs/>
                <w:szCs w:val="21"/>
              </w:rPr>
            </w:pPr>
            <w:r>
              <w:rPr>
                <w:rFonts w:hint="eastAsia" w:ascii="宋体" w:hAnsi="宋体"/>
                <w:bCs/>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886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7EDBFDA">
            <w:pPr>
              <w:spacing w:line="420" w:lineRule="exact"/>
              <w:jc w:val="center"/>
              <w:rPr>
                <w:rFonts w:ascii="宋体" w:hAnsi="宋体"/>
                <w:szCs w:val="21"/>
              </w:rPr>
            </w:pPr>
            <w:r>
              <w:rPr>
                <w:rFonts w:hint="eastAsia" w:ascii="宋体" w:hAnsi="宋体"/>
                <w:szCs w:val="21"/>
              </w:rPr>
              <w:t>15</w:t>
            </w:r>
          </w:p>
        </w:tc>
        <w:tc>
          <w:tcPr>
            <w:tcW w:w="1223" w:type="dxa"/>
            <w:noWrap w:val="0"/>
            <w:vAlign w:val="center"/>
          </w:tcPr>
          <w:p w14:paraId="01C4A922">
            <w:pPr>
              <w:spacing w:line="420" w:lineRule="exact"/>
              <w:jc w:val="center"/>
              <w:rPr>
                <w:rFonts w:ascii="宋体" w:hAnsi="宋体"/>
                <w:bCs/>
                <w:szCs w:val="21"/>
              </w:rPr>
            </w:pPr>
            <w:r>
              <w:rPr>
                <w:rFonts w:hint="eastAsia" w:ascii="宋体" w:hAnsi="宋体"/>
                <w:bCs/>
                <w:szCs w:val="21"/>
              </w:rPr>
              <w:t>租赁和商务服务业</w:t>
            </w:r>
          </w:p>
        </w:tc>
        <w:tc>
          <w:tcPr>
            <w:tcW w:w="7560" w:type="dxa"/>
            <w:noWrap w:val="0"/>
            <w:vAlign w:val="center"/>
          </w:tcPr>
          <w:p w14:paraId="4AEC3AED">
            <w:pPr>
              <w:spacing w:line="420" w:lineRule="exact"/>
              <w:rPr>
                <w:rFonts w:ascii="宋体" w:hAnsi="宋体"/>
                <w:bCs/>
                <w:szCs w:val="21"/>
              </w:rPr>
            </w:pPr>
            <w:r>
              <w:rPr>
                <w:rFonts w:hint="eastAsia" w:ascii="宋体" w:hAnsi="宋体"/>
                <w:bCs/>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D31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1" w:type="dxa"/>
            <w:noWrap w:val="0"/>
            <w:vAlign w:val="center"/>
          </w:tcPr>
          <w:p w14:paraId="1C8565C1">
            <w:pPr>
              <w:spacing w:line="420" w:lineRule="exact"/>
              <w:jc w:val="center"/>
              <w:rPr>
                <w:rFonts w:hint="eastAsia" w:ascii="宋体" w:hAnsi="宋体"/>
                <w:szCs w:val="21"/>
              </w:rPr>
            </w:pPr>
            <w:r>
              <w:rPr>
                <w:rFonts w:hint="eastAsia" w:ascii="宋体" w:hAnsi="宋体"/>
                <w:szCs w:val="21"/>
              </w:rPr>
              <w:t>16</w:t>
            </w:r>
          </w:p>
        </w:tc>
        <w:tc>
          <w:tcPr>
            <w:tcW w:w="1223" w:type="dxa"/>
            <w:noWrap w:val="0"/>
            <w:vAlign w:val="center"/>
          </w:tcPr>
          <w:p w14:paraId="6DEF12D0">
            <w:pPr>
              <w:spacing w:line="420" w:lineRule="exact"/>
              <w:jc w:val="center"/>
              <w:rPr>
                <w:rFonts w:ascii="宋体" w:hAnsi="宋体"/>
                <w:bCs/>
                <w:szCs w:val="21"/>
              </w:rPr>
            </w:pPr>
            <w:r>
              <w:rPr>
                <w:rFonts w:hint="eastAsia" w:ascii="宋体" w:hAnsi="宋体"/>
                <w:bCs/>
                <w:szCs w:val="21"/>
              </w:rPr>
              <w:t>其他未列明行业</w:t>
            </w:r>
          </w:p>
        </w:tc>
        <w:tc>
          <w:tcPr>
            <w:tcW w:w="7560" w:type="dxa"/>
            <w:noWrap w:val="0"/>
            <w:vAlign w:val="center"/>
          </w:tcPr>
          <w:p w14:paraId="142CFCF8">
            <w:pPr>
              <w:spacing w:line="420" w:lineRule="exact"/>
              <w:rPr>
                <w:rFonts w:ascii="宋体" w:hAnsi="宋体"/>
                <w:bCs/>
                <w:szCs w:val="21"/>
              </w:rPr>
            </w:pPr>
            <w:r>
              <w:rPr>
                <w:rFonts w:hint="eastAsia" w:ascii="宋体" w:hAnsi="宋体"/>
                <w:bCs/>
                <w:szCs w:val="21"/>
              </w:rPr>
              <w:t>从业人员300人以下的为中小微型企业。其中，从业人员100人及以上的为中型企业；从业人员10人及以上的为小型企业；从业人员10人以下的为微型企业。</w:t>
            </w:r>
          </w:p>
        </w:tc>
      </w:tr>
    </w:tbl>
    <w:p w14:paraId="53AD6461">
      <w:pPr>
        <w:spacing w:line="520" w:lineRule="exact"/>
        <w:jc w:val="center"/>
        <w:rPr>
          <w:rFonts w:hint="eastAsia" w:ascii="宋体" w:hAnsi="宋体" w:cs="仿宋_GB2312"/>
          <w:b/>
          <w:sz w:val="32"/>
          <w:szCs w:val="32"/>
        </w:rPr>
      </w:pPr>
      <w:r>
        <w:rPr>
          <w:rFonts w:hint="eastAsia" w:ascii="宋体" w:hAnsi="宋体" w:cs="方正小标宋简体"/>
          <w:b/>
          <w:sz w:val="32"/>
          <w:szCs w:val="32"/>
        </w:rPr>
        <w:t>残疾人福利性单位声明函</w:t>
      </w:r>
    </w:p>
    <w:p w14:paraId="1B76D1A8">
      <w:pPr>
        <w:spacing w:line="360" w:lineRule="auto"/>
        <w:contextualSpacing/>
        <w:rPr>
          <w:rFonts w:hint="eastAsia" w:ascii="仿宋_GB2312" w:hAnsi="仿宋_GB2312" w:eastAsia="仿宋_GB2312" w:cs="仿宋_GB2312"/>
          <w:sz w:val="32"/>
          <w:szCs w:val="32"/>
        </w:rPr>
      </w:pPr>
    </w:p>
    <w:p w14:paraId="67D43D7E">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2EF5C0E0">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0C2E4D3">
      <w:pPr>
        <w:spacing w:line="360" w:lineRule="auto"/>
        <w:contextualSpacing/>
        <w:rPr>
          <w:rFonts w:hint="eastAsia" w:ascii="宋体" w:hAnsi="宋体" w:cs="仿宋_GB2312"/>
          <w:sz w:val="24"/>
        </w:rPr>
      </w:pPr>
    </w:p>
    <w:p w14:paraId="6C1D7232">
      <w:pPr>
        <w:spacing w:line="360" w:lineRule="auto"/>
        <w:contextualSpacing/>
        <w:rPr>
          <w:rFonts w:hint="eastAsia" w:ascii="宋体" w:hAnsi="宋体" w:cs="仿宋_GB2312"/>
          <w:sz w:val="24"/>
        </w:rPr>
      </w:pPr>
    </w:p>
    <w:p w14:paraId="54FA85EB">
      <w:pPr>
        <w:spacing w:line="360" w:lineRule="auto"/>
        <w:contextualSpacing/>
        <w:rPr>
          <w:rFonts w:hint="eastAsia" w:ascii="宋体" w:hAnsi="宋体" w:cs="仿宋_GB2312"/>
          <w:sz w:val="24"/>
        </w:rPr>
      </w:pPr>
    </w:p>
    <w:p w14:paraId="7A1927EB">
      <w:pPr>
        <w:spacing w:line="360" w:lineRule="auto"/>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06F7FFC4">
      <w:pPr>
        <w:spacing w:line="360" w:lineRule="auto"/>
        <w:ind w:firstLine="3600" w:firstLineChars="1500"/>
        <w:contextualSpacing/>
        <w:rPr>
          <w:rFonts w:hint="eastAsia" w:ascii="宋体" w:hAnsi="宋体" w:cs="仿宋_GB2312"/>
          <w:sz w:val="24"/>
        </w:rPr>
      </w:pPr>
      <w:r>
        <w:rPr>
          <w:rFonts w:hint="eastAsia" w:ascii="宋体" w:hAnsi="宋体" w:cs="仿宋_GB2312"/>
          <w:sz w:val="24"/>
        </w:rPr>
        <w:t>日  期：</w:t>
      </w:r>
    </w:p>
    <w:p w14:paraId="642162B2">
      <w:pPr>
        <w:spacing w:line="360" w:lineRule="auto"/>
        <w:contextualSpacing/>
        <w:rPr>
          <w:rFonts w:hint="eastAsia" w:ascii="宋体" w:hAnsi="宋体" w:cs="仿宋_GB2312"/>
          <w:sz w:val="24"/>
        </w:rPr>
      </w:pPr>
    </w:p>
    <w:p w14:paraId="20244D44">
      <w:pPr>
        <w:spacing w:line="360" w:lineRule="auto"/>
        <w:contextualSpacing/>
        <w:rPr>
          <w:rFonts w:hint="eastAsia" w:ascii="宋体" w:hAnsi="宋体" w:cs="仿宋_GB2312"/>
          <w:sz w:val="24"/>
        </w:rPr>
      </w:pPr>
    </w:p>
    <w:p w14:paraId="3B54B08E">
      <w:pPr>
        <w:spacing w:line="360" w:lineRule="auto"/>
        <w:contextualSpacing/>
        <w:rPr>
          <w:rFonts w:hint="eastAsia" w:ascii="宋体" w:hAnsi="宋体" w:cs="仿宋_GB2312"/>
          <w:sz w:val="24"/>
        </w:rPr>
      </w:pPr>
    </w:p>
    <w:p w14:paraId="46155D4C">
      <w:pPr>
        <w:spacing w:line="360" w:lineRule="auto"/>
        <w:ind w:firstLine="420" w:firstLineChars="200"/>
        <w:contextualSpacing/>
        <w:rPr>
          <w:rFonts w:ascii="宋体" w:hAnsi="宋体" w:cs="仿宋_GB2312"/>
          <w:szCs w:val="21"/>
        </w:rPr>
      </w:pPr>
      <w:r>
        <w:rPr>
          <w:rFonts w:hint="eastAsia" w:ascii="宋体" w:hAnsi="宋体" w:cs="仿宋_GB2312"/>
          <w:szCs w:val="21"/>
        </w:rPr>
        <w:t>注：请根据自己的真实情况出具《残疾人福利性单位声明函》。依法享受中小企业优惠政策的，采购人或者采购代理机构在公告中标结果时，同时公告其《残疾人福利性单位声明函》，接受社会监督。</w:t>
      </w:r>
    </w:p>
    <w:p w14:paraId="478F12C5">
      <w:pPr>
        <w:spacing w:line="360" w:lineRule="auto"/>
        <w:jc w:val="center"/>
        <w:rPr>
          <w:rFonts w:hint="eastAsia" w:ascii="宋体" w:hAnsi="宋体"/>
          <w:b/>
          <w:bCs/>
          <w:sz w:val="32"/>
          <w:szCs w:val="32"/>
        </w:rPr>
      </w:pPr>
      <w:r>
        <w:rPr>
          <w:rFonts w:ascii="宋体" w:hAnsi="宋体" w:cs="仿宋_GB2312"/>
          <w:sz w:val="24"/>
        </w:rPr>
        <w:br w:type="page"/>
      </w:r>
      <w:r>
        <w:rPr>
          <w:rFonts w:hint="eastAsia" w:ascii="方正小标宋简体" w:hAnsi="方正小标宋简体" w:eastAsia="方正小标宋简体" w:cs="方正小标宋简体"/>
          <w:sz w:val="44"/>
          <w:szCs w:val="44"/>
        </w:rPr>
        <w:t>质疑函（格式）</w:t>
      </w:r>
    </w:p>
    <w:p w14:paraId="30699429">
      <w:pPr>
        <w:pStyle w:val="25"/>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2440603D">
      <w:pPr>
        <w:pStyle w:val="25"/>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4A97B6A3">
      <w:pPr>
        <w:pStyle w:val="2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3A1978C">
      <w:pPr>
        <w:pStyle w:val="25"/>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899A612">
      <w:pPr>
        <w:pStyle w:val="25"/>
        <w:spacing w:line="360" w:lineRule="auto"/>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2C5C7B18">
      <w:pPr>
        <w:pStyle w:val="25"/>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DD1BAAB">
      <w:pPr>
        <w:pStyle w:val="2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3B145BF">
      <w:pPr>
        <w:pStyle w:val="25"/>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7548063E">
      <w:pPr>
        <w:pStyle w:val="2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129336DC">
      <w:pPr>
        <w:pStyle w:val="2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453C3091">
      <w:pPr>
        <w:pStyle w:val="25"/>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10C56C15">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65E8BC89">
      <w:pPr>
        <w:pStyle w:val="25"/>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7EF133BB">
      <w:pPr>
        <w:pStyle w:val="25"/>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5DC33948">
      <w:pPr>
        <w:pStyle w:val="25"/>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4C2105EA">
      <w:pPr>
        <w:pStyle w:val="25"/>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642C36B9">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3B30C485">
      <w:pPr>
        <w:pStyle w:val="25"/>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1461C4B4">
      <w:pPr>
        <w:pStyle w:val="25"/>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42366BB">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0424475F">
      <w:pPr>
        <w:pStyle w:val="25"/>
        <w:spacing w:line="360" w:lineRule="auto"/>
        <w:ind w:left="25" w:leftChars="12" w:firstLine="472" w:firstLineChars="197"/>
        <w:contextualSpacing/>
        <w:rPr>
          <w:rFonts w:hint="eastAsia" w:hAnsi="宋体"/>
          <w:sz w:val="24"/>
          <w:szCs w:val="24"/>
        </w:rPr>
      </w:pPr>
      <w:r>
        <w:rPr>
          <w:rFonts w:hAnsi="宋体"/>
          <w:sz w:val="24"/>
          <w:szCs w:val="24"/>
        </w:rPr>
        <w:t>……</w:t>
      </w:r>
    </w:p>
    <w:p w14:paraId="00A8EFA5">
      <w:pPr>
        <w:pStyle w:val="25"/>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40D3FC2D">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AA96117">
      <w:pPr>
        <w:pStyle w:val="25"/>
        <w:spacing w:line="360" w:lineRule="auto"/>
        <w:ind w:left="25" w:leftChars="12" w:firstLine="352" w:firstLineChars="147"/>
        <w:contextualSpacing/>
        <w:rPr>
          <w:rFonts w:hint="eastAsia" w:hAnsi="宋体"/>
          <w:sz w:val="24"/>
          <w:szCs w:val="24"/>
        </w:rPr>
      </w:pPr>
    </w:p>
    <w:p w14:paraId="106799B7">
      <w:pPr>
        <w:pStyle w:val="25"/>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65EA9A0F">
      <w:pPr>
        <w:pStyle w:val="25"/>
        <w:spacing w:line="360" w:lineRule="auto"/>
        <w:ind w:firstLine="480" w:firstLineChars="200"/>
        <w:contextualSpacing/>
        <w:rPr>
          <w:rFonts w:hint="eastAsia" w:hAnsi="宋体"/>
          <w:b/>
          <w:sz w:val="24"/>
          <w:szCs w:val="24"/>
        </w:rPr>
      </w:pPr>
      <w:r>
        <w:rPr>
          <w:rFonts w:hint="eastAsia" w:hAnsi="宋体"/>
          <w:sz w:val="24"/>
          <w:szCs w:val="24"/>
        </w:rPr>
        <w:t>日期：</w:t>
      </w:r>
    </w:p>
    <w:p w14:paraId="27664F0E">
      <w:pPr>
        <w:pStyle w:val="25"/>
        <w:spacing w:line="360" w:lineRule="auto"/>
        <w:contextualSpacing/>
        <w:rPr>
          <w:rFonts w:hint="eastAsia" w:hAnsi="宋体"/>
          <w:b/>
          <w:sz w:val="24"/>
          <w:szCs w:val="24"/>
        </w:rPr>
      </w:pPr>
      <w:r>
        <w:rPr>
          <w:rFonts w:hint="eastAsia" w:hAnsi="宋体"/>
          <w:b/>
          <w:sz w:val="24"/>
          <w:szCs w:val="24"/>
        </w:rPr>
        <w:t>说明：</w:t>
      </w:r>
    </w:p>
    <w:p w14:paraId="61991B03">
      <w:pPr>
        <w:pStyle w:val="25"/>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3B82A9B2">
      <w:pPr>
        <w:pStyle w:val="25"/>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CD939A">
      <w:pPr>
        <w:pStyle w:val="25"/>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4F9E2413">
      <w:pPr>
        <w:pStyle w:val="25"/>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EF4B56C">
      <w:pPr>
        <w:pStyle w:val="25"/>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00243F02">
      <w:pPr>
        <w:pStyle w:val="25"/>
        <w:snapToGrid w:val="0"/>
        <w:rPr>
          <w:rFonts w:hint="eastAsia"/>
          <w:b/>
          <w:sz w:val="24"/>
          <w:szCs w:val="24"/>
        </w:rPr>
      </w:pPr>
    </w:p>
    <w:p w14:paraId="0209FF68">
      <w:pPr>
        <w:rPr>
          <w:rFonts w:hint="eastAsia"/>
          <w:sz w:val="32"/>
          <w:szCs w:val="40"/>
        </w:rPr>
      </w:pPr>
    </w:p>
    <w:p w14:paraId="630D08BE">
      <w:pPr>
        <w:rPr>
          <w:rFonts w:hint="eastAsia"/>
          <w:sz w:val="32"/>
          <w:szCs w:val="40"/>
        </w:rPr>
      </w:pPr>
    </w:p>
    <w:p w14:paraId="5999917A">
      <w:pPr>
        <w:rPr>
          <w:rFonts w:hint="eastAsia"/>
          <w:sz w:val="32"/>
          <w:szCs w:val="40"/>
        </w:rPr>
      </w:pPr>
    </w:p>
    <w:p w14:paraId="145D02C4">
      <w:pPr>
        <w:rPr>
          <w:rFonts w:hint="eastAsia"/>
          <w:sz w:val="32"/>
          <w:szCs w:val="40"/>
        </w:rPr>
      </w:pPr>
    </w:p>
    <w:p w14:paraId="5005FFA2">
      <w:pPr>
        <w:rPr>
          <w:rFonts w:hint="eastAsia"/>
          <w:sz w:val="32"/>
          <w:szCs w:val="40"/>
        </w:rPr>
      </w:pPr>
    </w:p>
    <w:p w14:paraId="18121D16">
      <w:pPr>
        <w:rPr>
          <w:rFonts w:hint="eastAsia"/>
          <w:sz w:val="32"/>
          <w:szCs w:val="40"/>
        </w:rPr>
      </w:pPr>
    </w:p>
    <w:p w14:paraId="581273D5">
      <w:pPr>
        <w:rPr>
          <w:rFonts w:hint="eastAsia"/>
          <w:sz w:val="32"/>
          <w:szCs w:val="40"/>
        </w:rPr>
      </w:pPr>
    </w:p>
    <w:p w14:paraId="78359E42">
      <w:pPr>
        <w:rPr>
          <w:rFonts w:hint="eastAsia"/>
          <w:sz w:val="32"/>
          <w:szCs w:val="40"/>
        </w:rPr>
      </w:pPr>
    </w:p>
    <w:p w14:paraId="57D67AD4">
      <w:pPr>
        <w:rPr>
          <w:rFonts w:hint="eastAsia"/>
          <w:sz w:val="32"/>
          <w:szCs w:val="40"/>
        </w:rPr>
      </w:pPr>
    </w:p>
    <w:p w14:paraId="7CD659EB">
      <w:pPr>
        <w:rPr>
          <w:rFonts w:hint="eastAsia"/>
          <w:sz w:val="32"/>
          <w:szCs w:val="40"/>
        </w:rPr>
      </w:pPr>
    </w:p>
    <w:p w14:paraId="7F434BA4">
      <w:pPr>
        <w:rPr>
          <w:rFonts w:hint="eastAsia"/>
          <w:sz w:val="32"/>
          <w:szCs w:val="40"/>
        </w:rPr>
      </w:pPr>
    </w:p>
    <w:p w14:paraId="08F6DD9B">
      <w:pPr>
        <w:rPr>
          <w:rFonts w:hint="eastAsia"/>
          <w:sz w:val="32"/>
          <w:szCs w:val="40"/>
        </w:rPr>
      </w:pPr>
    </w:p>
    <w:p w14:paraId="4FC1F643">
      <w:pPr>
        <w:rPr>
          <w:rFonts w:hint="eastAsia"/>
          <w:sz w:val="32"/>
          <w:szCs w:val="40"/>
        </w:rPr>
      </w:pPr>
    </w:p>
    <w:p w14:paraId="458CD415">
      <w:pPr>
        <w:rPr>
          <w:rFonts w:hint="eastAsia"/>
          <w:sz w:val="32"/>
          <w:szCs w:val="40"/>
        </w:rPr>
      </w:pPr>
    </w:p>
    <w:p w14:paraId="04C9538E">
      <w:pPr>
        <w:spacing w:line="360" w:lineRule="auto"/>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投诉书（格式）</w:t>
      </w:r>
    </w:p>
    <w:p w14:paraId="07214877">
      <w:pPr>
        <w:pStyle w:val="25"/>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2BCE57EF">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6C47DBF2">
      <w:pPr>
        <w:pStyle w:val="25"/>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AA162C4">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2C535363">
      <w:pPr>
        <w:pStyle w:val="25"/>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243BC641">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7EA62C2B">
      <w:pPr>
        <w:pStyle w:val="2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7751C2B1">
      <w:pPr>
        <w:pStyle w:val="2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54702A5">
      <w:pPr>
        <w:pStyle w:val="25"/>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63CFAAF3">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6D759580">
      <w:pPr>
        <w:pStyle w:val="2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F3FB2FD">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021D0F25">
      <w:pPr>
        <w:pStyle w:val="25"/>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285D32AC">
      <w:pPr>
        <w:pStyle w:val="25"/>
        <w:snapToGrid w:val="0"/>
        <w:spacing w:line="360" w:lineRule="auto"/>
        <w:ind w:firstLine="480" w:firstLineChars="200"/>
        <w:rPr>
          <w:rFonts w:hint="eastAsia" w:hAnsi="宋体"/>
          <w:bCs/>
          <w:sz w:val="24"/>
          <w:szCs w:val="24"/>
        </w:rPr>
      </w:pPr>
      <w:r>
        <w:rPr>
          <w:rFonts w:hAnsi="宋体"/>
          <w:bCs/>
          <w:sz w:val="24"/>
          <w:szCs w:val="24"/>
        </w:rPr>
        <w:t>……</w:t>
      </w:r>
    </w:p>
    <w:p w14:paraId="6174488D">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1A300CD6">
      <w:pPr>
        <w:pStyle w:val="2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0FB53DE0">
      <w:pPr>
        <w:pStyle w:val="2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8DB6E6E">
      <w:pPr>
        <w:pStyle w:val="2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313259D4">
      <w:pPr>
        <w:pStyle w:val="2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7B29AE67">
      <w:pPr>
        <w:pStyle w:val="2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7084AD79">
      <w:pPr>
        <w:pStyle w:val="25"/>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52085765">
      <w:pPr>
        <w:pStyle w:val="25"/>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D871147">
      <w:pPr>
        <w:pStyle w:val="25"/>
        <w:spacing w:line="360" w:lineRule="auto"/>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392F391">
      <w:pPr>
        <w:pStyle w:val="25"/>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76FE3A6">
      <w:pPr>
        <w:pStyle w:val="25"/>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562162C5">
      <w:pPr>
        <w:pStyle w:val="2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4598C766">
      <w:pPr>
        <w:pStyle w:val="25"/>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4FB4ED0F">
      <w:pPr>
        <w:pStyle w:val="25"/>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315DDB6E">
      <w:pPr>
        <w:pStyle w:val="2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82DD05C">
      <w:pPr>
        <w:pStyle w:val="25"/>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404A6183">
      <w:pPr>
        <w:pStyle w:val="25"/>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77B75139">
      <w:pPr>
        <w:pStyle w:val="2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64DA706A">
      <w:pPr>
        <w:pStyle w:val="25"/>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6FC9713E">
      <w:pPr>
        <w:pStyle w:val="2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08C62EB">
      <w:pPr>
        <w:pStyle w:val="25"/>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9CFBD45">
      <w:pPr>
        <w:pStyle w:val="25"/>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07D88FF7">
      <w:pPr>
        <w:pStyle w:val="25"/>
        <w:spacing w:line="360" w:lineRule="auto"/>
        <w:ind w:left="25" w:leftChars="12" w:firstLine="472" w:firstLineChars="197"/>
        <w:rPr>
          <w:rFonts w:hint="eastAsia" w:hAnsi="宋体"/>
          <w:bCs/>
          <w:sz w:val="24"/>
          <w:szCs w:val="24"/>
        </w:rPr>
      </w:pPr>
      <w:r>
        <w:rPr>
          <w:rFonts w:hAnsi="宋体"/>
          <w:bCs/>
          <w:sz w:val="24"/>
          <w:szCs w:val="24"/>
        </w:rPr>
        <w:t>……</w:t>
      </w:r>
    </w:p>
    <w:p w14:paraId="64008960">
      <w:pPr>
        <w:pStyle w:val="25"/>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F4F865E">
      <w:pPr>
        <w:pStyle w:val="25"/>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E41E74D">
      <w:pPr>
        <w:pStyle w:val="25"/>
        <w:spacing w:line="360" w:lineRule="auto"/>
        <w:ind w:left="25" w:leftChars="12" w:firstLine="352" w:firstLineChars="147"/>
        <w:rPr>
          <w:rFonts w:hint="eastAsia" w:hAnsi="宋体"/>
          <w:sz w:val="24"/>
          <w:szCs w:val="24"/>
        </w:rPr>
      </w:pPr>
    </w:p>
    <w:p w14:paraId="23B703BC">
      <w:pPr>
        <w:pStyle w:val="2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3DFFCB44">
      <w:pPr>
        <w:pStyle w:val="25"/>
        <w:spacing w:line="360" w:lineRule="auto"/>
        <w:ind w:left="25" w:leftChars="12" w:firstLine="352" w:firstLineChars="147"/>
        <w:rPr>
          <w:rFonts w:hint="eastAsia" w:hAnsi="宋体"/>
          <w:sz w:val="24"/>
          <w:szCs w:val="24"/>
        </w:rPr>
      </w:pPr>
    </w:p>
    <w:p w14:paraId="458E04B5">
      <w:pPr>
        <w:pStyle w:val="25"/>
        <w:spacing w:line="360" w:lineRule="auto"/>
        <w:ind w:left="25" w:leftChars="12" w:firstLine="472" w:firstLineChars="197"/>
        <w:rPr>
          <w:rFonts w:hint="eastAsia" w:hAnsi="宋体"/>
          <w:sz w:val="24"/>
          <w:szCs w:val="24"/>
        </w:rPr>
      </w:pPr>
      <w:r>
        <w:rPr>
          <w:rFonts w:hint="eastAsia" w:hAnsi="宋体"/>
          <w:sz w:val="24"/>
          <w:szCs w:val="24"/>
        </w:rPr>
        <w:t>日期：</w:t>
      </w:r>
    </w:p>
    <w:p w14:paraId="36A94D5F">
      <w:pPr>
        <w:pStyle w:val="25"/>
        <w:spacing w:line="360" w:lineRule="auto"/>
        <w:ind w:left="25" w:leftChars="12" w:firstLine="472" w:firstLineChars="197"/>
        <w:rPr>
          <w:rFonts w:hint="eastAsia" w:hAnsi="宋体"/>
          <w:b/>
          <w:sz w:val="24"/>
          <w:szCs w:val="24"/>
        </w:rPr>
      </w:pPr>
      <w:r>
        <w:rPr>
          <w:rFonts w:hint="eastAsia" w:hAnsi="宋体"/>
          <w:bCs/>
          <w:sz w:val="24"/>
          <w:szCs w:val="24"/>
        </w:rPr>
        <w:t xml:space="preserve">                                                                                 </w:t>
      </w:r>
    </w:p>
    <w:p w14:paraId="739569A7">
      <w:pPr>
        <w:pStyle w:val="25"/>
        <w:snapToGrid w:val="0"/>
        <w:spacing w:line="360" w:lineRule="auto"/>
        <w:rPr>
          <w:rFonts w:hint="eastAsia" w:hAnsi="宋体"/>
          <w:b/>
          <w:sz w:val="24"/>
          <w:szCs w:val="24"/>
        </w:rPr>
      </w:pPr>
      <w:r>
        <w:rPr>
          <w:rFonts w:hint="eastAsia" w:hAnsi="宋体"/>
          <w:b/>
          <w:sz w:val="24"/>
          <w:szCs w:val="24"/>
        </w:rPr>
        <w:t>说明：</w:t>
      </w:r>
    </w:p>
    <w:p w14:paraId="374085D6">
      <w:pPr>
        <w:pStyle w:val="25"/>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62FB112">
      <w:pPr>
        <w:pStyle w:val="25"/>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B5BFFE2">
      <w:pPr>
        <w:pStyle w:val="25"/>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2B03AB6F">
      <w:pPr>
        <w:pStyle w:val="25"/>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09692B1F">
      <w:pPr>
        <w:pStyle w:val="25"/>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47EAEC4E">
      <w:pPr>
        <w:pStyle w:val="25"/>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72CA029C">
      <w:pPr>
        <w:pStyle w:val="2"/>
        <w:jc w:val="center"/>
        <w:rPr>
          <w:rFonts w:hint="eastAsia"/>
          <w:lang w:eastAsia="zh-CN"/>
        </w:rPr>
      </w:pPr>
    </w:p>
    <w:p w14:paraId="0182FA9D">
      <w:pPr>
        <w:pStyle w:val="2"/>
        <w:jc w:val="center"/>
        <w:rPr>
          <w:rFonts w:hint="eastAsia"/>
          <w:lang w:eastAsia="zh-CN"/>
        </w:rPr>
      </w:pPr>
    </w:p>
    <w:p w14:paraId="76F16594">
      <w:pPr>
        <w:pStyle w:val="2"/>
        <w:jc w:val="center"/>
        <w:rPr>
          <w:rFonts w:hint="eastAsia"/>
          <w:lang w:eastAsia="zh-CN"/>
        </w:rPr>
      </w:pPr>
    </w:p>
    <w:p w14:paraId="2EF7A3DB">
      <w:pPr>
        <w:pStyle w:val="2"/>
        <w:jc w:val="center"/>
        <w:rPr>
          <w:rFonts w:hint="eastAsia"/>
          <w:lang w:eastAsia="zh-CN"/>
        </w:rPr>
      </w:pPr>
    </w:p>
    <w:p w14:paraId="1791C998">
      <w:pPr>
        <w:pStyle w:val="2"/>
        <w:jc w:val="center"/>
        <w:rPr>
          <w:rFonts w:hint="eastAsia"/>
          <w:lang w:eastAsia="zh-CN"/>
        </w:rPr>
      </w:pPr>
    </w:p>
    <w:p w14:paraId="1D50B6FB">
      <w:pPr>
        <w:pStyle w:val="2"/>
        <w:jc w:val="center"/>
        <w:rPr>
          <w:rFonts w:hint="eastAsia"/>
        </w:rPr>
      </w:pPr>
      <w:bookmarkStart w:id="121" w:name="_Toc122424267"/>
      <w:r>
        <w:rPr>
          <w:rFonts w:hint="eastAsia"/>
        </w:rPr>
        <w:t>第</w:t>
      </w:r>
      <w:r>
        <w:rPr>
          <w:rFonts w:hint="eastAsia"/>
          <w:lang w:eastAsia="zh-CN"/>
        </w:rPr>
        <w:t>七</w:t>
      </w:r>
      <w:r>
        <w:rPr>
          <w:rFonts w:hint="eastAsia"/>
        </w:rPr>
        <w:t>章 合同文本</w:t>
      </w:r>
      <w:bookmarkEnd w:id="121"/>
    </w:p>
    <w:p w14:paraId="6E26A58B">
      <w:pPr>
        <w:spacing w:line="520" w:lineRule="exact"/>
        <w:rPr>
          <w:rFonts w:hint="eastAsia" w:ascii="宋体" w:hAnsi="宋体" w:cs="Courier New"/>
          <w:b/>
          <w:sz w:val="32"/>
          <w:szCs w:val="32"/>
        </w:rPr>
      </w:pPr>
    </w:p>
    <w:p w14:paraId="7A476AAB">
      <w:pPr>
        <w:widowControl/>
        <w:jc w:val="center"/>
        <w:rPr>
          <w:rFonts w:hint="eastAsia" w:ascii="宋体" w:hAnsi="宋体" w:cs="宋体"/>
          <w:b/>
          <w:sz w:val="44"/>
          <w:szCs w:val="44"/>
        </w:rPr>
      </w:pPr>
      <w:r>
        <w:rPr>
          <w:rFonts w:ascii="宋体" w:hAnsi="宋体" w:cs="宋体"/>
          <w:sz w:val="24"/>
        </w:rPr>
        <w:br w:type="page"/>
      </w:r>
      <w:r>
        <w:rPr>
          <w:rFonts w:hint="eastAsia" w:ascii="宋体" w:hAnsi="宋体" w:cs="宋体"/>
          <w:b/>
          <w:sz w:val="44"/>
          <w:szCs w:val="44"/>
        </w:rPr>
        <w:t>一、建设工程施工合同</w:t>
      </w:r>
    </w:p>
    <w:p w14:paraId="7CF58274">
      <w:pPr>
        <w:pStyle w:val="2"/>
        <w:jc w:val="center"/>
      </w:pPr>
      <w:bookmarkStart w:id="122" w:name="_Toc724920571"/>
      <w:bookmarkStart w:id="123" w:name="_Toc1756478213"/>
      <w:bookmarkStart w:id="124" w:name="_Toc296890982"/>
      <w:bookmarkStart w:id="125" w:name="_Toc78449777"/>
      <w:bookmarkStart w:id="126" w:name="_Toc373478199"/>
      <w:bookmarkStart w:id="127" w:name="_Toc373227552"/>
      <w:bookmarkStart w:id="128" w:name="_Toc407135191"/>
      <w:bookmarkStart w:id="129" w:name="_Toc389065255"/>
      <w:bookmarkStart w:id="130" w:name="_Toc122424019"/>
      <w:bookmarkStart w:id="131" w:name="_Toc296503025"/>
      <w:bookmarkStart w:id="132" w:name="_Toc122424268"/>
      <w:bookmarkStart w:id="133" w:name="_Toc351203480"/>
      <w:r>
        <w:rPr>
          <w:rFonts w:hint="eastAsia" w:cs="黑体"/>
        </w:rPr>
        <w:t>第一部分</w:t>
      </w:r>
      <w:r>
        <w:t xml:space="preserve"> </w:t>
      </w:r>
      <w:r>
        <w:rPr>
          <w:rFonts w:hint="eastAsia" w:cs="黑体"/>
        </w:rPr>
        <w:t>合同协议书</w:t>
      </w:r>
      <w:bookmarkEnd w:id="122"/>
      <w:bookmarkEnd w:id="123"/>
      <w:bookmarkEnd w:id="124"/>
      <w:bookmarkEnd w:id="125"/>
      <w:bookmarkEnd w:id="126"/>
      <w:bookmarkEnd w:id="127"/>
      <w:bookmarkEnd w:id="128"/>
      <w:bookmarkEnd w:id="129"/>
      <w:bookmarkEnd w:id="130"/>
      <w:bookmarkEnd w:id="131"/>
      <w:bookmarkEnd w:id="132"/>
      <w:bookmarkEnd w:id="133"/>
    </w:p>
    <w:p w14:paraId="089EA390">
      <w:pPr>
        <w:spacing w:line="360" w:lineRule="auto"/>
        <w:rPr>
          <w:u w:val="single"/>
        </w:rPr>
      </w:pPr>
      <w:r>
        <w:rPr>
          <w:rFonts w:hint="eastAsia" w:hAnsi="宋体" w:cs="宋体"/>
        </w:rPr>
        <w:t>发包人（全称）：</w:t>
      </w:r>
      <w:r>
        <w:rPr>
          <w:rFonts w:hAnsi="宋体"/>
          <w:u w:val="single"/>
        </w:rPr>
        <w:t xml:space="preserve">                              </w:t>
      </w:r>
    </w:p>
    <w:p w14:paraId="1318BE2F">
      <w:pPr>
        <w:spacing w:line="360" w:lineRule="auto"/>
        <w:rPr>
          <w:u w:val="single"/>
        </w:rPr>
      </w:pPr>
      <w:r>
        <w:rPr>
          <w:rFonts w:hint="eastAsia" w:hAnsi="宋体" w:cs="宋体"/>
        </w:rPr>
        <w:t>承包人（全称）：</w:t>
      </w:r>
      <w:r>
        <w:rPr>
          <w:rFonts w:hAnsi="宋体"/>
          <w:u w:val="single"/>
        </w:rPr>
        <w:t xml:space="preserve">                              </w:t>
      </w:r>
    </w:p>
    <w:p w14:paraId="727F9CF3">
      <w:pPr>
        <w:spacing w:line="360" w:lineRule="auto"/>
        <w:ind w:firstLine="420" w:firstLineChars="200"/>
        <w:rPr>
          <w:rFonts w:hAnsi="宋体"/>
        </w:rPr>
      </w:pPr>
      <w:r>
        <w:rPr>
          <w:rFonts w:hint="eastAsia" w:hAnsi="宋体" w:cs="宋体"/>
        </w:rPr>
        <w:t>根据《中华人民共和国民法典》、《中华人民共和国建筑法》及有关法律规定，遵循平等、自愿、公平和诚实信用的原则，双方就</w:t>
      </w:r>
      <w:r>
        <w:rPr>
          <w:u w:val="single"/>
        </w:rPr>
        <w:t xml:space="preserve">                       </w:t>
      </w:r>
      <w:r>
        <w:rPr>
          <w:rFonts w:hint="eastAsia" w:hAnsi="宋体" w:cs="宋体"/>
        </w:rPr>
        <w:t>工程施工及有关事项协商一致，共同达成如下协议：</w:t>
      </w:r>
      <w:bookmarkStart w:id="134" w:name="_Toc351203481"/>
    </w:p>
    <w:p w14:paraId="016E841A">
      <w:pPr>
        <w:spacing w:line="360" w:lineRule="auto"/>
        <w:ind w:firstLine="422" w:firstLineChars="200"/>
        <w:outlineLvl w:val="0"/>
        <w:rPr>
          <w:b/>
          <w:bCs/>
        </w:rPr>
      </w:pPr>
      <w:bookmarkStart w:id="135" w:name="_Toc122424269"/>
      <w:bookmarkStart w:id="136" w:name="_Toc122424020"/>
      <w:r>
        <w:rPr>
          <w:rFonts w:hint="eastAsia" w:hAnsi="宋体" w:cs="宋体"/>
          <w:b/>
          <w:bCs/>
        </w:rPr>
        <w:t>一、工程概况</w:t>
      </w:r>
      <w:bookmarkEnd w:id="134"/>
      <w:bookmarkEnd w:id="135"/>
      <w:bookmarkEnd w:id="136"/>
    </w:p>
    <w:p w14:paraId="4C502D69">
      <w:pPr>
        <w:spacing w:line="360" w:lineRule="auto"/>
        <w:ind w:firstLine="411" w:firstLineChars="196"/>
        <w:rPr>
          <w:u w:val="single"/>
        </w:rPr>
      </w:pPr>
      <w:r>
        <w:t xml:space="preserve">1. </w:t>
      </w:r>
      <w:r>
        <w:rPr>
          <w:rFonts w:hint="eastAsia" w:hAnsi="宋体" w:cs="宋体"/>
        </w:rPr>
        <w:t>工程名称：</w:t>
      </w:r>
      <w:r>
        <w:rPr>
          <w:u w:val="single"/>
        </w:rPr>
        <w:t xml:space="preserve">    </w:t>
      </w:r>
      <w:r>
        <w:rPr>
          <w:rFonts w:hint="eastAsia"/>
          <w:u w:val="single"/>
        </w:rPr>
        <w:t xml:space="preserve">                                    </w:t>
      </w:r>
      <w:r>
        <w:rPr>
          <w:u w:val="single"/>
        </w:rPr>
        <w:t xml:space="preserve">   </w:t>
      </w:r>
      <w:r>
        <w:rPr>
          <w:rFonts w:hint="eastAsia" w:hAnsi="宋体" w:cs="宋体"/>
        </w:rPr>
        <w:t>。</w:t>
      </w:r>
    </w:p>
    <w:p w14:paraId="3F1F0F98">
      <w:pPr>
        <w:spacing w:line="360" w:lineRule="auto"/>
        <w:ind w:firstLine="411" w:firstLineChars="196"/>
      </w:pPr>
      <w:r>
        <w:t xml:space="preserve">2. </w:t>
      </w:r>
      <w:r>
        <w:rPr>
          <w:rFonts w:hint="eastAsia" w:hAnsi="宋体" w:cs="宋体"/>
        </w:rPr>
        <w:t>工程地点：</w:t>
      </w:r>
      <w:r>
        <w:rPr>
          <w:u w:val="single"/>
        </w:rPr>
        <w:t xml:space="preserve">   </w:t>
      </w:r>
      <w:r>
        <w:rPr>
          <w:rFonts w:hint="eastAsia"/>
          <w:u w:val="single"/>
        </w:rPr>
        <w:t xml:space="preserve">                                    </w:t>
      </w:r>
      <w:r>
        <w:rPr>
          <w:u w:val="single"/>
        </w:rPr>
        <w:t xml:space="preserve">    </w:t>
      </w:r>
      <w:r>
        <w:rPr>
          <w:rFonts w:hint="eastAsia" w:hAnsi="宋体" w:cs="宋体"/>
        </w:rPr>
        <w:t>。</w:t>
      </w:r>
    </w:p>
    <w:p w14:paraId="3F843677">
      <w:pPr>
        <w:spacing w:line="360" w:lineRule="auto"/>
        <w:ind w:firstLine="411" w:firstLineChars="196"/>
      </w:pPr>
      <w:r>
        <w:t xml:space="preserve">3. </w:t>
      </w:r>
      <w:r>
        <w:rPr>
          <w:rFonts w:hint="eastAsia" w:hAnsi="宋体" w:cs="宋体"/>
        </w:rPr>
        <w:t>工程立项批准文号：</w:t>
      </w:r>
      <w:r>
        <w:rPr>
          <w:u w:val="single"/>
        </w:rPr>
        <w:t xml:space="preserve">   </w:t>
      </w:r>
      <w:r>
        <w:rPr>
          <w:rFonts w:hint="eastAsia"/>
          <w:u w:val="single"/>
        </w:rPr>
        <w:t xml:space="preserve">                            </w:t>
      </w:r>
      <w:r>
        <w:rPr>
          <w:u w:val="single"/>
        </w:rPr>
        <w:t xml:space="preserve">    </w:t>
      </w:r>
      <w:r>
        <w:rPr>
          <w:rFonts w:hint="eastAsia" w:hAnsi="宋体" w:cs="宋体"/>
        </w:rPr>
        <w:t>。</w:t>
      </w:r>
    </w:p>
    <w:p w14:paraId="655532D9">
      <w:pPr>
        <w:spacing w:line="360" w:lineRule="auto"/>
        <w:ind w:firstLine="411" w:firstLineChars="196"/>
      </w:pPr>
      <w:r>
        <w:t xml:space="preserve">4. </w:t>
      </w:r>
      <w:r>
        <w:rPr>
          <w:rFonts w:hint="eastAsia" w:hAnsi="宋体" w:cs="宋体"/>
        </w:rPr>
        <w:t>资金来源：</w:t>
      </w:r>
      <w:r>
        <w:rPr>
          <w:u w:val="single"/>
        </w:rPr>
        <w:t xml:space="preserve">    </w:t>
      </w:r>
      <w:r>
        <w:rPr>
          <w:rFonts w:hint="eastAsia"/>
          <w:u w:val="single"/>
        </w:rPr>
        <w:t xml:space="preserve">                                    </w:t>
      </w:r>
      <w:r>
        <w:rPr>
          <w:u w:val="single"/>
        </w:rPr>
        <w:t xml:space="preserve">   </w:t>
      </w:r>
      <w:r>
        <w:rPr>
          <w:rFonts w:hint="eastAsia" w:hAnsi="宋体" w:cs="宋体"/>
        </w:rPr>
        <w:t>。</w:t>
      </w:r>
    </w:p>
    <w:p w14:paraId="76F7B2A8">
      <w:pPr>
        <w:spacing w:line="360" w:lineRule="auto"/>
        <w:ind w:firstLine="411" w:firstLineChars="196"/>
      </w:pPr>
      <w:r>
        <w:t xml:space="preserve">5. </w:t>
      </w:r>
      <w:r>
        <w:rPr>
          <w:rFonts w:hint="eastAsia" w:hAnsi="宋体" w:cs="宋体"/>
        </w:rPr>
        <w:t>工程内容：</w:t>
      </w:r>
      <w:r>
        <w:rPr>
          <w:u w:val="single"/>
        </w:rPr>
        <w:t xml:space="preserve">   </w:t>
      </w:r>
      <w:r>
        <w:rPr>
          <w:rFonts w:hint="eastAsia"/>
          <w:u w:val="single"/>
        </w:rPr>
        <w:t xml:space="preserve">                                    </w:t>
      </w:r>
      <w:r>
        <w:rPr>
          <w:u w:val="single"/>
        </w:rPr>
        <w:t xml:space="preserve">    </w:t>
      </w:r>
      <w:r>
        <w:rPr>
          <w:rFonts w:hint="eastAsia" w:hAnsi="宋体" w:cs="宋体"/>
        </w:rPr>
        <w:t>。</w:t>
      </w:r>
    </w:p>
    <w:p w14:paraId="6C217265">
      <w:pPr>
        <w:spacing w:line="360" w:lineRule="auto"/>
        <w:ind w:firstLine="411" w:firstLineChars="196"/>
      </w:pPr>
      <w:r>
        <w:t xml:space="preserve">6. </w:t>
      </w:r>
      <w:r>
        <w:rPr>
          <w:rFonts w:hint="eastAsia" w:hAnsi="宋体" w:cs="宋体"/>
        </w:rPr>
        <w:t>工程承包范围：</w:t>
      </w:r>
    </w:p>
    <w:p w14:paraId="6F84EFA3">
      <w:pPr>
        <w:spacing w:line="360" w:lineRule="auto"/>
        <w:ind w:firstLine="405" w:firstLineChars="193"/>
        <w:rPr>
          <w:rFonts w:hAnsi="宋体"/>
        </w:rPr>
      </w:pPr>
      <w:r>
        <w:rPr>
          <w:u w:val="single"/>
        </w:rPr>
        <w:t xml:space="preserve">  </w:t>
      </w:r>
      <w:r>
        <w:rPr>
          <w:rFonts w:hint="eastAsia"/>
          <w:u w:val="single"/>
        </w:rPr>
        <w:t xml:space="preserve">                                                    </w:t>
      </w:r>
      <w:r>
        <w:rPr>
          <w:u w:val="single"/>
        </w:rPr>
        <w:t xml:space="preserve">  </w:t>
      </w:r>
      <w:r>
        <w:rPr>
          <w:rFonts w:hint="eastAsia" w:hAnsi="宋体" w:cs="宋体"/>
        </w:rPr>
        <w:t>。</w:t>
      </w:r>
    </w:p>
    <w:p w14:paraId="25A2E675">
      <w:pPr>
        <w:spacing w:line="360" w:lineRule="auto"/>
        <w:ind w:firstLine="407" w:firstLineChars="193"/>
        <w:outlineLvl w:val="0"/>
        <w:rPr>
          <w:b/>
          <w:bCs/>
        </w:rPr>
      </w:pPr>
      <w:bookmarkStart w:id="137" w:name="_Toc351203482"/>
      <w:bookmarkStart w:id="138" w:name="_Toc122424270"/>
      <w:bookmarkStart w:id="139" w:name="_Toc122424021"/>
      <w:r>
        <w:rPr>
          <w:rFonts w:hint="eastAsia" w:hAnsi="宋体" w:cs="宋体"/>
          <w:b/>
          <w:bCs/>
        </w:rPr>
        <w:t>二、合同工期</w:t>
      </w:r>
      <w:bookmarkEnd w:id="137"/>
      <w:bookmarkEnd w:id="138"/>
      <w:bookmarkEnd w:id="139"/>
    </w:p>
    <w:p w14:paraId="734FAAA3">
      <w:pPr>
        <w:spacing w:line="360" w:lineRule="auto"/>
        <w:ind w:firstLine="459"/>
      </w:pPr>
      <w:r>
        <w:rPr>
          <w:rFonts w:hint="eastAsia" w:hAnsi="宋体" w:cs="宋体"/>
        </w:rPr>
        <w:t>计划开工日期：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（具体以发包人书面通知为准）</w:t>
      </w:r>
    </w:p>
    <w:p w14:paraId="1B7B532D">
      <w:pPr>
        <w:spacing w:line="360" w:lineRule="auto"/>
        <w:ind w:firstLine="459"/>
      </w:pPr>
      <w:r>
        <w:rPr>
          <w:rFonts w:hint="eastAsia" w:hAnsi="宋体" w:cs="宋体"/>
        </w:rPr>
        <w:t>计划竣工日期：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w:t>
      </w:r>
    </w:p>
    <w:p w14:paraId="42652209">
      <w:pPr>
        <w:spacing w:line="360" w:lineRule="auto"/>
        <w:ind w:firstLine="459"/>
        <w:rPr>
          <w:rFonts w:hAnsi="宋体"/>
        </w:rPr>
      </w:pPr>
      <w:r>
        <w:rPr>
          <w:rFonts w:hint="eastAsia" w:hAnsi="宋体" w:cs="宋体"/>
        </w:rPr>
        <w:t>工期总日历天数：</w:t>
      </w:r>
      <w:r>
        <w:rPr>
          <w:rFonts w:hint="eastAsia" w:hAnsi="宋体" w:cs="宋体"/>
          <w:u w:val="single"/>
        </w:rPr>
        <w:t xml:space="preserve">         </w:t>
      </w:r>
      <w:r>
        <w:rPr>
          <w:rFonts w:hint="eastAsia" w:hAnsi="宋体" w:cs="宋体"/>
        </w:rPr>
        <w:t>天。工期总日历天数与根据前述计划开竣工日期计算的工期天数不一致的，以工期总日历天数为准。</w:t>
      </w:r>
    </w:p>
    <w:p w14:paraId="53B15E62">
      <w:pPr>
        <w:spacing w:line="360" w:lineRule="auto"/>
        <w:ind w:firstLine="459"/>
        <w:outlineLvl w:val="0"/>
        <w:rPr>
          <w:b/>
          <w:bCs/>
        </w:rPr>
      </w:pPr>
      <w:bookmarkStart w:id="140" w:name="_Toc351203483"/>
      <w:bookmarkStart w:id="141" w:name="_Toc122424271"/>
      <w:bookmarkStart w:id="142" w:name="_Toc122424022"/>
      <w:r>
        <w:rPr>
          <w:rFonts w:hint="eastAsia" w:hAnsi="宋体" w:cs="宋体"/>
          <w:b/>
          <w:bCs/>
        </w:rPr>
        <w:t>三、质量标准</w:t>
      </w:r>
      <w:bookmarkEnd w:id="140"/>
      <w:bookmarkEnd w:id="141"/>
      <w:bookmarkEnd w:id="142"/>
    </w:p>
    <w:p w14:paraId="1E014E23">
      <w:pPr>
        <w:spacing w:line="360" w:lineRule="auto"/>
        <w:ind w:firstLine="459"/>
        <w:rPr>
          <w:rFonts w:hAnsi="宋体"/>
        </w:rPr>
      </w:pPr>
      <w:r>
        <w:rPr>
          <w:rFonts w:hint="eastAsia" w:hAnsi="宋体" w:cs="宋体"/>
        </w:rPr>
        <w:t>工程质量符合</w:t>
      </w:r>
      <w:r>
        <w:rPr>
          <w:rFonts w:eastAsia="仿宋_GB2312"/>
          <w:u w:val="single"/>
        </w:rPr>
        <w:t></w:t>
      </w:r>
      <w:r>
        <w:rPr>
          <w:rFonts w:hint="eastAsia" w:eastAsia="仿宋_GB2312"/>
          <w:u w:val="single"/>
        </w:rPr>
        <w:t xml:space="preserve">           </w:t>
      </w:r>
      <w:r>
        <w:rPr>
          <w:rFonts w:eastAsia="仿宋_GB2312"/>
          <w:u w:val="single"/>
        </w:rPr>
        <w:t></w:t>
      </w:r>
      <w:r>
        <w:rPr>
          <w:rFonts w:hint="eastAsia" w:hAnsi="宋体" w:cs="宋体"/>
        </w:rPr>
        <w:t>标准。</w:t>
      </w:r>
    </w:p>
    <w:p w14:paraId="1899337E">
      <w:pPr>
        <w:spacing w:line="360" w:lineRule="auto"/>
        <w:ind w:firstLine="459"/>
        <w:outlineLvl w:val="0"/>
        <w:rPr>
          <w:rFonts w:hAnsi="宋体"/>
          <w:b/>
          <w:bCs/>
        </w:rPr>
      </w:pPr>
      <w:bookmarkStart w:id="143" w:name="_Toc122424023"/>
      <w:bookmarkStart w:id="144" w:name="_Toc122424272"/>
      <w:bookmarkStart w:id="145" w:name="_Toc351203484"/>
      <w:r>
        <w:rPr>
          <w:rFonts w:hint="eastAsia" w:hAnsi="宋体" w:cs="宋体"/>
          <w:b/>
          <w:bCs/>
        </w:rPr>
        <w:t>四、签约合同价与合同价格形式</w:t>
      </w:r>
      <w:bookmarkEnd w:id="143"/>
      <w:bookmarkEnd w:id="144"/>
      <w:bookmarkEnd w:id="145"/>
    </w:p>
    <w:p w14:paraId="2BA758DA">
      <w:pPr>
        <w:spacing w:line="360" w:lineRule="auto"/>
        <w:ind w:firstLine="459"/>
      </w:pPr>
      <w:r>
        <w:t xml:space="preserve">1. </w:t>
      </w:r>
      <w:r>
        <w:rPr>
          <w:rFonts w:hint="eastAsia" w:hAnsi="宋体" w:cs="宋体"/>
        </w:rPr>
        <w:t>签约合同价为：</w:t>
      </w:r>
    </w:p>
    <w:p w14:paraId="4E408993">
      <w:pPr>
        <w:spacing w:line="360" w:lineRule="auto"/>
        <w:ind w:firstLine="525" w:firstLineChars="250"/>
        <w:rPr>
          <w:rFonts w:hAnsi="宋体"/>
        </w:rPr>
      </w:pPr>
      <w:r>
        <w:rPr>
          <w:rFonts w:hint="eastAsia" w:hAnsi="宋体" w:cs="宋体"/>
        </w:rPr>
        <w:t>人民币（大写）</w:t>
      </w:r>
      <w:r>
        <w:rPr>
          <w:u w:val="single"/>
        </w:rP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7F2A83C8">
      <w:pPr>
        <w:spacing w:line="360" w:lineRule="auto"/>
        <w:ind w:firstLine="525" w:firstLineChars="250"/>
        <w:rPr>
          <w:rFonts w:hAnsi="宋体"/>
        </w:rPr>
      </w:pPr>
      <w:r>
        <w:rPr>
          <w:rFonts w:hint="eastAsia" w:hAnsi="宋体" w:cs="宋体"/>
        </w:rPr>
        <w:t>其中：</w:t>
      </w:r>
    </w:p>
    <w:p w14:paraId="489D2DF2">
      <w:pPr>
        <w:spacing w:line="360" w:lineRule="auto"/>
        <w:ind w:firstLine="420" w:firstLineChars="200"/>
      </w:pPr>
      <w:r>
        <w:rPr>
          <w:rFonts w:hint="eastAsia" w:hAnsi="宋体" w:cs="宋体"/>
        </w:rPr>
        <w:t>（</w:t>
      </w:r>
      <w:r>
        <w:rPr>
          <w:rFonts w:hAnsi="宋体"/>
        </w:rPr>
        <w:t>1</w:t>
      </w:r>
      <w:r>
        <w:rPr>
          <w:rFonts w:hint="eastAsia" w:hAnsi="宋体" w:cs="宋体"/>
        </w:rPr>
        <w:t>）安全文明施工费：</w:t>
      </w:r>
    </w:p>
    <w:p w14:paraId="408D10B0">
      <w:pPr>
        <w:spacing w:line="360" w:lineRule="auto"/>
        <w:ind w:left="420" w:leftChars="200" w:firstLine="525" w:firstLineChars="2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DC8BA46">
      <w:pPr>
        <w:spacing w:line="360" w:lineRule="auto"/>
        <w:ind w:firstLine="420" w:firstLineChars="200"/>
      </w:pPr>
      <w:r>
        <w:rPr>
          <w:rFonts w:hint="eastAsia" w:hAnsi="宋体" w:cs="宋体"/>
        </w:rPr>
        <w:t>（</w:t>
      </w:r>
      <w:r>
        <w:t>2</w:t>
      </w:r>
      <w:r>
        <w:rPr>
          <w:rFonts w:hint="eastAsia" w:hAnsi="宋体" w:cs="宋体"/>
        </w:rPr>
        <w:t>）材料和工程设备暂估价金额：</w:t>
      </w:r>
    </w:p>
    <w:p w14:paraId="1A1223F7">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101A693F">
      <w:pPr>
        <w:spacing w:line="360" w:lineRule="auto"/>
        <w:ind w:firstLine="420" w:firstLineChars="200"/>
      </w:pPr>
      <w:r>
        <w:rPr>
          <w:rFonts w:hint="eastAsia" w:hAnsi="宋体" w:cs="宋体"/>
        </w:rPr>
        <w:t>（</w:t>
      </w:r>
      <w:r>
        <w:t>3</w:t>
      </w:r>
      <w:r>
        <w:rPr>
          <w:rFonts w:hint="eastAsia" w:hAnsi="宋体" w:cs="宋体"/>
        </w:rPr>
        <w:t>）专业工程暂估价金额：</w:t>
      </w:r>
    </w:p>
    <w:p w14:paraId="387BDD4C">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D48AFAF">
      <w:pPr>
        <w:spacing w:line="360" w:lineRule="auto"/>
        <w:ind w:firstLine="420" w:firstLineChars="200"/>
      </w:pPr>
      <w:r>
        <w:rPr>
          <w:rFonts w:hint="eastAsia" w:hAnsi="宋体" w:cs="宋体"/>
        </w:rPr>
        <w:t>（</w:t>
      </w:r>
      <w:r>
        <w:t>4</w:t>
      </w:r>
      <w:r>
        <w:rPr>
          <w:rFonts w:hint="eastAsia" w:hAnsi="宋体" w:cs="宋体"/>
        </w:rPr>
        <w:t>）暂列金额：</w:t>
      </w:r>
    </w:p>
    <w:p w14:paraId="632BE0E6">
      <w:pPr>
        <w:spacing w:line="360" w:lineRule="auto"/>
        <w:ind w:firstLine="945" w:firstLineChars="4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CA20C65">
      <w:pPr>
        <w:spacing w:line="360" w:lineRule="auto"/>
        <w:ind w:firstLine="420" w:firstLineChars="200"/>
        <w:rPr>
          <w:rFonts w:hint="eastAsia" w:hAnsi="宋体"/>
        </w:rPr>
      </w:pPr>
      <w:r>
        <w:t xml:space="preserve">2. </w:t>
      </w:r>
      <w:r>
        <w:rPr>
          <w:rFonts w:hint="eastAsia" w:hAnsi="宋体" w:cs="宋体"/>
        </w:rPr>
        <w:t>合同价格形式：</w:t>
      </w:r>
      <w:r>
        <w:t xml:space="preserve">   </w:t>
      </w:r>
      <w:r>
        <w:rPr>
          <w:u w:val="single"/>
        </w:rPr>
        <w:t xml:space="preserve"> </w:t>
      </w:r>
      <w:r>
        <w:rPr>
          <w:rFonts w:hint="eastAsia"/>
          <w:szCs w:val="21"/>
          <w:u w:val="single"/>
        </w:rPr>
        <w:t>综合单价</w:t>
      </w:r>
      <w:r>
        <w:rPr>
          <w:u w:val="single"/>
        </w:rPr>
        <w:t xml:space="preserve">  </w:t>
      </w:r>
      <w:r>
        <w:rPr>
          <w:rFonts w:hint="eastAsia" w:hAnsi="宋体" w:cs="宋体"/>
        </w:rPr>
        <w:t>。</w:t>
      </w:r>
    </w:p>
    <w:p w14:paraId="0E3CF489">
      <w:pPr>
        <w:spacing w:line="360" w:lineRule="auto"/>
        <w:ind w:firstLine="422" w:firstLineChars="200"/>
        <w:outlineLvl w:val="0"/>
        <w:rPr>
          <w:b/>
          <w:bCs/>
        </w:rPr>
      </w:pPr>
      <w:bookmarkStart w:id="146" w:name="_Toc351203485"/>
      <w:bookmarkStart w:id="147" w:name="_Toc122424273"/>
      <w:bookmarkStart w:id="148" w:name="_Toc122424024"/>
      <w:r>
        <w:rPr>
          <w:rFonts w:hint="eastAsia" w:hAnsi="宋体" w:cs="宋体"/>
          <w:b/>
          <w:bCs/>
        </w:rPr>
        <w:t>五、</w:t>
      </w:r>
      <w:bookmarkEnd w:id="146"/>
      <w:r>
        <w:rPr>
          <w:rFonts w:hint="eastAsia" w:hAnsi="宋体" w:cs="宋体"/>
          <w:b/>
          <w:bCs/>
        </w:rPr>
        <w:t>项目经理</w:t>
      </w:r>
      <w:bookmarkEnd w:id="147"/>
      <w:bookmarkEnd w:id="148"/>
    </w:p>
    <w:p w14:paraId="31F7CB94">
      <w:pPr>
        <w:spacing w:line="360" w:lineRule="auto"/>
        <w:ind w:firstLine="420" w:firstLineChars="200"/>
        <w:rPr>
          <w:rFonts w:hAnsi="宋体"/>
        </w:rPr>
      </w:pPr>
      <w:r>
        <w:rPr>
          <w:rFonts w:hint="eastAsia" w:hAnsi="宋体" w:cs="宋体"/>
        </w:rPr>
        <w:t>承包人项目经理：</w:t>
      </w:r>
      <w:r>
        <w:rPr>
          <w:u w:val="single"/>
        </w:rPr>
        <w:t xml:space="preserve">                     </w:t>
      </w:r>
      <w:r>
        <w:rPr>
          <w:rFonts w:hint="eastAsia" w:hAnsi="宋体" w:cs="宋体"/>
        </w:rPr>
        <w:t>。</w:t>
      </w:r>
    </w:p>
    <w:p w14:paraId="273C2255">
      <w:pPr>
        <w:spacing w:line="360" w:lineRule="auto"/>
        <w:ind w:firstLine="422" w:firstLineChars="200"/>
        <w:outlineLvl w:val="0"/>
        <w:rPr>
          <w:b/>
          <w:bCs/>
        </w:rPr>
      </w:pPr>
      <w:bookmarkStart w:id="149" w:name="_Toc351203486"/>
      <w:bookmarkStart w:id="150" w:name="_Toc122424274"/>
      <w:bookmarkStart w:id="151" w:name="_Toc122424025"/>
      <w:r>
        <w:rPr>
          <w:rFonts w:hint="eastAsia" w:hAnsi="宋体" w:cs="宋体"/>
          <w:b/>
          <w:bCs/>
        </w:rPr>
        <w:t>六、合同文件构成</w:t>
      </w:r>
      <w:bookmarkEnd w:id="149"/>
      <w:bookmarkEnd w:id="150"/>
      <w:bookmarkEnd w:id="151"/>
    </w:p>
    <w:p w14:paraId="381F0B9D">
      <w:pPr>
        <w:spacing w:line="360" w:lineRule="auto"/>
        <w:ind w:firstLine="420" w:firstLineChars="200"/>
      </w:pPr>
      <w:r>
        <w:rPr>
          <w:rFonts w:hint="eastAsia" w:hAnsi="宋体" w:cs="宋体"/>
        </w:rPr>
        <w:t>本协议书与下列文件一起构成合同文件：</w:t>
      </w:r>
    </w:p>
    <w:p w14:paraId="35BB4FE7">
      <w:pPr>
        <w:autoSpaceDE w:val="0"/>
        <w:autoSpaceDN w:val="0"/>
        <w:adjustRightInd w:val="0"/>
        <w:spacing w:line="360" w:lineRule="auto"/>
        <w:ind w:firstLine="420" w:firstLineChars="200"/>
        <w:jc w:val="left"/>
        <w:rPr>
          <w:rFonts w:hint="eastAsia" w:hAnsi="宋体" w:cs="宋体"/>
        </w:rPr>
      </w:pPr>
      <w:r>
        <w:rPr>
          <w:rFonts w:hint="eastAsia" w:hAnsi="宋体" w:cs="宋体"/>
        </w:rPr>
        <w:t>（1）成交通知书（如有）；</w:t>
      </w:r>
    </w:p>
    <w:p w14:paraId="797D8FEB">
      <w:pPr>
        <w:autoSpaceDE w:val="0"/>
        <w:autoSpaceDN w:val="0"/>
        <w:adjustRightInd w:val="0"/>
        <w:spacing w:line="360" w:lineRule="auto"/>
        <w:ind w:firstLine="420" w:firstLineChars="200"/>
        <w:jc w:val="left"/>
        <w:rPr>
          <w:rFonts w:hint="eastAsia" w:hAnsi="宋体" w:cs="宋体"/>
        </w:rPr>
      </w:pPr>
      <w:r>
        <w:rPr>
          <w:rFonts w:hint="eastAsia" w:hAnsi="宋体" w:cs="宋体"/>
        </w:rPr>
        <w:t xml:space="preserve">（2）竞标函及其附录（如有）； </w:t>
      </w:r>
    </w:p>
    <w:p w14:paraId="64971E09">
      <w:pPr>
        <w:autoSpaceDE w:val="0"/>
        <w:autoSpaceDN w:val="0"/>
        <w:adjustRightInd w:val="0"/>
        <w:spacing w:line="360" w:lineRule="auto"/>
        <w:ind w:firstLine="420" w:firstLineChars="200"/>
        <w:jc w:val="left"/>
        <w:rPr>
          <w:rFonts w:hint="eastAsia" w:hAnsi="宋体" w:cs="宋体"/>
        </w:rPr>
      </w:pPr>
      <w:r>
        <w:rPr>
          <w:rFonts w:hint="eastAsia" w:hAnsi="宋体" w:cs="宋体"/>
        </w:rPr>
        <w:t>（3）专用合同条款及其附件；</w:t>
      </w:r>
    </w:p>
    <w:p w14:paraId="67A85109">
      <w:pPr>
        <w:autoSpaceDE w:val="0"/>
        <w:autoSpaceDN w:val="0"/>
        <w:adjustRightInd w:val="0"/>
        <w:spacing w:line="360" w:lineRule="auto"/>
        <w:ind w:firstLine="420" w:firstLineChars="200"/>
        <w:jc w:val="left"/>
        <w:rPr>
          <w:rFonts w:hint="eastAsia" w:hAnsi="宋体" w:cs="宋体"/>
        </w:rPr>
      </w:pPr>
      <w:r>
        <w:rPr>
          <w:rFonts w:hint="eastAsia" w:hAnsi="宋体" w:cs="宋体"/>
        </w:rPr>
        <w:t>（4）通用合同条款；</w:t>
      </w:r>
    </w:p>
    <w:p w14:paraId="6511176D">
      <w:pPr>
        <w:autoSpaceDE w:val="0"/>
        <w:autoSpaceDN w:val="0"/>
        <w:adjustRightInd w:val="0"/>
        <w:spacing w:line="360" w:lineRule="auto"/>
        <w:ind w:firstLine="420" w:firstLineChars="200"/>
        <w:jc w:val="left"/>
        <w:rPr>
          <w:rFonts w:hint="eastAsia" w:hAnsi="宋体" w:cs="宋体"/>
        </w:rPr>
      </w:pPr>
      <w:r>
        <w:rPr>
          <w:rFonts w:hint="eastAsia" w:hAnsi="宋体" w:cs="宋体"/>
        </w:rPr>
        <w:t>（5）技术标准和要求；</w:t>
      </w:r>
    </w:p>
    <w:p w14:paraId="0D3B8844">
      <w:pPr>
        <w:autoSpaceDE w:val="0"/>
        <w:autoSpaceDN w:val="0"/>
        <w:adjustRightInd w:val="0"/>
        <w:spacing w:line="360" w:lineRule="auto"/>
        <w:ind w:firstLine="420" w:firstLineChars="200"/>
        <w:jc w:val="left"/>
        <w:rPr>
          <w:rFonts w:hint="eastAsia" w:hAnsi="宋体" w:cs="宋体"/>
        </w:rPr>
      </w:pPr>
      <w:r>
        <w:rPr>
          <w:rFonts w:hint="eastAsia" w:hAnsi="宋体" w:cs="宋体"/>
        </w:rPr>
        <w:t>（6）已标价工程量清单或预算书；</w:t>
      </w:r>
    </w:p>
    <w:p w14:paraId="3EB02334">
      <w:pPr>
        <w:autoSpaceDE w:val="0"/>
        <w:autoSpaceDN w:val="0"/>
        <w:adjustRightInd w:val="0"/>
        <w:spacing w:line="360" w:lineRule="auto"/>
        <w:ind w:firstLine="420" w:firstLineChars="200"/>
        <w:jc w:val="left"/>
        <w:rPr>
          <w:rFonts w:hAnsi="宋体" w:cs="宋体"/>
        </w:rPr>
      </w:pPr>
      <w:r>
        <w:rPr>
          <w:rFonts w:hint="eastAsia" w:hAnsi="宋体" w:cs="宋体"/>
        </w:rPr>
        <w:t>（7）图纸；</w:t>
      </w:r>
    </w:p>
    <w:p w14:paraId="0D2191C2">
      <w:pPr>
        <w:autoSpaceDE w:val="0"/>
        <w:autoSpaceDN w:val="0"/>
        <w:adjustRightInd w:val="0"/>
        <w:spacing w:line="360" w:lineRule="auto"/>
        <w:ind w:firstLine="420" w:firstLineChars="200"/>
        <w:jc w:val="left"/>
      </w:pPr>
      <w:r>
        <w:rPr>
          <w:rFonts w:hint="eastAsia" w:hAnsi="宋体" w:cs="宋体"/>
        </w:rPr>
        <w:t>（</w:t>
      </w:r>
      <w:r>
        <w:t>8</w:t>
      </w:r>
      <w:r>
        <w:rPr>
          <w:rFonts w:hint="eastAsia" w:hAnsi="宋体" w:cs="宋体"/>
        </w:rPr>
        <w:t>）其他合同文件：</w:t>
      </w:r>
    </w:p>
    <w:p w14:paraId="217E1626">
      <w:pPr>
        <w:autoSpaceDE w:val="0"/>
        <w:autoSpaceDN w:val="0"/>
        <w:adjustRightInd w:val="0"/>
        <w:spacing w:line="360" w:lineRule="auto"/>
        <w:ind w:firstLine="420" w:firstLineChars="200"/>
        <w:jc w:val="left"/>
        <w:rPr>
          <w:rFonts w:hAnsi="宋体"/>
        </w:rPr>
      </w:pPr>
      <w:r>
        <w:rPr>
          <w:rFonts w:hint="eastAsia" w:hAnsi="宋体" w:cs="宋体"/>
        </w:rPr>
        <w:t>上述各项合同文件包括合同当事人就该项合同文件所作出的补充和修改，属于同一类内容的文件，应以最新签署的为准（违反磋商文件</w:t>
      </w:r>
      <w:r>
        <w:rPr>
          <w:rFonts w:hAnsi="宋体" w:cs="宋体"/>
        </w:rPr>
        <w:t>实质性内容的约定除外</w:t>
      </w:r>
      <w:r>
        <w:rPr>
          <w:rFonts w:hint="eastAsia" w:hAnsi="宋体" w:cs="宋体"/>
        </w:rPr>
        <w:t>）。专用合同条款及其附件须经合同当事人签字或盖章。</w:t>
      </w:r>
    </w:p>
    <w:p w14:paraId="528F7D14">
      <w:pPr>
        <w:autoSpaceDE w:val="0"/>
        <w:autoSpaceDN w:val="0"/>
        <w:adjustRightInd w:val="0"/>
        <w:spacing w:line="360" w:lineRule="auto"/>
        <w:ind w:firstLine="422" w:firstLineChars="200"/>
        <w:jc w:val="left"/>
        <w:outlineLvl w:val="0"/>
        <w:rPr>
          <w:b/>
          <w:bCs/>
        </w:rPr>
      </w:pPr>
      <w:bookmarkStart w:id="152" w:name="_Toc122424026"/>
      <w:bookmarkStart w:id="153" w:name="_Toc122424275"/>
      <w:bookmarkStart w:id="154" w:name="_Toc351203487"/>
      <w:r>
        <w:rPr>
          <w:rFonts w:hint="eastAsia" w:hAnsi="宋体" w:cs="宋体"/>
          <w:b/>
          <w:bCs/>
        </w:rPr>
        <w:t>七、承诺</w:t>
      </w:r>
      <w:bookmarkEnd w:id="152"/>
      <w:bookmarkEnd w:id="153"/>
      <w:bookmarkEnd w:id="154"/>
    </w:p>
    <w:p w14:paraId="4B1B5AD4">
      <w:pPr>
        <w:spacing w:line="360" w:lineRule="auto"/>
        <w:ind w:firstLine="420" w:firstLineChars="200"/>
      </w:pPr>
      <w:r>
        <w:t xml:space="preserve">1. </w:t>
      </w:r>
      <w:r>
        <w:rPr>
          <w:rFonts w:hint="eastAsia" w:hAnsi="宋体" w:cs="宋体"/>
        </w:rPr>
        <w:t>发包人承诺按照法律规定履行项目审批手续、筹集工程建设资金并按照合同约定的期限和方式支付合同价款。</w:t>
      </w:r>
    </w:p>
    <w:p w14:paraId="771E99F2">
      <w:pPr>
        <w:spacing w:line="360" w:lineRule="auto"/>
        <w:ind w:firstLine="420" w:firstLineChars="200"/>
      </w:pPr>
      <w:r>
        <w:t xml:space="preserve">2. </w:t>
      </w:r>
      <w:r>
        <w:rPr>
          <w:rFonts w:hint="eastAsia" w:hAnsi="宋体" w:cs="宋体"/>
        </w:rPr>
        <w:t>承包人承诺按照法律规定及合同约定组织完成工程施工，确保工程质量和安全，不进行转包及违法分包，并在缺陷责任期及保修期内承担相应的工程维修责任。</w:t>
      </w:r>
    </w:p>
    <w:p w14:paraId="5DF868BE">
      <w:pPr>
        <w:spacing w:line="360" w:lineRule="auto"/>
        <w:ind w:firstLine="420" w:firstLineChars="200"/>
        <w:rPr>
          <w:rFonts w:hAnsi="宋体"/>
        </w:rPr>
      </w:pPr>
      <w:r>
        <w:t xml:space="preserve">3. </w:t>
      </w:r>
      <w:r>
        <w:rPr>
          <w:rFonts w:hint="eastAsia" w:hAnsi="宋体" w:cs="宋体"/>
        </w:rPr>
        <w:t>发包人和承包人通过招投标形式签订合同的，双方理解并承诺不再就同一工程另行签订与合同实质性内容相背离的协议。</w:t>
      </w:r>
      <w:bookmarkStart w:id="155" w:name="_Toc351203488"/>
    </w:p>
    <w:p w14:paraId="42CE4B0E">
      <w:pPr>
        <w:spacing w:line="360" w:lineRule="auto"/>
        <w:ind w:firstLine="422" w:firstLineChars="200"/>
        <w:outlineLvl w:val="0"/>
        <w:rPr>
          <w:b/>
          <w:bCs/>
        </w:rPr>
      </w:pPr>
      <w:bookmarkStart w:id="156" w:name="_Toc122424027"/>
      <w:bookmarkStart w:id="157" w:name="_Toc122424276"/>
      <w:r>
        <w:rPr>
          <w:rFonts w:hint="eastAsia" w:hAnsi="宋体" w:cs="宋体"/>
          <w:b/>
          <w:bCs/>
        </w:rPr>
        <w:t>八、词语含义</w:t>
      </w:r>
      <w:bookmarkEnd w:id="155"/>
      <w:bookmarkEnd w:id="156"/>
      <w:bookmarkEnd w:id="157"/>
    </w:p>
    <w:p w14:paraId="1EDB174A">
      <w:pPr>
        <w:spacing w:line="360" w:lineRule="auto"/>
        <w:ind w:firstLine="420" w:firstLineChars="200"/>
        <w:rPr>
          <w:rFonts w:hAnsi="宋体"/>
        </w:rPr>
      </w:pPr>
      <w:r>
        <w:rPr>
          <w:rFonts w:hint="eastAsia" w:hAnsi="宋体" w:cs="宋体"/>
        </w:rPr>
        <w:t>本协议书中词语含义与第二部分通用合同条款中赋予的含义相同。</w:t>
      </w:r>
    </w:p>
    <w:p w14:paraId="586F9CDA">
      <w:pPr>
        <w:spacing w:line="360" w:lineRule="auto"/>
        <w:ind w:firstLine="422" w:firstLineChars="200"/>
        <w:outlineLvl w:val="0"/>
        <w:rPr>
          <w:b/>
          <w:bCs/>
        </w:rPr>
      </w:pPr>
      <w:bookmarkStart w:id="158" w:name="_Toc122424277"/>
      <w:bookmarkStart w:id="159" w:name="_Toc351203489"/>
      <w:bookmarkStart w:id="160" w:name="_Toc122424028"/>
      <w:r>
        <w:rPr>
          <w:rFonts w:hint="eastAsia" w:hAnsi="宋体" w:cs="宋体"/>
          <w:b/>
          <w:bCs/>
        </w:rPr>
        <w:t>九、签订时间</w:t>
      </w:r>
      <w:bookmarkEnd w:id="158"/>
      <w:bookmarkEnd w:id="159"/>
      <w:bookmarkEnd w:id="160"/>
    </w:p>
    <w:p w14:paraId="5920823D">
      <w:pPr>
        <w:spacing w:line="360" w:lineRule="auto"/>
        <w:ind w:firstLine="420" w:firstLineChars="200"/>
        <w:rPr>
          <w:rFonts w:hAnsi="宋体"/>
        </w:rPr>
      </w:pPr>
      <w:r>
        <w:rPr>
          <w:rFonts w:hint="eastAsia" w:hAnsi="宋体" w:cs="宋体"/>
        </w:rPr>
        <w:t>本合同于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w:t>
      </w:r>
    </w:p>
    <w:p w14:paraId="0DA9159C">
      <w:pPr>
        <w:spacing w:line="360" w:lineRule="auto"/>
        <w:ind w:firstLine="422" w:firstLineChars="200"/>
        <w:outlineLvl w:val="0"/>
        <w:rPr>
          <w:b/>
          <w:bCs/>
        </w:rPr>
      </w:pPr>
      <w:bookmarkStart w:id="161" w:name="_Toc122424278"/>
      <w:bookmarkStart w:id="162" w:name="_Toc351203490"/>
      <w:bookmarkStart w:id="163" w:name="_Toc122424029"/>
      <w:r>
        <w:rPr>
          <w:rFonts w:hint="eastAsia" w:hAnsi="宋体" w:cs="宋体"/>
          <w:b/>
          <w:bCs/>
        </w:rPr>
        <w:t>十、签订地点</w:t>
      </w:r>
      <w:bookmarkEnd w:id="161"/>
      <w:bookmarkEnd w:id="162"/>
      <w:bookmarkEnd w:id="163"/>
    </w:p>
    <w:p w14:paraId="4B2CDA16">
      <w:pPr>
        <w:spacing w:line="360" w:lineRule="auto"/>
        <w:ind w:firstLine="420" w:firstLineChars="200"/>
        <w:rPr>
          <w:rFonts w:hAnsi="宋体"/>
        </w:rPr>
      </w:pPr>
      <w:r>
        <w:rPr>
          <w:rFonts w:hint="eastAsia" w:hAnsi="宋体" w:cs="宋体"/>
        </w:rPr>
        <w:t>本合同在</w:t>
      </w:r>
      <w:r>
        <w:rPr>
          <w:u w:val="single"/>
        </w:rPr>
        <w:t xml:space="preserve">                                    </w:t>
      </w:r>
      <w:r>
        <w:rPr>
          <w:rFonts w:hint="eastAsia" w:hAnsi="宋体" w:cs="宋体"/>
        </w:rPr>
        <w:t>签订。</w:t>
      </w:r>
    </w:p>
    <w:p w14:paraId="7E9E374E">
      <w:pPr>
        <w:spacing w:line="360" w:lineRule="auto"/>
        <w:ind w:firstLine="422" w:firstLineChars="200"/>
        <w:outlineLvl w:val="0"/>
        <w:rPr>
          <w:b/>
          <w:bCs/>
        </w:rPr>
      </w:pPr>
      <w:bookmarkStart w:id="164" w:name="_Toc122424030"/>
      <w:bookmarkStart w:id="165" w:name="_Toc122424279"/>
      <w:bookmarkStart w:id="166" w:name="_Toc351203491"/>
      <w:r>
        <w:rPr>
          <w:rFonts w:hint="eastAsia" w:hAnsi="宋体" w:cs="宋体"/>
          <w:b/>
          <w:bCs/>
        </w:rPr>
        <w:t>十一、补充协议</w:t>
      </w:r>
      <w:bookmarkEnd w:id="164"/>
      <w:bookmarkEnd w:id="165"/>
      <w:bookmarkEnd w:id="166"/>
    </w:p>
    <w:p w14:paraId="1EE0FB7E">
      <w:pPr>
        <w:spacing w:line="360" w:lineRule="auto"/>
        <w:ind w:firstLine="420" w:firstLineChars="200"/>
        <w:rPr>
          <w:rFonts w:hAnsi="宋体"/>
        </w:rPr>
      </w:pPr>
      <w:r>
        <w:rPr>
          <w:rFonts w:hint="eastAsia" w:hAnsi="宋体" w:cs="宋体"/>
        </w:rPr>
        <w:t>合同未尽事宜，合同当事人另行签订补充协议，补充协议是合同的组成部分。</w:t>
      </w:r>
    </w:p>
    <w:p w14:paraId="51E5CEA0">
      <w:pPr>
        <w:spacing w:line="360" w:lineRule="auto"/>
        <w:ind w:firstLine="422" w:firstLineChars="200"/>
        <w:outlineLvl w:val="0"/>
        <w:rPr>
          <w:b/>
          <w:bCs/>
        </w:rPr>
      </w:pPr>
      <w:bookmarkStart w:id="167" w:name="_Toc351203492"/>
      <w:bookmarkStart w:id="168" w:name="_Toc122424031"/>
      <w:bookmarkStart w:id="169" w:name="_Toc122424280"/>
      <w:r>
        <w:rPr>
          <w:rFonts w:hint="eastAsia" w:hAnsi="宋体" w:cs="宋体"/>
          <w:b/>
          <w:bCs/>
        </w:rPr>
        <w:t>十二、合同生效</w:t>
      </w:r>
      <w:bookmarkEnd w:id="167"/>
      <w:bookmarkEnd w:id="168"/>
      <w:bookmarkEnd w:id="169"/>
    </w:p>
    <w:p w14:paraId="3FF58121">
      <w:pPr>
        <w:spacing w:line="360" w:lineRule="auto"/>
        <w:ind w:firstLine="420" w:firstLineChars="200"/>
        <w:rPr>
          <w:rFonts w:hAnsi="宋体"/>
        </w:rPr>
      </w:pPr>
      <w:r>
        <w:rPr>
          <w:rFonts w:hint="eastAsia" w:hAnsi="宋体" w:cs="宋体"/>
        </w:rPr>
        <w:t>本合同自双方法定代表人或其委托代理人签字并加盖公章之日起生效。</w:t>
      </w:r>
    </w:p>
    <w:p w14:paraId="2ABE62D2">
      <w:pPr>
        <w:spacing w:line="360" w:lineRule="auto"/>
        <w:ind w:firstLine="422" w:firstLineChars="200"/>
        <w:outlineLvl w:val="0"/>
        <w:rPr>
          <w:b/>
          <w:bCs/>
        </w:rPr>
      </w:pPr>
      <w:bookmarkStart w:id="170" w:name="_Toc122424032"/>
      <w:bookmarkStart w:id="171" w:name="_Toc351203493"/>
      <w:bookmarkStart w:id="172" w:name="_Toc122424281"/>
      <w:r>
        <w:rPr>
          <w:rFonts w:hint="eastAsia" w:hAnsi="宋体" w:cs="宋体"/>
          <w:b/>
          <w:bCs/>
        </w:rPr>
        <w:t>十三、合同份数</w:t>
      </w:r>
      <w:bookmarkEnd w:id="170"/>
      <w:bookmarkEnd w:id="171"/>
      <w:bookmarkEnd w:id="172"/>
    </w:p>
    <w:p w14:paraId="40E17D57">
      <w:pPr>
        <w:spacing w:line="360" w:lineRule="auto"/>
        <w:ind w:firstLine="420" w:firstLineChars="200"/>
      </w:pPr>
      <w:r>
        <w:rPr>
          <w:rFonts w:hint="eastAsia" w:hAnsi="宋体" w:cs="宋体"/>
        </w:rPr>
        <w:t>本合同一式</w:t>
      </w:r>
      <w:r>
        <w:rPr>
          <w:u w:val="single"/>
        </w:rPr>
        <w:t xml:space="preserve">    </w:t>
      </w:r>
      <w:r>
        <w:rPr>
          <w:rFonts w:hint="eastAsia" w:hAnsi="宋体" w:cs="宋体"/>
        </w:rPr>
        <w:t>份，均具有同等法律效力，发包人执</w:t>
      </w:r>
      <w:r>
        <w:rPr>
          <w:u w:val="single"/>
        </w:rPr>
        <w:t xml:space="preserve">    </w:t>
      </w:r>
      <w:r>
        <w:rPr>
          <w:rFonts w:hint="eastAsia" w:hAnsi="宋体" w:cs="宋体"/>
        </w:rPr>
        <w:t>份，承包人执</w:t>
      </w:r>
      <w:r>
        <w:rPr>
          <w:u w:val="single"/>
        </w:rPr>
        <w:t xml:space="preserve">    </w:t>
      </w:r>
      <w:r>
        <w:rPr>
          <w:rFonts w:hint="eastAsia" w:hAnsi="宋体" w:cs="宋体"/>
        </w:rPr>
        <w:t>份。</w:t>
      </w:r>
    </w:p>
    <w:p w14:paraId="099E7FCD">
      <w:pPr>
        <w:spacing w:line="360" w:lineRule="auto"/>
      </w:pPr>
    </w:p>
    <w:p w14:paraId="17578286">
      <w:pPr>
        <w:spacing w:line="360" w:lineRule="auto"/>
      </w:pPr>
      <w:r>
        <w:rPr>
          <w:rFonts w:hint="eastAsia" w:hAnsi="宋体" w:cs="宋体"/>
        </w:rPr>
        <w:t>发包人：</w:t>
      </w:r>
      <w:r>
        <w:t xml:space="preserve">  </w:t>
      </w:r>
      <w:r>
        <w:rPr>
          <w:rFonts w:hint="eastAsia" w:cs="宋体"/>
        </w:rPr>
        <w:t>（</w:t>
      </w:r>
      <w:r>
        <w:rPr>
          <w:rFonts w:hint="eastAsia" w:hAnsi="宋体" w:cs="宋体"/>
        </w:rPr>
        <w:t>公章</w:t>
      </w:r>
      <w:r>
        <w:rPr>
          <w:rFonts w:hint="eastAsia" w:cs="宋体"/>
        </w:rPr>
        <w:t>）</w:t>
      </w:r>
      <w:r>
        <w:t xml:space="preserve">                              </w:t>
      </w:r>
      <w:r>
        <w:rPr>
          <w:rFonts w:hint="eastAsia" w:hAnsi="宋体" w:cs="宋体"/>
        </w:rPr>
        <w:t>承包人：</w:t>
      </w:r>
      <w:r>
        <w:t xml:space="preserve">  </w:t>
      </w:r>
      <w:r>
        <w:rPr>
          <w:rFonts w:hint="eastAsia" w:cs="宋体"/>
        </w:rPr>
        <w:t>（</w:t>
      </w:r>
      <w:r>
        <w:rPr>
          <w:rFonts w:hint="eastAsia" w:hAnsi="宋体" w:cs="宋体"/>
        </w:rPr>
        <w:t>公章</w:t>
      </w:r>
      <w:r>
        <w:rPr>
          <w:rFonts w:hint="eastAsia" w:cs="宋体"/>
        </w:rPr>
        <w:t>）</w:t>
      </w:r>
    </w:p>
    <w:p w14:paraId="2926AFAB">
      <w:pPr>
        <w:spacing w:line="360" w:lineRule="auto"/>
        <w:rPr>
          <w:u w:val="single"/>
        </w:rPr>
      </w:pPr>
      <w:r>
        <w:t xml:space="preserve">                                 </w:t>
      </w:r>
    </w:p>
    <w:p w14:paraId="52F541DF">
      <w:pPr>
        <w:spacing w:line="360" w:lineRule="auto"/>
      </w:pPr>
      <w:r>
        <w:rPr>
          <w:rFonts w:hint="eastAsia" w:hAnsi="宋体" w:cs="宋体"/>
        </w:rPr>
        <w:t>法定代表人或其委托代理人：</w:t>
      </w:r>
      <w:r>
        <w:t xml:space="preserve">                    </w:t>
      </w:r>
      <w:r>
        <w:rPr>
          <w:rFonts w:hint="eastAsia" w:hAnsi="宋体" w:cs="宋体"/>
        </w:rPr>
        <w:t>法定代表人或其委托代理人：</w:t>
      </w:r>
    </w:p>
    <w:p w14:paraId="565AFC5A">
      <w:pPr>
        <w:spacing w:line="360" w:lineRule="auto"/>
      </w:pPr>
      <w:r>
        <w:rPr>
          <w:rFonts w:hint="eastAsia" w:hAnsi="宋体" w:cs="宋体"/>
        </w:rPr>
        <w:t>（签字）</w:t>
      </w:r>
      <w:r>
        <w:t xml:space="preserve">                                     </w:t>
      </w:r>
      <w:r>
        <w:rPr>
          <w:rFonts w:hint="eastAsia" w:hAnsi="宋体" w:cs="宋体"/>
        </w:rPr>
        <w:t>（签字）</w:t>
      </w:r>
    </w:p>
    <w:p w14:paraId="7E32269C">
      <w:pPr>
        <w:spacing w:line="360" w:lineRule="auto"/>
        <w:rPr>
          <w:u w:val="single"/>
        </w:rPr>
      </w:pPr>
    </w:p>
    <w:p w14:paraId="507BB13A">
      <w:pPr>
        <w:tabs>
          <w:tab w:val="left" w:pos="4410"/>
        </w:tabs>
        <w:spacing w:line="360" w:lineRule="auto"/>
      </w:pPr>
      <w:r>
        <w:rPr>
          <w:rFonts w:hint="eastAsia" w:hAnsi="宋体" w:cs="宋体"/>
        </w:rPr>
        <w:t>统一社会信用代码：</w:t>
      </w:r>
      <w:r>
        <w:rPr>
          <w:u w:val="single"/>
        </w:rPr>
        <w:t xml:space="preserve">       </w:t>
      </w:r>
      <w:r>
        <w:rPr>
          <w:rFonts w:hint="eastAsia"/>
          <w:u w:val="single"/>
        </w:rPr>
        <w:t xml:space="preserve">    </w:t>
      </w:r>
      <w:r>
        <w:t xml:space="preserve">                  </w:t>
      </w:r>
      <w:r>
        <w:rPr>
          <w:rFonts w:hint="eastAsia" w:cs="宋体"/>
        </w:rPr>
        <w:t>统一</w:t>
      </w:r>
      <w:r>
        <w:rPr>
          <w:rFonts w:hint="eastAsia" w:hAnsi="宋体" w:cs="宋体"/>
        </w:rPr>
        <w:t>社会信用代码：</w:t>
      </w:r>
      <w:r>
        <w:rPr>
          <w:u w:val="single"/>
        </w:rPr>
        <w:t xml:space="preserve">          </w:t>
      </w:r>
      <w:r>
        <w:rPr>
          <w:rFonts w:hint="eastAsia"/>
          <w:u w:val="single"/>
        </w:rPr>
        <w:t xml:space="preserve">        </w:t>
      </w:r>
      <w:r>
        <w:t xml:space="preserve"> </w:t>
      </w:r>
    </w:p>
    <w:p w14:paraId="705E85E2">
      <w:pPr>
        <w:spacing w:line="360" w:lineRule="auto"/>
      </w:pP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r>
        <w:t xml:space="preserve">                  </w:t>
      </w: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p>
    <w:p w14:paraId="3AB6866B">
      <w:pPr>
        <w:spacing w:line="360" w:lineRule="auto"/>
      </w:pPr>
      <w:r>
        <w:rPr>
          <w:rFonts w:hint="eastAsia" w:hAnsi="宋体" w:cs="宋体"/>
        </w:rPr>
        <w:t>邮政编码：</w:t>
      </w:r>
      <w:r>
        <w:rPr>
          <w:u w:val="single"/>
        </w:rPr>
        <w:t xml:space="preserve">      </w:t>
      </w:r>
      <w:r>
        <w:rPr>
          <w:rFonts w:hint="eastAsia"/>
          <w:u w:val="single"/>
        </w:rPr>
        <w:t xml:space="preserve">             </w:t>
      </w:r>
      <w:r>
        <w:t xml:space="preserve">                 </w:t>
      </w:r>
      <w:r>
        <w:rPr>
          <w:rFonts w:hint="eastAsia"/>
        </w:rPr>
        <w:t xml:space="preserve"> </w:t>
      </w:r>
      <w:r>
        <w:rPr>
          <w:rFonts w:hint="eastAsia" w:hAnsi="宋体" w:cs="宋体"/>
        </w:rPr>
        <w:t>邮政编码：</w:t>
      </w:r>
      <w:r>
        <w:rPr>
          <w:u w:val="single"/>
        </w:rPr>
        <w:t xml:space="preserve">  </w:t>
      </w:r>
      <w:r>
        <w:rPr>
          <w:rFonts w:hint="eastAsia"/>
          <w:u w:val="single"/>
        </w:rPr>
        <w:t xml:space="preserve">                       </w:t>
      </w:r>
      <w:r>
        <w:rPr>
          <w:u w:val="single"/>
        </w:rPr>
        <w:t xml:space="preserve"> </w:t>
      </w:r>
    </w:p>
    <w:p w14:paraId="1689E6F1">
      <w:pPr>
        <w:spacing w:line="360" w:lineRule="auto"/>
      </w:pPr>
      <w:r>
        <w:rPr>
          <w:rFonts w:hint="eastAsia" w:hAnsi="宋体" w:cs="宋体"/>
        </w:rPr>
        <w:t>法定代表人：</w:t>
      </w:r>
      <w:r>
        <w:rPr>
          <w:u w:val="single"/>
        </w:rPr>
        <w:t xml:space="preserve">          </w:t>
      </w:r>
      <w:r>
        <w:rPr>
          <w:rFonts w:hint="eastAsia"/>
          <w:u w:val="single"/>
        </w:rPr>
        <w:t xml:space="preserve">       </w:t>
      </w:r>
      <w:r>
        <w:t xml:space="preserve">                  </w:t>
      </w:r>
      <w:r>
        <w:rPr>
          <w:rFonts w:hint="eastAsia" w:hAnsi="宋体" w:cs="宋体"/>
        </w:rPr>
        <w:t>法定代表人：</w:t>
      </w:r>
      <w:r>
        <w:rPr>
          <w:u w:val="single"/>
        </w:rPr>
        <w:t xml:space="preserve">            </w:t>
      </w:r>
      <w:r>
        <w:rPr>
          <w:rFonts w:hint="eastAsia"/>
          <w:u w:val="single"/>
        </w:rPr>
        <w:t xml:space="preserve">           </w:t>
      </w:r>
      <w:r>
        <w:rPr>
          <w:u w:val="single"/>
        </w:rPr>
        <w:t xml:space="preserve"> </w:t>
      </w:r>
    </w:p>
    <w:p w14:paraId="655BD730">
      <w:pPr>
        <w:spacing w:line="360" w:lineRule="auto"/>
      </w:pPr>
      <w:r>
        <w:rPr>
          <w:rFonts w:hint="eastAsia" w:hAnsi="宋体" w:cs="宋体"/>
        </w:rPr>
        <w:t>委托代理人：</w:t>
      </w:r>
      <w:r>
        <w:rPr>
          <w:u w:val="single"/>
        </w:rPr>
        <w:t xml:space="preserve">           </w:t>
      </w:r>
      <w:r>
        <w:rPr>
          <w:rFonts w:hint="eastAsia"/>
          <w:u w:val="single"/>
        </w:rPr>
        <w:t xml:space="preserve">      </w:t>
      </w:r>
      <w:r>
        <w:t xml:space="preserve">                  </w:t>
      </w:r>
      <w:r>
        <w:rPr>
          <w:rFonts w:hint="eastAsia" w:hAnsi="宋体" w:cs="宋体"/>
        </w:rPr>
        <w:t>委托代理人：</w:t>
      </w:r>
      <w:r>
        <w:rPr>
          <w:u w:val="single"/>
        </w:rPr>
        <w:t xml:space="preserve">           </w:t>
      </w:r>
      <w:r>
        <w:rPr>
          <w:rFonts w:hint="eastAsia"/>
          <w:u w:val="single"/>
        </w:rPr>
        <w:t xml:space="preserve">            </w:t>
      </w:r>
      <w:r>
        <w:rPr>
          <w:u w:val="single"/>
        </w:rPr>
        <w:t xml:space="preserve">  </w:t>
      </w:r>
    </w:p>
    <w:p w14:paraId="01851BBD">
      <w:pPr>
        <w:spacing w:line="360" w:lineRule="auto"/>
      </w:pP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r>
        <w:t xml:space="preserve">                  </w:t>
      </w: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p>
    <w:p w14:paraId="09CF7A70">
      <w:pPr>
        <w:spacing w:line="360" w:lineRule="auto"/>
      </w:pP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t xml:space="preserve">                  </w:t>
      </w: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rPr>
          <w:u w:val="single"/>
        </w:rPr>
        <w:t xml:space="preserve"> </w:t>
      </w:r>
    </w:p>
    <w:p w14:paraId="1A9DC35D">
      <w:pPr>
        <w:spacing w:line="360" w:lineRule="auto"/>
      </w:pPr>
      <w:r>
        <w:rPr>
          <w:rFonts w:hint="eastAsia" w:hAnsi="宋体" w:cs="宋体"/>
        </w:rPr>
        <w:t>电子信箱：</w:t>
      </w:r>
      <w:r>
        <w:rPr>
          <w:u w:val="single"/>
        </w:rPr>
        <w:t xml:space="preserve">                 </w:t>
      </w:r>
      <w:r>
        <w:rPr>
          <w:rFonts w:hint="eastAsia"/>
          <w:u w:val="single"/>
        </w:rPr>
        <w:t xml:space="preserve">  </w:t>
      </w:r>
      <w:r>
        <w:t xml:space="preserve">                  </w:t>
      </w:r>
      <w:r>
        <w:rPr>
          <w:rFonts w:hint="eastAsia" w:hAnsi="宋体" w:cs="宋体"/>
        </w:rPr>
        <w:t>电子信箱：</w:t>
      </w:r>
      <w:r>
        <w:rPr>
          <w:u w:val="single"/>
        </w:rPr>
        <w:t xml:space="preserve">   </w:t>
      </w:r>
      <w:r>
        <w:rPr>
          <w:rFonts w:hint="eastAsia"/>
          <w:u w:val="single"/>
        </w:rPr>
        <w:t xml:space="preserve">                      </w:t>
      </w:r>
    </w:p>
    <w:p w14:paraId="6594D6FC">
      <w:pPr>
        <w:spacing w:line="360" w:lineRule="auto"/>
      </w:pPr>
      <w:r>
        <w:rPr>
          <w:rFonts w:hint="eastAsia" w:hAnsi="宋体" w:cs="宋体"/>
        </w:rPr>
        <w:t>开户银行：</w:t>
      </w:r>
      <w:r>
        <w:rPr>
          <w:u w:val="single"/>
        </w:rP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hAnsi="宋体" w:cs="宋体"/>
        </w:rPr>
        <w:t>开户银行：</w:t>
      </w:r>
      <w:r>
        <w:rPr>
          <w:u w:val="single"/>
        </w:rPr>
        <w:t xml:space="preserve">  </w:t>
      </w:r>
      <w:r>
        <w:rPr>
          <w:rFonts w:hint="eastAsia"/>
          <w:u w:val="single"/>
        </w:rPr>
        <w:t xml:space="preserve">                      </w:t>
      </w:r>
      <w:r>
        <w:rPr>
          <w:u w:val="single"/>
        </w:rPr>
        <w:t xml:space="preserve"> </w:t>
      </w:r>
    </w:p>
    <w:p w14:paraId="482A98E5">
      <w:pPr>
        <w:rPr>
          <w:u w:val="single"/>
        </w:rPr>
      </w:pP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t xml:space="preserve">                  </w:t>
      </w: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rPr>
          <w:u w:val="single"/>
        </w:rPr>
        <w:t xml:space="preserve"> </w:t>
      </w:r>
    </w:p>
    <w:p w14:paraId="712CA38A">
      <w:pPr>
        <w:pStyle w:val="2"/>
        <w:jc w:val="center"/>
        <w:rPr>
          <w:rFonts w:hint="eastAsia"/>
          <w:lang w:eastAsia="zh-CN"/>
        </w:rPr>
      </w:pPr>
      <w:r>
        <w:rPr>
          <w:rFonts w:ascii="宋体" w:hAnsi="宋体" w:cs="宋体"/>
          <w:sz w:val="24"/>
        </w:rPr>
        <w:br w:type="page"/>
      </w:r>
      <w:bookmarkStart w:id="173" w:name="_Toc122424282"/>
      <w:bookmarkStart w:id="174" w:name="_Toc122424033"/>
      <w:bookmarkStart w:id="175" w:name="_Toc1714491818"/>
      <w:bookmarkStart w:id="176" w:name="_Toc407135192"/>
      <w:bookmarkStart w:id="177" w:name="_Toc78449778"/>
      <w:bookmarkStart w:id="178" w:name="_Toc389065256"/>
      <w:bookmarkStart w:id="179" w:name="_Toc86847323"/>
      <w:bookmarkStart w:id="180" w:name="_Toc373478338"/>
      <w:bookmarkStart w:id="181" w:name="_Toc373227691"/>
      <w:bookmarkStart w:id="182" w:name="_Toc351203632"/>
      <w:r>
        <w:rPr>
          <w:rFonts w:hint="eastAsia"/>
        </w:rPr>
        <w:t>第二部分</w:t>
      </w:r>
      <w:r>
        <w:t xml:space="preserve"> </w:t>
      </w:r>
      <w:r>
        <w:rPr>
          <w:rFonts w:hint="eastAsia"/>
        </w:rPr>
        <w:t>通用合同条款</w:t>
      </w:r>
      <w:bookmarkEnd w:id="173"/>
      <w:bookmarkEnd w:id="174"/>
      <w:bookmarkEnd w:id="175"/>
      <w:bookmarkEnd w:id="176"/>
      <w:bookmarkEnd w:id="177"/>
      <w:bookmarkEnd w:id="178"/>
      <w:bookmarkEnd w:id="179"/>
    </w:p>
    <w:p w14:paraId="1D68DAE5">
      <w:pPr>
        <w:spacing w:line="360" w:lineRule="auto"/>
        <w:ind w:firstLine="422"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2FF7380A">
      <w:pPr>
        <w:pStyle w:val="2"/>
        <w:keepNext w:val="0"/>
        <w:keepLines w:val="0"/>
        <w:jc w:val="center"/>
        <w:rPr>
          <w:rFonts w:hAnsi="宋体"/>
          <w:sz w:val="30"/>
          <w:szCs w:val="30"/>
        </w:rPr>
      </w:pPr>
      <w:bookmarkStart w:id="183" w:name="_Toc78449779"/>
      <w:bookmarkStart w:id="184" w:name="_Toc1204138598"/>
      <w:bookmarkStart w:id="185" w:name="_Toc389065257"/>
      <w:bookmarkStart w:id="186" w:name="_Toc122424034"/>
      <w:bookmarkStart w:id="187" w:name="_Toc407135193"/>
      <w:bookmarkStart w:id="188" w:name="_Toc122424283"/>
      <w:bookmarkStart w:id="189" w:name="_Toc704444909"/>
      <w:r>
        <w:rPr>
          <w:rFonts w:hint="eastAsia" w:hAnsi="宋体" w:cs="黑体"/>
          <w:sz w:val="30"/>
          <w:szCs w:val="30"/>
        </w:rPr>
        <w:t>第三部分</w:t>
      </w:r>
      <w:r>
        <w:rPr>
          <w:sz w:val="30"/>
          <w:szCs w:val="30"/>
        </w:rPr>
        <w:t xml:space="preserve"> </w:t>
      </w:r>
      <w:r>
        <w:rPr>
          <w:rFonts w:hint="eastAsia" w:hAnsi="宋体" w:cs="黑体"/>
          <w:sz w:val="30"/>
          <w:szCs w:val="30"/>
        </w:rPr>
        <w:t>专用合同条款</w:t>
      </w:r>
      <w:bookmarkEnd w:id="180"/>
      <w:bookmarkEnd w:id="181"/>
      <w:bookmarkEnd w:id="182"/>
      <w:bookmarkEnd w:id="183"/>
      <w:bookmarkEnd w:id="184"/>
      <w:bookmarkEnd w:id="185"/>
      <w:bookmarkEnd w:id="186"/>
      <w:bookmarkEnd w:id="187"/>
      <w:bookmarkEnd w:id="188"/>
      <w:bookmarkEnd w:id="189"/>
    </w:p>
    <w:p w14:paraId="0D054704">
      <w:pPr>
        <w:pStyle w:val="3"/>
      </w:pPr>
      <w:bookmarkStart w:id="190" w:name="_Toc373478339"/>
      <w:bookmarkStart w:id="191" w:name="_Toc122424035"/>
      <w:bookmarkStart w:id="192" w:name="_Toc122424284"/>
      <w:bookmarkStart w:id="193" w:name="_Toc1013968286"/>
      <w:bookmarkStart w:id="194" w:name="_Toc351203633"/>
      <w:bookmarkStart w:id="195" w:name="_Toc389065258"/>
      <w:bookmarkStart w:id="196" w:name="_Toc1516097295"/>
      <w:bookmarkStart w:id="197" w:name="_Toc407135194"/>
      <w:bookmarkStart w:id="198" w:name="_Toc78449780"/>
      <w:bookmarkStart w:id="199" w:name="_Toc373227692"/>
      <w:r>
        <w:t>1</w:t>
      </w:r>
      <w:bookmarkStart w:id="200" w:name="_Toc292559866"/>
      <w:bookmarkStart w:id="201" w:name="_Toc296503156"/>
      <w:bookmarkStart w:id="202" w:name="_Toc297048342"/>
      <w:bookmarkStart w:id="203" w:name="_Toc292559361"/>
      <w:bookmarkStart w:id="204" w:name="_Toc296346657"/>
      <w:bookmarkStart w:id="205" w:name="_Toc296944495"/>
      <w:bookmarkStart w:id="206" w:name="_Toc297120456"/>
      <w:bookmarkStart w:id="207" w:name="_Toc296890984"/>
      <w:bookmarkStart w:id="208" w:name="_Toc296891196"/>
      <w:bookmarkStart w:id="209" w:name="_Toc296347155"/>
      <w:r>
        <w:t xml:space="preserve">. </w:t>
      </w:r>
      <w:r>
        <w:rPr>
          <w:rFonts w:hint="eastAsia" w:hAnsi="宋体" w:cs="黑体"/>
        </w:rPr>
        <w:t>一般约定</w:t>
      </w:r>
      <w:bookmarkEnd w:id="190"/>
      <w:bookmarkEnd w:id="191"/>
      <w:bookmarkEnd w:id="192"/>
      <w:bookmarkEnd w:id="193"/>
      <w:bookmarkEnd w:id="194"/>
      <w:bookmarkEnd w:id="195"/>
      <w:bookmarkEnd w:id="196"/>
      <w:bookmarkEnd w:id="197"/>
      <w:bookmarkEnd w:id="198"/>
      <w:bookmarkEnd w:id="199"/>
    </w:p>
    <w:bookmarkEnd w:id="200"/>
    <w:bookmarkEnd w:id="201"/>
    <w:bookmarkEnd w:id="202"/>
    <w:bookmarkEnd w:id="203"/>
    <w:bookmarkEnd w:id="204"/>
    <w:bookmarkEnd w:id="205"/>
    <w:bookmarkEnd w:id="206"/>
    <w:bookmarkEnd w:id="207"/>
    <w:bookmarkEnd w:id="208"/>
    <w:bookmarkEnd w:id="209"/>
    <w:p w14:paraId="7E8F424C">
      <w:pPr>
        <w:pStyle w:val="4"/>
      </w:pPr>
      <w:bookmarkStart w:id="210" w:name="_Toc407135195"/>
      <w:bookmarkStart w:id="211" w:name="_Toc122424036"/>
      <w:bookmarkStart w:id="212" w:name="_Toc373227693"/>
      <w:bookmarkStart w:id="213" w:name="_Toc155697041"/>
      <w:bookmarkStart w:id="214" w:name="_Toc122424285"/>
      <w:bookmarkStart w:id="215" w:name="_Toc78449781"/>
      <w:bookmarkStart w:id="216" w:name="_Toc389065259"/>
      <w:bookmarkStart w:id="217" w:name="_Toc1618220701"/>
      <w:bookmarkStart w:id="218" w:name="_Toc373478340"/>
      <w:r>
        <w:t xml:space="preserve">1.1 </w:t>
      </w:r>
      <w:r>
        <w:rPr>
          <w:rFonts w:hint="eastAsia" w:hAnsi="宋体" w:cs="黑体"/>
        </w:rPr>
        <w:t>词语定义</w:t>
      </w:r>
      <w:bookmarkEnd w:id="210"/>
      <w:bookmarkEnd w:id="211"/>
      <w:bookmarkEnd w:id="212"/>
      <w:bookmarkEnd w:id="213"/>
      <w:bookmarkEnd w:id="214"/>
      <w:bookmarkEnd w:id="215"/>
      <w:bookmarkEnd w:id="216"/>
      <w:bookmarkEnd w:id="217"/>
      <w:bookmarkEnd w:id="218"/>
    </w:p>
    <w:p w14:paraId="7BA1193A">
      <w:pPr>
        <w:spacing w:line="360" w:lineRule="auto"/>
        <w:ind w:firstLine="420" w:firstLineChars="200"/>
        <w:rPr>
          <w:kern w:val="0"/>
        </w:rPr>
      </w:pPr>
      <w:r>
        <w:rPr>
          <w:kern w:val="0"/>
        </w:rPr>
        <w:t xml:space="preserve">1.1.1 </w:t>
      </w:r>
      <w:r>
        <w:rPr>
          <w:rFonts w:hint="eastAsia" w:hAnsi="宋体" w:cs="宋体"/>
          <w:kern w:val="0"/>
        </w:rPr>
        <w:t>合同</w:t>
      </w:r>
    </w:p>
    <w:p w14:paraId="6E352848">
      <w:pPr>
        <w:spacing w:line="360" w:lineRule="auto"/>
        <w:rPr>
          <w:kern w:val="0"/>
        </w:rPr>
      </w:pPr>
      <w:r>
        <w:rPr>
          <w:kern w:val="0"/>
        </w:rPr>
        <w:t xml:space="preserve">1.1.1.10 </w:t>
      </w:r>
      <w:r>
        <w:rPr>
          <w:rFonts w:hint="eastAsia" w:hAnsi="宋体" w:cs="宋体"/>
          <w:kern w:val="0"/>
        </w:rPr>
        <w:t>其他合同文件包括：</w:t>
      </w:r>
      <w:bookmarkStart w:id="219" w:name="_Hlk74002481"/>
      <w:r>
        <w:rPr>
          <w:rFonts w:hint="eastAsia" w:ascii="宋体" w:hAnsi="宋体"/>
          <w:szCs w:val="21"/>
          <w:u w:val="single"/>
        </w:rPr>
        <w:t>（1）本合同协议书；（2）成交通知书；（3）竞标函及其附件；（4）本合同专用条款；（5）本合同通用条款；（6）竞争性磋商文件；（7）标准、规范及有关技术文件；（8）图纸；（9）已标价工程量清单或预算书；（10）施工组织设计、专项方案、图纸会审记录、会议纪要、工程联系单、签证单、双方有关工程的洽商、变更、补充协议等双方约定的与工程施工有关的具有合同约束力的文件或书面协议。</w:t>
      </w:r>
      <w:bookmarkEnd w:id="219"/>
    </w:p>
    <w:p w14:paraId="302DFB6F">
      <w:pPr>
        <w:spacing w:line="360" w:lineRule="auto"/>
        <w:ind w:firstLine="420" w:firstLineChars="200"/>
      </w:pPr>
      <w:r>
        <w:t xml:space="preserve">1.1.2 </w:t>
      </w:r>
      <w:r>
        <w:rPr>
          <w:rFonts w:hint="eastAsia" w:hAnsi="宋体" w:cs="宋体"/>
        </w:rPr>
        <w:t>合同当事人及其他相关方</w:t>
      </w:r>
    </w:p>
    <w:p w14:paraId="00962DAE">
      <w:pPr>
        <w:spacing w:line="360" w:lineRule="auto"/>
        <w:ind w:firstLine="420" w:firstLineChars="200"/>
        <w:outlineLvl w:val="0"/>
      </w:pPr>
      <w:bookmarkStart w:id="220" w:name="_Toc122424286"/>
      <w:bookmarkStart w:id="221" w:name="_Toc122424037"/>
      <w:r>
        <w:t xml:space="preserve">1.1.2.4 </w:t>
      </w:r>
      <w:r>
        <w:rPr>
          <w:rFonts w:hint="eastAsia" w:hAnsi="宋体" w:cs="宋体"/>
        </w:rPr>
        <w:t>监理人：</w:t>
      </w:r>
      <w:bookmarkEnd w:id="220"/>
      <w:bookmarkEnd w:id="221"/>
    </w:p>
    <w:p w14:paraId="4DEDF112">
      <w:pPr>
        <w:spacing w:line="360" w:lineRule="auto"/>
        <w:ind w:firstLine="420" w:firstLineChars="200"/>
      </w:pPr>
      <w:r>
        <w:rPr>
          <w:rFonts w:hint="eastAsia" w:hAnsi="宋体" w:cs="宋体"/>
        </w:rPr>
        <w:t>名</w:t>
      </w:r>
      <w:r>
        <w:t xml:space="preserve">    </w:t>
      </w:r>
      <w:r>
        <w:rPr>
          <w:rFonts w:hint="eastAsia" w:hAnsi="宋体" w:cs="宋体"/>
        </w:rPr>
        <w:t>称：</w:t>
      </w:r>
      <w:r>
        <w:rPr>
          <w:u w:val="single"/>
        </w:rPr>
        <w:t xml:space="preserve">                </w:t>
      </w:r>
      <w:r>
        <w:rPr>
          <w:rFonts w:hint="eastAsia" w:hAnsi="宋体" w:cs="宋体"/>
        </w:rPr>
        <w:t>；</w:t>
      </w:r>
    </w:p>
    <w:p w14:paraId="653D5E60">
      <w:pPr>
        <w:spacing w:line="360" w:lineRule="auto"/>
        <w:ind w:firstLine="420" w:firstLineChars="200"/>
      </w:pPr>
      <w:r>
        <w:rPr>
          <w:rFonts w:hint="eastAsia" w:hAnsi="宋体" w:cs="宋体"/>
        </w:rPr>
        <w:t>资质类别和等级：</w:t>
      </w:r>
      <w:r>
        <w:rPr>
          <w:u w:val="single"/>
        </w:rPr>
        <w:t xml:space="preserve">               </w:t>
      </w:r>
      <w:r>
        <w:rPr>
          <w:rFonts w:hint="eastAsia" w:hAnsi="宋体" w:cs="宋体"/>
        </w:rPr>
        <w:t>；</w:t>
      </w:r>
    </w:p>
    <w:p w14:paraId="24E62B1D">
      <w:pPr>
        <w:spacing w:line="360" w:lineRule="auto"/>
        <w:ind w:firstLine="420" w:firstLineChars="200"/>
      </w:pPr>
      <w:r>
        <w:rPr>
          <w:rFonts w:hint="eastAsia" w:hAnsi="宋体" w:cs="宋体"/>
        </w:rPr>
        <w:t>联系电话：</w:t>
      </w:r>
      <w:r>
        <w:rPr>
          <w:u w:val="single"/>
        </w:rPr>
        <w:t xml:space="preserve">                </w:t>
      </w:r>
      <w:r>
        <w:rPr>
          <w:rFonts w:hint="eastAsia" w:hAnsi="宋体" w:cs="宋体"/>
        </w:rPr>
        <w:t>；</w:t>
      </w:r>
    </w:p>
    <w:p w14:paraId="3857BD69">
      <w:pPr>
        <w:spacing w:line="360" w:lineRule="auto"/>
        <w:ind w:firstLine="420" w:firstLineChars="200"/>
      </w:pPr>
      <w:r>
        <w:rPr>
          <w:rFonts w:hint="eastAsia" w:hAnsi="宋体" w:cs="宋体"/>
        </w:rPr>
        <w:t>电子信箱：</w:t>
      </w:r>
      <w:r>
        <w:rPr>
          <w:u w:val="single"/>
        </w:rPr>
        <w:t xml:space="preserve">                </w:t>
      </w:r>
      <w:r>
        <w:rPr>
          <w:rFonts w:hint="eastAsia" w:hAnsi="宋体" w:cs="宋体"/>
        </w:rPr>
        <w:t>；</w:t>
      </w:r>
    </w:p>
    <w:p w14:paraId="4D671E24">
      <w:pPr>
        <w:spacing w:line="360" w:lineRule="auto"/>
        <w:ind w:firstLine="420" w:firstLineChars="200"/>
      </w:pPr>
      <w:r>
        <w:rPr>
          <w:rFonts w:hint="eastAsia" w:hAnsi="宋体" w:cs="宋体"/>
        </w:rPr>
        <w:t>通信地址：</w:t>
      </w:r>
      <w:r>
        <w:rPr>
          <w:u w:val="single"/>
        </w:rPr>
        <w:t xml:space="preserve">                </w:t>
      </w:r>
      <w:r>
        <w:rPr>
          <w:rFonts w:hint="eastAsia" w:hAnsi="宋体" w:cs="宋体"/>
        </w:rPr>
        <w:t>。</w:t>
      </w:r>
    </w:p>
    <w:p w14:paraId="1F6AE867">
      <w:pPr>
        <w:spacing w:line="360" w:lineRule="auto"/>
        <w:ind w:firstLine="420" w:firstLineChars="200"/>
        <w:outlineLvl w:val="0"/>
      </w:pPr>
      <w:bookmarkStart w:id="222" w:name="_Toc122424038"/>
      <w:bookmarkStart w:id="223" w:name="_Toc122424287"/>
      <w:r>
        <w:t xml:space="preserve">1.1.2.5 </w:t>
      </w:r>
      <w:r>
        <w:rPr>
          <w:rFonts w:hint="eastAsia" w:hAnsi="宋体" w:cs="宋体"/>
        </w:rPr>
        <w:t>设计人：</w:t>
      </w:r>
      <w:bookmarkEnd w:id="222"/>
      <w:bookmarkEnd w:id="223"/>
    </w:p>
    <w:p w14:paraId="286EC5B7">
      <w:pPr>
        <w:spacing w:line="360" w:lineRule="auto"/>
        <w:ind w:firstLine="420" w:firstLineChars="200"/>
      </w:pPr>
      <w:r>
        <w:rPr>
          <w:rFonts w:hint="eastAsia" w:hAnsi="宋体" w:cs="宋体"/>
        </w:rPr>
        <w:t>名</w:t>
      </w:r>
      <w:r>
        <w:t xml:space="preserve">    </w:t>
      </w:r>
      <w:r>
        <w:rPr>
          <w:rFonts w:hint="eastAsia" w:hAnsi="宋体" w:cs="宋体"/>
        </w:rPr>
        <w:t>称：</w:t>
      </w:r>
      <w:r>
        <w:rPr>
          <w:u w:val="single"/>
        </w:rPr>
        <w:t xml:space="preserve">                 </w:t>
      </w:r>
      <w:r>
        <w:rPr>
          <w:rFonts w:hint="eastAsia" w:hAnsi="宋体" w:cs="宋体"/>
        </w:rPr>
        <w:t>；</w:t>
      </w:r>
    </w:p>
    <w:p w14:paraId="020EE3DD">
      <w:pPr>
        <w:spacing w:line="360" w:lineRule="auto"/>
        <w:ind w:firstLine="420" w:firstLineChars="200"/>
      </w:pPr>
      <w:r>
        <w:rPr>
          <w:rFonts w:hint="eastAsia" w:hAnsi="宋体" w:cs="宋体"/>
        </w:rPr>
        <w:t>资质类别和等级：</w:t>
      </w:r>
      <w:r>
        <w:rPr>
          <w:u w:val="single"/>
        </w:rPr>
        <w:t xml:space="preserve">               </w:t>
      </w:r>
      <w:r>
        <w:rPr>
          <w:rFonts w:hint="eastAsia" w:hAnsi="宋体" w:cs="宋体"/>
        </w:rPr>
        <w:t>；</w:t>
      </w:r>
    </w:p>
    <w:p w14:paraId="1ED3F7E2">
      <w:pPr>
        <w:spacing w:line="360" w:lineRule="auto"/>
        <w:ind w:firstLine="420" w:firstLineChars="200"/>
      </w:pPr>
      <w:r>
        <w:rPr>
          <w:rFonts w:hint="eastAsia" w:hAnsi="宋体" w:cs="宋体"/>
        </w:rPr>
        <w:t>联系电话：</w:t>
      </w:r>
      <w:r>
        <w:rPr>
          <w:u w:val="single"/>
        </w:rPr>
        <w:t xml:space="preserve">                 </w:t>
      </w:r>
      <w:r>
        <w:rPr>
          <w:rFonts w:hint="eastAsia" w:hAnsi="宋体" w:cs="宋体"/>
        </w:rPr>
        <w:t>；</w:t>
      </w:r>
    </w:p>
    <w:p w14:paraId="0EF24403">
      <w:pPr>
        <w:spacing w:line="360" w:lineRule="auto"/>
        <w:ind w:firstLine="420" w:firstLineChars="200"/>
      </w:pPr>
      <w:r>
        <w:rPr>
          <w:rFonts w:hint="eastAsia" w:hAnsi="宋体" w:cs="宋体"/>
        </w:rPr>
        <w:t>电子信箱：</w:t>
      </w:r>
      <w:r>
        <w:rPr>
          <w:u w:val="single"/>
        </w:rPr>
        <w:t xml:space="preserve">                    </w:t>
      </w:r>
      <w:r>
        <w:rPr>
          <w:rFonts w:hint="eastAsia" w:hAnsi="宋体" w:cs="宋体"/>
        </w:rPr>
        <w:t>；</w:t>
      </w:r>
    </w:p>
    <w:p w14:paraId="35822222">
      <w:pPr>
        <w:spacing w:line="360" w:lineRule="auto"/>
        <w:ind w:firstLine="420" w:firstLineChars="200"/>
      </w:pPr>
      <w:r>
        <w:rPr>
          <w:rFonts w:hint="eastAsia" w:hAnsi="宋体" w:cs="宋体"/>
        </w:rPr>
        <w:t>通信地址：</w:t>
      </w:r>
      <w:r>
        <w:rPr>
          <w:u w:val="single"/>
        </w:rPr>
        <w:t xml:space="preserve">                </w:t>
      </w:r>
      <w:r>
        <w:rPr>
          <w:rFonts w:hint="eastAsia" w:hAnsi="宋体" w:cs="宋体"/>
        </w:rPr>
        <w:t>。</w:t>
      </w:r>
    </w:p>
    <w:p w14:paraId="1FF14278">
      <w:pPr>
        <w:spacing w:line="360" w:lineRule="auto"/>
        <w:ind w:firstLine="420" w:firstLineChars="200"/>
      </w:pPr>
      <w:r>
        <w:t xml:space="preserve">1.1.3 </w:t>
      </w:r>
      <w:r>
        <w:rPr>
          <w:rFonts w:hint="eastAsia" w:hAnsi="宋体" w:cs="宋体"/>
        </w:rPr>
        <w:t>工程和设备</w:t>
      </w:r>
    </w:p>
    <w:p w14:paraId="65ED498F">
      <w:pPr>
        <w:spacing w:line="360" w:lineRule="auto"/>
        <w:ind w:firstLine="420" w:firstLineChars="200"/>
      </w:pPr>
      <w:bookmarkStart w:id="224" w:name="_Toc122424039"/>
      <w:bookmarkStart w:id="225" w:name="_Toc122424288"/>
      <w:r>
        <w:t xml:space="preserve">1.1.3.7 </w:t>
      </w:r>
      <w:r>
        <w:rPr>
          <w:rFonts w:hint="eastAsia" w:hAnsi="宋体" w:cs="宋体"/>
        </w:rPr>
        <w:t>作为施工现场组成部分的其他场所包括：</w:t>
      </w:r>
      <w:bookmarkEnd w:id="224"/>
      <w:bookmarkEnd w:id="225"/>
      <w:r>
        <w:rPr>
          <w:rFonts w:hint="eastAsia" w:ascii="宋体" w:hAnsi="宋体" w:cs="宋体"/>
          <w:spacing w:val="-2"/>
          <w:szCs w:val="21"/>
          <w:u w:val="single" w:color="000000"/>
        </w:rPr>
        <w:t>符合通用条款规定的发包方提供的施工场</w:t>
      </w:r>
      <w:r>
        <w:rPr>
          <w:rFonts w:hint="eastAsia" w:hAnsi="宋体" w:cs="宋体"/>
        </w:rPr>
        <w:t>。</w:t>
      </w:r>
    </w:p>
    <w:p w14:paraId="7A45F097">
      <w:pPr>
        <w:spacing w:line="360" w:lineRule="auto"/>
        <w:ind w:firstLine="420" w:firstLineChars="200"/>
        <w:jc w:val="left"/>
        <w:rPr>
          <w:kern w:val="0"/>
        </w:rPr>
      </w:pPr>
      <w:r>
        <w:rPr>
          <w:kern w:val="0"/>
        </w:rPr>
        <w:t xml:space="preserve">1.1.3.9 </w:t>
      </w:r>
      <w:r>
        <w:rPr>
          <w:rFonts w:hint="eastAsia" w:hAnsi="宋体" w:cs="宋体"/>
          <w:kern w:val="0"/>
        </w:rPr>
        <w:t>永久占地包括：</w:t>
      </w:r>
      <w:bookmarkStart w:id="226" w:name="_Hlk74002510"/>
      <w:r>
        <w:rPr>
          <w:rFonts w:hint="eastAsia" w:ascii="宋体" w:hAnsi="宋体" w:cs="宋体"/>
          <w:spacing w:val="-2"/>
          <w:szCs w:val="21"/>
          <w:u w:val="single" w:color="000000"/>
        </w:rPr>
        <w:t>依据设计图纸确定及规划、国土提供的红线范围</w:t>
      </w:r>
      <w:bookmarkEnd w:id="226"/>
      <w:r>
        <w:rPr>
          <w:rFonts w:hint="eastAsia" w:hAnsi="宋体" w:cs="宋体"/>
          <w:kern w:val="0"/>
        </w:rPr>
        <w:t>。</w:t>
      </w:r>
    </w:p>
    <w:p w14:paraId="5EE0837A">
      <w:pPr>
        <w:spacing w:line="360" w:lineRule="auto"/>
        <w:ind w:firstLine="420" w:firstLineChars="200"/>
        <w:jc w:val="left"/>
      </w:pPr>
      <w:r>
        <w:rPr>
          <w:kern w:val="0"/>
        </w:rPr>
        <w:t xml:space="preserve">1.1.3.10 </w:t>
      </w:r>
      <w:r>
        <w:rPr>
          <w:rFonts w:hint="eastAsia" w:hAnsi="宋体" w:cs="宋体"/>
          <w:kern w:val="0"/>
        </w:rPr>
        <w:t>临时占地包括：</w:t>
      </w:r>
      <w:bookmarkStart w:id="227" w:name="_Hlk74002514"/>
      <w:r>
        <w:rPr>
          <w:rFonts w:hint="eastAsia" w:ascii="宋体" w:hAnsi="宋体" w:cs="宋体"/>
          <w:spacing w:val="-2"/>
          <w:szCs w:val="21"/>
          <w:u w:val="single" w:color="000000"/>
        </w:rPr>
        <w:t>双方在合同履行过程中确定</w:t>
      </w:r>
      <w:bookmarkEnd w:id="227"/>
      <w:r>
        <w:rPr>
          <w:rFonts w:hint="eastAsia" w:hAnsi="宋体" w:cs="宋体"/>
          <w:kern w:val="0"/>
        </w:rPr>
        <w:t>。</w:t>
      </w:r>
    </w:p>
    <w:p w14:paraId="1B3D8090">
      <w:pPr>
        <w:pStyle w:val="4"/>
      </w:pPr>
      <w:bookmarkStart w:id="228" w:name="_Toc407135196"/>
      <w:bookmarkStart w:id="229" w:name="_Toc373227694"/>
      <w:bookmarkStart w:id="230" w:name="_Toc122424040"/>
      <w:bookmarkStart w:id="231" w:name="_Toc1162259329"/>
      <w:bookmarkStart w:id="232" w:name="_Toc373478341"/>
      <w:bookmarkStart w:id="233" w:name="_Toc122424289"/>
      <w:bookmarkStart w:id="234" w:name="_Toc389065260"/>
      <w:bookmarkStart w:id="235" w:name="_Toc1182598796"/>
      <w:bookmarkStart w:id="236" w:name="_Toc78449782"/>
      <w:r>
        <w:t xml:space="preserve">1.3 </w:t>
      </w:r>
      <w:r>
        <w:rPr>
          <w:rFonts w:hint="eastAsia" w:hAnsi="宋体" w:cs="黑体"/>
        </w:rPr>
        <w:t>法律</w:t>
      </w:r>
      <w:bookmarkEnd w:id="228"/>
      <w:bookmarkEnd w:id="229"/>
      <w:bookmarkEnd w:id="230"/>
      <w:bookmarkEnd w:id="231"/>
      <w:bookmarkEnd w:id="232"/>
      <w:bookmarkEnd w:id="233"/>
      <w:bookmarkEnd w:id="234"/>
      <w:bookmarkEnd w:id="235"/>
      <w:bookmarkEnd w:id="236"/>
    </w:p>
    <w:p w14:paraId="2C282FE0">
      <w:pPr>
        <w:autoSpaceDE w:val="0"/>
        <w:autoSpaceDN w:val="0"/>
        <w:adjustRightInd w:val="0"/>
        <w:spacing w:line="360" w:lineRule="auto"/>
        <w:jc w:val="left"/>
      </w:pPr>
      <w:r>
        <w:rPr>
          <w:rFonts w:hint="eastAsia" w:hAnsi="宋体" w:cs="宋体"/>
        </w:rPr>
        <w:t>适用于合同的其他规范性文件：</w:t>
      </w:r>
      <w:bookmarkStart w:id="237" w:name="_Hlk74002521"/>
      <w:r>
        <w:rPr>
          <w:rFonts w:hint="eastAsia" w:ascii="宋体" w:hAnsi="宋体" w:cs="宋体"/>
          <w:szCs w:val="21"/>
          <w:u w:val="single" w:color="000000"/>
        </w:rPr>
        <w:t>本合同适用中华人民共和国现行法律、行政法规及工程项</w:t>
      </w:r>
      <w:r>
        <w:rPr>
          <w:rFonts w:hint="eastAsia" w:ascii="宋体" w:hAnsi="宋体" w:cs="宋体"/>
          <w:spacing w:val="-2"/>
          <w:szCs w:val="21"/>
          <w:u w:val="single" w:color="000000"/>
        </w:rPr>
        <w:t>目所在地有关法规和规章</w:t>
      </w:r>
      <w:bookmarkEnd w:id="237"/>
      <w:r>
        <w:rPr>
          <w:rFonts w:hint="eastAsia" w:hAnsi="宋体" w:cs="宋体"/>
        </w:rPr>
        <w:t>。</w:t>
      </w:r>
    </w:p>
    <w:p w14:paraId="626E0CB6">
      <w:pPr>
        <w:pStyle w:val="4"/>
      </w:pPr>
      <w:bookmarkStart w:id="238" w:name="_Toc78449783"/>
      <w:bookmarkStart w:id="239" w:name="_Toc373227695"/>
      <w:bookmarkStart w:id="240" w:name="_Toc1694357896"/>
      <w:bookmarkStart w:id="241" w:name="_Toc122424041"/>
      <w:bookmarkStart w:id="242" w:name="_Toc407135197"/>
      <w:bookmarkStart w:id="243" w:name="_Toc373478342"/>
      <w:bookmarkStart w:id="244" w:name="_Toc1569433547"/>
      <w:bookmarkStart w:id="245" w:name="_Toc389065261"/>
      <w:bookmarkStart w:id="246" w:name="_Toc122424290"/>
      <w:r>
        <w:t xml:space="preserve">1.4 </w:t>
      </w:r>
      <w:r>
        <w:rPr>
          <w:rFonts w:hint="eastAsia" w:hAnsi="宋体" w:cs="黑体"/>
        </w:rPr>
        <w:t>标准和规范</w:t>
      </w:r>
      <w:bookmarkEnd w:id="238"/>
      <w:bookmarkEnd w:id="239"/>
      <w:bookmarkEnd w:id="240"/>
      <w:bookmarkEnd w:id="241"/>
      <w:bookmarkEnd w:id="242"/>
      <w:bookmarkEnd w:id="243"/>
      <w:bookmarkEnd w:id="244"/>
      <w:bookmarkEnd w:id="245"/>
      <w:bookmarkEnd w:id="246"/>
    </w:p>
    <w:p w14:paraId="75371C17">
      <w:pPr>
        <w:spacing w:line="360" w:lineRule="auto"/>
      </w:pPr>
      <w:r>
        <w:t xml:space="preserve">1.4.1 </w:t>
      </w:r>
      <w:r>
        <w:rPr>
          <w:rFonts w:hint="eastAsia" w:hAnsi="宋体" w:cs="宋体"/>
        </w:rPr>
        <w:t>适用于工程的标准规范包括：</w:t>
      </w:r>
      <w:r>
        <w:rPr>
          <w:rFonts w:hAnsi="宋体"/>
          <w:u w:val="single"/>
        </w:rPr>
        <w:t xml:space="preserve">  </w:t>
      </w:r>
      <w:bookmarkStart w:id="247" w:name="_Hlk74002528"/>
      <w:r>
        <w:rPr>
          <w:rFonts w:hint="eastAsia" w:ascii="宋体" w:hAnsi="宋体" w:cs="宋体"/>
          <w:spacing w:val="-2"/>
          <w:szCs w:val="21"/>
          <w:u w:val="single" w:color="000000"/>
        </w:rPr>
        <w:t>执行通用条款</w:t>
      </w:r>
      <w:bookmarkEnd w:id="247"/>
      <w:r>
        <w:rPr>
          <w:u w:val="single"/>
        </w:rPr>
        <w:t xml:space="preserve">  </w:t>
      </w:r>
      <w:r>
        <w:rPr>
          <w:rFonts w:hint="eastAsia" w:hAnsi="宋体" w:cs="宋体"/>
        </w:rPr>
        <w:t>。</w:t>
      </w:r>
    </w:p>
    <w:p w14:paraId="3656D701">
      <w:pPr>
        <w:spacing w:line="360" w:lineRule="auto"/>
        <w:rPr>
          <w:kern w:val="0"/>
        </w:rPr>
      </w:pPr>
      <w:r>
        <w:rPr>
          <w:kern w:val="0"/>
        </w:rPr>
        <w:t xml:space="preserve">1.4.2 </w:t>
      </w:r>
      <w:r>
        <w:rPr>
          <w:rFonts w:hint="eastAsia" w:hAnsi="宋体" w:cs="宋体"/>
          <w:kern w:val="0"/>
        </w:rPr>
        <w:t>发包人提供国外标准、规范的名称：</w:t>
      </w:r>
      <w:r>
        <w:rPr>
          <w:rFonts w:hAnsi="宋体"/>
          <w:u w:val="single"/>
        </w:rPr>
        <w:t xml:space="preserve">    </w:t>
      </w:r>
      <w:bookmarkStart w:id="248" w:name="_Hlk74002533"/>
      <w:r>
        <w:rPr>
          <w:rFonts w:hint="eastAsia" w:ascii="宋体" w:hAnsi="宋体"/>
          <w:szCs w:val="21"/>
          <w:u w:val="single"/>
        </w:rPr>
        <w:t>无</w:t>
      </w:r>
      <w:bookmarkEnd w:id="248"/>
      <w:r>
        <w:rPr>
          <w:u w:val="single"/>
        </w:rPr>
        <w:t xml:space="preserve">   </w:t>
      </w:r>
      <w:r>
        <w:rPr>
          <w:rFonts w:hint="eastAsia" w:hAnsi="宋体" w:cs="宋体"/>
        </w:rPr>
        <w:t>；</w:t>
      </w:r>
    </w:p>
    <w:p w14:paraId="51452379">
      <w:pPr>
        <w:spacing w:line="360" w:lineRule="auto"/>
        <w:ind w:firstLine="420" w:firstLineChars="200"/>
        <w:rPr>
          <w:kern w:val="0"/>
        </w:rPr>
      </w:pPr>
      <w:r>
        <w:rPr>
          <w:rFonts w:hint="eastAsia" w:hAnsi="宋体" w:cs="宋体"/>
          <w:kern w:val="0"/>
        </w:rPr>
        <w:t>发包人提供国外标准、规范的份数：</w:t>
      </w:r>
      <w:r>
        <w:rPr>
          <w:kern w:val="0"/>
          <w:u w:val="single"/>
        </w:rPr>
        <w:t xml:space="preserve">   </w:t>
      </w:r>
      <w:r>
        <w:rPr>
          <w:rFonts w:hint="eastAsia" w:ascii="宋体" w:hAnsi="宋体"/>
          <w:szCs w:val="21"/>
          <w:u w:val="single"/>
        </w:rPr>
        <w:t>无</w:t>
      </w:r>
      <w:r>
        <w:rPr>
          <w:kern w:val="0"/>
          <w:u w:val="single"/>
        </w:rPr>
        <w:t xml:space="preserve">  </w:t>
      </w:r>
      <w:r>
        <w:rPr>
          <w:rFonts w:hint="eastAsia" w:hAnsi="宋体" w:cs="宋体"/>
          <w:kern w:val="0"/>
        </w:rPr>
        <w:t>；</w:t>
      </w:r>
    </w:p>
    <w:p w14:paraId="2E07B79B">
      <w:pPr>
        <w:spacing w:line="360" w:lineRule="auto"/>
        <w:ind w:firstLine="420" w:firstLineChars="200"/>
      </w:pPr>
      <w:r>
        <w:rPr>
          <w:rFonts w:hint="eastAsia" w:hAnsi="宋体" w:cs="宋体"/>
          <w:kern w:val="0"/>
        </w:rPr>
        <w:t>发包人提供国外标准、规范的名称：</w:t>
      </w:r>
      <w:r>
        <w:rPr>
          <w:kern w:val="0"/>
          <w:u w:val="single"/>
        </w:rPr>
        <w:t xml:space="preserve">   </w:t>
      </w:r>
      <w:r>
        <w:rPr>
          <w:rFonts w:hint="eastAsia" w:ascii="宋体" w:hAnsi="宋体"/>
          <w:szCs w:val="21"/>
          <w:u w:val="single"/>
        </w:rPr>
        <w:t>无</w:t>
      </w:r>
      <w:r>
        <w:rPr>
          <w:kern w:val="0"/>
          <w:u w:val="single"/>
        </w:rPr>
        <w:t xml:space="preserve">  </w:t>
      </w:r>
      <w:r>
        <w:rPr>
          <w:rFonts w:hint="eastAsia" w:hAnsi="宋体" w:cs="宋体"/>
          <w:kern w:val="0"/>
        </w:rPr>
        <w:t>。</w:t>
      </w:r>
    </w:p>
    <w:p w14:paraId="304F5013">
      <w:pPr>
        <w:spacing w:line="360" w:lineRule="auto"/>
        <w:rPr>
          <w:highlight w:val="none"/>
        </w:rPr>
      </w:pPr>
      <w:r>
        <w:t xml:space="preserve">1.4.3 </w:t>
      </w:r>
      <w:r>
        <w:rPr>
          <w:rFonts w:hint="eastAsia" w:hAnsi="宋体" w:cs="宋体"/>
        </w:rPr>
        <w:t>发包人对工程的技术标准和功能要求的特殊要求：</w:t>
      </w:r>
      <w:bookmarkStart w:id="249" w:name="_Hlk74002546"/>
      <w:r>
        <w:rPr>
          <w:rFonts w:hint="eastAsia" w:ascii="宋体" w:hAnsi="宋体" w:cs="宋体"/>
          <w:szCs w:val="21"/>
          <w:u w:val="single" w:color="000000"/>
        </w:rPr>
        <w:t>发包人对工程的技术标准、功能要求高于或严于现行国家、行业或地方标准的，应当在专用合同条款中予以明确。</w:t>
      </w:r>
      <w:r>
        <w:rPr>
          <w:rFonts w:hint="eastAsia" w:ascii="宋体" w:hAnsi="宋体" w:cs="宋体"/>
          <w:szCs w:val="21"/>
          <w:highlight w:val="none"/>
          <w:u w:val="single" w:color="000000"/>
        </w:rPr>
        <w:t>除专用合同条款另有约定外，</w:t>
      </w:r>
      <w:r>
        <w:rPr>
          <w:rFonts w:hint="eastAsia" w:ascii="宋体" w:hAnsi="宋体" w:cs="宋体"/>
          <w:szCs w:val="21"/>
          <w:highlight w:val="none"/>
          <w:u w:val="single" w:color="000000"/>
          <w:lang w:val="en-US" w:eastAsia="zh-CN"/>
        </w:rPr>
        <w:t>如有</w:t>
      </w:r>
      <w:r>
        <w:rPr>
          <w:rFonts w:hint="eastAsia" w:ascii="宋体" w:hAnsi="宋体" w:cs="宋体"/>
          <w:szCs w:val="21"/>
          <w:highlight w:val="none"/>
          <w:u w:val="single" w:color="000000"/>
        </w:rPr>
        <w:t>前</w:t>
      </w:r>
      <w:r>
        <w:rPr>
          <w:rFonts w:hint="eastAsia" w:ascii="宋体" w:hAnsi="宋体" w:cs="宋体"/>
          <w:spacing w:val="-2"/>
          <w:szCs w:val="21"/>
          <w:highlight w:val="none"/>
          <w:u w:val="single" w:color="000000"/>
        </w:rPr>
        <w:t>述技术标准和功能要求的复杂程度，</w:t>
      </w:r>
      <w:r>
        <w:rPr>
          <w:rFonts w:hint="eastAsia" w:ascii="宋体" w:hAnsi="宋体" w:cs="宋体"/>
          <w:spacing w:val="-2"/>
          <w:szCs w:val="21"/>
          <w:highlight w:val="none"/>
          <w:u w:val="single" w:color="000000"/>
          <w:lang w:val="en-US" w:eastAsia="zh-CN"/>
        </w:rPr>
        <w:t>超出签约合同价费用应双方另行协议</w:t>
      </w:r>
      <w:bookmarkEnd w:id="249"/>
      <w:r>
        <w:rPr>
          <w:rFonts w:hint="eastAsia" w:ascii="宋体" w:hAnsi="宋体" w:cs="宋体"/>
          <w:spacing w:val="-2"/>
          <w:szCs w:val="21"/>
          <w:highlight w:val="none"/>
          <w:u w:val="single" w:color="000000"/>
        </w:rPr>
        <w:t xml:space="preserve"> </w:t>
      </w:r>
      <w:r>
        <w:rPr>
          <w:rFonts w:hint="eastAsia" w:hAnsi="宋体" w:cs="宋体"/>
          <w:highlight w:val="none"/>
        </w:rPr>
        <w:t>。</w:t>
      </w:r>
    </w:p>
    <w:p w14:paraId="5ED00194">
      <w:pPr>
        <w:pStyle w:val="4"/>
      </w:pPr>
      <w:bookmarkStart w:id="250" w:name="_Toc122424291"/>
      <w:bookmarkStart w:id="251" w:name="_Toc188277238"/>
      <w:bookmarkStart w:id="252" w:name="_Toc78449784"/>
      <w:bookmarkStart w:id="253" w:name="_Toc24431861"/>
      <w:bookmarkStart w:id="254" w:name="_Toc407135198"/>
      <w:bookmarkStart w:id="255" w:name="_Toc373227696"/>
      <w:bookmarkStart w:id="256" w:name="_Toc389065262"/>
      <w:bookmarkStart w:id="257" w:name="_Toc122424042"/>
      <w:bookmarkStart w:id="258" w:name="_Toc373478343"/>
      <w:r>
        <w:t xml:space="preserve">1.5 </w:t>
      </w:r>
      <w:r>
        <w:rPr>
          <w:rFonts w:hint="eastAsia" w:cs="黑体"/>
        </w:rPr>
        <w:t>合同文件的优先顺序</w:t>
      </w:r>
      <w:bookmarkEnd w:id="250"/>
      <w:bookmarkEnd w:id="251"/>
      <w:bookmarkEnd w:id="252"/>
      <w:bookmarkEnd w:id="253"/>
      <w:bookmarkEnd w:id="254"/>
      <w:bookmarkEnd w:id="255"/>
      <w:bookmarkEnd w:id="256"/>
      <w:bookmarkEnd w:id="257"/>
      <w:bookmarkEnd w:id="258"/>
    </w:p>
    <w:p w14:paraId="669019E8">
      <w:pPr>
        <w:spacing w:line="360" w:lineRule="auto"/>
        <w:ind w:firstLine="420" w:firstLineChars="200"/>
        <w:rPr>
          <w:rFonts w:hint="eastAsia" w:hAnsi="宋体" w:cs="宋体"/>
          <w:kern w:val="0"/>
        </w:rPr>
      </w:pPr>
      <w:r>
        <w:rPr>
          <w:rFonts w:hint="eastAsia" w:hAnsi="宋体" w:cs="宋体"/>
        </w:rPr>
        <w:t>合同文件组成及优先顺序为：</w:t>
      </w:r>
    </w:p>
    <w:p w14:paraId="1056A722">
      <w:pPr>
        <w:spacing w:line="360" w:lineRule="auto"/>
        <w:ind w:firstLine="420" w:firstLineChars="200"/>
        <w:rPr>
          <w:rFonts w:hint="eastAsia" w:hAnsi="宋体" w:cs="宋体"/>
          <w:kern w:val="0"/>
        </w:rPr>
      </w:pPr>
      <w:r>
        <w:rPr>
          <w:rFonts w:hint="eastAsia" w:hAnsi="宋体" w:cs="宋体"/>
          <w:kern w:val="0"/>
        </w:rPr>
        <w:t>（1）合同协议书；</w:t>
      </w:r>
    </w:p>
    <w:p w14:paraId="45192292">
      <w:pPr>
        <w:spacing w:line="360" w:lineRule="auto"/>
        <w:ind w:firstLine="420" w:firstLineChars="200"/>
        <w:rPr>
          <w:rFonts w:hint="eastAsia" w:hAnsi="宋体" w:cs="宋体"/>
          <w:kern w:val="0"/>
        </w:rPr>
      </w:pPr>
      <w:bookmarkStart w:id="259" w:name="bookmark916"/>
      <w:bookmarkEnd w:id="259"/>
      <w:r>
        <w:rPr>
          <w:rFonts w:hint="eastAsia" w:hAnsi="宋体" w:cs="宋体"/>
          <w:kern w:val="0"/>
        </w:rPr>
        <w:t>（2）中标通知书；</w:t>
      </w:r>
    </w:p>
    <w:p w14:paraId="10ED9247">
      <w:pPr>
        <w:spacing w:line="360" w:lineRule="auto"/>
        <w:ind w:firstLine="420" w:firstLineChars="200"/>
        <w:rPr>
          <w:rFonts w:hint="eastAsia" w:hAnsi="宋体" w:cs="宋体"/>
          <w:kern w:val="0"/>
        </w:rPr>
      </w:pPr>
      <w:bookmarkStart w:id="260" w:name="bookmark917"/>
      <w:bookmarkEnd w:id="260"/>
      <w:r>
        <w:rPr>
          <w:rFonts w:hint="eastAsia" w:hAnsi="宋体" w:cs="宋体"/>
          <w:kern w:val="0"/>
        </w:rPr>
        <w:t>（3）投标函及投标函附录；</w:t>
      </w:r>
    </w:p>
    <w:p w14:paraId="025C4690">
      <w:pPr>
        <w:spacing w:line="360" w:lineRule="auto"/>
        <w:ind w:firstLine="420" w:firstLineChars="200"/>
        <w:rPr>
          <w:rFonts w:hint="eastAsia" w:hAnsi="宋体" w:cs="宋体"/>
          <w:kern w:val="0"/>
        </w:rPr>
      </w:pPr>
      <w:bookmarkStart w:id="261" w:name="bookmark918"/>
      <w:bookmarkEnd w:id="261"/>
      <w:r>
        <w:rPr>
          <w:rFonts w:hint="eastAsia" w:hAnsi="宋体" w:cs="宋体"/>
          <w:kern w:val="0"/>
        </w:rPr>
        <w:t>（4）专用合同条款；</w:t>
      </w:r>
    </w:p>
    <w:p w14:paraId="2CEFEAC6">
      <w:pPr>
        <w:spacing w:line="360" w:lineRule="auto"/>
        <w:ind w:firstLine="420" w:firstLineChars="200"/>
        <w:rPr>
          <w:rFonts w:hint="eastAsia" w:hAnsi="宋体" w:cs="宋体"/>
          <w:kern w:val="0"/>
        </w:rPr>
      </w:pPr>
      <w:bookmarkStart w:id="262" w:name="bookmark919"/>
      <w:bookmarkEnd w:id="262"/>
      <w:r>
        <w:rPr>
          <w:rFonts w:hint="eastAsia" w:hAnsi="宋体" w:cs="宋体"/>
          <w:kern w:val="0"/>
        </w:rPr>
        <w:t>（5）通用合同条款；</w:t>
      </w:r>
    </w:p>
    <w:p w14:paraId="61F4CAD6">
      <w:pPr>
        <w:spacing w:line="360" w:lineRule="auto"/>
        <w:ind w:firstLine="420" w:firstLineChars="200"/>
        <w:rPr>
          <w:rFonts w:hint="eastAsia" w:hAnsi="宋体" w:cs="宋体"/>
          <w:kern w:val="0"/>
        </w:rPr>
      </w:pPr>
      <w:bookmarkStart w:id="263" w:name="bookmark920"/>
      <w:bookmarkEnd w:id="263"/>
      <w:r>
        <w:rPr>
          <w:rFonts w:hint="eastAsia" w:hAnsi="宋体" w:cs="宋体"/>
          <w:kern w:val="0"/>
        </w:rPr>
        <w:t>（6）技术标准和要求；</w:t>
      </w:r>
    </w:p>
    <w:p w14:paraId="092E004F">
      <w:pPr>
        <w:spacing w:line="360" w:lineRule="auto"/>
        <w:ind w:firstLine="420" w:firstLineChars="200"/>
        <w:rPr>
          <w:rFonts w:hint="eastAsia" w:hAnsi="宋体" w:cs="宋体"/>
          <w:kern w:val="0"/>
        </w:rPr>
      </w:pPr>
      <w:bookmarkStart w:id="264" w:name="bookmark921"/>
      <w:bookmarkEnd w:id="264"/>
      <w:r>
        <w:rPr>
          <w:rFonts w:hint="eastAsia" w:hAnsi="宋体" w:cs="宋体"/>
          <w:kern w:val="0"/>
        </w:rPr>
        <w:t>（7）图纸；</w:t>
      </w:r>
    </w:p>
    <w:p w14:paraId="12F5A89C">
      <w:pPr>
        <w:spacing w:line="360" w:lineRule="auto"/>
        <w:ind w:firstLine="420" w:firstLineChars="200"/>
        <w:rPr>
          <w:rFonts w:hint="eastAsia" w:hAnsi="宋体" w:cs="宋体"/>
          <w:kern w:val="0"/>
        </w:rPr>
      </w:pPr>
      <w:bookmarkStart w:id="265" w:name="bookmark922"/>
      <w:bookmarkEnd w:id="265"/>
      <w:r>
        <w:rPr>
          <w:rFonts w:hint="eastAsia" w:hAnsi="宋体" w:cs="宋体"/>
          <w:kern w:val="0"/>
        </w:rPr>
        <w:t>（8）已标价工程量清单；</w:t>
      </w:r>
    </w:p>
    <w:p w14:paraId="1A4898AE">
      <w:pPr>
        <w:spacing w:line="360" w:lineRule="auto"/>
        <w:ind w:firstLine="420" w:firstLineChars="200"/>
        <w:jc w:val="left"/>
        <w:rPr>
          <w:rFonts w:hint="eastAsia" w:hAnsi="宋体" w:cs="宋体"/>
          <w:kern w:val="0"/>
        </w:rPr>
      </w:pPr>
      <w:r>
        <w:rPr>
          <w:rFonts w:hint="eastAsia" w:hAnsi="宋体" w:cs="宋体"/>
          <w:kern w:val="0"/>
        </w:rPr>
        <w:t>（9）其他合同文件：</w:t>
      </w:r>
    </w:p>
    <w:p w14:paraId="04D52B65">
      <w:pPr>
        <w:spacing w:line="360" w:lineRule="auto"/>
        <w:ind w:firstLine="420" w:firstLineChars="200"/>
        <w:rPr>
          <w:rFonts w:hAnsi="宋体" w:cs="宋体"/>
          <w:kern w:val="0"/>
        </w:rPr>
      </w:pPr>
      <w:r>
        <w:rPr>
          <w:rFonts w:hint="eastAsia" w:hAnsi="宋体" w:cs="宋体"/>
          <w:kern w:val="0"/>
        </w:rPr>
        <w:t>上述各项合同文件包括合同当事人就该项合同文件所作出的补充和修改，属于同一类内容的文件，应以最新签署的为准（违反磋商文件</w:t>
      </w:r>
      <w:r>
        <w:rPr>
          <w:rFonts w:hAnsi="宋体" w:cs="宋体"/>
          <w:kern w:val="0"/>
        </w:rPr>
        <w:t>实质性内容的约定除外</w:t>
      </w:r>
      <w:r>
        <w:rPr>
          <w:rFonts w:hint="eastAsia" w:hAnsi="宋体" w:cs="宋体"/>
          <w:kern w:val="0"/>
        </w:rPr>
        <w:t>）。专用合同条款及其附件须经合同当事人签字或盖章。</w:t>
      </w:r>
    </w:p>
    <w:p w14:paraId="5CCC2D7F">
      <w:pPr>
        <w:pStyle w:val="4"/>
      </w:pPr>
      <w:bookmarkStart w:id="266" w:name="_Toc1537247101"/>
      <w:bookmarkStart w:id="267" w:name="_Toc122424043"/>
      <w:bookmarkStart w:id="268" w:name="_Toc389065263"/>
      <w:bookmarkStart w:id="269" w:name="_Toc373478344"/>
      <w:bookmarkStart w:id="270" w:name="_Toc373227697"/>
      <w:bookmarkStart w:id="271" w:name="_Toc407135199"/>
      <w:bookmarkStart w:id="272" w:name="_Toc78449785"/>
      <w:bookmarkStart w:id="273" w:name="_Toc1531480704"/>
      <w:bookmarkStart w:id="274" w:name="_Toc122424292"/>
      <w:r>
        <w:t xml:space="preserve">1.6 </w:t>
      </w:r>
      <w:r>
        <w:rPr>
          <w:rFonts w:hint="eastAsia" w:cs="黑体"/>
        </w:rPr>
        <w:t>图纸和承包人文件</w:t>
      </w:r>
      <w:bookmarkEnd w:id="266"/>
      <w:bookmarkEnd w:id="267"/>
      <w:bookmarkEnd w:id="268"/>
      <w:bookmarkEnd w:id="269"/>
      <w:bookmarkEnd w:id="270"/>
      <w:bookmarkEnd w:id="271"/>
      <w:bookmarkEnd w:id="272"/>
      <w:bookmarkEnd w:id="273"/>
      <w:bookmarkEnd w:id="274"/>
      <w:r>
        <w:tab/>
      </w:r>
    </w:p>
    <w:p w14:paraId="3BC4CD92">
      <w:pPr>
        <w:spacing w:line="360" w:lineRule="auto"/>
        <w:ind w:firstLine="420" w:firstLineChars="200"/>
      </w:pPr>
      <w:r>
        <w:t xml:space="preserve">1.6.1 </w:t>
      </w:r>
      <w:r>
        <w:rPr>
          <w:rFonts w:hint="eastAsia" w:hAnsi="宋体" w:cs="宋体"/>
        </w:rPr>
        <w:t>图纸的提供</w:t>
      </w:r>
    </w:p>
    <w:p w14:paraId="45B6C5D9">
      <w:pPr>
        <w:spacing w:line="360" w:lineRule="auto"/>
        <w:ind w:firstLine="420" w:firstLineChars="200"/>
        <w:rPr>
          <w:highlight w:val="none"/>
        </w:rPr>
      </w:pPr>
      <w:r>
        <w:rPr>
          <w:rFonts w:hint="eastAsia" w:hAnsi="宋体" w:cs="宋体"/>
        </w:rPr>
        <w:t>发包人向承包人提供图纸的期限</w:t>
      </w:r>
      <w:r>
        <w:rPr>
          <w:rFonts w:hint="eastAsia" w:hAnsi="宋体" w:cs="宋体"/>
          <w:highlight w:val="none"/>
        </w:rPr>
        <w:t>：</w:t>
      </w:r>
      <w:r>
        <w:rPr>
          <w:highlight w:val="none"/>
          <w:u w:val="single"/>
        </w:rPr>
        <w:t xml:space="preserve">  </w:t>
      </w:r>
      <w:bookmarkStart w:id="275" w:name="_Hlk74002739"/>
      <w:r>
        <w:rPr>
          <w:rFonts w:hint="eastAsia" w:ascii="宋体" w:hAnsi="宋体" w:cs="宋体"/>
          <w:spacing w:val="-2"/>
          <w:szCs w:val="21"/>
          <w:highlight w:val="none"/>
          <w:u w:val="single" w:color="000000"/>
        </w:rPr>
        <w:t>施工队伍进场前</w:t>
      </w:r>
      <w:r>
        <w:rPr>
          <w:rFonts w:hint="eastAsia" w:ascii="宋体" w:hAnsi="宋体"/>
          <w:szCs w:val="21"/>
          <w:highlight w:val="none"/>
          <w:u w:val="single"/>
        </w:rPr>
        <w:t>7个工作日内</w:t>
      </w:r>
      <w:r>
        <w:rPr>
          <w:rFonts w:hint="eastAsia" w:ascii="宋体" w:hAnsi="宋体" w:cs="宋体"/>
          <w:spacing w:val="-2"/>
          <w:szCs w:val="21"/>
          <w:highlight w:val="none"/>
          <w:u w:val="single" w:color="000000"/>
        </w:rPr>
        <w:t>提供全部施工</w:t>
      </w:r>
      <w:r>
        <w:rPr>
          <w:rFonts w:hint="eastAsia" w:ascii="宋体" w:hAnsi="宋体"/>
          <w:szCs w:val="21"/>
          <w:highlight w:val="none"/>
          <w:u w:val="single"/>
        </w:rPr>
        <w:t>蓝图</w:t>
      </w:r>
      <w:r>
        <w:rPr>
          <w:rFonts w:hint="eastAsia" w:ascii="宋体" w:hAnsi="宋体" w:cs="宋体"/>
          <w:spacing w:val="-2"/>
          <w:szCs w:val="21"/>
          <w:highlight w:val="none"/>
          <w:u w:val="single" w:color="000000"/>
        </w:rPr>
        <w:t>图纸</w:t>
      </w:r>
      <w:bookmarkEnd w:id="275"/>
      <w:r>
        <w:rPr>
          <w:rFonts w:hint="eastAsia" w:hAnsi="宋体" w:cs="宋体"/>
          <w:highlight w:val="none"/>
        </w:rPr>
        <w:t>；</w:t>
      </w:r>
    </w:p>
    <w:p w14:paraId="211505F6">
      <w:pPr>
        <w:spacing w:line="360" w:lineRule="auto"/>
        <w:ind w:firstLine="420" w:firstLineChars="200"/>
      </w:pPr>
      <w:r>
        <w:rPr>
          <w:rFonts w:hint="eastAsia" w:hAnsi="宋体" w:cs="宋体"/>
          <w:highlight w:val="none"/>
        </w:rPr>
        <w:t>发包人向承包人提供图纸的数量：</w:t>
      </w:r>
      <w:r>
        <w:rPr>
          <w:rFonts w:hint="eastAsia" w:hAnsi="宋体" w:cs="宋体"/>
          <w:highlight w:val="none"/>
          <w:u w:val="single"/>
        </w:rPr>
        <w:t xml:space="preserve"> </w:t>
      </w:r>
      <w:r>
        <w:rPr>
          <w:rFonts w:hint="eastAsia" w:ascii="MingLiU_HKSCS" w:cs="MingLiU_HKSCS"/>
          <w:highlight w:val="none"/>
          <w:u w:val="single"/>
        </w:rPr>
        <w:t xml:space="preserve"> </w:t>
      </w:r>
      <w:r>
        <w:rPr>
          <w:rFonts w:hint="eastAsia" w:ascii="宋体" w:hAnsi="宋体" w:cs="MingLiU_HKSCS"/>
          <w:szCs w:val="21"/>
          <w:highlight w:val="none"/>
          <w:u w:val="single"/>
          <w:lang w:val="en-US" w:eastAsia="zh-CN"/>
        </w:rPr>
        <w:t>贰</w:t>
      </w:r>
      <w:r>
        <w:rPr>
          <w:rFonts w:hint="eastAsia" w:ascii="宋体" w:hAnsi="宋体" w:cs="MingLiU_HKSCS"/>
          <w:szCs w:val="21"/>
          <w:highlight w:val="none"/>
          <w:u w:val="single"/>
        </w:rPr>
        <w:t xml:space="preserve">  </w:t>
      </w:r>
      <w:r>
        <w:rPr>
          <w:rFonts w:hint="eastAsia" w:hAnsi="宋体" w:cs="宋体"/>
        </w:rPr>
        <w:t>套（承包人需要增加图纸套数的，发包人应代为复制，复制费用由承包人承担）；</w:t>
      </w:r>
    </w:p>
    <w:p w14:paraId="5CDEC355">
      <w:pPr>
        <w:spacing w:line="360" w:lineRule="auto"/>
        <w:ind w:firstLine="420" w:firstLineChars="200"/>
      </w:pPr>
      <w:r>
        <w:rPr>
          <w:rFonts w:hint="eastAsia" w:hAnsi="宋体" w:cs="宋体"/>
        </w:rPr>
        <w:t>发包人向承包人提供图纸的内容：</w:t>
      </w:r>
      <w:r>
        <w:rPr>
          <w:u w:val="single"/>
        </w:rPr>
        <w:t xml:space="preserve">   </w:t>
      </w:r>
      <w:r>
        <w:rPr>
          <w:rFonts w:hint="eastAsia" w:ascii="宋体" w:hAnsi="宋体" w:cs="宋体"/>
          <w:spacing w:val="-2"/>
          <w:szCs w:val="21"/>
          <w:u w:val="single" w:color="000000"/>
        </w:rPr>
        <w:t>本项目</w:t>
      </w:r>
      <w:r>
        <w:rPr>
          <w:rFonts w:hint="eastAsia" w:ascii="宋体" w:hAnsi="宋体" w:cs="宋体"/>
          <w:spacing w:val="-2"/>
          <w:szCs w:val="21"/>
          <w:highlight w:val="none"/>
          <w:u w:val="single" w:color="000000"/>
          <w:lang w:val="en-US" w:eastAsia="zh-CN"/>
        </w:rPr>
        <w:t>承包范围内</w:t>
      </w:r>
      <w:r>
        <w:rPr>
          <w:rFonts w:hint="eastAsia" w:ascii="宋体" w:hAnsi="宋体" w:cs="宋体"/>
          <w:spacing w:val="-2"/>
          <w:szCs w:val="21"/>
          <w:u w:val="single" w:color="000000"/>
        </w:rPr>
        <w:t>全部施工图纸文件</w:t>
      </w:r>
      <w:r>
        <w:rPr>
          <w:rFonts w:hint="eastAsia" w:ascii="宋体" w:hAnsi="宋体"/>
          <w:szCs w:val="21"/>
          <w:u w:val="single"/>
        </w:rPr>
        <w:t>（包括设计变更蓝图</w:t>
      </w:r>
      <w:r>
        <w:rPr>
          <w:rFonts w:hint="eastAsia" w:ascii="宋体" w:hAnsi="宋体"/>
          <w:szCs w:val="21"/>
          <w:u w:val="single"/>
          <w:lang w:eastAsia="zh-CN"/>
        </w:rPr>
        <w:t>）</w:t>
      </w:r>
      <w:r>
        <w:rPr>
          <w:rFonts w:hint="eastAsia"/>
          <w:u w:val="single"/>
        </w:rPr>
        <w:t xml:space="preserve"> </w:t>
      </w:r>
      <w:r>
        <w:rPr>
          <w:u w:val="single"/>
        </w:rPr>
        <w:t xml:space="preserve"> </w:t>
      </w:r>
      <w:r>
        <w:rPr>
          <w:rFonts w:hint="eastAsia" w:hAnsi="宋体" w:cs="宋体"/>
        </w:rPr>
        <w:t>。</w:t>
      </w:r>
    </w:p>
    <w:p w14:paraId="76223E22">
      <w:pPr>
        <w:spacing w:line="360" w:lineRule="auto"/>
        <w:ind w:firstLine="420" w:firstLineChars="200"/>
      </w:pPr>
      <w:r>
        <w:t xml:space="preserve">1.6.4 </w:t>
      </w:r>
      <w:r>
        <w:rPr>
          <w:rFonts w:hint="eastAsia" w:hAnsi="宋体" w:cs="宋体"/>
        </w:rPr>
        <w:t>承包人文件</w:t>
      </w:r>
    </w:p>
    <w:p w14:paraId="0AEF05B5">
      <w:pPr>
        <w:spacing w:line="360" w:lineRule="auto"/>
        <w:ind w:firstLine="420" w:firstLineChars="200"/>
        <w:jc w:val="left"/>
        <w:rPr>
          <w:u w:val="single"/>
        </w:rPr>
      </w:pPr>
      <w:r>
        <w:rPr>
          <w:rFonts w:hint="eastAsia" w:hAnsi="宋体" w:cs="宋体"/>
        </w:rPr>
        <w:t>需要由承包人提供的文件，包括：</w:t>
      </w:r>
      <w:r>
        <w:rPr>
          <w:u w:val="single"/>
        </w:rPr>
        <w:t xml:space="preserve">  </w:t>
      </w:r>
      <w:r>
        <w:rPr>
          <w:rFonts w:hint="eastAsia" w:ascii="宋体" w:hAnsi="宋体" w:cs="宋体"/>
          <w:spacing w:val="-2"/>
          <w:szCs w:val="21"/>
          <w:u w:val="single" w:color="000000"/>
        </w:rPr>
        <w:t>施工组织设计、各专项施工方案、施工进度计划表、总平面布置及临水、临电及场地布置方案；及其它前期报建所需配合的相关资料</w:t>
      </w:r>
      <w:r>
        <w:rPr>
          <w:rFonts w:hint="eastAsia" w:hAnsi="宋体" w:cs="宋体"/>
        </w:rPr>
        <w:t>；</w:t>
      </w:r>
    </w:p>
    <w:p w14:paraId="4D78E26D">
      <w:pPr>
        <w:spacing w:line="360" w:lineRule="auto"/>
        <w:ind w:firstLine="420" w:firstLineChars="200"/>
      </w:pPr>
      <w:r>
        <w:rPr>
          <w:rFonts w:hint="eastAsia" w:hAnsi="宋体" w:cs="宋体"/>
        </w:rPr>
        <w:t>承包人提供的文件的期限为：</w:t>
      </w:r>
      <w:r>
        <w:rPr>
          <w:rFonts w:hint="eastAsia" w:hAnsi="宋体" w:cs="宋体"/>
          <w:u w:val="single"/>
        </w:rPr>
        <w:t xml:space="preserve"> </w:t>
      </w:r>
      <w:r>
        <w:rPr>
          <w:rFonts w:hint="eastAsia" w:ascii="宋体" w:hAnsi="宋体" w:cs="宋体"/>
          <w:spacing w:val="-2"/>
          <w:szCs w:val="21"/>
          <w:u w:val="single" w:color="000000"/>
        </w:rPr>
        <w:t>按发包人要求的时间提供</w:t>
      </w:r>
      <w:r>
        <w:rPr>
          <w:rFonts w:hAnsi="宋体"/>
          <w:u w:val="single"/>
        </w:rPr>
        <w:t xml:space="preserve">  </w:t>
      </w:r>
      <w:r>
        <w:rPr>
          <w:rFonts w:hint="eastAsia" w:hAnsi="宋体" w:cs="宋体"/>
        </w:rPr>
        <w:t>；</w:t>
      </w:r>
    </w:p>
    <w:p w14:paraId="11D913E9">
      <w:pPr>
        <w:spacing w:line="360" w:lineRule="auto"/>
        <w:ind w:firstLine="420" w:firstLineChars="200"/>
      </w:pPr>
      <w:r>
        <w:rPr>
          <w:rFonts w:hint="eastAsia" w:hAnsi="宋体" w:cs="宋体"/>
        </w:rPr>
        <w:t>承包人提供的文件的数量为：</w:t>
      </w:r>
      <w:r>
        <w:rPr>
          <w:u w:val="single"/>
        </w:rPr>
        <w:t xml:space="preserve">  </w:t>
      </w:r>
      <w:r>
        <w:rPr>
          <w:rFonts w:hint="eastAsia" w:ascii="宋体" w:hAnsi="宋体" w:cs="宋体"/>
          <w:spacing w:val="-2"/>
          <w:szCs w:val="21"/>
          <w:u w:val="single" w:color="000000"/>
        </w:rPr>
        <w:t>双方另行确定</w:t>
      </w:r>
      <w:r>
        <w:rPr>
          <w:u w:val="single"/>
        </w:rPr>
        <w:t xml:space="preserve">  </w:t>
      </w:r>
      <w:r>
        <w:rPr>
          <w:rFonts w:hint="eastAsia" w:hAnsi="宋体" w:cs="宋体"/>
        </w:rPr>
        <w:t>；</w:t>
      </w:r>
    </w:p>
    <w:p w14:paraId="59578524">
      <w:pPr>
        <w:spacing w:line="360" w:lineRule="auto"/>
        <w:ind w:firstLine="420" w:firstLineChars="200"/>
      </w:pPr>
      <w:r>
        <w:rPr>
          <w:rFonts w:hint="eastAsia" w:hAnsi="宋体" w:cs="宋体"/>
        </w:rPr>
        <w:t>承包人提供的文件的形式为：</w:t>
      </w:r>
      <w:r>
        <w:rPr>
          <w:u w:val="single"/>
        </w:rPr>
        <w:t xml:space="preserve"> </w:t>
      </w:r>
      <w:r>
        <w:rPr>
          <w:rFonts w:hAnsi="宋体"/>
          <w:u w:val="single"/>
        </w:rPr>
        <w:t xml:space="preserve"> </w:t>
      </w:r>
      <w:r>
        <w:rPr>
          <w:rFonts w:hint="eastAsia" w:ascii="宋体" w:hAnsi="宋体" w:cs="宋体"/>
          <w:szCs w:val="21"/>
          <w:u w:val="single" w:color="000000"/>
        </w:rPr>
        <w:t>书面形式（纸质版）+电子版。书面形式，按国家、地方的工程竣工验收有关规定，向发包人提交完整的竣工资料、竣工图及竣工验收报告；由监理工程师负</w:t>
      </w:r>
      <w:r>
        <w:rPr>
          <w:rFonts w:hint="eastAsia" w:ascii="宋体" w:hAnsi="宋体" w:cs="宋体"/>
          <w:spacing w:val="-3"/>
          <w:szCs w:val="21"/>
          <w:u w:val="single" w:color="000000"/>
        </w:rPr>
        <w:t>责</w:t>
      </w:r>
      <w:r>
        <w:rPr>
          <w:rFonts w:hint="eastAsia" w:ascii="宋体" w:hAnsi="宋体" w:cs="宋体"/>
          <w:szCs w:val="21"/>
          <w:u w:val="single" w:color="000000"/>
        </w:rPr>
        <w:t>审</w:t>
      </w:r>
      <w:r>
        <w:rPr>
          <w:rFonts w:hint="eastAsia" w:ascii="宋体" w:hAnsi="宋体" w:cs="宋体"/>
          <w:spacing w:val="-3"/>
          <w:szCs w:val="21"/>
          <w:u w:val="single" w:color="000000"/>
        </w:rPr>
        <w:t>核</w:t>
      </w:r>
      <w:r>
        <w:rPr>
          <w:rFonts w:hint="eastAsia" w:ascii="宋体" w:hAnsi="宋体" w:cs="宋体"/>
          <w:szCs w:val="21"/>
          <w:u w:val="single" w:color="000000"/>
        </w:rPr>
        <w:t>并</w:t>
      </w:r>
      <w:r>
        <w:rPr>
          <w:rFonts w:hint="eastAsia" w:ascii="宋体" w:hAnsi="宋体" w:cs="宋体"/>
          <w:spacing w:val="-3"/>
          <w:szCs w:val="21"/>
          <w:u w:val="single" w:color="000000"/>
        </w:rPr>
        <w:t>组</w:t>
      </w:r>
      <w:r>
        <w:rPr>
          <w:rFonts w:hint="eastAsia" w:ascii="宋体" w:hAnsi="宋体" w:cs="宋体"/>
          <w:szCs w:val="21"/>
          <w:u w:val="single" w:color="000000"/>
        </w:rPr>
        <w:t>织</w:t>
      </w:r>
      <w:r>
        <w:rPr>
          <w:rFonts w:hint="eastAsia" w:ascii="宋体" w:hAnsi="宋体" w:cs="宋体"/>
          <w:spacing w:val="-3"/>
          <w:szCs w:val="21"/>
          <w:u w:val="single" w:color="000000"/>
        </w:rPr>
        <w:t>竣</w:t>
      </w:r>
      <w:r>
        <w:rPr>
          <w:rFonts w:hint="eastAsia" w:ascii="宋体" w:hAnsi="宋体" w:cs="宋体"/>
          <w:szCs w:val="21"/>
          <w:u w:val="single" w:color="000000"/>
        </w:rPr>
        <w:t>工</w:t>
      </w:r>
      <w:r>
        <w:rPr>
          <w:rFonts w:hint="eastAsia" w:ascii="宋体" w:hAnsi="宋体" w:cs="宋体"/>
          <w:spacing w:val="-3"/>
          <w:szCs w:val="21"/>
          <w:u w:val="single" w:color="000000"/>
        </w:rPr>
        <w:t>验</w:t>
      </w:r>
      <w:r>
        <w:rPr>
          <w:rFonts w:hint="eastAsia" w:ascii="宋体" w:hAnsi="宋体" w:cs="宋体"/>
          <w:szCs w:val="21"/>
          <w:u w:val="single" w:color="000000"/>
        </w:rPr>
        <w:t>收</w:t>
      </w:r>
      <w:r>
        <w:rPr>
          <w:rFonts w:hint="eastAsia" w:ascii="宋体" w:hAnsi="宋体" w:cs="宋体"/>
          <w:spacing w:val="-10"/>
          <w:szCs w:val="21"/>
          <w:u w:val="single" w:color="000000"/>
        </w:rPr>
        <w:t>。</w:t>
      </w:r>
      <w:r>
        <w:rPr>
          <w:rFonts w:hint="eastAsia" w:ascii="宋体" w:hAnsi="宋体" w:cs="宋体"/>
          <w:spacing w:val="-3"/>
          <w:szCs w:val="21"/>
          <w:u w:val="single" w:color="000000"/>
        </w:rPr>
        <w:t>承</w:t>
      </w:r>
      <w:r>
        <w:rPr>
          <w:rFonts w:hint="eastAsia" w:ascii="宋体" w:hAnsi="宋体" w:cs="宋体"/>
          <w:szCs w:val="21"/>
          <w:u w:val="single" w:color="000000"/>
        </w:rPr>
        <w:t>包</w:t>
      </w:r>
      <w:r>
        <w:rPr>
          <w:rFonts w:hint="eastAsia" w:ascii="宋体" w:hAnsi="宋体" w:cs="宋体"/>
          <w:spacing w:val="-3"/>
          <w:szCs w:val="21"/>
          <w:u w:val="single" w:color="000000"/>
        </w:rPr>
        <w:t>人</w:t>
      </w:r>
      <w:r>
        <w:rPr>
          <w:rFonts w:hint="eastAsia" w:ascii="宋体" w:hAnsi="宋体" w:cs="宋体"/>
          <w:szCs w:val="21"/>
          <w:u w:val="single" w:color="000000"/>
        </w:rPr>
        <w:t>提</w:t>
      </w:r>
      <w:r>
        <w:rPr>
          <w:rFonts w:hint="eastAsia" w:ascii="宋体" w:hAnsi="宋体" w:cs="宋体"/>
          <w:spacing w:val="-3"/>
          <w:szCs w:val="21"/>
          <w:u w:val="single" w:color="000000"/>
        </w:rPr>
        <w:t>交</w:t>
      </w:r>
      <w:r>
        <w:rPr>
          <w:rFonts w:hint="eastAsia" w:ascii="宋体" w:hAnsi="宋体" w:cs="宋体"/>
          <w:szCs w:val="21"/>
          <w:u w:val="single" w:color="000000"/>
        </w:rPr>
        <w:t>的</w:t>
      </w:r>
      <w:r>
        <w:rPr>
          <w:rFonts w:hint="eastAsia" w:ascii="宋体" w:hAnsi="宋体" w:cs="宋体"/>
          <w:spacing w:val="-3"/>
          <w:szCs w:val="21"/>
          <w:u w:val="single" w:color="000000"/>
        </w:rPr>
        <w:t>工</w:t>
      </w:r>
      <w:r>
        <w:rPr>
          <w:rFonts w:hint="eastAsia" w:ascii="宋体" w:hAnsi="宋体" w:cs="宋体"/>
          <w:szCs w:val="21"/>
          <w:u w:val="single" w:color="000000"/>
        </w:rPr>
        <w:t>程</w:t>
      </w:r>
      <w:r>
        <w:rPr>
          <w:rFonts w:hint="eastAsia" w:ascii="宋体" w:hAnsi="宋体" w:cs="宋体"/>
          <w:spacing w:val="-3"/>
          <w:szCs w:val="21"/>
          <w:u w:val="single" w:color="000000"/>
        </w:rPr>
        <w:t>文</w:t>
      </w:r>
      <w:r>
        <w:rPr>
          <w:rFonts w:hint="eastAsia" w:ascii="宋体" w:hAnsi="宋体" w:cs="宋体"/>
          <w:spacing w:val="-10"/>
          <w:szCs w:val="21"/>
          <w:u w:val="single" w:color="000000"/>
        </w:rPr>
        <w:t>件</w:t>
      </w:r>
      <w:r>
        <w:rPr>
          <w:rFonts w:hint="eastAsia" w:ascii="宋体" w:hAnsi="宋体" w:cs="宋体"/>
          <w:szCs w:val="21"/>
          <w:u w:val="single" w:color="000000"/>
        </w:rPr>
        <w:t>（</w:t>
      </w:r>
      <w:r>
        <w:rPr>
          <w:rFonts w:hint="eastAsia" w:ascii="宋体" w:hAnsi="宋体" w:cs="宋体"/>
          <w:spacing w:val="-3"/>
          <w:szCs w:val="21"/>
          <w:u w:val="single" w:color="000000"/>
        </w:rPr>
        <w:t>档</w:t>
      </w:r>
      <w:r>
        <w:rPr>
          <w:rFonts w:hint="eastAsia" w:ascii="宋体" w:hAnsi="宋体" w:cs="宋体"/>
          <w:szCs w:val="21"/>
          <w:u w:val="single" w:color="000000"/>
        </w:rPr>
        <w:t>案</w:t>
      </w:r>
      <w:r>
        <w:rPr>
          <w:rFonts w:hint="eastAsia" w:ascii="宋体" w:hAnsi="宋体" w:cs="宋体"/>
          <w:spacing w:val="-106"/>
          <w:szCs w:val="21"/>
          <w:u w:val="single" w:color="000000"/>
        </w:rPr>
        <w:t>）</w:t>
      </w:r>
      <w:r>
        <w:rPr>
          <w:rFonts w:hint="eastAsia" w:ascii="宋体" w:hAnsi="宋体" w:cs="宋体"/>
          <w:spacing w:val="-13"/>
          <w:szCs w:val="21"/>
          <w:u w:val="single" w:color="000000"/>
        </w:rPr>
        <w:t>、</w:t>
      </w:r>
      <w:r>
        <w:rPr>
          <w:rFonts w:hint="eastAsia" w:ascii="宋体" w:hAnsi="宋体" w:cs="宋体"/>
          <w:szCs w:val="21"/>
          <w:u w:val="single" w:color="000000"/>
        </w:rPr>
        <w:t>竣</w:t>
      </w:r>
      <w:r>
        <w:rPr>
          <w:rFonts w:hint="eastAsia" w:ascii="宋体" w:hAnsi="宋体" w:cs="宋体"/>
          <w:spacing w:val="-3"/>
          <w:szCs w:val="21"/>
          <w:u w:val="single" w:color="000000"/>
        </w:rPr>
        <w:t>工</w:t>
      </w:r>
      <w:r>
        <w:rPr>
          <w:rFonts w:hint="eastAsia" w:ascii="宋体" w:hAnsi="宋体" w:cs="宋体"/>
          <w:szCs w:val="21"/>
          <w:u w:val="single" w:color="000000"/>
        </w:rPr>
        <w:t>资料</w:t>
      </w:r>
      <w:r>
        <w:rPr>
          <w:rFonts w:hint="eastAsia" w:ascii="宋体" w:hAnsi="宋体" w:cs="宋体"/>
          <w:spacing w:val="-13"/>
          <w:szCs w:val="21"/>
          <w:u w:val="single" w:color="000000"/>
        </w:rPr>
        <w:t>、</w:t>
      </w:r>
      <w:r>
        <w:rPr>
          <w:rFonts w:hint="eastAsia" w:ascii="宋体" w:hAnsi="宋体" w:cs="宋体"/>
          <w:spacing w:val="-3"/>
          <w:szCs w:val="21"/>
          <w:u w:val="single" w:color="000000"/>
        </w:rPr>
        <w:t>竣</w:t>
      </w:r>
      <w:r>
        <w:rPr>
          <w:rFonts w:hint="eastAsia" w:ascii="宋体" w:hAnsi="宋体" w:cs="宋体"/>
          <w:szCs w:val="21"/>
          <w:u w:val="single" w:color="000000"/>
        </w:rPr>
        <w:t>工</w:t>
      </w:r>
      <w:r>
        <w:rPr>
          <w:rFonts w:hint="eastAsia" w:ascii="宋体" w:hAnsi="宋体" w:cs="宋体"/>
          <w:spacing w:val="-10"/>
          <w:szCs w:val="21"/>
          <w:u w:val="single" w:color="000000"/>
        </w:rPr>
        <w:t>图</w:t>
      </w:r>
      <w:r>
        <w:rPr>
          <w:rFonts w:hint="eastAsia" w:ascii="宋体" w:hAnsi="宋体" w:cs="宋体"/>
          <w:spacing w:val="-3"/>
          <w:szCs w:val="21"/>
          <w:u w:val="single" w:color="000000"/>
        </w:rPr>
        <w:t>（</w:t>
      </w:r>
      <w:r>
        <w:rPr>
          <w:rFonts w:hint="eastAsia" w:ascii="宋体" w:hAnsi="宋体" w:cs="宋体"/>
          <w:szCs w:val="21"/>
          <w:u w:val="single" w:color="000000"/>
        </w:rPr>
        <w:t>在</w:t>
      </w:r>
      <w:r>
        <w:rPr>
          <w:rFonts w:hint="eastAsia" w:ascii="宋体" w:hAnsi="宋体" w:cs="宋体"/>
          <w:spacing w:val="-3"/>
          <w:szCs w:val="21"/>
          <w:u w:val="single" w:color="000000"/>
        </w:rPr>
        <w:t>原</w:t>
      </w:r>
      <w:r>
        <w:rPr>
          <w:rFonts w:hint="eastAsia" w:ascii="宋体" w:hAnsi="宋体" w:cs="宋体"/>
          <w:szCs w:val="21"/>
          <w:u w:val="single" w:color="000000"/>
        </w:rPr>
        <w:t>施</w:t>
      </w:r>
      <w:r>
        <w:rPr>
          <w:rFonts w:hint="eastAsia" w:ascii="宋体" w:hAnsi="宋体" w:cs="宋体"/>
          <w:spacing w:val="-3"/>
          <w:szCs w:val="21"/>
          <w:u w:val="single" w:color="000000"/>
        </w:rPr>
        <w:t>工</w:t>
      </w:r>
      <w:r>
        <w:rPr>
          <w:rFonts w:hint="eastAsia" w:ascii="宋体" w:hAnsi="宋体" w:cs="宋体"/>
          <w:szCs w:val="21"/>
          <w:u w:val="single" w:color="000000"/>
        </w:rPr>
        <w:t>蓝图基础上制作）必须满足国家、地方（含城建档案管理部门等）相关规范、规定，否则，监理人及发包人均有权拒绝组织竣工验收及结算，承包人因此逾期交付工程的，发包人有权按本合</w:t>
      </w:r>
      <w:r>
        <w:rPr>
          <w:rFonts w:hint="eastAsia" w:ascii="宋体" w:hAnsi="宋体" w:cs="宋体"/>
          <w:spacing w:val="-2"/>
          <w:szCs w:val="21"/>
          <w:u w:val="single" w:color="000000"/>
        </w:rPr>
        <w:t>同的相关条款追究其违约责任</w:t>
      </w:r>
      <w:r>
        <w:rPr>
          <w:rFonts w:hint="eastAsia" w:hAnsi="宋体" w:cs="宋体"/>
        </w:rPr>
        <w:t>；</w:t>
      </w:r>
    </w:p>
    <w:p w14:paraId="1B6F8229">
      <w:pPr>
        <w:spacing w:line="360" w:lineRule="auto"/>
        <w:ind w:firstLine="420" w:firstLineChars="200"/>
      </w:pPr>
      <w:r>
        <w:rPr>
          <w:rFonts w:hint="eastAsia" w:hAnsi="宋体" w:cs="宋体"/>
        </w:rPr>
        <w:t>发包人审批承包人文件的期限：</w:t>
      </w:r>
      <w:r>
        <w:rPr>
          <w:u w:val="single"/>
        </w:rPr>
        <w:t xml:space="preserve">  </w:t>
      </w:r>
      <w:r>
        <w:rPr>
          <w:rFonts w:hint="eastAsia" w:ascii="宋体" w:hAnsi="宋体" w:cs="宋体"/>
          <w:spacing w:val="-2"/>
          <w:szCs w:val="21"/>
          <w:u w:val="single" w:color="000000"/>
        </w:rPr>
        <w:t xml:space="preserve">按通用条款执行 </w:t>
      </w:r>
      <w:r>
        <w:rPr>
          <w:rFonts w:hAnsi="宋体"/>
          <w:u w:val="single"/>
        </w:rPr>
        <w:t xml:space="preserve">  </w:t>
      </w:r>
      <w:r>
        <w:rPr>
          <w:rFonts w:hint="eastAsia" w:hAnsi="宋体" w:cs="宋体"/>
        </w:rPr>
        <w:t>。</w:t>
      </w:r>
    </w:p>
    <w:p w14:paraId="2374E8DC">
      <w:pPr>
        <w:spacing w:line="360" w:lineRule="auto"/>
        <w:ind w:firstLine="420" w:firstLineChars="200"/>
      </w:pPr>
      <w:r>
        <w:t xml:space="preserve">1.6.5 </w:t>
      </w:r>
      <w:r>
        <w:rPr>
          <w:rFonts w:hint="eastAsia" w:hAnsi="宋体" w:cs="宋体"/>
        </w:rPr>
        <w:t>现场图纸准备</w:t>
      </w:r>
    </w:p>
    <w:p w14:paraId="1FFFBCF4">
      <w:pPr>
        <w:spacing w:line="360" w:lineRule="auto"/>
        <w:ind w:firstLine="420" w:firstLineChars="200"/>
      </w:pPr>
      <w:r>
        <w:rPr>
          <w:rFonts w:hint="eastAsia" w:hAnsi="宋体" w:cs="宋体"/>
        </w:rPr>
        <w:t>关于现场图纸准备的约定：</w:t>
      </w:r>
      <w:r>
        <w:rPr>
          <w:u w:val="single"/>
        </w:rPr>
        <w:t xml:space="preserve">  </w:t>
      </w:r>
      <w:r>
        <w:rPr>
          <w:rFonts w:hint="eastAsia" w:ascii="宋体" w:hAnsi="宋体" w:cs="宋体"/>
          <w:spacing w:val="-1"/>
          <w:szCs w:val="21"/>
          <w:u w:val="single" w:color="000000"/>
        </w:rPr>
        <w:t>执行通用条款</w:t>
      </w:r>
      <w:r>
        <w:rPr>
          <w:rFonts w:hAnsi="宋体"/>
          <w:u w:val="single"/>
        </w:rPr>
        <w:t xml:space="preserve">  </w:t>
      </w:r>
      <w:r>
        <w:rPr>
          <w:rFonts w:hint="eastAsia" w:hAnsi="宋体" w:cs="宋体"/>
        </w:rPr>
        <w:t>。</w:t>
      </w:r>
    </w:p>
    <w:p w14:paraId="1ED22A22">
      <w:pPr>
        <w:pStyle w:val="4"/>
      </w:pPr>
      <w:bookmarkStart w:id="276" w:name="_Toc1944260835"/>
      <w:bookmarkStart w:id="277" w:name="_Toc122424293"/>
      <w:bookmarkStart w:id="278" w:name="_Toc110523719"/>
      <w:bookmarkStart w:id="279" w:name="_Toc407135200"/>
      <w:bookmarkStart w:id="280" w:name="_Toc122424044"/>
      <w:bookmarkStart w:id="281" w:name="_Toc389065264"/>
      <w:bookmarkStart w:id="282" w:name="_Toc373478345"/>
      <w:bookmarkStart w:id="283" w:name="_Toc78449786"/>
      <w:bookmarkStart w:id="284" w:name="_Toc373227698"/>
      <w:r>
        <w:t xml:space="preserve">1.7 </w:t>
      </w:r>
      <w:r>
        <w:rPr>
          <w:rFonts w:hint="eastAsia" w:hAnsi="宋体" w:cs="黑体"/>
        </w:rPr>
        <w:t>联络</w:t>
      </w:r>
      <w:bookmarkEnd w:id="276"/>
      <w:bookmarkEnd w:id="277"/>
      <w:bookmarkEnd w:id="278"/>
      <w:bookmarkEnd w:id="279"/>
      <w:bookmarkEnd w:id="280"/>
      <w:bookmarkEnd w:id="281"/>
      <w:bookmarkEnd w:id="282"/>
      <w:bookmarkEnd w:id="283"/>
      <w:bookmarkEnd w:id="284"/>
    </w:p>
    <w:p w14:paraId="4FAE4A4A">
      <w:pPr>
        <w:spacing w:line="360" w:lineRule="auto"/>
        <w:ind w:firstLine="420" w:firstLineChars="200"/>
        <w:rPr>
          <w:kern w:val="0"/>
        </w:rPr>
      </w:pPr>
      <w:r>
        <w:rPr>
          <w:kern w:val="0"/>
        </w:rPr>
        <w:t>1.7.1</w:t>
      </w:r>
      <w:r>
        <w:rPr>
          <w:rFonts w:hint="eastAsia" w:hAnsi="宋体" w:cs="宋体"/>
          <w:kern w:val="0"/>
        </w:rPr>
        <w:t>发包人和承包人应当在</w:t>
      </w:r>
      <w:r>
        <w:rPr>
          <w:u w:val="single"/>
        </w:rPr>
        <w:t xml:space="preserve"> </w:t>
      </w:r>
      <w:r>
        <w:rPr>
          <w:rFonts w:hint="eastAsia"/>
          <w:u w:val="single"/>
        </w:rPr>
        <w:t>7</w:t>
      </w:r>
      <w:r>
        <w:rPr>
          <w:u w:val="single"/>
        </w:rPr>
        <w:t xml:space="preserve"> </w:t>
      </w:r>
      <w:r>
        <w:rPr>
          <w:rFonts w:hint="eastAsia" w:hAnsi="宋体" w:cs="宋体"/>
          <w:kern w:val="0"/>
        </w:rPr>
        <w:t>天内将与合同有关的通知、批准、证明、证书、指示、指令、要求、请求、同意、意见、确定和决定等书面函件送达对方当事人。</w:t>
      </w:r>
    </w:p>
    <w:p w14:paraId="6C6B475D">
      <w:pPr>
        <w:spacing w:line="360" w:lineRule="auto"/>
        <w:ind w:firstLine="420" w:firstLineChars="200"/>
        <w:rPr>
          <w:kern w:val="0"/>
        </w:rPr>
      </w:pPr>
      <w:r>
        <w:rPr>
          <w:kern w:val="0"/>
        </w:rPr>
        <w:t xml:space="preserve">1.7.2 </w:t>
      </w:r>
      <w:r>
        <w:rPr>
          <w:rFonts w:hint="eastAsia" w:hAnsi="宋体" w:cs="宋体"/>
          <w:kern w:val="0"/>
        </w:rPr>
        <w:t>发包人接收文件的地点：</w:t>
      </w:r>
      <w:r>
        <w:rPr>
          <w:u w:val="single"/>
        </w:rPr>
        <w:t xml:space="preserve">  </w:t>
      </w:r>
      <w:r>
        <w:rPr>
          <w:rFonts w:hint="eastAsia" w:ascii="宋体" w:hAnsi="宋体" w:cs="宋体"/>
          <w:spacing w:val="-2"/>
          <w:szCs w:val="21"/>
          <w:u w:val="single" w:color="000000"/>
        </w:rPr>
        <w:t>项目所在地发包人项目部</w:t>
      </w:r>
      <w:r>
        <w:rPr>
          <w:rFonts w:hint="eastAsia"/>
          <w:u w:val="single"/>
        </w:rPr>
        <w:t xml:space="preserve"> </w:t>
      </w:r>
      <w:r>
        <w:rPr>
          <w:u w:val="single"/>
        </w:rPr>
        <w:t xml:space="preserve"> </w:t>
      </w:r>
      <w:r>
        <w:rPr>
          <w:rFonts w:hint="eastAsia" w:hAnsi="宋体" w:cs="宋体"/>
          <w:kern w:val="0"/>
        </w:rPr>
        <w:t>；</w:t>
      </w:r>
    </w:p>
    <w:p w14:paraId="3EFA0083">
      <w:pPr>
        <w:spacing w:line="360" w:lineRule="auto"/>
        <w:ind w:firstLine="420" w:firstLineChars="200"/>
        <w:rPr>
          <w:kern w:val="0"/>
        </w:rPr>
      </w:pPr>
      <w:r>
        <w:rPr>
          <w:rFonts w:hint="eastAsia" w:hAnsi="宋体" w:cs="宋体"/>
          <w:kern w:val="0"/>
        </w:rPr>
        <w:t>发包人指定的接收人为：</w:t>
      </w:r>
      <w:r>
        <w:rPr>
          <w:u w:val="single"/>
        </w:rPr>
        <w:t xml:space="preserve">  </w:t>
      </w:r>
      <w:r>
        <w:rPr>
          <w:rFonts w:hint="eastAsia" w:ascii="宋体" w:hAnsi="宋体" w:cs="宋体"/>
          <w:spacing w:val="-2"/>
          <w:szCs w:val="21"/>
          <w:u w:val="single" w:color="000000"/>
        </w:rPr>
        <w:t>业主派驻现场代表</w:t>
      </w:r>
      <w:r>
        <w:rPr>
          <w:rFonts w:hint="eastAsia"/>
          <w:u w:val="single"/>
        </w:rPr>
        <w:t xml:space="preserve"> </w:t>
      </w:r>
      <w:r>
        <w:rPr>
          <w:u w:val="single"/>
        </w:rPr>
        <w:t xml:space="preserve"> </w:t>
      </w:r>
      <w:r>
        <w:rPr>
          <w:rFonts w:hint="eastAsia" w:hAnsi="宋体" w:cs="宋体"/>
          <w:kern w:val="0"/>
        </w:rPr>
        <w:t>。</w:t>
      </w:r>
    </w:p>
    <w:p w14:paraId="0ED802B4">
      <w:pPr>
        <w:spacing w:line="360" w:lineRule="auto"/>
        <w:ind w:firstLine="420" w:firstLineChars="200"/>
        <w:rPr>
          <w:kern w:val="0"/>
        </w:rPr>
      </w:pPr>
      <w:r>
        <w:rPr>
          <w:rFonts w:hint="eastAsia" w:hAnsi="宋体" w:cs="宋体"/>
          <w:kern w:val="0"/>
        </w:rPr>
        <w:t>承包人接收文件的地点：</w:t>
      </w:r>
      <w:r>
        <w:rPr>
          <w:u w:val="single"/>
        </w:rPr>
        <w:t xml:space="preserve">  </w:t>
      </w:r>
      <w:r>
        <w:rPr>
          <w:rFonts w:hint="eastAsia" w:ascii="宋体" w:hAnsi="宋体" w:cs="宋体"/>
          <w:spacing w:val="-2"/>
          <w:szCs w:val="21"/>
          <w:u w:val="single" w:color="000000"/>
        </w:rPr>
        <w:t>项目所在地承包人项目部</w:t>
      </w:r>
      <w:r>
        <w:rPr>
          <w:u w:val="single"/>
        </w:rPr>
        <w:t xml:space="preserve">  </w:t>
      </w:r>
      <w:r>
        <w:rPr>
          <w:rFonts w:hint="eastAsia" w:hAnsi="宋体" w:cs="宋体"/>
          <w:kern w:val="0"/>
        </w:rPr>
        <w:t>；</w:t>
      </w:r>
    </w:p>
    <w:p w14:paraId="099C3AF0">
      <w:pPr>
        <w:spacing w:line="360" w:lineRule="auto"/>
        <w:ind w:firstLine="420" w:firstLineChars="200"/>
        <w:rPr>
          <w:kern w:val="0"/>
        </w:rPr>
      </w:pPr>
      <w:r>
        <w:rPr>
          <w:rFonts w:hint="eastAsia" w:hAnsi="宋体" w:cs="宋体"/>
          <w:kern w:val="0"/>
        </w:rPr>
        <w:t>承包人指定的接收人为：</w:t>
      </w:r>
      <w:r>
        <w:rPr>
          <w:u w:val="single"/>
        </w:rPr>
        <w:t xml:space="preserve">  </w:t>
      </w:r>
      <w:r>
        <w:rPr>
          <w:rFonts w:hint="eastAsia" w:ascii="宋体" w:hAnsi="宋体"/>
          <w:szCs w:val="21"/>
          <w:u w:val="single"/>
        </w:rPr>
        <w:t>承包人项目经理或资料员</w:t>
      </w:r>
      <w:r>
        <w:rPr>
          <w:rFonts w:hint="eastAsia"/>
          <w:u w:val="single"/>
        </w:rPr>
        <w:t xml:space="preserve">  </w:t>
      </w:r>
      <w:r>
        <w:rPr>
          <w:u w:val="single"/>
        </w:rPr>
        <w:t xml:space="preserve"> </w:t>
      </w:r>
      <w:r>
        <w:rPr>
          <w:rFonts w:hint="eastAsia" w:hAnsi="宋体" w:cs="宋体"/>
          <w:kern w:val="0"/>
        </w:rPr>
        <w:t>。</w:t>
      </w:r>
    </w:p>
    <w:p w14:paraId="51913419">
      <w:pPr>
        <w:spacing w:line="360" w:lineRule="auto"/>
        <w:ind w:firstLine="420" w:firstLineChars="200"/>
        <w:rPr>
          <w:kern w:val="0"/>
        </w:rPr>
      </w:pPr>
      <w:r>
        <w:rPr>
          <w:rFonts w:hint="eastAsia" w:hAnsi="宋体" w:cs="宋体"/>
          <w:kern w:val="0"/>
        </w:rPr>
        <w:t>监理人接收文件的地点：</w:t>
      </w:r>
      <w:r>
        <w:rPr>
          <w:u w:val="single"/>
        </w:rPr>
        <w:t xml:space="preserve">  </w:t>
      </w:r>
      <w:r>
        <w:rPr>
          <w:rFonts w:hint="eastAsia" w:ascii="宋体" w:hAnsi="宋体"/>
          <w:szCs w:val="21"/>
          <w:u w:val="single"/>
        </w:rPr>
        <w:t>项目所在地监理人办公室</w:t>
      </w:r>
      <w:r>
        <w:rPr>
          <w:rFonts w:ascii="宋体" w:hAnsi="宋体"/>
          <w:szCs w:val="21"/>
          <w:u w:val="single"/>
        </w:rPr>
        <w:t xml:space="preserve"> </w:t>
      </w:r>
      <w:r>
        <w:rPr>
          <w:u w:val="single"/>
        </w:rPr>
        <w:t xml:space="preserve">  </w:t>
      </w:r>
      <w:r>
        <w:rPr>
          <w:rFonts w:hint="eastAsia" w:hAnsi="宋体" w:cs="宋体"/>
          <w:kern w:val="0"/>
        </w:rPr>
        <w:t>；</w:t>
      </w:r>
    </w:p>
    <w:p w14:paraId="20280E35">
      <w:pPr>
        <w:spacing w:line="360" w:lineRule="auto"/>
        <w:ind w:firstLine="420" w:firstLineChars="200"/>
        <w:rPr>
          <w:kern w:val="0"/>
        </w:rPr>
      </w:pPr>
      <w:r>
        <w:rPr>
          <w:rFonts w:hint="eastAsia" w:hAnsi="宋体" w:cs="宋体"/>
          <w:kern w:val="0"/>
        </w:rPr>
        <w:t>监理人指定的接收人为：</w:t>
      </w:r>
      <w:r>
        <w:rPr>
          <w:u w:val="single"/>
        </w:rPr>
        <w:t xml:space="preserve">  </w:t>
      </w:r>
      <w:r>
        <w:rPr>
          <w:rFonts w:hint="eastAsia" w:ascii="宋体" w:hAnsi="宋体"/>
          <w:szCs w:val="21"/>
          <w:u w:val="single"/>
        </w:rPr>
        <w:t>总监理工程师或现场专监</w:t>
      </w:r>
      <w:r>
        <w:rPr>
          <w:u w:val="single"/>
        </w:rPr>
        <w:t xml:space="preserve">   </w:t>
      </w:r>
      <w:r>
        <w:rPr>
          <w:rFonts w:hint="eastAsia" w:hAnsi="宋体" w:cs="宋体"/>
          <w:kern w:val="0"/>
        </w:rPr>
        <w:t>。</w:t>
      </w:r>
    </w:p>
    <w:p w14:paraId="3C98BEA2">
      <w:pPr>
        <w:pStyle w:val="4"/>
      </w:pPr>
      <w:bookmarkStart w:id="285" w:name="_Toc373227699"/>
      <w:bookmarkStart w:id="286" w:name="_Toc122424045"/>
      <w:bookmarkStart w:id="287" w:name="_Toc389065265"/>
      <w:bookmarkStart w:id="288" w:name="_Toc1387231545"/>
      <w:bookmarkStart w:id="289" w:name="_Toc224348539"/>
      <w:bookmarkStart w:id="290" w:name="_Toc122424294"/>
      <w:bookmarkStart w:id="291" w:name="_Toc78449787"/>
      <w:bookmarkStart w:id="292" w:name="_Toc373478346"/>
      <w:bookmarkStart w:id="293" w:name="_Toc407135201"/>
      <w:r>
        <w:t xml:space="preserve">1.10 </w:t>
      </w:r>
      <w:r>
        <w:rPr>
          <w:rFonts w:hint="eastAsia" w:hAnsi="宋体" w:cs="黑体"/>
        </w:rPr>
        <w:t>交通运输</w:t>
      </w:r>
      <w:bookmarkEnd w:id="285"/>
      <w:bookmarkEnd w:id="286"/>
      <w:bookmarkEnd w:id="287"/>
      <w:bookmarkEnd w:id="288"/>
      <w:bookmarkEnd w:id="289"/>
      <w:bookmarkEnd w:id="290"/>
      <w:bookmarkEnd w:id="291"/>
      <w:bookmarkEnd w:id="292"/>
      <w:bookmarkEnd w:id="293"/>
    </w:p>
    <w:p w14:paraId="192DADA6">
      <w:pPr>
        <w:spacing w:line="360" w:lineRule="auto"/>
        <w:ind w:firstLine="420" w:firstLineChars="200"/>
      </w:pPr>
      <w:r>
        <w:t>1</w:t>
      </w:r>
      <w:bookmarkStart w:id="294" w:name="_Toc318581155"/>
      <w:bookmarkStart w:id="295" w:name="_Toc304295521"/>
      <w:bookmarkStart w:id="296" w:name="_Toc312677986"/>
      <w:bookmarkStart w:id="297" w:name="_Toc300934943"/>
      <w:bookmarkStart w:id="298" w:name="_Toc303539100"/>
      <w:r>
        <w:t xml:space="preserve">.10.1 </w:t>
      </w:r>
      <w:r>
        <w:rPr>
          <w:rFonts w:hint="eastAsia" w:hAnsi="宋体" w:cs="宋体"/>
        </w:rPr>
        <w:t>出入现场的权利</w:t>
      </w:r>
    </w:p>
    <w:p w14:paraId="24166AD4">
      <w:pPr>
        <w:spacing w:line="360" w:lineRule="auto"/>
        <w:ind w:firstLine="420" w:firstLineChars="200"/>
        <w:rPr>
          <w:u w:val="single"/>
        </w:rPr>
      </w:pPr>
      <w:r>
        <w:rPr>
          <w:rFonts w:hint="eastAsia" w:hAnsi="宋体" w:cs="宋体"/>
        </w:rPr>
        <w:t>关于出入现场的权利的约定：</w:t>
      </w:r>
      <w:r>
        <w:rPr>
          <w:rFonts w:hint="eastAsia" w:ascii="宋体" w:hAnsi="宋体" w:cs="宋体"/>
          <w:spacing w:val="-3"/>
          <w:szCs w:val="21"/>
          <w:u w:val="single" w:color="000000"/>
        </w:rPr>
        <w:t>根</w:t>
      </w:r>
      <w:r>
        <w:rPr>
          <w:rFonts w:hint="eastAsia" w:ascii="宋体" w:hAnsi="宋体" w:cs="宋体"/>
          <w:szCs w:val="21"/>
          <w:u w:val="single" w:color="000000"/>
        </w:rPr>
        <w:t>据</w:t>
      </w:r>
      <w:r>
        <w:rPr>
          <w:rFonts w:hint="eastAsia" w:ascii="宋体" w:hAnsi="宋体" w:cs="宋体"/>
          <w:spacing w:val="-3"/>
          <w:szCs w:val="21"/>
          <w:u w:val="single" w:color="000000"/>
        </w:rPr>
        <w:t>施</w:t>
      </w:r>
      <w:r>
        <w:rPr>
          <w:rFonts w:hint="eastAsia" w:ascii="宋体" w:hAnsi="宋体" w:cs="宋体"/>
          <w:szCs w:val="21"/>
          <w:u w:val="single" w:color="000000"/>
        </w:rPr>
        <w:t>工</w:t>
      </w:r>
      <w:r>
        <w:rPr>
          <w:rFonts w:hint="eastAsia" w:ascii="宋体" w:hAnsi="宋体" w:cs="宋体"/>
          <w:spacing w:val="-3"/>
          <w:szCs w:val="21"/>
          <w:u w:val="single" w:color="000000"/>
        </w:rPr>
        <w:t>现</w:t>
      </w:r>
      <w:r>
        <w:rPr>
          <w:rFonts w:hint="eastAsia" w:ascii="宋体" w:hAnsi="宋体" w:cs="宋体"/>
          <w:szCs w:val="21"/>
          <w:u w:val="single" w:color="000000"/>
        </w:rPr>
        <w:t>场</w:t>
      </w:r>
      <w:r>
        <w:rPr>
          <w:rFonts w:hint="eastAsia" w:ascii="宋体" w:hAnsi="宋体" w:cs="宋体"/>
          <w:spacing w:val="-3"/>
          <w:szCs w:val="21"/>
          <w:u w:val="single" w:color="000000"/>
        </w:rPr>
        <w:t>需</w:t>
      </w:r>
      <w:r>
        <w:rPr>
          <w:rFonts w:hint="eastAsia" w:ascii="宋体" w:hAnsi="宋体" w:cs="宋体"/>
          <w:szCs w:val="21"/>
          <w:u w:val="single" w:color="000000"/>
        </w:rPr>
        <w:t>要</w:t>
      </w:r>
      <w:r>
        <w:rPr>
          <w:rFonts w:hint="eastAsia" w:ascii="宋体" w:hAnsi="宋体" w:cs="宋体"/>
          <w:spacing w:val="-25"/>
          <w:szCs w:val="21"/>
          <w:u w:val="single" w:color="000000"/>
        </w:rPr>
        <w:t>，</w:t>
      </w:r>
      <w:r>
        <w:rPr>
          <w:rFonts w:hint="eastAsia" w:ascii="宋体" w:hAnsi="宋体" w:cs="宋体"/>
          <w:szCs w:val="21"/>
          <w:u w:val="single" w:color="000000"/>
        </w:rPr>
        <w:t>由发</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配</w:t>
      </w:r>
      <w:r>
        <w:rPr>
          <w:rFonts w:hint="eastAsia" w:ascii="宋体" w:hAnsi="宋体" w:cs="宋体"/>
          <w:szCs w:val="21"/>
          <w:u w:val="single" w:color="000000"/>
        </w:rPr>
        <w:t>合</w:t>
      </w:r>
      <w:r>
        <w:rPr>
          <w:rFonts w:hint="eastAsia" w:ascii="宋体" w:hAnsi="宋体" w:cs="宋体"/>
          <w:spacing w:val="-3"/>
          <w:szCs w:val="21"/>
          <w:u w:val="single" w:color="000000"/>
        </w:rPr>
        <w:t>承</w:t>
      </w:r>
      <w:r>
        <w:rPr>
          <w:rFonts w:hint="eastAsia" w:ascii="宋体" w:hAnsi="宋体" w:cs="宋体"/>
          <w:szCs w:val="21"/>
          <w:u w:val="single" w:color="000000"/>
        </w:rPr>
        <w:t>包</w:t>
      </w:r>
      <w:r>
        <w:rPr>
          <w:rFonts w:hint="eastAsia" w:ascii="宋体" w:hAnsi="宋体" w:cs="宋体"/>
          <w:spacing w:val="-3"/>
          <w:szCs w:val="21"/>
          <w:u w:val="single" w:color="000000"/>
        </w:rPr>
        <w:t>人</w:t>
      </w:r>
      <w:r>
        <w:rPr>
          <w:rFonts w:hint="eastAsia" w:ascii="宋体" w:hAnsi="宋体" w:cs="宋体"/>
          <w:szCs w:val="21"/>
          <w:u w:val="single" w:color="000000"/>
        </w:rPr>
        <w:t>办</w:t>
      </w:r>
      <w:r>
        <w:rPr>
          <w:rFonts w:hint="eastAsia" w:ascii="宋体" w:hAnsi="宋体" w:cs="宋体"/>
          <w:spacing w:val="-3"/>
          <w:szCs w:val="21"/>
          <w:u w:val="single" w:color="000000"/>
        </w:rPr>
        <w:t>理</w:t>
      </w:r>
      <w:r>
        <w:rPr>
          <w:rFonts w:hint="eastAsia" w:ascii="宋体" w:hAnsi="宋体" w:cs="宋体"/>
          <w:szCs w:val="21"/>
          <w:u w:val="single" w:color="000000"/>
        </w:rPr>
        <w:t>取得</w:t>
      </w:r>
      <w:r>
        <w:rPr>
          <w:rFonts w:hint="eastAsia" w:ascii="宋体" w:hAnsi="宋体" w:cs="宋体"/>
          <w:spacing w:val="-3"/>
          <w:szCs w:val="21"/>
          <w:u w:val="single" w:color="000000"/>
        </w:rPr>
        <w:t>出</w:t>
      </w:r>
      <w:r>
        <w:rPr>
          <w:rFonts w:hint="eastAsia" w:ascii="宋体" w:hAnsi="宋体" w:cs="宋体"/>
          <w:szCs w:val="21"/>
          <w:u w:val="single" w:color="000000"/>
        </w:rPr>
        <w:t>入</w:t>
      </w:r>
      <w:r>
        <w:rPr>
          <w:rFonts w:hint="eastAsia" w:ascii="宋体" w:hAnsi="宋体" w:cs="宋体"/>
          <w:spacing w:val="-3"/>
          <w:szCs w:val="21"/>
          <w:u w:val="single" w:color="000000"/>
        </w:rPr>
        <w:t>施</w:t>
      </w:r>
      <w:r>
        <w:rPr>
          <w:rFonts w:hint="eastAsia" w:ascii="宋体" w:hAnsi="宋体" w:cs="宋体"/>
          <w:szCs w:val="21"/>
          <w:u w:val="single" w:color="000000"/>
        </w:rPr>
        <w:t>工</w:t>
      </w:r>
      <w:r>
        <w:rPr>
          <w:rFonts w:hint="eastAsia" w:ascii="宋体" w:hAnsi="宋体" w:cs="宋体"/>
          <w:spacing w:val="-2"/>
          <w:szCs w:val="21"/>
          <w:u w:val="single" w:color="000000"/>
        </w:rPr>
        <w:t>现场所需的批准手续和全部权利</w:t>
      </w:r>
      <w:r>
        <w:rPr>
          <w:rFonts w:hint="eastAsia" w:hAnsi="宋体" w:cs="宋体"/>
        </w:rPr>
        <w:t>。</w:t>
      </w:r>
    </w:p>
    <w:bookmarkEnd w:id="294"/>
    <w:bookmarkEnd w:id="295"/>
    <w:bookmarkEnd w:id="296"/>
    <w:bookmarkEnd w:id="297"/>
    <w:bookmarkEnd w:id="298"/>
    <w:p w14:paraId="196C513E">
      <w:pPr>
        <w:spacing w:line="360" w:lineRule="auto"/>
        <w:ind w:firstLine="420" w:firstLineChars="200"/>
        <w:jc w:val="left"/>
      </w:pPr>
      <w:r>
        <w:t>1</w:t>
      </w:r>
      <w:bookmarkStart w:id="299" w:name="_Toc303539101"/>
      <w:bookmarkStart w:id="300" w:name="_Toc304295522"/>
      <w:bookmarkStart w:id="301" w:name="_Toc312677987"/>
      <w:bookmarkStart w:id="302" w:name="_Toc300934944"/>
      <w:bookmarkStart w:id="303" w:name="_Toc318581156"/>
      <w:r>
        <w:t xml:space="preserve">.10.3 </w:t>
      </w:r>
      <w:r>
        <w:rPr>
          <w:rFonts w:hint="eastAsia" w:hAnsi="宋体" w:cs="宋体"/>
        </w:rPr>
        <w:t>场内交通</w:t>
      </w:r>
    </w:p>
    <w:p w14:paraId="585E3D1E">
      <w:pPr>
        <w:spacing w:line="360" w:lineRule="auto"/>
        <w:ind w:firstLine="420" w:firstLineChars="200"/>
        <w:jc w:val="left"/>
        <w:rPr>
          <w:kern w:val="0"/>
        </w:rPr>
      </w:pPr>
      <w:r>
        <w:rPr>
          <w:rFonts w:hint="eastAsia" w:hAnsi="宋体" w:cs="宋体"/>
          <w:kern w:val="0"/>
        </w:rPr>
        <w:t>关于场外交通和场内交通的边界的约定：</w:t>
      </w:r>
      <w:r>
        <w:rPr>
          <w:rFonts w:hint="eastAsia" w:ascii="宋体" w:hAnsi="宋体" w:cs="宋体"/>
          <w:spacing w:val="-2"/>
          <w:szCs w:val="21"/>
          <w:u w:val="single" w:color="000000"/>
        </w:rPr>
        <w:t>本项目施工现场大门为界</w:t>
      </w:r>
      <w:r>
        <w:rPr>
          <w:u w:val="single"/>
        </w:rPr>
        <w:t xml:space="preserve">  </w:t>
      </w:r>
      <w:r>
        <w:rPr>
          <w:rFonts w:hint="eastAsia" w:hAnsi="宋体" w:cs="宋体"/>
        </w:rPr>
        <w:t>。</w:t>
      </w:r>
    </w:p>
    <w:p w14:paraId="0E0E4E26">
      <w:pPr>
        <w:spacing w:line="360" w:lineRule="auto"/>
        <w:ind w:firstLine="420" w:firstLineChars="200"/>
        <w:jc w:val="left"/>
      </w:pPr>
      <w:r>
        <w:rPr>
          <w:rFonts w:hAnsi="宋体"/>
        </w:rPr>
        <w:t>关于发包人向承包人免费提供满足工程施工需要的场内道路和交通设施的约定：</w:t>
      </w:r>
      <w:r>
        <w:rPr>
          <w:rFonts w:hAnsi="宋体"/>
          <w:u w:val="single"/>
        </w:rPr>
        <w:t></w:t>
      </w:r>
      <w:r>
        <w:rPr>
          <w:rFonts w:hint="eastAsia" w:ascii="宋体" w:hAnsi="宋体" w:cs="宋体"/>
          <w:kern w:val="0"/>
          <w:szCs w:val="21"/>
          <w:u w:val="single"/>
        </w:rPr>
        <w:t>承包人负责修建、养护和管理施工所需的其他场内临时道路和交通设施</w:t>
      </w:r>
      <w:r>
        <w:rPr>
          <w:u w:val="single"/>
        </w:rPr>
        <w:t xml:space="preserve">  </w:t>
      </w:r>
      <w:r>
        <w:rPr>
          <w:rFonts w:hAnsi="宋体"/>
        </w:rPr>
        <w:t>。</w:t>
      </w:r>
      <w:bookmarkEnd w:id="299"/>
      <w:bookmarkEnd w:id="300"/>
      <w:bookmarkEnd w:id="301"/>
      <w:bookmarkEnd w:id="302"/>
      <w:bookmarkEnd w:id="303"/>
      <w:bookmarkStart w:id="304" w:name="_Toc318581157"/>
    </w:p>
    <w:p w14:paraId="715CA601">
      <w:pPr>
        <w:spacing w:line="360" w:lineRule="auto"/>
        <w:ind w:firstLine="420" w:firstLineChars="200"/>
        <w:jc w:val="left"/>
      </w:pPr>
      <w:r>
        <w:t xml:space="preserve">1.10.4 </w:t>
      </w:r>
      <w:r>
        <w:rPr>
          <w:rFonts w:hint="eastAsia" w:hAnsi="宋体" w:cs="宋体"/>
        </w:rPr>
        <w:t>超大件和超重件的运输</w:t>
      </w:r>
    </w:p>
    <w:p w14:paraId="2604476D">
      <w:pPr>
        <w:spacing w:line="360" w:lineRule="auto"/>
        <w:ind w:firstLine="420" w:firstLineChars="200"/>
        <w:jc w:val="left"/>
        <w:rPr>
          <w:u w:val="single"/>
        </w:rPr>
      </w:pPr>
      <w:r>
        <w:rPr>
          <w:rFonts w:hint="eastAsia" w:hAnsi="宋体" w:cs="宋体"/>
        </w:rPr>
        <w:t>运输超大件或超重件所需的道路和桥梁临时加固改造费用和其他有关费用由</w:t>
      </w:r>
      <w:r>
        <w:rPr>
          <w:rFonts w:hint="eastAsia" w:ascii="宋体" w:hAnsi="宋体"/>
          <w:szCs w:val="21"/>
          <w:u w:val="single"/>
        </w:rPr>
        <w:t>承包人</w:t>
      </w:r>
      <w:r>
        <w:rPr>
          <w:rFonts w:hint="eastAsia" w:hAnsi="宋体" w:cs="宋体"/>
        </w:rPr>
        <w:t>承担。</w:t>
      </w:r>
    </w:p>
    <w:bookmarkEnd w:id="304"/>
    <w:p w14:paraId="1C02F45D">
      <w:pPr>
        <w:pStyle w:val="4"/>
      </w:pPr>
      <w:bookmarkStart w:id="305" w:name="_Toc512841653"/>
      <w:bookmarkStart w:id="306" w:name="_Toc1495098807"/>
      <w:bookmarkStart w:id="307" w:name="_Toc122424046"/>
      <w:bookmarkStart w:id="308" w:name="_Toc373478347"/>
      <w:bookmarkStart w:id="309" w:name="_Toc122424295"/>
      <w:bookmarkStart w:id="310" w:name="_Toc389065266"/>
      <w:bookmarkStart w:id="311" w:name="_Toc78449788"/>
      <w:bookmarkStart w:id="312" w:name="_Toc407135202"/>
      <w:bookmarkStart w:id="313" w:name="_Toc373227700"/>
      <w:r>
        <w:t xml:space="preserve">1.11 </w:t>
      </w:r>
      <w:r>
        <w:rPr>
          <w:rFonts w:hint="eastAsia" w:hAnsi="宋体" w:cs="黑体"/>
        </w:rPr>
        <w:t>知识产权</w:t>
      </w:r>
      <w:bookmarkEnd w:id="305"/>
      <w:bookmarkEnd w:id="306"/>
      <w:bookmarkEnd w:id="307"/>
      <w:bookmarkEnd w:id="308"/>
      <w:bookmarkEnd w:id="309"/>
      <w:bookmarkEnd w:id="310"/>
      <w:bookmarkEnd w:id="311"/>
      <w:bookmarkEnd w:id="312"/>
      <w:bookmarkEnd w:id="313"/>
    </w:p>
    <w:p w14:paraId="60EA5531">
      <w:pPr>
        <w:spacing w:line="360" w:lineRule="auto"/>
        <w:ind w:firstLine="420" w:firstLineChars="200"/>
      </w:pPr>
      <w:r>
        <w:t xml:space="preserve">1.11.1 </w:t>
      </w:r>
      <w:r>
        <w:rPr>
          <w:rFonts w:hint="eastAsia" w:hAnsi="宋体" w:cs="宋体"/>
        </w:rPr>
        <w:t>关于发包人提供给承包人的图纸、发包人为实施工程自行编制或委托编制的技术规范以及反映发包人关于合同要求或其他类似性质的文件的著作权的归属：</w:t>
      </w:r>
      <w:r>
        <w:rPr>
          <w:rFonts w:hint="eastAsia" w:ascii="宋体" w:hAnsi="宋体" w:cs="宋体"/>
          <w:spacing w:val="-3"/>
          <w:szCs w:val="21"/>
          <w:u w:val="single" w:color="000000"/>
        </w:rPr>
        <w:t>归</w:t>
      </w:r>
      <w:r>
        <w:rPr>
          <w:rFonts w:hint="eastAsia" w:ascii="宋体" w:hAnsi="宋体" w:cs="宋体"/>
          <w:szCs w:val="21"/>
          <w:u w:val="single" w:color="000000"/>
        </w:rPr>
        <w:t>属权</w:t>
      </w:r>
      <w:r>
        <w:rPr>
          <w:rFonts w:hint="eastAsia" w:ascii="宋体" w:hAnsi="宋体" w:cs="宋体"/>
          <w:spacing w:val="-3"/>
          <w:szCs w:val="21"/>
          <w:u w:val="single" w:color="000000"/>
        </w:rPr>
        <w:t>由</w:t>
      </w:r>
      <w:r>
        <w:rPr>
          <w:rFonts w:hint="eastAsia" w:ascii="宋体" w:hAnsi="宋体" w:cs="宋体"/>
          <w:szCs w:val="21"/>
          <w:u w:val="single" w:color="000000"/>
        </w:rPr>
        <w:t>发</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所有</w:t>
      </w:r>
      <w:r>
        <w:rPr>
          <w:rFonts w:hint="eastAsia" w:hAnsi="宋体" w:cs="宋体"/>
        </w:rPr>
        <w:t>。</w:t>
      </w:r>
    </w:p>
    <w:p w14:paraId="7168F6B7">
      <w:pPr>
        <w:spacing w:line="360" w:lineRule="auto"/>
        <w:ind w:firstLine="420" w:firstLineChars="200"/>
      </w:pPr>
      <w:r>
        <w:rPr>
          <w:rFonts w:hint="eastAsia" w:hAnsi="宋体" w:cs="宋体"/>
        </w:rPr>
        <w:t>关于发包人提供的上述文件的使用限制的要求：</w:t>
      </w:r>
      <w:r>
        <w:rPr>
          <w:u w:val="single"/>
        </w:rPr>
        <w:t xml:space="preserve">  </w:t>
      </w:r>
      <w:r>
        <w:rPr>
          <w:rFonts w:hint="eastAsia" w:ascii="宋体" w:hAnsi="宋体"/>
          <w:szCs w:val="21"/>
          <w:u w:val="single"/>
        </w:rPr>
        <w:t>只限于本项目</w:t>
      </w:r>
      <w:r>
        <w:rPr>
          <w:u w:val="single"/>
        </w:rPr>
        <w:t xml:space="preserve">  </w:t>
      </w:r>
      <w:r>
        <w:rPr>
          <w:rFonts w:hint="eastAsia" w:hAnsi="宋体" w:cs="宋体"/>
        </w:rPr>
        <w:t>。</w:t>
      </w:r>
    </w:p>
    <w:p w14:paraId="017A130E">
      <w:pPr>
        <w:spacing w:line="360" w:lineRule="auto"/>
        <w:ind w:firstLine="420" w:firstLineChars="200"/>
      </w:pPr>
      <w:r>
        <w:t xml:space="preserve">1.11.2 </w:t>
      </w:r>
      <w:r>
        <w:rPr>
          <w:rFonts w:hint="eastAsia" w:hAnsi="宋体" w:cs="宋体"/>
        </w:rPr>
        <w:t>关于承包人为实施工程所编制文件的著作权的归属：</w:t>
      </w:r>
      <w:r>
        <w:rPr>
          <w:rFonts w:hint="eastAsia" w:hAnsi="宋体" w:cs="宋体"/>
          <w:u w:val="single"/>
        </w:rPr>
        <w:t xml:space="preserve">  </w:t>
      </w:r>
      <w:r>
        <w:rPr>
          <w:rFonts w:hint="eastAsia" w:ascii="宋体" w:hAnsi="宋体" w:cs="宋体"/>
          <w:spacing w:val="-2"/>
          <w:szCs w:val="21"/>
          <w:u w:val="single" w:color="000000"/>
        </w:rPr>
        <w:t>执行通用条款</w:t>
      </w:r>
      <w:r>
        <w:rPr>
          <w:u w:val="single"/>
        </w:rPr>
        <w:t xml:space="preserve">  </w:t>
      </w:r>
      <w:r>
        <w:rPr>
          <w:rFonts w:hint="eastAsia" w:hAnsi="宋体" w:cs="宋体"/>
        </w:rPr>
        <w:t>。</w:t>
      </w:r>
    </w:p>
    <w:p w14:paraId="2DE65A53">
      <w:pPr>
        <w:spacing w:line="360" w:lineRule="auto"/>
        <w:ind w:firstLine="420" w:firstLineChars="200"/>
        <w:rPr>
          <w:u w:val="single"/>
        </w:rPr>
      </w:pPr>
      <w:r>
        <w:rPr>
          <w:rFonts w:hint="eastAsia" w:hAnsi="宋体" w:cs="宋体"/>
        </w:rPr>
        <w:t>关于承包人提供的上述文件的使用限制的要求：</w:t>
      </w:r>
      <w:r>
        <w:rPr>
          <w:rFonts w:hint="eastAsia" w:hAnsi="宋体" w:cs="宋体"/>
          <w:u w:val="single"/>
        </w:rPr>
        <w:t xml:space="preserve"> </w:t>
      </w:r>
      <w:r>
        <w:rPr>
          <w:rFonts w:hint="eastAsia" w:ascii="宋体" w:hAnsi="宋体" w:cs="宋体"/>
          <w:spacing w:val="-2"/>
          <w:szCs w:val="21"/>
          <w:u w:val="single" w:color="000000"/>
        </w:rPr>
        <w:t xml:space="preserve">执行通用条款 </w:t>
      </w:r>
      <w:r>
        <w:rPr>
          <w:rFonts w:hint="eastAsia" w:hAnsi="宋体" w:cs="宋体"/>
        </w:rPr>
        <w:t>。</w:t>
      </w:r>
    </w:p>
    <w:p w14:paraId="1E04080E">
      <w:pPr>
        <w:spacing w:line="360" w:lineRule="auto"/>
        <w:ind w:firstLine="420" w:firstLineChars="200"/>
        <w:rPr>
          <w:rFonts w:hAnsi="宋体"/>
          <w:u w:val="single"/>
        </w:rPr>
      </w:pPr>
      <w:r>
        <w:t xml:space="preserve">1.11.4 </w:t>
      </w:r>
      <w:r>
        <w:rPr>
          <w:rFonts w:hint="eastAsia" w:hAnsi="宋体" w:cs="宋体"/>
        </w:rPr>
        <w:t>承包人在施工过程中所采用的专利、专有技术、技术秘密的使用费的承担方式：</w:t>
      </w:r>
      <w:r>
        <w:rPr>
          <w:rFonts w:hint="eastAsia" w:hAnsi="宋体" w:cs="宋体"/>
          <w:u w:val="single"/>
        </w:rPr>
        <w:t xml:space="preserve"> </w:t>
      </w:r>
      <w:r>
        <w:rPr>
          <w:rFonts w:hint="eastAsia" w:ascii="宋体" w:hAnsi="宋体"/>
          <w:szCs w:val="21"/>
          <w:u w:val="single"/>
        </w:rPr>
        <w:t>由承包人承担 。</w:t>
      </w:r>
    </w:p>
    <w:p w14:paraId="641D666A">
      <w:pPr>
        <w:pStyle w:val="4"/>
      </w:pPr>
      <w:bookmarkStart w:id="314" w:name="_Toc407135203"/>
      <w:bookmarkStart w:id="315" w:name="_Toc78449789"/>
      <w:bookmarkStart w:id="316" w:name="_Toc389065267"/>
      <w:bookmarkStart w:id="317" w:name="_Toc267680563"/>
      <w:bookmarkStart w:id="318" w:name="_Toc122424296"/>
      <w:bookmarkStart w:id="319" w:name="_Toc1194977599"/>
      <w:bookmarkStart w:id="320" w:name="_Toc373478348"/>
      <w:bookmarkStart w:id="321" w:name="_Toc122424047"/>
      <w:bookmarkStart w:id="322" w:name="_Toc373227701"/>
      <w:r>
        <w:t>1.13</w:t>
      </w:r>
      <w:r>
        <w:rPr>
          <w:rFonts w:hint="eastAsia" w:cs="黑体"/>
        </w:rPr>
        <w:t>工程量清单错误的修正</w:t>
      </w:r>
      <w:bookmarkEnd w:id="314"/>
      <w:bookmarkEnd w:id="315"/>
      <w:bookmarkEnd w:id="316"/>
      <w:bookmarkEnd w:id="317"/>
      <w:bookmarkEnd w:id="318"/>
      <w:bookmarkEnd w:id="319"/>
      <w:bookmarkEnd w:id="320"/>
      <w:bookmarkEnd w:id="321"/>
      <w:bookmarkEnd w:id="322"/>
    </w:p>
    <w:p w14:paraId="1773C9AE">
      <w:pPr>
        <w:spacing w:line="360" w:lineRule="auto"/>
        <w:ind w:firstLine="420" w:firstLineChars="200"/>
      </w:pPr>
      <w:r>
        <w:rPr>
          <w:rFonts w:hint="eastAsia" w:hAnsi="宋体" w:cs="宋体"/>
        </w:rPr>
        <w:t>出现工程量清单工程量偏差时，是否调整合同价格：</w:t>
      </w:r>
      <w:r>
        <w:rPr>
          <w:rFonts w:hint="eastAsia" w:ascii="宋体" w:hAnsi="宋体" w:eastAsia="MS Mincho" w:cs="MS Mincho"/>
          <w:szCs w:val="21"/>
          <w:u w:val="single"/>
        </w:rPr>
        <w:sym w:font="Wingdings 2" w:char="F052"/>
      </w:r>
      <w:r>
        <w:rPr>
          <w:rFonts w:hint="eastAsia" w:hAnsi="宋体" w:cs="宋体"/>
          <w:u w:val="single"/>
        </w:rPr>
        <w:t xml:space="preserve">是  </w:t>
      </w:r>
      <w:r>
        <w:rPr>
          <w:rFonts w:hint="eastAsia" w:ascii="宋体" w:hAnsi="宋体" w:cs="宋体"/>
          <w:u w:val="single"/>
        </w:rPr>
        <w:t>□</w:t>
      </w:r>
      <w:r>
        <w:rPr>
          <w:rFonts w:hint="eastAsia" w:hAnsi="宋体" w:cs="宋体"/>
          <w:u w:val="single"/>
        </w:rPr>
        <w:t>否</w:t>
      </w:r>
      <w:r>
        <w:rPr>
          <w:rFonts w:hint="eastAsia" w:hAnsi="宋体" w:cs="宋体"/>
          <w:kern w:val="0"/>
        </w:rPr>
        <w:t>。</w:t>
      </w:r>
    </w:p>
    <w:p w14:paraId="787192EB">
      <w:pPr>
        <w:spacing w:line="360" w:lineRule="auto"/>
        <w:ind w:firstLine="420" w:firstLineChars="200"/>
        <w:rPr>
          <w:rFonts w:hint="eastAsia" w:hAnsi="宋体" w:cs="宋体"/>
        </w:rPr>
      </w:pPr>
      <w:r>
        <w:rPr>
          <w:rFonts w:hint="eastAsia" w:hAnsi="宋体" w:cs="宋体"/>
        </w:rPr>
        <w:t>允许调整合同价格的工程量偏差范围及其调整办法：</w:t>
      </w:r>
    </w:p>
    <w:p w14:paraId="71A2AE6F">
      <w:pPr>
        <w:spacing w:line="440" w:lineRule="exact"/>
        <w:ind w:firstLine="420" w:firstLineChars="200"/>
        <w:rPr>
          <w:rFonts w:hint="eastAsia" w:ascii="宋体" w:hAnsi="宋体"/>
          <w:szCs w:val="21"/>
          <w:u w:val="single"/>
        </w:rPr>
      </w:pPr>
      <w:r>
        <w:rPr>
          <w:rFonts w:hint="eastAsia" w:ascii="宋体" w:hAnsi="宋体"/>
          <w:szCs w:val="21"/>
          <w:u w:val="single"/>
        </w:rPr>
        <w:t>工程量按实结算，原合同工程量清单漏项的，应增加，增加工程必须有双方现场监管人员等人签证，调整方式按本合同专用条款10.4.1条款约定执行。</w:t>
      </w:r>
    </w:p>
    <w:p w14:paraId="28AB1AE0">
      <w:pPr>
        <w:spacing w:line="360" w:lineRule="auto"/>
        <w:ind w:firstLine="420" w:firstLineChars="200"/>
        <w:rPr>
          <w:rFonts w:hint="eastAsia" w:hAnsi="宋体" w:cs="宋体"/>
          <w:u w:val="single"/>
        </w:rPr>
      </w:pPr>
      <w:r>
        <w:rPr>
          <w:rFonts w:hint="eastAsia" w:ascii="宋体" w:hAnsi="宋体"/>
          <w:szCs w:val="21"/>
          <w:u w:val="single"/>
        </w:rPr>
        <w:t>如果承包人实际完成工程量与招标工程量偏差超过</w:t>
      </w:r>
      <w:r>
        <w:rPr>
          <w:rFonts w:ascii="宋体" w:hAnsi="宋体"/>
          <w:szCs w:val="21"/>
          <w:u w:val="single"/>
        </w:rPr>
        <w:t>15</w:t>
      </w:r>
      <w:r>
        <w:rPr>
          <w:rFonts w:hint="eastAsia" w:ascii="宋体" w:hAnsi="宋体"/>
          <w:szCs w:val="21"/>
          <w:u w:val="single"/>
        </w:rPr>
        <w:t>%以上且该单项造价超过合同总价1%以上的，则超过</w:t>
      </w:r>
      <w:r>
        <w:rPr>
          <w:rFonts w:ascii="宋体" w:hAnsi="宋体"/>
          <w:szCs w:val="21"/>
          <w:u w:val="single"/>
        </w:rPr>
        <w:t>15</w:t>
      </w:r>
      <w:r>
        <w:rPr>
          <w:rFonts w:hint="eastAsia" w:ascii="宋体" w:hAnsi="宋体"/>
          <w:szCs w:val="21"/>
          <w:u w:val="single"/>
        </w:rPr>
        <w:t>%以上增加部分工程量的综合单价按以下方法计算：有定额的套定额计算，执行本竞争性磋商文件工程计价参考依据，并乘以下浮系数（中标价/</w:t>
      </w:r>
      <w:r>
        <w:rPr>
          <w:rFonts w:hint="eastAsia" w:ascii="宋体" w:hAnsi="宋体"/>
          <w:color w:val="auto"/>
          <w:szCs w:val="21"/>
          <w:u w:val="single"/>
        </w:rPr>
        <w:t>经审定的工程招标控制价）结算，</w:t>
      </w:r>
      <w:r>
        <w:rPr>
          <w:rFonts w:hint="eastAsia" w:ascii="宋体" w:hAnsi="宋体"/>
          <w:color w:val="auto"/>
          <w:szCs w:val="21"/>
          <w:u w:val="single"/>
          <w:lang w:eastAsia="zh-CN"/>
        </w:rPr>
        <w:t>减少超过</w:t>
      </w:r>
      <w:r>
        <w:rPr>
          <w:rFonts w:hint="eastAsia" w:ascii="宋体" w:hAnsi="宋体"/>
          <w:color w:val="auto"/>
          <w:szCs w:val="21"/>
          <w:u w:val="single"/>
          <w:lang w:val="en-US" w:eastAsia="zh-CN"/>
        </w:rPr>
        <w:t>15%</w:t>
      </w:r>
      <w:r>
        <w:rPr>
          <w:rFonts w:hint="eastAsia" w:ascii="宋体" w:hAnsi="宋体"/>
          <w:color w:val="auto"/>
          <w:szCs w:val="21"/>
          <w:u w:val="single"/>
        </w:rPr>
        <w:t>工程量的综合单价</w:t>
      </w:r>
      <w:r>
        <w:rPr>
          <w:rFonts w:hint="eastAsia" w:ascii="宋体" w:hAnsi="宋体"/>
          <w:color w:val="auto"/>
          <w:szCs w:val="21"/>
          <w:u w:val="single"/>
          <w:lang w:eastAsia="zh-CN"/>
        </w:rPr>
        <w:t>乘以上浮系数</w:t>
      </w:r>
      <w:r>
        <w:rPr>
          <w:rFonts w:hint="eastAsia" w:ascii="宋体" w:hAnsi="宋体"/>
          <w:color w:val="auto"/>
          <w:szCs w:val="21"/>
          <w:u w:val="single"/>
          <w:lang w:val="en-US" w:eastAsia="zh-CN"/>
        </w:rPr>
        <w:t>1.05</w:t>
      </w:r>
      <w:r>
        <w:rPr>
          <w:rFonts w:hint="eastAsia" w:ascii="宋体" w:hAnsi="宋体"/>
          <w:color w:val="auto"/>
          <w:szCs w:val="21"/>
          <w:u w:val="single"/>
          <w:lang w:eastAsia="zh-CN"/>
        </w:rPr>
        <w:t>，</w:t>
      </w:r>
      <w:r>
        <w:rPr>
          <w:rFonts w:hint="eastAsia" w:ascii="宋体" w:hAnsi="宋体"/>
          <w:color w:val="auto"/>
          <w:szCs w:val="21"/>
          <w:u w:val="single"/>
        </w:rPr>
        <w:t>其中材料价格</w:t>
      </w:r>
      <w:r>
        <w:rPr>
          <w:rFonts w:hint="eastAsia" w:ascii="宋体" w:hAnsi="宋体"/>
          <w:szCs w:val="21"/>
          <w:u w:val="single"/>
        </w:rPr>
        <w:t>有信息价的按施工期间信息价的平均价计取，无信息价的由发包人、监理</w:t>
      </w:r>
      <w:r>
        <w:rPr>
          <w:rFonts w:hint="eastAsia" w:ascii="宋体" w:hAnsi="宋体"/>
          <w:szCs w:val="21"/>
          <w:u w:val="single"/>
          <w:lang w:val="en-US" w:eastAsia="zh-CN"/>
        </w:rPr>
        <w:t>%的</w:t>
      </w:r>
      <w:r>
        <w:rPr>
          <w:rFonts w:hint="eastAsia" w:ascii="宋体" w:hAnsi="宋体"/>
          <w:szCs w:val="21"/>
          <w:u w:val="single"/>
        </w:rPr>
        <w:t>单位及承包人根据市场价格协商议定。</w:t>
      </w:r>
    </w:p>
    <w:p w14:paraId="4A7E6DF0">
      <w:pPr>
        <w:pStyle w:val="3"/>
      </w:pPr>
      <w:bookmarkStart w:id="323" w:name="_Toc389065268"/>
      <w:bookmarkStart w:id="324" w:name="_Toc122424297"/>
      <w:bookmarkStart w:id="325" w:name="_Toc351203634"/>
      <w:bookmarkStart w:id="326" w:name="_Toc143780453"/>
      <w:bookmarkStart w:id="327" w:name="_Toc407135204"/>
      <w:bookmarkStart w:id="328" w:name="_Toc78449790"/>
      <w:bookmarkStart w:id="329" w:name="_Toc122424048"/>
      <w:bookmarkStart w:id="330" w:name="_Toc1415467590"/>
      <w:bookmarkStart w:id="331" w:name="_Toc373227702"/>
      <w:bookmarkStart w:id="332" w:name="_Toc373478349"/>
      <w:r>
        <w:t>2</w:t>
      </w:r>
      <w:bookmarkStart w:id="333" w:name="_Toc297120457"/>
      <w:bookmarkStart w:id="334" w:name="_Toc292559867"/>
      <w:bookmarkStart w:id="335" w:name="_Toc296347156"/>
      <w:bookmarkStart w:id="336" w:name="_Toc296944496"/>
      <w:bookmarkStart w:id="337" w:name="_Toc296891197"/>
      <w:bookmarkStart w:id="338" w:name="_Toc297048343"/>
      <w:bookmarkStart w:id="339" w:name="_Toc296503157"/>
      <w:bookmarkStart w:id="340" w:name="_Toc296890985"/>
      <w:bookmarkStart w:id="341" w:name="_Toc292559362"/>
      <w:bookmarkStart w:id="342" w:name="_Toc296346658"/>
      <w:r>
        <w:t xml:space="preserve">. </w:t>
      </w:r>
      <w:r>
        <w:rPr>
          <w:rFonts w:hint="eastAsia" w:hAnsi="宋体" w:cs="黑体"/>
        </w:rPr>
        <w:t>发包人</w:t>
      </w:r>
      <w:bookmarkEnd w:id="323"/>
      <w:bookmarkEnd w:id="324"/>
      <w:bookmarkEnd w:id="325"/>
      <w:bookmarkEnd w:id="326"/>
      <w:bookmarkEnd w:id="327"/>
      <w:bookmarkEnd w:id="328"/>
      <w:bookmarkEnd w:id="329"/>
      <w:bookmarkEnd w:id="330"/>
      <w:bookmarkEnd w:id="331"/>
      <w:bookmarkEnd w:id="332"/>
    </w:p>
    <w:bookmarkEnd w:id="333"/>
    <w:bookmarkEnd w:id="334"/>
    <w:bookmarkEnd w:id="335"/>
    <w:bookmarkEnd w:id="336"/>
    <w:bookmarkEnd w:id="337"/>
    <w:bookmarkEnd w:id="338"/>
    <w:bookmarkEnd w:id="339"/>
    <w:bookmarkEnd w:id="340"/>
    <w:bookmarkEnd w:id="341"/>
    <w:bookmarkEnd w:id="342"/>
    <w:p w14:paraId="7FB88E63">
      <w:pPr>
        <w:pStyle w:val="4"/>
      </w:pPr>
      <w:bookmarkStart w:id="343" w:name="_Toc78449791"/>
      <w:bookmarkStart w:id="344" w:name="_Toc389065269"/>
      <w:bookmarkStart w:id="345" w:name="_Toc373227703"/>
      <w:bookmarkStart w:id="346" w:name="_Toc407135205"/>
      <w:bookmarkStart w:id="347" w:name="_Toc373478350"/>
      <w:bookmarkStart w:id="348" w:name="_Toc971240048"/>
      <w:bookmarkStart w:id="349" w:name="_Toc122424298"/>
      <w:bookmarkStart w:id="350" w:name="_Toc122424049"/>
      <w:bookmarkStart w:id="351" w:name="_Toc547644210"/>
      <w:r>
        <w:t xml:space="preserve">2.2 </w:t>
      </w:r>
      <w:r>
        <w:rPr>
          <w:rFonts w:hint="eastAsia" w:hAnsi="宋体" w:cs="黑体"/>
        </w:rPr>
        <w:t>发包人代表</w:t>
      </w:r>
      <w:bookmarkEnd w:id="343"/>
      <w:bookmarkEnd w:id="344"/>
      <w:bookmarkEnd w:id="345"/>
      <w:bookmarkEnd w:id="346"/>
      <w:bookmarkEnd w:id="347"/>
      <w:bookmarkEnd w:id="348"/>
      <w:bookmarkEnd w:id="349"/>
      <w:bookmarkEnd w:id="350"/>
      <w:bookmarkEnd w:id="351"/>
    </w:p>
    <w:p w14:paraId="6B1F6DC1">
      <w:pPr>
        <w:spacing w:line="360" w:lineRule="auto"/>
        <w:ind w:firstLine="420" w:firstLineChars="200"/>
      </w:pPr>
      <w:r>
        <w:rPr>
          <w:rFonts w:hint="eastAsia" w:hAnsi="宋体" w:cs="宋体"/>
        </w:rPr>
        <w:t>发包人代表：</w:t>
      </w:r>
    </w:p>
    <w:p w14:paraId="0F77D255">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6B2E38BA">
      <w:pPr>
        <w:spacing w:line="360" w:lineRule="auto"/>
        <w:ind w:firstLine="420" w:firstLineChars="200"/>
      </w:pPr>
      <w:r>
        <w:rPr>
          <w:rFonts w:hAnsi="宋体"/>
        </w:rPr>
        <w:t>身份证号：</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37BF9D58">
      <w:pPr>
        <w:spacing w:line="360" w:lineRule="auto"/>
        <w:ind w:firstLine="420" w:firstLineChars="200"/>
      </w:pPr>
      <w:r>
        <w:rPr>
          <w:rFonts w:hAnsi="宋体"/>
        </w:rPr>
        <w:t>职</w:t>
      </w:r>
      <w:r>
        <w:t xml:space="preserve">    </w:t>
      </w:r>
      <w:r>
        <w:rPr>
          <w:rFonts w:hAnsi="宋体"/>
        </w:rPr>
        <w:t>务：</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69225103">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4C631420">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57C6FDF">
      <w:pPr>
        <w:spacing w:line="360" w:lineRule="auto"/>
        <w:ind w:firstLine="420" w:firstLineChars="200"/>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AFF09C6">
      <w:pPr>
        <w:spacing w:line="360" w:lineRule="auto"/>
        <w:ind w:firstLine="420" w:firstLineChars="200"/>
        <w:rPr>
          <w:u w:val="single"/>
        </w:rPr>
      </w:pPr>
      <w:r>
        <w:rPr>
          <w:rFonts w:hint="eastAsia" w:hAnsi="宋体" w:cs="宋体"/>
        </w:rPr>
        <w:t>发包人对发包人代表的授权范围如下：</w:t>
      </w:r>
      <w:r>
        <w:rPr>
          <w:u w:val="single"/>
        </w:rPr>
        <w:t xml:space="preserve">  </w:t>
      </w:r>
      <w:r>
        <w:rPr>
          <w:rFonts w:hint="eastAsia" w:ascii="宋体" w:hAnsi="宋体" w:cs="宋体"/>
          <w:spacing w:val="-4"/>
          <w:szCs w:val="21"/>
          <w:u w:val="single"/>
        </w:rPr>
        <w:t>对本工程的质量、进度、投资、安全、信息等事宜</w:t>
      </w:r>
      <w:r>
        <w:rPr>
          <w:rFonts w:hint="eastAsia" w:ascii="宋体" w:hAnsi="宋体" w:cs="宋体"/>
          <w:szCs w:val="21"/>
          <w:u w:val="single"/>
        </w:rPr>
        <w:t>进行管理和控制，协调各有关单位和承包人的工作关系。凡涉及合同价款或工程造价增减变化的施工方案和施工工艺实施、设计变更、现场签证、索赔、工程量、材料设备品牌选择、人工材料设备和机械台班数量及价格等事项的确认文件和工程计量、工程结算和工程款核付的确认文件及顺延工期、基础工程验收、主体工程验收、工程竣工验收的确认文件，必须由发包人代表、总监理工程师共同签名并按发包人规章制度和工作流程，上报进行审核审批，发包人分管领导或法定代表人签字并加盖发包人公章后方能生效，否则无效</w:t>
      </w:r>
      <w:r>
        <w:rPr>
          <w:rFonts w:ascii="宋体" w:hAnsi="宋体"/>
          <w:szCs w:val="21"/>
          <w:u w:val="single"/>
        </w:rPr>
        <w:t>。</w:t>
      </w:r>
      <w:r>
        <w:rPr>
          <w:rFonts w:hint="eastAsia" w:ascii="宋体" w:hAnsi="宋体" w:cs="宋体"/>
          <w:szCs w:val="21"/>
          <w:u w:val="single"/>
        </w:rPr>
        <w:t>其他事项的确认文件，</w:t>
      </w:r>
      <w:r>
        <w:rPr>
          <w:rFonts w:hint="eastAsia" w:ascii="宋体" w:hAnsi="宋体" w:cs="宋体"/>
          <w:spacing w:val="-2"/>
          <w:szCs w:val="21"/>
          <w:u w:val="single"/>
        </w:rPr>
        <w:t>由发包人代表、总监理工程师共同签名后生效</w:t>
      </w:r>
      <w:r>
        <w:rPr>
          <w:rFonts w:ascii="宋体" w:hAnsi="宋体"/>
          <w:szCs w:val="21"/>
          <w:u w:val="single"/>
        </w:rPr>
        <w:t xml:space="preserve"> </w:t>
      </w:r>
      <w:r>
        <w:rPr>
          <w:u w:val="single"/>
        </w:rPr>
        <w:t xml:space="preserve">  </w:t>
      </w:r>
      <w:r>
        <w:rPr>
          <w:rFonts w:hint="eastAsia" w:hAnsi="宋体" w:cs="宋体"/>
        </w:rPr>
        <w:t>。</w:t>
      </w:r>
    </w:p>
    <w:p w14:paraId="6C13D65F">
      <w:pPr>
        <w:pStyle w:val="4"/>
      </w:pPr>
      <w:bookmarkStart w:id="352" w:name="_Toc122424299"/>
      <w:bookmarkStart w:id="353" w:name="_Toc122424050"/>
      <w:bookmarkStart w:id="354" w:name="_Toc373227704"/>
      <w:bookmarkStart w:id="355" w:name="_Toc407135206"/>
      <w:bookmarkStart w:id="356" w:name="_Toc78449792"/>
      <w:bookmarkStart w:id="357" w:name="_Toc373478351"/>
      <w:bookmarkStart w:id="358" w:name="_Toc389065270"/>
      <w:bookmarkStart w:id="359" w:name="_Toc2066513957"/>
      <w:bookmarkStart w:id="360" w:name="_Toc2077499244"/>
      <w:r>
        <w:t xml:space="preserve">2.4 </w:t>
      </w:r>
      <w:r>
        <w:rPr>
          <w:rFonts w:hint="eastAsia" w:cs="黑体"/>
        </w:rPr>
        <w:t>施工现场、施工条件和基础资料的提供</w:t>
      </w:r>
      <w:bookmarkEnd w:id="352"/>
      <w:bookmarkEnd w:id="353"/>
      <w:bookmarkEnd w:id="354"/>
      <w:bookmarkEnd w:id="355"/>
      <w:bookmarkEnd w:id="356"/>
      <w:bookmarkEnd w:id="357"/>
      <w:bookmarkEnd w:id="358"/>
      <w:bookmarkEnd w:id="359"/>
      <w:bookmarkEnd w:id="360"/>
    </w:p>
    <w:p w14:paraId="27E6B689">
      <w:pPr>
        <w:spacing w:line="360" w:lineRule="auto"/>
        <w:ind w:firstLine="420" w:firstLineChars="200"/>
      </w:pPr>
      <w:r>
        <w:t xml:space="preserve">2.4.1 </w:t>
      </w:r>
      <w:r>
        <w:rPr>
          <w:rFonts w:hint="eastAsia" w:hAnsi="宋体" w:cs="宋体"/>
        </w:rPr>
        <w:t>提供施工现场</w:t>
      </w:r>
    </w:p>
    <w:p w14:paraId="203E7FE6">
      <w:pPr>
        <w:spacing w:line="360" w:lineRule="auto"/>
        <w:ind w:firstLine="420" w:firstLineChars="200"/>
        <w:jc w:val="left"/>
      </w:pPr>
      <w:r>
        <w:rPr>
          <w:rFonts w:hint="eastAsia" w:hAnsi="宋体" w:cs="宋体"/>
        </w:rPr>
        <w:t>关于发包人移交施工现场的期限要求：</w:t>
      </w:r>
      <w:r>
        <w:rPr>
          <w:u w:val="single"/>
        </w:rPr>
        <w:t xml:space="preserve">  </w:t>
      </w:r>
      <w:r>
        <w:rPr>
          <w:rFonts w:hint="eastAsia" w:ascii="宋体" w:hAnsi="宋体" w:cs="宋体"/>
          <w:spacing w:val="-2"/>
          <w:szCs w:val="21"/>
          <w:u w:val="single" w:color="000000"/>
        </w:rPr>
        <w:t>施工合同签订后</w:t>
      </w:r>
      <w:r>
        <w:rPr>
          <w:rFonts w:hint="eastAsia" w:ascii="宋体" w:hAnsi="宋体" w:cs="宋体"/>
          <w:szCs w:val="21"/>
          <w:u w:val="single" w:color="000000"/>
        </w:rPr>
        <w:t>5</w:t>
      </w:r>
      <w:r>
        <w:rPr>
          <w:rFonts w:hint="eastAsia" w:ascii="宋体" w:hAnsi="宋体" w:cs="宋体"/>
          <w:spacing w:val="-2"/>
          <w:szCs w:val="21"/>
          <w:u w:val="single" w:color="000000"/>
        </w:rPr>
        <w:t>个工作日内</w:t>
      </w:r>
      <w:r>
        <w:rPr>
          <w:rFonts w:hint="eastAsia"/>
          <w:u w:val="single"/>
        </w:rPr>
        <w:t xml:space="preserve"> </w:t>
      </w:r>
      <w:r>
        <w:rPr>
          <w:u w:val="single"/>
        </w:rPr>
        <w:t xml:space="preserve"> </w:t>
      </w:r>
      <w:r>
        <w:rPr>
          <w:rFonts w:hint="eastAsia" w:hAnsi="宋体" w:cs="宋体"/>
        </w:rPr>
        <w:t>。</w:t>
      </w:r>
    </w:p>
    <w:p w14:paraId="6F7B1C19">
      <w:pPr>
        <w:spacing w:line="360" w:lineRule="auto"/>
        <w:ind w:firstLine="420" w:firstLineChars="200"/>
      </w:pPr>
      <w:r>
        <w:t xml:space="preserve">2.4.2 </w:t>
      </w:r>
      <w:r>
        <w:rPr>
          <w:rFonts w:hint="eastAsia" w:hAnsi="宋体" w:cs="宋体"/>
        </w:rPr>
        <w:t>提供施工条件</w:t>
      </w:r>
    </w:p>
    <w:p w14:paraId="5847CD87">
      <w:pPr>
        <w:spacing w:line="360" w:lineRule="auto"/>
        <w:ind w:firstLine="420" w:firstLineChars="200"/>
        <w:rPr>
          <w:u w:val="single"/>
        </w:rPr>
      </w:pPr>
      <w:r>
        <w:rPr>
          <w:rFonts w:hint="eastAsia" w:hAnsi="宋体" w:cs="宋体"/>
        </w:rPr>
        <w:t>关于发包人应负责提供施工所需要的条件，包括：</w:t>
      </w:r>
      <w:r>
        <w:rPr>
          <w:u w:val="single"/>
        </w:rPr>
        <w:t xml:space="preserve">  </w:t>
      </w:r>
      <w:r>
        <w:rPr>
          <w:rFonts w:hint="eastAsia" w:ascii="宋体" w:hAnsi="宋体" w:cs="宋体"/>
          <w:szCs w:val="21"/>
          <w:u w:val="single"/>
        </w:rPr>
        <w:t>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负</w:t>
      </w:r>
      <w:r>
        <w:rPr>
          <w:rFonts w:hint="eastAsia" w:ascii="宋体" w:hAnsi="宋体" w:cs="宋体"/>
          <w:szCs w:val="21"/>
          <w:u w:val="single"/>
        </w:rPr>
        <w:t>责</w:t>
      </w:r>
      <w:r>
        <w:rPr>
          <w:rFonts w:hint="eastAsia" w:ascii="宋体" w:hAnsi="宋体" w:cs="宋体"/>
          <w:spacing w:val="-3"/>
          <w:szCs w:val="21"/>
          <w:u w:val="single"/>
        </w:rPr>
        <w:t>项</w:t>
      </w:r>
      <w:r>
        <w:rPr>
          <w:rFonts w:hint="eastAsia" w:ascii="宋体" w:hAnsi="宋体" w:cs="宋体"/>
          <w:szCs w:val="21"/>
          <w:u w:val="single"/>
        </w:rPr>
        <w:t>目现场</w:t>
      </w:r>
      <w:r>
        <w:rPr>
          <w:rFonts w:hint="eastAsia" w:ascii="宋体" w:hAnsi="宋体" w:cs="宋体"/>
          <w:spacing w:val="-3"/>
          <w:szCs w:val="21"/>
          <w:u w:val="single"/>
        </w:rPr>
        <w:t>外</w:t>
      </w:r>
      <w:r>
        <w:rPr>
          <w:rFonts w:hint="eastAsia" w:ascii="宋体" w:hAnsi="宋体" w:cs="宋体"/>
          <w:szCs w:val="21"/>
          <w:u w:val="single"/>
        </w:rPr>
        <w:t>部</w:t>
      </w:r>
      <w:r>
        <w:rPr>
          <w:rFonts w:hint="eastAsia" w:ascii="宋体" w:hAnsi="宋体" w:cs="宋体"/>
          <w:spacing w:val="-3"/>
          <w:szCs w:val="21"/>
          <w:u w:val="single"/>
        </w:rPr>
        <w:t>施</w:t>
      </w:r>
      <w:r>
        <w:rPr>
          <w:rFonts w:hint="eastAsia" w:ascii="宋体" w:hAnsi="宋体" w:cs="宋体"/>
          <w:szCs w:val="21"/>
          <w:u w:val="single"/>
        </w:rPr>
        <w:t>工运</w:t>
      </w:r>
      <w:r>
        <w:rPr>
          <w:rFonts w:hint="eastAsia" w:ascii="宋体" w:hAnsi="宋体" w:cs="宋体"/>
          <w:spacing w:val="-3"/>
          <w:szCs w:val="21"/>
          <w:u w:val="single"/>
        </w:rPr>
        <w:t>输</w:t>
      </w:r>
      <w:r>
        <w:rPr>
          <w:rFonts w:hint="eastAsia" w:ascii="宋体" w:hAnsi="宋体" w:cs="宋体"/>
          <w:szCs w:val="21"/>
          <w:u w:val="single"/>
        </w:rPr>
        <w:t>道</w:t>
      </w:r>
      <w:r>
        <w:rPr>
          <w:rFonts w:hint="eastAsia" w:ascii="宋体" w:hAnsi="宋体" w:cs="宋体"/>
          <w:spacing w:val="-3"/>
          <w:szCs w:val="21"/>
          <w:u w:val="single"/>
        </w:rPr>
        <w:t>路</w:t>
      </w:r>
      <w:r>
        <w:rPr>
          <w:rFonts w:hint="eastAsia" w:ascii="宋体" w:hAnsi="宋体" w:cs="宋体"/>
          <w:szCs w:val="21"/>
          <w:u w:val="single"/>
        </w:rPr>
        <w:t>畅通。项目现场内部运输通道由承包方自行解决，费用自行承担。发包方将施工用水、用电接至施工用地红线内，发包人负责提供一个临时水、电接口。计量和排污设备由承包人自行解决，</w:t>
      </w:r>
      <w:r>
        <w:rPr>
          <w:rFonts w:hint="eastAsia" w:ascii="宋体" w:hAnsi="宋体" w:cs="宋体"/>
          <w:spacing w:val="-3"/>
          <w:szCs w:val="21"/>
          <w:u w:val="single"/>
        </w:rPr>
        <w:t>费用由承包人承担，施工用水、用电的开户费及施工期间用水、用电的费用已含在综合单价中，</w:t>
      </w:r>
      <w:r>
        <w:rPr>
          <w:rFonts w:hint="eastAsia" w:ascii="宋体" w:hAnsi="宋体" w:cs="宋体"/>
          <w:spacing w:val="-2"/>
          <w:szCs w:val="21"/>
          <w:u w:val="single"/>
        </w:rPr>
        <w:t>排污费用已含在规费中</w:t>
      </w:r>
      <w:r>
        <w:rPr>
          <w:u w:val="single"/>
        </w:rPr>
        <w:t xml:space="preserve">  </w:t>
      </w:r>
      <w:r>
        <w:rPr>
          <w:rFonts w:hint="eastAsia" w:hAnsi="宋体" w:cs="宋体"/>
        </w:rPr>
        <w:t>。</w:t>
      </w:r>
    </w:p>
    <w:p w14:paraId="7D10EA53">
      <w:pPr>
        <w:pStyle w:val="4"/>
      </w:pPr>
      <w:bookmarkStart w:id="361" w:name="_Toc78449793"/>
      <w:bookmarkStart w:id="362" w:name="_Toc373227705"/>
      <w:bookmarkStart w:id="363" w:name="_Toc122424300"/>
      <w:bookmarkStart w:id="364" w:name="_Toc672429943"/>
      <w:bookmarkStart w:id="365" w:name="_Toc389065271"/>
      <w:bookmarkStart w:id="366" w:name="_Toc407135207"/>
      <w:bookmarkStart w:id="367" w:name="_Toc1238195908"/>
      <w:bookmarkStart w:id="368" w:name="_Toc122424051"/>
      <w:bookmarkStart w:id="369" w:name="_Toc373478352"/>
      <w:r>
        <w:t xml:space="preserve">2.5 </w:t>
      </w:r>
      <w:r>
        <w:rPr>
          <w:rFonts w:hint="eastAsia" w:cs="黑体"/>
        </w:rPr>
        <w:t>资金来源证明及支付担保</w:t>
      </w:r>
      <w:bookmarkEnd w:id="361"/>
      <w:bookmarkEnd w:id="362"/>
      <w:bookmarkEnd w:id="363"/>
      <w:bookmarkEnd w:id="364"/>
      <w:bookmarkEnd w:id="365"/>
      <w:bookmarkEnd w:id="366"/>
      <w:bookmarkEnd w:id="367"/>
      <w:bookmarkEnd w:id="368"/>
      <w:bookmarkEnd w:id="369"/>
    </w:p>
    <w:p w14:paraId="4D1DB29E">
      <w:pPr>
        <w:spacing w:line="360" w:lineRule="auto"/>
        <w:ind w:firstLine="420" w:firstLineChars="200"/>
      </w:pPr>
      <w:r>
        <w:rPr>
          <w:rFonts w:hint="eastAsia" w:hAnsi="宋体" w:cs="宋体"/>
        </w:rPr>
        <w:t>发包人提供资金来源证明的期限要求：</w:t>
      </w:r>
      <w:r>
        <w:rPr>
          <w:u w:val="single"/>
        </w:rPr>
        <w:t xml:space="preserve">  无   </w:t>
      </w:r>
      <w:r>
        <w:rPr>
          <w:rFonts w:hint="eastAsia" w:hAnsi="宋体" w:cs="宋体"/>
        </w:rPr>
        <w:t>。</w:t>
      </w:r>
    </w:p>
    <w:p w14:paraId="0B07755B">
      <w:pPr>
        <w:spacing w:line="360" w:lineRule="auto"/>
        <w:ind w:firstLine="420" w:firstLineChars="200"/>
      </w:pPr>
      <w:r>
        <w:rPr>
          <w:rFonts w:hint="eastAsia" w:hAnsi="宋体" w:cs="宋体"/>
        </w:rPr>
        <w:t>发包人是否提供支付担保：</w:t>
      </w:r>
      <w:r>
        <w:rPr>
          <w:u w:val="single"/>
        </w:rPr>
        <w:t xml:space="preserve">  无  </w:t>
      </w:r>
      <w:r>
        <w:rPr>
          <w:rFonts w:hint="eastAsia" w:hAnsi="宋体" w:cs="宋体"/>
        </w:rPr>
        <w:t xml:space="preserve"> 。</w:t>
      </w:r>
    </w:p>
    <w:p w14:paraId="18ABDF3B">
      <w:pPr>
        <w:spacing w:line="360" w:lineRule="auto"/>
        <w:ind w:firstLine="420" w:firstLineChars="200"/>
        <w:rPr>
          <w:rFonts w:hint="eastAsia" w:hAnsi="宋体" w:cs="宋体"/>
          <w:lang w:val="en"/>
        </w:rPr>
      </w:pPr>
      <w:r>
        <w:rPr>
          <w:rFonts w:hint="eastAsia" w:hAnsi="宋体" w:cs="宋体"/>
        </w:rPr>
        <w:t>发包人提供支付担保的形式：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727E63AC">
      <w:pPr>
        <w:pStyle w:val="3"/>
      </w:pPr>
      <w:bookmarkStart w:id="370" w:name="_Toc407135208"/>
      <w:bookmarkStart w:id="371" w:name="_Toc1181400362"/>
      <w:bookmarkStart w:id="372" w:name="_Toc122424301"/>
      <w:bookmarkStart w:id="373" w:name="_Toc122424052"/>
      <w:bookmarkStart w:id="374" w:name="_Toc729657770"/>
      <w:bookmarkStart w:id="375" w:name="_Toc351203635"/>
      <w:bookmarkStart w:id="376" w:name="_Toc78449794"/>
      <w:bookmarkStart w:id="377" w:name="_Toc373227706"/>
      <w:bookmarkStart w:id="378" w:name="_Toc389065272"/>
      <w:bookmarkStart w:id="379" w:name="_Toc373478353"/>
      <w:r>
        <w:t>3</w:t>
      </w:r>
      <w:bookmarkStart w:id="380" w:name="_Toc296347157"/>
      <w:bookmarkStart w:id="381" w:name="_Toc296890986"/>
      <w:bookmarkStart w:id="382" w:name="_Toc292559363"/>
      <w:bookmarkStart w:id="383" w:name="_Toc296346659"/>
      <w:bookmarkStart w:id="384" w:name="_Toc292559868"/>
      <w:bookmarkStart w:id="385" w:name="_Toc296503158"/>
      <w:bookmarkStart w:id="386" w:name="_Toc297048344"/>
      <w:bookmarkStart w:id="387" w:name="_Toc297120458"/>
      <w:bookmarkStart w:id="388" w:name="_Toc296944497"/>
      <w:bookmarkStart w:id="389" w:name="_Toc296891198"/>
      <w:r>
        <w:t xml:space="preserve">. </w:t>
      </w:r>
      <w:r>
        <w:rPr>
          <w:rFonts w:hint="eastAsia" w:hAnsi="宋体" w:cs="黑体"/>
        </w:rPr>
        <w:t>承包人</w:t>
      </w:r>
      <w:bookmarkEnd w:id="370"/>
      <w:bookmarkEnd w:id="371"/>
      <w:bookmarkEnd w:id="372"/>
      <w:bookmarkEnd w:id="373"/>
      <w:bookmarkEnd w:id="374"/>
      <w:bookmarkEnd w:id="375"/>
      <w:bookmarkEnd w:id="376"/>
      <w:bookmarkEnd w:id="377"/>
      <w:bookmarkEnd w:id="378"/>
      <w:bookmarkEnd w:id="379"/>
    </w:p>
    <w:bookmarkEnd w:id="380"/>
    <w:bookmarkEnd w:id="381"/>
    <w:bookmarkEnd w:id="382"/>
    <w:bookmarkEnd w:id="383"/>
    <w:bookmarkEnd w:id="384"/>
    <w:bookmarkEnd w:id="385"/>
    <w:bookmarkEnd w:id="386"/>
    <w:bookmarkEnd w:id="387"/>
    <w:bookmarkEnd w:id="388"/>
    <w:bookmarkEnd w:id="389"/>
    <w:p w14:paraId="7A3C2E46">
      <w:pPr>
        <w:pStyle w:val="4"/>
      </w:pPr>
      <w:bookmarkStart w:id="390" w:name="_Toc962678435"/>
      <w:bookmarkStart w:id="391" w:name="_Toc373227707"/>
      <w:bookmarkStart w:id="392" w:name="_Toc389065273"/>
      <w:bookmarkStart w:id="393" w:name="_Toc122424302"/>
      <w:bookmarkStart w:id="394" w:name="_Toc1642190822"/>
      <w:bookmarkStart w:id="395" w:name="_Toc373478354"/>
      <w:bookmarkStart w:id="396" w:name="_Toc78449795"/>
      <w:bookmarkStart w:id="397" w:name="_Toc407135209"/>
      <w:bookmarkStart w:id="398" w:name="_Toc122424053"/>
      <w:r>
        <w:t xml:space="preserve">3.1 </w:t>
      </w:r>
      <w:r>
        <w:rPr>
          <w:rFonts w:hint="eastAsia" w:cs="黑体"/>
        </w:rPr>
        <w:t>承包人的一般义务</w:t>
      </w:r>
      <w:bookmarkEnd w:id="390"/>
      <w:bookmarkEnd w:id="391"/>
      <w:bookmarkEnd w:id="392"/>
      <w:bookmarkEnd w:id="393"/>
      <w:bookmarkEnd w:id="394"/>
      <w:bookmarkEnd w:id="395"/>
      <w:bookmarkEnd w:id="396"/>
      <w:bookmarkEnd w:id="397"/>
      <w:bookmarkEnd w:id="398"/>
    </w:p>
    <w:p w14:paraId="3A125BBE">
      <w:pPr>
        <w:spacing w:line="360" w:lineRule="auto"/>
        <w:ind w:firstLine="420" w:firstLineChars="200"/>
        <w:jc w:val="left"/>
        <w:rPr>
          <w:u w:val="single"/>
        </w:rPr>
      </w:pPr>
      <w:r>
        <w:rPr>
          <w:rFonts w:hint="eastAsia" w:hAnsi="宋体" w:cs="宋体"/>
          <w:kern w:val="0"/>
        </w:rPr>
        <w:t>（</w:t>
      </w:r>
      <w:r>
        <w:rPr>
          <w:kern w:val="0"/>
        </w:rPr>
        <w:t>9</w:t>
      </w:r>
      <w:r>
        <w:rPr>
          <w:rFonts w:hint="eastAsia" w:hAnsi="宋体" w:cs="宋体"/>
          <w:kern w:val="0"/>
        </w:rPr>
        <w:t>）</w:t>
      </w:r>
      <w:r>
        <w:rPr>
          <w:rFonts w:hint="eastAsia" w:hAnsi="宋体" w:cs="宋体"/>
        </w:rPr>
        <w:t>承包人提交的竣工资料的内容：</w:t>
      </w:r>
      <w:r>
        <w:rPr>
          <w:rFonts w:hint="eastAsia" w:ascii="宋体" w:hAnsi="宋体" w:cs="宋体"/>
          <w:spacing w:val="-3"/>
          <w:szCs w:val="21"/>
          <w:u w:val="single" w:color="000000"/>
        </w:rPr>
        <w:t>按当地政府主管部门（含城建档案管理部门等）相关</w:t>
      </w:r>
      <w:r>
        <w:rPr>
          <w:rFonts w:hint="eastAsia" w:ascii="宋体" w:hAnsi="宋体" w:cs="宋体"/>
          <w:spacing w:val="-2"/>
          <w:szCs w:val="21"/>
          <w:u w:val="single" w:color="000000"/>
        </w:rPr>
        <w:t>规范、规定执行</w:t>
      </w:r>
      <w:r>
        <w:rPr>
          <w:u w:val="single"/>
        </w:rPr>
        <w:t xml:space="preserve">  </w:t>
      </w:r>
      <w:r>
        <w:rPr>
          <w:rFonts w:hint="eastAsia" w:hAnsi="宋体" w:cs="宋体"/>
        </w:rPr>
        <w:t>。</w:t>
      </w:r>
    </w:p>
    <w:p w14:paraId="60041755">
      <w:pPr>
        <w:spacing w:line="360" w:lineRule="auto"/>
        <w:ind w:firstLine="420" w:firstLineChars="200"/>
        <w:jc w:val="left"/>
      </w:pPr>
      <w:r>
        <w:rPr>
          <w:rFonts w:hint="eastAsia" w:hAnsi="宋体" w:cs="宋体"/>
        </w:rPr>
        <w:t>承包人需要提交的竣工资料套数：</w:t>
      </w:r>
      <w:r>
        <w:rPr>
          <w:rFonts w:hint="eastAsia" w:ascii="宋体" w:hAnsi="宋体"/>
          <w:szCs w:val="21"/>
          <w:u w:val="single"/>
        </w:rPr>
        <w:t>竣工图六套（要求计算机出图），其中原件五套，电子文件一套；竣工内业资料三套</w:t>
      </w:r>
      <w:r>
        <w:rPr>
          <w:rFonts w:hint="eastAsia" w:hAnsi="宋体" w:cs="宋体"/>
        </w:rPr>
        <w:t>。</w:t>
      </w:r>
    </w:p>
    <w:p w14:paraId="76CB9B4A">
      <w:pPr>
        <w:spacing w:line="360" w:lineRule="auto"/>
        <w:ind w:left="424" w:leftChars="202"/>
        <w:jc w:val="left"/>
      </w:pPr>
      <w:r>
        <w:rPr>
          <w:rFonts w:hint="eastAsia" w:hAnsi="宋体" w:cs="宋体"/>
        </w:rPr>
        <w:t>承包人提交的竣工资料的费用承担：</w:t>
      </w:r>
      <w:r>
        <w:rPr>
          <w:u w:val="single"/>
        </w:rPr>
        <w:t xml:space="preserve">  </w:t>
      </w:r>
      <w:r>
        <w:rPr>
          <w:rFonts w:hint="eastAsia" w:ascii="宋体" w:hAnsi="宋体"/>
          <w:szCs w:val="21"/>
          <w:u w:val="single"/>
        </w:rPr>
        <w:t>由承包人承担</w:t>
      </w:r>
      <w:r>
        <w:rPr>
          <w:u w:val="single"/>
        </w:rPr>
        <w:t xml:space="preserve">  </w:t>
      </w:r>
      <w:r>
        <w:rPr>
          <w:rFonts w:hint="eastAsia" w:hAnsi="宋体" w:cs="宋体"/>
        </w:rPr>
        <w:t>。</w:t>
      </w:r>
    </w:p>
    <w:p w14:paraId="20DEB598">
      <w:pPr>
        <w:spacing w:line="360" w:lineRule="auto"/>
        <w:ind w:left="424" w:leftChars="202"/>
        <w:jc w:val="left"/>
      </w:pPr>
      <w:r>
        <w:rPr>
          <w:rFonts w:hint="eastAsia" w:hAnsi="宋体" w:cs="宋体"/>
        </w:rPr>
        <w:t>承包人提交的竣工资料移交时间：</w:t>
      </w:r>
      <w:r>
        <w:rPr>
          <w:u w:val="single"/>
        </w:rPr>
        <w:t xml:space="preserve">  </w:t>
      </w:r>
      <w:r>
        <w:rPr>
          <w:rFonts w:hint="eastAsia" w:ascii="宋体" w:hAnsi="宋体" w:cs="宋体"/>
          <w:spacing w:val="-2"/>
          <w:szCs w:val="21"/>
          <w:u w:val="single" w:color="000000"/>
        </w:rPr>
        <w:t>工程竣工验收合格后</w:t>
      </w:r>
      <w:r>
        <w:rPr>
          <w:rFonts w:hint="eastAsia" w:ascii="宋体" w:hAnsi="宋体" w:cs="宋体"/>
          <w:spacing w:val="-3"/>
          <w:szCs w:val="21"/>
          <w:u w:val="single" w:color="000000"/>
        </w:rPr>
        <w:t>30</w:t>
      </w:r>
      <w:r>
        <w:rPr>
          <w:rFonts w:hint="eastAsia" w:ascii="宋体" w:hAnsi="宋体" w:cs="宋体"/>
          <w:spacing w:val="-1"/>
          <w:szCs w:val="21"/>
          <w:u w:val="single" w:color="000000"/>
        </w:rPr>
        <w:t>内</w:t>
      </w:r>
      <w:r>
        <w:rPr>
          <w:u w:val="single"/>
        </w:rPr>
        <w:t xml:space="preserve">  </w:t>
      </w:r>
      <w:r>
        <w:rPr>
          <w:rFonts w:hint="eastAsia" w:hAnsi="宋体" w:cs="宋体"/>
        </w:rPr>
        <w:t>。</w:t>
      </w:r>
    </w:p>
    <w:p w14:paraId="5DC37170">
      <w:pPr>
        <w:spacing w:line="360" w:lineRule="auto"/>
        <w:ind w:firstLine="420" w:firstLineChars="200"/>
        <w:jc w:val="left"/>
      </w:pPr>
      <w:r>
        <w:rPr>
          <w:rFonts w:hint="eastAsia" w:hAnsi="宋体" w:cs="宋体"/>
        </w:rPr>
        <w:t>承包人提交的竣工资料形式要求：</w:t>
      </w:r>
      <w:r>
        <w:rPr>
          <w:rFonts w:hint="eastAsia" w:ascii="宋体" w:hAnsi="宋体"/>
          <w:szCs w:val="21"/>
          <w:u w:val="single"/>
        </w:rPr>
        <w:t>完整的经相关部门签字确认后的竣工资料（具体材料清单按发包人要求）纸质版及电子版</w:t>
      </w:r>
      <w:r>
        <w:rPr>
          <w:rFonts w:hint="eastAsia" w:hAnsi="宋体" w:cs="宋体"/>
        </w:rPr>
        <w:t>。</w:t>
      </w:r>
    </w:p>
    <w:p w14:paraId="55BC170A">
      <w:pPr>
        <w:spacing w:line="360" w:lineRule="auto"/>
        <w:ind w:firstLine="420" w:firstLineChars="200"/>
        <w:rPr>
          <w:rFonts w:hint="eastAsia" w:hAnsi="宋体" w:cs="宋体"/>
          <w:kern w:val="0"/>
        </w:rPr>
      </w:pPr>
      <w:r>
        <w:rPr>
          <w:rFonts w:hint="eastAsia" w:hAnsi="宋体" w:cs="宋体"/>
          <w:kern w:val="0"/>
        </w:rPr>
        <w:t>（</w:t>
      </w:r>
      <w:r>
        <w:rPr>
          <w:kern w:val="0"/>
        </w:rPr>
        <w:t>10</w:t>
      </w:r>
      <w:r>
        <w:rPr>
          <w:rFonts w:hint="eastAsia" w:hAnsi="宋体" w:cs="宋体"/>
          <w:kern w:val="0"/>
        </w:rPr>
        <w:t>）承包人应履行的其他义务：</w:t>
      </w:r>
    </w:p>
    <w:p w14:paraId="21B2893F">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3"/>
          <w:szCs w:val="21"/>
          <w:u w:val="single"/>
        </w:rPr>
        <w:t>1）按规定开设农民工工资帐户，认真处理好其与农民工之间的关系，加</w:t>
      </w:r>
      <w:r>
        <w:rPr>
          <w:rFonts w:hint="eastAsia" w:ascii="宋体" w:hAnsi="宋体" w:cs="宋体"/>
          <w:szCs w:val="21"/>
          <w:u w:val="single"/>
        </w:rPr>
        <w:t>强对农民工的管理，严禁拖欠农民工工资，如出现承包人使用的农民工到政府及有关部门上访事件或到发包人的办公、经营场所闹事的，承包人必须及时妥善处理，并每发生一次应向发包人支付5000</w:t>
      </w:r>
      <w:r>
        <w:rPr>
          <w:rFonts w:hint="eastAsia" w:ascii="宋体" w:hAnsi="宋体" w:cs="宋体"/>
          <w:spacing w:val="-2"/>
          <w:szCs w:val="21"/>
          <w:u w:val="single"/>
        </w:rPr>
        <w:t>元的罚款；承包人应在施工现场按照发包人要求设置农民工工资发放公示牌，并按发</w:t>
      </w:r>
      <w:r>
        <w:rPr>
          <w:rFonts w:hint="eastAsia" w:ascii="宋体" w:hAnsi="宋体" w:cs="宋体"/>
          <w:szCs w:val="21"/>
          <w:u w:val="single"/>
        </w:rPr>
        <w:t>包人规定在下一期计量支付前将上一期民工工资发放情况复印给发包人存档。如存在弄虚作假</w:t>
      </w:r>
      <w:r>
        <w:rPr>
          <w:rFonts w:hint="eastAsia" w:ascii="宋体" w:hAnsi="宋体" w:cs="宋体"/>
          <w:spacing w:val="-2"/>
          <w:szCs w:val="21"/>
          <w:u w:val="single"/>
        </w:rPr>
        <w:t>情形，一旦发现每次承包人支付给发包人罚款</w:t>
      </w:r>
      <w:r>
        <w:rPr>
          <w:rFonts w:hint="eastAsia" w:ascii="宋体" w:hAnsi="宋体" w:cs="宋体"/>
          <w:szCs w:val="21"/>
          <w:u w:val="single"/>
        </w:rPr>
        <w:t>2000</w:t>
      </w:r>
      <w:r>
        <w:rPr>
          <w:rFonts w:hint="eastAsia" w:ascii="宋体" w:hAnsi="宋体" w:cs="宋体"/>
          <w:spacing w:val="-1"/>
          <w:szCs w:val="21"/>
          <w:u w:val="single"/>
        </w:rPr>
        <w:t>元。</w:t>
      </w:r>
    </w:p>
    <w:p w14:paraId="277535F0">
      <w:pPr>
        <w:adjustRightInd w:val="0"/>
        <w:spacing w:line="440" w:lineRule="exact"/>
        <w:ind w:left="63" w:leftChars="30" w:right="63" w:rightChars="30" w:firstLine="309" w:firstLineChars="150"/>
        <w:jc w:val="left"/>
        <w:textAlignment w:val="baseline"/>
        <w:rPr>
          <w:rFonts w:ascii="宋体" w:hAnsi="宋体" w:cs="宋体"/>
          <w:szCs w:val="21"/>
          <w:u w:val="single"/>
        </w:rPr>
      </w:pPr>
      <w:r>
        <w:rPr>
          <w:rFonts w:hint="eastAsia" w:ascii="宋体" w:hAnsi="宋体" w:cs="宋体"/>
          <w:spacing w:val="-2"/>
          <w:szCs w:val="21"/>
          <w:u w:val="single"/>
        </w:rPr>
        <w:t>2）取土场及弃土场由承包人自行解决，但不得违反相关管理规定，并承担相关费用。运距按中标清单约定，不再进行调整。</w:t>
      </w:r>
    </w:p>
    <w:p w14:paraId="7FBC687A">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3"/>
          <w:szCs w:val="21"/>
          <w:u w:val="single"/>
        </w:rPr>
        <w:t>3）承包人必须如期开工、竣工并按时保质移交整个工程。在任何情况下（除发生不可抗力</w:t>
      </w:r>
      <w:r>
        <w:rPr>
          <w:rFonts w:hint="eastAsia" w:ascii="宋体" w:hAnsi="宋体" w:cs="宋体"/>
          <w:szCs w:val="21"/>
          <w:u w:val="single"/>
        </w:rPr>
        <w:t>之外</w:t>
      </w:r>
      <w:r>
        <w:rPr>
          <w:rFonts w:hint="eastAsia" w:ascii="宋体" w:hAnsi="宋体" w:cs="宋体"/>
          <w:spacing w:val="-108"/>
          <w:szCs w:val="21"/>
          <w:u w:val="single"/>
        </w:rPr>
        <w:t>）</w:t>
      </w:r>
      <w:r>
        <w:rPr>
          <w:rFonts w:hint="eastAsia" w:ascii="宋体" w:hAnsi="宋体" w:cs="宋体"/>
          <w:szCs w:val="21"/>
          <w:u w:val="single"/>
        </w:rPr>
        <w:t>，</w:t>
      </w:r>
      <w:r>
        <w:rPr>
          <w:rFonts w:hint="eastAsia" w:ascii="宋体" w:hAnsi="宋体" w:cs="宋体"/>
          <w:spacing w:val="-3"/>
          <w:szCs w:val="21"/>
          <w:u w:val="single"/>
        </w:rPr>
        <w:t>未</w:t>
      </w:r>
      <w:r>
        <w:rPr>
          <w:rFonts w:hint="eastAsia" w:ascii="宋体" w:hAnsi="宋体" w:cs="宋体"/>
          <w:szCs w:val="21"/>
          <w:u w:val="single"/>
        </w:rPr>
        <w:t>经</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w:t>
      </w:r>
      <w:r>
        <w:rPr>
          <w:rFonts w:hint="eastAsia" w:ascii="宋体" w:hAnsi="宋体" w:cs="宋体"/>
          <w:szCs w:val="21"/>
          <w:u w:val="single"/>
        </w:rPr>
        <w:t>书</w:t>
      </w:r>
      <w:r>
        <w:rPr>
          <w:rFonts w:hint="eastAsia" w:ascii="宋体" w:hAnsi="宋体" w:cs="宋体"/>
          <w:spacing w:val="-3"/>
          <w:szCs w:val="21"/>
          <w:u w:val="single"/>
        </w:rPr>
        <w:t>面同</w:t>
      </w:r>
      <w:r>
        <w:rPr>
          <w:rFonts w:hint="eastAsia" w:ascii="宋体" w:hAnsi="宋体" w:cs="宋体"/>
          <w:szCs w:val="21"/>
          <w:u w:val="single"/>
        </w:rPr>
        <w:t>意承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均</w:t>
      </w:r>
      <w:r>
        <w:rPr>
          <w:rFonts w:hint="eastAsia" w:ascii="宋体" w:hAnsi="宋体" w:cs="宋体"/>
          <w:szCs w:val="21"/>
          <w:u w:val="single"/>
        </w:rPr>
        <w:t>不</w:t>
      </w:r>
      <w:r>
        <w:rPr>
          <w:rFonts w:hint="eastAsia" w:ascii="宋体" w:hAnsi="宋体" w:cs="宋体"/>
          <w:spacing w:val="-3"/>
          <w:szCs w:val="21"/>
          <w:u w:val="single"/>
        </w:rPr>
        <w:t>能</w:t>
      </w:r>
      <w:r>
        <w:rPr>
          <w:rFonts w:hint="eastAsia" w:ascii="宋体" w:hAnsi="宋体" w:cs="宋体"/>
          <w:szCs w:val="21"/>
          <w:u w:val="single"/>
        </w:rPr>
        <w:t>擅</w:t>
      </w:r>
      <w:r>
        <w:rPr>
          <w:rFonts w:hint="eastAsia" w:ascii="宋体" w:hAnsi="宋体" w:cs="宋体"/>
          <w:spacing w:val="-3"/>
          <w:szCs w:val="21"/>
          <w:u w:val="single"/>
        </w:rPr>
        <w:t>自</w:t>
      </w:r>
      <w:r>
        <w:rPr>
          <w:rFonts w:hint="eastAsia" w:ascii="宋体" w:hAnsi="宋体" w:cs="宋体"/>
          <w:szCs w:val="21"/>
          <w:u w:val="single"/>
        </w:rPr>
        <w:t>停</w:t>
      </w:r>
      <w:r>
        <w:rPr>
          <w:rFonts w:hint="eastAsia" w:ascii="宋体" w:hAnsi="宋体" w:cs="宋体"/>
          <w:spacing w:val="-3"/>
          <w:szCs w:val="21"/>
          <w:u w:val="single"/>
        </w:rPr>
        <w:t>工</w:t>
      </w:r>
      <w:r>
        <w:rPr>
          <w:rFonts w:hint="eastAsia" w:ascii="宋体" w:hAnsi="宋体" w:cs="宋体"/>
          <w:szCs w:val="21"/>
          <w:u w:val="single"/>
        </w:rPr>
        <w:t>；若</w:t>
      </w:r>
      <w:r>
        <w:rPr>
          <w:rFonts w:hint="eastAsia" w:ascii="宋体" w:hAnsi="宋体" w:cs="宋体"/>
          <w:spacing w:val="-3"/>
          <w:szCs w:val="21"/>
          <w:u w:val="single"/>
        </w:rPr>
        <w:t>有</w:t>
      </w:r>
      <w:r>
        <w:rPr>
          <w:rFonts w:hint="eastAsia" w:ascii="宋体" w:hAnsi="宋体" w:cs="宋体"/>
          <w:szCs w:val="21"/>
          <w:u w:val="single"/>
        </w:rPr>
        <w:t>违</w:t>
      </w:r>
      <w:r>
        <w:rPr>
          <w:rFonts w:hint="eastAsia" w:ascii="宋体" w:hAnsi="宋体" w:cs="宋体"/>
          <w:spacing w:val="-3"/>
          <w:szCs w:val="21"/>
          <w:u w:val="single"/>
        </w:rPr>
        <w:t>反</w:t>
      </w:r>
      <w:r>
        <w:rPr>
          <w:rFonts w:hint="eastAsia" w:ascii="宋体" w:hAnsi="宋体" w:cs="宋体"/>
          <w:szCs w:val="21"/>
          <w:u w:val="single"/>
        </w:rPr>
        <w:t>，</w:t>
      </w:r>
      <w:r>
        <w:rPr>
          <w:rFonts w:hint="eastAsia" w:ascii="宋体" w:hAnsi="宋体" w:cs="宋体"/>
          <w:spacing w:val="-3"/>
          <w:szCs w:val="21"/>
          <w:u w:val="single"/>
        </w:rPr>
        <w:t>因</w:t>
      </w:r>
      <w:r>
        <w:rPr>
          <w:rFonts w:hint="eastAsia" w:ascii="宋体" w:hAnsi="宋体" w:cs="宋体"/>
          <w:szCs w:val="21"/>
          <w:u w:val="single"/>
        </w:rPr>
        <w:t>停</w:t>
      </w:r>
      <w:r>
        <w:rPr>
          <w:rFonts w:hint="eastAsia" w:ascii="宋体" w:hAnsi="宋体" w:cs="宋体"/>
          <w:spacing w:val="-3"/>
          <w:szCs w:val="21"/>
          <w:u w:val="single"/>
        </w:rPr>
        <w:t>工</w:t>
      </w:r>
      <w:r>
        <w:rPr>
          <w:rFonts w:hint="eastAsia" w:ascii="宋体" w:hAnsi="宋体" w:cs="宋体"/>
          <w:szCs w:val="21"/>
          <w:u w:val="single"/>
        </w:rPr>
        <w:t>而</w:t>
      </w:r>
      <w:r>
        <w:rPr>
          <w:rFonts w:hint="eastAsia" w:ascii="宋体" w:hAnsi="宋体" w:cs="宋体"/>
          <w:spacing w:val="-3"/>
          <w:szCs w:val="21"/>
          <w:u w:val="single"/>
        </w:rPr>
        <w:t>造</w:t>
      </w:r>
      <w:r>
        <w:rPr>
          <w:rFonts w:hint="eastAsia" w:ascii="宋体" w:hAnsi="宋体" w:cs="宋体"/>
          <w:szCs w:val="21"/>
          <w:u w:val="single"/>
        </w:rPr>
        <w:t>成发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损</w:t>
      </w:r>
      <w:r>
        <w:rPr>
          <w:rFonts w:hint="eastAsia" w:ascii="宋体" w:hAnsi="宋体" w:cs="宋体"/>
          <w:szCs w:val="21"/>
          <w:u w:val="single"/>
        </w:rPr>
        <w:t>失</w:t>
      </w:r>
      <w:r>
        <w:rPr>
          <w:rFonts w:hint="eastAsia" w:ascii="宋体" w:hAnsi="宋体" w:cs="宋体"/>
          <w:spacing w:val="-3"/>
          <w:szCs w:val="21"/>
          <w:u w:val="single"/>
        </w:rPr>
        <w:t>的</w:t>
      </w:r>
      <w:r>
        <w:rPr>
          <w:rFonts w:hint="eastAsia" w:ascii="宋体" w:hAnsi="宋体" w:cs="宋体"/>
          <w:szCs w:val="21"/>
          <w:u w:val="single"/>
        </w:rPr>
        <w:t>，</w:t>
      </w:r>
      <w:r>
        <w:rPr>
          <w:rFonts w:hint="eastAsia" w:ascii="宋体" w:hAnsi="宋体" w:cs="宋体"/>
          <w:spacing w:val="-1"/>
          <w:szCs w:val="21"/>
          <w:u w:val="single"/>
        </w:rPr>
        <w:t>由承包人另行赔偿。</w:t>
      </w:r>
    </w:p>
    <w:p w14:paraId="12AAC3A4">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4)</w:t>
      </w:r>
      <w:r>
        <w:rPr>
          <w:rFonts w:hint="eastAsia" w:ascii="宋体" w:hAnsi="宋体" w:cs="宋体"/>
          <w:spacing w:val="-2"/>
          <w:szCs w:val="21"/>
          <w:u w:val="single"/>
        </w:rPr>
        <w:t>承包人根据工程需要，搭设和维修施工使用的照明、密闭安全网、施工机具防护棚等设施，负责施工现场内的临时降雨排水，并承担因此而发生的费用。</w:t>
      </w:r>
    </w:p>
    <w:p w14:paraId="257500E8">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1"/>
          <w:szCs w:val="21"/>
          <w:u w:val="single"/>
        </w:rPr>
        <w:t>5)承包人施工时应探明并负责保护地下管线，费用由承包人承担，施工时如因发包人未提</w:t>
      </w:r>
      <w:r>
        <w:rPr>
          <w:rFonts w:hint="eastAsia" w:ascii="宋体" w:hAnsi="宋体" w:cs="宋体"/>
          <w:szCs w:val="21"/>
          <w:u w:val="single"/>
        </w:rPr>
        <w:t>供地下管线走向图及其相关资料，而导致承包人造成损坏地下管线、邻近建筑物、构筑物，所</w:t>
      </w:r>
      <w:r>
        <w:rPr>
          <w:rFonts w:hint="eastAsia" w:ascii="宋体" w:hAnsi="宋体" w:cs="宋体"/>
          <w:spacing w:val="-2"/>
          <w:szCs w:val="21"/>
          <w:u w:val="single"/>
        </w:rPr>
        <w:t>发生费用由发包人承担。</w:t>
      </w:r>
    </w:p>
    <w:p w14:paraId="193AF2CE">
      <w:pPr>
        <w:adjustRightInd w:val="0"/>
        <w:spacing w:line="440" w:lineRule="exact"/>
        <w:ind w:left="63" w:leftChars="30" w:right="63" w:rightChars="30" w:firstLine="412" w:firstLineChars="200"/>
        <w:jc w:val="left"/>
        <w:textAlignment w:val="baseline"/>
        <w:rPr>
          <w:rFonts w:ascii="宋体" w:hAnsi="宋体" w:cs="宋体"/>
          <w:szCs w:val="21"/>
          <w:u w:val="single"/>
        </w:rPr>
      </w:pPr>
      <w:r>
        <w:rPr>
          <w:rFonts w:hint="eastAsia" w:ascii="宋体" w:hAnsi="宋体" w:cs="宋体"/>
          <w:spacing w:val="-2"/>
          <w:szCs w:val="21"/>
          <w:u w:val="single"/>
        </w:rPr>
        <w:t>6）免费向发包人提供现场管理人员办公用房，并在开工前交给发包人使用。</w:t>
      </w:r>
    </w:p>
    <w:p w14:paraId="5007B276">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7</w:t>
      </w:r>
      <w:r>
        <w:rPr>
          <w:rFonts w:hint="eastAsia" w:ascii="宋体" w:hAnsi="宋体" w:cs="宋体"/>
          <w:spacing w:val="-25"/>
          <w:szCs w:val="21"/>
          <w:u w:val="single"/>
        </w:rPr>
        <w:t>）</w:t>
      </w:r>
      <w:r>
        <w:rPr>
          <w:rFonts w:hint="eastAsia" w:ascii="宋体" w:hAnsi="宋体" w:cs="宋体"/>
          <w:szCs w:val="21"/>
          <w:u w:val="single"/>
        </w:rPr>
        <w:t>施</w:t>
      </w:r>
      <w:r>
        <w:rPr>
          <w:rFonts w:hint="eastAsia" w:ascii="宋体" w:hAnsi="宋体" w:cs="宋体"/>
          <w:spacing w:val="-3"/>
          <w:szCs w:val="21"/>
          <w:u w:val="single"/>
        </w:rPr>
        <w:t>工</w:t>
      </w:r>
      <w:r>
        <w:rPr>
          <w:rFonts w:hint="eastAsia" w:ascii="宋体" w:hAnsi="宋体" w:cs="宋体"/>
          <w:szCs w:val="21"/>
          <w:u w:val="single"/>
        </w:rPr>
        <w:t>过</w:t>
      </w:r>
      <w:r>
        <w:rPr>
          <w:rFonts w:hint="eastAsia" w:ascii="宋体" w:hAnsi="宋体" w:cs="宋体"/>
          <w:spacing w:val="-3"/>
          <w:szCs w:val="21"/>
          <w:u w:val="single"/>
        </w:rPr>
        <w:t>程</w:t>
      </w:r>
      <w:r>
        <w:rPr>
          <w:rFonts w:hint="eastAsia" w:ascii="宋体" w:hAnsi="宋体" w:cs="宋体"/>
          <w:szCs w:val="21"/>
          <w:u w:val="single"/>
        </w:rPr>
        <w:t>中</w:t>
      </w:r>
      <w:r>
        <w:rPr>
          <w:rFonts w:hint="eastAsia" w:ascii="宋体" w:hAnsi="宋体" w:cs="宋体"/>
          <w:spacing w:val="-3"/>
          <w:szCs w:val="21"/>
          <w:u w:val="single"/>
        </w:rPr>
        <w:t>遵</w:t>
      </w:r>
      <w:r>
        <w:rPr>
          <w:rFonts w:hint="eastAsia" w:ascii="宋体" w:hAnsi="宋体" w:cs="宋体"/>
          <w:szCs w:val="21"/>
          <w:u w:val="single"/>
        </w:rPr>
        <w:t>守</w:t>
      </w:r>
      <w:r>
        <w:rPr>
          <w:rFonts w:hint="eastAsia" w:ascii="宋体" w:hAnsi="宋体" w:cs="宋体"/>
          <w:spacing w:val="-3"/>
          <w:szCs w:val="21"/>
          <w:u w:val="single"/>
        </w:rPr>
        <w:t>政</w:t>
      </w:r>
      <w:r>
        <w:rPr>
          <w:rFonts w:hint="eastAsia" w:ascii="宋体" w:hAnsi="宋体" w:cs="宋体"/>
          <w:szCs w:val="21"/>
          <w:u w:val="single"/>
        </w:rPr>
        <w:t>府</w:t>
      </w:r>
      <w:r>
        <w:rPr>
          <w:rFonts w:hint="eastAsia" w:ascii="宋体" w:hAnsi="宋体" w:cs="宋体"/>
          <w:spacing w:val="-3"/>
          <w:szCs w:val="21"/>
          <w:u w:val="single"/>
        </w:rPr>
        <w:t>及</w:t>
      </w:r>
      <w:r>
        <w:rPr>
          <w:rFonts w:hint="eastAsia" w:ascii="宋体" w:hAnsi="宋体" w:cs="宋体"/>
          <w:szCs w:val="21"/>
          <w:u w:val="single"/>
        </w:rPr>
        <w:t>有关</w:t>
      </w:r>
      <w:r>
        <w:rPr>
          <w:rFonts w:hint="eastAsia" w:ascii="宋体" w:hAnsi="宋体" w:cs="宋体"/>
          <w:spacing w:val="-3"/>
          <w:szCs w:val="21"/>
          <w:u w:val="single"/>
        </w:rPr>
        <w:t>主</w:t>
      </w:r>
      <w:r>
        <w:rPr>
          <w:rFonts w:hint="eastAsia" w:ascii="宋体" w:hAnsi="宋体" w:cs="宋体"/>
          <w:szCs w:val="21"/>
          <w:u w:val="single"/>
        </w:rPr>
        <w:t>管</w:t>
      </w:r>
      <w:r>
        <w:rPr>
          <w:rFonts w:hint="eastAsia" w:ascii="宋体" w:hAnsi="宋体" w:cs="宋体"/>
          <w:spacing w:val="-3"/>
          <w:szCs w:val="21"/>
          <w:u w:val="single"/>
        </w:rPr>
        <w:t>部</w:t>
      </w:r>
      <w:r>
        <w:rPr>
          <w:rFonts w:hint="eastAsia" w:ascii="宋体" w:hAnsi="宋体" w:cs="宋体"/>
          <w:szCs w:val="21"/>
          <w:u w:val="single"/>
        </w:rPr>
        <w:t>门</w:t>
      </w:r>
      <w:r>
        <w:rPr>
          <w:rFonts w:hint="eastAsia" w:ascii="宋体" w:hAnsi="宋体" w:cs="宋体"/>
          <w:spacing w:val="-3"/>
          <w:szCs w:val="21"/>
          <w:u w:val="single"/>
        </w:rPr>
        <w:t>对</w:t>
      </w:r>
      <w:r>
        <w:rPr>
          <w:rFonts w:hint="eastAsia" w:ascii="宋体" w:hAnsi="宋体" w:cs="宋体"/>
          <w:szCs w:val="21"/>
          <w:u w:val="single"/>
        </w:rPr>
        <w:t>施</w:t>
      </w:r>
      <w:r>
        <w:rPr>
          <w:rFonts w:hint="eastAsia" w:ascii="宋体" w:hAnsi="宋体" w:cs="宋体"/>
          <w:spacing w:val="-3"/>
          <w:szCs w:val="21"/>
          <w:u w:val="single"/>
        </w:rPr>
        <w:t>工</w:t>
      </w:r>
      <w:r>
        <w:rPr>
          <w:rFonts w:hint="eastAsia" w:ascii="宋体" w:hAnsi="宋体" w:cs="宋体"/>
          <w:szCs w:val="21"/>
          <w:u w:val="single"/>
        </w:rPr>
        <w:t>场</w:t>
      </w:r>
      <w:r>
        <w:rPr>
          <w:rFonts w:hint="eastAsia" w:ascii="宋体" w:hAnsi="宋体" w:cs="宋体"/>
          <w:spacing w:val="-3"/>
          <w:szCs w:val="21"/>
          <w:u w:val="single"/>
        </w:rPr>
        <w:t>地</w:t>
      </w:r>
      <w:r>
        <w:rPr>
          <w:rFonts w:hint="eastAsia" w:ascii="宋体" w:hAnsi="宋体" w:cs="宋体"/>
          <w:szCs w:val="21"/>
          <w:u w:val="single"/>
        </w:rPr>
        <w:t>交</w:t>
      </w:r>
      <w:r>
        <w:rPr>
          <w:rFonts w:hint="eastAsia" w:ascii="宋体" w:hAnsi="宋体" w:cs="宋体"/>
          <w:spacing w:val="-3"/>
          <w:szCs w:val="21"/>
          <w:u w:val="single"/>
        </w:rPr>
        <w:t>通</w:t>
      </w:r>
      <w:r>
        <w:rPr>
          <w:rFonts w:hint="eastAsia" w:ascii="宋体" w:hAnsi="宋体" w:cs="宋体"/>
          <w:spacing w:val="-22"/>
          <w:szCs w:val="21"/>
          <w:u w:val="single"/>
        </w:rPr>
        <w:t>、</w:t>
      </w:r>
      <w:r>
        <w:rPr>
          <w:rFonts w:hint="eastAsia" w:ascii="宋体" w:hAnsi="宋体" w:cs="宋体"/>
          <w:spacing w:val="-3"/>
          <w:szCs w:val="21"/>
          <w:u w:val="single"/>
        </w:rPr>
        <w:t>施</w:t>
      </w:r>
      <w:r>
        <w:rPr>
          <w:rFonts w:hint="eastAsia" w:ascii="宋体" w:hAnsi="宋体" w:cs="宋体"/>
          <w:szCs w:val="21"/>
          <w:u w:val="single"/>
        </w:rPr>
        <w:t>工</w:t>
      </w:r>
      <w:r>
        <w:rPr>
          <w:rFonts w:hint="eastAsia" w:ascii="宋体" w:hAnsi="宋体" w:cs="宋体"/>
          <w:spacing w:val="-3"/>
          <w:szCs w:val="21"/>
          <w:u w:val="single"/>
        </w:rPr>
        <w:t>噪</w:t>
      </w:r>
      <w:r>
        <w:rPr>
          <w:rFonts w:hint="eastAsia" w:ascii="宋体" w:hAnsi="宋体" w:cs="宋体"/>
          <w:szCs w:val="21"/>
          <w:u w:val="single"/>
        </w:rPr>
        <w:t>音</w:t>
      </w:r>
      <w:r>
        <w:rPr>
          <w:rFonts w:hint="eastAsia" w:ascii="宋体" w:hAnsi="宋体" w:cs="宋体"/>
          <w:spacing w:val="-3"/>
          <w:szCs w:val="21"/>
          <w:u w:val="single"/>
        </w:rPr>
        <w:t>以</w:t>
      </w:r>
      <w:r>
        <w:rPr>
          <w:rFonts w:hint="eastAsia" w:ascii="宋体" w:hAnsi="宋体" w:cs="宋体"/>
          <w:szCs w:val="21"/>
          <w:u w:val="single"/>
        </w:rPr>
        <w:t>及</w:t>
      </w:r>
      <w:r>
        <w:rPr>
          <w:rFonts w:hint="eastAsia" w:ascii="宋体" w:hAnsi="宋体" w:cs="宋体"/>
          <w:spacing w:val="-3"/>
          <w:szCs w:val="21"/>
          <w:u w:val="single"/>
        </w:rPr>
        <w:t>环境</w:t>
      </w:r>
      <w:r>
        <w:rPr>
          <w:rFonts w:hint="eastAsia" w:ascii="宋体" w:hAnsi="宋体" w:cs="宋体"/>
          <w:szCs w:val="21"/>
          <w:u w:val="single"/>
        </w:rPr>
        <w:t>保护</w:t>
      </w:r>
      <w:r>
        <w:rPr>
          <w:rFonts w:hint="eastAsia" w:ascii="宋体" w:hAnsi="宋体" w:cs="宋体"/>
          <w:spacing w:val="-3"/>
          <w:szCs w:val="21"/>
          <w:u w:val="single"/>
        </w:rPr>
        <w:t>和</w:t>
      </w:r>
      <w:r>
        <w:rPr>
          <w:rFonts w:hint="eastAsia" w:ascii="宋体" w:hAnsi="宋体" w:cs="宋体"/>
          <w:szCs w:val="21"/>
          <w:u w:val="single"/>
        </w:rPr>
        <w:t>安</w:t>
      </w:r>
      <w:r>
        <w:rPr>
          <w:rFonts w:hint="eastAsia" w:ascii="宋体" w:hAnsi="宋体" w:cs="宋体"/>
          <w:spacing w:val="-3"/>
          <w:szCs w:val="21"/>
          <w:u w:val="single"/>
        </w:rPr>
        <w:t>全</w:t>
      </w:r>
      <w:r>
        <w:rPr>
          <w:rFonts w:hint="eastAsia" w:ascii="宋体" w:hAnsi="宋体" w:cs="宋体"/>
          <w:szCs w:val="21"/>
          <w:u w:val="single"/>
        </w:rPr>
        <w:t xml:space="preserve">生 </w:t>
      </w:r>
      <w:r>
        <w:rPr>
          <w:rFonts w:hint="eastAsia" w:ascii="宋体" w:hAnsi="宋体" w:cs="宋体"/>
          <w:spacing w:val="-2"/>
          <w:szCs w:val="21"/>
          <w:u w:val="single"/>
        </w:rPr>
        <w:t>产等的管理规定，由承包人办理相关审批手续，并承担因此而发生的费用。</w:t>
      </w:r>
    </w:p>
    <w:p w14:paraId="464BC70C">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8</w:t>
      </w:r>
      <w:r>
        <w:rPr>
          <w:rFonts w:hint="eastAsia" w:ascii="宋体" w:hAnsi="宋体" w:cs="宋体"/>
          <w:spacing w:val="-25"/>
          <w:szCs w:val="21"/>
          <w:u w:val="single"/>
        </w:rPr>
        <w:t>）</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应</w:t>
      </w:r>
      <w:r>
        <w:rPr>
          <w:rFonts w:hint="eastAsia" w:ascii="宋体" w:hAnsi="宋体" w:cs="宋体"/>
          <w:szCs w:val="21"/>
          <w:u w:val="single"/>
        </w:rPr>
        <w:t>有</w:t>
      </w:r>
      <w:r>
        <w:rPr>
          <w:rFonts w:hint="eastAsia" w:ascii="宋体" w:hAnsi="宋体" w:cs="宋体"/>
          <w:spacing w:val="-3"/>
          <w:szCs w:val="21"/>
          <w:u w:val="single"/>
        </w:rPr>
        <w:t>责</w:t>
      </w:r>
      <w:r>
        <w:rPr>
          <w:rFonts w:hint="eastAsia" w:ascii="宋体" w:hAnsi="宋体" w:cs="宋体"/>
          <w:szCs w:val="21"/>
          <w:u w:val="single"/>
        </w:rPr>
        <w:t>任</w:t>
      </w:r>
      <w:r>
        <w:rPr>
          <w:rFonts w:hint="eastAsia" w:ascii="宋体" w:hAnsi="宋体" w:cs="宋体"/>
          <w:spacing w:val="-3"/>
          <w:szCs w:val="21"/>
          <w:u w:val="single"/>
        </w:rPr>
        <w:t>和</w:t>
      </w:r>
      <w:r>
        <w:rPr>
          <w:rFonts w:hint="eastAsia" w:ascii="宋体" w:hAnsi="宋体" w:cs="宋体"/>
          <w:szCs w:val="21"/>
          <w:u w:val="single"/>
        </w:rPr>
        <w:t>能</w:t>
      </w:r>
      <w:r>
        <w:rPr>
          <w:rFonts w:hint="eastAsia" w:ascii="宋体" w:hAnsi="宋体" w:cs="宋体"/>
          <w:spacing w:val="-3"/>
          <w:szCs w:val="21"/>
          <w:u w:val="single"/>
        </w:rPr>
        <w:t>力</w:t>
      </w:r>
      <w:r>
        <w:rPr>
          <w:rFonts w:hint="eastAsia" w:ascii="宋体" w:hAnsi="宋体" w:cs="宋体"/>
          <w:szCs w:val="21"/>
          <w:u w:val="single"/>
        </w:rPr>
        <w:t>及时</w:t>
      </w:r>
      <w:r>
        <w:rPr>
          <w:rFonts w:hint="eastAsia" w:ascii="宋体" w:hAnsi="宋体" w:cs="宋体"/>
          <w:spacing w:val="-3"/>
          <w:szCs w:val="21"/>
          <w:u w:val="single"/>
        </w:rPr>
        <w:t>发</w:t>
      </w:r>
      <w:r>
        <w:rPr>
          <w:rFonts w:hint="eastAsia" w:ascii="宋体" w:hAnsi="宋体" w:cs="宋体"/>
          <w:szCs w:val="21"/>
          <w:u w:val="single"/>
        </w:rPr>
        <w:t>现</w:t>
      </w:r>
      <w:r>
        <w:rPr>
          <w:rFonts w:hint="eastAsia" w:ascii="宋体" w:hAnsi="宋体" w:cs="宋体"/>
          <w:spacing w:val="-3"/>
          <w:szCs w:val="21"/>
          <w:u w:val="single"/>
        </w:rPr>
        <w:t>施</w:t>
      </w:r>
      <w:r>
        <w:rPr>
          <w:rFonts w:hint="eastAsia" w:ascii="宋体" w:hAnsi="宋体" w:cs="宋体"/>
          <w:szCs w:val="21"/>
          <w:u w:val="single"/>
        </w:rPr>
        <w:t>工</w:t>
      </w:r>
      <w:r>
        <w:rPr>
          <w:rFonts w:hint="eastAsia" w:ascii="宋体" w:hAnsi="宋体" w:cs="宋体"/>
          <w:spacing w:val="-3"/>
          <w:szCs w:val="21"/>
          <w:u w:val="single"/>
        </w:rPr>
        <w:t>图</w:t>
      </w:r>
      <w:r>
        <w:rPr>
          <w:rFonts w:hint="eastAsia" w:ascii="宋体" w:hAnsi="宋体" w:cs="宋体"/>
          <w:szCs w:val="21"/>
          <w:u w:val="single"/>
        </w:rPr>
        <w:t>纸</w:t>
      </w:r>
      <w:r>
        <w:rPr>
          <w:rFonts w:hint="eastAsia" w:ascii="宋体" w:hAnsi="宋体" w:cs="宋体"/>
          <w:spacing w:val="-3"/>
          <w:szCs w:val="21"/>
          <w:u w:val="single"/>
        </w:rPr>
        <w:t>中</w:t>
      </w:r>
      <w:r>
        <w:rPr>
          <w:rFonts w:hint="eastAsia" w:ascii="宋体" w:hAnsi="宋体" w:cs="宋体"/>
          <w:szCs w:val="21"/>
          <w:u w:val="single"/>
        </w:rPr>
        <w:t>的</w:t>
      </w:r>
      <w:r>
        <w:rPr>
          <w:rFonts w:hint="eastAsia" w:ascii="宋体" w:hAnsi="宋体" w:cs="宋体"/>
          <w:spacing w:val="-3"/>
          <w:szCs w:val="21"/>
          <w:u w:val="single"/>
        </w:rPr>
        <w:t>错</w:t>
      </w:r>
      <w:r>
        <w:rPr>
          <w:rFonts w:hint="eastAsia" w:ascii="宋体" w:hAnsi="宋体" w:cs="宋体"/>
          <w:szCs w:val="21"/>
          <w:u w:val="single"/>
        </w:rPr>
        <w:t>误</w:t>
      </w:r>
      <w:r>
        <w:rPr>
          <w:rFonts w:hint="eastAsia" w:ascii="宋体" w:hAnsi="宋体" w:cs="宋体"/>
          <w:spacing w:val="-25"/>
          <w:szCs w:val="21"/>
          <w:u w:val="single"/>
        </w:rPr>
        <w:t>，</w:t>
      </w:r>
      <w:r>
        <w:rPr>
          <w:rFonts w:hint="eastAsia" w:ascii="宋体" w:hAnsi="宋体" w:cs="宋体"/>
          <w:szCs w:val="21"/>
          <w:u w:val="single"/>
        </w:rPr>
        <w:t>在</w:t>
      </w:r>
      <w:r>
        <w:rPr>
          <w:rFonts w:hint="eastAsia" w:ascii="宋体" w:hAnsi="宋体" w:cs="宋体"/>
          <w:spacing w:val="-3"/>
          <w:szCs w:val="21"/>
          <w:u w:val="single"/>
        </w:rPr>
        <w:t>图</w:t>
      </w:r>
      <w:r>
        <w:rPr>
          <w:rFonts w:hint="eastAsia" w:ascii="宋体" w:hAnsi="宋体" w:cs="宋体"/>
          <w:szCs w:val="21"/>
          <w:u w:val="single"/>
        </w:rPr>
        <w:t>纸</w:t>
      </w:r>
      <w:r>
        <w:rPr>
          <w:rFonts w:hint="eastAsia" w:ascii="宋体" w:hAnsi="宋体" w:cs="宋体"/>
          <w:spacing w:val="-3"/>
          <w:szCs w:val="21"/>
          <w:u w:val="single"/>
        </w:rPr>
        <w:t>会</w:t>
      </w:r>
      <w:r>
        <w:rPr>
          <w:rFonts w:hint="eastAsia" w:ascii="宋体" w:hAnsi="宋体" w:cs="宋体"/>
          <w:szCs w:val="21"/>
          <w:u w:val="single"/>
        </w:rPr>
        <w:t>审</w:t>
      </w:r>
      <w:r>
        <w:rPr>
          <w:rFonts w:hint="eastAsia" w:ascii="宋体" w:hAnsi="宋体" w:cs="宋体"/>
          <w:spacing w:val="-3"/>
          <w:szCs w:val="21"/>
          <w:u w:val="single"/>
        </w:rPr>
        <w:t>时</w:t>
      </w:r>
      <w:r>
        <w:rPr>
          <w:rFonts w:hint="eastAsia" w:ascii="宋体" w:hAnsi="宋体" w:cs="宋体"/>
          <w:szCs w:val="21"/>
          <w:u w:val="single"/>
        </w:rPr>
        <w:t>及</w:t>
      </w:r>
      <w:r>
        <w:rPr>
          <w:rFonts w:hint="eastAsia" w:ascii="宋体" w:hAnsi="宋体" w:cs="宋体"/>
          <w:spacing w:val="-3"/>
          <w:szCs w:val="21"/>
          <w:u w:val="single"/>
        </w:rPr>
        <w:t>施工</w:t>
      </w:r>
      <w:r>
        <w:rPr>
          <w:rFonts w:hint="eastAsia" w:ascii="宋体" w:hAnsi="宋体" w:cs="宋体"/>
          <w:szCs w:val="21"/>
          <w:u w:val="single"/>
        </w:rPr>
        <w:t>过程</w:t>
      </w:r>
      <w:r>
        <w:rPr>
          <w:rFonts w:hint="eastAsia" w:ascii="宋体" w:hAnsi="宋体" w:cs="宋体"/>
          <w:spacing w:val="-3"/>
          <w:szCs w:val="21"/>
          <w:u w:val="single"/>
        </w:rPr>
        <w:t>中</w:t>
      </w:r>
      <w:r>
        <w:rPr>
          <w:rFonts w:hint="eastAsia" w:ascii="宋体" w:hAnsi="宋体" w:cs="宋体"/>
          <w:szCs w:val="21"/>
          <w:u w:val="single"/>
        </w:rPr>
        <w:t>有</w:t>
      </w:r>
      <w:r>
        <w:rPr>
          <w:rFonts w:hint="eastAsia" w:ascii="宋体" w:hAnsi="宋体" w:cs="宋体"/>
          <w:spacing w:val="-3"/>
          <w:szCs w:val="21"/>
          <w:u w:val="single"/>
        </w:rPr>
        <w:t>义</w:t>
      </w:r>
      <w:r>
        <w:rPr>
          <w:rFonts w:hint="eastAsia" w:ascii="宋体" w:hAnsi="宋体" w:cs="宋体"/>
          <w:szCs w:val="21"/>
          <w:u w:val="single"/>
        </w:rPr>
        <w:t xml:space="preserve">务 </w:t>
      </w:r>
      <w:r>
        <w:rPr>
          <w:rFonts w:hint="eastAsia" w:ascii="宋体" w:hAnsi="宋体" w:cs="宋体"/>
          <w:spacing w:val="-2"/>
          <w:szCs w:val="21"/>
          <w:u w:val="single"/>
        </w:rPr>
        <w:t>及时向发包人提出图纸存在问题。</w:t>
      </w:r>
    </w:p>
    <w:p w14:paraId="6DFE2362">
      <w:pPr>
        <w:adjustRightInd w:val="0"/>
        <w:spacing w:line="440" w:lineRule="exact"/>
        <w:ind w:left="63" w:leftChars="30" w:right="63" w:rightChars="30" w:firstLine="408" w:firstLineChars="200"/>
        <w:jc w:val="left"/>
        <w:textAlignment w:val="baseline"/>
        <w:rPr>
          <w:rFonts w:ascii="宋体" w:hAnsi="宋体" w:cs="宋体"/>
          <w:szCs w:val="21"/>
          <w:u w:val="single"/>
        </w:rPr>
      </w:pPr>
      <w:r>
        <w:rPr>
          <w:rFonts w:hint="eastAsia" w:ascii="宋体" w:hAnsi="宋体" w:cs="宋体"/>
          <w:spacing w:val="-3"/>
          <w:szCs w:val="21"/>
          <w:u w:val="single"/>
        </w:rPr>
        <w:t>9）施工过程中，承包人对已经产生的质量问题或质量事故不得擅自处理，必须在发现质量问题</w:t>
      </w:r>
      <w:r>
        <w:rPr>
          <w:rFonts w:hint="eastAsia" w:ascii="宋体" w:hAnsi="宋体" w:cs="宋体"/>
          <w:spacing w:val="-1"/>
          <w:szCs w:val="21"/>
          <w:u w:val="single"/>
        </w:rPr>
        <w:t>或质量事故后</w:t>
      </w:r>
      <w:r>
        <w:rPr>
          <w:rFonts w:hint="eastAsia" w:ascii="宋体" w:hAnsi="宋体" w:cs="宋体"/>
          <w:szCs w:val="21"/>
          <w:u w:val="single"/>
        </w:rPr>
        <w:t>1</w:t>
      </w:r>
      <w:r>
        <w:rPr>
          <w:rFonts w:hint="eastAsia" w:ascii="宋体" w:hAnsi="宋体" w:cs="宋体"/>
          <w:spacing w:val="-2"/>
          <w:szCs w:val="21"/>
          <w:u w:val="single"/>
        </w:rPr>
        <w:t>小时内通报监理人、发包人，由监理人组织发包人、设计人（发包人认为有必要时</w:t>
      </w:r>
      <w:r>
        <w:rPr>
          <w:rFonts w:hint="eastAsia" w:ascii="宋体" w:hAnsi="宋体" w:cs="宋体"/>
          <w:szCs w:val="21"/>
          <w:u w:val="single"/>
        </w:rPr>
        <w:t>通知参与）、承包人现场</w:t>
      </w:r>
      <w:r>
        <w:rPr>
          <w:rFonts w:hint="eastAsia" w:ascii="宋体" w:hAnsi="宋体" w:cs="宋体"/>
          <w:spacing w:val="-3"/>
          <w:szCs w:val="21"/>
          <w:u w:val="single"/>
        </w:rPr>
        <w:t>共</w:t>
      </w:r>
      <w:r>
        <w:rPr>
          <w:rFonts w:hint="eastAsia" w:ascii="宋体" w:hAnsi="宋体" w:cs="宋体"/>
          <w:szCs w:val="21"/>
          <w:u w:val="single"/>
        </w:rPr>
        <w:t>同检</w:t>
      </w:r>
      <w:r>
        <w:rPr>
          <w:rFonts w:hint="eastAsia" w:ascii="宋体" w:hAnsi="宋体" w:cs="宋体"/>
          <w:spacing w:val="-3"/>
          <w:szCs w:val="21"/>
          <w:u w:val="single"/>
        </w:rPr>
        <w:t>查</w:t>
      </w:r>
      <w:r>
        <w:rPr>
          <w:rFonts w:hint="eastAsia" w:ascii="宋体" w:hAnsi="宋体" w:cs="宋体"/>
          <w:szCs w:val="21"/>
          <w:u w:val="single"/>
        </w:rPr>
        <w:t>确</w:t>
      </w:r>
      <w:r>
        <w:rPr>
          <w:rFonts w:hint="eastAsia" w:ascii="宋体" w:hAnsi="宋体" w:cs="宋体"/>
          <w:spacing w:val="-3"/>
          <w:szCs w:val="21"/>
          <w:u w:val="single"/>
        </w:rPr>
        <w:t>认</w:t>
      </w:r>
      <w:r>
        <w:rPr>
          <w:rFonts w:hint="eastAsia" w:ascii="宋体" w:hAnsi="宋体" w:cs="宋体"/>
          <w:szCs w:val="21"/>
          <w:u w:val="single"/>
        </w:rPr>
        <w:t>质</w:t>
      </w:r>
      <w:r>
        <w:rPr>
          <w:rFonts w:hint="eastAsia" w:ascii="宋体" w:hAnsi="宋体" w:cs="宋体"/>
          <w:spacing w:val="-3"/>
          <w:szCs w:val="21"/>
          <w:u w:val="single"/>
        </w:rPr>
        <w:t>量</w:t>
      </w:r>
      <w:r>
        <w:rPr>
          <w:rFonts w:hint="eastAsia" w:ascii="宋体" w:hAnsi="宋体" w:cs="宋体"/>
          <w:szCs w:val="21"/>
          <w:u w:val="single"/>
        </w:rPr>
        <w:t>问</w:t>
      </w:r>
      <w:r>
        <w:rPr>
          <w:rFonts w:hint="eastAsia" w:ascii="宋体" w:hAnsi="宋体" w:cs="宋体"/>
          <w:spacing w:val="-3"/>
          <w:szCs w:val="21"/>
          <w:u w:val="single"/>
        </w:rPr>
        <w:t>题</w:t>
      </w:r>
      <w:r>
        <w:rPr>
          <w:rFonts w:hint="eastAsia" w:ascii="宋体" w:hAnsi="宋体" w:cs="宋体"/>
          <w:szCs w:val="21"/>
          <w:u w:val="single"/>
        </w:rPr>
        <w:t>或质量</w:t>
      </w:r>
      <w:r>
        <w:rPr>
          <w:rFonts w:hint="eastAsia" w:ascii="宋体" w:hAnsi="宋体" w:cs="宋体"/>
          <w:spacing w:val="-3"/>
          <w:szCs w:val="21"/>
          <w:u w:val="single"/>
        </w:rPr>
        <w:t>事</w:t>
      </w:r>
      <w:r>
        <w:rPr>
          <w:rFonts w:hint="eastAsia" w:ascii="宋体" w:hAnsi="宋体" w:cs="宋体"/>
          <w:szCs w:val="21"/>
          <w:u w:val="single"/>
        </w:rPr>
        <w:t>故的</w:t>
      </w:r>
      <w:r>
        <w:rPr>
          <w:rFonts w:hint="eastAsia" w:ascii="宋体" w:hAnsi="宋体" w:cs="宋体"/>
          <w:spacing w:val="-3"/>
          <w:szCs w:val="21"/>
          <w:u w:val="single"/>
        </w:rPr>
        <w:t>危</w:t>
      </w:r>
      <w:r>
        <w:rPr>
          <w:rFonts w:hint="eastAsia" w:ascii="宋体" w:hAnsi="宋体" w:cs="宋体"/>
          <w:szCs w:val="21"/>
          <w:u w:val="single"/>
        </w:rPr>
        <w:t>害</w:t>
      </w:r>
      <w:r>
        <w:rPr>
          <w:rFonts w:hint="eastAsia" w:ascii="宋体" w:hAnsi="宋体" w:cs="宋体"/>
          <w:spacing w:val="-3"/>
          <w:szCs w:val="21"/>
          <w:u w:val="single"/>
        </w:rPr>
        <w:t>程</w:t>
      </w:r>
      <w:r>
        <w:rPr>
          <w:rFonts w:hint="eastAsia" w:ascii="宋体" w:hAnsi="宋体" w:cs="宋体"/>
          <w:szCs w:val="21"/>
          <w:u w:val="single"/>
        </w:rPr>
        <w:t>度</w:t>
      </w:r>
      <w:r>
        <w:rPr>
          <w:rFonts w:hint="eastAsia" w:ascii="宋体" w:hAnsi="宋体" w:cs="宋体"/>
          <w:spacing w:val="-15"/>
          <w:szCs w:val="21"/>
          <w:u w:val="single"/>
        </w:rPr>
        <w:t>，</w:t>
      </w:r>
      <w:r>
        <w:rPr>
          <w:rFonts w:hint="eastAsia" w:ascii="宋体" w:hAnsi="宋体" w:cs="宋体"/>
          <w:szCs w:val="21"/>
          <w:u w:val="single"/>
        </w:rPr>
        <w:t>在</w:t>
      </w:r>
      <w:r>
        <w:rPr>
          <w:rFonts w:hint="eastAsia" w:ascii="宋体" w:hAnsi="宋体" w:cs="宋体"/>
          <w:spacing w:val="-3"/>
          <w:szCs w:val="21"/>
          <w:u w:val="single"/>
        </w:rPr>
        <w:t>取</w:t>
      </w:r>
      <w:r>
        <w:rPr>
          <w:rFonts w:hint="eastAsia" w:ascii="宋体" w:hAnsi="宋体" w:cs="宋体"/>
          <w:szCs w:val="21"/>
          <w:u w:val="single"/>
        </w:rPr>
        <w:t>得</w:t>
      </w:r>
      <w:r>
        <w:rPr>
          <w:rFonts w:hint="eastAsia" w:ascii="宋体" w:hAnsi="宋体" w:cs="宋体"/>
          <w:spacing w:val="-3"/>
          <w:szCs w:val="21"/>
          <w:u w:val="single"/>
        </w:rPr>
        <w:t>监</w:t>
      </w:r>
      <w:r>
        <w:rPr>
          <w:rFonts w:hint="eastAsia" w:ascii="宋体" w:hAnsi="宋体" w:cs="宋体"/>
          <w:szCs w:val="21"/>
          <w:u w:val="single"/>
        </w:rPr>
        <w:t>理人</w:t>
      </w:r>
      <w:r>
        <w:rPr>
          <w:rFonts w:hint="eastAsia" w:ascii="宋体" w:hAnsi="宋体" w:cs="宋体"/>
          <w:spacing w:val="-15"/>
          <w:szCs w:val="21"/>
          <w:u w:val="single"/>
        </w:rPr>
        <w:t>、</w:t>
      </w:r>
      <w:r>
        <w:rPr>
          <w:rFonts w:hint="eastAsia" w:ascii="宋体" w:hAnsi="宋体" w:cs="宋体"/>
          <w:szCs w:val="21"/>
          <w:u w:val="single"/>
        </w:rPr>
        <w:t>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13"/>
          <w:szCs w:val="21"/>
          <w:u w:val="single"/>
        </w:rPr>
        <w:t>、</w:t>
      </w:r>
      <w:r>
        <w:rPr>
          <w:rFonts w:hint="eastAsia" w:ascii="宋体" w:hAnsi="宋体" w:cs="宋体"/>
          <w:szCs w:val="21"/>
          <w:u w:val="single"/>
        </w:rPr>
        <w:t>设计人（发包人认为有必要时通知参与）同意后方可按照经批准的处理方案实施处理并限期完成整改修复，同时整改修复费用及造成发包人的一切损失由承包人承担。监理人、发包人对处理方案的批准，不减轻或免除承包人的任何合同责任。如果承包人发现质量问题或质量事故后不通报</w:t>
      </w:r>
      <w:r>
        <w:rPr>
          <w:rFonts w:hint="eastAsia" w:ascii="宋体" w:hAnsi="宋体" w:cs="宋体"/>
          <w:spacing w:val="15"/>
          <w:szCs w:val="21"/>
          <w:u w:val="single"/>
        </w:rPr>
        <w:t>或不按上述要求处理的，</w:t>
      </w:r>
      <w:r>
        <w:rPr>
          <w:rFonts w:hint="eastAsia" w:ascii="宋体" w:hAnsi="宋体" w:cs="宋体"/>
          <w:spacing w:val="16"/>
          <w:szCs w:val="21"/>
          <w:u w:val="single"/>
        </w:rPr>
        <w:t>发包人将根据现场实际情况及情节严重程度对承包人按人民币</w:t>
      </w:r>
      <w:r>
        <w:rPr>
          <w:rFonts w:hint="eastAsia" w:ascii="宋体" w:hAnsi="宋体" w:cs="宋体"/>
          <w:spacing w:val="-1"/>
          <w:szCs w:val="21"/>
          <w:u w:val="single"/>
        </w:rPr>
        <w:t>1000元/次处以罚款，且工期不予顺延。如果承包人拒绝按经批准的处理方案实施处理，</w:t>
      </w:r>
      <w:r>
        <w:rPr>
          <w:rFonts w:hint="eastAsia" w:ascii="宋体" w:hAnsi="宋体" w:cs="宋体"/>
          <w:szCs w:val="21"/>
          <w:u w:val="single"/>
        </w:rPr>
        <w:t>在发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发</w:t>
      </w:r>
      <w:r>
        <w:rPr>
          <w:rFonts w:hint="eastAsia" w:ascii="宋体" w:hAnsi="宋体" w:cs="宋体"/>
          <w:szCs w:val="21"/>
          <w:u w:val="single"/>
        </w:rPr>
        <w:t>出</w:t>
      </w:r>
      <w:r>
        <w:rPr>
          <w:rFonts w:hint="eastAsia" w:ascii="宋体" w:hAnsi="宋体" w:cs="宋体"/>
          <w:spacing w:val="-3"/>
          <w:szCs w:val="21"/>
          <w:u w:val="single"/>
        </w:rPr>
        <w:t>书</w:t>
      </w:r>
      <w:r>
        <w:rPr>
          <w:rFonts w:hint="eastAsia" w:ascii="宋体" w:hAnsi="宋体" w:cs="宋体"/>
          <w:szCs w:val="21"/>
          <w:u w:val="single"/>
        </w:rPr>
        <w:t>面</w:t>
      </w:r>
      <w:r>
        <w:rPr>
          <w:rFonts w:hint="eastAsia" w:ascii="宋体" w:hAnsi="宋体" w:cs="宋体"/>
          <w:spacing w:val="-3"/>
          <w:szCs w:val="21"/>
          <w:u w:val="single"/>
        </w:rPr>
        <w:t>通</w:t>
      </w:r>
      <w:r>
        <w:rPr>
          <w:rFonts w:hint="eastAsia" w:ascii="宋体" w:hAnsi="宋体" w:cs="宋体"/>
          <w:szCs w:val="21"/>
          <w:u w:val="single"/>
        </w:rPr>
        <w:t>知24小时</w:t>
      </w:r>
      <w:r>
        <w:rPr>
          <w:rFonts w:hint="eastAsia" w:ascii="宋体" w:hAnsi="宋体" w:cs="宋体"/>
          <w:spacing w:val="-3"/>
          <w:szCs w:val="21"/>
          <w:u w:val="single"/>
        </w:rPr>
        <w:t>内</w:t>
      </w:r>
      <w:r>
        <w:rPr>
          <w:rFonts w:hint="eastAsia" w:ascii="宋体" w:hAnsi="宋体" w:cs="宋体"/>
          <w:szCs w:val="21"/>
          <w:u w:val="single"/>
        </w:rPr>
        <w:t>未</w:t>
      </w:r>
      <w:r>
        <w:rPr>
          <w:rFonts w:hint="eastAsia" w:ascii="宋体" w:hAnsi="宋体" w:cs="宋体"/>
          <w:spacing w:val="-3"/>
          <w:szCs w:val="21"/>
          <w:u w:val="single"/>
        </w:rPr>
        <w:t>响</w:t>
      </w:r>
      <w:r>
        <w:rPr>
          <w:rFonts w:hint="eastAsia" w:ascii="宋体" w:hAnsi="宋体" w:cs="宋体"/>
          <w:szCs w:val="21"/>
          <w:u w:val="single"/>
        </w:rPr>
        <w:t>应</w:t>
      </w:r>
      <w:r>
        <w:rPr>
          <w:rFonts w:hint="eastAsia" w:ascii="宋体" w:hAnsi="宋体" w:cs="宋体"/>
          <w:spacing w:val="-3"/>
          <w:szCs w:val="21"/>
          <w:u w:val="single"/>
        </w:rPr>
        <w:t>的</w:t>
      </w:r>
      <w:r>
        <w:rPr>
          <w:rFonts w:hint="eastAsia" w:ascii="宋体" w:hAnsi="宋体" w:cs="宋体"/>
          <w:spacing w:val="-106"/>
          <w:szCs w:val="21"/>
          <w:u w:val="single"/>
        </w:rPr>
        <w:t>，</w:t>
      </w:r>
      <w:r>
        <w:rPr>
          <w:rFonts w:hint="eastAsia" w:ascii="宋体" w:hAnsi="宋体" w:cs="宋体"/>
          <w:spacing w:val="-3"/>
          <w:szCs w:val="21"/>
          <w:u w:val="single"/>
        </w:rPr>
        <w:t>承</w:t>
      </w:r>
      <w:r>
        <w:rPr>
          <w:rFonts w:hint="eastAsia" w:ascii="宋体" w:hAnsi="宋体" w:cs="宋体"/>
          <w:szCs w:val="21"/>
          <w:u w:val="single"/>
        </w:rPr>
        <w:t>包</w:t>
      </w:r>
      <w:r>
        <w:rPr>
          <w:rFonts w:hint="eastAsia" w:ascii="宋体" w:hAnsi="宋体" w:cs="宋体"/>
          <w:spacing w:val="-3"/>
          <w:szCs w:val="21"/>
          <w:u w:val="single"/>
        </w:rPr>
        <w:t>人同</w:t>
      </w:r>
      <w:r>
        <w:rPr>
          <w:rFonts w:hint="eastAsia" w:ascii="宋体" w:hAnsi="宋体" w:cs="宋体"/>
          <w:szCs w:val="21"/>
          <w:u w:val="single"/>
        </w:rPr>
        <w:t>意发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另</w:t>
      </w:r>
      <w:r>
        <w:rPr>
          <w:rFonts w:hint="eastAsia" w:ascii="宋体" w:hAnsi="宋体" w:cs="宋体"/>
          <w:szCs w:val="21"/>
          <w:u w:val="single"/>
        </w:rPr>
        <w:t>行</w:t>
      </w:r>
      <w:r>
        <w:rPr>
          <w:rFonts w:hint="eastAsia" w:ascii="宋体" w:hAnsi="宋体" w:cs="宋体"/>
          <w:spacing w:val="-3"/>
          <w:szCs w:val="21"/>
          <w:u w:val="single"/>
        </w:rPr>
        <w:t>安</w:t>
      </w:r>
      <w:r>
        <w:rPr>
          <w:rFonts w:hint="eastAsia" w:ascii="宋体" w:hAnsi="宋体" w:cs="宋体"/>
          <w:szCs w:val="21"/>
          <w:u w:val="single"/>
        </w:rPr>
        <w:t>排</w:t>
      </w:r>
      <w:r>
        <w:rPr>
          <w:rFonts w:hint="eastAsia" w:ascii="宋体" w:hAnsi="宋体" w:cs="宋体"/>
          <w:spacing w:val="-3"/>
          <w:szCs w:val="21"/>
          <w:u w:val="single"/>
        </w:rPr>
        <w:t>其</w:t>
      </w:r>
      <w:r>
        <w:rPr>
          <w:rFonts w:hint="eastAsia" w:ascii="宋体" w:hAnsi="宋体" w:cs="宋体"/>
          <w:szCs w:val="21"/>
          <w:u w:val="single"/>
        </w:rPr>
        <w:t>他</w:t>
      </w:r>
      <w:r>
        <w:rPr>
          <w:rFonts w:hint="eastAsia" w:ascii="宋体" w:hAnsi="宋体" w:cs="宋体"/>
          <w:spacing w:val="-3"/>
          <w:szCs w:val="21"/>
          <w:u w:val="single"/>
        </w:rPr>
        <w:t>施</w:t>
      </w:r>
      <w:r>
        <w:rPr>
          <w:rFonts w:hint="eastAsia" w:ascii="宋体" w:hAnsi="宋体" w:cs="宋体"/>
          <w:szCs w:val="21"/>
          <w:u w:val="single"/>
        </w:rPr>
        <w:t>工单</w:t>
      </w:r>
      <w:r>
        <w:rPr>
          <w:rFonts w:hint="eastAsia" w:ascii="宋体" w:hAnsi="宋体" w:cs="宋体"/>
          <w:spacing w:val="-3"/>
          <w:szCs w:val="21"/>
          <w:u w:val="single"/>
        </w:rPr>
        <w:t>位</w:t>
      </w:r>
      <w:r>
        <w:rPr>
          <w:rFonts w:hint="eastAsia" w:ascii="宋体" w:hAnsi="宋体" w:cs="宋体"/>
          <w:szCs w:val="21"/>
          <w:u w:val="single"/>
        </w:rPr>
        <w:t>进</w:t>
      </w:r>
      <w:r>
        <w:rPr>
          <w:rFonts w:hint="eastAsia" w:ascii="宋体" w:hAnsi="宋体" w:cs="宋体"/>
          <w:spacing w:val="-3"/>
          <w:szCs w:val="21"/>
          <w:u w:val="single"/>
        </w:rPr>
        <w:t>行</w:t>
      </w:r>
      <w:r>
        <w:rPr>
          <w:rFonts w:hint="eastAsia" w:ascii="宋体" w:hAnsi="宋体" w:cs="宋体"/>
          <w:szCs w:val="21"/>
          <w:u w:val="single"/>
        </w:rPr>
        <w:t>处</w:t>
      </w:r>
      <w:r>
        <w:rPr>
          <w:rFonts w:hint="eastAsia" w:ascii="宋体" w:hAnsi="宋体" w:cs="宋体"/>
          <w:spacing w:val="-3"/>
          <w:szCs w:val="21"/>
          <w:u w:val="single"/>
        </w:rPr>
        <w:t>理</w:t>
      </w:r>
      <w:r>
        <w:rPr>
          <w:rFonts w:hint="eastAsia" w:ascii="宋体" w:hAnsi="宋体" w:cs="宋体"/>
          <w:szCs w:val="21"/>
          <w:u w:val="single"/>
        </w:rPr>
        <w:t>， 承包人同意发包人在其当期工程款支付时及结算款中扣除另行委托施工单位完成上述工作产生</w:t>
      </w:r>
      <w:r>
        <w:rPr>
          <w:rFonts w:hint="eastAsia" w:ascii="宋体" w:hAnsi="宋体" w:cs="宋体"/>
          <w:spacing w:val="-1"/>
          <w:szCs w:val="21"/>
          <w:u w:val="single"/>
        </w:rPr>
        <w:t>费用的</w:t>
      </w:r>
      <w:r>
        <w:rPr>
          <w:rFonts w:hint="eastAsia" w:ascii="宋体" w:hAnsi="宋体" w:cs="宋体"/>
          <w:szCs w:val="21"/>
          <w:u w:val="single"/>
        </w:rPr>
        <w:t>1.5</w:t>
      </w:r>
      <w:r>
        <w:rPr>
          <w:rFonts w:hint="eastAsia" w:ascii="宋体" w:hAnsi="宋体" w:cs="宋体"/>
          <w:spacing w:val="-2"/>
          <w:szCs w:val="21"/>
          <w:u w:val="single"/>
        </w:rPr>
        <w:t>倍的金额，全部工程质量由承包人负责。</w:t>
      </w:r>
    </w:p>
    <w:p w14:paraId="3E85E333">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10）承包人必须严格执行发包人现场代表和总监理工程师的指令，如承包人对发出指令存有异议的，应立即与发包人现场代表、总监理工程师共同协商，否则发包人将视情节严重程度</w:t>
      </w:r>
      <w:r>
        <w:rPr>
          <w:rFonts w:hint="eastAsia" w:ascii="宋体" w:hAnsi="宋体" w:cs="宋体"/>
          <w:spacing w:val="-2"/>
          <w:szCs w:val="21"/>
          <w:u w:val="single"/>
        </w:rPr>
        <w:t>对承包人按人民币500元/次处以罚款。</w:t>
      </w:r>
    </w:p>
    <w:p w14:paraId="0A484879">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8"/>
          <w:szCs w:val="21"/>
          <w:u w:val="single"/>
        </w:rPr>
        <w:t>1</w:t>
      </w:r>
      <w:r>
        <w:rPr>
          <w:rFonts w:hint="eastAsia" w:ascii="宋体" w:hAnsi="宋体" w:cs="宋体"/>
          <w:szCs w:val="21"/>
          <w:u w:val="single"/>
        </w:rPr>
        <w:t>1</w:t>
      </w:r>
      <w:r>
        <w:rPr>
          <w:rFonts w:hint="eastAsia" w:ascii="宋体" w:hAnsi="宋体" w:cs="宋体"/>
          <w:spacing w:val="-32"/>
          <w:szCs w:val="21"/>
          <w:u w:val="single"/>
        </w:rPr>
        <w:t>）</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在</w:t>
      </w:r>
      <w:r>
        <w:rPr>
          <w:rFonts w:hint="eastAsia" w:ascii="宋体" w:hAnsi="宋体" w:cs="宋体"/>
          <w:szCs w:val="21"/>
          <w:u w:val="single"/>
        </w:rPr>
        <w:t>接</w:t>
      </w:r>
      <w:r>
        <w:rPr>
          <w:rFonts w:hint="eastAsia" w:ascii="宋体" w:hAnsi="宋体" w:cs="宋体"/>
          <w:spacing w:val="-3"/>
          <w:szCs w:val="21"/>
          <w:u w:val="single"/>
        </w:rPr>
        <w:t>到</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pacing w:val="-29"/>
          <w:szCs w:val="21"/>
          <w:u w:val="single"/>
        </w:rPr>
        <w:t>师</w:t>
      </w:r>
      <w:r>
        <w:rPr>
          <w:rFonts w:hint="eastAsia" w:ascii="宋体" w:hAnsi="宋体" w:cs="宋体"/>
          <w:spacing w:val="-3"/>
          <w:szCs w:val="21"/>
          <w:u w:val="single"/>
        </w:rPr>
        <w:t>（</w:t>
      </w:r>
      <w:r>
        <w:rPr>
          <w:rFonts w:hint="eastAsia" w:ascii="宋体" w:hAnsi="宋体" w:cs="宋体"/>
          <w:szCs w:val="21"/>
          <w:u w:val="single"/>
        </w:rPr>
        <w:t>包括</w:t>
      </w:r>
      <w:r>
        <w:rPr>
          <w:rFonts w:hint="eastAsia" w:ascii="宋体" w:hAnsi="宋体" w:cs="宋体"/>
          <w:spacing w:val="-3"/>
          <w:szCs w:val="21"/>
          <w:u w:val="single"/>
        </w:rPr>
        <w:t>监</w:t>
      </w:r>
      <w:r>
        <w:rPr>
          <w:rFonts w:hint="eastAsia" w:ascii="宋体" w:hAnsi="宋体" w:cs="宋体"/>
          <w:szCs w:val="21"/>
          <w:u w:val="single"/>
        </w:rPr>
        <w:t>理</w:t>
      </w:r>
      <w:r>
        <w:rPr>
          <w:rFonts w:hint="eastAsia" w:ascii="宋体" w:hAnsi="宋体" w:cs="宋体"/>
          <w:spacing w:val="-3"/>
          <w:szCs w:val="21"/>
          <w:u w:val="single"/>
        </w:rPr>
        <w:t>工</w:t>
      </w:r>
      <w:r>
        <w:rPr>
          <w:rFonts w:hint="eastAsia" w:ascii="宋体" w:hAnsi="宋体" w:cs="宋体"/>
          <w:szCs w:val="21"/>
          <w:u w:val="single"/>
        </w:rPr>
        <w:t>程</w:t>
      </w:r>
      <w:r>
        <w:rPr>
          <w:rFonts w:hint="eastAsia" w:ascii="宋体" w:hAnsi="宋体" w:cs="宋体"/>
          <w:spacing w:val="-3"/>
          <w:szCs w:val="21"/>
          <w:u w:val="single"/>
        </w:rPr>
        <w:t>师</w:t>
      </w:r>
      <w:r>
        <w:rPr>
          <w:rFonts w:hint="eastAsia" w:ascii="宋体" w:hAnsi="宋体" w:cs="宋体"/>
          <w:spacing w:val="-29"/>
          <w:szCs w:val="21"/>
          <w:u w:val="single"/>
        </w:rPr>
        <w:t>、</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w:t>
      </w:r>
      <w:r>
        <w:rPr>
          <w:rFonts w:hint="eastAsia" w:ascii="宋体" w:hAnsi="宋体" w:cs="宋体"/>
          <w:szCs w:val="21"/>
          <w:u w:val="single"/>
        </w:rPr>
        <w:t>现场</w:t>
      </w:r>
      <w:r>
        <w:rPr>
          <w:rFonts w:hint="eastAsia" w:ascii="宋体" w:hAnsi="宋体" w:cs="宋体"/>
          <w:spacing w:val="-3"/>
          <w:szCs w:val="21"/>
          <w:u w:val="single"/>
        </w:rPr>
        <w:t>工</w:t>
      </w:r>
      <w:r>
        <w:rPr>
          <w:rFonts w:hint="eastAsia" w:ascii="宋体" w:hAnsi="宋体" w:cs="宋体"/>
          <w:szCs w:val="21"/>
          <w:u w:val="single"/>
        </w:rPr>
        <w:t>程</w:t>
      </w:r>
      <w:r>
        <w:rPr>
          <w:rFonts w:hint="eastAsia" w:ascii="宋体" w:hAnsi="宋体" w:cs="宋体"/>
          <w:spacing w:val="-3"/>
          <w:szCs w:val="21"/>
          <w:u w:val="single"/>
        </w:rPr>
        <w:t>师</w:t>
      </w:r>
      <w:r>
        <w:rPr>
          <w:rFonts w:hint="eastAsia" w:ascii="宋体" w:hAnsi="宋体" w:cs="宋体"/>
          <w:spacing w:val="-29"/>
          <w:szCs w:val="21"/>
          <w:u w:val="single"/>
        </w:rPr>
        <w:t>）</w:t>
      </w:r>
      <w:r>
        <w:rPr>
          <w:rFonts w:hint="eastAsia" w:ascii="宋体" w:hAnsi="宋体" w:cs="宋体"/>
          <w:spacing w:val="-3"/>
          <w:szCs w:val="21"/>
          <w:u w:val="single"/>
        </w:rPr>
        <w:t>的</w:t>
      </w:r>
      <w:r>
        <w:rPr>
          <w:rFonts w:hint="eastAsia" w:ascii="宋体" w:hAnsi="宋体" w:cs="宋体"/>
          <w:szCs w:val="21"/>
          <w:u w:val="single"/>
        </w:rPr>
        <w:t>书</w:t>
      </w:r>
      <w:r>
        <w:rPr>
          <w:rFonts w:hint="eastAsia" w:ascii="宋体" w:hAnsi="宋体" w:cs="宋体"/>
          <w:spacing w:val="-3"/>
          <w:szCs w:val="21"/>
          <w:u w:val="single"/>
        </w:rPr>
        <w:t>面</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zCs w:val="21"/>
          <w:u w:val="single"/>
        </w:rPr>
        <w:t>整改</w:t>
      </w:r>
      <w:r>
        <w:rPr>
          <w:rFonts w:hint="eastAsia" w:ascii="宋体" w:hAnsi="宋体" w:cs="宋体"/>
          <w:spacing w:val="-3"/>
          <w:szCs w:val="21"/>
          <w:u w:val="single"/>
        </w:rPr>
        <w:t>指</w:t>
      </w:r>
      <w:r>
        <w:rPr>
          <w:rFonts w:hint="eastAsia" w:ascii="宋体" w:hAnsi="宋体" w:cs="宋体"/>
          <w:spacing w:val="-29"/>
          <w:szCs w:val="21"/>
          <w:u w:val="single"/>
        </w:rPr>
        <w:t>令</w:t>
      </w:r>
      <w:r>
        <w:rPr>
          <w:rFonts w:hint="eastAsia" w:ascii="宋体" w:hAnsi="宋体" w:cs="宋体"/>
          <w:spacing w:val="-3"/>
          <w:szCs w:val="21"/>
          <w:u w:val="single"/>
        </w:rPr>
        <w:t>（</w:t>
      </w:r>
      <w:r>
        <w:rPr>
          <w:rFonts w:hint="eastAsia" w:ascii="宋体" w:hAnsi="宋体" w:cs="宋体"/>
          <w:szCs w:val="21"/>
          <w:u w:val="single"/>
        </w:rPr>
        <w:t>包括工程质量、安全文明施工等方面）后，在约定时间之内必须按指令要求整改完毕。如果承包人拒</w:t>
      </w:r>
      <w:r>
        <w:rPr>
          <w:rFonts w:hint="eastAsia" w:ascii="宋体" w:hAnsi="宋体" w:cs="宋体"/>
          <w:spacing w:val="-3"/>
          <w:szCs w:val="21"/>
          <w:u w:val="single"/>
        </w:rPr>
        <w:t>绝</w:t>
      </w:r>
      <w:r>
        <w:rPr>
          <w:rFonts w:hint="eastAsia" w:ascii="宋体" w:hAnsi="宋体" w:cs="宋体"/>
          <w:szCs w:val="21"/>
          <w:u w:val="single"/>
        </w:rPr>
        <w:t>整</w:t>
      </w:r>
      <w:r>
        <w:rPr>
          <w:rFonts w:hint="eastAsia" w:ascii="宋体" w:hAnsi="宋体" w:cs="宋体"/>
          <w:spacing w:val="-3"/>
          <w:szCs w:val="21"/>
          <w:u w:val="single"/>
        </w:rPr>
        <w:t>改</w:t>
      </w:r>
      <w:r>
        <w:rPr>
          <w:rFonts w:hint="eastAsia" w:ascii="宋体" w:hAnsi="宋体" w:cs="宋体"/>
          <w:spacing w:val="-25"/>
          <w:szCs w:val="21"/>
          <w:u w:val="single"/>
        </w:rPr>
        <w:t>，</w:t>
      </w:r>
      <w:r>
        <w:rPr>
          <w:rFonts w:hint="eastAsia" w:ascii="宋体" w:hAnsi="宋体" w:cs="宋体"/>
          <w:szCs w:val="21"/>
          <w:u w:val="single"/>
        </w:rPr>
        <w:t>在</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人发</w:t>
      </w:r>
      <w:r>
        <w:rPr>
          <w:rFonts w:hint="eastAsia" w:ascii="宋体" w:hAnsi="宋体" w:cs="宋体"/>
          <w:szCs w:val="21"/>
          <w:u w:val="single"/>
        </w:rPr>
        <w:t>出书</w:t>
      </w:r>
      <w:r>
        <w:rPr>
          <w:rFonts w:hint="eastAsia" w:ascii="宋体" w:hAnsi="宋体" w:cs="宋体"/>
          <w:spacing w:val="-3"/>
          <w:szCs w:val="21"/>
          <w:u w:val="single"/>
        </w:rPr>
        <w:t>面通</w:t>
      </w:r>
      <w:r>
        <w:rPr>
          <w:rFonts w:hint="eastAsia" w:ascii="宋体" w:hAnsi="宋体" w:cs="宋体"/>
          <w:szCs w:val="21"/>
          <w:u w:val="single"/>
        </w:rPr>
        <w:t>知24小</w:t>
      </w:r>
      <w:r>
        <w:rPr>
          <w:rFonts w:hint="eastAsia" w:ascii="宋体" w:hAnsi="宋体" w:cs="宋体"/>
          <w:spacing w:val="-3"/>
          <w:szCs w:val="21"/>
          <w:u w:val="single"/>
        </w:rPr>
        <w:t>时</w:t>
      </w:r>
      <w:r>
        <w:rPr>
          <w:rFonts w:hint="eastAsia" w:ascii="宋体" w:hAnsi="宋体" w:cs="宋体"/>
          <w:szCs w:val="21"/>
          <w:u w:val="single"/>
        </w:rPr>
        <w:t>内</w:t>
      </w:r>
      <w:r>
        <w:rPr>
          <w:rFonts w:hint="eastAsia" w:ascii="宋体" w:hAnsi="宋体" w:cs="宋体"/>
          <w:spacing w:val="-3"/>
          <w:szCs w:val="21"/>
          <w:u w:val="single"/>
        </w:rPr>
        <w:t>未进</w:t>
      </w:r>
      <w:r>
        <w:rPr>
          <w:rFonts w:hint="eastAsia" w:ascii="宋体" w:hAnsi="宋体" w:cs="宋体"/>
          <w:szCs w:val="21"/>
          <w:u w:val="single"/>
        </w:rPr>
        <w:t>行整</w:t>
      </w:r>
      <w:r>
        <w:rPr>
          <w:rFonts w:hint="eastAsia" w:ascii="宋体" w:hAnsi="宋体" w:cs="宋体"/>
          <w:spacing w:val="-3"/>
          <w:szCs w:val="21"/>
          <w:u w:val="single"/>
        </w:rPr>
        <w:t>改</w:t>
      </w:r>
      <w:r>
        <w:rPr>
          <w:rFonts w:hint="eastAsia" w:ascii="宋体" w:hAnsi="宋体" w:cs="宋体"/>
          <w:szCs w:val="21"/>
          <w:u w:val="single"/>
        </w:rPr>
        <w:t>工</w:t>
      </w:r>
      <w:r>
        <w:rPr>
          <w:rFonts w:hint="eastAsia" w:ascii="宋体" w:hAnsi="宋体" w:cs="宋体"/>
          <w:spacing w:val="-3"/>
          <w:szCs w:val="21"/>
          <w:u w:val="single"/>
        </w:rPr>
        <w:t>作的</w:t>
      </w:r>
      <w:r>
        <w:rPr>
          <w:rFonts w:hint="eastAsia" w:ascii="宋体" w:hAnsi="宋体" w:cs="宋体"/>
          <w:spacing w:val="-22"/>
          <w:szCs w:val="21"/>
          <w:u w:val="single"/>
        </w:rPr>
        <w:t>，</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人则</w:t>
      </w:r>
      <w:r>
        <w:rPr>
          <w:rFonts w:hint="eastAsia" w:ascii="宋体" w:hAnsi="宋体" w:cs="宋体"/>
          <w:szCs w:val="21"/>
          <w:u w:val="single"/>
        </w:rPr>
        <w:t>有权</w:t>
      </w:r>
      <w:r>
        <w:rPr>
          <w:rFonts w:hint="eastAsia" w:ascii="宋体" w:hAnsi="宋体" w:cs="宋体"/>
          <w:spacing w:val="-3"/>
          <w:szCs w:val="21"/>
          <w:u w:val="single"/>
        </w:rPr>
        <w:t>另</w:t>
      </w:r>
      <w:r>
        <w:rPr>
          <w:rFonts w:hint="eastAsia" w:ascii="宋体" w:hAnsi="宋体" w:cs="宋体"/>
          <w:szCs w:val="21"/>
          <w:u w:val="single"/>
        </w:rPr>
        <w:t>行</w:t>
      </w:r>
      <w:r>
        <w:rPr>
          <w:rFonts w:hint="eastAsia" w:ascii="宋体" w:hAnsi="宋体" w:cs="宋体"/>
          <w:spacing w:val="-3"/>
          <w:szCs w:val="21"/>
          <w:u w:val="single"/>
        </w:rPr>
        <w:t>安</w:t>
      </w:r>
      <w:r>
        <w:rPr>
          <w:rFonts w:hint="eastAsia" w:ascii="宋体" w:hAnsi="宋体" w:cs="宋体"/>
          <w:szCs w:val="21"/>
          <w:u w:val="single"/>
        </w:rPr>
        <w:t>排</w:t>
      </w:r>
      <w:r>
        <w:rPr>
          <w:rFonts w:hint="eastAsia" w:ascii="宋体" w:hAnsi="宋体" w:cs="宋体"/>
          <w:spacing w:val="-3"/>
          <w:szCs w:val="21"/>
          <w:u w:val="single"/>
        </w:rPr>
        <w:t>其</w:t>
      </w:r>
      <w:r>
        <w:rPr>
          <w:rFonts w:hint="eastAsia" w:ascii="宋体" w:hAnsi="宋体" w:cs="宋体"/>
          <w:szCs w:val="21"/>
          <w:u w:val="single"/>
        </w:rPr>
        <w:t>他 施工单位进行整改，承包人同意发包人在其当期工程款支付时及结算款中扣除另行委托施工单位完</w:t>
      </w:r>
      <w:r>
        <w:rPr>
          <w:rFonts w:hint="eastAsia" w:ascii="宋体" w:hAnsi="宋体" w:cs="宋体"/>
          <w:spacing w:val="-3"/>
          <w:szCs w:val="21"/>
          <w:u w:val="single"/>
        </w:rPr>
        <w:t>成</w:t>
      </w:r>
      <w:r>
        <w:rPr>
          <w:rFonts w:hint="eastAsia" w:ascii="宋体" w:hAnsi="宋体" w:cs="宋体"/>
          <w:szCs w:val="21"/>
          <w:highlight w:val="none"/>
          <w:u w:val="single"/>
        </w:rPr>
        <w:t>上</w:t>
      </w:r>
      <w:r>
        <w:rPr>
          <w:rFonts w:hint="eastAsia" w:ascii="宋体" w:hAnsi="宋体" w:cs="宋体"/>
          <w:spacing w:val="-3"/>
          <w:szCs w:val="21"/>
          <w:highlight w:val="none"/>
          <w:u w:val="single"/>
        </w:rPr>
        <w:t>述</w:t>
      </w:r>
      <w:r>
        <w:rPr>
          <w:rFonts w:hint="eastAsia" w:ascii="宋体" w:hAnsi="宋体" w:cs="宋体"/>
          <w:szCs w:val="21"/>
          <w:highlight w:val="none"/>
          <w:u w:val="single"/>
        </w:rPr>
        <w:t>工</w:t>
      </w:r>
      <w:r>
        <w:rPr>
          <w:rFonts w:hint="eastAsia" w:ascii="宋体" w:hAnsi="宋体" w:cs="宋体"/>
          <w:spacing w:val="-3"/>
          <w:szCs w:val="21"/>
          <w:highlight w:val="none"/>
          <w:u w:val="single"/>
        </w:rPr>
        <w:t>作</w:t>
      </w:r>
      <w:r>
        <w:rPr>
          <w:rFonts w:hint="eastAsia" w:ascii="宋体" w:hAnsi="宋体" w:cs="宋体"/>
          <w:szCs w:val="21"/>
          <w:highlight w:val="none"/>
          <w:u w:val="single"/>
        </w:rPr>
        <w:t>产</w:t>
      </w:r>
      <w:r>
        <w:rPr>
          <w:rFonts w:hint="eastAsia" w:ascii="宋体" w:hAnsi="宋体" w:cs="宋体"/>
          <w:spacing w:val="-3"/>
          <w:szCs w:val="21"/>
          <w:highlight w:val="none"/>
          <w:u w:val="single"/>
        </w:rPr>
        <w:t>生</w:t>
      </w:r>
      <w:r>
        <w:rPr>
          <w:rFonts w:hint="eastAsia" w:ascii="宋体" w:hAnsi="宋体" w:cs="宋体"/>
          <w:szCs w:val="21"/>
          <w:highlight w:val="none"/>
          <w:u w:val="single"/>
        </w:rPr>
        <w:t>费</w:t>
      </w:r>
      <w:r>
        <w:rPr>
          <w:rFonts w:hint="eastAsia" w:ascii="宋体" w:hAnsi="宋体" w:cs="宋体"/>
          <w:spacing w:val="-3"/>
          <w:szCs w:val="21"/>
          <w:highlight w:val="none"/>
          <w:u w:val="single"/>
        </w:rPr>
        <w:t>用</w:t>
      </w:r>
      <w:r>
        <w:rPr>
          <w:rFonts w:hint="eastAsia" w:ascii="宋体" w:hAnsi="宋体" w:cs="宋体"/>
          <w:szCs w:val="21"/>
          <w:highlight w:val="none"/>
          <w:u w:val="single"/>
        </w:rPr>
        <w:t>金</w:t>
      </w:r>
      <w:r>
        <w:rPr>
          <w:rFonts w:hint="eastAsia" w:ascii="宋体" w:hAnsi="宋体" w:cs="宋体"/>
          <w:spacing w:val="-3"/>
          <w:szCs w:val="21"/>
          <w:highlight w:val="none"/>
          <w:u w:val="single"/>
        </w:rPr>
        <w:t>额</w:t>
      </w:r>
      <w:r>
        <w:rPr>
          <w:rFonts w:hint="eastAsia" w:ascii="宋体" w:hAnsi="宋体" w:cs="宋体"/>
          <w:spacing w:val="-51"/>
          <w:szCs w:val="21"/>
          <w:u w:val="single"/>
        </w:rPr>
        <w:t>，</w:t>
      </w:r>
      <w:r>
        <w:rPr>
          <w:rFonts w:hint="eastAsia" w:ascii="宋体" w:hAnsi="宋体" w:cs="宋体"/>
          <w:szCs w:val="21"/>
          <w:u w:val="single"/>
        </w:rPr>
        <w:t>全</w:t>
      </w:r>
      <w:r>
        <w:rPr>
          <w:rFonts w:hint="eastAsia" w:ascii="宋体" w:hAnsi="宋体" w:cs="宋体"/>
          <w:spacing w:val="-3"/>
          <w:szCs w:val="21"/>
          <w:u w:val="single"/>
        </w:rPr>
        <w:t>部</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zCs w:val="21"/>
          <w:u w:val="single"/>
        </w:rPr>
        <w:t>质量</w:t>
      </w:r>
      <w:r>
        <w:rPr>
          <w:rFonts w:hint="eastAsia" w:ascii="宋体" w:hAnsi="宋体" w:cs="宋体"/>
          <w:spacing w:val="-3"/>
          <w:szCs w:val="21"/>
          <w:u w:val="single"/>
        </w:rPr>
        <w:t>由</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负责</w:t>
      </w:r>
      <w:r>
        <w:rPr>
          <w:rFonts w:hint="eastAsia" w:ascii="宋体" w:hAnsi="宋体" w:cs="宋体"/>
          <w:spacing w:val="-48"/>
          <w:szCs w:val="21"/>
          <w:u w:val="single"/>
        </w:rPr>
        <w:t>，</w:t>
      </w:r>
      <w:r>
        <w:rPr>
          <w:rFonts w:hint="eastAsia" w:ascii="宋体" w:hAnsi="宋体" w:cs="宋体"/>
          <w:spacing w:val="-3"/>
          <w:szCs w:val="21"/>
          <w:u w:val="single"/>
        </w:rPr>
        <w:t>且因</w:t>
      </w:r>
      <w:r>
        <w:rPr>
          <w:rFonts w:hint="eastAsia" w:ascii="宋体" w:hAnsi="宋体" w:cs="宋体"/>
          <w:szCs w:val="21"/>
          <w:u w:val="single"/>
        </w:rPr>
        <w:t>此造</w:t>
      </w:r>
      <w:r>
        <w:rPr>
          <w:rFonts w:hint="eastAsia" w:ascii="宋体" w:hAnsi="宋体" w:cs="宋体"/>
          <w:spacing w:val="-3"/>
          <w:szCs w:val="21"/>
          <w:u w:val="single"/>
        </w:rPr>
        <w:t>成</w:t>
      </w:r>
      <w:r>
        <w:rPr>
          <w:rFonts w:hint="eastAsia" w:ascii="宋体" w:hAnsi="宋体" w:cs="宋体"/>
          <w:szCs w:val="21"/>
          <w:u w:val="single"/>
        </w:rPr>
        <w:t>的</w:t>
      </w:r>
      <w:r>
        <w:rPr>
          <w:rFonts w:hint="eastAsia" w:ascii="宋体" w:hAnsi="宋体" w:cs="宋体"/>
          <w:spacing w:val="-3"/>
          <w:szCs w:val="21"/>
          <w:u w:val="single"/>
        </w:rPr>
        <w:t>工</w:t>
      </w:r>
      <w:r>
        <w:rPr>
          <w:rFonts w:hint="eastAsia" w:ascii="宋体" w:hAnsi="宋体" w:cs="宋体"/>
          <w:szCs w:val="21"/>
          <w:u w:val="single"/>
        </w:rPr>
        <w:t>期</w:t>
      </w:r>
      <w:r>
        <w:rPr>
          <w:rFonts w:hint="eastAsia" w:ascii="宋体" w:hAnsi="宋体" w:cs="宋体"/>
          <w:spacing w:val="-3"/>
          <w:szCs w:val="21"/>
          <w:u w:val="single"/>
        </w:rPr>
        <w:t>延</w:t>
      </w:r>
      <w:r>
        <w:rPr>
          <w:rFonts w:hint="eastAsia" w:ascii="宋体" w:hAnsi="宋体" w:cs="宋体"/>
          <w:szCs w:val="21"/>
          <w:u w:val="single"/>
        </w:rPr>
        <w:t>误</w:t>
      </w:r>
      <w:r>
        <w:rPr>
          <w:rFonts w:hint="eastAsia" w:ascii="宋体" w:hAnsi="宋体" w:cs="宋体"/>
          <w:spacing w:val="-1"/>
          <w:szCs w:val="21"/>
          <w:u w:val="single"/>
        </w:rPr>
        <w:t>由承包人承担。</w:t>
      </w:r>
    </w:p>
    <w:p w14:paraId="04215D6E">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12）发包人移交的水准点与坐标控制点，承包人有义务现场复核水准点与坐标控制点的准</w:t>
      </w:r>
      <w:r>
        <w:rPr>
          <w:rFonts w:hint="eastAsia" w:ascii="宋体" w:hAnsi="宋体" w:cs="宋体"/>
          <w:spacing w:val="-2"/>
          <w:szCs w:val="21"/>
          <w:u w:val="single"/>
        </w:rPr>
        <w:t>确性，如因承包人未履行复核义务的，一切后果均由承包人承担。</w:t>
      </w:r>
    </w:p>
    <w:p w14:paraId="667FD7A9">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13）按当地政府的要求搞好文明施工，施工车辆必须清洗后，才能进入市政道路，交工前按发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代</w:t>
      </w:r>
      <w:r>
        <w:rPr>
          <w:rFonts w:hint="eastAsia" w:ascii="宋体" w:hAnsi="宋体" w:cs="宋体"/>
          <w:szCs w:val="21"/>
          <w:u w:val="single"/>
        </w:rPr>
        <w:t>表</w:t>
      </w:r>
      <w:r>
        <w:rPr>
          <w:rFonts w:hint="eastAsia" w:ascii="宋体" w:hAnsi="宋体" w:cs="宋体"/>
          <w:spacing w:val="-3"/>
          <w:szCs w:val="21"/>
          <w:u w:val="single"/>
        </w:rPr>
        <w:t>和</w:t>
      </w:r>
      <w:r>
        <w:rPr>
          <w:rFonts w:hint="eastAsia" w:ascii="宋体" w:hAnsi="宋体" w:cs="宋体"/>
          <w:szCs w:val="21"/>
          <w:u w:val="single"/>
        </w:rPr>
        <w:t>监</w:t>
      </w:r>
      <w:r>
        <w:rPr>
          <w:rFonts w:hint="eastAsia" w:ascii="宋体" w:hAnsi="宋体" w:cs="宋体"/>
          <w:spacing w:val="-3"/>
          <w:szCs w:val="21"/>
          <w:u w:val="single"/>
        </w:rPr>
        <w:t>理</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zCs w:val="21"/>
          <w:u w:val="single"/>
        </w:rPr>
        <w:t>师的</w:t>
      </w:r>
      <w:r>
        <w:rPr>
          <w:rFonts w:hint="eastAsia" w:ascii="宋体" w:hAnsi="宋体" w:cs="宋体"/>
          <w:spacing w:val="-3"/>
          <w:szCs w:val="21"/>
          <w:u w:val="single"/>
        </w:rPr>
        <w:t>要</w:t>
      </w:r>
      <w:r>
        <w:rPr>
          <w:rFonts w:hint="eastAsia" w:ascii="宋体" w:hAnsi="宋体" w:cs="宋体"/>
          <w:szCs w:val="21"/>
          <w:u w:val="single"/>
        </w:rPr>
        <w:t>求</w:t>
      </w:r>
      <w:r>
        <w:rPr>
          <w:rFonts w:hint="eastAsia" w:ascii="宋体" w:hAnsi="宋体" w:cs="宋体"/>
          <w:spacing w:val="-3"/>
          <w:szCs w:val="21"/>
          <w:u w:val="single"/>
        </w:rPr>
        <w:t>清</w:t>
      </w:r>
      <w:r>
        <w:rPr>
          <w:rFonts w:hint="eastAsia" w:ascii="宋体" w:hAnsi="宋体" w:cs="宋体"/>
          <w:szCs w:val="21"/>
          <w:u w:val="single"/>
        </w:rPr>
        <w:t>理</w:t>
      </w:r>
      <w:r>
        <w:rPr>
          <w:rFonts w:hint="eastAsia" w:ascii="宋体" w:hAnsi="宋体" w:cs="宋体"/>
          <w:spacing w:val="-3"/>
          <w:szCs w:val="21"/>
          <w:u w:val="single"/>
        </w:rPr>
        <w:t>现</w:t>
      </w:r>
      <w:r>
        <w:rPr>
          <w:rFonts w:hint="eastAsia" w:ascii="宋体" w:hAnsi="宋体" w:cs="宋体"/>
          <w:szCs w:val="21"/>
          <w:u w:val="single"/>
        </w:rPr>
        <w:t>场</w:t>
      </w:r>
      <w:r>
        <w:rPr>
          <w:rFonts w:hint="eastAsia" w:ascii="宋体" w:hAnsi="宋体" w:cs="宋体"/>
          <w:spacing w:val="-48"/>
          <w:szCs w:val="21"/>
          <w:u w:val="single"/>
        </w:rPr>
        <w:t>。</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人承</w:t>
      </w:r>
      <w:r>
        <w:rPr>
          <w:rFonts w:hint="eastAsia" w:ascii="宋体" w:hAnsi="宋体" w:cs="宋体"/>
          <w:spacing w:val="-3"/>
          <w:szCs w:val="21"/>
          <w:u w:val="single"/>
        </w:rPr>
        <w:t>担</w:t>
      </w:r>
      <w:r>
        <w:rPr>
          <w:rFonts w:hint="eastAsia" w:ascii="宋体" w:hAnsi="宋体" w:cs="宋体"/>
          <w:szCs w:val="21"/>
          <w:u w:val="single"/>
        </w:rPr>
        <w:t>施</w:t>
      </w:r>
      <w:r>
        <w:rPr>
          <w:rFonts w:hint="eastAsia" w:ascii="宋体" w:hAnsi="宋体" w:cs="宋体"/>
          <w:spacing w:val="-3"/>
          <w:szCs w:val="21"/>
          <w:u w:val="single"/>
        </w:rPr>
        <w:t>工</w:t>
      </w:r>
      <w:r>
        <w:rPr>
          <w:rFonts w:hint="eastAsia" w:ascii="宋体" w:hAnsi="宋体" w:cs="宋体"/>
          <w:szCs w:val="21"/>
          <w:u w:val="single"/>
        </w:rPr>
        <w:t>现</w:t>
      </w:r>
      <w:r>
        <w:rPr>
          <w:rFonts w:hint="eastAsia" w:ascii="宋体" w:hAnsi="宋体" w:cs="宋体"/>
          <w:spacing w:val="-3"/>
          <w:szCs w:val="21"/>
          <w:u w:val="single"/>
        </w:rPr>
        <w:t>场</w:t>
      </w:r>
      <w:r>
        <w:rPr>
          <w:rFonts w:hint="eastAsia" w:ascii="宋体" w:hAnsi="宋体" w:cs="宋体"/>
          <w:szCs w:val="21"/>
          <w:u w:val="single"/>
        </w:rPr>
        <w:t>清</w:t>
      </w:r>
      <w:r>
        <w:rPr>
          <w:rFonts w:hint="eastAsia" w:ascii="宋体" w:hAnsi="宋体" w:cs="宋体"/>
          <w:spacing w:val="-3"/>
          <w:szCs w:val="21"/>
          <w:u w:val="single"/>
        </w:rPr>
        <w:t>洁</w:t>
      </w:r>
      <w:r>
        <w:rPr>
          <w:rFonts w:hint="eastAsia" w:ascii="宋体" w:hAnsi="宋体" w:cs="宋体"/>
          <w:szCs w:val="21"/>
          <w:u w:val="single"/>
        </w:rPr>
        <w:t>卫</w:t>
      </w:r>
      <w:r>
        <w:rPr>
          <w:rFonts w:hint="eastAsia" w:ascii="宋体" w:hAnsi="宋体" w:cs="宋体"/>
          <w:spacing w:val="-3"/>
          <w:szCs w:val="21"/>
          <w:u w:val="single"/>
        </w:rPr>
        <w:t>生</w:t>
      </w:r>
      <w:r>
        <w:rPr>
          <w:rFonts w:hint="eastAsia" w:ascii="宋体" w:hAnsi="宋体" w:cs="宋体"/>
          <w:szCs w:val="21"/>
          <w:u w:val="single"/>
        </w:rPr>
        <w:t>的费</w:t>
      </w:r>
      <w:r>
        <w:rPr>
          <w:rFonts w:hint="eastAsia" w:ascii="宋体" w:hAnsi="宋体" w:cs="宋体"/>
          <w:spacing w:val="-3"/>
          <w:szCs w:val="21"/>
          <w:u w:val="single"/>
        </w:rPr>
        <w:t>用</w:t>
      </w:r>
      <w:r>
        <w:rPr>
          <w:rFonts w:hint="eastAsia" w:ascii="宋体" w:hAnsi="宋体" w:cs="宋体"/>
          <w:szCs w:val="21"/>
          <w:u w:val="single"/>
        </w:rPr>
        <w:t>及</w:t>
      </w:r>
      <w:r>
        <w:rPr>
          <w:rFonts w:hint="eastAsia" w:ascii="宋体" w:hAnsi="宋体" w:cs="宋体"/>
          <w:spacing w:val="-3"/>
          <w:szCs w:val="21"/>
          <w:u w:val="single"/>
        </w:rPr>
        <w:t>外</w:t>
      </w:r>
      <w:r>
        <w:rPr>
          <w:rFonts w:hint="eastAsia" w:ascii="宋体" w:hAnsi="宋体" w:cs="宋体"/>
          <w:szCs w:val="21"/>
          <w:u w:val="single"/>
        </w:rPr>
        <w:t>运</w:t>
      </w:r>
      <w:r>
        <w:rPr>
          <w:rFonts w:hint="eastAsia" w:ascii="宋体" w:hAnsi="宋体" w:cs="宋体"/>
          <w:spacing w:val="-3"/>
          <w:szCs w:val="21"/>
          <w:u w:val="single"/>
        </w:rPr>
        <w:t>费</w:t>
      </w:r>
      <w:r>
        <w:rPr>
          <w:rFonts w:hint="eastAsia" w:ascii="宋体" w:hAnsi="宋体" w:cs="宋体"/>
          <w:szCs w:val="21"/>
          <w:u w:val="single"/>
        </w:rPr>
        <w:t>用， 并承担因自身原因违规所引发的损失和行政罚款；施工现场清洁卫生达不到发包人要求，发包人有权请第三方进行清理，清理费用及外运费用无须经承包人审核同意而由承包人承担，并直</w:t>
      </w:r>
      <w:r>
        <w:rPr>
          <w:rFonts w:hint="eastAsia" w:ascii="宋体" w:hAnsi="宋体" w:cs="宋体"/>
          <w:spacing w:val="-2"/>
          <w:szCs w:val="21"/>
          <w:u w:val="single"/>
        </w:rPr>
        <w:t>接从工程进度款或结算款中扣除。</w:t>
      </w:r>
    </w:p>
    <w:p w14:paraId="611A2EA5">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14）如发包人认为承包人进场施工的人员、机械不能满足施工进度的要求，承包人必须按</w:t>
      </w:r>
      <w:r>
        <w:rPr>
          <w:rFonts w:hint="eastAsia" w:ascii="宋体" w:hAnsi="宋体" w:cs="宋体"/>
          <w:spacing w:val="-2"/>
          <w:szCs w:val="21"/>
          <w:u w:val="single"/>
        </w:rPr>
        <w:t>发包人的要求增加人员、机械进场施工，以保证施工进度。</w:t>
      </w:r>
    </w:p>
    <w:p w14:paraId="59817BA3">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15）在施工过程中，因发包人未处理好本工程与周边业主、群众发生的相邻争议或土地纠</w:t>
      </w:r>
      <w:r>
        <w:rPr>
          <w:rFonts w:hint="eastAsia" w:ascii="宋体" w:hAnsi="宋体" w:cs="宋体"/>
          <w:spacing w:val="-2"/>
          <w:szCs w:val="21"/>
          <w:u w:val="single"/>
        </w:rPr>
        <w:t>纷，造成施工中断的，工期顺延。</w:t>
      </w:r>
    </w:p>
    <w:p w14:paraId="0AE19B9E">
      <w:pPr>
        <w:pStyle w:val="4"/>
      </w:pPr>
      <w:bookmarkStart w:id="399" w:name="_Toc389065274"/>
      <w:bookmarkStart w:id="400" w:name="_Toc122424054"/>
      <w:bookmarkStart w:id="401" w:name="_Toc1659520837"/>
      <w:bookmarkStart w:id="402" w:name="_Toc373478355"/>
      <w:bookmarkStart w:id="403" w:name="_Toc122424303"/>
      <w:bookmarkStart w:id="404" w:name="_Toc78449796"/>
      <w:bookmarkStart w:id="405" w:name="_Toc407135210"/>
      <w:bookmarkStart w:id="406" w:name="_Toc373227708"/>
      <w:bookmarkStart w:id="407" w:name="_Toc501741485"/>
      <w:r>
        <w:t xml:space="preserve">3.2 </w:t>
      </w:r>
      <w:r>
        <w:rPr>
          <w:rFonts w:hint="eastAsia" w:hAnsi="宋体" w:cs="黑体"/>
        </w:rPr>
        <w:t>项目经理</w:t>
      </w:r>
      <w:bookmarkEnd w:id="399"/>
      <w:bookmarkEnd w:id="400"/>
      <w:bookmarkEnd w:id="401"/>
      <w:bookmarkEnd w:id="402"/>
      <w:bookmarkEnd w:id="403"/>
      <w:bookmarkEnd w:id="404"/>
      <w:bookmarkEnd w:id="405"/>
      <w:bookmarkEnd w:id="406"/>
      <w:bookmarkEnd w:id="407"/>
    </w:p>
    <w:p w14:paraId="3E798E4C">
      <w:pPr>
        <w:spacing w:line="360" w:lineRule="auto"/>
        <w:ind w:firstLine="420" w:firstLineChars="200"/>
      </w:pPr>
      <w:r>
        <w:rPr>
          <w:kern w:val="0"/>
        </w:rPr>
        <w:t xml:space="preserve">3.2.1 </w:t>
      </w:r>
      <w:r>
        <w:rPr>
          <w:rFonts w:hint="eastAsia" w:hAnsi="宋体" w:cs="宋体"/>
        </w:rPr>
        <w:t>项目经理：</w:t>
      </w:r>
    </w:p>
    <w:p w14:paraId="20D7AA51">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0477B649">
      <w:pPr>
        <w:spacing w:line="360" w:lineRule="auto"/>
        <w:ind w:firstLine="420" w:firstLineChars="200"/>
      </w:pPr>
      <w:r>
        <w:rPr>
          <w:rFonts w:hAnsi="宋体"/>
        </w:rPr>
        <w:t>身份证号：</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41E4B1FA">
      <w:pPr>
        <w:spacing w:line="360" w:lineRule="auto"/>
        <w:ind w:firstLine="420" w:firstLineChars="200"/>
      </w:pPr>
      <w:r>
        <w:rPr>
          <w:rFonts w:hAnsi="宋体"/>
        </w:rPr>
        <w:t>建造师执业资格等级：</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D1DA7B0">
      <w:pPr>
        <w:spacing w:line="360" w:lineRule="auto"/>
        <w:ind w:firstLine="420" w:firstLineChars="200"/>
      </w:pPr>
      <w:r>
        <w:rPr>
          <w:rFonts w:hAnsi="宋体"/>
        </w:rPr>
        <w:t>建造师注册证书号：</w:t>
      </w:r>
      <w:r>
        <w:rPr>
          <w:rFonts w:hAnsi="宋体"/>
          <w:u w:val="single"/>
        </w:rPr>
        <w:t></w:t>
      </w:r>
      <w:r>
        <w:rPr>
          <w:u w:val="single"/>
        </w:rPr>
        <w:t xml:space="preserve"> </w:t>
      </w:r>
      <w:r>
        <w:rPr>
          <w:rFonts w:hAnsi="宋体"/>
          <w:u w:val="single"/>
        </w:rPr>
        <w:t></w:t>
      </w:r>
      <w:r>
        <w:rPr>
          <w:rFonts w:hAnsi="宋体"/>
        </w:rPr>
        <w:t>；</w:t>
      </w:r>
    </w:p>
    <w:p w14:paraId="74CAEA33">
      <w:pPr>
        <w:spacing w:line="360" w:lineRule="auto"/>
        <w:ind w:firstLine="420" w:firstLineChars="200"/>
        <w:rPr>
          <w:rFonts w:hAnsi="宋体"/>
        </w:rPr>
      </w:pPr>
      <w:r>
        <w:rPr>
          <w:rFonts w:hAnsi="宋体"/>
        </w:rPr>
        <w:t>安全生产考核合格证书号：</w:t>
      </w:r>
      <w:r>
        <w:rPr>
          <w:rFonts w:hAnsi="宋体"/>
          <w:u w:val="single"/>
        </w:rPr>
        <w:t></w:t>
      </w:r>
      <w:r>
        <w:rPr>
          <w:u w:val="single"/>
        </w:rPr>
        <w:t xml:space="preserve"> </w:t>
      </w:r>
      <w:r>
        <w:rPr>
          <w:rFonts w:hAnsi="宋体"/>
          <w:u w:val="single"/>
        </w:rPr>
        <w:t></w:t>
      </w:r>
      <w:r>
        <w:rPr>
          <w:rFonts w:hAnsi="宋体"/>
        </w:rPr>
        <w:t>；</w:t>
      </w:r>
    </w:p>
    <w:p w14:paraId="5E3DF0F4">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4DCFAA28">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626CDC4B">
      <w:pPr>
        <w:spacing w:line="360" w:lineRule="auto"/>
        <w:ind w:firstLine="420" w:firstLineChars="200"/>
        <w:rPr>
          <w:rFonts w:hint="eastAsia" w:hAnsi="宋体"/>
        </w:rPr>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CAD7DBB">
      <w:pPr>
        <w:spacing w:line="360" w:lineRule="auto"/>
        <w:ind w:firstLine="420" w:firstLineChars="200"/>
      </w:pPr>
      <w:r>
        <w:rPr>
          <w:rFonts w:hint="eastAsia" w:hAnsi="宋体" w:cs="宋体"/>
        </w:rPr>
        <w:t>承包人对项目经理的授权范围如下：</w:t>
      </w:r>
      <w:r>
        <w:rPr>
          <w:rFonts w:hint="eastAsia" w:ascii="宋体" w:hAnsi="宋体"/>
          <w:szCs w:val="21"/>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hAnsi="宋体" w:cs="宋体"/>
        </w:rPr>
        <w:t>。</w:t>
      </w:r>
    </w:p>
    <w:p w14:paraId="16F156EC">
      <w:pPr>
        <w:spacing w:line="360" w:lineRule="auto"/>
        <w:ind w:firstLine="420" w:firstLineChars="200"/>
        <w:jc w:val="left"/>
        <w:rPr>
          <w:kern w:val="0"/>
        </w:rPr>
      </w:pPr>
      <w:r>
        <w:rPr>
          <w:rFonts w:hint="eastAsia" w:hAnsi="宋体" w:cs="宋体"/>
          <w:kern w:val="0"/>
        </w:rPr>
        <w:t>关于项目经理每月在施工现场的时间要求：</w:t>
      </w:r>
      <w:r>
        <w:rPr>
          <w:rFonts w:hint="eastAsia" w:ascii="宋体" w:hAnsi="宋体"/>
          <w:szCs w:val="21"/>
          <w:u w:val="single"/>
        </w:rPr>
        <w:t>项目经理每月在岗带班时间不得少于当月施工时间的80%</w:t>
      </w:r>
      <w:r>
        <w:rPr>
          <w:rFonts w:hint="eastAsia" w:hAnsi="宋体" w:cs="宋体"/>
        </w:rPr>
        <w:t>。</w:t>
      </w:r>
    </w:p>
    <w:p w14:paraId="5A4CD997">
      <w:pPr>
        <w:spacing w:line="360" w:lineRule="auto"/>
        <w:ind w:firstLine="420" w:firstLineChars="200"/>
        <w:rPr>
          <w:color w:val="auto"/>
          <w:kern w:val="0"/>
        </w:rPr>
      </w:pPr>
      <w:r>
        <w:rPr>
          <w:rFonts w:hint="eastAsia" w:hAnsi="宋体" w:cs="宋体"/>
          <w:kern w:val="0"/>
        </w:rPr>
        <w:t>承包人未提交劳动合同，以及没有为项目经理缴纳社会保险证明的违约责任：</w:t>
      </w:r>
      <w:r>
        <w:rPr>
          <w:rFonts w:hint="eastAsia" w:ascii="宋体" w:hAnsi="宋体"/>
          <w:szCs w:val="21"/>
          <w:u w:val="single"/>
        </w:rPr>
        <w:t>项目经理无权</w:t>
      </w:r>
      <w:r>
        <w:rPr>
          <w:rFonts w:hint="eastAsia" w:ascii="宋体" w:hAnsi="宋体"/>
          <w:color w:val="auto"/>
          <w:szCs w:val="21"/>
          <w:u w:val="single"/>
        </w:rPr>
        <w:t>履行职责，由此影响工程进度或发生其它问题的，由承包人承担责任</w:t>
      </w:r>
      <w:r>
        <w:rPr>
          <w:rFonts w:hint="eastAsia" w:hAnsi="宋体" w:cs="宋体"/>
          <w:color w:val="auto"/>
        </w:rPr>
        <w:t>。</w:t>
      </w:r>
    </w:p>
    <w:p w14:paraId="4E6ABDC1">
      <w:pPr>
        <w:spacing w:line="360" w:lineRule="auto"/>
        <w:ind w:firstLine="420" w:firstLineChars="200"/>
        <w:rPr>
          <w:color w:val="auto"/>
          <w:u w:val="single"/>
        </w:rPr>
      </w:pPr>
      <w:r>
        <w:rPr>
          <w:rFonts w:hint="eastAsia" w:hAnsi="宋体" w:cs="宋体"/>
          <w:color w:val="auto"/>
          <w:kern w:val="0"/>
        </w:rPr>
        <w:t>项目经理未经批准，擅自离开施工现场的违约责任：</w:t>
      </w:r>
      <w:r>
        <w:rPr>
          <w:rFonts w:hint="eastAsia" w:hAnsi="宋体" w:cs="宋体"/>
          <w:color w:val="auto"/>
          <w:u w:val="single"/>
        </w:rPr>
        <w:t>项目经理每月在岗带班时间不得少于当月施工时间的</w:t>
      </w:r>
      <w:r>
        <w:rPr>
          <w:rFonts w:hAnsi="宋体"/>
          <w:color w:val="auto"/>
          <w:u w:val="single"/>
        </w:rPr>
        <w:t>80%</w:t>
      </w:r>
      <w:r>
        <w:rPr>
          <w:rFonts w:hint="eastAsia" w:hAnsi="宋体" w:cs="宋体"/>
          <w:color w:val="auto"/>
          <w:u w:val="single"/>
        </w:rPr>
        <w:t>。未经发包人同意或正当理由，项目经理每月在岗带班时间少于当月施工时间</w:t>
      </w:r>
      <w:r>
        <w:rPr>
          <w:rFonts w:hAnsi="宋体"/>
          <w:color w:val="auto"/>
          <w:u w:val="single"/>
        </w:rPr>
        <w:t>80%</w:t>
      </w:r>
      <w:r>
        <w:rPr>
          <w:rFonts w:hint="eastAsia" w:hAnsi="宋体" w:cs="宋体"/>
          <w:color w:val="auto"/>
          <w:u w:val="single"/>
        </w:rPr>
        <w:t>的</w:t>
      </w:r>
      <w:r>
        <w:rPr>
          <w:color w:val="auto"/>
          <w:u w:val="single"/>
        </w:rPr>
        <w:t xml:space="preserve">  </w:t>
      </w:r>
      <w:r>
        <w:rPr>
          <w:rFonts w:hint="eastAsia" w:hAnsi="宋体" w:cs="宋体"/>
          <w:color w:val="auto"/>
        </w:rPr>
        <w:t>。</w:t>
      </w:r>
    </w:p>
    <w:p w14:paraId="6CE98AED">
      <w:pPr>
        <w:adjustRightInd w:val="0"/>
        <w:snapToGrid w:val="0"/>
        <w:spacing w:line="460" w:lineRule="exact"/>
        <w:jc w:val="left"/>
      </w:pPr>
      <w:r>
        <w:rPr>
          <w:color w:val="auto"/>
        </w:rPr>
        <w:t xml:space="preserve">3.2.3 </w:t>
      </w:r>
      <w:r>
        <w:rPr>
          <w:rFonts w:hint="eastAsia" w:hAnsi="宋体" w:cs="宋体"/>
          <w:color w:val="auto"/>
        </w:rPr>
        <w:t>承包人擅自更换项目</w:t>
      </w:r>
      <w:r>
        <w:rPr>
          <w:rFonts w:hint="eastAsia" w:hAnsi="宋体" w:cs="宋体"/>
        </w:rPr>
        <w:t>经理的违约责任：</w:t>
      </w:r>
      <w:r>
        <w:rPr>
          <w:rFonts w:hint="eastAsia" w:hAnsi="宋体" w:cs="宋体"/>
          <w:u w:val="single"/>
        </w:rPr>
        <w:t>承包人项目经理必须与承包人投标时所承诺的人员一致，并在</w:t>
      </w:r>
      <w:r>
        <w:rPr>
          <w:u w:val="single"/>
        </w:rPr>
        <w:t xml:space="preserve">  </w:t>
      </w:r>
      <w:r>
        <w:rPr>
          <w:rFonts w:hint="eastAsia" w:hAnsi="宋体" w:cs="宋体"/>
          <w:u w:val="single"/>
        </w:rPr>
        <w:t>（开工日期）</w:t>
      </w:r>
      <w:r>
        <w:rPr>
          <w:u w:val="single"/>
        </w:rPr>
        <w:t xml:space="preserve">  </w:t>
      </w:r>
      <w:r>
        <w:rPr>
          <w:rFonts w:hint="eastAsia" w:hAnsi="宋体" w:cs="宋体"/>
          <w:u w:val="single"/>
        </w:rPr>
        <w:t>前到</w:t>
      </w:r>
      <w:r>
        <w:t xml:space="preserve">任。在监理人向承包人颁发 </w:t>
      </w:r>
      <w:r>
        <w:rPr>
          <w:u w:val="single"/>
        </w:rPr>
        <w:t xml:space="preserve">   （竣工证明材料名称）   </w:t>
      </w:r>
      <w:r>
        <w:t xml:space="preserve"> 前，项目经理不得同时兼任其他任何项目的项目经理（符合《广西壮族自治区建筑市场诚信卡管理暂行办法》第十六条第一款及桂建管﹝2016﹞70号、</w:t>
      </w:r>
      <w:r>
        <w:rPr>
          <w:szCs w:val="21"/>
        </w:rPr>
        <w:t>桂建管〔2020〕11号</w:t>
      </w:r>
      <w:r>
        <w:t>文除外）。未经发包人书面同意，承包人擅自更换项目经理的视为违约，违约金处</w:t>
      </w:r>
      <w:r>
        <w:rPr>
          <w:u w:val="single"/>
        </w:rPr>
        <w:t xml:space="preserve"> </w:t>
      </w:r>
      <w:r>
        <w:rPr>
          <w:rFonts w:hint="eastAsia"/>
          <w:u w:val="single"/>
        </w:rPr>
        <w:t>2000</w:t>
      </w:r>
      <w:r>
        <w:t>元/人•次（人民币）。</w:t>
      </w:r>
    </w:p>
    <w:p w14:paraId="346C9AB7">
      <w:pPr>
        <w:spacing w:line="360" w:lineRule="auto"/>
        <w:ind w:firstLine="420" w:firstLineChars="200"/>
      </w:pPr>
      <w:r>
        <w:t xml:space="preserve">3.2.4 </w:t>
      </w:r>
      <w:r>
        <w:rPr>
          <w:rFonts w:hint="eastAsia" w:hAnsi="宋体" w:cs="宋体"/>
        </w:rPr>
        <w:t>承包人无正当理由拒绝更换项目经理的违约责任：</w:t>
      </w:r>
      <w:r>
        <w:rPr>
          <w:rFonts w:hint="eastAsia" w:hAnsi="宋体" w:cs="宋体"/>
          <w:u w:val="single"/>
        </w:rPr>
        <w:t>因承包人项目经理不称职，发包人要求调换而未及时调换的，视为承包人违约，必须向发包人交纳</w:t>
      </w:r>
      <w:r>
        <w:rPr>
          <w:rFonts w:hint="eastAsia" w:hAnsi="宋体" w:cs="宋体"/>
          <w:highlight w:val="none"/>
          <w:u w:val="single"/>
        </w:rPr>
        <w:t>处罚金</w:t>
      </w:r>
      <w:r>
        <w:rPr>
          <w:rFonts w:hint="eastAsia"/>
          <w:highlight w:val="none"/>
          <w:u w:val="single"/>
          <w:lang w:val="en-US" w:eastAsia="zh-CN"/>
        </w:rPr>
        <w:t>2</w:t>
      </w:r>
      <w:r>
        <w:rPr>
          <w:rFonts w:hint="eastAsia"/>
          <w:highlight w:val="none"/>
          <w:u w:val="single"/>
        </w:rPr>
        <w:t>000</w:t>
      </w:r>
      <w:r>
        <w:rPr>
          <w:rFonts w:hint="eastAsia" w:hAnsi="宋体" w:cs="宋体"/>
          <w:highlight w:val="none"/>
          <w:u w:val="single"/>
        </w:rPr>
        <w:t>元</w:t>
      </w:r>
      <w:r>
        <w:rPr>
          <w:highlight w:val="none"/>
          <w:u w:val="single"/>
        </w:rPr>
        <w:t>/</w:t>
      </w:r>
      <w:r>
        <w:rPr>
          <w:rFonts w:hint="eastAsia" w:hAnsi="宋体" w:cs="宋体"/>
          <w:highlight w:val="none"/>
          <w:u w:val="single"/>
        </w:rPr>
        <w:t>人</w:t>
      </w:r>
      <w:r>
        <w:rPr>
          <w:u w:val="single"/>
        </w:rPr>
        <w:t>•</w:t>
      </w:r>
      <w:r>
        <w:rPr>
          <w:rFonts w:hint="eastAsia" w:hAnsi="宋体" w:cs="宋体"/>
          <w:u w:val="single"/>
        </w:rPr>
        <w:t>次</w:t>
      </w:r>
      <w:r>
        <w:rPr>
          <w:rFonts w:hint="eastAsia" w:cs="宋体"/>
          <w:u w:val="single"/>
        </w:rPr>
        <w:t>（</w:t>
      </w:r>
      <w:r>
        <w:rPr>
          <w:rFonts w:hint="eastAsia" w:hAnsi="宋体" w:cs="宋体"/>
          <w:u w:val="single"/>
        </w:rPr>
        <w:t>人民币</w:t>
      </w:r>
      <w:r>
        <w:rPr>
          <w:rFonts w:hint="eastAsia" w:cs="宋体"/>
          <w:u w:val="single"/>
        </w:rPr>
        <w:t>）</w:t>
      </w:r>
      <w:r>
        <w:rPr>
          <w:rFonts w:hint="eastAsia" w:hAnsi="宋体" w:cs="宋体"/>
        </w:rPr>
        <w:t>。</w:t>
      </w:r>
    </w:p>
    <w:p w14:paraId="19AA8244">
      <w:pPr>
        <w:pStyle w:val="4"/>
      </w:pPr>
      <w:bookmarkStart w:id="408" w:name="_Toc373478356"/>
      <w:bookmarkStart w:id="409" w:name="_Toc78449797"/>
      <w:bookmarkStart w:id="410" w:name="_Toc122424304"/>
      <w:bookmarkStart w:id="411" w:name="_Toc122424055"/>
      <w:bookmarkStart w:id="412" w:name="_Toc373227709"/>
      <w:bookmarkStart w:id="413" w:name="_Toc407135211"/>
      <w:bookmarkStart w:id="414" w:name="_Toc389065275"/>
      <w:bookmarkStart w:id="415" w:name="_Toc1443830486"/>
      <w:bookmarkStart w:id="416" w:name="_Toc747710271"/>
      <w:r>
        <w:t xml:space="preserve">3.3 </w:t>
      </w:r>
      <w:r>
        <w:rPr>
          <w:rFonts w:hint="eastAsia" w:hAnsi="宋体" w:cs="黑体"/>
        </w:rPr>
        <w:t>承包人人员</w:t>
      </w:r>
      <w:bookmarkEnd w:id="408"/>
      <w:bookmarkEnd w:id="409"/>
      <w:bookmarkEnd w:id="410"/>
      <w:bookmarkEnd w:id="411"/>
      <w:bookmarkEnd w:id="412"/>
      <w:bookmarkEnd w:id="413"/>
      <w:bookmarkEnd w:id="414"/>
      <w:bookmarkEnd w:id="415"/>
      <w:bookmarkEnd w:id="416"/>
    </w:p>
    <w:p w14:paraId="677C7F37">
      <w:pPr>
        <w:spacing w:line="360" w:lineRule="auto"/>
      </w:pPr>
      <w:r>
        <w:t xml:space="preserve">3.3.1 </w:t>
      </w:r>
      <w:r>
        <w:rPr>
          <w:rFonts w:hint="eastAsia" w:hAnsi="宋体" w:cs="宋体"/>
        </w:rPr>
        <w:t>承包人提交项目管理机构及施工现场管理人员安排报告的期限：</w:t>
      </w:r>
      <w:r>
        <w:rPr>
          <w:rFonts w:hint="eastAsia" w:ascii="宋体" w:hAnsi="宋体"/>
          <w:szCs w:val="21"/>
          <w:u w:val="single"/>
        </w:rPr>
        <w:t>施工队伍进场之日前3天</w:t>
      </w:r>
      <w:r>
        <w:rPr>
          <w:rFonts w:hint="eastAsia" w:hAnsi="宋体" w:cs="宋体"/>
        </w:rPr>
        <w:t>。</w:t>
      </w:r>
    </w:p>
    <w:p w14:paraId="26DC9E8E">
      <w:pPr>
        <w:spacing w:line="360" w:lineRule="auto"/>
        <w:ind w:firstLine="420" w:firstLineChars="200"/>
        <w:rPr>
          <w:color w:val="auto"/>
        </w:rPr>
      </w:pPr>
      <w:r>
        <w:rPr>
          <w:color w:val="auto"/>
        </w:rPr>
        <w:t xml:space="preserve">3.3.3 </w:t>
      </w:r>
      <w:r>
        <w:rPr>
          <w:rFonts w:hint="eastAsia" w:hAnsi="宋体" w:cs="宋体"/>
          <w:color w:val="auto"/>
        </w:rPr>
        <w:t>承包人无正当理由拒绝撤换主要施工管理人员的违约责任：</w:t>
      </w:r>
      <w:r>
        <w:rPr>
          <w:rFonts w:hint="eastAsia" w:hAnsi="宋体" w:cs="宋体"/>
          <w:color w:val="auto"/>
          <w:u w:val="single"/>
        </w:rPr>
        <w:t>因承包人主要施工管理人员不称职，发包人要求调换而无正当理由拒绝撤换或未及时调换的，视为承包人违约</w:t>
      </w:r>
      <w:r>
        <w:rPr>
          <w:rFonts w:hint="eastAsia" w:hAnsi="宋体" w:cs="宋体"/>
          <w:color w:val="auto"/>
        </w:rPr>
        <w:t>。</w:t>
      </w:r>
    </w:p>
    <w:p w14:paraId="4808AD62">
      <w:pPr>
        <w:spacing w:line="360" w:lineRule="auto"/>
        <w:ind w:firstLine="420" w:firstLineChars="200"/>
        <w:rPr>
          <w:color w:val="auto"/>
          <w:u w:val="single"/>
        </w:rPr>
      </w:pPr>
      <w:r>
        <w:rPr>
          <w:color w:val="auto"/>
        </w:rPr>
        <w:t xml:space="preserve">3.3.4 </w:t>
      </w:r>
      <w:r>
        <w:rPr>
          <w:rFonts w:hint="eastAsia" w:hAnsi="宋体" w:cs="宋体"/>
          <w:color w:val="auto"/>
        </w:rPr>
        <w:t>承包人主要施工管理人员离开施工现场的批准要求：</w:t>
      </w:r>
      <w:r>
        <w:rPr>
          <w:rFonts w:hint="eastAsia" w:ascii="宋体" w:hAnsi="宋体" w:cs="宋体"/>
          <w:color w:val="auto"/>
          <w:spacing w:val="-2"/>
          <w:szCs w:val="21"/>
          <w:u w:val="single" w:color="000000"/>
        </w:rPr>
        <w:t>经发包人书面同意后</w:t>
      </w:r>
      <w:r>
        <w:rPr>
          <w:rFonts w:hint="eastAsia" w:hAnsi="宋体" w:cs="宋体"/>
          <w:color w:val="auto"/>
        </w:rPr>
        <w:t>。</w:t>
      </w:r>
    </w:p>
    <w:p w14:paraId="5B12C9DF">
      <w:pPr>
        <w:spacing w:line="360" w:lineRule="auto"/>
        <w:ind w:firstLine="420" w:firstLineChars="200"/>
        <w:rPr>
          <w:color w:val="auto"/>
        </w:rPr>
      </w:pPr>
      <w:r>
        <w:rPr>
          <w:color w:val="auto"/>
        </w:rPr>
        <w:t xml:space="preserve">3.3.5 </w:t>
      </w:r>
      <w:r>
        <w:rPr>
          <w:rFonts w:hint="eastAsia" w:hAnsi="宋体" w:cs="宋体"/>
          <w:color w:val="auto"/>
        </w:rPr>
        <w:t>承包人擅自更换主要施工管理人员的违约责任：</w:t>
      </w:r>
      <w:r>
        <w:rPr>
          <w:rFonts w:hint="eastAsia" w:hAnsi="宋体" w:cs="宋体"/>
          <w:color w:val="auto"/>
          <w:u w:val="single"/>
        </w:rPr>
        <w:t>项目技术负责人、专职安全生产管理人员及其承诺的其它在场管理人员未经发包人书面同意不准擅自更换</w:t>
      </w:r>
      <w:r>
        <w:rPr>
          <w:rFonts w:hint="eastAsia" w:hAnsi="宋体" w:cs="宋体"/>
          <w:color w:val="auto"/>
          <w:u w:val="single"/>
          <w:lang w:val="en-US" w:eastAsia="zh-CN"/>
        </w:rPr>
        <w:t xml:space="preserve"> </w:t>
      </w:r>
      <w:r>
        <w:rPr>
          <w:rFonts w:hint="eastAsia" w:hAnsi="宋体" w:cs="宋体"/>
          <w:color w:val="auto"/>
        </w:rPr>
        <w:t>。</w:t>
      </w:r>
    </w:p>
    <w:p w14:paraId="6AF9A78D">
      <w:pPr>
        <w:spacing w:line="360" w:lineRule="auto"/>
        <w:ind w:firstLine="420" w:firstLineChars="200"/>
        <w:rPr>
          <w:color w:val="FF0000"/>
        </w:rPr>
      </w:pPr>
      <w:r>
        <w:rPr>
          <w:rFonts w:hint="eastAsia" w:hAnsi="宋体" w:cs="宋体"/>
          <w:color w:val="auto"/>
        </w:rPr>
        <w:t>承包人主要施工管理人员擅自离开施工现场的违约责任：</w:t>
      </w:r>
      <w:r>
        <w:rPr>
          <w:rFonts w:hint="eastAsia" w:hAnsi="宋体" w:cs="宋体"/>
          <w:color w:val="auto"/>
          <w:u w:val="single"/>
        </w:rPr>
        <w:t>未经发包人同意，项目技术负责人擅自离岗的，视为承包人违约；未经发包人同意，专职安全生产管理人员擅自离岗的，视为承包人违约；其它在场管理人员擅自离岗的，视为承包人违约</w:t>
      </w:r>
      <w:r>
        <w:rPr>
          <w:rFonts w:hint="eastAsia" w:hAnsi="宋体" w:cs="宋体"/>
          <w:color w:val="auto"/>
          <w:u w:val="single"/>
          <w:lang w:val="en-US" w:eastAsia="zh-CN"/>
        </w:rPr>
        <w:t xml:space="preserve"> </w:t>
      </w:r>
      <w:r>
        <w:rPr>
          <w:rFonts w:hint="eastAsia" w:hAnsi="宋体" w:cs="宋体"/>
          <w:color w:val="auto"/>
        </w:rPr>
        <w:t>。</w:t>
      </w:r>
    </w:p>
    <w:p w14:paraId="376D5AE2">
      <w:pPr>
        <w:pStyle w:val="4"/>
      </w:pPr>
      <w:bookmarkStart w:id="417" w:name="_Toc373478357"/>
      <w:bookmarkStart w:id="418" w:name="_Toc122424305"/>
      <w:bookmarkStart w:id="419" w:name="_Toc389065276"/>
      <w:bookmarkStart w:id="420" w:name="_Toc122424056"/>
      <w:bookmarkStart w:id="421" w:name="_Toc2066279184"/>
      <w:bookmarkStart w:id="422" w:name="_Toc373227710"/>
      <w:bookmarkStart w:id="423" w:name="_Toc407135212"/>
      <w:bookmarkStart w:id="424" w:name="_Toc78449798"/>
      <w:bookmarkStart w:id="425" w:name="_Toc2025600126"/>
      <w:r>
        <w:t>3</w:t>
      </w:r>
      <w:bookmarkStart w:id="426" w:name="_Toc300934945"/>
      <w:bookmarkStart w:id="427" w:name="_Toc303539102"/>
      <w:bookmarkStart w:id="428" w:name="_Toc296891199"/>
      <w:bookmarkStart w:id="429" w:name="_Toc297048345"/>
      <w:bookmarkStart w:id="430" w:name="_Toc296347158"/>
      <w:bookmarkStart w:id="431" w:name="_Toc312677988"/>
      <w:bookmarkStart w:id="432" w:name="_Toc297123492"/>
      <w:bookmarkStart w:id="433" w:name="_Toc304295523"/>
      <w:bookmarkStart w:id="434" w:name="_Toc297216151"/>
      <w:bookmarkStart w:id="435" w:name="_Toc292559364"/>
      <w:bookmarkStart w:id="436" w:name="_Toc296890987"/>
      <w:bookmarkStart w:id="437" w:name="_Toc296944498"/>
      <w:bookmarkStart w:id="438" w:name="_Toc297120459"/>
      <w:bookmarkStart w:id="439" w:name="_Toc296346660"/>
      <w:bookmarkStart w:id="440" w:name="_Toc292559869"/>
      <w:bookmarkStart w:id="441" w:name="_Toc296503159"/>
      <w:r>
        <w:t xml:space="preserve">.5 </w:t>
      </w:r>
      <w:r>
        <w:rPr>
          <w:rFonts w:hint="eastAsia" w:hAnsi="宋体" w:cs="黑体"/>
        </w:rPr>
        <w:t>分包</w:t>
      </w:r>
      <w:bookmarkEnd w:id="417"/>
      <w:bookmarkEnd w:id="418"/>
      <w:bookmarkEnd w:id="419"/>
      <w:bookmarkEnd w:id="420"/>
      <w:bookmarkEnd w:id="421"/>
      <w:bookmarkEnd w:id="422"/>
      <w:bookmarkEnd w:id="423"/>
      <w:bookmarkEnd w:id="424"/>
      <w:bookmarkEnd w:id="425"/>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72E235EC">
      <w:pPr>
        <w:spacing w:line="360" w:lineRule="auto"/>
        <w:ind w:firstLine="420" w:firstLineChars="200"/>
      </w:pPr>
      <w:r>
        <w:t>3</w:t>
      </w:r>
      <w:bookmarkStart w:id="442" w:name="_Toc296503160"/>
      <w:bookmarkStart w:id="443" w:name="_Toc296944499"/>
      <w:bookmarkStart w:id="444" w:name="_Toc292559870"/>
      <w:bookmarkStart w:id="445" w:name="_Toc292559365"/>
      <w:bookmarkStart w:id="446" w:name="_Toc296347159"/>
      <w:bookmarkStart w:id="447" w:name="_Toc318581158"/>
      <w:bookmarkStart w:id="448" w:name="_Toc297216152"/>
      <w:bookmarkStart w:id="449" w:name="_Toc296890988"/>
      <w:bookmarkStart w:id="450" w:name="_Toc312677989"/>
      <w:bookmarkStart w:id="451" w:name="_Toc297123493"/>
      <w:bookmarkStart w:id="452" w:name="_Toc297120460"/>
      <w:bookmarkStart w:id="453" w:name="_Toc297048346"/>
      <w:bookmarkStart w:id="454" w:name="_Toc303539103"/>
      <w:bookmarkStart w:id="455" w:name="_Toc304295524"/>
      <w:bookmarkStart w:id="456" w:name="_Toc300934946"/>
      <w:bookmarkStart w:id="457" w:name="_Toc296346661"/>
      <w:bookmarkStart w:id="458" w:name="_Toc296891200"/>
      <w:r>
        <w:t xml:space="preserve">.5.1 </w:t>
      </w:r>
      <w:r>
        <w:rPr>
          <w:rFonts w:hint="eastAsia" w:hAnsi="宋体" w:cs="宋体"/>
        </w:rPr>
        <w:t>分包的一般约定</w:t>
      </w:r>
    </w:p>
    <w:p w14:paraId="329E8991">
      <w:pPr>
        <w:spacing w:line="360" w:lineRule="auto"/>
        <w:ind w:firstLine="420" w:firstLineChars="200"/>
        <w:jc w:val="left"/>
      </w:pPr>
      <w:r>
        <w:rPr>
          <w:rFonts w:hint="eastAsia" w:hAnsi="宋体" w:cs="宋体"/>
        </w:rPr>
        <w:t>禁止分包的工程包括：</w:t>
      </w:r>
      <w:r>
        <w:rPr>
          <w:u w:val="single"/>
        </w:rPr>
        <w:t xml:space="preserve">    </w:t>
      </w:r>
      <w:r>
        <w:rPr>
          <w:rFonts w:hint="eastAsia" w:ascii="宋体" w:hAnsi="宋体" w:cs="宋体"/>
          <w:spacing w:val="-2"/>
          <w:szCs w:val="21"/>
          <w:u w:val="single" w:color="000000"/>
        </w:rPr>
        <w:t>/</w:t>
      </w:r>
      <w:r>
        <w:rPr>
          <w:u w:val="single"/>
        </w:rPr>
        <w:t xml:space="preserve">     </w:t>
      </w:r>
      <w:r>
        <w:rPr>
          <w:rFonts w:hint="eastAsia" w:hAnsi="宋体" w:cs="宋体"/>
        </w:rPr>
        <w:t>。</w:t>
      </w:r>
    </w:p>
    <w:p w14:paraId="673843C7">
      <w:pPr>
        <w:spacing w:line="360" w:lineRule="auto"/>
        <w:ind w:firstLine="420" w:firstLineChars="200"/>
        <w:jc w:val="left"/>
        <w:rPr>
          <w:rFonts w:hAnsi="宋体"/>
        </w:rPr>
      </w:pPr>
      <w:r>
        <w:rPr>
          <w:rFonts w:hint="eastAsia" w:hAnsi="宋体" w:cs="宋体"/>
        </w:rPr>
        <w:t>主体结构、关键性工作的范围：</w:t>
      </w:r>
      <w:r>
        <w:rPr>
          <w:u w:val="single"/>
        </w:rPr>
        <w:t xml:space="preserve"> </w:t>
      </w:r>
      <w:r>
        <w:rPr>
          <w:rFonts w:hint="eastAsia"/>
          <w:u w:val="single"/>
        </w:rPr>
        <w:t xml:space="preserve"> </w:t>
      </w:r>
      <w:r>
        <w:rPr>
          <w:u w:val="single"/>
        </w:rPr>
        <w:t xml:space="preserve"> </w:t>
      </w:r>
      <w:r>
        <w:rPr>
          <w:rFonts w:hint="eastAsia" w:ascii="宋体" w:hAnsi="宋体" w:cs="宋体"/>
          <w:spacing w:val="-2"/>
          <w:szCs w:val="21"/>
          <w:u w:val="single" w:color="000000"/>
        </w:rPr>
        <w:t>/</w:t>
      </w:r>
      <w:r>
        <w:rPr>
          <w:u w:val="single"/>
        </w:rPr>
        <w:t xml:space="preserve"> </w:t>
      </w:r>
      <w:r>
        <w:rPr>
          <w:rFonts w:hint="eastAsia"/>
          <w:u w:val="single"/>
        </w:rPr>
        <w:t xml:space="preserve"> </w:t>
      </w:r>
      <w:r>
        <w:rPr>
          <w:u w:val="single"/>
        </w:rPr>
        <w:t xml:space="preserve"> </w:t>
      </w:r>
      <w:r>
        <w:rPr>
          <w:rFonts w:hint="eastAsia" w:hAnsi="宋体" w:cs="宋体"/>
        </w:rPr>
        <w: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E0D3C3D">
      <w:pPr>
        <w:spacing w:line="360" w:lineRule="auto"/>
        <w:ind w:firstLine="420" w:firstLineChars="200"/>
        <w:jc w:val="left"/>
      </w:pPr>
      <w:r>
        <w:t>3</w:t>
      </w:r>
      <w:bookmarkStart w:id="459" w:name="_Toc318581159"/>
      <w:bookmarkStart w:id="460" w:name="_Toc312677990"/>
      <w:r>
        <w:t xml:space="preserve">.5.2 </w:t>
      </w:r>
      <w:r>
        <w:rPr>
          <w:rFonts w:hint="eastAsia" w:hAnsi="宋体" w:cs="宋体"/>
        </w:rPr>
        <w:t>分包的确定</w:t>
      </w:r>
    </w:p>
    <w:p w14:paraId="28F116E0">
      <w:pPr>
        <w:spacing w:line="360" w:lineRule="auto"/>
        <w:ind w:firstLine="420" w:firstLineChars="200"/>
        <w:rPr>
          <w:u w:val="single"/>
        </w:rPr>
      </w:pPr>
      <w:r>
        <w:rPr>
          <w:rFonts w:hint="eastAsia" w:hAnsi="宋体" w:cs="宋体"/>
        </w:rPr>
        <w:t>允许分包的专业工程包括：</w:t>
      </w:r>
      <w:r>
        <w:rPr>
          <w:u w:val="single"/>
        </w:rPr>
        <w:t xml:space="preserve">   </w:t>
      </w:r>
      <w:r>
        <w:rPr>
          <w:rFonts w:hint="eastAsia" w:ascii="宋体" w:hAnsi="宋体" w:cs="宋体"/>
          <w:spacing w:val="-2"/>
          <w:szCs w:val="21"/>
          <w:u w:val="single" w:color="000000"/>
        </w:rPr>
        <w:t>/</w:t>
      </w:r>
      <w:r>
        <w:rPr>
          <w:u w:val="single"/>
        </w:rPr>
        <w:t xml:space="preserve">   </w:t>
      </w:r>
      <w:r>
        <w:rPr>
          <w:rFonts w:hint="eastAsia" w:hAnsi="宋体" w:cs="宋体"/>
        </w:rPr>
        <w:t>。</w:t>
      </w:r>
    </w:p>
    <w:p w14:paraId="7B19286B">
      <w:pPr>
        <w:spacing w:line="360" w:lineRule="auto"/>
        <w:ind w:firstLine="420" w:firstLineChars="200"/>
      </w:pPr>
      <w:r>
        <w:rPr>
          <w:rFonts w:hint="eastAsia" w:hAnsi="宋体" w:cs="宋体"/>
        </w:rPr>
        <w:t>其他关于分包的约定：</w:t>
      </w:r>
    </w:p>
    <w:p w14:paraId="2BE3E553">
      <w:pPr>
        <w:spacing w:line="360" w:lineRule="auto"/>
        <w:ind w:firstLine="420" w:firstLineChars="200"/>
      </w:pPr>
      <w:r>
        <w:rPr>
          <w:rFonts w:hint="eastAsia" w:cs="宋体"/>
        </w:rPr>
        <w:t>（</w:t>
      </w:r>
      <w:r>
        <w:t>1</w:t>
      </w:r>
      <w:r>
        <w:rPr>
          <w:rFonts w:hint="eastAsia" w:cs="宋体"/>
        </w:rPr>
        <w:t>）</w:t>
      </w:r>
      <w:r>
        <w:rPr>
          <w:rFonts w:hint="eastAsia" w:hAnsi="宋体" w:cs="宋体"/>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5962975">
      <w:pPr>
        <w:spacing w:line="360" w:lineRule="auto"/>
        <w:ind w:firstLine="420" w:firstLineChars="200"/>
        <w:rPr>
          <w:u w:val="single"/>
        </w:rPr>
      </w:pPr>
      <w:r>
        <w:rPr>
          <w:rFonts w:hint="eastAsia" w:cs="宋体"/>
        </w:rPr>
        <w:t>（</w:t>
      </w:r>
      <w:r>
        <w:t>2</w:t>
      </w:r>
      <w:r>
        <w:rPr>
          <w:rFonts w:hint="eastAsia" w:cs="宋体"/>
        </w:rPr>
        <w:t>）</w:t>
      </w:r>
      <w:r>
        <w:rPr>
          <w:rFonts w:hint="eastAsia" w:hAnsi="宋体" w:cs="宋体"/>
        </w:rPr>
        <w:t>在相关分包合同签订并报送有关建设行政主管部门备案后</w:t>
      </w:r>
      <w:r>
        <w:t>7</w:t>
      </w:r>
      <w:r>
        <w:rPr>
          <w:rFonts w:hint="eastAsia" w:hAnsi="宋体" w:cs="宋体"/>
        </w:rPr>
        <w:t>天内，承包人应当将一份副本提交给监理人，承包人应保障分包工作不得再次分包。</w:t>
      </w:r>
    </w:p>
    <w:p w14:paraId="376669DD">
      <w:pPr>
        <w:spacing w:line="360" w:lineRule="auto"/>
        <w:ind w:firstLine="420" w:firstLineChars="200"/>
      </w:pPr>
      <w:r>
        <w:rPr>
          <w:rFonts w:hint="eastAsia" w:cs="宋体"/>
        </w:rPr>
        <w:t>（</w:t>
      </w:r>
      <w:r>
        <w:t>3</w:t>
      </w:r>
      <w:r>
        <w:rPr>
          <w:rFonts w:hint="eastAsia" w:cs="宋体"/>
        </w:rPr>
        <w:t>）</w:t>
      </w:r>
      <w:r>
        <w:rPr>
          <w:rFonts w:hint="eastAsia" w:hAnsi="宋体" w:cs="宋体"/>
        </w:rPr>
        <w:t>未经承包人和监理人审批同意的分包工程和分包人，承包人有权拒绝验收分包工程和支付相应款项，由此引起的发包人费用增加和</w:t>
      </w:r>
      <w:r>
        <w:t>（</w:t>
      </w:r>
      <w:r>
        <w:rPr>
          <w:rFonts w:hint="eastAsia" w:hAnsi="宋体" w:cs="宋体"/>
        </w:rPr>
        <w:t>或</w:t>
      </w:r>
      <w:r>
        <w:t>）</w:t>
      </w:r>
      <w:r>
        <w:rPr>
          <w:rFonts w:hint="eastAsia" w:hAnsi="宋体" w:cs="宋体"/>
        </w:rPr>
        <w:t>延误的工期由发包人承担。</w:t>
      </w:r>
    </w:p>
    <w:p w14:paraId="6535A5F9">
      <w:pPr>
        <w:pStyle w:val="25"/>
        <w:spacing w:line="360" w:lineRule="auto"/>
        <w:ind w:firstLine="420" w:firstLineChars="200"/>
        <w:rPr>
          <w:rFonts w:ascii="Times New Roman" w:hAnsi="Times New Roman"/>
          <w:sz w:val="21"/>
        </w:rPr>
      </w:pPr>
      <w:r>
        <w:rPr>
          <w:rFonts w:hint="eastAsia" w:ascii="Times New Roman" w:hAnsi="Times New Roman"/>
          <w:sz w:val="21"/>
        </w:rPr>
        <w:t>（</w:t>
      </w:r>
      <w:r>
        <w:rPr>
          <w:rFonts w:ascii="Times New Roman" w:hAnsi="Times New Roman"/>
          <w:sz w:val="21"/>
        </w:rPr>
        <w:t>4</w:t>
      </w:r>
      <w:r>
        <w:rPr>
          <w:rFonts w:hint="eastAsia" w:ascii="Times New Roman" w:hAnsi="Times New Roman"/>
          <w:sz w:val="21"/>
        </w:rPr>
        <w:t>）</w:t>
      </w:r>
      <w:r>
        <w:rPr>
          <w:rFonts w:hint="eastAsia" w:ascii="Times New Roman" w:hAnsi="宋体"/>
          <w:sz w:val="21"/>
        </w:rPr>
        <w:t>承包人有以下情况之一者，发包人有权解除合同，并视情况扣除其履约保证金：</w:t>
      </w:r>
    </w:p>
    <w:p w14:paraId="2B786D48">
      <w:pPr>
        <w:pStyle w:val="25"/>
        <w:spacing w:line="360" w:lineRule="auto"/>
        <w:ind w:firstLine="441" w:firstLineChars="210"/>
        <w:rPr>
          <w:rFonts w:ascii="Times New Roman" w:hAnsi="Times New Roman"/>
          <w:sz w:val="21"/>
        </w:rPr>
      </w:pPr>
      <w:r>
        <w:rPr>
          <w:rFonts w:hint="eastAsia" w:ascii="Times New Roman" w:hAnsi="宋体"/>
          <w:sz w:val="21"/>
        </w:rPr>
        <w:t>①个人承包工程，包括本人单位及外单位人员承包，发包人不承认其个人拥有任何资质等级及营业许可资格。没收全部履约保证金。</w:t>
      </w:r>
    </w:p>
    <w:p w14:paraId="7AC96A97">
      <w:pPr>
        <w:pStyle w:val="25"/>
        <w:spacing w:line="360" w:lineRule="auto"/>
        <w:ind w:firstLine="441" w:firstLineChars="210"/>
        <w:rPr>
          <w:rFonts w:ascii="Times New Roman" w:hAnsi="Times New Roman"/>
          <w:sz w:val="21"/>
        </w:rPr>
      </w:pPr>
      <w:r>
        <w:rPr>
          <w:rFonts w:hint="eastAsia" w:ascii="Times New Roman" w:hAnsi="宋体"/>
          <w:sz w:val="21"/>
        </w:rPr>
        <w:t>②几个人联合承包工程，就地组织暗分包队伍，不具备完成本工程的技术、机械能力，被发包人判定为没有能力履行的承包人。没收全部履约保证金。</w:t>
      </w:r>
    </w:p>
    <w:p w14:paraId="370054C7">
      <w:pPr>
        <w:pStyle w:val="25"/>
        <w:spacing w:line="360" w:lineRule="auto"/>
        <w:ind w:firstLine="441" w:firstLineChars="210"/>
        <w:rPr>
          <w:rFonts w:ascii="Times New Roman" w:hAnsi="Times New Roman"/>
          <w:sz w:val="21"/>
        </w:rPr>
      </w:pPr>
      <w:r>
        <w:rPr>
          <w:rFonts w:hint="eastAsia" w:ascii="Times New Roman" w:hAnsi="宋体"/>
          <w:sz w:val="21"/>
        </w:rPr>
        <w:t>③就地转包全部的工程，以谋取高额转让费、管理费的承包人。没收全部履约保证金。</w:t>
      </w:r>
    </w:p>
    <w:p w14:paraId="63459CE7">
      <w:pPr>
        <w:spacing w:line="360" w:lineRule="auto"/>
        <w:ind w:firstLine="420" w:firstLineChars="200"/>
        <w:rPr>
          <w:u w:val="single"/>
        </w:rPr>
      </w:pPr>
      <w:r>
        <w:rPr>
          <w:rFonts w:hint="eastAsia" w:hAnsi="宋体" w:cs="宋体"/>
        </w:rPr>
        <w:t>④承包人有部分分包现象（其中包括冒充承包人下属单位的挂勾单位，凭口头协议参与施工的分包人及其他暗分包个体户），一经发现核实，发包人将采取驱逐该暗分包人措施。没收全部履约保证金。</w:t>
      </w:r>
    </w:p>
    <w:p w14:paraId="40871DC9">
      <w:pPr>
        <w:spacing w:line="360" w:lineRule="auto"/>
        <w:ind w:firstLine="420" w:firstLineChars="200"/>
      </w:pPr>
      <w:r>
        <w:t xml:space="preserve">3.5.4 </w:t>
      </w:r>
      <w:r>
        <w:rPr>
          <w:rFonts w:hint="eastAsia" w:hAnsi="宋体" w:cs="宋体"/>
        </w:rPr>
        <w:t>分包合同价款</w:t>
      </w:r>
    </w:p>
    <w:bookmarkEnd w:id="459"/>
    <w:bookmarkEnd w:id="460"/>
    <w:p w14:paraId="70671360">
      <w:pPr>
        <w:spacing w:line="360" w:lineRule="auto"/>
        <w:ind w:firstLine="420" w:firstLineChars="200"/>
      </w:pPr>
      <w:bookmarkStart w:id="461" w:name="_Toc389065277"/>
      <w:bookmarkStart w:id="462" w:name="_Toc373227711"/>
      <w:bookmarkStart w:id="463" w:name="_Toc373478358"/>
      <w:r>
        <w:rPr>
          <w:rFonts w:hint="eastAsia" w:hAnsi="宋体" w:cs="宋体"/>
        </w:rPr>
        <w:t>关于分包合同价款支付的约定：</w:t>
      </w:r>
      <w:r>
        <w:rPr>
          <w:rFonts w:hint="eastAsia" w:hAnsi="宋体" w:cs="宋体"/>
          <w:u w:val="single"/>
        </w:rPr>
        <w:t>分包工程价款由承包人与分包人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结算。发包人未经承包人同意不得以任何形式向分包人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支付相关分包合同项下的任何工程款项。因发包人未经承包人同意直接向分包人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支付相关分包合同项下的任何工程款项而影响承包人工作的，所造成的承包人费用增加和</w:t>
      </w:r>
      <w:r>
        <w:rPr>
          <w:rFonts w:hint="eastAsia" w:cs="宋体"/>
          <w:u w:val="single"/>
        </w:rPr>
        <w:t>（</w:t>
      </w:r>
      <w:r>
        <w:rPr>
          <w:rFonts w:hint="eastAsia" w:hAnsi="宋体" w:cs="宋体"/>
          <w:u w:val="single"/>
        </w:rPr>
        <w:t>或</w:t>
      </w:r>
      <w:r>
        <w:rPr>
          <w:rFonts w:hint="eastAsia" w:cs="宋体"/>
          <w:u w:val="single"/>
        </w:rPr>
        <w:t>）</w:t>
      </w:r>
      <w:r>
        <w:rPr>
          <w:rFonts w:hint="eastAsia" w:hAnsi="宋体" w:cs="宋体"/>
          <w:u w:val="single"/>
        </w:rPr>
        <w:t>延误的工期由发包人承担。</w:t>
      </w:r>
    </w:p>
    <w:p w14:paraId="13A24798">
      <w:pPr>
        <w:pStyle w:val="4"/>
      </w:pPr>
      <w:bookmarkStart w:id="464" w:name="_Toc78449799"/>
      <w:bookmarkStart w:id="465" w:name="_Toc122424306"/>
      <w:bookmarkStart w:id="466" w:name="_Toc101808609"/>
      <w:bookmarkStart w:id="467" w:name="_Toc122424057"/>
      <w:bookmarkStart w:id="468" w:name="_Toc57329529"/>
      <w:bookmarkStart w:id="469" w:name="_Toc407135213"/>
      <w:r>
        <w:t xml:space="preserve">3.6 </w:t>
      </w:r>
      <w:r>
        <w:rPr>
          <w:rFonts w:hint="eastAsia" w:cs="黑体"/>
        </w:rPr>
        <w:t>工程照管与成品、半成品保护</w:t>
      </w:r>
      <w:bookmarkEnd w:id="461"/>
      <w:bookmarkEnd w:id="462"/>
      <w:bookmarkEnd w:id="463"/>
      <w:bookmarkEnd w:id="464"/>
      <w:bookmarkEnd w:id="465"/>
      <w:bookmarkEnd w:id="466"/>
      <w:bookmarkEnd w:id="467"/>
      <w:bookmarkEnd w:id="468"/>
      <w:bookmarkEnd w:id="469"/>
    </w:p>
    <w:p w14:paraId="260AD0D8">
      <w:pPr>
        <w:spacing w:line="360" w:lineRule="auto"/>
        <w:ind w:firstLine="420" w:firstLineChars="200"/>
        <w:rPr>
          <w:kern w:val="0"/>
          <w:u w:val="single"/>
        </w:rPr>
      </w:pPr>
      <w:r>
        <w:rPr>
          <w:rFonts w:hint="eastAsia" w:hAnsi="宋体" w:cs="宋体"/>
          <w:kern w:val="0"/>
        </w:rPr>
        <w:t>承包人负责照管工程及工程相关的材料、工程设备的起始时间：</w:t>
      </w:r>
      <w:r>
        <w:rPr>
          <w:rFonts w:hint="eastAsia" w:ascii="宋体" w:hAnsi="宋体" w:cs="宋体"/>
          <w:spacing w:val="-3"/>
          <w:szCs w:val="21"/>
          <w:u w:val="single" w:color="000000"/>
        </w:rPr>
        <w:t>开</w:t>
      </w:r>
      <w:r>
        <w:rPr>
          <w:rFonts w:hint="eastAsia" w:ascii="宋体" w:hAnsi="宋体" w:cs="宋体"/>
          <w:szCs w:val="21"/>
          <w:u w:val="single" w:color="000000"/>
        </w:rPr>
        <w:t>工</w:t>
      </w:r>
      <w:r>
        <w:rPr>
          <w:rFonts w:hint="eastAsia" w:ascii="宋体" w:hAnsi="宋体" w:cs="宋体"/>
          <w:spacing w:val="-3"/>
          <w:szCs w:val="21"/>
          <w:u w:val="single" w:color="000000"/>
        </w:rPr>
        <w:t>起</w:t>
      </w:r>
      <w:r>
        <w:rPr>
          <w:rFonts w:hint="eastAsia" w:ascii="宋体" w:hAnsi="宋体" w:cs="宋体"/>
          <w:szCs w:val="21"/>
          <w:u w:val="single" w:color="000000"/>
        </w:rPr>
        <w:t>至</w:t>
      </w:r>
      <w:r>
        <w:rPr>
          <w:rFonts w:hint="eastAsia" w:ascii="宋体" w:hAnsi="宋体" w:cs="宋体"/>
          <w:spacing w:val="-3"/>
          <w:szCs w:val="21"/>
          <w:u w:val="single" w:color="000000"/>
        </w:rPr>
        <w:t>工</w:t>
      </w:r>
      <w:r>
        <w:rPr>
          <w:rFonts w:hint="eastAsia" w:ascii="宋体" w:hAnsi="宋体" w:cs="宋体"/>
          <w:szCs w:val="21"/>
          <w:u w:val="single" w:color="000000"/>
        </w:rPr>
        <w:t>程竣</w:t>
      </w:r>
      <w:r>
        <w:rPr>
          <w:rFonts w:hint="eastAsia" w:ascii="宋体" w:hAnsi="宋体" w:cs="宋体"/>
          <w:spacing w:val="-3"/>
          <w:szCs w:val="21"/>
          <w:u w:val="single" w:color="000000"/>
        </w:rPr>
        <w:t>工</w:t>
      </w:r>
      <w:r>
        <w:rPr>
          <w:rFonts w:hint="eastAsia" w:ascii="宋体" w:hAnsi="宋体" w:cs="宋体"/>
          <w:szCs w:val="21"/>
          <w:u w:val="single" w:color="000000"/>
        </w:rPr>
        <w:t>验</w:t>
      </w:r>
      <w:r>
        <w:rPr>
          <w:rFonts w:hint="eastAsia" w:ascii="宋体" w:hAnsi="宋体" w:cs="宋体"/>
          <w:spacing w:val="-3"/>
          <w:szCs w:val="21"/>
          <w:u w:val="single" w:color="000000"/>
        </w:rPr>
        <w:t>收</w:t>
      </w:r>
      <w:r>
        <w:rPr>
          <w:rFonts w:hint="eastAsia" w:ascii="宋体" w:hAnsi="宋体" w:cs="宋体"/>
          <w:szCs w:val="21"/>
          <w:u w:val="single" w:color="000000"/>
        </w:rPr>
        <w:t>合</w:t>
      </w:r>
      <w:r>
        <w:rPr>
          <w:rFonts w:hint="eastAsia" w:ascii="宋体" w:hAnsi="宋体" w:cs="宋体"/>
          <w:spacing w:val="-2"/>
          <w:szCs w:val="21"/>
          <w:u w:val="single" w:color="000000"/>
        </w:rPr>
        <w:t>格，由承包人负责</w:t>
      </w:r>
      <w:r>
        <w:rPr>
          <w:rFonts w:hint="eastAsia" w:hAnsi="宋体" w:cs="宋体"/>
          <w:kern w:val="0"/>
        </w:rPr>
        <w:t>。</w:t>
      </w:r>
    </w:p>
    <w:p w14:paraId="488A995E">
      <w:pPr>
        <w:pStyle w:val="4"/>
      </w:pPr>
      <w:bookmarkStart w:id="470" w:name="_Toc373227712"/>
      <w:bookmarkStart w:id="471" w:name="_Toc389065278"/>
      <w:bookmarkStart w:id="472" w:name="_Toc373478359"/>
      <w:bookmarkStart w:id="473" w:name="_Toc407135214"/>
      <w:bookmarkStart w:id="474" w:name="_Toc122424307"/>
      <w:bookmarkStart w:id="475" w:name="_Toc78449800"/>
      <w:bookmarkStart w:id="476" w:name="_Toc122424058"/>
      <w:bookmarkStart w:id="477" w:name="_Toc1649716734"/>
      <w:bookmarkStart w:id="478" w:name="_Toc1042049436"/>
      <w:r>
        <w:t xml:space="preserve">3.7 </w:t>
      </w:r>
      <w:r>
        <w:rPr>
          <w:rFonts w:hint="eastAsia" w:hAnsi="宋体" w:cs="黑体"/>
        </w:rPr>
        <w:t>履约</w:t>
      </w:r>
      <w:bookmarkEnd w:id="470"/>
      <w:bookmarkEnd w:id="471"/>
      <w:bookmarkEnd w:id="472"/>
      <w:r>
        <w:rPr>
          <w:rFonts w:hint="eastAsia" w:hAnsi="宋体" w:cs="黑体"/>
        </w:rPr>
        <w:t>保证金</w:t>
      </w:r>
      <w:bookmarkEnd w:id="473"/>
      <w:bookmarkEnd w:id="474"/>
      <w:bookmarkEnd w:id="475"/>
      <w:bookmarkEnd w:id="476"/>
      <w:bookmarkEnd w:id="477"/>
      <w:bookmarkEnd w:id="478"/>
    </w:p>
    <w:p w14:paraId="55913995">
      <w:pPr>
        <w:spacing w:line="360" w:lineRule="auto"/>
        <w:ind w:firstLine="420" w:firstLineChars="200"/>
        <w:rPr>
          <w:rFonts w:ascii="宋体" w:hAnsi="宋体" w:cs="宋体"/>
          <w:szCs w:val="21"/>
          <w:u w:val="single" w:color="000000"/>
        </w:rPr>
      </w:pPr>
      <w:bookmarkStart w:id="479" w:name="_Toc373227713"/>
      <w:bookmarkStart w:id="480" w:name="_Toc389065279"/>
      <w:bookmarkStart w:id="481" w:name="_Toc351203636"/>
      <w:bookmarkStart w:id="482" w:name="_Toc373478360"/>
      <w:r>
        <w:rPr>
          <w:rFonts w:hint="eastAsia" w:ascii="宋体" w:hAnsi="宋体" w:cs="宋体"/>
          <w:szCs w:val="21"/>
          <w:u w:val="single" w:color="000000"/>
        </w:rPr>
        <w:t>无。</w:t>
      </w:r>
    </w:p>
    <w:p w14:paraId="2FC2E16B">
      <w:pPr>
        <w:pStyle w:val="3"/>
      </w:pPr>
      <w:bookmarkStart w:id="483" w:name="_Toc931514330"/>
      <w:bookmarkStart w:id="484" w:name="_Toc122424059"/>
      <w:bookmarkStart w:id="485" w:name="_Toc78449801"/>
      <w:bookmarkStart w:id="486" w:name="_Toc122424308"/>
      <w:bookmarkStart w:id="487" w:name="_Toc407135215"/>
      <w:bookmarkStart w:id="488" w:name="_Toc907912356"/>
      <w:r>
        <w:t>4</w:t>
      </w:r>
      <w:bookmarkStart w:id="489" w:name="_Toc296944501"/>
      <w:bookmarkStart w:id="490" w:name="_Toc292559366"/>
      <w:bookmarkStart w:id="491" w:name="_Toc296890990"/>
      <w:bookmarkStart w:id="492" w:name="_Toc296347161"/>
      <w:bookmarkStart w:id="493" w:name="_Toc297048348"/>
      <w:bookmarkStart w:id="494" w:name="_Toc292559871"/>
      <w:bookmarkStart w:id="495" w:name="_Toc267251413"/>
      <w:bookmarkStart w:id="496" w:name="_Toc297120462"/>
      <w:bookmarkStart w:id="497" w:name="_Toc296891202"/>
      <w:bookmarkStart w:id="498" w:name="_Toc296503162"/>
      <w:bookmarkStart w:id="499" w:name="_Toc296346663"/>
      <w:r>
        <w:t xml:space="preserve">. </w:t>
      </w:r>
      <w:r>
        <w:rPr>
          <w:rFonts w:hint="eastAsia" w:hAnsi="宋体" w:cs="黑体"/>
        </w:rPr>
        <w:t>监</w:t>
      </w:r>
      <w:bookmarkEnd w:id="489"/>
      <w:bookmarkEnd w:id="490"/>
      <w:bookmarkEnd w:id="491"/>
      <w:bookmarkEnd w:id="492"/>
      <w:bookmarkEnd w:id="493"/>
      <w:bookmarkEnd w:id="494"/>
      <w:bookmarkEnd w:id="495"/>
      <w:bookmarkEnd w:id="496"/>
      <w:bookmarkEnd w:id="497"/>
      <w:bookmarkEnd w:id="498"/>
      <w:bookmarkEnd w:id="499"/>
      <w:r>
        <w:rPr>
          <w:rFonts w:hint="eastAsia" w:hAnsi="宋体" w:cs="黑体"/>
        </w:rPr>
        <w:t>理人</w:t>
      </w:r>
      <w:bookmarkEnd w:id="479"/>
      <w:bookmarkEnd w:id="480"/>
      <w:bookmarkEnd w:id="481"/>
      <w:bookmarkEnd w:id="482"/>
      <w:bookmarkEnd w:id="483"/>
      <w:bookmarkEnd w:id="484"/>
      <w:bookmarkEnd w:id="485"/>
      <w:bookmarkEnd w:id="486"/>
      <w:bookmarkEnd w:id="487"/>
      <w:bookmarkEnd w:id="488"/>
    </w:p>
    <w:p w14:paraId="00AB3235">
      <w:pPr>
        <w:pStyle w:val="4"/>
      </w:pPr>
      <w:bookmarkStart w:id="500" w:name="_Toc78449802"/>
      <w:bookmarkStart w:id="501" w:name="_Toc122424309"/>
      <w:bookmarkStart w:id="502" w:name="_Toc373227714"/>
      <w:bookmarkStart w:id="503" w:name="_Toc389065280"/>
      <w:bookmarkStart w:id="504" w:name="_Toc1008304989"/>
      <w:bookmarkStart w:id="505" w:name="_Toc1595043148"/>
      <w:bookmarkStart w:id="506" w:name="_Toc407135216"/>
      <w:bookmarkStart w:id="507" w:name="_Toc373478361"/>
      <w:bookmarkStart w:id="508" w:name="_Toc122424060"/>
      <w:r>
        <w:t xml:space="preserve">4.1 </w:t>
      </w:r>
      <w:r>
        <w:rPr>
          <w:rFonts w:hint="eastAsia" w:cs="黑体"/>
        </w:rPr>
        <w:t>监理人的一般规定</w:t>
      </w:r>
      <w:bookmarkEnd w:id="500"/>
      <w:bookmarkEnd w:id="501"/>
      <w:bookmarkEnd w:id="502"/>
      <w:bookmarkEnd w:id="503"/>
      <w:bookmarkEnd w:id="504"/>
      <w:bookmarkEnd w:id="505"/>
      <w:bookmarkEnd w:id="506"/>
      <w:bookmarkEnd w:id="507"/>
      <w:bookmarkEnd w:id="508"/>
    </w:p>
    <w:p w14:paraId="0B72488D">
      <w:pPr>
        <w:spacing w:line="360" w:lineRule="auto"/>
        <w:ind w:firstLine="420" w:firstLineChars="200"/>
        <w:jc w:val="left"/>
      </w:pPr>
      <w:r>
        <w:rPr>
          <w:rFonts w:hint="eastAsia" w:hAnsi="宋体" w:cs="宋体"/>
        </w:rPr>
        <w:t>关于监理人的监理内容：</w:t>
      </w:r>
      <w:r>
        <w:rPr>
          <w:rFonts w:ascii="宋体" w:hAnsi="宋体" w:cs="Arial"/>
          <w:szCs w:val="21"/>
          <w:u w:val="single"/>
        </w:rPr>
        <w:t>控制</w:t>
      </w:r>
      <w:r>
        <w:rPr>
          <w:rFonts w:hint="eastAsia" w:ascii="宋体" w:hAnsi="宋体"/>
          <w:szCs w:val="21"/>
        </w:rPr>
        <w:fldChar w:fldCharType="begin"/>
      </w:r>
      <w:r>
        <w:rPr>
          <w:rFonts w:hint="eastAsia" w:ascii="宋体" w:hAnsi="宋体" w:cs="Arial"/>
          <w:szCs w:val="21"/>
          <w:u w:val="single"/>
        </w:rPr>
        <w:instrText xml:space="preserve"> HYPERLINK "https://www.baidu.com/s?wd=%E5%B7%A5%E7%A8%8B%E8%B4%A8%E9%87%8F&amp;tn=44039180_cpr&amp;fenlei=mv6quAkxTZn0IZRqIHckPjm4nH00T1YdPhPhnW0snWw-rHKBuWRL0ZwV5Hcvrjm3rH6sPfKWUMw85HfYnjn4nH6sgvPsT6KdThsqpZwYTjCEQLGCpyw9Uz4Bmy-bIi4WUvYETgN-TLwGUv3EnH63nHm4nHD1nHmvnWnsP1Tsr0" \t "_blank" </w:instrText>
      </w:r>
      <w:r>
        <w:rPr>
          <w:rFonts w:hint="eastAsia" w:ascii="宋体" w:hAnsi="宋体"/>
          <w:szCs w:val="21"/>
        </w:rPr>
        <w:fldChar w:fldCharType="separate"/>
      </w:r>
      <w:r>
        <w:rPr>
          <w:rFonts w:ascii="宋体" w:hAnsi="宋体"/>
          <w:szCs w:val="21"/>
          <w:u w:val="single"/>
        </w:rPr>
        <w:t>工程质量</w:t>
      </w:r>
      <w:r>
        <w:rPr>
          <w:rFonts w:hint="eastAsia" w:ascii="宋体" w:hAnsi="宋体"/>
          <w:szCs w:val="21"/>
        </w:rPr>
        <w:fldChar w:fldCharType="end"/>
      </w:r>
      <w:r>
        <w:rPr>
          <w:rFonts w:ascii="宋体" w:hAnsi="宋体" w:cs="Arial"/>
          <w:szCs w:val="21"/>
          <w:u w:val="single"/>
        </w:rPr>
        <w:t>、</w:t>
      </w:r>
      <w:r>
        <w:rPr>
          <w:rFonts w:hint="eastAsia" w:ascii="宋体" w:hAnsi="宋体"/>
          <w:szCs w:val="21"/>
        </w:rPr>
        <w:fldChar w:fldCharType="begin"/>
      </w:r>
      <w:r>
        <w:rPr>
          <w:rFonts w:hint="eastAsia" w:ascii="宋体" w:hAnsi="宋体" w:cs="Arial"/>
          <w:szCs w:val="21"/>
          <w:u w:val="single"/>
        </w:rPr>
        <w:instrText xml:space="preserve"> HYPERLINK "https://www.baidu.com/s?wd=%E5%B7%A5%E7%A8%8B%E8%BF%9B%E5%BA%A6&amp;tn=44039180_cpr&amp;fenlei=mv6quAkxTZn0IZRqIHckPjm4nH00T1YdPhPhnW0snWw-rHKBuWRL0ZwV5Hcvrjm3rH6sPfKWUMw85HfYnjn4nH6sgvPsT6KdThsqpZwYTjCEQLGCpyw9Uz4Bmy-bIi4WUvYETgN-TLwGUv3EnH63nHm4nHD1nHmvnWnsP1Tsr0" \t "_blank" </w:instrText>
      </w:r>
      <w:r>
        <w:rPr>
          <w:rFonts w:hint="eastAsia" w:ascii="宋体" w:hAnsi="宋体"/>
          <w:szCs w:val="21"/>
        </w:rPr>
        <w:fldChar w:fldCharType="separate"/>
      </w:r>
      <w:r>
        <w:rPr>
          <w:rFonts w:ascii="宋体" w:hAnsi="宋体"/>
          <w:szCs w:val="21"/>
          <w:u w:val="single"/>
        </w:rPr>
        <w:t>工程进度</w:t>
      </w:r>
      <w:r>
        <w:rPr>
          <w:rFonts w:hint="eastAsia" w:ascii="宋体" w:hAnsi="宋体"/>
          <w:szCs w:val="21"/>
        </w:rPr>
        <w:fldChar w:fldCharType="end"/>
      </w:r>
      <w:r>
        <w:rPr>
          <w:rFonts w:ascii="宋体" w:hAnsi="宋体" w:cs="Arial"/>
          <w:szCs w:val="21"/>
          <w:u w:val="single"/>
        </w:rPr>
        <w:t>、工程造</w:t>
      </w:r>
      <w:r>
        <w:rPr>
          <w:rFonts w:hint="eastAsia" w:ascii="宋体" w:hAnsi="宋体" w:cs="Arial"/>
          <w:szCs w:val="21"/>
          <w:u w:val="single"/>
        </w:rPr>
        <w:t>价</w:t>
      </w:r>
      <w:r>
        <w:rPr>
          <w:u w:val="single"/>
        </w:rPr>
        <w:t xml:space="preserve">  </w:t>
      </w:r>
      <w:r>
        <w:rPr>
          <w:rFonts w:hint="eastAsia" w:hAnsi="宋体" w:cs="宋体"/>
        </w:rPr>
        <w:t>。</w:t>
      </w:r>
    </w:p>
    <w:p w14:paraId="1299108B">
      <w:pPr>
        <w:spacing w:line="360" w:lineRule="auto"/>
        <w:ind w:firstLine="420" w:firstLineChars="200"/>
        <w:jc w:val="left"/>
      </w:pPr>
      <w:r>
        <w:rPr>
          <w:rFonts w:hint="eastAsia" w:hAnsi="宋体" w:cs="宋体"/>
        </w:rPr>
        <w:t>关于监理人的监理权限：</w:t>
      </w:r>
      <w:r>
        <w:rPr>
          <w:rFonts w:ascii="宋体" w:hAnsi="宋体" w:cs="Arial"/>
          <w:szCs w:val="21"/>
          <w:u w:val="single"/>
        </w:rPr>
        <w:t>就工程建设中有关事项向业主提出优化建议权；工程承建合同文件的解释权；工程施工进度的检查、监督权，以及合同工期的签认</w:t>
      </w:r>
      <w:r>
        <w:rPr>
          <w:rFonts w:hint="eastAsia" w:hAnsi="宋体" w:cs="宋体"/>
        </w:rPr>
        <w:t>。</w:t>
      </w:r>
      <w:r>
        <w:t xml:space="preserve"> </w:t>
      </w:r>
    </w:p>
    <w:p w14:paraId="4C150F46">
      <w:pPr>
        <w:spacing w:line="360" w:lineRule="auto"/>
      </w:pPr>
      <w:r>
        <w:rPr>
          <w:rFonts w:hint="eastAsia" w:hAnsi="宋体" w:cs="宋体"/>
        </w:rPr>
        <w:t>关于监理人在施工现场的办公场所、生活场所的提供和费用承担的约定：</w:t>
      </w:r>
      <w:r>
        <w:rPr>
          <w:u w:val="single"/>
        </w:rPr>
        <w:t xml:space="preserve">  无  </w:t>
      </w:r>
      <w:r>
        <w:rPr>
          <w:rFonts w:hint="eastAsia" w:hAnsi="宋体" w:cs="宋体"/>
        </w:rPr>
        <w:t>。</w:t>
      </w:r>
    </w:p>
    <w:p w14:paraId="2FA369BD">
      <w:pPr>
        <w:pStyle w:val="4"/>
      </w:pPr>
      <w:bookmarkStart w:id="509" w:name="_Toc386397261"/>
      <w:bookmarkStart w:id="510" w:name="_Toc78449803"/>
      <w:bookmarkStart w:id="511" w:name="_Toc389065281"/>
      <w:bookmarkStart w:id="512" w:name="_Toc1350458461"/>
      <w:bookmarkStart w:id="513" w:name="_Toc122424310"/>
      <w:bookmarkStart w:id="514" w:name="_Toc373227715"/>
      <w:bookmarkStart w:id="515" w:name="_Toc407135217"/>
      <w:bookmarkStart w:id="516" w:name="_Toc122424061"/>
      <w:bookmarkStart w:id="517" w:name="_Toc373478362"/>
      <w:r>
        <w:t xml:space="preserve">4.2 </w:t>
      </w:r>
      <w:r>
        <w:rPr>
          <w:rFonts w:hint="eastAsia" w:hAnsi="宋体" w:cs="黑体"/>
        </w:rPr>
        <w:t>监理人员</w:t>
      </w:r>
      <w:bookmarkEnd w:id="509"/>
      <w:bookmarkEnd w:id="510"/>
      <w:bookmarkEnd w:id="511"/>
      <w:bookmarkEnd w:id="512"/>
      <w:bookmarkEnd w:id="513"/>
      <w:bookmarkEnd w:id="514"/>
      <w:bookmarkEnd w:id="515"/>
      <w:bookmarkEnd w:id="516"/>
      <w:bookmarkEnd w:id="517"/>
    </w:p>
    <w:p w14:paraId="49D21E94">
      <w:pPr>
        <w:spacing w:line="360" w:lineRule="auto"/>
        <w:ind w:firstLine="420" w:firstLineChars="200"/>
      </w:pPr>
      <w:r>
        <w:rPr>
          <w:rFonts w:hint="eastAsia" w:hAnsi="宋体" w:cs="宋体"/>
        </w:rPr>
        <w:t>总监理工程师：</w:t>
      </w:r>
    </w:p>
    <w:p w14:paraId="4005D47D">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16AC2D6">
      <w:pPr>
        <w:spacing w:line="360" w:lineRule="auto"/>
        <w:ind w:firstLine="420" w:firstLineChars="200"/>
      </w:pPr>
      <w:r>
        <w:rPr>
          <w:rFonts w:hAnsi="宋体"/>
        </w:rPr>
        <w:t>职</w:t>
      </w:r>
      <w:r>
        <w:t xml:space="preserve">    </w:t>
      </w:r>
      <w:r>
        <w:rPr>
          <w:rFonts w:hAnsi="宋体"/>
        </w:rPr>
        <w:t>务：</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09886920">
      <w:pPr>
        <w:spacing w:line="360" w:lineRule="auto"/>
        <w:ind w:firstLine="420" w:firstLineChars="200"/>
        <w:rPr>
          <w:rFonts w:hAnsi="宋体"/>
        </w:rPr>
      </w:pPr>
      <w:r>
        <w:rPr>
          <w:rFonts w:hAnsi="宋体"/>
        </w:rPr>
        <w:t>监理工程师注册证书号：</w:t>
      </w:r>
      <w:r>
        <w:rPr>
          <w:rFonts w:hAnsi="宋体"/>
          <w:u w:val="single"/>
        </w:rPr>
        <w:t></w:t>
      </w:r>
      <w:r>
        <w:rPr>
          <w:rFonts w:hint="eastAsia" w:hAnsi="宋体"/>
          <w:u w:val="single"/>
        </w:rPr>
        <w:t xml:space="preserve">         </w:t>
      </w:r>
      <w:r>
        <w:rPr>
          <w:rFonts w:hAnsi="宋体"/>
          <w:u w:val="single"/>
        </w:rPr>
        <w:t></w:t>
      </w:r>
      <w:r>
        <w:rPr>
          <w:rFonts w:hAnsi="宋体"/>
        </w:rPr>
        <w:t>；</w:t>
      </w:r>
    </w:p>
    <w:p w14:paraId="2F6EACB9">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C1F854D">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3F7C3546">
      <w:pPr>
        <w:spacing w:line="360" w:lineRule="auto"/>
        <w:ind w:firstLine="420" w:firstLineChars="200"/>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E9B61C8">
      <w:pPr>
        <w:spacing w:line="360" w:lineRule="auto"/>
        <w:ind w:firstLine="420" w:firstLineChars="200"/>
      </w:pPr>
      <w:r>
        <w:rPr>
          <w:rFonts w:hAnsi="宋体"/>
        </w:rPr>
        <w:t>关于监理人的其他约定：</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FF4AFEA">
      <w:pPr>
        <w:pStyle w:val="4"/>
      </w:pPr>
      <w:bookmarkStart w:id="518" w:name="_Toc539923186"/>
      <w:bookmarkStart w:id="519" w:name="_Toc941562442"/>
      <w:bookmarkStart w:id="520" w:name="_Toc122424062"/>
      <w:bookmarkStart w:id="521" w:name="_Toc78449804"/>
      <w:bookmarkStart w:id="522" w:name="_Toc407135218"/>
      <w:bookmarkStart w:id="523" w:name="_Toc389065282"/>
      <w:bookmarkStart w:id="524" w:name="_Toc122424311"/>
      <w:bookmarkStart w:id="525" w:name="_Toc373478363"/>
      <w:bookmarkStart w:id="526" w:name="_Toc373227716"/>
      <w:r>
        <w:t xml:space="preserve">4.4 </w:t>
      </w:r>
      <w:r>
        <w:rPr>
          <w:rFonts w:hint="eastAsia" w:hAnsi="宋体" w:cs="黑体"/>
        </w:rPr>
        <w:t>商定或确定</w:t>
      </w:r>
      <w:bookmarkEnd w:id="518"/>
      <w:bookmarkEnd w:id="519"/>
      <w:bookmarkEnd w:id="520"/>
      <w:bookmarkEnd w:id="521"/>
      <w:bookmarkEnd w:id="522"/>
      <w:bookmarkEnd w:id="523"/>
      <w:bookmarkEnd w:id="524"/>
      <w:bookmarkEnd w:id="525"/>
      <w:bookmarkEnd w:id="526"/>
    </w:p>
    <w:p w14:paraId="6A0C936D">
      <w:pPr>
        <w:spacing w:line="360" w:lineRule="auto"/>
        <w:ind w:firstLine="420" w:firstLineChars="200"/>
      </w:pPr>
      <w:bookmarkStart w:id="527" w:name="_Toc267251418"/>
      <w:r>
        <w:rPr>
          <w:rFonts w:hint="eastAsia" w:hAnsi="宋体" w:cs="宋体"/>
        </w:rPr>
        <w:t>在发包人和承包人不能通过协商达成一致意见时，发包人授权监理人对以下事项进行确定：</w:t>
      </w:r>
    </w:p>
    <w:p w14:paraId="70F70A9D">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w:t>
      </w:r>
      <w:r>
        <w:rPr>
          <w:u w:val="single"/>
        </w:rPr>
        <w:t xml:space="preserve">                                   </w:t>
      </w:r>
      <w:r>
        <w:rPr>
          <w:rFonts w:hint="eastAsia" w:hAnsi="宋体" w:cs="宋体"/>
        </w:rPr>
        <w:t>；</w:t>
      </w:r>
    </w:p>
    <w:p w14:paraId="6599ABF6">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w:t>
      </w:r>
      <w:r>
        <w:rPr>
          <w:u w:val="single"/>
        </w:rPr>
        <w:t xml:space="preserve">                                   </w:t>
      </w:r>
      <w:r>
        <w:rPr>
          <w:rFonts w:hint="eastAsia" w:hAnsi="宋体" w:cs="宋体"/>
        </w:rPr>
        <w:t>；</w:t>
      </w:r>
    </w:p>
    <w:p w14:paraId="50B6F993">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w:t>
      </w:r>
      <w:r>
        <w:rPr>
          <w:u w:val="single"/>
        </w:rPr>
        <w:t xml:space="preserve">                                   </w:t>
      </w:r>
      <w:r>
        <w:rPr>
          <w:rFonts w:hint="eastAsia" w:hAnsi="宋体" w:cs="宋体"/>
        </w:rPr>
        <w:t>。</w:t>
      </w:r>
    </w:p>
    <w:p w14:paraId="7E1C9F9C">
      <w:pPr>
        <w:pStyle w:val="3"/>
      </w:pPr>
      <w:bookmarkStart w:id="528" w:name="_Toc122424312"/>
      <w:bookmarkStart w:id="529" w:name="_Toc1687297496"/>
      <w:bookmarkStart w:id="530" w:name="_Toc351203637"/>
      <w:bookmarkStart w:id="531" w:name="_Toc1603077308"/>
      <w:bookmarkStart w:id="532" w:name="_Toc407135219"/>
      <w:bookmarkStart w:id="533" w:name="_Toc389065283"/>
      <w:bookmarkStart w:id="534" w:name="_Toc373478364"/>
      <w:bookmarkStart w:id="535" w:name="_Toc373227717"/>
      <w:bookmarkStart w:id="536" w:name="_Toc78449805"/>
      <w:bookmarkStart w:id="537" w:name="_Toc122424063"/>
      <w:r>
        <w:t>5</w:t>
      </w:r>
      <w:bookmarkEnd w:id="527"/>
      <w:bookmarkStart w:id="538" w:name="_Toc296503163"/>
      <w:bookmarkStart w:id="539" w:name="_Toc296347162"/>
      <w:bookmarkStart w:id="540" w:name="_Toc296891203"/>
      <w:bookmarkStart w:id="541" w:name="_Toc292559872"/>
      <w:bookmarkStart w:id="542" w:name="_Toc297048349"/>
      <w:bookmarkStart w:id="543" w:name="_Toc296944502"/>
      <w:bookmarkStart w:id="544" w:name="_Toc297120463"/>
      <w:bookmarkStart w:id="545" w:name="_Toc296890991"/>
      <w:bookmarkStart w:id="546" w:name="_Toc292559367"/>
      <w:bookmarkStart w:id="547" w:name="_Toc296346664"/>
      <w:r>
        <w:t xml:space="preserve">. </w:t>
      </w:r>
      <w:r>
        <w:rPr>
          <w:rFonts w:hint="eastAsia" w:hAnsi="宋体" w:cs="黑体"/>
        </w:rPr>
        <w:t>工程质量</w:t>
      </w:r>
      <w:bookmarkEnd w:id="528"/>
      <w:bookmarkEnd w:id="529"/>
      <w:bookmarkEnd w:id="530"/>
      <w:bookmarkEnd w:id="531"/>
      <w:bookmarkEnd w:id="532"/>
      <w:bookmarkEnd w:id="533"/>
      <w:bookmarkEnd w:id="534"/>
      <w:bookmarkEnd w:id="535"/>
      <w:bookmarkEnd w:id="536"/>
      <w:bookmarkEnd w:id="537"/>
    </w:p>
    <w:p w14:paraId="6E56824D">
      <w:pPr>
        <w:pStyle w:val="4"/>
      </w:pPr>
      <w:bookmarkStart w:id="548" w:name="_Toc122424313"/>
      <w:bookmarkStart w:id="549" w:name="_Toc122424064"/>
      <w:bookmarkStart w:id="550" w:name="_Toc373478365"/>
      <w:bookmarkStart w:id="551" w:name="_Toc373227718"/>
      <w:bookmarkStart w:id="552" w:name="_Toc78449806"/>
      <w:bookmarkStart w:id="553" w:name="_Toc407135220"/>
      <w:bookmarkStart w:id="554" w:name="_Toc1952042622"/>
      <w:bookmarkStart w:id="555" w:name="_Toc389065284"/>
      <w:bookmarkStart w:id="556" w:name="_Toc1835421345"/>
      <w:r>
        <w:t xml:space="preserve">5.1 </w:t>
      </w:r>
      <w:r>
        <w:rPr>
          <w:rFonts w:hint="eastAsia" w:hAnsi="宋体" w:cs="黑体"/>
        </w:rPr>
        <w:t>质量要求</w:t>
      </w:r>
      <w:bookmarkEnd w:id="548"/>
      <w:bookmarkEnd w:id="549"/>
      <w:bookmarkEnd w:id="550"/>
      <w:bookmarkEnd w:id="551"/>
      <w:bookmarkEnd w:id="552"/>
      <w:bookmarkEnd w:id="553"/>
      <w:bookmarkEnd w:id="554"/>
      <w:bookmarkEnd w:id="555"/>
      <w:bookmarkEnd w:id="556"/>
    </w:p>
    <w:p w14:paraId="4770D9F1">
      <w:pPr>
        <w:spacing w:line="360" w:lineRule="auto"/>
        <w:ind w:firstLine="420" w:firstLineChars="200"/>
        <w:jc w:val="left"/>
        <w:rPr>
          <w:u w:val="single"/>
        </w:rPr>
      </w:pPr>
      <w:r>
        <w:t>5</w:t>
      </w:r>
      <w:bookmarkStart w:id="557" w:name="_Toc300934949"/>
      <w:bookmarkStart w:id="558" w:name="_Toc312677997"/>
      <w:bookmarkStart w:id="559" w:name="_Toc297216155"/>
      <w:bookmarkStart w:id="560" w:name="_Toc304295527"/>
      <w:bookmarkStart w:id="561" w:name="_Toc318581164"/>
      <w:bookmarkStart w:id="562" w:name="_Toc303539106"/>
      <w:bookmarkStart w:id="563" w:name="_Toc297123496"/>
      <w:r>
        <w:t xml:space="preserve">.1.1 </w:t>
      </w:r>
      <w:r>
        <w:rPr>
          <w:rFonts w:hint="eastAsia" w:hAnsi="宋体" w:cs="宋体"/>
        </w:rPr>
        <w:t>特殊质量标准和要求：</w:t>
      </w:r>
      <w:r>
        <w:rPr>
          <w:rFonts w:hint="eastAsia" w:ascii="宋体" w:hAnsi="宋体" w:cs="宋体"/>
          <w:szCs w:val="21"/>
          <w:u w:val="single" w:color="000000"/>
        </w:rPr>
        <w:t>严</w:t>
      </w:r>
      <w:r>
        <w:rPr>
          <w:rFonts w:hint="eastAsia" w:ascii="宋体" w:hAnsi="宋体" w:cs="宋体"/>
          <w:spacing w:val="-3"/>
          <w:szCs w:val="21"/>
          <w:u w:val="single" w:color="000000"/>
        </w:rPr>
        <w:t>格</w:t>
      </w:r>
      <w:r>
        <w:rPr>
          <w:rFonts w:hint="eastAsia" w:ascii="宋体" w:hAnsi="宋体" w:cs="宋体"/>
          <w:szCs w:val="21"/>
          <w:u w:val="single" w:color="000000"/>
        </w:rPr>
        <w:t>执</w:t>
      </w:r>
      <w:r>
        <w:rPr>
          <w:rFonts w:hint="eastAsia" w:ascii="宋体" w:hAnsi="宋体" w:cs="宋体"/>
          <w:spacing w:val="-3"/>
          <w:szCs w:val="21"/>
          <w:u w:val="single" w:color="000000"/>
        </w:rPr>
        <w:t>行</w:t>
      </w:r>
      <w:r>
        <w:rPr>
          <w:rFonts w:hint="eastAsia" w:ascii="宋体" w:hAnsi="宋体" w:cs="宋体"/>
          <w:szCs w:val="21"/>
          <w:u w:val="single" w:color="000000"/>
        </w:rPr>
        <w:t>广</w:t>
      </w:r>
      <w:r>
        <w:rPr>
          <w:rFonts w:hint="eastAsia" w:ascii="宋体" w:hAnsi="宋体" w:cs="宋体"/>
          <w:spacing w:val="-3"/>
          <w:szCs w:val="21"/>
          <w:u w:val="single" w:color="000000"/>
        </w:rPr>
        <w:t>西</w:t>
      </w:r>
      <w:r>
        <w:rPr>
          <w:rFonts w:hint="eastAsia" w:ascii="宋体" w:hAnsi="宋体" w:cs="宋体"/>
          <w:szCs w:val="21"/>
          <w:u w:val="single" w:color="000000"/>
        </w:rPr>
        <w:t>住</w:t>
      </w:r>
      <w:r>
        <w:rPr>
          <w:rFonts w:hint="eastAsia" w:ascii="宋体" w:hAnsi="宋体" w:cs="宋体"/>
          <w:spacing w:val="-3"/>
          <w:szCs w:val="21"/>
          <w:u w:val="single" w:color="000000"/>
        </w:rPr>
        <w:t>房和</w:t>
      </w:r>
      <w:r>
        <w:rPr>
          <w:rFonts w:hint="eastAsia" w:ascii="宋体" w:hAnsi="宋体" w:cs="宋体"/>
          <w:szCs w:val="21"/>
          <w:u w:val="single" w:color="000000"/>
        </w:rPr>
        <w:t>城乡</w:t>
      </w:r>
      <w:r>
        <w:rPr>
          <w:rFonts w:hint="eastAsia" w:ascii="宋体" w:hAnsi="宋体" w:cs="宋体"/>
          <w:spacing w:val="-3"/>
          <w:szCs w:val="21"/>
          <w:u w:val="single" w:color="000000"/>
        </w:rPr>
        <w:t>自</w:t>
      </w:r>
      <w:r>
        <w:rPr>
          <w:rFonts w:hint="eastAsia" w:ascii="宋体" w:hAnsi="宋体" w:cs="宋体"/>
          <w:szCs w:val="21"/>
          <w:u w:val="single" w:color="000000"/>
        </w:rPr>
        <w:t>治</w:t>
      </w:r>
      <w:r>
        <w:rPr>
          <w:rFonts w:hint="eastAsia" w:ascii="宋体" w:hAnsi="宋体" w:cs="宋体"/>
          <w:spacing w:val="-3"/>
          <w:szCs w:val="21"/>
          <w:u w:val="single" w:color="000000"/>
        </w:rPr>
        <w:t>区</w:t>
      </w:r>
      <w:r>
        <w:rPr>
          <w:rFonts w:hint="eastAsia" w:ascii="宋体" w:hAnsi="宋体" w:cs="宋体"/>
          <w:szCs w:val="21"/>
          <w:u w:val="single" w:color="000000"/>
        </w:rPr>
        <w:t>住</w:t>
      </w:r>
      <w:r>
        <w:rPr>
          <w:rFonts w:hint="eastAsia" w:ascii="宋体" w:hAnsi="宋体" w:cs="宋体"/>
          <w:spacing w:val="-3"/>
          <w:szCs w:val="21"/>
          <w:u w:val="single" w:color="000000"/>
        </w:rPr>
        <w:t>建</w:t>
      </w:r>
      <w:r>
        <w:rPr>
          <w:rFonts w:hint="eastAsia" w:ascii="宋体" w:hAnsi="宋体" w:cs="宋体"/>
          <w:spacing w:val="-25"/>
          <w:szCs w:val="21"/>
          <w:u w:val="single" w:color="000000"/>
        </w:rPr>
        <w:t>厅</w:t>
      </w:r>
      <w:r>
        <w:rPr>
          <w:rFonts w:hint="eastAsia" w:ascii="宋体" w:hAnsi="宋体" w:cs="宋体"/>
          <w:szCs w:val="21"/>
          <w:u w:val="single" w:color="000000"/>
        </w:rPr>
        <w:t>《</w:t>
      </w:r>
      <w:r>
        <w:rPr>
          <w:rFonts w:hint="eastAsia" w:ascii="宋体" w:hAnsi="宋体" w:cs="宋体"/>
          <w:spacing w:val="-3"/>
          <w:szCs w:val="21"/>
          <w:u w:val="single" w:color="000000"/>
        </w:rPr>
        <w:t>关于</w:t>
      </w:r>
      <w:r>
        <w:rPr>
          <w:rFonts w:hint="eastAsia" w:ascii="宋体" w:hAnsi="宋体" w:cs="宋体"/>
          <w:szCs w:val="21"/>
          <w:u w:val="single" w:color="000000"/>
        </w:rPr>
        <w:t>严格</w:t>
      </w:r>
      <w:r>
        <w:rPr>
          <w:rFonts w:hint="eastAsia" w:ascii="宋体" w:hAnsi="宋体" w:cs="宋体"/>
          <w:spacing w:val="-3"/>
          <w:szCs w:val="21"/>
          <w:u w:val="single" w:color="000000"/>
        </w:rPr>
        <w:t>实</w:t>
      </w:r>
      <w:r>
        <w:rPr>
          <w:rFonts w:hint="eastAsia" w:ascii="宋体" w:hAnsi="宋体" w:cs="宋体"/>
          <w:szCs w:val="21"/>
          <w:u w:val="single" w:color="000000"/>
        </w:rPr>
        <w:t>行</w:t>
      </w:r>
      <w:r>
        <w:rPr>
          <w:rFonts w:hint="eastAsia" w:ascii="宋体" w:hAnsi="宋体" w:cs="宋体"/>
          <w:spacing w:val="-3"/>
          <w:szCs w:val="21"/>
          <w:u w:val="single" w:color="000000"/>
        </w:rPr>
        <w:t>房</w:t>
      </w:r>
      <w:r>
        <w:rPr>
          <w:rFonts w:hint="eastAsia" w:ascii="宋体" w:hAnsi="宋体" w:cs="宋体"/>
          <w:szCs w:val="21"/>
          <w:u w:val="single" w:color="000000"/>
        </w:rPr>
        <w:t>屋</w:t>
      </w:r>
      <w:r>
        <w:rPr>
          <w:rFonts w:hint="eastAsia" w:ascii="宋体" w:hAnsi="宋体" w:cs="宋体"/>
          <w:spacing w:val="-2"/>
          <w:szCs w:val="21"/>
          <w:u w:val="single" w:color="000000"/>
        </w:rPr>
        <w:t>建筑和市政基础设施工程质量终身责任承诺、永久性质量责任标牌、终身责任信息档案等制度</w:t>
      </w:r>
      <w:r>
        <w:rPr>
          <w:rFonts w:hint="eastAsia" w:ascii="宋体" w:hAnsi="宋体" w:cs="宋体"/>
          <w:spacing w:val="-1"/>
          <w:szCs w:val="21"/>
          <w:u w:val="single" w:color="000000"/>
        </w:rPr>
        <w:t>的通知》等要求</w:t>
      </w:r>
      <w:r>
        <w:rPr>
          <w:rFonts w:hint="eastAsia" w:hAnsi="宋体" w:cs="宋体"/>
        </w:rPr>
        <w:t>。</w:t>
      </w:r>
    </w:p>
    <w:p w14:paraId="0BB51081">
      <w:pPr>
        <w:spacing w:line="360" w:lineRule="auto"/>
        <w:ind w:firstLine="420" w:firstLineChars="200"/>
        <w:jc w:val="left"/>
      </w:pPr>
      <w:r>
        <w:rPr>
          <w:rFonts w:hint="eastAsia" w:hAnsi="宋体" w:cs="宋体"/>
        </w:rPr>
        <w:t>关于工程奖项的约定：</w:t>
      </w:r>
      <w:r>
        <w:t xml:space="preserve"> </w:t>
      </w:r>
      <w:r>
        <w:rPr>
          <w:rFonts w:hint="eastAsia"/>
        </w:rPr>
        <w:t>如果</w:t>
      </w:r>
      <w:r>
        <w:t>工程获得</w:t>
      </w:r>
      <w:r>
        <w:rPr>
          <w:rFonts w:hint="eastAsia"/>
          <w:u w:val="single"/>
        </w:rPr>
        <w:t xml:space="preserve">  无 （奖项名称）</w:t>
      </w:r>
      <w:r>
        <w:rPr>
          <w:rFonts w:hint="eastAsia"/>
        </w:rPr>
        <w:t>，</w:t>
      </w:r>
      <w:r>
        <w:t>给予</w:t>
      </w:r>
      <w:r>
        <w:rPr>
          <w:rFonts w:hint="eastAsia"/>
        </w:rPr>
        <w:t>承包人</w:t>
      </w:r>
      <w:r>
        <w:t>合同价</w:t>
      </w:r>
      <w:r>
        <w:rPr>
          <w:rFonts w:hint="eastAsia"/>
          <w:u w:val="single"/>
        </w:rPr>
        <w:t xml:space="preserve"> 0 </w:t>
      </w:r>
      <w:r>
        <w:t>%的奖励</w:t>
      </w:r>
      <w:r>
        <w:rPr>
          <w:rFonts w:hint="eastAsia" w:hAnsi="宋体" w:cs="宋体"/>
        </w:rPr>
        <w:t>。（建设单位创建优质工程的，鼓励在招标控制价和预算中按我区工程建设定额规定计列工程优质费，并在磋商文件中明确工程优质费不可竞争。）</w:t>
      </w:r>
    </w:p>
    <w:p w14:paraId="7B458F0F">
      <w:pPr>
        <w:spacing w:line="360" w:lineRule="auto"/>
        <w:ind w:firstLine="420" w:firstLineChars="200"/>
        <w:jc w:val="left"/>
      </w:pPr>
      <w:r>
        <w:t xml:space="preserve">5.3 </w:t>
      </w:r>
      <w:r>
        <w:rPr>
          <w:rFonts w:hint="eastAsia" w:hAnsi="宋体" w:cs="宋体"/>
        </w:rPr>
        <w:t>隐蔽工程检查</w:t>
      </w:r>
    </w:p>
    <w:p w14:paraId="6BC422E5">
      <w:pPr>
        <w:spacing w:line="360" w:lineRule="auto"/>
        <w:ind w:firstLine="420" w:firstLineChars="200"/>
        <w:jc w:val="left"/>
        <w:rPr>
          <w:u w:val="single"/>
        </w:rPr>
      </w:pPr>
      <w:r>
        <w:t>5.3.2</w:t>
      </w:r>
      <w:r>
        <w:rPr>
          <w:rFonts w:hint="eastAsia" w:hAnsi="宋体" w:cs="宋体"/>
        </w:rPr>
        <w:t>承包人提前通知监理人隐蔽工程检查的期限的约定：工程隐蔽或中间验收前</w:t>
      </w:r>
      <w:r>
        <w:t>12</w:t>
      </w:r>
      <w:r>
        <w:rPr>
          <w:rFonts w:hint="eastAsia" w:hAnsi="宋体" w:cs="宋体"/>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9F5385E">
      <w:pPr>
        <w:spacing w:line="360" w:lineRule="auto"/>
        <w:ind w:firstLine="420" w:firstLineChars="200"/>
        <w:jc w:val="left"/>
      </w:pPr>
      <w:r>
        <w:rPr>
          <w:rFonts w:hint="eastAsia" w:hAnsi="宋体" w:cs="宋体"/>
        </w:rPr>
        <w:t>监理人不能按时进行检查时，应提前</w:t>
      </w:r>
      <w:r>
        <w:rPr>
          <w:u w:val="single"/>
        </w:rPr>
        <w:t xml:space="preserve">  </w:t>
      </w:r>
      <w:r>
        <w:rPr>
          <w:rFonts w:hint="eastAsia"/>
          <w:u w:val="single"/>
        </w:rPr>
        <w:t>24</w:t>
      </w:r>
      <w:r>
        <w:rPr>
          <w:u w:val="single"/>
        </w:rPr>
        <w:t xml:space="preserve"> </w:t>
      </w:r>
      <w:r>
        <w:rPr>
          <w:rFonts w:hint="eastAsia" w:hAnsi="宋体" w:cs="宋体"/>
        </w:rPr>
        <w:t>小时提交书面延期要求。</w:t>
      </w:r>
    </w:p>
    <w:p w14:paraId="17B36155">
      <w:pPr>
        <w:spacing w:line="360" w:lineRule="auto"/>
        <w:ind w:firstLine="420" w:firstLineChars="200"/>
        <w:jc w:val="left"/>
      </w:pPr>
      <w:r>
        <w:rPr>
          <w:rFonts w:hint="eastAsia" w:hAnsi="宋体" w:cs="宋体"/>
        </w:rPr>
        <w:t>关于延期最长不得超过：</w:t>
      </w:r>
      <w:r>
        <w:rPr>
          <w:u w:val="single"/>
        </w:rPr>
        <w:t xml:space="preserve">  </w:t>
      </w:r>
      <w:r>
        <w:rPr>
          <w:rFonts w:hint="eastAsia"/>
          <w:u w:val="single"/>
        </w:rPr>
        <w:t>48</w:t>
      </w:r>
      <w:r>
        <w:rPr>
          <w:u w:val="single"/>
        </w:rPr>
        <w:t xml:space="preserve">  </w:t>
      </w:r>
      <w:r>
        <w:rPr>
          <w:rFonts w:hint="eastAsia" w:hAnsi="宋体" w:cs="宋体"/>
        </w:rPr>
        <w:t>小时。</w:t>
      </w:r>
    </w:p>
    <w:p w14:paraId="548A69CF">
      <w:pPr>
        <w:pStyle w:val="3"/>
      </w:pPr>
      <w:bookmarkStart w:id="564" w:name="_Toc373227719"/>
      <w:bookmarkStart w:id="565" w:name="_Toc351203638"/>
      <w:bookmarkStart w:id="566" w:name="_Toc1259019817"/>
      <w:bookmarkStart w:id="567" w:name="_Toc389065285"/>
      <w:bookmarkStart w:id="568" w:name="_Toc703841976"/>
      <w:bookmarkStart w:id="569" w:name="_Toc373478366"/>
      <w:bookmarkStart w:id="570" w:name="_Toc122424065"/>
      <w:bookmarkStart w:id="571" w:name="_Toc78449807"/>
      <w:bookmarkStart w:id="572" w:name="_Toc122424314"/>
      <w:bookmarkStart w:id="573" w:name="_Toc407135221"/>
      <w:r>
        <w:t xml:space="preserve">6. </w:t>
      </w:r>
      <w:r>
        <w:rPr>
          <w:rFonts w:hint="eastAsia" w:cs="黑体"/>
        </w:rPr>
        <w:t>安全文明施工与环境保护</w:t>
      </w:r>
      <w:bookmarkEnd w:id="564"/>
      <w:bookmarkEnd w:id="565"/>
      <w:bookmarkEnd w:id="566"/>
      <w:bookmarkEnd w:id="567"/>
      <w:bookmarkEnd w:id="568"/>
      <w:bookmarkEnd w:id="569"/>
      <w:bookmarkEnd w:id="570"/>
      <w:bookmarkEnd w:id="571"/>
      <w:bookmarkEnd w:id="572"/>
      <w:bookmarkEnd w:id="573"/>
    </w:p>
    <w:p w14:paraId="6684E5D0">
      <w:pPr>
        <w:pStyle w:val="4"/>
      </w:pPr>
      <w:bookmarkStart w:id="574" w:name="_Toc180514231"/>
      <w:bookmarkStart w:id="575" w:name="_Toc407135222"/>
      <w:bookmarkStart w:id="576" w:name="_Toc122424066"/>
      <w:bookmarkStart w:id="577" w:name="_Toc122424315"/>
      <w:bookmarkStart w:id="578" w:name="_Toc78449808"/>
      <w:bookmarkStart w:id="579" w:name="_Toc373227720"/>
      <w:bookmarkStart w:id="580" w:name="_Toc389065286"/>
      <w:bookmarkStart w:id="581" w:name="_Toc373478367"/>
      <w:bookmarkStart w:id="582" w:name="_Toc1296292062"/>
      <w:r>
        <w:t xml:space="preserve">6.1 </w:t>
      </w:r>
      <w:r>
        <w:rPr>
          <w:rFonts w:hint="eastAsia" w:cs="黑体"/>
        </w:rPr>
        <w:t>安全文明施工</w:t>
      </w:r>
      <w:bookmarkEnd w:id="574"/>
      <w:bookmarkEnd w:id="575"/>
      <w:bookmarkEnd w:id="576"/>
      <w:bookmarkEnd w:id="577"/>
      <w:bookmarkEnd w:id="578"/>
      <w:bookmarkEnd w:id="579"/>
      <w:bookmarkEnd w:id="580"/>
      <w:bookmarkEnd w:id="581"/>
      <w:bookmarkEnd w:id="582"/>
    </w:p>
    <w:p w14:paraId="2E30C961">
      <w:pPr>
        <w:spacing w:line="360" w:lineRule="auto"/>
        <w:ind w:firstLine="420" w:firstLineChars="200"/>
        <w:jc w:val="left"/>
        <w:rPr>
          <w:rFonts w:hAnsi="宋体"/>
        </w:rPr>
      </w:pPr>
      <w:r>
        <w:t xml:space="preserve">6.1.1 </w:t>
      </w:r>
      <w:r>
        <w:rPr>
          <w:rFonts w:hint="eastAsia" w:hAnsi="宋体" w:cs="宋体"/>
        </w:rPr>
        <w:t>项目安全生产的达标目标及相应事项的约定：</w:t>
      </w:r>
      <w:r>
        <w:rPr>
          <w:rFonts w:hint="eastAsia" w:ascii="宋体" w:hAnsi="宋体" w:cs="宋体"/>
          <w:spacing w:val="-2"/>
          <w:szCs w:val="21"/>
          <w:u w:val="single" w:color="000000"/>
        </w:rPr>
        <w:t>本工程安全生产的达标目标为无人员伤亡事故。若因承包人原因造成任何人身或财产损害的,由承包人承担全部责任与后果；若发包人由此被迫承担责任的，有权向承包人追偿</w:t>
      </w:r>
      <w:r>
        <w:rPr>
          <w:u w:val="single"/>
        </w:rPr>
        <w:t xml:space="preserve">  </w:t>
      </w:r>
      <w:r>
        <w:rPr>
          <w:rFonts w:hint="eastAsia" w:hAnsi="宋体" w:cs="宋体"/>
        </w:rPr>
        <w:t>。</w:t>
      </w:r>
    </w:p>
    <w:p w14:paraId="5327B3C7">
      <w:pPr>
        <w:spacing w:line="360" w:lineRule="auto"/>
        <w:ind w:firstLine="420" w:firstLineChars="200"/>
        <w:jc w:val="left"/>
      </w:pPr>
      <w:r>
        <w:rPr>
          <w:rFonts w:hint="eastAsia" w:hAnsi="宋体" w:cs="宋体"/>
        </w:rPr>
        <w:t>关于安全文明施工奖项的约定：</w:t>
      </w:r>
      <w:r>
        <w:rPr>
          <w:u w:val="single"/>
        </w:rPr>
        <w:t xml:space="preserve">   无    </w:t>
      </w:r>
      <w:r>
        <w:rPr>
          <w:rFonts w:hint="eastAsia" w:hAnsi="宋体" w:cs="宋体"/>
        </w:rPr>
        <w:t>。</w:t>
      </w:r>
    </w:p>
    <w:p w14:paraId="054EC722">
      <w:pPr>
        <w:spacing w:line="360" w:lineRule="auto"/>
        <w:ind w:firstLine="420" w:firstLineChars="200"/>
        <w:jc w:val="left"/>
        <w:rPr>
          <w:u w:val="single"/>
        </w:rPr>
      </w:pPr>
      <w:r>
        <w:t xml:space="preserve">6.1.4 </w:t>
      </w:r>
      <w:r>
        <w:rPr>
          <w:rFonts w:hint="eastAsia" w:hAnsi="宋体" w:cs="宋体"/>
        </w:rPr>
        <w:t>关于治安保卫的特别约定：</w:t>
      </w:r>
      <w:r>
        <w:rPr>
          <w:rFonts w:hint="eastAsia" w:hAnsi="宋体" w:cs="宋体"/>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059D373">
      <w:pPr>
        <w:spacing w:line="360" w:lineRule="auto"/>
        <w:ind w:firstLine="420" w:firstLineChars="200"/>
        <w:jc w:val="left"/>
      </w:pPr>
      <w:r>
        <w:rPr>
          <w:rFonts w:hint="eastAsia" w:hAnsi="宋体" w:cs="宋体"/>
        </w:rPr>
        <w:t>关于编制施工场地治安管理计划的约定：</w:t>
      </w:r>
      <w:r>
        <w:rPr>
          <w:u w:val="single"/>
        </w:rPr>
        <w:t xml:space="preserve">  </w:t>
      </w:r>
      <w:r>
        <w:rPr>
          <w:rFonts w:hint="eastAsia" w:ascii="宋体" w:hAnsi="宋体" w:cs="宋体"/>
          <w:spacing w:val="-3"/>
          <w:szCs w:val="21"/>
          <w:u w:val="single" w:color="000000"/>
        </w:rPr>
        <w:t>由</w:t>
      </w:r>
      <w:r>
        <w:rPr>
          <w:rFonts w:hint="eastAsia" w:ascii="宋体" w:hAnsi="宋体" w:cs="宋体"/>
          <w:szCs w:val="21"/>
          <w:u w:val="single" w:color="000000"/>
        </w:rPr>
        <w:t>承</w:t>
      </w:r>
      <w:r>
        <w:rPr>
          <w:rFonts w:hint="eastAsia" w:ascii="宋体" w:hAnsi="宋体" w:cs="宋体"/>
          <w:spacing w:val="-3"/>
          <w:szCs w:val="21"/>
          <w:u w:val="single" w:color="000000"/>
        </w:rPr>
        <w:t>包</w:t>
      </w:r>
      <w:r>
        <w:rPr>
          <w:rFonts w:hint="eastAsia" w:ascii="宋体" w:hAnsi="宋体" w:cs="宋体"/>
          <w:szCs w:val="21"/>
          <w:u w:val="single" w:color="000000"/>
        </w:rPr>
        <w:t>人负</w:t>
      </w:r>
      <w:r>
        <w:rPr>
          <w:rFonts w:hint="eastAsia" w:ascii="宋体" w:hAnsi="宋体" w:cs="宋体"/>
          <w:spacing w:val="-3"/>
          <w:szCs w:val="21"/>
          <w:u w:val="single" w:color="000000"/>
        </w:rPr>
        <w:t>责</w:t>
      </w:r>
      <w:r>
        <w:rPr>
          <w:rFonts w:hint="eastAsia" w:ascii="宋体" w:hAnsi="宋体" w:cs="宋体"/>
          <w:szCs w:val="21"/>
          <w:u w:val="single" w:color="000000"/>
        </w:rPr>
        <w:t>在</w:t>
      </w:r>
      <w:r>
        <w:rPr>
          <w:rFonts w:hint="eastAsia" w:ascii="宋体" w:hAnsi="宋体" w:cs="宋体"/>
          <w:spacing w:val="-3"/>
          <w:szCs w:val="21"/>
          <w:u w:val="single" w:color="000000"/>
        </w:rPr>
        <w:t>开</w:t>
      </w:r>
      <w:r>
        <w:rPr>
          <w:rFonts w:hint="eastAsia" w:ascii="宋体" w:hAnsi="宋体" w:cs="宋体"/>
          <w:szCs w:val="21"/>
          <w:u w:val="single" w:color="000000"/>
        </w:rPr>
        <w:t>工</w:t>
      </w:r>
      <w:r>
        <w:rPr>
          <w:rFonts w:hint="eastAsia" w:ascii="宋体" w:hAnsi="宋体" w:cs="宋体"/>
          <w:spacing w:val="-3"/>
          <w:szCs w:val="21"/>
          <w:u w:val="single" w:color="000000"/>
        </w:rPr>
        <w:t>前</w:t>
      </w:r>
      <w:r>
        <w:rPr>
          <w:rFonts w:hint="eastAsia" w:ascii="宋体" w:hAnsi="宋体" w:cs="宋体"/>
          <w:szCs w:val="21"/>
          <w:u w:val="single" w:color="000000"/>
        </w:rPr>
        <w:t>拟</w:t>
      </w:r>
      <w:r>
        <w:rPr>
          <w:rFonts w:hint="eastAsia" w:ascii="宋体" w:hAnsi="宋体" w:cs="宋体"/>
          <w:spacing w:val="-3"/>
          <w:szCs w:val="21"/>
          <w:u w:val="single" w:color="000000"/>
        </w:rPr>
        <w:t>订</w:t>
      </w:r>
      <w:r>
        <w:rPr>
          <w:rFonts w:hint="eastAsia" w:ascii="宋体" w:hAnsi="宋体" w:cs="宋体"/>
          <w:spacing w:val="-25"/>
          <w:szCs w:val="21"/>
          <w:u w:val="single" w:color="000000"/>
        </w:rPr>
        <w:t>，</w:t>
      </w:r>
      <w:r>
        <w:rPr>
          <w:rFonts w:hint="eastAsia" w:ascii="宋体" w:hAnsi="宋体" w:cs="宋体"/>
          <w:spacing w:val="-3"/>
          <w:szCs w:val="21"/>
          <w:u w:val="single" w:color="000000"/>
        </w:rPr>
        <w:t>并</w:t>
      </w:r>
      <w:r>
        <w:rPr>
          <w:rFonts w:hint="eastAsia" w:ascii="宋体" w:hAnsi="宋体" w:cs="宋体"/>
          <w:szCs w:val="21"/>
          <w:u w:val="single" w:color="000000"/>
        </w:rPr>
        <w:t>报发</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审</w:t>
      </w:r>
      <w:r>
        <w:rPr>
          <w:rFonts w:hint="eastAsia" w:ascii="宋体" w:hAnsi="宋体" w:cs="宋体"/>
          <w:szCs w:val="21"/>
          <w:u w:val="single" w:color="000000"/>
        </w:rPr>
        <w:t>核</w:t>
      </w:r>
      <w:r>
        <w:rPr>
          <w:rFonts w:hint="eastAsia" w:ascii="宋体" w:hAnsi="宋体" w:cs="宋体"/>
          <w:spacing w:val="-1"/>
          <w:szCs w:val="21"/>
          <w:u w:val="single" w:color="000000"/>
        </w:rPr>
        <w:t>同意</w:t>
      </w:r>
      <w:r>
        <w:rPr>
          <w:rFonts w:hint="eastAsia" w:hAnsi="宋体" w:cs="宋体"/>
        </w:rPr>
        <w:t>。</w:t>
      </w:r>
    </w:p>
    <w:p w14:paraId="03B0EF21">
      <w:pPr>
        <w:spacing w:line="360" w:lineRule="auto"/>
        <w:ind w:firstLine="420" w:firstLineChars="200"/>
        <w:jc w:val="left"/>
      </w:pPr>
      <w:r>
        <w:t xml:space="preserve">6.1.5 </w:t>
      </w:r>
      <w:r>
        <w:rPr>
          <w:rFonts w:hint="eastAsia" w:hAnsi="宋体" w:cs="宋体"/>
        </w:rPr>
        <w:t>文明施工</w:t>
      </w:r>
    </w:p>
    <w:p w14:paraId="4413DD5C">
      <w:pPr>
        <w:spacing w:line="360" w:lineRule="auto"/>
        <w:jc w:val="left"/>
      </w:pPr>
      <w:r>
        <w:rPr>
          <w:rFonts w:hint="eastAsia" w:hAnsi="宋体" w:cs="宋体"/>
        </w:rPr>
        <w:t>合同当事人对文明施工的要求：</w:t>
      </w:r>
      <w:r>
        <w:rPr>
          <w:rFonts w:hint="eastAsia" w:ascii="宋体" w:hAnsi="宋体" w:cs="宋体"/>
          <w:spacing w:val="-2"/>
          <w:szCs w:val="21"/>
          <w:u w:val="single" w:color="000000"/>
        </w:rPr>
        <w:t>按国家现行的标准文明施工</w:t>
      </w:r>
      <w:r>
        <w:rPr>
          <w:u w:val="single"/>
        </w:rPr>
        <w:t xml:space="preserve">  </w:t>
      </w:r>
      <w:r>
        <w:rPr>
          <w:rFonts w:hint="eastAsia" w:cs="宋体"/>
        </w:rPr>
        <w:t>。</w:t>
      </w:r>
    </w:p>
    <w:p w14:paraId="14FF0900">
      <w:pPr>
        <w:spacing w:line="360" w:lineRule="auto"/>
        <w:ind w:firstLine="420" w:firstLineChars="200"/>
        <w:jc w:val="left"/>
        <w:rPr>
          <w:rFonts w:hAnsi="宋体"/>
        </w:rPr>
      </w:pPr>
      <w:r>
        <w:t>6.1.6</w:t>
      </w:r>
      <w:r>
        <w:rPr>
          <w:rFonts w:hAnsi="宋体" w:cs="宋体"/>
          <w:kern w:val="0"/>
        </w:rPr>
        <w:t>关于安全</w:t>
      </w:r>
      <w:r>
        <w:rPr>
          <w:rFonts w:hint="eastAsia" w:hAnsi="宋体" w:cs="宋体"/>
          <w:kern w:val="0"/>
        </w:rPr>
        <w:t>生产</w:t>
      </w:r>
      <w:r>
        <w:rPr>
          <w:rFonts w:hAnsi="宋体" w:cs="宋体"/>
          <w:kern w:val="0"/>
        </w:rPr>
        <w:t>费</w:t>
      </w:r>
      <w:r>
        <w:rPr>
          <w:rFonts w:hint="eastAsia" w:hAnsi="宋体" w:cs="宋体"/>
          <w:kern w:val="0"/>
        </w:rPr>
        <w:t>总额、</w:t>
      </w:r>
      <w:r>
        <w:rPr>
          <w:rFonts w:hAnsi="宋体" w:cs="宋体"/>
          <w:kern w:val="0"/>
        </w:rPr>
        <w:t>支付比例</w:t>
      </w:r>
      <w:r>
        <w:rPr>
          <w:rFonts w:hint="eastAsia" w:hAnsi="宋体" w:cs="宋体"/>
          <w:kern w:val="0"/>
        </w:rPr>
        <w:t>、</w:t>
      </w:r>
      <w:r>
        <w:rPr>
          <w:rFonts w:hAnsi="宋体" w:cs="宋体"/>
          <w:kern w:val="0"/>
        </w:rPr>
        <w:t>支付期限</w:t>
      </w:r>
      <w:r>
        <w:rPr>
          <w:rFonts w:hint="eastAsia" w:hAnsi="宋体" w:cs="宋体"/>
          <w:kern w:val="0"/>
        </w:rPr>
        <w:t>、转入和结余收回</w:t>
      </w:r>
      <w:r>
        <w:rPr>
          <w:rFonts w:hAnsi="宋体" w:cs="宋体"/>
          <w:kern w:val="0"/>
        </w:rPr>
        <w:t>的约定：</w:t>
      </w:r>
    </w:p>
    <w:p w14:paraId="72F884A6">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1</w:t>
      </w:r>
      <w:r>
        <w:rPr>
          <w:rFonts w:hint="eastAsia" w:hAnsi="宋体" w:cs="宋体"/>
          <w:kern w:val="0"/>
        </w:rPr>
        <w:t>）本合同价款已包含安全文明施工费</w:t>
      </w:r>
      <w:r>
        <w:rPr>
          <w:rFonts w:hAnsi="宋体"/>
          <w:kern w:val="0"/>
          <w:u w:val="single"/>
        </w:rPr>
        <w:t xml:space="preserve">           </w:t>
      </w:r>
      <w:r>
        <w:rPr>
          <w:rFonts w:hint="eastAsia" w:hAnsi="宋体" w:cs="宋体"/>
          <w:kern w:val="0"/>
        </w:rPr>
        <w:t>元。</w:t>
      </w:r>
    </w:p>
    <w:p w14:paraId="30FE4067">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2</w:t>
      </w:r>
      <w:r>
        <w:rPr>
          <w:rFonts w:hint="eastAsia" w:hAnsi="宋体" w:cs="宋体"/>
          <w:kern w:val="0"/>
        </w:rPr>
        <w:t>）使用要求：专款专用。具体按</w:t>
      </w:r>
      <w:r>
        <w:rPr>
          <w:rFonts w:hint="eastAsia" w:hAnsi="宋体" w:cs="宋体"/>
          <w:kern w:val="0"/>
          <w:u w:val="single"/>
        </w:rPr>
        <w:t>《广西壮族自治区建设工程安全文明施工费使用管理细则》（桂建质〔</w:t>
      </w:r>
      <w:r>
        <w:rPr>
          <w:rFonts w:hAnsi="宋体"/>
          <w:kern w:val="0"/>
          <w:u w:val="single"/>
        </w:rPr>
        <w:t>2015</w:t>
      </w:r>
      <w:r>
        <w:rPr>
          <w:rFonts w:hint="eastAsia" w:hAnsi="宋体" w:cs="宋体"/>
          <w:kern w:val="0"/>
          <w:u w:val="single"/>
        </w:rPr>
        <w:t>〕</w:t>
      </w:r>
      <w:r>
        <w:rPr>
          <w:rFonts w:hAnsi="宋体"/>
          <w:kern w:val="0"/>
          <w:u w:val="single"/>
        </w:rPr>
        <w:t>16</w:t>
      </w:r>
      <w:r>
        <w:rPr>
          <w:rFonts w:hint="eastAsia" w:hAnsi="宋体" w:cs="宋体"/>
          <w:kern w:val="0"/>
          <w:u w:val="single"/>
        </w:rPr>
        <w:t>号）</w:t>
      </w:r>
      <w:r>
        <w:rPr>
          <w:rFonts w:hint="eastAsia" w:hAnsi="宋体" w:cs="宋体"/>
          <w:kern w:val="0"/>
        </w:rPr>
        <w:t>和</w:t>
      </w:r>
      <w:r>
        <w:rPr>
          <w:rFonts w:hAnsi="宋体"/>
          <w:kern w:val="0"/>
          <w:u w:val="single"/>
        </w:rPr>
        <w:t xml:space="preserve">  玉林 </w:t>
      </w:r>
      <w:r>
        <w:rPr>
          <w:rFonts w:hint="eastAsia" w:hAnsi="宋体" w:cs="宋体"/>
          <w:kern w:val="0"/>
        </w:rPr>
        <w:t>市相关规定执行。</w:t>
      </w:r>
    </w:p>
    <w:p w14:paraId="42F487EA">
      <w:pPr>
        <w:autoSpaceDE w:val="0"/>
        <w:autoSpaceDN w:val="0"/>
        <w:adjustRightInd w:val="0"/>
        <w:spacing w:line="360" w:lineRule="auto"/>
        <w:ind w:firstLine="420" w:firstLineChars="200"/>
        <w:jc w:val="left"/>
        <w:rPr>
          <w:rFonts w:hAnsi="宋体" w:cs="宋体"/>
          <w:kern w:val="0"/>
        </w:rPr>
      </w:pPr>
      <w:r>
        <w:rPr>
          <w:rFonts w:hint="eastAsia" w:hAnsi="宋体" w:cs="宋体"/>
          <w:kern w:val="0"/>
        </w:rPr>
        <w:t>（</w:t>
      </w:r>
      <w:r>
        <w:rPr>
          <w:rFonts w:hAnsi="宋体"/>
          <w:kern w:val="0"/>
        </w:rPr>
        <w:t>3</w:t>
      </w:r>
      <w:r>
        <w:rPr>
          <w:rFonts w:hint="eastAsia" w:hAnsi="宋体" w:cs="宋体"/>
          <w:kern w:val="0"/>
        </w:rPr>
        <w:t>）支付约定：</w:t>
      </w:r>
      <w:r>
        <w:rPr>
          <w:rFonts w:hint="eastAsia" w:ascii="宋体" w:hAnsi="宋体" w:cs="宋体"/>
          <w:kern w:val="0"/>
          <w:szCs w:val="21"/>
          <w:u w:val="single"/>
        </w:rPr>
        <w:t>与</w:t>
      </w:r>
      <w:r>
        <w:rPr>
          <w:rFonts w:hint="eastAsia" w:ascii="宋体" w:hAnsi="宋体"/>
          <w:kern w:val="0"/>
          <w:szCs w:val="21"/>
          <w:u w:val="single"/>
        </w:rPr>
        <w:t>进度款同期支付</w:t>
      </w:r>
      <w:r>
        <w:rPr>
          <w:rFonts w:hint="eastAsia" w:hAnsi="宋体" w:cs="宋体"/>
          <w:kern w:val="0"/>
        </w:rPr>
        <w:t>。</w:t>
      </w:r>
    </w:p>
    <w:p w14:paraId="710CED1F">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（4）建设单位按规定将安全生产费用转入施工单位设立的安全生产费用专户。</w:t>
      </w:r>
    </w:p>
    <w:p w14:paraId="478042D9">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（5）工程施工完成后安全生产费用尚有结余的，结余部分由建设单位收回。</w:t>
      </w:r>
    </w:p>
    <w:p w14:paraId="0572F9B0">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（6）施工单位将安全生产费用使用情况定期报告建设单位和监理单位，并提供相应的材料接受建设行政主管部门对此事项监管。</w:t>
      </w:r>
    </w:p>
    <w:p w14:paraId="1586AEBD">
      <w:pPr>
        <w:autoSpaceDE w:val="0"/>
        <w:autoSpaceDN w:val="0"/>
        <w:adjustRightInd w:val="0"/>
        <w:spacing w:line="360" w:lineRule="auto"/>
        <w:ind w:firstLine="420" w:firstLineChars="200"/>
        <w:jc w:val="left"/>
        <w:rPr>
          <w:rFonts w:hint="eastAsia" w:hAnsi="宋体"/>
          <w:kern w:val="0"/>
        </w:rPr>
      </w:pPr>
      <w:r>
        <w:rPr>
          <w:rFonts w:hint="eastAsia" w:hAnsi="宋体" w:cs="宋体"/>
          <w:kern w:val="0"/>
        </w:rPr>
        <w:t>（7）安全生产费用专户：</w:t>
      </w:r>
      <w:r>
        <w:rPr>
          <w:rFonts w:hAnsi="宋体"/>
          <w:kern w:val="0"/>
          <w:u w:val="single"/>
        </w:rPr>
        <w:t xml:space="preserve">         </w:t>
      </w:r>
      <w:r>
        <w:rPr>
          <w:rFonts w:hint="eastAsia" w:hAnsi="宋体" w:cs="宋体"/>
          <w:kern w:val="0"/>
        </w:rPr>
        <w:t>。账号：</w:t>
      </w:r>
      <w:r>
        <w:rPr>
          <w:rFonts w:hAnsi="宋体"/>
          <w:kern w:val="0"/>
          <w:u w:val="single"/>
        </w:rPr>
        <w:t xml:space="preserve">         </w:t>
      </w:r>
      <w:r>
        <w:rPr>
          <w:rFonts w:hint="eastAsia" w:hAnsi="宋体" w:cs="宋体"/>
          <w:kern w:val="0"/>
        </w:rPr>
        <w:t xml:space="preserve"> 。</w:t>
      </w:r>
    </w:p>
    <w:p w14:paraId="25292CD4">
      <w:pPr>
        <w:pStyle w:val="4"/>
      </w:pPr>
      <w:bookmarkStart w:id="583" w:name="_Toc373478368"/>
      <w:bookmarkStart w:id="584" w:name="_Toc1922268668"/>
      <w:bookmarkStart w:id="585" w:name="_Toc389065287"/>
      <w:bookmarkStart w:id="586" w:name="_Toc78449809"/>
      <w:bookmarkStart w:id="587" w:name="_Toc373227721"/>
      <w:bookmarkStart w:id="588" w:name="_Toc122424316"/>
      <w:bookmarkStart w:id="589" w:name="_Toc407135223"/>
      <w:bookmarkStart w:id="590" w:name="_Toc122424067"/>
      <w:bookmarkStart w:id="591" w:name="_Toc1519050792"/>
      <w:r>
        <w:t xml:space="preserve">6.3 </w:t>
      </w:r>
      <w:r>
        <w:rPr>
          <w:rFonts w:hint="eastAsia" w:hAnsi="宋体" w:cs="黑体"/>
        </w:rPr>
        <w:t>环境保护</w:t>
      </w:r>
      <w:bookmarkEnd w:id="583"/>
      <w:bookmarkEnd w:id="584"/>
      <w:bookmarkEnd w:id="585"/>
      <w:bookmarkEnd w:id="586"/>
      <w:bookmarkEnd w:id="587"/>
      <w:bookmarkEnd w:id="588"/>
      <w:bookmarkEnd w:id="589"/>
      <w:bookmarkEnd w:id="590"/>
      <w:bookmarkEnd w:id="591"/>
    </w:p>
    <w:p w14:paraId="77EA7B18">
      <w:pPr>
        <w:spacing w:line="360" w:lineRule="auto"/>
        <w:ind w:firstLine="420" w:firstLineChars="200"/>
        <w:jc w:val="left"/>
        <w:rPr>
          <w:u w:val="single"/>
        </w:rPr>
      </w:pPr>
      <w:r>
        <w:rPr>
          <w:rFonts w:hint="eastAsia" w:hAnsi="宋体" w:cs="宋体"/>
          <w:u w:val="single"/>
        </w:rPr>
        <w:t>因施工需要，经发包人批准，由承包人办理有关施工场地交通、环卫和施工噪音管理等手续，费用由承包人负责。</w:t>
      </w:r>
    </w:p>
    <w:p w14:paraId="78D2A38E">
      <w:pPr>
        <w:spacing w:line="360" w:lineRule="auto"/>
        <w:ind w:firstLine="420" w:firstLineChars="200"/>
        <w:jc w:val="left"/>
        <w:rPr>
          <w:u w:val="single"/>
        </w:rPr>
      </w:pPr>
      <w:r>
        <w:rPr>
          <w:rFonts w:hint="eastAsia" w:hAnsi="宋体" w:cs="宋体"/>
          <w:u w:val="single"/>
        </w:rPr>
        <w:t>经过城市道路的施工车辆，必须按交警、城管、运输等部门相关规定执行。由于施工车辆造成的道路、环境等污染，其责任和费用均由承包人承担。</w:t>
      </w:r>
    </w:p>
    <w:bookmarkEnd w:id="557"/>
    <w:bookmarkEnd w:id="558"/>
    <w:bookmarkEnd w:id="559"/>
    <w:bookmarkEnd w:id="560"/>
    <w:bookmarkEnd w:id="561"/>
    <w:bookmarkEnd w:id="562"/>
    <w:bookmarkEnd w:id="563"/>
    <w:p w14:paraId="57AFABD6">
      <w:pPr>
        <w:pStyle w:val="3"/>
      </w:pPr>
      <w:bookmarkStart w:id="592" w:name="_Toc315674767"/>
      <w:bookmarkStart w:id="593" w:name="_Toc407135224"/>
      <w:bookmarkStart w:id="594" w:name="_Toc389065288"/>
      <w:bookmarkStart w:id="595" w:name="_Toc351203639"/>
      <w:bookmarkStart w:id="596" w:name="_Toc373478369"/>
      <w:bookmarkStart w:id="597" w:name="_Toc78449810"/>
      <w:bookmarkStart w:id="598" w:name="_Toc122424068"/>
      <w:bookmarkStart w:id="599" w:name="_Toc1408286886"/>
      <w:bookmarkStart w:id="600" w:name="_Toc373227722"/>
      <w:bookmarkStart w:id="601" w:name="_Toc122424317"/>
      <w:r>
        <w:t xml:space="preserve">7. </w:t>
      </w:r>
      <w:r>
        <w:rPr>
          <w:rFonts w:hint="eastAsia" w:cs="黑体"/>
        </w:rPr>
        <w:t>工期和进度</w:t>
      </w:r>
      <w:bookmarkEnd w:id="592"/>
      <w:bookmarkEnd w:id="593"/>
      <w:bookmarkEnd w:id="594"/>
      <w:bookmarkEnd w:id="595"/>
      <w:bookmarkEnd w:id="596"/>
      <w:bookmarkEnd w:id="597"/>
      <w:bookmarkEnd w:id="598"/>
      <w:bookmarkEnd w:id="599"/>
      <w:bookmarkEnd w:id="600"/>
      <w:bookmarkEnd w:id="601"/>
    </w:p>
    <w:p w14:paraId="4FE3BC0A">
      <w:pPr>
        <w:pStyle w:val="4"/>
      </w:pPr>
      <w:bookmarkStart w:id="602" w:name="_Toc389065289"/>
      <w:bookmarkStart w:id="603" w:name="_Toc122424318"/>
      <w:bookmarkStart w:id="604" w:name="_Toc1194482517"/>
      <w:bookmarkStart w:id="605" w:name="_Toc122424069"/>
      <w:bookmarkStart w:id="606" w:name="_Toc373227723"/>
      <w:bookmarkStart w:id="607" w:name="_Toc373478370"/>
      <w:bookmarkStart w:id="608" w:name="_Toc664905709"/>
      <w:bookmarkStart w:id="609" w:name="_Toc78449811"/>
      <w:bookmarkStart w:id="610" w:name="_Toc407135225"/>
      <w:r>
        <w:t xml:space="preserve">7.1 </w:t>
      </w:r>
      <w:r>
        <w:rPr>
          <w:rFonts w:hint="eastAsia" w:cs="黑体"/>
        </w:rPr>
        <w:t>施工组织设计</w:t>
      </w:r>
      <w:bookmarkEnd w:id="602"/>
      <w:bookmarkEnd w:id="603"/>
      <w:bookmarkEnd w:id="604"/>
      <w:bookmarkEnd w:id="605"/>
      <w:bookmarkEnd w:id="606"/>
      <w:bookmarkEnd w:id="607"/>
      <w:bookmarkEnd w:id="608"/>
      <w:bookmarkEnd w:id="609"/>
      <w:bookmarkEnd w:id="610"/>
    </w:p>
    <w:p w14:paraId="798ABA56">
      <w:pPr>
        <w:autoSpaceDE w:val="0"/>
        <w:autoSpaceDN w:val="0"/>
        <w:adjustRightInd w:val="0"/>
        <w:spacing w:line="360" w:lineRule="auto"/>
        <w:ind w:firstLine="420" w:firstLineChars="200"/>
        <w:jc w:val="left"/>
        <w:rPr>
          <w:u w:val="single"/>
        </w:rPr>
      </w:pPr>
      <w:r>
        <w:t xml:space="preserve">7.1.1 </w:t>
      </w:r>
      <w:r>
        <w:rPr>
          <w:rFonts w:hint="eastAsia" w:hAnsi="宋体" w:cs="宋体"/>
        </w:rPr>
        <w:t>合</w:t>
      </w:r>
      <w:r>
        <w:rPr>
          <w:rFonts w:hint="eastAsia" w:hAnsi="宋体" w:cs="宋体"/>
          <w:kern w:val="0"/>
        </w:rPr>
        <w:t>同当事人约定的施工组织设计应包括的其他内容：</w:t>
      </w:r>
      <w:r>
        <w:rPr>
          <w:rFonts w:hint="eastAsia" w:ascii="宋体" w:hAnsi="宋体"/>
          <w:szCs w:val="21"/>
          <w:u w:val="single"/>
        </w:rPr>
        <w:t>按通用条款</w:t>
      </w:r>
      <w:r>
        <w:rPr>
          <w:rFonts w:ascii="宋体" w:hAnsi="宋体"/>
          <w:szCs w:val="21"/>
          <w:u w:val="single"/>
        </w:rPr>
        <w:t xml:space="preserve"> </w:t>
      </w:r>
      <w:r>
        <w:rPr>
          <w:u w:val="single"/>
        </w:rPr>
        <w:t xml:space="preserve">  </w:t>
      </w:r>
      <w:r>
        <w:rPr>
          <w:rFonts w:hint="eastAsia" w:hAnsi="宋体" w:cs="宋体"/>
        </w:rPr>
        <w:t>。</w:t>
      </w:r>
    </w:p>
    <w:p w14:paraId="049AAEE3">
      <w:pPr>
        <w:autoSpaceDE w:val="0"/>
        <w:autoSpaceDN w:val="0"/>
        <w:adjustRightInd w:val="0"/>
        <w:spacing w:line="360" w:lineRule="auto"/>
        <w:ind w:firstLine="420" w:firstLineChars="200"/>
        <w:jc w:val="left"/>
        <w:rPr>
          <w:kern w:val="0"/>
        </w:rPr>
      </w:pPr>
      <w:r>
        <w:t xml:space="preserve">7.1.2 </w:t>
      </w:r>
      <w:r>
        <w:rPr>
          <w:rFonts w:hint="eastAsia" w:hAnsi="宋体" w:cs="宋体"/>
          <w:kern w:val="0"/>
        </w:rPr>
        <w:t>施工组织设计的提交和修改</w:t>
      </w:r>
    </w:p>
    <w:p w14:paraId="48D3A193">
      <w:pPr>
        <w:autoSpaceDE w:val="0"/>
        <w:autoSpaceDN w:val="0"/>
        <w:adjustRightInd w:val="0"/>
        <w:spacing w:line="360" w:lineRule="auto"/>
        <w:ind w:firstLine="420" w:firstLineChars="200"/>
        <w:jc w:val="left"/>
        <w:rPr>
          <w:u w:val="single"/>
        </w:rPr>
      </w:pPr>
      <w:r>
        <w:rPr>
          <w:rFonts w:hint="eastAsia" w:hAnsi="宋体" w:cs="宋体"/>
          <w:kern w:val="0"/>
        </w:rPr>
        <w:t>承包人提交详细施工组织设计的期限的约定：</w:t>
      </w:r>
      <w:r>
        <w:rPr>
          <w:u w:val="single"/>
        </w:rPr>
        <w:t xml:space="preserve">  </w:t>
      </w:r>
      <w:r>
        <w:rPr>
          <w:rFonts w:hint="eastAsia" w:ascii="宋体" w:hAnsi="宋体" w:cs="宋体"/>
          <w:spacing w:val="-2"/>
          <w:szCs w:val="21"/>
          <w:u w:val="single" w:color="000000"/>
        </w:rPr>
        <w:t>合同签订和收到图纸后5天内</w:t>
      </w:r>
      <w:r>
        <w:rPr>
          <w:u w:val="single"/>
        </w:rPr>
        <w:t xml:space="preserve">  </w:t>
      </w:r>
      <w:r>
        <w:rPr>
          <w:rFonts w:hint="eastAsia" w:hAnsi="宋体" w:cs="宋体"/>
        </w:rPr>
        <w:t>。</w:t>
      </w:r>
    </w:p>
    <w:p w14:paraId="7E455D24">
      <w:pPr>
        <w:tabs>
          <w:tab w:val="left" w:pos="5075"/>
          <w:tab w:val="left" w:pos="7764"/>
          <w:tab w:val="left" w:pos="8016"/>
        </w:tabs>
        <w:adjustRightInd w:val="0"/>
        <w:spacing w:line="440" w:lineRule="exact"/>
        <w:ind w:left="63" w:leftChars="30" w:right="63" w:rightChars="30"/>
        <w:jc w:val="center"/>
        <w:textAlignment w:val="baseline"/>
        <w:rPr>
          <w:rFonts w:ascii="宋体" w:hAnsi="宋体" w:cs="宋体"/>
          <w:szCs w:val="21"/>
        </w:rPr>
      </w:pPr>
      <w:r>
        <w:rPr>
          <w:rFonts w:hint="eastAsia" w:hAnsi="宋体" w:cs="宋体"/>
        </w:rPr>
        <w:t>发包人和监理人在收到详细的施工组织设计后确认或提出修改意见的期限：</w:t>
      </w:r>
      <w:r>
        <w:rPr>
          <w:rFonts w:hint="eastAsia" w:ascii="宋体" w:hAnsi="宋体" w:cs="宋体"/>
          <w:spacing w:val="-2"/>
          <w:szCs w:val="21"/>
          <w:u w:val="single" w:color="000000"/>
        </w:rPr>
        <w:t>在承包人提</w:t>
      </w:r>
    </w:p>
    <w:p w14:paraId="2F1C1EA7">
      <w:pPr>
        <w:spacing w:line="360" w:lineRule="auto"/>
        <w:ind w:firstLine="412" w:firstLineChars="200"/>
        <w:jc w:val="left"/>
      </w:pPr>
      <w:r>
        <w:rPr>
          <w:rFonts w:hint="eastAsia" w:ascii="宋体" w:hAnsi="宋体" w:cs="宋体"/>
          <w:spacing w:val="-2"/>
          <w:szCs w:val="21"/>
          <w:u w:val="single" w:color="000000"/>
        </w:rPr>
        <w:t>供施工组织设计后七天内审定完毕；若发包人对施工组织设计提出修改意见，发包人应在七日内对承包人修正的施工组织设计进行最后审定</w:t>
      </w:r>
      <w:r>
        <w:rPr>
          <w:rFonts w:hint="eastAsia" w:hAnsi="宋体" w:cs="宋体"/>
        </w:rPr>
        <w:t>。</w:t>
      </w:r>
    </w:p>
    <w:p w14:paraId="29B5C082">
      <w:pPr>
        <w:pStyle w:val="4"/>
      </w:pPr>
      <w:bookmarkStart w:id="611" w:name="_Toc373478371"/>
      <w:bookmarkStart w:id="612" w:name="_Toc122424070"/>
      <w:bookmarkStart w:id="613" w:name="_Toc407135226"/>
      <w:bookmarkStart w:id="614" w:name="_Toc1674747833"/>
      <w:bookmarkStart w:id="615" w:name="_Toc1393005721"/>
      <w:bookmarkStart w:id="616" w:name="_Toc78449812"/>
      <w:bookmarkStart w:id="617" w:name="_Toc389065290"/>
      <w:bookmarkStart w:id="618" w:name="_Toc373227724"/>
      <w:bookmarkStart w:id="619" w:name="_Toc122424319"/>
      <w:r>
        <w:t>7</w:t>
      </w:r>
      <w:bookmarkStart w:id="620" w:name="_Toc304295541"/>
      <w:bookmarkStart w:id="621" w:name="_Toc312678005"/>
      <w:bookmarkStart w:id="622" w:name="_Toc300934966"/>
      <w:bookmarkStart w:id="623" w:name="_Toc297123514"/>
      <w:bookmarkStart w:id="624" w:name="_Toc312677479"/>
      <w:bookmarkStart w:id="625" w:name="_Toc303539123"/>
      <w:bookmarkStart w:id="626" w:name="_Toc297216173"/>
      <w:r>
        <w:t xml:space="preserve">.2 </w:t>
      </w:r>
      <w:r>
        <w:rPr>
          <w:rFonts w:hint="eastAsia" w:cs="黑体"/>
        </w:rPr>
        <w:t>施工进度计划</w:t>
      </w:r>
      <w:bookmarkEnd w:id="611"/>
      <w:bookmarkEnd w:id="612"/>
      <w:bookmarkEnd w:id="613"/>
      <w:bookmarkEnd w:id="614"/>
      <w:bookmarkEnd w:id="615"/>
      <w:bookmarkEnd w:id="616"/>
      <w:bookmarkEnd w:id="617"/>
      <w:bookmarkEnd w:id="618"/>
      <w:bookmarkEnd w:id="619"/>
    </w:p>
    <w:p w14:paraId="1D2AB237">
      <w:pPr>
        <w:spacing w:line="360" w:lineRule="auto"/>
        <w:ind w:firstLine="420" w:firstLineChars="200"/>
        <w:jc w:val="left"/>
      </w:pPr>
      <w:r>
        <w:t xml:space="preserve">7.2.2 </w:t>
      </w:r>
      <w:r>
        <w:rPr>
          <w:rFonts w:hint="eastAsia" w:hAnsi="宋体" w:cs="宋体"/>
        </w:rPr>
        <w:t>施工进度计划的修订</w:t>
      </w:r>
    </w:p>
    <w:p w14:paraId="2CFD7E55">
      <w:pPr>
        <w:spacing w:line="360" w:lineRule="auto"/>
        <w:ind w:firstLine="420" w:firstLineChars="200"/>
        <w:jc w:val="left"/>
      </w:pPr>
      <w:r>
        <w:rPr>
          <w:rFonts w:hint="eastAsia" w:hAnsi="宋体" w:cs="宋体"/>
        </w:rPr>
        <w:t>发包人和监理人在收到修订的施工进度计划后确认或提出修改意见的期限：</w:t>
      </w:r>
      <w:r>
        <w:rPr>
          <w:u w:val="single"/>
        </w:rPr>
        <w:t xml:space="preserve"> </w:t>
      </w:r>
      <w:r>
        <w:rPr>
          <w:rFonts w:hint="eastAsia" w:ascii="宋体" w:hAnsi="宋体"/>
          <w:szCs w:val="21"/>
          <w:u w:val="single"/>
        </w:rPr>
        <w:t>3个日历天</w:t>
      </w:r>
      <w:r>
        <w:rPr>
          <w:rFonts w:hint="eastAsia" w:hAnsi="宋体" w:cs="宋体"/>
        </w:rPr>
        <w:t>。</w:t>
      </w:r>
    </w:p>
    <w:p w14:paraId="718BBA4F">
      <w:pPr>
        <w:pStyle w:val="4"/>
      </w:pPr>
      <w:bookmarkStart w:id="627" w:name="_Toc373478372"/>
      <w:bookmarkStart w:id="628" w:name="_Toc122424320"/>
      <w:bookmarkStart w:id="629" w:name="_Toc407135227"/>
      <w:bookmarkStart w:id="630" w:name="_Toc423062567"/>
      <w:bookmarkStart w:id="631" w:name="_Toc373227725"/>
      <w:bookmarkStart w:id="632" w:name="_Toc122424071"/>
      <w:bookmarkStart w:id="633" w:name="_Toc78449813"/>
      <w:bookmarkStart w:id="634" w:name="_Toc1498273563"/>
      <w:bookmarkStart w:id="635" w:name="_Toc389065291"/>
      <w:r>
        <w:t xml:space="preserve">7.3 </w:t>
      </w:r>
      <w:r>
        <w:rPr>
          <w:rFonts w:hint="eastAsia" w:cs="黑体"/>
        </w:rPr>
        <w:t>开工</w:t>
      </w:r>
      <w:bookmarkEnd w:id="627"/>
      <w:bookmarkEnd w:id="628"/>
      <w:bookmarkEnd w:id="629"/>
      <w:bookmarkEnd w:id="630"/>
      <w:bookmarkEnd w:id="631"/>
      <w:bookmarkEnd w:id="632"/>
      <w:bookmarkEnd w:id="633"/>
      <w:bookmarkEnd w:id="634"/>
      <w:bookmarkEnd w:id="635"/>
    </w:p>
    <w:p w14:paraId="5E55105B">
      <w:pPr>
        <w:spacing w:line="360" w:lineRule="auto"/>
        <w:ind w:firstLine="420" w:firstLineChars="200"/>
        <w:jc w:val="left"/>
      </w:pPr>
      <w:r>
        <w:t xml:space="preserve">7.3.1 </w:t>
      </w:r>
      <w:r>
        <w:rPr>
          <w:rFonts w:hint="eastAsia" w:hAnsi="宋体" w:cs="宋体"/>
        </w:rPr>
        <w:t>开工准备</w:t>
      </w:r>
    </w:p>
    <w:p w14:paraId="42A58F24">
      <w:pPr>
        <w:spacing w:line="360" w:lineRule="auto"/>
        <w:ind w:firstLine="426"/>
        <w:jc w:val="left"/>
        <w:rPr>
          <w:u w:val="single"/>
        </w:rPr>
      </w:pPr>
      <w:r>
        <w:rPr>
          <w:rFonts w:hint="eastAsia" w:hAnsi="宋体" w:cs="宋体"/>
        </w:rPr>
        <w:t>关于承包人提交</w:t>
      </w:r>
      <w:r>
        <w:rPr>
          <w:rFonts w:hint="eastAsia" w:hAnsi="宋体" w:cs="宋体"/>
          <w:kern w:val="0"/>
        </w:rPr>
        <w:t>工程开工报审表的期限：</w:t>
      </w: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3A4A79C9">
      <w:pPr>
        <w:spacing w:line="360" w:lineRule="auto"/>
        <w:ind w:firstLine="426"/>
        <w:jc w:val="left"/>
        <w:rPr>
          <w:u w:val="single"/>
        </w:rPr>
      </w:pPr>
      <w:r>
        <w:rPr>
          <w:rFonts w:hint="eastAsia" w:hAnsi="宋体" w:cs="宋体"/>
        </w:rPr>
        <w:t>关于发包人应完成的其他开工准备工作及期限：</w:t>
      </w: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341B3953">
      <w:pPr>
        <w:spacing w:line="360" w:lineRule="auto"/>
        <w:ind w:firstLine="420" w:firstLineChars="200"/>
        <w:jc w:val="left"/>
        <w:rPr>
          <w:u w:val="single"/>
        </w:rPr>
      </w:pPr>
      <w:r>
        <w:rPr>
          <w:rFonts w:hint="eastAsia" w:hAnsi="宋体" w:cs="宋体"/>
        </w:rPr>
        <w:t>关于承包人应完成的其他开工准备工作及期限：</w:t>
      </w: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73ECAF39">
      <w:pPr>
        <w:spacing w:line="360" w:lineRule="auto"/>
        <w:ind w:firstLine="420" w:firstLineChars="200"/>
        <w:jc w:val="left"/>
      </w:pPr>
      <w:r>
        <w:t xml:space="preserve">7.3.2 </w:t>
      </w:r>
      <w:r>
        <w:rPr>
          <w:rFonts w:hint="eastAsia" w:hAnsi="宋体" w:cs="宋体"/>
        </w:rPr>
        <w:t>开工通知</w:t>
      </w:r>
    </w:p>
    <w:p w14:paraId="5FFB638A">
      <w:pPr>
        <w:spacing w:line="360" w:lineRule="auto"/>
        <w:ind w:firstLine="420" w:firstLineChars="200"/>
        <w:jc w:val="left"/>
      </w:pPr>
      <w:r>
        <w:rPr>
          <w:rFonts w:hint="eastAsia" w:hAnsi="宋体" w:cs="宋体"/>
        </w:rPr>
        <w:t>因发包人原因造成监理人未能在计划开工日期之日起</w:t>
      </w:r>
      <w:r>
        <w:rPr>
          <w:u w:val="single"/>
        </w:rPr>
        <w:t xml:space="preserve"> </w:t>
      </w:r>
      <w:r>
        <w:rPr>
          <w:rFonts w:hint="eastAsia"/>
          <w:u w:val="single"/>
        </w:rPr>
        <w:t>90</w:t>
      </w:r>
      <w:r>
        <w:rPr>
          <w:u w:val="single"/>
        </w:rPr>
        <w:t xml:space="preserve"> </w:t>
      </w:r>
      <w:r>
        <w:rPr>
          <w:rFonts w:hint="eastAsia" w:hAnsi="宋体" w:cs="宋体"/>
        </w:rPr>
        <w:t>天内发出开工通知的，承包人有权提出价格调整要求，或者解除合同。</w:t>
      </w:r>
    </w:p>
    <w:bookmarkEnd w:id="620"/>
    <w:bookmarkEnd w:id="621"/>
    <w:bookmarkEnd w:id="622"/>
    <w:bookmarkEnd w:id="623"/>
    <w:bookmarkEnd w:id="624"/>
    <w:bookmarkEnd w:id="625"/>
    <w:bookmarkEnd w:id="626"/>
    <w:p w14:paraId="415BA13C">
      <w:pPr>
        <w:pStyle w:val="4"/>
      </w:pPr>
      <w:bookmarkStart w:id="636" w:name="_Toc741356765"/>
      <w:bookmarkStart w:id="637" w:name="_Toc373478373"/>
      <w:bookmarkStart w:id="638" w:name="_Toc407135228"/>
      <w:bookmarkStart w:id="639" w:name="_Toc86855608"/>
      <w:bookmarkStart w:id="640" w:name="_Toc389065292"/>
      <w:bookmarkStart w:id="641" w:name="_Toc78449814"/>
      <w:bookmarkStart w:id="642" w:name="_Toc122424072"/>
      <w:bookmarkStart w:id="643" w:name="_Toc373227726"/>
      <w:bookmarkStart w:id="644" w:name="_Toc122424321"/>
      <w:r>
        <w:t xml:space="preserve">7.4 </w:t>
      </w:r>
      <w:r>
        <w:rPr>
          <w:rFonts w:hint="eastAsia" w:hAnsi="宋体" w:cs="黑体"/>
        </w:rPr>
        <w:t>测量放线</w:t>
      </w:r>
      <w:bookmarkEnd w:id="636"/>
      <w:bookmarkEnd w:id="637"/>
      <w:bookmarkEnd w:id="638"/>
      <w:bookmarkEnd w:id="639"/>
      <w:bookmarkEnd w:id="640"/>
      <w:bookmarkEnd w:id="641"/>
      <w:bookmarkEnd w:id="642"/>
      <w:bookmarkEnd w:id="643"/>
      <w:bookmarkEnd w:id="644"/>
    </w:p>
    <w:p w14:paraId="43B3772D">
      <w:pPr>
        <w:spacing w:line="360" w:lineRule="auto"/>
        <w:ind w:firstLine="420" w:firstLineChars="200"/>
        <w:jc w:val="left"/>
        <w:rPr>
          <w:rFonts w:hAnsi="宋体"/>
        </w:rPr>
      </w:pPr>
      <w:r>
        <w:t>7.4.1</w:t>
      </w:r>
      <w:r>
        <w:rPr>
          <w:rFonts w:hint="eastAsia" w:hAnsi="宋体" w:cs="宋体"/>
        </w:rPr>
        <w:t>发包人通过监理人向承包人提供测量基准点、基准线和水准点及其书面资料的期限：</w:t>
      </w:r>
    </w:p>
    <w:p w14:paraId="5956EB37">
      <w:pPr>
        <w:spacing w:line="360" w:lineRule="auto"/>
        <w:jc w:val="left"/>
        <w:rPr>
          <w:u w:val="single"/>
        </w:rPr>
      </w:pP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2E6C26A5">
      <w:pPr>
        <w:pStyle w:val="4"/>
      </w:pPr>
      <w:bookmarkStart w:id="645" w:name="_Toc373227727"/>
      <w:bookmarkStart w:id="646" w:name="_Toc78449815"/>
      <w:bookmarkStart w:id="647" w:name="_Toc122424322"/>
      <w:bookmarkStart w:id="648" w:name="_Toc1417437583"/>
      <w:bookmarkStart w:id="649" w:name="_Toc389065293"/>
      <w:bookmarkStart w:id="650" w:name="_Toc122424073"/>
      <w:bookmarkStart w:id="651" w:name="_Toc407135229"/>
      <w:bookmarkStart w:id="652" w:name="_Toc373478374"/>
      <w:bookmarkStart w:id="653" w:name="_Toc1863025072"/>
      <w:r>
        <w:t>7</w:t>
      </w:r>
      <w:bookmarkStart w:id="654" w:name="_Toc297123516"/>
      <w:bookmarkStart w:id="655" w:name="_Toc312677484"/>
      <w:bookmarkStart w:id="656" w:name="_Toc303539125"/>
      <w:bookmarkStart w:id="657" w:name="_Toc297216175"/>
      <w:bookmarkStart w:id="658" w:name="_Toc312678010"/>
      <w:bookmarkStart w:id="659" w:name="_Toc300934968"/>
      <w:bookmarkStart w:id="660" w:name="_Toc304295546"/>
      <w:r>
        <w:t xml:space="preserve">.5 </w:t>
      </w:r>
      <w:r>
        <w:rPr>
          <w:rFonts w:hint="eastAsia" w:hAnsi="宋体" w:cs="黑体"/>
        </w:rPr>
        <w:t>工期延误</w:t>
      </w:r>
      <w:bookmarkEnd w:id="645"/>
      <w:bookmarkEnd w:id="646"/>
      <w:bookmarkEnd w:id="647"/>
      <w:bookmarkEnd w:id="648"/>
      <w:bookmarkEnd w:id="649"/>
      <w:bookmarkEnd w:id="650"/>
      <w:bookmarkEnd w:id="651"/>
      <w:bookmarkEnd w:id="652"/>
      <w:bookmarkEnd w:id="653"/>
    </w:p>
    <w:bookmarkEnd w:id="654"/>
    <w:bookmarkEnd w:id="655"/>
    <w:bookmarkEnd w:id="656"/>
    <w:bookmarkEnd w:id="657"/>
    <w:bookmarkEnd w:id="658"/>
    <w:bookmarkEnd w:id="659"/>
    <w:bookmarkEnd w:id="660"/>
    <w:p w14:paraId="42B12CE9">
      <w:pPr>
        <w:spacing w:line="360" w:lineRule="auto"/>
        <w:ind w:firstLine="420" w:firstLineChars="200"/>
        <w:jc w:val="left"/>
      </w:pPr>
      <w:r>
        <w:t xml:space="preserve">7.5.1 </w:t>
      </w:r>
      <w:r>
        <w:rPr>
          <w:rFonts w:hint="eastAsia" w:hAnsi="宋体" w:cs="宋体"/>
        </w:rPr>
        <w:t>因发包人原因导致工期延误</w:t>
      </w:r>
    </w:p>
    <w:p w14:paraId="212C68D8">
      <w:pPr>
        <w:spacing w:line="360" w:lineRule="auto"/>
        <w:ind w:firstLine="420" w:firstLineChars="200"/>
        <w:jc w:val="left"/>
        <w:rPr>
          <w:u w:val="single"/>
        </w:rPr>
      </w:pPr>
      <w:r>
        <w:rPr>
          <w:rFonts w:hint="eastAsia" w:hAnsi="宋体" w:cs="宋体"/>
        </w:rPr>
        <w:t>（</w:t>
      </w:r>
      <w:r>
        <w:t>7</w:t>
      </w:r>
      <w:r>
        <w:rPr>
          <w:rFonts w:hint="eastAsia" w:hAnsi="宋体" w:cs="宋体"/>
        </w:rPr>
        <w:t>）因发包人原因导致工期延误的其他情形：</w:t>
      </w:r>
      <w:r>
        <w:rPr>
          <w:rFonts w:hint="eastAsia" w:ascii="宋体" w:hAnsi="宋体"/>
          <w:szCs w:val="21"/>
          <w:u w:val="single"/>
        </w:rPr>
        <w:t>①重大图纸变更影响关健线路工序施工；②因发包人未能及时确认变更价格或甲供材料提供延误的。③因发包人不按规定拨付工程进度款的</w:t>
      </w:r>
      <w:r>
        <w:rPr>
          <w:rFonts w:hint="eastAsia" w:hAnsi="宋体" w:cs="宋体"/>
        </w:rPr>
        <w:t>。</w:t>
      </w:r>
    </w:p>
    <w:p w14:paraId="3EF968B7">
      <w:pPr>
        <w:spacing w:line="360" w:lineRule="auto"/>
        <w:ind w:firstLine="420" w:firstLineChars="200"/>
        <w:jc w:val="left"/>
      </w:pPr>
      <w:r>
        <w:t>7</w:t>
      </w:r>
      <w:bookmarkStart w:id="661" w:name="_Toc312677486"/>
      <w:bookmarkStart w:id="662" w:name="_Toc312678012"/>
      <w:bookmarkStart w:id="663" w:name="_Toc318581169"/>
      <w:bookmarkStart w:id="664" w:name="_Toc297123518"/>
      <w:bookmarkStart w:id="665" w:name="_Toc303539127"/>
      <w:bookmarkStart w:id="666" w:name="_Toc300934970"/>
      <w:bookmarkStart w:id="667" w:name="_Toc304295548"/>
      <w:bookmarkStart w:id="668" w:name="_Toc297216177"/>
      <w:r>
        <w:t xml:space="preserve">.5.2 </w:t>
      </w:r>
      <w:r>
        <w:rPr>
          <w:rFonts w:hint="eastAsia" w:hAnsi="宋体" w:cs="宋体"/>
        </w:rPr>
        <w:t>因承包人原因导致工期延误</w:t>
      </w:r>
    </w:p>
    <w:bookmarkEnd w:id="661"/>
    <w:bookmarkEnd w:id="662"/>
    <w:bookmarkEnd w:id="663"/>
    <w:p w14:paraId="0D19065C">
      <w:pPr>
        <w:spacing w:line="360" w:lineRule="auto"/>
        <w:ind w:firstLine="420" w:firstLineChars="200"/>
        <w:jc w:val="left"/>
      </w:pPr>
      <w:r>
        <w:rPr>
          <w:rFonts w:hint="eastAsia" w:hAnsi="宋体" w:cs="宋体"/>
        </w:rPr>
        <w:t>双方约定经监理工程师确认，工期相应顺延的情况：</w:t>
      </w:r>
      <w:r>
        <w:rPr>
          <w:rFonts w:hint="eastAsia" w:ascii="宋体" w:hAnsi="宋体"/>
          <w:szCs w:val="21"/>
          <w:u w:val="single"/>
        </w:rPr>
        <w:t>气候异常、征地拆迁、周边村民阻挠施工等情况</w:t>
      </w:r>
      <w:r>
        <w:rPr>
          <w:u w:val="single"/>
        </w:rPr>
        <w:t xml:space="preserve">   </w:t>
      </w:r>
      <w:r>
        <w:rPr>
          <w:rFonts w:hint="eastAsia" w:hAnsi="宋体" w:cs="宋体"/>
        </w:rPr>
        <w:t>。</w:t>
      </w:r>
    </w:p>
    <w:p w14:paraId="75D453F6">
      <w:pPr>
        <w:spacing w:line="360" w:lineRule="auto"/>
        <w:ind w:firstLine="420" w:firstLineChars="200"/>
        <w:jc w:val="left"/>
        <w:rPr>
          <w:rFonts w:hint="eastAsia" w:hAnsi="宋体" w:cs="宋体"/>
          <w:color w:val="auto"/>
          <w:u w:val="single"/>
        </w:rPr>
      </w:pPr>
      <w:r>
        <w:rPr>
          <w:rFonts w:hint="eastAsia" w:hAnsi="宋体" w:cs="宋体"/>
          <w:color w:val="auto"/>
        </w:rPr>
        <w:t>因</w:t>
      </w:r>
      <w:bookmarkStart w:id="669" w:name="_Toc318581170"/>
      <w:bookmarkStart w:id="670" w:name="_Toc312677487"/>
      <w:bookmarkStart w:id="671" w:name="_Toc312678013"/>
      <w:r>
        <w:rPr>
          <w:rFonts w:hint="eastAsia" w:hAnsi="宋体" w:cs="宋体"/>
          <w:color w:val="auto"/>
        </w:rPr>
        <w:t>承包人原因造成工期延误，逾期竣工违约金的计算方法为：</w:t>
      </w:r>
      <w:r>
        <w:rPr>
          <w:rFonts w:hint="eastAsia" w:ascii="宋体" w:hAnsi="宋体" w:cs="宋体"/>
          <w:color w:val="auto"/>
          <w:u w:val="single"/>
          <w:lang w:val="en-US" w:eastAsia="zh-CN"/>
        </w:rPr>
        <w:t xml:space="preserve">         /      </w:t>
      </w:r>
      <w:r>
        <w:rPr>
          <w:rFonts w:hint="eastAsia" w:hAnsi="宋体" w:cs="宋体"/>
          <w:color w:val="auto"/>
          <w:u w:val="single"/>
        </w:rPr>
        <w:t>。</w:t>
      </w:r>
      <w:bookmarkEnd w:id="664"/>
      <w:bookmarkEnd w:id="665"/>
      <w:bookmarkEnd w:id="666"/>
      <w:bookmarkEnd w:id="667"/>
      <w:bookmarkEnd w:id="668"/>
      <w:bookmarkEnd w:id="669"/>
      <w:bookmarkEnd w:id="670"/>
      <w:bookmarkEnd w:id="671"/>
    </w:p>
    <w:p w14:paraId="43B1B0F7">
      <w:pPr>
        <w:spacing w:line="360" w:lineRule="auto"/>
        <w:ind w:firstLine="420" w:firstLineChars="200"/>
        <w:jc w:val="left"/>
        <w:rPr>
          <w:color w:val="auto"/>
        </w:rPr>
      </w:pPr>
      <w:r>
        <w:rPr>
          <w:rFonts w:hint="eastAsia" w:hAnsi="宋体" w:cs="宋体"/>
          <w:color w:val="auto"/>
        </w:rPr>
        <w:t>因承包人原因造成工期延误，逾</w:t>
      </w:r>
      <w:bookmarkStart w:id="672" w:name="_Toc318581171"/>
      <w:bookmarkStart w:id="673" w:name="_Toc312678014"/>
      <w:r>
        <w:rPr>
          <w:rFonts w:hint="eastAsia" w:hAnsi="宋体" w:cs="宋体"/>
          <w:color w:val="auto"/>
        </w:rPr>
        <w:t>期竣工违约金的上限：</w:t>
      </w:r>
      <w:r>
        <w:rPr>
          <w:rFonts w:hint="eastAsia" w:ascii="宋体" w:hAnsi="宋体" w:cs="宋体"/>
          <w:color w:val="auto"/>
          <w:u w:val="single"/>
          <w:lang w:val="en-US" w:eastAsia="zh-CN"/>
        </w:rPr>
        <w:t xml:space="preserve">           /         </w:t>
      </w:r>
      <w:r>
        <w:rPr>
          <w:rFonts w:hint="eastAsia" w:hAnsi="宋体" w:cs="宋体"/>
          <w:color w:val="auto"/>
        </w:rPr>
        <w:t>。</w:t>
      </w:r>
    </w:p>
    <w:bookmarkEnd w:id="672"/>
    <w:bookmarkEnd w:id="673"/>
    <w:p w14:paraId="1B3D43AA">
      <w:pPr>
        <w:pStyle w:val="4"/>
        <w:rPr>
          <w:color w:val="auto"/>
        </w:rPr>
      </w:pPr>
      <w:bookmarkStart w:id="674" w:name="_Toc78449816"/>
      <w:bookmarkStart w:id="675" w:name="_Toc122424074"/>
      <w:bookmarkStart w:id="676" w:name="_Toc122424323"/>
      <w:bookmarkStart w:id="677" w:name="_Toc373227728"/>
      <w:bookmarkStart w:id="678" w:name="_Toc389065294"/>
      <w:bookmarkStart w:id="679" w:name="_Toc373478375"/>
      <w:bookmarkStart w:id="680" w:name="_Toc1954543271"/>
      <w:bookmarkStart w:id="681" w:name="_Toc407135230"/>
      <w:bookmarkStart w:id="682" w:name="_Toc888037017"/>
      <w:r>
        <w:rPr>
          <w:color w:val="auto"/>
        </w:rPr>
        <w:t>7</w:t>
      </w:r>
      <w:bookmarkStart w:id="683" w:name="_Toc312678015"/>
      <w:bookmarkStart w:id="684" w:name="_Toc304295549"/>
      <w:bookmarkStart w:id="685" w:name="_Toc297216178"/>
      <w:bookmarkStart w:id="686" w:name="_Toc300934971"/>
      <w:bookmarkStart w:id="687" w:name="_Toc297123519"/>
      <w:bookmarkStart w:id="688" w:name="_Toc303539128"/>
      <w:r>
        <w:rPr>
          <w:color w:val="auto"/>
        </w:rPr>
        <w:t xml:space="preserve">.6 </w:t>
      </w:r>
      <w:r>
        <w:rPr>
          <w:rFonts w:hint="eastAsia" w:cs="黑体"/>
          <w:color w:val="auto"/>
        </w:rPr>
        <w:t>不</w:t>
      </w:r>
      <w:bookmarkEnd w:id="683"/>
      <w:bookmarkEnd w:id="684"/>
      <w:bookmarkEnd w:id="685"/>
      <w:bookmarkEnd w:id="686"/>
      <w:bookmarkEnd w:id="687"/>
      <w:bookmarkEnd w:id="688"/>
      <w:r>
        <w:rPr>
          <w:rFonts w:hint="eastAsia" w:cs="黑体"/>
          <w:color w:val="auto"/>
        </w:rPr>
        <w:t>利物质条件</w:t>
      </w:r>
      <w:bookmarkEnd w:id="674"/>
      <w:bookmarkEnd w:id="675"/>
      <w:bookmarkEnd w:id="676"/>
      <w:bookmarkEnd w:id="677"/>
      <w:bookmarkEnd w:id="678"/>
      <w:bookmarkEnd w:id="679"/>
      <w:bookmarkEnd w:id="680"/>
      <w:bookmarkEnd w:id="681"/>
      <w:bookmarkEnd w:id="682"/>
    </w:p>
    <w:p w14:paraId="32F6FCCD">
      <w:pPr>
        <w:spacing w:line="360" w:lineRule="auto"/>
        <w:ind w:firstLine="420" w:firstLineChars="200"/>
        <w:jc w:val="left"/>
        <w:rPr>
          <w:u w:val="single"/>
        </w:rPr>
      </w:pPr>
      <w:bookmarkStart w:id="689" w:name="_Toc318581172"/>
      <w:bookmarkStart w:id="690" w:name="_Toc297123520"/>
      <w:bookmarkStart w:id="691" w:name="_Toc300934972"/>
      <w:bookmarkStart w:id="692" w:name="_Toc303539129"/>
      <w:bookmarkStart w:id="693" w:name="_Toc297216179"/>
      <w:bookmarkStart w:id="694" w:name="_Toc312678016"/>
      <w:bookmarkStart w:id="695" w:name="_Toc304295550"/>
      <w:r>
        <w:rPr>
          <w:rFonts w:hint="eastAsia" w:hAnsi="宋体" w:cs="宋体"/>
        </w:rPr>
        <w:t>不利物质条件的其他情形和有关约定：</w:t>
      </w:r>
      <w:r>
        <w:rPr>
          <w:rFonts w:hint="eastAsia" w:ascii="宋体" w:hAnsi="宋体"/>
          <w:szCs w:val="21"/>
          <w:u w:val="single"/>
        </w:rPr>
        <w:t>按通用条款7.6约定</w:t>
      </w:r>
      <w:r>
        <w:rPr>
          <w:u w:val="single"/>
        </w:rPr>
        <w:t xml:space="preserve">  </w:t>
      </w:r>
      <w:r>
        <w:rPr>
          <w:rFonts w:hint="eastAsia" w:hAnsi="宋体" w:cs="宋体"/>
        </w:rPr>
        <w:t>。</w:t>
      </w:r>
    </w:p>
    <w:bookmarkEnd w:id="689"/>
    <w:bookmarkEnd w:id="690"/>
    <w:bookmarkEnd w:id="691"/>
    <w:bookmarkEnd w:id="692"/>
    <w:bookmarkEnd w:id="693"/>
    <w:bookmarkEnd w:id="694"/>
    <w:bookmarkEnd w:id="695"/>
    <w:p w14:paraId="0C8916A2">
      <w:pPr>
        <w:pStyle w:val="4"/>
      </w:pPr>
      <w:bookmarkStart w:id="696" w:name="_Toc122424075"/>
      <w:bookmarkStart w:id="697" w:name="_Toc2031116443"/>
      <w:bookmarkStart w:id="698" w:name="_Toc122424324"/>
      <w:bookmarkStart w:id="699" w:name="_Toc373227729"/>
      <w:bookmarkStart w:id="700" w:name="_Toc851880484"/>
      <w:bookmarkStart w:id="701" w:name="_Toc373478376"/>
      <w:bookmarkStart w:id="702" w:name="_Toc389065295"/>
      <w:bookmarkStart w:id="703" w:name="_Toc78449817"/>
      <w:bookmarkStart w:id="704" w:name="_Toc407135231"/>
      <w:r>
        <w:t>7</w:t>
      </w:r>
      <w:bookmarkStart w:id="705" w:name="_Toc303539130"/>
      <w:bookmarkStart w:id="706" w:name="_Toc300934973"/>
      <w:bookmarkStart w:id="707" w:name="_Toc297216180"/>
      <w:bookmarkStart w:id="708" w:name="_Toc297123521"/>
      <w:bookmarkStart w:id="709" w:name="_Toc304295551"/>
      <w:bookmarkStart w:id="710" w:name="_Toc312678017"/>
      <w:r>
        <w:t xml:space="preserve">.7 </w:t>
      </w:r>
      <w:r>
        <w:rPr>
          <w:rFonts w:hint="eastAsia" w:cs="黑体"/>
        </w:rPr>
        <w:t>异常恶劣的气候条件</w:t>
      </w:r>
      <w:bookmarkEnd w:id="696"/>
      <w:bookmarkEnd w:id="697"/>
      <w:bookmarkEnd w:id="698"/>
      <w:bookmarkEnd w:id="699"/>
      <w:bookmarkEnd w:id="700"/>
      <w:bookmarkEnd w:id="701"/>
      <w:bookmarkEnd w:id="702"/>
      <w:bookmarkEnd w:id="703"/>
      <w:bookmarkEnd w:id="704"/>
    </w:p>
    <w:bookmarkEnd w:id="705"/>
    <w:bookmarkEnd w:id="706"/>
    <w:bookmarkEnd w:id="707"/>
    <w:bookmarkEnd w:id="708"/>
    <w:bookmarkEnd w:id="709"/>
    <w:bookmarkEnd w:id="710"/>
    <w:p w14:paraId="256E0C77">
      <w:pPr>
        <w:spacing w:line="360" w:lineRule="auto"/>
        <w:ind w:firstLine="420" w:firstLineChars="200"/>
        <w:jc w:val="left"/>
      </w:pPr>
      <w:r>
        <w:rPr>
          <w:rFonts w:hint="eastAsia" w:hAnsi="宋体" w:cs="宋体"/>
        </w:rPr>
        <w:t>发包人和承包人同意以下情形视为异常恶劣的气候条件：</w:t>
      </w:r>
    </w:p>
    <w:p w14:paraId="3A023354">
      <w:pPr>
        <w:tabs>
          <w:tab w:val="left" w:pos="5366"/>
        </w:tabs>
        <w:adjustRightInd w:val="0"/>
        <w:spacing w:line="440" w:lineRule="exact"/>
        <w:ind w:left="63" w:leftChars="30" w:right="63" w:rightChars="30"/>
        <w:jc w:val="left"/>
        <w:textAlignment w:val="baseline"/>
        <w:rPr>
          <w:rFonts w:ascii="宋体" w:hAnsi="宋体" w:cs="宋体"/>
          <w:szCs w:val="21"/>
        </w:rPr>
      </w:pPr>
      <w:bookmarkStart w:id="711" w:name="_Toc407135232"/>
      <w:bookmarkStart w:id="712" w:name="_Toc657185480"/>
      <w:bookmarkStart w:id="713" w:name="_Toc389065296"/>
      <w:bookmarkStart w:id="714" w:name="_Toc373227730"/>
      <w:bookmarkStart w:id="715" w:name="_Toc122424076"/>
      <w:bookmarkStart w:id="716" w:name="_Toc78449818"/>
      <w:bookmarkStart w:id="717" w:name="_Toc2087373611"/>
      <w:bookmarkStart w:id="718" w:name="_Toc373478377"/>
      <w:bookmarkStart w:id="719" w:name="_Toc122424325"/>
      <w:r>
        <w:rPr>
          <w:rFonts w:hint="eastAsia" w:ascii="宋体" w:hAnsi="宋体" w:cs="宋体"/>
          <w:szCs w:val="21"/>
        </w:rPr>
        <w:t>（1）</w:t>
      </w:r>
      <w:r>
        <w:rPr>
          <w:rFonts w:hint="eastAsia" w:ascii="宋体" w:hAnsi="宋体" w:cs="宋体"/>
          <w:szCs w:val="21"/>
          <w:u w:val="single" w:color="000000"/>
        </w:rPr>
        <w:t>24</w:t>
      </w:r>
      <w:r>
        <w:rPr>
          <w:rFonts w:hint="eastAsia" w:ascii="宋体" w:hAnsi="宋体" w:cs="宋体"/>
          <w:spacing w:val="-2"/>
          <w:szCs w:val="21"/>
          <w:u w:val="single" w:color="000000"/>
        </w:rPr>
        <w:t>小时降雨量达到</w:t>
      </w:r>
      <w:r>
        <w:rPr>
          <w:rFonts w:hint="eastAsia" w:ascii="宋体" w:hAnsi="宋体" w:cs="宋体"/>
          <w:spacing w:val="-1"/>
          <w:szCs w:val="21"/>
          <w:u w:val="single" w:color="000000"/>
        </w:rPr>
        <w:t>50-99.9mm</w:t>
      </w:r>
      <w:r>
        <w:rPr>
          <w:rFonts w:hint="eastAsia" w:ascii="宋体" w:hAnsi="宋体" w:cs="宋体"/>
          <w:szCs w:val="21"/>
          <w:u w:val="single" w:color="000000"/>
        </w:rPr>
        <w:t>的暴雨</w:t>
      </w:r>
      <w:r>
        <w:rPr>
          <w:rFonts w:hint="eastAsia" w:ascii="宋体" w:hAnsi="宋体" w:cs="宋体"/>
          <w:szCs w:val="21"/>
          <w:u w:val="single" w:color="000000"/>
        </w:rPr>
        <w:tab/>
      </w:r>
      <w:r>
        <w:rPr>
          <w:rFonts w:hint="eastAsia" w:ascii="宋体" w:hAnsi="宋体" w:cs="宋体"/>
          <w:szCs w:val="21"/>
        </w:rPr>
        <w:t>；</w:t>
      </w:r>
    </w:p>
    <w:p w14:paraId="4B893F36">
      <w:pPr>
        <w:tabs>
          <w:tab w:val="left" w:pos="1400"/>
          <w:tab w:val="left" w:pos="5390"/>
        </w:tabs>
        <w:adjustRightInd w:val="0"/>
        <w:spacing w:line="440" w:lineRule="exact"/>
        <w:ind w:left="63" w:leftChars="30" w:right="63" w:rightChars="30"/>
        <w:jc w:val="left"/>
        <w:textAlignment w:val="baseline"/>
        <w:rPr>
          <w:rFonts w:ascii="宋体" w:hAnsi="宋体" w:cs="宋体"/>
          <w:szCs w:val="21"/>
        </w:rPr>
      </w:pPr>
      <w:r>
        <w:rPr>
          <w:rFonts w:hint="eastAsia" w:ascii="宋体" w:hAnsi="宋体" w:cs="宋体"/>
          <w:szCs w:val="21"/>
        </w:rPr>
        <w:t>（2）</w:t>
      </w:r>
      <w:r>
        <w:rPr>
          <w:rFonts w:hint="eastAsia" w:ascii="宋体" w:hAnsi="宋体" w:cs="宋体"/>
          <w:spacing w:val="-2"/>
          <w:szCs w:val="21"/>
          <w:u w:val="single" w:color="000000"/>
        </w:rPr>
        <w:t>风速大于</w:t>
      </w:r>
      <w:r>
        <w:rPr>
          <w:rFonts w:hint="eastAsia" w:ascii="宋体" w:hAnsi="宋体" w:cs="宋体"/>
          <w:szCs w:val="21"/>
          <w:u w:val="single" w:color="000000"/>
        </w:rPr>
        <w:t>8</w:t>
      </w:r>
      <w:r>
        <w:rPr>
          <w:rFonts w:hint="eastAsia" w:ascii="宋体" w:hAnsi="宋体" w:cs="宋体"/>
          <w:spacing w:val="-1"/>
          <w:szCs w:val="21"/>
          <w:u w:val="single" w:color="000000"/>
        </w:rPr>
        <w:t>级以上的台风</w:t>
      </w:r>
      <w:r>
        <w:rPr>
          <w:rFonts w:hint="eastAsia" w:ascii="宋体" w:hAnsi="宋体" w:cs="宋体"/>
          <w:spacing w:val="-1"/>
          <w:szCs w:val="21"/>
          <w:u w:val="single" w:color="000000"/>
        </w:rPr>
        <w:tab/>
      </w:r>
      <w:r>
        <w:rPr>
          <w:rFonts w:hint="eastAsia" w:ascii="宋体" w:hAnsi="宋体" w:cs="宋体"/>
          <w:szCs w:val="21"/>
        </w:rPr>
        <w:t>；</w:t>
      </w:r>
    </w:p>
    <w:p w14:paraId="66958DC5">
      <w:pPr>
        <w:adjustRightInd w:val="0"/>
        <w:spacing w:line="440" w:lineRule="exact"/>
        <w:ind w:left="63" w:leftChars="30" w:right="63" w:rightChars="30"/>
        <w:jc w:val="left"/>
        <w:textAlignment w:val="baseline"/>
        <w:rPr>
          <w:rFonts w:ascii="宋体" w:hAnsi="宋体" w:cs="宋体"/>
          <w:szCs w:val="21"/>
        </w:rPr>
      </w:pPr>
      <w:r>
        <w:rPr>
          <w:rFonts w:hint="eastAsia" w:ascii="宋体" w:hAnsi="宋体" w:cs="宋体"/>
          <w:spacing w:val="-2"/>
          <w:szCs w:val="21"/>
        </w:rPr>
        <w:t>（3）</w:t>
      </w:r>
      <w:r>
        <w:rPr>
          <w:rFonts w:hint="eastAsia" w:ascii="宋体" w:hAnsi="宋体" w:cs="宋体"/>
          <w:spacing w:val="-2"/>
          <w:szCs w:val="21"/>
          <w:u w:val="single" w:color="000000"/>
        </w:rPr>
        <w:t>100年一遇以上的洪水</w:t>
      </w:r>
      <w:r>
        <w:rPr>
          <w:rFonts w:hint="eastAsia" w:ascii="宋体" w:hAnsi="宋体" w:cs="宋体"/>
          <w:spacing w:val="-2"/>
          <w:szCs w:val="21"/>
        </w:rPr>
        <w:t>；</w:t>
      </w:r>
    </w:p>
    <w:p w14:paraId="5EB752E7">
      <w:pPr>
        <w:adjustRightInd w:val="0"/>
        <w:spacing w:line="440" w:lineRule="exact"/>
        <w:ind w:left="63" w:leftChars="30" w:right="63" w:rightChars="30"/>
        <w:jc w:val="left"/>
        <w:textAlignment w:val="baseline"/>
        <w:rPr>
          <w:rFonts w:ascii="宋体" w:hAnsi="宋体" w:cs="宋体"/>
          <w:szCs w:val="21"/>
        </w:rPr>
      </w:pPr>
      <w:r>
        <w:rPr>
          <w:rFonts w:hint="eastAsia" w:ascii="宋体" w:hAnsi="宋体" w:cs="宋体"/>
          <w:spacing w:val="-1"/>
          <w:szCs w:val="21"/>
        </w:rPr>
        <w:t>（4）</w:t>
      </w:r>
      <w:r>
        <w:rPr>
          <w:rFonts w:hint="eastAsia" w:ascii="宋体" w:hAnsi="宋体" w:cs="宋体"/>
          <w:spacing w:val="-1"/>
          <w:szCs w:val="21"/>
          <w:u w:val="single" w:color="000000"/>
        </w:rPr>
        <w:t>6</w:t>
      </w:r>
      <w:r>
        <w:rPr>
          <w:rFonts w:hint="eastAsia" w:ascii="宋体" w:hAnsi="宋体" w:cs="宋体"/>
          <w:spacing w:val="-2"/>
          <w:szCs w:val="21"/>
          <w:u w:val="single" w:color="000000"/>
        </w:rPr>
        <w:t>级以下的地震。</w:t>
      </w:r>
    </w:p>
    <w:p w14:paraId="4E331D30">
      <w:pPr>
        <w:pStyle w:val="4"/>
      </w:pPr>
      <w:r>
        <w:t xml:space="preserve">7.9 </w:t>
      </w:r>
      <w:r>
        <w:rPr>
          <w:rFonts w:hint="eastAsia" w:hAnsi="宋体" w:cs="黑体"/>
        </w:rPr>
        <w:t>提前竣工</w:t>
      </w:r>
      <w:bookmarkEnd w:id="711"/>
      <w:bookmarkEnd w:id="712"/>
      <w:bookmarkEnd w:id="713"/>
      <w:bookmarkEnd w:id="714"/>
      <w:bookmarkEnd w:id="715"/>
      <w:bookmarkEnd w:id="716"/>
      <w:bookmarkEnd w:id="717"/>
      <w:bookmarkEnd w:id="718"/>
      <w:bookmarkEnd w:id="719"/>
    </w:p>
    <w:p w14:paraId="480703A4">
      <w:pPr>
        <w:spacing w:line="360" w:lineRule="auto"/>
        <w:ind w:firstLine="420" w:firstLineChars="200"/>
        <w:jc w:val="left"/>
        <w:rPr>
          <w:rFonts w:hAnsi="宋体"/>
        </w:rPr>
      </w:pPr>
      <w:r>
        <w:t>7.9.2</w:t>
      </w:r>
      <w:r>
        <w:rPr>
          <w:rFonts w:hint="eastAsia" w:hAnsi="宋体" w:cs="宋体"/>
        </w:rPr>
        <w:t>提前竣工（赶工）增加费的计算方法：</w:t>
      </w:r>
      <w:r>
        <w:rPr>
          <w:u w:val="single"/>
        </w:rPr>
        <w:t xml:space="preserve">  无  </w:t>
      </w:r>
      <w:r>
        <w:rPr>
          <w:rFonts w:hint="eastAsia" w:hAnsi="宋体" w:cs="宋体"/>
        </w:rPr>
        <w:t>。</w:t>
      </w:r>
    </w:p>
    <w:p w14:paraId="1EE79740">
      <w:pPr>
        <w:pStyle w:val="3"/>
      </w:pPr>
      <w:bookmarkStart w:id="720" w:name="_Toc351203640"/>
      <w:bookmarkStart w:id="721" w:name="_Toc78449819"/>
      <w:bookmarkStart w:id="722" w:name="_Toc373227731"/>
      <w:bookmarkStart w:id="723" w:name="_Toc1400878670"/>
      <w:bookmarkStart w:id="724" w:name="_Toc122424326"/>
      <w:bookmarkStart w:id="725" w:name="_Toc1302158431"/>
      <w:bookmarkStart w:id="726" w:name="_Toc389065297"/>
      <w:bookmarkStart w:id="727" w:name="_Toc373478378"/>
      <w:bookmarkStart w:id="728" w:name="_Toc407135233"/>
      <w:bookmarkStart w:id="729" w:name="_Toc122424077"/>
      <w:r>
        <w:t xml:space="preserve">8. </w:t>
      </w:r>
      <w:r>
        <w:rPr>
          <w:rFonts w:hint="eastAsia" w:cs="黑体"/>
        </w:rPr>
        <w:t>材料与设备</w:t>
      </w:r>
      <w:bookmarkEnd w:id="720"/>
      <w:bookmarkEnd w:id="721"/>
      <w:bookmarkEnd w:id="722"/>
      <w:bookmarkEnd w:id="723"/>
      <w:bookmarkEnd w:id="724"/>
      <w:bookmarkEnd w:id="725"/>
      <w:bookmarkEnd w:id="726"/>
      <w:bookmarkEnd w:id="727"/>
      <w:bookmarkEnd w:id="728"/>
      <w:bookmarkEnd w:id="729"/>
    </w:p>
    <w:bookmarkEnd w:id="538"/>
    <w:bookmarkEnd w:id="539"/>
    <w:bookmarkEnd w:id="540"/>
    <w:bookmarkEnd w:id="541"/>
    <w:bookmarkEnd w:id="542"/>
    <w:bookmarkEnd w:id="543"/>
    <w:bookmarkEnd w:id="544"/>
    <w:bookmarkEnd w:id="545"/>
    <w:bookmarkEnd w:id="546"/>
    <w:bookmarkEnd w:id="547"/>
    <w:p w14:paraId="65734E86">
      <w:pPr>
        <w:pStyle w:val="4"/>
      </w:pPr>
      <w:bookmarkStart w:id="730" w:name="_Toc122424078"/>
      <w:bookmarkStart w:id="731" w:name="_Toc1078610395"/>
      <w:bookmarkStart w:id="732" w:name="_Toc122424327"/>
      <w:bookmarkStart w:id="733" w:name="_Toc78449820"/>
      <w:bookmarkStart w:id="734" w:name="_Toc373227732"/>
      <w:bookmarkStart w:id="735" w:name="_Toc373478379"/>
      <w:bookmarkStart w:id="736" w:name="_Toc1119561048"/>
      <w:bookmarkStart w:id="737" w:name="_Toc389065298"/>
      <w:bookmarkStart w:id="738" w:name="_Toc407135234"/>
      <w:r>
        <w:t xml:space="preserve">8.2 </w:t>
      </w:r>
      <w:r>
        <w:rPr>
          <w:rFonts w:hint="eastAsia" w:cs="黑体"/>
        </w:rPr>
        <w:t>承包人采购材料与工程设备</w:t>
      </w:r>
      <w:bookmarkEnd w:id="730"/>
      <w:bookmarkEnd w:id="731"/>
      <w:bookmarkEnd w:id="732"/>
      <w:bookmarkEnd w:id="733"/>
      <w:bookmarkEnd w:id="734"/>
      <w:bookmarkEnd w:id="735"/>
      <w:bookmarkEnd w:id="736"/>
      <w:bookmarkEnd w:id="737"/>
      <w:bookmarkEnd w:id="738"/>
    </w:p>
    <w:p w14:paraId="2D844F6A">
      <w:pPr>
        <w:autoSpaceDE w:val="0"/>
        <w:autoSpaceDN w:val="0"/>
        <w:adjustRightInd w:val="0"/>
        <w:spacing w:line="360" w:lineRule="auto"/>
        <w:ind w:firstLine="420" w:firstLineChars="200"/>
        <w:jc w:val="left"/>
        <w:rPr>
          <w:rFonts w:hint="eastAsia" w:cs="宋体"/>
        </w:rPr>
      </w:pPr>
      <w:r>
        <w:rPr>
          <w:rFonts w:hint="eastAsia" w:cs="宋体"/>
          <w:kern w:val="0"/>
        </w:rPr>
        <w:t>除已标价工程量清单《发包人提供主要材料和工程设备一览表》（表</w:t>
      </w:r>
      <w:r>
        <w:rPr>
          <w:kern w:val="0"/>
        </w:rPr>
        <w:t>-21</w:t>
      </w:r>
      <w:r>
        <w:rPr>
          <w:rFonts w:hint="eastAsia" w:cs="宋体"/>
          <w:kern w:val="0"/>
        </w:rPr>
        <w:t>）中明确的材料、工程设备外，由承包人负责材料和工程设备的采购、运输和保管。</w:t>
      </w:r>
      <w:bookmarkStart w:id="739" w:name="_Toc373478380"/>
      <w:bookmarkStart w:id="740" w:name="_Toc389065299"/>
      <w:bookmarkStart w:id="741" w:name="_Toc373227733"/>
    </w:p>
    <w:p w14:paraId="6C2AECD9">
      <w:pPr>
        <w:autoSpaceDE w:val="0"/>
        <w:autoSpaceDN w:val="0"/>
        <w:adjustRightInd w:val="0"/>
        <w:spacing w:line="360" w:lineRule="auto"/>
        <w:ind w:firstLine="420" w:firstLineChars="200"/>
        <w:jc w:val="left"/>
        <w:rPr>
          <w:rFonts w:cs="宋体"/>
        </w:rPr>
      </w:pPr>
      <w:r>
        <w:rPr>
          <w:rFonts w:hint="eastAsia" w:cs="宋体"/>
        </w:rPr>
        <w:t>对发包人在招标时有“参照或相当于</w:t>
      </w:r>
      <w:r>
        <w:t>**</w:t>
      </w:r>
      <w:r>
        <w:rPr>
          <w:rFonts w:hint="eastAsia" w:cs="宋体"/>
        </w:rPr>
        <w:t>品牌、级别”约定的材料或设备，承包人采购时必须按类似于或优于所约定品牌、等级进行采购，施工期间该部分材料或设备如未超过招标约定的风险幅度的，结算时按投标单价支付，不得调整。</w:t>
      </w:r>
    </w:p>
    <w:p w14:paraId="55D8AB61">
      <w:pPr>
        <w:autoSpaceDE w:val="0"/>
        <w:autoSpaceDN w:val="0"/>
        <w:adjustRightInd w:val="0"/>
        <w:spacing w:line="360" w:lineRule="auto"/>
        <w:ind w:firstLine="420" w:firstLineChars="200"/>
        <w:jc w:val="left"/>
        <w:rPr>
          <w:rFonts w:hint="eastAsia"/>
        </w:rPr>
      </w:pPr>
      <w:r>
        <w:rPr>
          <w:rFonts w:hint="eastAsia"/>
        </w:rPr>
        <w:t>禁止使用松木、松木包装材料设备、种子、苗木、花卉及繁殖材料。</w:t>
      </w:r>
    </w:p>
    <w:p w14:paraId="26FECBCB">
      <w:pPr>
        <w:pStyle w:val="4"/>
      </w:pPr>
      <w:bookmarkStart w:id="742" w:name="_Toc122424328"/>
      <w:bookmarkStart w:id="743" w:name="_Toc800965933"/>
      <w:bookmarkStart w:id="744" w:name="_Toc122424079"/>
      <w:bookmarkStart w:id="745" w:name="_Toc78449821"/>
      <w:bookmarkStart w:id="746" w:name="_Toc407135235"/>
      <w:bookmarkStart w:id="747" w:name="_Toc1355357553"/>
      <w:r>
        <w:t>8</w:t>
      </w:r>
      <w:bookmarkStart w:id="748" w:name="_Toc280868654"/>
      <w:bookmarkStart w:id="749" w:name="_Toc303539136"/>
      <w:bookmarkStart w:id="750" w:name="_Toc292559372"/>
      <w:bookmarkStart w:id="751" w:name="_Toc296891207"/>
      <w:bookmarkStart w:id="752" w:name="_Toc297123527"/>
      <w:bookmarkStart w:id="753" w:name="_Toc304295556"/>
      <w:bookmarkStart w:id="754" w:name="_Toc292559877"/>
      <w:bookmarkStart w:id="755" w:name="_Toc296346668"/>
      <w:bookmarkStart w:id="756" w:name="_Toc296890995"/>
      <w:bookmarkStart w:id="757" w:name="_Toc296944506"/>
      <w:bookmarkStart w:id="758" w:name="_Toc312677493"/>
      <w:bookmarkStart w:id="759" w:name="_Toc297048353"/>
      <w:bookmarkStart w:id="760" w:name="_Toc296503167"/>
      <w:bookmarkStart w:id="761" w:name="_Toc297120467"/>
      <w:bookmarkStart w:id="762" w:name="_Toc300934979"/>
      <w:bookmarkStart w:id="763" w:name="_Toc297216186"/>
      <w:bookmarkStart w:id="764" w:name="_Toc296347166"/>
      <w:bookmarkStart w:id="765" w:name="_Toc312678019"/>
      <w:bookmarkStart w:id="766" w:name="_Toc267251424"/>
      <w:bookmarkStart w:id="767" w:name="_Toc280868655"/>
      <w:bookmarkStart w:id="768" w:name="_Toc280868656"/>
      <w:r>
        <w:t xml:space="preserve">.4 </w:t>
      </w:r>
      <w:r>
        <w:rPr>
          <w:rFonts w:hint="eastAsia" w:cs="黑体"/>
        </w:rPr>
        <w:t>材料与工程设备的保管与使用</w:t>
      </w:r>
      <w:bookmarkEnd w:id="739"/>
      <w:bookmarkEnd w:id="740"/>
      <w:bookmarkEnd w:id="741"/>
      <w:bookmarkEnd w:id="742"/>
      <w:bookmarkEnd w:id="743"/>
      <w:bookmarkEnd w:id="744"/>
      <w:bookmarkEnd w:id="745"/>
      <w:bookmarkEnd w:id="746"/>
      <w:bookmarkEnd w:id="747"/>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14:paraId="66B51280">
      <w:pPr>
        <w:spacing w:line="360" w:lineRule="auto"/>
        <w:ind w:firstLine="420" w:firstLineChars="200"/>
        <w:jc w:val="left"/>
        <w:rPr>
          <w:u w:val="single"/>
        </w:rPr>
      </w:pPr>
      <w:r>
        <w:t>8</w:t>
      </w:r>
      <w:bookmarkStart w:id="769" w:name="_Toc292559878"/>
      <w:bookmarkStart w:id="770" w:name="_Toc292559373"/>
      <w:bookmarkStart w:id="771" w:name="_Toc318581173"/>
      <w:bookmarkStart w:id="772" w:name="_Toc296503168"/>
      <w:bookmarkStart w:id="773" w:name="_Toc296890996"/>
      <w:bookmarkStart w:id="774" w:name="_Toc312677494"/>
      <w:bookmarkStart w:id="775" w:name="_Toc297048354"/>
      <w:bookmarkStart w:id="776" w:name="_Toc296347167"/>
      <w:bookmarkStart w:id="777" w:name="_Toc296346669"/>
      <w:bookmarkStart w:id="778" w:name="_Toc300934980"/>
      <w:bookmarkStart w:id="779" w:name="_Toc297120468"/>
      <w:bookmarkStart w:id="780" w:name="_Toc304295557"/>
      <w:bookmarkStart w:id="781" w:name="_Toc296944507"/>
      <w:bookmarkStart w:id="782" w:name="_Toc312678020"/>
      <w:bookmarkStart w:id="783" w:name="_Toc296891208"/>
      <w:bookmarkStart w:id="784" w:name="_Toc303539137"/>
      <w:bookmarkStart w:id="785" w:name="_Toc297123528"/>
      <w:bookmarkStart w:id="786" w:name="_Toc297216187"/>
      <w:r>
        <w:t>.4.1</w:t>
      </w:r>
      <w:r>
        <w:rPr>
          <w:rFonts w:hint="eastAsia" w:hAnsi="宋体" w:cs="宋体"/>
        </w:rPr>
        <w:t>发包人供应的材料设备的保管费用的承担：</w:t>
      </w:r>
      <w:r>
        <w:rPr>
          <w:u w:val="single"/>
        </w:rPr>
        <w:t xml:space="preserve">  </w:t>
      </w:r>
      <w:r>
        <w:rPr>
          <w:rFonts w:hint="eastAsia" w:ascii="宋体" w:hAnsi="宋体" w:cs="宋体"/>
          <w:spacing w:val="-1"/>
          <w:szCs w:val="21"/>
          <w:u w:val="single" w:color="000000"/>
        </w:rPr>
        <w:t>由承包人承担</w:t>
      </w:r>
      <w:r>
        <w:rPr>
          <w:u w:val="single"/>
        </w:rPr>
        <w:t xml:space="preserve">  </w:t>
      </w:r>
      <w:r>
        <w:rPr>
          <w:rFonts w:hint="eastAsia" w:hAnsi="宋体" w:cs="宋体"/>
        </w:rPr>
        <w:t>。</w:t>
      </w:r>
    </w:p>
    <w:bookmarkEnd w:id="769"/>
    <w:bookmarkEnd w:id="770"/>
    <w:p w14:paraId="23C792E4">
      <w:pPr>
        <w:pStyle w:val="4"/>
      </w:pPr>
      <w:bookmarkStart w:id="787" w:name="_Toc122424080"/>
      <w:bookmarkStart w:id="788" w:name="_Toc407135236"/>
      <w:bookmarkStart w:id="789" w:name="_Toc389065300"/>
      <w:bookmarkStart w:id="790" w:name="_Toc78449822"/>
      <w:bookmarkStart w:id="791" w:name="_Toc125914831"/>
      <w:bookmarkStart w:id="792" w:name="_Toc373478381"/>
      <w:bookmarkStart w:id="793" w:name="_Toc122424329"/>
      <w:bookmarkStart w:id="794" w:name="_Toc1948522881"/>
      <w:bookmarkStart w:id="795" w:name="_Toc373227734"/>
      <w:r>
        <w:t xml:space="preserve">8.6 </w:t>
      </w:r>
      <w:r>
        <w:rPr>
          <w:rFonts w:hint="eastAsia" w:hAnsi="宋体" w:cs="黑体"/>
        </w:rPr>
        <w:t>样品</w:t>
      </w:r>
      <w:bookmarkEnd w:id="787"/>
      <w:bookmarkEnd w:id="788"/>
      <w:bookmarkEnd w:id="789"/>
      <w:bookmarkEnd w:id="790"/>
      <w:bookmarkEnd w:id="791"/>
      <w:bookmarkEnd w:id="792"/>
      <w:bookmarkEnd w:id="793"/>
      <w:bookmarkEnd w:id="794"/>
      <w:bookmarkEnd w:id="795"/>
    </w:p>
    <w:p w14:paraId="7607773E">
      <w:pPr>
        <w:autoSpaceDE w:val="0"/>
        <w:autoSpaceDN w:val="0"/>
        <w:adjustRightInd w:val="0"/>
        <w:spacing w:line="360" w:lineRule="auto"/>
        <w:ind w:firstLine="420" w:firstLineChars="200"/>
        <w:jc w:val="left"/>
        <w:rPr>
          <w:kern w:val="0"/>
        </w:rPr>
      </w:pPr>
      <w:r>
        <w:rPr>
          <w:kern w:val="0"/>
        </w:rPr>
        <w:t xml:space="preserve">8.6.1 </w:t>
      </w:r>
      <w:r>
        <w:rPr>
          <w:rFonts w:hint="eastAsia" w:hAnsi="宋体" w:cs="宋体"/>
          <w:kern w:val="0"/>
        </w:rPr>
        <w:t>样品的报送与封存</w:t>
      </w:r>
    </w:p>
    <w:p w14:paraId="084FAE4B">
      <w:pPr>
        <w:autoSpaceDE w:val="0"/>
        <w:autoSpaceDN w:val="0"/>
        <w:adjustRightInd w:val="0"/>
        <w:spacing w:line="360" w:lineRule="auto"/>
        <w:ind w:firstLine="420" w:firstLineChars="200"/>
        <w:jc w:val="left"/>
        <w:rPr>
          <w:u w:val="single"/>
        </w:rPr>
      </w:pPr>
      <w:r>
        <w:rPr>
          <w:rFonts w:hint="eastAsia" w:hAnsi="宋体" w:cs="宋体"/>
          <w:kern w:val="0"/>
        </w:rPr>
        <w:t>需要承包人报送样品的材料或工程设备，样品的种类、名称、规格、数量要求：</w:t>
      </w:r>
      <w:r>
        <w:rPr>
          <w:rFonts w:hint="eastAsia" w:hAnsi="宋体" w:cs="宋体"/>
          <w:u w:val="single"/>
        </w:rPr>
        <w:t>主要材料涉及品种、款式、颜色等方面内容的，承包人应提交准备合格的材料样品送发包人选定。</w:t>
      </w:r>
    </w:p>
    <w:p w14:paraId="15ABF8AD">
      <w:pPr>
        <w:pStyle w:val="4"/>
      </w:pPr>
      <w:bookmarkStart w:id="796" w:name="_Toc373478382"/>
      <w:bookmarkStart w:id="797" w:name="_Toc389065301"/>
      <w:bookmarkStart w:id="798" w:name="_Toc122424081"/>
      <w:bookmarkStart w:id="799" w:name="_Toc78449823"/>
      <w:bookmarkStart w:id="800" w:name="_Toc373227735"/>
      <w:bookmarkStart w:id="801" w:name="_Toc407135237"/>
      <w:bookmarkStart w:id="802" w:name="_Toc997640704"/>
      <w:bookmarkStart w:id="803" w:name="_Toc1049576644"/>
      <w:bookmarkStart w:id="804" w:name="_Toc122424330"/>
      <w:r>
        <w:t xml:space="preserve">8.8 </w:t>
      </w:r>
      <w:r>
        <w:rPr>
          <w:rFonts w:hint="eastAsia" w:cs="黑体"/>
        </w:rPr>
        <w:t>施工设备和临时设施</w:t>
      </w:r>
      <w:bookmarkEnd w:id="796"/>
      <w:bookmarkEnd w:id="797"/>
      <w:bookmarkEnd w:id="798"/>
      <w:bookmarkEnd w:id="799"/>
      <w:bookmarkEnd w:id="800"/>
      <w:bookmarkEnd w:id="801"/>
      <w:bookmarkEnd w:id="802"/>
      <w:bookmarkEnd w:id="803"/>
      <w:bookmarkEnd w:id="804"/>
    </w:p>
    <w:p w14:paraId="78CD103B">
      <w:pPr>
        <w:autoSpaceDE w:val="0"/>
        <w:autoSpaceDN w:val="0"/>
        <w:adjustRightInd w:val="0"/>
        <w:spacing w:line="360" w:lineRule="auto"/>
        <w:ind w:firstLine="420" w:firstLineChars="200"/>
        <w:jc w:val="left"/>
      </w:pPr>
      <w:r>
        <w:t xml:space="preserve">8.8.1 </w:t>
      </w:r>
      <w:r>
        <w:rPr>
          <w:rFonts w:hint="eastAsia" w:hAnsi="宋体" w:cs="宋体"/>
        </w:rPr>
        <w:t>承包人提供的施工设备和临时设施</w:t>
      </w:r>
    </w:p>
    <w:p w14:paraId="3D0A61DE">
      <w:pPr>
        <w:autoSpaceDE w:val="0"/>
        <w:autoSpaceDN w:val="0"/>
        <w:adjustRightInd w:val="0"/>
        <w:spacing w:line="360" w:lineRule="auto"/>
        <w:ind w:firstLine="420" w:firstLineChars="200"/>
        <w:jc w:val="left"/>
      </w:pPr>
      <w:r>
        <w:rPr>
          <w:rFonts w:hint="eastAsia" w:hAnsi="宋体" w:cs="宋体"/>
        </w:rPr>
        <w:t>除专用合同条款另有约定的其他独立承包人和监理人指示的他人提供条件外，承包人运入施工场地的所有施工设备以及在施工场地建设的临时设施仅限于用于合同工程。</w:t>
      </w:r>
    </w:p>
    <w:p w14:paraId="6C59E991">
      <w:pPr>
        <w:autoSpaceDE w:val="0"/>
        <w:autoSpaceDN w:val="0"/>
        <w:adjustRightInd w:val="0"/>
        <w:spacing w:line="360" w:lineRule="auto"/>
        <w:ind w:firstLine="420" w:firstLineChars="200"/>
        <w:jc w:val="left"/>
      </w:pPr>
      <w:r>
        <w:rPr>
          <w:rFonts w:hint="eastAsia" w:hAnsi="宋体" w:cs="宋体"/>
        </w:rPr>
        <w:t>关于修建临时设施费用承担的约定：</w:t>
      </w:r>
    </w:p>
    <w:p w14:paraId="23A6761F">
      <w:pPr>
        <w:adjustRightInd w:val="0"/>
        <w:spacing w:line="440" w:lineRule="exact"/>
        <w:ind w:left="63" w:leftChars="30" w:right="63" w:rightChars="30" w:firstLine="419"/>
        <w:jc w:val="left"/>
        <w:textAlignment w:val="baseline"/>
        <w:rPr>
          <w:rFonts w:ascii="宋体" w:hAnsi="宋体" w:cs="宋体"/>
          <w:szCs w:val="21"/>
        </w:rPr>
      </w:pPr>
      <w:r>
        <w:rPr>
          <w:rFonts w:hint="eastAsia" w:ascii="宋体" w:hAnsi="宋体" w:cs="宋体"/>
          <w:szCs w:val="21"/>
          <w:u w:val="single" w:color="000000"/>
        </w:rPr>
        <w:t>①承</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的</w:t>
      </w:r>
      <w:r>
        <w:rPr>
          <w:rFonts w:hint="eastAsia" w:ascii="宋体" w:hAnsi="宋体" w:cs="宋体"/>
          <w:szCs w:val="21"/>
          <w:u w:val="single" w:color="000000"/>
        </w:rPr>
        <w:t>临</w:t>
      </w:r>
      <w:r>
        <w:rPr>
          <w:rFonts w:hint="eastAsia" w:ascii="宋体" w:hAnsi="宋体" w:cs="宋体"/>
          <w:spacing w:val="-3"/>
          <w:szCs w:val="21"/>
          <w:u w:val="single" w:color="000000"/>
        </w:rPr>
        <w:t>时</w:t>
      </w:r>
      <w:r>
        <w:rPr>
          <w:rFonts w:hint="eastAsia" w:ascii="宋体" w:hAnsi="宋体" w:cs="宋体"/>
          <w:szCs w:val="21"/>
          <w:u w:val="single" w:color="000000"/>
        </w:rPr>
        <w:t>用</w:t>
      </w:r>
      <w:r>
        <w:rPr>
          <w:rFonts w:hint="eastAsia" w:ascii="宋体" w:hAnsi="宋体" w:cs="宋体"/>
          <w:spacing w:val="-3"/>
          <w:szCs w:val="21"/>
          <w:u w:val="single" w:color="000000"/>
        </w:rPr>
        <w:t>地</w:t>
      </w:r>
      <w:r>
        <w:rPr>
          <w:rFonts w:hint="eastAsia" w:ascii="宋体" w:hAnsi="宋体" w:cs="宋体"/>
          <w:szCs w:val="21"/>
          <w:u w:val="single" w:color="000000"/>
        </w:rPr>
        <w:t>（</w:t>
      </w:r>
      <w:r>
        <w:rPr>
          <w:rFonts w:hint="eastAsia" w:ascii="宋体" w:hAnsi="宋体" w:cs="宋体"/>
          <w:spacing w:val="-3"/>
          <w:szCs w:val="21"/>
          <w:u w:val="single" w:color="000000"/>
        </w:rPr>
        <w:t>含</w:t>
      </w:r>
      <w:r>
        <w:rPr>
          <w:rFonts w:hint="eastAsia" w:ascii="宋体" w:hAnsi="宋体" w:cs="宋体"/>
          <w:szCs w:val="21"/>
          <w:u w:val="single" w:color="000000"/>
        </w:rPr>
        <w:t>项目</w:t>
      </w:r>
      <w:r>
        <w:rPr>
          <w:rFonts w:hint="eastAsia" w:ascii="宋体" w:hAnsi="宋体" w:cs="宋体"/>
          <w:spacing w:val="-3"/>
          <w:szCs w:val="21"/>
          <w:u w:val="single" w:color="000000"/>
        </w:rPr>
        <w:t>部</w:t>
      </w:r>
      <w:r>
        <w:rPr>
          <w:rFonts w:hint="eastAsia" w:ascii="宋体" w:hAnsi="宋体" w:cs="宋体"/>
          <w:szCs w:val="21"/>
          <w:u w:val="single" w:color="000000"/>
        </w:rPr>
        <w:t>驻</w:t>
      </w:r>
      <w:r>
        <w:rPr>
          <w:rFonts w:hint="eastAsia" w:ascii="宋体" w:hAnsi="宋体" w:cs="宋体"/>
          <w:spacing w:val="-3"/>
          <w:szCs w:val="21"/>
          <w:u w:val="single" w:color="000000"/>
        </w:rPr>
        <w:t>地</w:t>
      </w:r>
      <w:r>
        <w:rPr>
          <w:rFonts w:hint="eastAsia" w:ascii="宋体" w:hAnsi="宋体" w:cs="宋体"/>
          <w:szCs w:val="21"/>
          <w:u w:val="single" w:color="000000"/>
        </w:rPr>
        <w:t>等</w:t>
      </w:r>
      <w:r>
        <w:rPr>
          <w:rFonts w:hint="eastAsia" w:ascii="宋体" w:hAnsi="宋体" w:cs="宋体"/>
          <w:spacing w:val="-3"/>
          <w:szCs w:val="21"/>
          <w:u w:val="single" w:color="000000"/>
        </w:rPr>
        <w:t>）</w:t>
      </w:r>
      <w:r>
        <w:rPr>
          <w:rFonts w:hint="eastAsia" w:ascii="宋体" w:hAnsi="宋体" w:cs="宋体"/>
          <w:szCs w:val="21"/>
          <w:u w:val="single" w:color="000000"/>
        </w:rPr>
        <w:t>租</w:t>
      </w:r>
      <w:r>
        <w:rPr>
          <w:rFonts w:hint="eastAsia" w:ascii="宋体" w:hAnsi="宋体" w:cs="宋体"/>
          <w:spacing w:val="-3"/>
          <w:szCs w:val="21"/>
          <w:u w:val="single" w:color="000000"/>
        </w:rPr>
        <w:t>用</w:t>
      </w:r>
      <w:r>
        <w:rPr>
          <w:rFonts w:hint="eastAsia" w:ascii="宋体" w:hAnsi="宋体" w:cs="宋体"/>
          <w:szCs w:val="21"/>
          <w:u w:val="single" w:color="000000"/>
        </w:rPr>
        <w:t>费</w:t>
      </w:r>
      <w:r>
        <w:rPr>
          <w:rFonts w:hint="eastAsia" w:ascii="宋体" w:hAnsi="宋体" w:cs="宋体"/>
          <w:spacing w:val="-3"/>
          <w:szCs w:val="21"/>
          <w:u w:val="single" w:color="000000"/>
        </w:rPr>
        <w:t>（</w:t>
      </w:r>
      <w:r>
        <w:rPr>
          <w:rFonts w:hint="eastAsia" w:ascii="宋体" w:hAnsi="宋体" w:cs="宋体"/>
          <w:szCs w:val="21"/>
          <w:u w:val="single" w:color="000000"/>
        </w:rPr>
        <w:t>含拆</w:t>
      </w:r>
      <w:r>
        <w:rPr>
          <w:rFonts w:hint="eastAsia" w:ascii="宋体" w:hAnsi="宋体" w:cs="宋体"/>
          <w:spacing w:val="-3"/>
          <w:szCs w:val="21"/>
          <w:u w:val="single" w:color="000000"/>
        </w:rPr>
        <w:t>迁</w:t>
      </w:r>
      <w:r>
        <w:rPr>
          <w:rFonts w:hint="eastAsia" w:ascii="宋体" w:hAnsi="宋体" w:cs="宋体"/>
          <w:szCs w:val="21"/>
          <w:u w:val="single" w:color="000000"/>
        </w:rPr>
        <w:t>补</w:t>
      </w:r>
      <w:r>
        <w:rPr>
          <w:rFonts w:hint="eastAsia" w:ascii="宋体" w:hAnsi="宋体" w:cs="宋体"/>
          <w:spacing w:val="-3"/>
          <w:szCs w:val="21"/>
          <w:u w:val="single" w:color="000000"/>
        </w:rPr>
        <w:t>偿</w:t>
      </w:r>
      <w:r>
        <w:rPr>
          <w:rFonts w:hint="eastAsia" w:ascii="宋体" w:hAnsi="宋体" w:cs="宋体"/>
          <w:spacing w:val="-106"/>
          <w:szCs w:val="21"/>
          <w:u w:val="single" w:color="000000"/>
        </w:rPr>
        <w:t>）</w:t>
      </w:r>
      <w:r>
        <w:rPr>
          <w:rFonts w:hint="eastAsia" w:ascii="宋体" w:hAnsi="宋体" w:cs="宋体"/>
          <w:spacing w:val="-3"/>
          <w:szCs w:val="21"/>
          <w:u w:val="single" w:color="000000"/>
        </w:rPr>
        <w:t>、</w:t>
      </w:r>
      <w:r>
        <w:rPr>
          <w:rFonts w:hint="eastAsia" w:ascii="宋体" w:hAnsi="宋体" w:cs="宋体"/>
          <w:szCs w:val="21"/>
          <w:u w:val="single" w:color="000000"/>
        </w:rPr>
        <w:t>临</w:t>
      </w:r>
      <w:r>
        <w:rPr>
          <w:rFonts w:hint="eastAsia" w:ascii="宋体" w:hAnsi="宋体" w:cs="宋体"/>
          <w:spacing w:val="-3"/>
          <w:szCs w:val="21"/>
          <w:u w:val="single" w:color="000000"/>
        </w:rPr>
        <w:t>时</w:t>
      </w:r>
      <w:r>
        <w:rPr>
          <w:rFonts w:hint="eastAsia" w:ascii="宋体" w:hAnsi="宋体" w:cs="宋体"/>
          <w:szCs w:val="21"/>
          <w:u w:val="single" w:color="000000"/>
        </w:rPr>
        <w:t>用</w:t>
      </w:r>
      <w:r>
        <w:rPr>
          <w:rFonts w:hint="eastAsia" w:ascii="宋体" w:hAnsi="宋体" w:cs="宋体"/>
          <w:spacing w:val="-3"/>
          <w:szCs w:val="21"/>
          <w:u w:val="single" w:color="000000"/>
        </w:rPr>
        <w:t>地的</w:t>
      </w:r>
      <w:r>
        <w:rPr>
          <w:rFonts w:hint="eastAsia" w:ascii="宋体" w:hAnsi="宋体" w:cs="宋体"/>
          <w:szCs w:val="21"/>
          <w:u w:val="single" w:color="000000"/>
        </w:rPr>
        <w:t>环保</w:t>
      </w:r>
      <w:r>
        <w:rPr>
          <w:rFonts w:hint="eastAsia" w:ascii="宋体" w:hAnsi="宋体" w:cs="宋体"/>
          <w:spacing w:val="-3"/>
          <w:szCs w:val="21"/>
          <w:u w:val="single" w:color="000000"/>
        </w:rPr>
        <w:t>、</w:t>
      </w:r>
      <w:r>
        <w:rPr>
          <w:rFonts w:hint="eastAsia" w:ascii="宋体" w:hAnsi="宋体" w:cs="宋体"/>
          <w:szCs w:val="21"/>
          <w:u w:val="single" w:color="000000"/>
        </w:rPr>
        <w:t>恢</w:t>
      </w:r>
      <w:r>
        <w:rPr>
          <w:rFonts w:hint="eastAsia" w:ascii="宋体" w:hAnsi="宋体" w:cs="宋体"/>
          <w:spacing w:val="-3"/>
          <w:szCs w:val="21"/>
          <w:u w:val="single" w:color="000000"/>
        </w:rPr>
        <w:t>复</w:t>
      </w:r>
      <w:r>
        <w:rPr>
          <w:rFonts w:hint="eastAsia" w:ascii="宋体" w:hAnsi="宋体" w:cs="宋体"/>
          <w:szCs w:val="21"/>
          <w:u w:val="single" w:color="000000"/>
        </w:rPr>
        <w:t>、</w:t>
      </w:r>
      <w:r>
        <w:rPr>
          <w:rFonts w:hint="eastAsia" w:ascii="宋体" w:hAnsi="宋体" w:cs="宋体"/>
          <w:spacing w:val="-2"/>
          <w:szCs w:val="21"/>
          <w:u w:val="single" w:color="000000"/>
        </w:rPr>
        <w:t>临时用地的青苗补偿及地面附着物拆除等费用均由承包人承担。</w:t>
      </w:r>
    </w:p>
    <w:p w14:paraId="500998EE">
      <w:pPr>
        <w:adjustRightInd w:val="0"/>
        <w:spacing w:line="440" w:lineRule="exact"/>
        <w:ind w:left="63" w:leftChars="30" w:right="63" w:rightChars="30" w:firstLine="419"/>
        <w:jc w:val="left"/>
        <w:textAlignment w:val="baseline"/>
        <w:rPr>
          <w:rFonts w:ascii="宋体" w:hAnsi="宋体" w:cs="宋体"/>
          <w:szCs w:val="21"/>
        </w:rPr>
      </w:pPr>
      <w:r>
        <w:rPr>
          <w:rFonts w:hint="eastAsia" w:ascii="宋体" w:hAnsi="宋体" w:cs="宋体"/>
          <w:spacing w:val="-2"/>
          <w:szCs w:val="21"/>
          <w:u w:val="single" w:color="000000"/>
        </w:rPr>
        <w:t>②承包人负责合同实施期间其施工场地内临时交通道路和交通设施的修建、维修、养护和交通管理工作，并承担一切费用。</w:t>
      </w:r>
    </w:p>
    <w:p w14:paraId="13FF4188">
      <w:pPr>
        <w:autoSpaceDE w:val="0"/>
        <w:autoSpaceDN w:val="0"/>
        <w:adjustRightInd w:val="0"/>
        <w:spacing w:line="360" w:lineRule="auto"/>
        <w:ind w:firstLine="412" w:firstLineChars="200"/>
        <w:jc w:val="left"/>
        <w:rPr>
          <w:rFonts w:hint="eastAsia" w:hAnsi="宋体"/>
          <w:u w:val="single"/>
        </w:rPr>
      </w:pPr>
      <w:r>
        <w:rPr>
          <w:rFonts w:hint="eastAsia" w:ascii="宋体" w:hAnsi="宋体" w:cs="宋体"/>
          <w:spacing w:val="-2"/>
          <w:szCs w:val="21"/>
          <w:u w:val="single" w:color="000000"/>
        </w:rPr>
        <w:t>③承包人修建的临时道路和交通设施，应免费提供给发包人、监理工程师和其他施工人使</w:t>
      </w:r>
      <w:r>
        <w:rPr>
          <w:rFonts w:hint="eastAsia" w:ascii="宋体" w:hAnsi="宋体" w:cs="宋体"/>
          <w:spacing w:val="-3"/>
          <w:szCs w:val="21"/>
          <w:u w:val="single" w:color="000000"/>
        </w:rPr>
        <w:t>用，如共同使用的路基损坏严重，则由承包人出资修复，若使用频率相差悬殊，则按比例分摊。</w:t>
      </w:r>
    </w:p>
    <w:p w14:paraId="24CBA790">
      <w:pPr>
        <w:autoSpaceDE w:val="0"/>
        <w:autoSpaceDN w:val="0"/>
        <w:adjustRightInd w:val="0"/>
        <w:spacing w:line="360" w:lineRule="auto"/>
        <w:ind w:firstLine="420" w:firstLineChars="200"/>
        <w:jc w:val="left"/>
      </w:pPr>
      <w:r>
        <w:t xml:space="preserve">8.8.2 </w:t>
      </w:r>
      <w:r>
        <w:rPr>
          <w:rFonts w:hint="eastAsia" w:hAnsi="宋体" w:cs="宋体"/>
        </w:rPr>
        <w:t>发包人提供的施工设备和临时设施</w:t>
      </w:r>
    </w:p>
    <w:p w14:paraId="257A0D7F">
      <w:pPr>
        <w:autoSpaceDE w:val="0"/>
        <w:autoSpaceDN w:val="0"/>
        <w:adjustRightInd w:val="0"/>
        <w:spacing w:line="360" w:lineRule="auto"/>
        <w:ind w:firstLine="420" w:firstLineChars="200"/>
        <w:jc w:val="left"/>
      </w:pPr>
      <w:r>
        <w:rPr>
          <w:rFonts w:hint="eastAsia" w:hAnsi="宋体" w:cs="宋体"/>
        </w:rPr>
        <w:t>发包人提供的施工设备和临时设施：</w:t>
      </w:r>
      <w:r>
        <w:rPr>
          <w:u w:val="single"/>
        </w:rPr>
        <w:t xml:space="preserve">   无  </w:t>
      </w:r>
      <w:r>
        <w:rPr>
          <w:rFonts w:hint="eastAsia" w:hAnsi="宋体" w:cs="宋体"/>
        </w:rPr>
        <w:t>。</w:t>
      </w:r>
    </w:p>
    <w:p w14:paraId="2FC0CCE4">
      <w:pPr>
        <w:autoSpaceDE w:val="0"/>
        <w:autoSpaceDN w:val="0"/>
        <w:adjustRightInd w:val="0"/>
        <w:spacing w:line="360" w:lineRule="auto"/>
        <w:ind w:firstLine="420" w:firstLineChars="200"/>
        <w:jc w:val="left"/>
      </w:pPr>
      <w:r>
        <w:rPr>
          <w:rFonts w:hint="eastAsia" w:hAnsi="宋体" w:cs="宋体"/>
        </w:rPr>
        <w:t>发包人提供的施工设备和临时设施的运行、维护、拆除、清运费用的承担人：</w:t>
      </w:r>
      <w:r>
        <w:rPr>
          <w:u w:val="single"/>
        </w:rPr>
        <w:t xml:space="preserve">  无  </w:t>
      </w:r>
      <w:r>
        <w:rPr>
          <w:rFonts w:hint="eastAsia" w:hAnsi="宋体" w:cs="宋体"/>
        </w:rPr>
        <w:t>。</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6F4957AD">
      <w:pPr>
        <w:pStyle w:val="3"/>
      </w:pPr>
      <w:bookmarkStart w:id="805" w:name="_Toc2027787496"/>
      <w:bookmarkStart w:id="806" w:name="_Toc373227736"/>
      <w:bookmarkStart w:id="807" w:name="_Toc389065302"/>
      <w:bookmarkStart w:id="808" w:name="_Toc373478383"/>
      <w:bookmarkStart w:id="809" w:name="_Toc407135238"/>
      <w:bookmarkStart w:id="810" w:name="_Toc78449824"/>
      <w:bookmarkStart w:id="811" w:name="_Toc351203641"/>
      <w:bookmarkStart w:id="812" w:name="_Toc122424331"/>
      <w:bookmarkStart w:id="813" w:name="_Toc122424082"/>
      <w:bookmarkStart w:id="814" w:name="_Toc2039161841"/>
      <w:r>
        <w:t>9</w:t>
      </w:r>
      <w:bookmarkEnd w:id="766"/>
      <w:bookmarkEnd w:id="767"/>
      <w:bookmarkEnd w:id="768"/>
      <w:bookmarkStart w:id="815" w:name="_Toc312678021"/>
      <w:bookmarkStart w:id="816" w:name="_Toc297123533"/>
      <w:bookmarkStart w:id="817" w:name="_Toc304295559"/>
      <w:bookmarkStart w:id="818" w:name="_Toc300934982"/>
      <w:bookmarkStart w:id="819" w:name="_Toc297216192"/>
      <w:bookmarkStart w:id="820" w:name="_Toc312677495"/>
      <w:bookmarkStart w:id="821" w:name="_Toc303539139"/>
      <w:bookmarkStart w:id="822" w:name="_Toc267251428"/>
      <w:bookmarkStart w:id="823" w:name="_Toc296944512"/>
      <w:bookmarkStart w:id="824" w:name="_Toc292559883"/>
      <w:bookmarkStart w:id="825" w:name="_Toc296347172"/>
      <w:bookmarkStart w:id="826" w:name="_Toc296891001"/>
      <w:bookmarkStart w:id="827" w:name="_Toc267251427"/>
      <w:bookmarkStart w:id="828" w:name="_Toc296346674"/>
      <w:bookmarkStart w:id="829" w:name="_Toc297120473"/>
      <w:bookmarkStart w:id="830" w:name="_Toc296891213"/>
      <w:bookmarkStart w:id="831" w:name="_Toc292559378"/>
      <w:bookmarkStart w:id="832" w:name="_Toc296503173"/>
      <w:bookmarkStart w:id="833" w:name="_Toc297048359"/>
      <w:r>
        <w:t xml:space="preserve">. </w:t>
      </w:r>
      <w:r>
        <w:rPr>
          <w:rFonts w:hint="eastAsia" w:cs="黑体"/>
        </w:rPr>
        <w:t>试验与检验</w:t>
      </w:r>
      <w:bookmarkEnd w:id="805"/>
      <w:bookmarkEnd w:id="806"/>
      <w:bookmarkEnd w:id="807"/>
      <w:bookmarkEnd w:id="808"/>
      <w:bookmarkEnd w:id="809"/>
      <w:bookmarkEnd w:id="810"/>
      <w:bookmarkEnd w:id="811"/>
      <w:bookmarkEnd w:id="812"/>
      <w:bookmarkEnd w:id="813"/>
      <w:bookmarkEnd w:id="814"/>
    </w:p>
    <w:bookmarkEnd w:id="815"/>
    <w:bookmarkEnd w:id="816"/>
    <w:bookmarkEnd w:id="817"/>
    <w:bookmarkEnd w:id="818"/>
    <w:bookmarkEnd w:id="819"/>
    <w:bookmarkEnd w:id="820"/>
    <w:bookmarkEnd w:id="821"/>
    <w:p w14:paraId="47FFB94A">
      <w:pPr>
        <w:pStyle w:val="4"/>
      </w:pPr>
      <w:bookmarkStart w:id="834" w:name="_Toc122424083"/>
      <w:bookmarkStart w:id="835" w:name="_Toc407135239"/>
      <w:bookmarkStart w:id="836" w:name="_Toc389065303"/>
      <w:bookmarkStart w:id="837" w:name="_Toc373227737"/>
      <w:bookmarkStart w:id="838" w:name="_Toc530697003"/>
      <w:bookmarkStart w:id="839" w:name="_Toc1307315193"/>
      <w:bookmarkStart w:id="840" w:name="_Toc78449825"/>
      <w:bookmarkStart w:id="841" w:name="_Toc122424332"/>
      <w:bookmarkStart w:id="842" w:name="_Toc373478384"/>
      <w:r>
        <w:t>9</w:t>
      </w:r>
      <w:bookmarkStart w:id="843" w:name="_Toc297216193"/>
      <w:bookmarkStart w:id="844" w:name="_Toc300934983"/>
      <w:bookmarkStart w:id="845" w:name="_Toc304295560"/>
      <w:bookmarkStart w:id="846" w:name="_Toc312678022"/>
      <w:bookmarkStart w:id="847" w:name="_Toc312677496"/>
      <w:bookmarkStart w:id="848" w:name="_Toc297123534"/>
      <w:bookmarkStart w:id="849" w:name="_Toc303539140"/>
      <w:r>
        <w:t xml:space="preserve">.1 </w:t>
      </w:r>
      <w:r>
        <w:rPr>
          <w:rFonts w:hint="eastAsia" w:cs="黑体"/>
        </w:rPr>
        <w:t>试验设备与试验人员</w:t>
      </w:r>
      <w:bookmarkEnd w:id="834"/>
      <w:bookmarkEnd w:id="835"/>
      <w:bookmarkEnd w:id="836"/>
      <w:bookmarkEnd w:id="837"/>
      <w:bookmarkEnd w:id="838"/>
      <w:bookmarkEnd w:id="839"/>
      <w:bookmarkEnd w:id="840"/>
      <w:bookmarkEnd w:id="841"/>
      <w:bookmarkEnd w:id="842"/>
    </w:p>
    <w:bookmarkEnd w:id="843"/>
    <w:bookmarkEnd w:id="844"/>
    <w:bookmarkEnd w:id="845"/>
    <w:bookmarkEnd w:id="846"/>
    <w:bookmarkEnd w:id="847"/>
    <w:bookmarkEnd w:id="848"/>
    <w:bookmarkEnd w:id="849"/>
    <w:p w14:paraId="1F69CCA3">
      <w:pPr>
        <w:spacing w:line="360" w:lineRule="auto"/>
        <w:ind w:firstLine="420" w:firstLineChars="200"/>
        <w:jc w:val="left"/>
      </w:pPr>
      <w:r>
        <w:t>9</w:t>
      </w:r>
      <w:bookmarkStart w:id="850" w:name="_Toc297123535"/>
      <w:bookmarkStart w:id="851" w:name="_Toc304295561"/>
      <w:bookmarkStart w:id="852" w:name="_Toc300934984"/>
      <w:bookmarkStart w:id="853" w:name="_Toc297216194"/>
      <w:bookmarkStart w:id="854" w:name="_Toc312677497"/>
      <w:bookmarkStart w:id="855" w:name="_Toc312678023"/>
      <w:bookmarkStart w:id="856" w:name="_Toc303539141"/>
      <w:bookmarkStart w:id="857" w:name="_Toc318581174"/>
      <w:r>
        <w:t xml:space="preserve">.1.2 </w:t>
      </w:r>
      <w:r>
        <w:rPr>
          <w:rFonts w:hint="eastAsia" w:hAnsi="宋体" w:cs="宋体"/>
        </w:rPr>
        <w:t>试验设备</w:t>
      </w:r>
    </w:p>
    <w:p w14:paraId="0E0EA879">
      <w:pPr>
        <w:spacing w:line="360" w:lineRule="auto"/>
        <w:ind w:firstLine="420" w:firstLineChars="200"/>
        <w:jc w:val="left"/>
        <w:rPr>
          <w:u w:val="single"/>
        </w:rPr>
      </w:pPr>
      <w:r>
        <w:rPr>
          <w:rFonts w:hint="eastAsia" w:hAnsi="宋体" w:cs="宋体"/>
        </w:rPr>
        <w:t>施工现场需要配置的试验场所：</w:t>
      </w:r>
      <w:bookmarkEnd w:id="850"/>
      <w:bookmarkEnd w:id="851"/>
      <w:bookmarkEnd w:id="852"/>
      <w:bookmarkEnd w:id="853"/>
      <w:bookmarkEnd w:id="854"/>
      <w:bookmarkEnd w:id="855"/>
      <w:bookmarkEnd w:id="856"/>
      <w:bookmarkStart w:id="858" w:name="_Toc297216195"/>
      <w:bookmarkStart w:id="859" w:name="_Toc297123536"/>
      <w:bookmarkStart w:id="860" w:name="_Toc300934985"/>
      <w:bookmarkStart w:id="861" w:name="_Toc312678024"/>
      <w:bookmarkStart w:id="862" w:name="_Toc303539142"/>
      <w:bookmarkStart w:id="863" w:name="_Toc312677498"/>
      <w:bookmarkStart w:id="864" w:name="_Toc304295562"/>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55F7B6C8">
      <w:pPr>
        <w:spacing w:line="360" w:lineRule="auto"/>
        <w:ind w:firstLine="420" w:firstLineChars="200"/>
        <w:jc w:val="left"/>
        <w:rPr>
          <w:u w:val="single"/>
        </w:rPr>
      </w:pPr>
      <w:r>
        <w:rPr>
          <w:rFonts w:hint="eastAsia" w:hAnsi="宋体" w:cs="宋体"/>
        </w:rPr>
        <w:t>施工现场需要配备的试验设备：</w:t>
      </w:r>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5F05C707">
      <w:pPr>
        <w:spacing w:line="360" w:lineRule="auto"/>
        <w:ind w:firstLine="420" w:firstLineChars="200"/>
        <w:jc w:val="left"/>
        <w:rPr>
          <w:u w:val="single"/>
        </w:rPr>
      </w:pPr>
      <w:r>
        <w:rPr>
          <w:rFonts w:hint="eastAsia" w:hAnsi="宋体" w:cs="宋体"/>
        </w:rPr>
        <w:t>施工现场需要具备的其他试验条件：</w:t>
      </w:r>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023CC703">
      <w:pPr>
        <w:pStyle w:val="4"/>
      </w:pPr>
      <w:bookmarkStart w:id="865" w:name="_Toc122424333"/>
      <w:bookmarkStart w:id="866" w:name="_Toc78449826"/>
      <w:bookmarkStart w:id="867" w:name="_Toc373227738"/>
      <w:bookmarkStart w:id="868" w:name="_Toc122424084"/>
      <w:bookmarkStart w:id="869" w:name="_Toc373478385"/>
      <w:bookmarkStart w:id="870" w:name="_Toc407135240"/>
      <w:bookmarkStart w:id="871" w:name="_Toc389065304"/>
      <w:bookmarkStart w:id="872" w:name="_Toc492347879"/>
      <w:bookmarkStart w:id="873" w:name="_Toc2012255079"/>
      <w:r>
        <w:t xml:space="preserve">9.4 </w:t>
      </w:r>
      <w:r>
        <w:rPr>
          <w:rFonts w:hint="eastAsia" w:hAnsi="宋体" w:cs="黑体"/>
        </w:rPr>
        <w:t>现场工艺试验</w:t>
      </w:r>
      <w:bookmarkEnd w:id="865"/>
      <w:bookmarkEnd w:id="866"/>
      <w:bookmarkEnd w:id="867"/>
      <w:bookmarkEnd w:id="868"/>
      <w:bookmarkEnd w:id="869"/>
      <w:bookmarkEnd w:id="870"/>
      <w:bookmarkEnd w:id="871"/>
      <w:bookmarkEnd w:id="872"/>
      <w:bookmarkEnd w:id="873"/>
      <w:r>
        <w:t xml:space="preserve"> </w:t>
      </w:r>
    </w:p>
    <w:p w14:paraId="726AF86B">
      <w:pPr>
        <w:spacing w:line="360" w:lineRule="auto"/>
        <w:ind w:firstLine="420" w:firstLineChars="200"/>
        <w:jc w:val="left"/>
      </w:pPr>
      <w:r>
        <w:rPr>
          <w:rFonts w:hint="eastAsia" w:hAnsi="宋体" w:cs="宋体"/>
        </w:rPr>
        <w:t>现场工艺试验的有关约定：</w:t>
      </w:r>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24B7A2D7">
      <w:pPr>
        <w:pStyle w:val="4"/>
      </w:pPr>
      <w:bookmarkStart w:id="874" w:name="_Toc1539824686"/>
      <w:bookmarkStart w:id="875" w:name="_Toc393419678"/>
      <w:bookmarkStart w:id="876" w:name="_Toc78449827"/>
      <w:bookmarkStart w:id="877" w:name="_Toc122424085"/>
      <w:bookmarkStart w:id="878" w:name="_Toc407135241"/>
      <w:bookmarkStart w:id="879" w:name="_Toc122424334"/>
      <w:bookmarkStart w:id="880" w:name="OLE_LINK1"/>
      <w:r>
        <w:t xml:space="preserve">9.5 </w:t>
      </w:r>
      <w:r>
        <w:rPr>
          <w:rFonts w:hint="eastAsia" w:hAnsi="宋体" w:cs="黑体"/>
        </w:rPr>
        <w:t>检验费用</w:t>
      </w:r>
      <w:bookmarkEnd w:id="874"/>
      <w:bookmarkEnd w:id="875"/>
      <w:bookmarkEnd w:id="876"/>
      <w:bookmarkEnd w:id="877"/>
      <w:bookmarkEnd w:id="878"/>
      <w:bookmarkEnd w:id="879"/>
    </w:p>
    <w:p w14:paraId="59DE31EA">
      <w:pPr>
        <w:spacing w:line="360" w:lineRule="auto"/>
        <w:ind w:firstLine="411" w:firstLineChars="196"/>
      </w:pPr>
      <w:r>
        <w:rPr>
          <w:rFonts w:hint="eastAsia" w:hAnsi="宋体" w:cs="宋体"/>
        </w:rPr>
        <w:t>根据《建设工程质量检测管理办法》（建设部令第</w:t>
      </w:r>
      <w:r>
        <w:t>141</w:t>
      </w:r>
      <w:r>
        <w:rPr>
          <w:rFonts w:hint="eastAsia" w:hAnsi="宋体" w:cs="宋体"/>
        </w:rPr>
        <w:t>号）以及《广西壮族自治区建设工程质量检测管理规定》</w:t>
      </w:r>
      <w:r>
        <w:rPr>
          <w:rFonts w:hint="eastAsia" w:cs="宋体"/>
        </w:rPr>
        <w:t>（</w:t>
      </w:r>
      <w:r>
        <w:rPr>
          <w:rFonts w:hint="eastAsia" w:hAnsi="宋体" w:cs="宋体"/>
        </w:rPr>
        <w:t>桂建管</w:t>
      </w:r>
      <w:r>
        <w:rPr>
          <w:rFonts w:hint="eastAsia" w:cs="宋体"/>
        </w:rPr>
        <w:t>〔</w:t>
      </w:r>
      <w:r>
        <w:t>2013</w:t>
      </w:r>
      <w:r>
        <w:rPr>
          <w:rFonts w:hint="eastAsia" w:cs="宋体"/>
        </w:rPr>
        <w:t>〕</w:t>
      </w:r>
      <w:r>
        <w:t>11</w:t>
      </w:r>
      <w:r>
        <w:rPr>
          <w:rFonts w:hint="eastAsia" w:hAnsi="宋体" w:cs="宋体"/>
        </w:rPr>
        <w:t>号</w:t>
      </w:r>
      <w:r>
        <w:rPr>
          <w:rFonts w:hint="eastAsia" w:cs="宋体"/>
        </w:rPr>
        <w:t>）</w:t>
      </w:r>
      <w:r>
        <w:rPr>
          <w:rFonts w:hint="eastAsia" w:hAnsi="宋体" w:cs="宋体"/>
        </w:rPr>
        <w:t>规定，工程质量检测业务由发包人委托有相应资质的检测机构检测。费用从发包人的项目建设经费中支出并直接支付给检测机构，不计入合同价款内。</w:t>
      </w:r>
    </w:p>
    <w:bookmarkEnd w:id="857"/>
    <w:bookmarkEnd w:id="858"/>
    <w:bookmarkEnd w:id="859"/>
    <w:bookmarkEnd w:id="860"/>
    <w:bookmarkEnd w:id="861"/>
    <w:bookmarkEnd w:id="862"/>
    <w:bookmarkEnd w:id="863"/>
    <w:bookmarkEnd w:id="864"/>
    <w:bookmarkEnd w:id="880"/>
    <w:p w14:paraId="3CD2F9EF">
      <w:pPr>
        <w:pStyle w:val="3"/>
      </w:pPr>
      <w:bookmarkStart w:id="881" w:name="_Toc603662032"/>
      <w:bookmarkStart w:id="882" w:name="_Toc373478386"/>
      <w:bookmarkStart w:id="883" w:name="_Toc122424086"/>
      <w:bookmarkStart w:id="884" w:name="_Toc351203642"/>
      <w:bookmarkStart w:id="885" w:name="_Toc389065305"/>
      <w:bookmarkStart w:id="886" w:name="_Toc1278407274"/>
      <w:bookmarkStart w:id="887" w:name="_Toc78449828"/>
      <w:bookmarkStart w:id="888" w:name="_Toc122424335"/>
      <w:bookmarkStart w:id="889" w:name="_Toc373227739"/>
      <w:bookmarkStart w:id="890" w:name="_Toc407135242"/>
      <w:r>
        <w:t>1</w:t>
      </w:r>
      <w:bookmarkEnd w:id="822"/>
      <w:bookmarkEnd w:id="823"/>
      <w:bookmarkEnd w:id="824"/>
      <w:bookmarkEnd w:id="825"/>
      <w:bookmarkEnd w:id="826"/>
      <w:bookmarkEnd w:id="827"/>
      <w:bookmarkEnd w:id="828"/>
      <w:bookmarkEnd w:id="829"/>
      <w:bookmarkEnd w:id="830"/>
      <w:bookmarkEnd w:id="831"/>
      <w:bookmarkEnd w:id="832"/>
      <w:bookmarkEnd w:id="833"/>
      <w:bookmarkStart w:id="891" w:name="_Toc303539146"/>
      <w:bookmarkStart w:id="892" w:name="_Toc297120493"/>
      <w:bookmarkStart w:id="893" w:name="_Toc300934989"/>
      <w:bookmarkStart w:id="894" w:name="_Toc296944532"/>
      <w:bookmarkStart w:id="895" w:name="_Toc296891021"/>
      <w:bookmarkStart w:id="896" w:name="_Toc292559903"/>
      <w:bookmarkStart w:id="897" w:name="_Toc297123540"/>
      <w:bookmarkStart w:id="898" w:name="_Toc297216199"/>
      <w:bookmarkStart w:id="899" w:name="_Toc304295566"/>
      <w:bookmarkStart w:id="900" w:name="_Toc296346694"/>
      <w:bookmarkStart w:id="901" w:name="_Toc296891233"/>
      <w:bookmarkStart w:id="902" w:name="_Toc296503193"/>
      <w:bookmarkStart w:id="903" w:name="_Toc292559398"/>
      <w:bookmarkStart w:id="904" w:name="_Toc296347192"/>
      <w:bookmarkStart w:id="905" w:name="_Toc297048379"/>
      <w:bookmarkStart w:id="906" w:name="_Toc312678025"/>
      <w:bookmarkStart w:id="907" w:name="_Toc312677499"/>
      <w:bookmarkStart w:id="908" w:name="_Toc267251439"/>
      <w:bookmarkStart w:id="909" w:name="_Toc267251440"/>
      <w:bookmarkStart w:id="910" w:name="_Toc267251441"/>
      <w:bookmarkStart w:id="911" w:name="_Toc267251435"/>
      <w:bookmarkStart w:id="912" w:name="_Toc267251437"/>
      <w:bookmarkStart w:id="913" w:name="_Toc267251433"/>
      <w:bookmarkStart w:id="914" w:name="_Toc267251442"/>
      <w:r>
        <w:t xml:space="preserve">0. </w:t>
      </w:r>
      <w:r>
        <w:rPr>
          <w:rFonts w:hint="eastAsia" w:hAnsi="宋体" w:cs="黑体"/>
        </w:rPr>
        <w:t>变更</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bookmarkEnd w:id="906"/>
    <w:bookmarkEnd w:id="907"/>
    <w:p w14:paraId="21543EFE">
      <w:pPr>
        <w:pStyle w:val="4"/>
      </w:pPr>
      <w:bookmarkStart w:id="915" w:name="_Toc373227740"/>
      <w:bookmarkStart w:id="916" w:name="_Toc407135243"/>
      <w:bookmarkStart w:id="917" w:name="_Toc411143415"/>
      <w:bookmarkStart w:id="918" w:name="_Toc78449829"/>
      <w:bookmarkStart w:id="919" w:name="_Toc122424087"/>
      <w:bookmarkStart w:id="920" w:name="_Toc373478387"/>
      <w:bookmarkStart w:id="921" w:name="_Toc1890371558"/>
      <w:bookmarkStart w:id="922" w:name="_Toc389065306"/>
      <w:bookmarkStart w:id="923" w:name="_Toc122424336"/>
      <w:r>
        <w:t>1</w:t>
      </w:r>
      <w:bookmarkStart w:id="924" w:name="_Toc296503194"/>
      <w:bookmarkStart w:id="925" w:name="_Toc292559399"/>
      <w:bookmarkStart w:id="926" w:name="_Toc312678026"/>
      <w:bookmarkStart w:id="927" w:name="_Toc296346695"/>
      <w:bookmarkStart w:id="928" w:name="_Toc296891234"/>
      <w:bookmarkStart w:id="929" w:name="_Toc297123541"/>
      <w:bookmarkStart w:id="930" w:name="_Toc292559904"/>
      <w:bookmarkStart w:id="931" w:name="_Toc297120494"/>
      <w:bookmarkStart w:id="932" w:name="_Toc297216200"/>
      <w:bookmarkStart w:id="933" w:name="_Toc304295567"/>
      <w:bookmarkStart w:id="934" w:name="_Toc296944533"/>
      <w:bookmarkStart w:id="935" w:name="_Toc312677500"/>
      <w:bookmarkStart w:id="936" w:name="_Toc296891022"/>
      <w:bookmarkStart w:id="937" w:name="_Toc300934990"/>
      <w:bookmarkStart w:id="938" w:name="_Toc297048380"/>
      <w:bookmarkStart w:id="939" w:name="_Toc296347193"/>
      <w:bookmarkStart w:id="940" w:name="_Toc303539147"/>
      <w:r>
        <w:t xml:space="preserve">0.1 </w:t>
      </w:r>
      <w:r>
        <w:rPr>
          <w:rFonts w:hint="eastAsia" w:hAnsi="宋体" w:cs="黑体"/>
        </w:rPr>
        <w:t>变更的范围</w:t>
      </w:r>
      <w:bookmarkEnd w:id="915"/>
      <w:bookmarkEnd w:id="916"/>
      <w:bookmarkEnd w:id="917"/>
      <w:bookmarkEnd w:id="918"/>
      <w:bookmarkEnd w:id="919"/>
      <w:bookmarkEnd w:id="920"/>
      <w:bookmarkEnd w:id="921"/>
      <w:bookmarkEnd w:id="922"/>
      <w:bookmarkEnd w:id="923"/>
    </w:p>
    <w:p w14:paraId="40CE3332">
      <w:pPr>
        <w:spacing w:line="360" w:lineRule="auto"/>
        <w:ind w:firstLine="426"/>
        <w:jc w:val="left"/>
      </w:pPr>
      <w:r>
        <w:rPr>
          <w:rFonts w:hint="eastAsia" w:hAnsi="宋体" w:cs="宋体"/>
        </w:rPr>
        <w:t>关于变更的范围的约定：</w:t>
      </w:r>
      <w:r>
        <w:rPr>
          <w:rFonts w:hint="eastAsia" w:ascii="宋体" w:hAnsi="宋体" w:cs="宋体"/>
          <w:spacing w:val="-2"/>
          <w:szCs w:val="21"/>
          <w:u w:val="single" w:color="000000"/>
        </w:rPr>
        <w:t>工程设计变更、现场签证、</w:t>
      </w:r>
      <w:r>
        <w:rPr>
          <w:rFonts w:hint="eastAsia" w:ascii="宋体" w:hAnsi="宋体"/>
          <w:szCs w:val="21"/>
          <w:u w:val="single"/>
        </w:rPr>
        <w:t>工程联系单、</w:t>
      </w:r>
      <w:r>
        <w:rPr>
          <w:rFonts w:hint="eastAsia" w:ascii="宋体" w:hAnsi="宋体" w:cs="宋体"/>
          <w:spacing w:val="-2"/>
          <w:szCs w:val="21"/>
          <w:u w:val="single" w:color="000000"/>
        </w:rPr>
        <w:t>政策性文件变更等</w:t>
      </w:r>
      <w:r>
        <w:rPr>
          <w:u w:val="single"/>
        </w:rPr>
        <w:t xml:space="preserve">  </w:t>
      </w:r>
      <w:r>
        <w:rPr>
          <w:rFonts w:hint="eastAsia" w:hAnsi="宋体" w:cs="宋体"/>
        </w:rPr>
        <w:t>。</w:t>
      </w:r>
    </w:p>
    <w:p w14:paraId="5972C001">
      <w:pPr>
        <w:pStyle w:val="4"/>
      </w:pPr>
      <w:bookmarkStart w:id="941" w:name="_Toc78449830"/>
      <w:bookmarkStart w:id="942" w:name="_Toc407135244"/>
      <w:bookmarkStart w:id="943" w:name="_Toc389065307"/>
      <w:bookmarkStart w:id="944" w:name="_Toc450749207"/>
      <w:bookmarkStart w:id="945" w:name="_Toc122424088"/>
      <w:bookmarkStart w:id="946" w:name="_Toc373227741"/>
      <w:bookmarkStart w:id="947" w:name="_Toc373478388"/>
      <w:bookmarkStart w:id="948" w:name="_Toc122424337"/>
      <w:bookmarkStart w:id="949" w:name="_Toc1641633295"/>
      <w:r>
        <w:t xml:space="preserve">10.3 </w:t>
      </w:r>
      <w:r>
        <w:rPr>
          <w:rFonts w:hint="eastAsia" w:hAnsi="宋体" w:cs="黑体"/>
        </w:rPr>
        <w:t>变更程序</w:t>
      </w:r>
      <w:bookmarkEnd w:id="941"/>
      <w:bookmarkEnd w:id="942"/>
      <w:bookmarkEnd w:id="943"/>
      <w:bookmarkEnd w:id="944"/>
      <w:bookmarkEnd w:id="945"/>
      <w:bookmarkEnd w:id="946"/>
      <w:bookmarkEnd w:id="947"/>
      <w:bookmarkEnd w:id="948"/>
      <w:bookmarkEnd w:id="949"/>
    </w:p>
    <w:p w14:paraId="0A5DEDEB">
      <w:pPr>
        <w:pStyle w:val="25"/>
        <w:spacing w:line="360" w:lineRule="auto"/>
        <w:ind w:firstLine="441" w:firstLineChars="210"/>
        <w:rPr>
          <w:rFonts w:ascii="Times New Roman" w:hAnsi="Times New Roman"/>
          <w:sz w:val="21"/>
        </w:rPr>
      </w:pPr>
      <w:r>
        <w:rPr>
          <w:rFonts w:ascii="Times New Roman" w:hAnsi="Times New Roman"/>
          <w:sz w:val="21"/>
        </w:rPr>
        <w:t>10.3.1</w:t>
      </w:r>
      <w:r>
        <w:rPr>
          <w:rFonts w:hint="eastAsia" w:ascii="Times New Roman" w:hAnsi="Times New Roman"/>
          <w:sz w:val="21"/>
        </w:rPr>
        <w:t>国有投资项目：</w:t>
      </w:r>
    </w:p>
    <w:p w14:paraId="611492B2">
      <w:pPr>
        <w:pStyle w:val="25"/>
        <w:spacing w:line="360" w:lineRule="auto"/>
        <w:ind w:firstLine="441" w:firstLineChars="210"/>
        <w:rPr>
          <w:rFonts w:ascii="Times New Roman" w:hAnsi="宋体"/>
          <w:bCs/>
          <w:sz w:val="21"/>
        </w:rPr>
      </w:pPr>
      <w:r>
        <w:rPr>
          <w:rFonts w:hint="eastAsia" w:ascii="Times New Roman" w:hAnsi="宋体"/>
          <w:bCs/>
          <w:sz w:val="21"/>
        </w:rPr>
        <w:t>⑴设计变更和工程签证，按各市政府或相关部门的规定办理。属不可抗力（自然灾害、突发事件等）造成变更的，按特事特办原则予以办理。</w:t>
      </w:r>
    </w:p>
    <w:p w14:paraId="41787FB0">
      <w:pPr>
        <w:pStyle w:val="25"/>
        <w:spacing w:line="360" w:lineRule="auto"/>
        <w:ind w:firstLine="441" w:firstLineChars="210"/>
        <w:rPr>
          <w:rFonts w:ascii="Times New Roman" w:hAnsi="宋体"/>
          <w:bCs/>
          <w:sz w:val="21"/>
        </w:rPr>
      </w:pPr>
      <w:r>
        <w:rPr>
          <w:rFonts w:hint="eastAsia" w:ascii="Times New Roman" w:hAnsi="宋体"/>
          <w:bCs/>
          <w:sz w:val="21"/>
        </w:rPr>
        <w:t>⑵建设单位在实施项目过程中，若发生单价变动，由发包人、承包人、监理或造价咨询等单位共同商定并签字确认。</w:t>
      </w:r>
    </w:p>
    <w:p w14:paraId="61DB6065">
      <w:pPr>
        <w:pStyle w:val="25"/>
        <w:spacing w:line="360" w:lineRule="auto"/>
        <w:ind w:firstLine="441" w:firstLineChars="210"/>
        <w:rPr>
          <w:rFonts w:ascii="Times New Roman" w:hAnsi="宋体"/>
          <w:bCs/>
          <w:sz w:val="21"/>
        </w:rPr>
      </w:pPr>
      <w:r>
        <w:rPr>
          <w:rFonts w:hint="eastAsia" w:ascii="Times New Roman" w:hAnsi="宋体"/>
          <w:bCs/>
          <w:sz w:val="21"/>
        </w:rPr>
        <w:t>⑶</w:t>
      </w:r>
      <w:r>
        <w:rPr>
          <w:rFonts w:ascii="Times New Roman" w:hAnsi="宋体"/>
          <w:bCs/>
          <w:sz w:val="21"/>
        </w:rPr>
        <w:t xml:space="preserve"> </w:t>
      </w:r>
      <w:r>
        <w:rPr>
          <w:rFonts w:hint="eastAsia" w:ascii="Times New Roman" w:hAnsi="宋体"/>
          <w:bCs/>
          <w:sz w:val="21"/>
        </w:rPr>
        <w:t>当合同规定的合同价款调整情况发生后，承包人未在规定时间内通知发包人，或者未在规定时间内提出调整报告，发包人可以根据有关资料，决定是否调整和调整的金额，并书面通知承包人。</w:t>
      </w:r>
    </w:p>
    <w:p w14:paraId="3F196FA7">
      <w:pPr>
        <w:spacing w:line="360" w:lineRule="auto"/>
        <w:ind w:firstLine="420" w:firstLineChars="200"/>
        <w:jc w:val="left"/>
      </w:pPr>
      <w:r>
        <w:t xml:space="preserve">10.3.2 </w:t>
      </w:r>
      <w:r>
        <w:rPr>
          <w:rFonts w:hint="eastAsia" w:cs="宋体"/>
        </w:rPr>
        <w:t>非国有投资项目：</w:t>
      </w:r>
      <w:r>
        <w:t xml:space="preserve"> </w:t>
      </w:r>
      <w:r>
        <w:rPr>
          <w:u w:val="single"/>
        </w:rPr>
        <w:t xml:space="preserve">                              </w:t>
      </w:r>
      <w:r>
        <w:rPr>
          <w:rFonts w:hint="eastAsia" w:hAnsi="宋体" w:cs="宋体"/>
        </w:rPr>
        <w:t>。</w:t>
      </w:r>
    </w:p>
    <w:p w14:paraId="5B703ABA">
      <w:pPr>
        <w:pStyle w:val="4"/>
      </w:pPr>
      <w:bookmarkStart w:id="950" w:name="_Toc780640360"/>
      <w:bookmarkStart w:id="951" w:name="_Toc78449831"/>
      <w:bookmarkStart w:id="952" w:name="_Toc1645711468"/>
      <w:bookmarkStart w:id="953" w:name="_Toc389065308"/>
      <w:bookmarkStart w:id="954" w:name="_Toc122424089"/>
      <w:bookmarkStart w:id="955" w:name="_Toc407135245"/>
      <w:bookmarkStart w:id="956" w:name="_Toc373227742"/>
      <w:bookmarkStart w:id="957" w:name="_Toc122424338"/>
      <w:bookmarkStart w:id="958" w:name="_Toc373478389"/>
      <w:r>
        <w:t xml:space="preserve">10.4 </w:t>
      </w:r>
      <w:r>
        <w:rPr>
          <w:rFonts w:hint="eastAsia" w:hAnsi="宋体" w:cs="黑体"/>
        </w:rPr>
        <w:t>变更估价</w:t>
      </w:r>
      <w:bookmarkEnd w:id="950"/>
      <w:bookmarkEnd w:id="951"/>
      <w:bookmarkEnd w:id="952"/>
      <w:bookmarkEnd w:id="953"/>
      <w:bookmarkEnd w:id="954"/>
      <w:bookmarkEnd w:id="955"/>
      <w:bookmarkEnd w:id="956"/>
      <w:bookmarkEnd w:id="957"/>
      <w:bookmarkEnd w:id="958"/>
    </w:p>
    <w:p w14:paraId="5296A4BE">
      <w:pPr>
        <w:spacing w:line="360" w:lineRule="auto"/>
        <w:ind w:firstLine="420" w:firstLineChars="200"/>
        <w:jc w:val="left"/>
      </w:pPr>
      <w:r>
        <w:t xml:space="preserve">10.4.1 </w:t>
      </w:r>
      <w:r>
        <w:rPr>
          <w:rFonts w:hint="eastAsia" w:hAnsi="宋体" w:cs="宋体"/>
        </w:rPr>
        <w:t>变更估价原则</w:t>
      </w:r>
    </w:p>
    <w:p w14:paraId="6D7755E5">
      <w:pPr>
        <w:spacing w:line="360" w:lineRule="auto"/>
        <w:ind w:firstLine="420" w:firstLineChars="200"/>
        <w:jc w:val="left"/>
        <w:rPr>
          <w:rFonts w:hAnsi="宋体"/>
        </w:rPr>
      </w:pPr>
      <w:r>
        <w:rPr>
          <w:rFonts w:hint="eastAsia" w:hAnsi="宋体" w:cs="宋体"/>
        </w:rPr>
        <w:t>关于变更估价的约定</w:t>
      </w:r>
      <w:r>
        <w:t xml:space="preserve">: </w:t>
      </w:r>
      <w:bookmarkStart w:id="959" w:name="_Toc251051742"/>
      <w:r>
        <w:rPr>
          <w:rFonts w:hint="eastAsia" w:hAnsi="宋体" w:cs="宋体"/>
          <w:u w:val="single"/>
        </w:rPr>
        <w:t>工程变更合同价款按下列方法进行：（</w:t>
      </w:r>
      <w:r>
        <w:rPr>
          <w:u w:val="single"/>
        </w:rPr>
        <w:t>1</w:t>
      </w:r>
      <w:r>
        <w:rPr>
          <w:rFonts w:hint="eastAsia" w:hAnsi="宋体" w:cs="宋体"/>
          <w:u w:val="single"/>
        </w:rPr>
        <w:t>）合同中已有相同清单项目的，按合同该清单项目价格进行计算；（</w:t>
      </w:r>
      <w:r>
        <w:rPr>
          <w:u w:val="single"/>
        </w:rPr>
        <w:t>2</w:t>
      </w:r>
      <w:r>
        <w:rPr>
          <w:rFonts w:hint="eastAsia" w:hAnsi="宋体" w:cs="宋体"/>
          <w:u w:val="single"/>
        </w:rPr>
        <w:t>）合同中只有类似清单项目的，参照该类似清单项目价格进行计算；（</w:t>
      </w:r>
      <w:r>
        <w:rPr>
          <w:u w:val="single"/>
        </w:rPr>
        <w:t>3</w:t>
      </w:r>
      <w:r>
        <w:rPr>
          <w:rFonts w:hint="eastAsia" w:hAnsi="宋体" w:cs="宋体"/>
          <w:u w:val="single"/>
        </w:rPr>
        <w:t>）合同中没有适用或类似清单项目的价格计算方法：有定额的套定额，并（</w:t>
      </w:r>
      <w:r>
        <w:rPr>
          <w:rFonts w:hint="eastAsia" w:cs="宋体"/>
          <w:b/>
          <w:bCs/>
        </w:rPr>
        <w:t>□</w:t>
      </w:r>
      <w:r>
        <w:rPr>
          <w:rFonts w:hint="eastAsia" w:hAnsi="宋体" w:cs="宋体"/>
          <w:u w:val="single"/>
        </w:rPr>
        <w:t>乘以下浮系数</w:t>
      </w:r>
      <w:r>
        <w:rPr>
          <w:u w:val="single"/>
        </w:rPr>
        <w:t xml:space="preserve">      %</w:t>
      </w:r>
      <w:r>
        <w:rPr>
          <w:rFonts w:hint="eastAsia" w:cs="宋体"/>
          <w:u w:val="single"/>
        </w:rPr>
        <w:t>，</w:t>
      </w:r>
      <w:r>
        <w:rPr>
          <w:rFonts w:hint="eastAsia" w:cs="宋体"/>
          <w:b/>
          <w:bCs/>
        </w:rPr>
        <w:t>□</w:t>
      </w:r>
      <w:r>
        <w:rPr>
          <w:rFonts w:hint="eastAsia" w:hAnsi="宋体" w:cs="宋体"/>
          <w:u w:val="single"/>
        </w:rPr>
        <w:t>不乘下浮系数）计算，其中：材料设备价格按施工期间的《</w:t>
      </w:r>
      <w:r>
        <w:rPr>
          <w:u w:val="single"/>
        </w:rPr>
        <w:t xml:space="preserve">    </w:t>
      </w:r>
      <w:r>
        <w:rPr>
          <w:rFonts w:hint="eastAsia" w:hAnsi="宋体" w:cs="宋体"/>
          <w:u w:val="single"/>
        </w:rPr>
        <w:t>市建设工程造价信息》相应信息价的加权平均值计算，《</w:t>
      </w:r>
      <w:r>
        <w:rPr>
          <w:u w:val="single"/>
        </w:rPr>
        <w:t xml:space="preserve">    </w:t>
      </w:r>
      <w:r>
        <w:rPr>
          <w:rFonts w:hint="eastAsia" w:hAnsi="宋体" w:cs="宋体"/>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959"/>
      <w:r>
        <w:rPr>
          <w:rFonts w:hint="eastAsia" w:hAnsi="宋体" w:cs="宋体"/>
        </w:rPr>
        <w:t>。以上约定同时适用于工程量清单缺项以及工程量清单项目特征与图纸不符时的价款确定。</w:t>
      </w:r>
    </w:p>
    <w:p w14:paraId="24BF29E0">
      <w:pPr>
        <w:spacing w:line="360" w:lineRule="auto"/>
        <w:ind w:firstLine="420" w:firstLineChars="200"/>
        <w:jc w:val="left"/>
        <w:rPr>
          <w:rFonts w:hint="eastAsia" w:cs="宋体"/>
          <w:u w:val="single"/>
        </w:rPr>
      </w:pPr>
      <w:r>
        <w:rPr>
          <w:rFonts w:hint="eastAsia" w:cs="宋体"/>
          <w:u w:val="single"/>
        </w:rPr>
        <w:t>工程变更导致实际完成的变更工程量与已标价清单或预算书中列明的该项目工程量有偏差时，其综合单价的确定按专用条款“</w:t>
      </w:r>
      <w:r>
        <w:rPr>
          <w:u w:val="single"/>
        </w:rPr>
        <w:t>1.13</w:t>
      </w:r>
      <w:r>
        <w:rPr>
          <w:rFonts w:hint="eastAsia" w:cs="宋体"/>
          <w:u w:val="single"/>
        </w:rPr>
        <w:t>工程量清单错误的修正”执行。</w:t>
      </w:r>
    </w:p>
    <w:p w14:paraId="01792397">
      <w:pPr>
        <w:pStyle w:val="4"/>
      </w:pPr>
      <w:bookmarkStart w:id="960" w:name="_Toc122424090"/>
      <w:bookmarkStart w:id="961" w:name="_Toc1342657745"/>
      <w:bookmarkStart w:id="962" w:name="_Toc389065309"/>
      <w:bookmarkStart w:id="963" w:name="_Toc373227743"/>
      <w:bookmarkStart w:id="964" w:name="_Toc122424339"/>
      <w:bookmarkStart w:id="965" w:name="_Toc373478390"/>
      <w:bookmarkStart w:id="966" w:name="_Toc407135246"/>
      <w:bookmarkStart w:id="967" w:name="_Toc650800266"/>
      <w:bookmarkStart w:id="968" w:name="_Toc78449832"/>
      <w:r>
        <w:t>1</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Start w:id="969" w:name="_Toc296346698"/>
      <w:bookmarkStart w:id="970" w:name="_Toc297048383"/>
      <w:bookmarkStart w:id="971" w:name="_Toc296503197"/>
      <w:bookmarkStart w:id="972" w:name="_Toc297120497"/>
      <w:bookmarkStart w:id="973" w:name="_Toc297123544"/>
      <w:bookmarkStart w:id="974" w:name="_Toc292559907"/>
      <w:bookmarkStart w:id="975" w:name="_Toc296891237"/>
      <w:bookmarkStart w:id="976" w:name="_Toc292559402"/>
      <w:bookmarkStart w:id="977" w:name="_Toc303539150"/>
      <w:bookmarkStart w:id="978" w:name="_Toc300934993"/>
      <w:bookmarkStart w:id="979" w:name="_Toc296347196"/>
      <w:bookmarkStart w:id="980" w:name="_Toc296891025"/>
      <w:bookmarkStart w:id="981" w:name="_Toc296944536"/>
      <w:bookmarkStart w:id="982" w:name="_Toc297216203"/>
      <w:bookmarkStart w:id="983" w:name="_Toc312678029"/>
      <w:bookmarkStart w:id="984" w:name="_Toc304295570"/>
      <w:bookmarkStart w:id="985" w:name="_Toc312677503"/>
      <w:r>
        <w:t xml:space="preserve">0.5 </w:t>
      </w:r>
      <w:r>
        <w:rPr>
          <w:rFonts w:hint="eastAsia" w:cs="黑体"/>
        </w:rPr>
        <w:t>承</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Start w:id="986" w:name="_Toc303539151"/>
      <w:bookmarkStart w:id="987" w:name="_Toc296891243"/>
      <w:bookmarkStart w:id="988" w:name="_Toc296503203"/>
      <w:bookmarkStart w:id="989" w:name="_Toc297216204"/>
      <w:bookmarkStart w:id="990" w:name="_Toc300934994"/>
      <w:bookmarkStart w:id="991" w:name="_Toc292559408"/>
      <w:bookmarkStart w:id="992" w:name="_Toc296346704"/>
      <w:bookmarkStart w:id="993" w:name="_Toc297123545"/>
      <w:bookmarkStart w:id="994" w:name="_Toc296944542"/>
      <w:bookmarkStart w:id="995" w:name="_Toc296891031"/>
      <w:bookmarkStart w:id="996" w:name="_Toc296347202"/>
      <w:bookmarkStart w:id="997" w:name="_Toc297120503"/>
      <w:bookmarkStart w:id="998" w:name="_Toc292559913"/>
      <w:bookmarkStart w:id="999" w:name="_Toc297048389"/>
      <w:r>
        <w:rPr>
          <w:rFonts w:hint="eastAsia" w:cs="黑体"/>
        </w:rPr>
        <w:t>包人的合理化建议</w:t>
      </w:r>
      <w:bookmarkEnd w:id="960"/>
      <w:bookmarkEnd w:id="961"/>
      <w:bookmarkEnd w:id="962"/>
      <w:bookmarkEnd w:id="963"/>
      <w:bookmarkEnd w:id="964"/>
      <w:bookmarkEnd w:id="965"/>
      <w:bookmarkEnd w:id="966"/>
      <w:bookmarkEnd w:id="967"/>
      <w:bookmarkEnd w:id="968"/>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190D7623">
      <w:pPr>
        <w:spacing w:line="360" w:lineRule="auto"/>
        <w:ind w:firstLine="420" w:firstLineChars="200"/>
        <w:jc w:val="left"/>
      </w:pPr>
      <w:r>
        <w:rPr>
          <w:rFonts w:hint="eastAsia" w:hAnsi="宋体" w:cs="宋体"/>
        </w:rPr>
        <w:t>监理人审查承包人合理化建议的期限：</w:t>
      </w:r>
      <w:r>
        <w:rPr>
          <w:u w:val="single"/>
        </w:rPr>
        <w:t xml:space="preserve">  </w:t>
      </w:r>
      <w:r>
        <w:rPr>
          <w:rFonts w:hint="eastAsia" w:ascii="宋体" w:hAnsi="宋体"/>
          <w:szCs w:val="21"/>
          <w:u w:val="single"/>
        </w:rPr>
        <w:t>监理人应在收到承包人提交的合理化建议后7天内审查完毕并报送发包人</w:t>
      </w:r>
      <w:r>
        <w:rPr>
          <w:rFonts w:hint="eastAsia" w:hAnsi="宋体" w:cs="宋体"/>
        </w:rPr>
        <w:t>。</w:t>
      </w:r>
    </w:p>
    <w:p w14:paraId="38688E5A">
      <w:pPr>
        <w:spacing w:line="360" w:lineRule="auto"/>
        <w:ind w:firstLine="420" w:firstLineChars="200"/>
        <w:jc w:val="left"/>
      </w:pPr>
      <w:r>
        <w:rPr>
          <w:rFonts w:hint="eastAsia" w:hAnsi="宋体" w:cs="宋体"/>
        </w:rPr>
        <w:t>发包人审批承包人合理化建议的期限：</w:t>
      </w:r>
      <w:r>
        <w:rPr>
          <w:rFonts w:hint="eastAsia" w:ascii="宋体" w:hAnsi="宋体"/>
          <w:szCs w:val="21"/>
          <w:u w:val="single"/>
        </w:rPr>
        <w:t>发包人应在收到监理人报送的合理化建议后7天内审批完毕</w:t>
      </w:r>
      <w:r>
        <w:rPr>
          <w:rFonts w:hint="eastAsia" w:hAnsi="宋体" w:cs="宋体"/>
        </w:rPr>
        <w:t>。</w:t>
      </w:r>
    </w:p>
    <w:p w14:paraId="6FD6816E">
      <w:pPr>
        <w:spacing w:line="360" w:lineRule="auto"/>
        <w:ind w:firstLine="420" w:firstLineChars="200"/>
        <w:jc w:val="left"/>
        <w:rPr>
          <w:u w:val="single"/>
        </w:rPr>
      </w:pPr>
      <w:r>
        <w:rPr>
          <w:rFonts w:hint="eastAsia" w:hAnsi="宋体" w:cs="宋体"/>
        </w:rPr>
        <w:t>承</w:t>
      </w:r>
      <w:bookmarkStart w:id="1000" w:name="_Toc297123546"/>
      <w:bookmarkStart w:id="1001" w:name="_Toc296346705"/>
      <w:bookmarkStart w:id="1002" w:name="_Toc312678030"/>
      <w:bookmarkStart w:id="1003" w:name="_Toc303539152"/>
      <w:bookmarkStart w:id="1004" w:name="_Toc300934995"/>
      <w:bookmarkStart w:id="1005" w:name="_Toc296891244"/>
      <w:bookmarkStart w:id="1006" w:name="_Toc296891032"/>
      <w:bookmarkStart w:id="1007" w:name="_Toc318581175"/>
      <w:bookmarkStart w:id="1008" w:name="_Toc296503204"/>
      <w:bookmarkStart w:id="1009" w:name="_Toc304295571"/>
      <w:bookmarkStart w:id="1010" w:name="_Toc297216205"/>
      <w:bookmarkStart w:id="1011" w:name="_Toc296347203"/>
      <w:bookmarkStart w:id="1012" w:name="_Toc292559914"/>
      <w:bookmarkStart w:id="1013" w:name="_Toc297048390"/>
      <w:bookmarkStart w:id="1014" w:name="_Toc297120504"/>
      <w:bookmarkStart w:id="1015" w:name="_Toc296944543"/>
      <w:bookmarkStart w:id="1016" w:name="_Toc292559409"/>
      <w:bookmarkStart w:id="1017" w:name="_Toc312677504"/>
      <w:r>
        <w:rPr>
          <w:rFonts w:hint="eastAsia" w:hAnsi="宋体" w:cs="宋体"/>
        </w:rPr>
        <w:t>包人提出的合理化建议降低了合同价格或者提高了工程经济效益的奖励的方法和金额为：</w:t>
      </w:r>
      <w:r>
        <w:rPr>
          <w:u w:val="single"/>
        </w:rPr>
        <w:t xml:space="preserve">  无</w:t>
      </w:r>
      <w:r>
        <w:rPr>
          <w:rFonts w:hint="eastAsia"/>
          <w:u w:val="single"/>
        </w:rPr>
        <w:t xml:space="preserve"> </w:t>
      </w:r>
      <w:r>
        <w:rPr>
          <w:rFonts w:hint="eastAsia" w:hAnsi="宋体" w:cs="宋体"/>
        </w:rPr>
        <w:t>。</w:t>
      </w:r>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14:paraId="2A2082CA">
      <w:pPr>
        <w:pStyle w:val="4"/>
      </w:pPr>
      <w:bookmarkStart w:id="1018" w:name="_Toc407135247"/>
      <w:bookmarkStart w:id="1019" w:name="_Toc122424091"/>
      <w:bookmarkStart w:id="1020" w:name="_Toc122424340"/>
      <w:bookmarkStart w:id="1021" w:name="_Toc373478391"/>
      <w:bookmarkStart w:id="1022" w:name="_Toc373227744"/>
      <w:bookmarkStart w:id="1023" w:name="_Toc2045792355"/>
      <w:bookmarkStart w:id="1024" w:name="_Toc389065310"/>
      <w:bookmarkStart w:id="1025" w:name="_Toc502454636"/>
      <w:bookmarkStart w:id="1026" w:name="_Toc78449833"/>
      <w:r>
        <w:t>1</w:t>
      </w:r>
      <w:bookmarkStart w:id="1027" w:name="_Toc297216207"/>
      <w:bookmarkStart w:id="1028" w:name="_Toc292559909"/>
      <w:bookmarkStart w:id="1029" w:name="_Toc304295574"/>
      <w:bookmarkStart w:id="1030" w:name="_Toc292559404"/>
      <w:bookmarkStart w:id="1031" w:name="_Toc312678033"/>
      <w:bookmarkStart w:id="1032" w:name="_Toc296346700"/>
      <w:bookmarkStart w:id="1033" w:name="_Toc296347198"/>
      <w:bookmarkStart w:id="1034" w:name="_Toc297048385"/>
      <w:bookmarkStart w:id="1035" w:name="_Toc300934997"/>
      <w:bookmarkStart w:id="1036" w:name="_Toc296503199"/>
      <w:bookmarkStart w:id="1037" w:name="_Toc297123548"/>
      <w:bookmarkStart w:id="1038" w:name="_Toc297120499"/>
      <w:bookmarkStart w:id="1039" w:name="_Toc303539154"/>
      <w:bookmarkStart w:id="1040" w:name="_Toc296944538"/>
      <w:bookmarkStart w:id="1041" w:name="_Toc296891239"/>
      <w:bookmarkStart w:id="1042" w:name="_Toc296891027"/>
      <w:bookmarkStart w:id="1043" w:name="_Toc312677507"/>
      <w:r>
        <w:t xml:space="preserve">0.7 </w:t>
      </w:r>
      <w:r>
        <w:rPr>
          <w:rFonts w:hint="eastAsia" w:hAnsi="宋体" w:cs="黑体"/>
        </w:rPr>
        <w:t>暂估价</w:t>
      </w:r>
      <w:bookmarkEnd w:id="1018"/>
      <w:bookmarkEnd w:id="1019"/>
      <w:bookmarkEnd w:id="1020"/>
      <w:bookmarkEnd w:id="1021"/>
      <w:bookmarkEnd w:id="1022"/>
      <w:bookmarkEnd w:id="1023"/>
      <w:bookmarkEnd w:id="1024"/>
      <w:bookmarkEnd w:id="1025"/>
      <w:bookmarkEnd w:id="1026"/>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14:paraId="4A5D86C2">
      <w:pPr>
        <w:spacing w:line="360" w:lineRule="auto"/>
        <w:ind w:firstLine="420" w:firstLineChars="200"/>
        <w:jc w:val="left"/>
      </w:pPr>
      <w:r>
        <w:rPr>
          <w:rFonts w:hint="eastAsia" w:hAnsi="宋体" w:cs="宋体"/>
          <w:kern w:val="0"/>
        </w:rPr>
        <w:t>暂</w:t>
      </w:r>
      <w:bookmarkStart w:id="1044" w:name="_Toc312677508"/>
      <w:bookmarkStart w:id="1045" w:name="_Toc318581176"/>
      <w:bookmarkStart w:id="1046" w:name="_Toc312678034"/>
      <w:r>
        <w:rPr>
          <w:rFonts w:hint="eastAsia" w:hAnsi="宋体" w:cs="宋体"/>
          <w:kern w:val="0"/>
        </w:rPr>
        <w:t>估价材料和工程设备的明细详见已标价工程量清单《</w:t>
      </w:r>
      <w:r>
        <w:rPr>
          <w:rFonts w:hint="eastAsia" w:cs="宋体"/>
        </w:rPr>
        <w:t>材料（工程设备）暂估价格及调整表》</w:t>
      </w:r>
      <w:r>
        <w:rPr>
          <w:rFonts w:hint="eastAsia" w:hAnsi="宋体" w:cs="宋体"/>
          <w:kern w:val="0"/>
        </w:rPr>
        <w:t>（表</w:t>
      </w:r>
      <w:r>
        <w:rPr>
          <w:rFonts w:hAnsi="宋体"/>
          <w:kern w:val="0"/>
        </w:rPr>
        <w:t>12-2</w:t>
      </w:r>
      <w:r>
        <w:rPr>
          <w:rFonts w:hint="eastAsia" w:hAnsi="宋体" w:cs="宋体"/>
          <w:kern w:val="0"/>
        </w:rPr>
        <w:t>）和《</w:t>
      </w:r>
      <w:r>
        <w:rPr>
          <w:rFonts w:hint="eastAsia" w:cs="宋体"/>
        </w:rPr>
        <w:t>专业工程暂估价表》（</w:t>
      </w:r>
      <w:r>
        <w:rPr>
          <w:rFonts w:hint="eastAsia" w:hAnsi="宋体" w:cs="宋体"/>
          <w:kern w:val="0"/>
        </w:rPr>
        <w:t>表</w:t>
      </w:r>
      <w:r>
        <w:rPr>
          <w:rFonts w:hAnsi="宋体"/>
          <w:kern w:val="0"/>
        </w:rPr>
        <w:t>12-3</w:t>
      </w:r>
      <w:r>
        <w:rPr>
          <w:rFonts w:hint="eastAsia" w:hAnsi="宋体" w:cs="宋体"/>
          <w:kern w:val="0"/>
        </w:rPr>
        <w:t>）。</w:t>
      </w:r>
    </w:p>
    <w:bookmarkEnd w:id="1044"/>
    <w:bookmarkEnd w:id="1045"/>
    <w:bookmarkEnd w:id="1046"/>
    <w:p w14:paraId="08E87927">
      <w:pPr>
        <w:spacing w:line="360" w:lineRule="auto"/>
        <w:ind w:firstLine="420" w:firstLineChars="200"/>
        <w:jc w:val="left"/>
      </w:pPr>
      <w:r>
        <w:t>1</w:t>
      </w:r>
      <w:bookmarkStart w:id="1047" w:name="_Toc312678035"/>
      <w:bookmarkStart w:id="1048" w:name="_Toc318581177"/>
      <w:bookmarkStart w:id="1049" w:name="_Toc312677509"/>
      <w:r>
        <w:t xml:space="preserve">0.7.1 </w:t>
      </w:r>
      <w:r>
        <w:rPr>
          <w:rFonts w:hint="eastAsia" w:hAnsi="宋体" w:cs="宋体"/>
        </w:rPr>
        <w:t>依法必须招标的暂估价项目</w:t>
      </w:r>
    </w:p>
    <w:bookmarkEnd w:id="1047"/>
    <w:bookmarkEnd w:id="1048"/>
    <w:bookmarkEnd w:id="1049"/>
    <w:p w14:paraId="7EA08C70">
      <w:pPr>
        <w:spacing w:line="360" w:lineRule="auto"/>
        <w:ind w:firstLine="420" w:firstLineChars="200"/>
        <w:jc w:val="left"/>
      </w:pPr>
      <w:r>
        <w:rPr>
          <w:rFonts w:hint="eastAsia" w:hAnsi="宋体" w:cs="宋体"/>
        </w:rPr>
        <w:t>对于依法必须招标的暂估价项目的确认和批准采取第</w:t>
      </w:r>
      <w:r>
        <w:rPr>
          <w:u w:val="single"/>
        </w:rPr>
        <w:t xml:space="preserve">    </w:t>
      </w:r>
      <w:r>
        <w:rPr>
          <w:rFonts w:hint="eastAsia" w:hAnsi="宋体" w:cs="宋体"/>
        </w:rPr>
        <w:t>种方式确定。</w:t>
      </w:r>
    </w:p>
    <w:p w14:paraId="69FF816C">
      <w:pPr>
        <w:spacing w:line="360" w:lineRule="auto"/>
        <w:ind w:firstLine="420" w:firstLineChars="200"/>
        <w:jc w:val="left"/>
      </w:pPr>
      <w:r>
        <w:t xml:space="preserve">10.7.2 </w:t>
      </w:r>
      <w:r>
        <w:rPr>
          <w:rFonts w:hint="eastAsia" w:hAnsi="宋体" w:cs="宋体"/>
        </w:rPr>
        <w:t>不属于依法必须招标的暂估价项目</w:t>
      </w:r>
    </w:p>
    <w:p w14:paraId="51B5CD6A">
      <w:pPr>
        <w:spacing w:line="360" w:lineRule="auto"/>
        <w:ind w:firstLine="420" w:firstLineChars="200"/>
        <w:jc w:val="left"/>
      </w:pPr>
      <w:r>
        <w:rPr>
          <w:rFonts w:hint="eastAsia" w:hAnsi="宋体" w:cs="宋体"/>
        </w:rPr>
        <w:t>对于不属于依法必须招标的暂估价项目的确认和批准采取第</w:t>
      </w:r>
      <w:r>
        <w:rPr>
          <w:u w:val="single"/>
        </w:rPr>
        <w:t xml:space="preserve">   </w:t>
      </w:r>
      <w:r>
        <w:t xml:space="preserve"> </w:t>
      </w:r>
      <w:r>
        <w:rPr>
          <w:rFonts w:hint="eastAsia" w:hAnsi="宋体" w:cs="宋体"/>
        </w:rPr>
        <w:t>种方式确定。</w:t>
      </w:r>
    </w:p>
    <w:p w14:paraId="01AC574D">
      <w:pPr>
        <w:spacing w:line="360" w:lineRule="auto"/>
        <w:ind w:firstLine="420" w:firstLineChars="200"/>
        <w:jc w:val="left"/>
        <w:rPr>
          <w:kern w:val="0"/>
        </w:rPr>
      </w:pPr>
      <w:r>
        <w:rPr>
          <w:rFonts w:hint="eastAsia" w:hAnsi="宋体" w:cs="宋体"/>
        </w:rPr>
        <w:t>第</w:t>
      </w:r>
      <w:r>
        <w:t>3</w:t>
      </w:r>
      <w:r>
        <w:rPr>
          <w:rFonts w:hint="eastAsia" w:hAnsi="宋体" w:cs="宋体"/>
        </w:rPr>
        <w:t>种方式：</w:t>
      </w:r>
      <w:r>
        <w:rPr>
          <w:rFonts w:hint="eastAsia" w:hAnsi="宋体" w:cs="宋体"/>
          <w:kern w:val="0"/>
        </w:rPr>
        <w:t>承包人直接实施的暂估价项目</w:t>
      </w:r>
    </w:p>
    <w:p w14:paraId="6DF81527">
      <w:pPr>
        <w:spacing w:line="360" w:lineRule="auto"/>
        <w:ind w:firstLine="420" w:firstLineChars="200"/>
        <w:jc w:val="left"/>
      </w:pPr>
      <w:r>
        <w:rPr>
          <w:rFonts w:hint="eastAsia" w:hAnsi="宋体" w:cs="宋体"/>
        </w:rPr>
        <w:t>承包人直接实施的暂估价项目的约定：</w:t>
      </w:r>
      <w:r>
        <w:rPr>
          <w:u w:val="single"/>
        </w:rPr>
        <w:t xml:space="preserve">                     </w:t>
      </w:r>
      <w:r>
        <w:rPr>
          <w:rFonts w:hint="eastAsia" w:hAnsi="宋体" w:cs="宋体"/>
        </w:rPr>
        <w:t>。</w:t>
      </w:r>
    </w:p>
    <w:p w14:paraId="2A076482">
      <w:pPr>
        <w:pStyle w:val="4"/>
      </w:pPr>
      <w:bookmarkStart w:id="1050" w:name="_Toc2131098822"/>
      <w:bookmarkStart w:id="1051" w:name="_Toc78449834"/>
      <w:bookmarkStart w:id="1052" w:name="_Toc122424341"/>
      <w:bookmarkStart w:id="1053" w:name="_Toc122424092"/>
      <w:bookmarkStart w:id="1054" w:name="_Toc373227745"/>
      <w:bookmarkStart w:id="1055" w:name="_Toc407135248"/>
      <w:bookmarkStart w:id="1056" w:name="_Toc373478392"/>
      <w:bookmarkStart w:id="1057" w:name="_Toc389065311"/>
      <w:bookmarkStart w:id="1058" w:name="_Toc2032108729"/>
      <w:r>
        <w:t xml:space="preserve">10.8 </w:t>
      </w:r>
      <w:r>
        <w:rPr>
          <w:rFonts w:hint="eastAsia" w:hAnsi="宋体" w:cs="黑体"/>
        </w:rPr>
        <w:t>暂列金额</w:t>
      </w:r>
      <w:bookmarkEnd w:id="1050"/>
      <w:bookmarkEnd w:id="1051"/>
      <w:bookmarkEnd w:id="1052"/>
      <w:bookmarkEnd w:id="1053"/>
      <w:bookmarkEnd w:id="1054"/>
      <w:bookmarkEnd w:id="1055"/>
      <w:bookmarkEnd w:id="1056"/>
      <w:bookmarkEnd w:id="1057"/>
      <w:bookmarkEnd w:id="1058"/>
    </w:p>
    <w:p w14:paraId="285E6E8B">
      <w:pPr>
        <w:autoSpaceDE w:val="0"/>
        <w:autoSpaceDN w:val="0"/>
        <w:adjustRightInd w:val="0"/>
        <w:spacing w:line="360" w:lineRule="auto"/>
        <w:ind w:firstLine="420" w:firstLineChars="200"/>
        <w:jc w:val="left"/>
        <w:rPr>
          <w:u w:val="single"/>
        </w:rPr>
      </w:pPr>
      <w:r>
        <w:rPr>
          <w:rFonts w:hint="eastAsia" w:hAnsi="宋体" w:cs="宋体"/>
          <w:kern w:val="0"/>
        </w:rPr>
        <w:t>合同当事人关于暂列金额使用的约定：</w:t>
      </w:r>
      <w:r>
        <w:rPr>
          <w:rFonts w:hint="eastAsia" w:ascii="宋体" w:hAnsi="宋体"/>
          <w:szCs w:val="21"/>
          <w:u w:val="single"/>
        </w:rPr>
        <w:t xml:space="preserve">竣工结算时应按承包人实际完成的工作内容结算，剩余部分仍归发包人所有 </w:t>
      </w:r>
      <w:r>
        <w:rPr>
          <w:u w:val="single"/>
        </w:rPr>
        <w:t xml:space="preserve"> </w:t>
      </w:r>
      <w:r>
        <w:rPr>
          <w:rFonts w:hint="eastAsia" w:hAnsi="宋体" w:cs="宋体"/>
          <w:kern w:val="0"/>
        </w:rPr>
        <w:t>。</w:t>
      </w:r>
    </w:p>
    <w:p w14:paraId="4B1F3932">
      <w:pPr>
        <w:pStyle w:val="3"/>
        <w:numPr>
          <w:ilvl w:val="0"/>
          <w:numId w:val="4"/>
        </w:numPr>
        <w:spacing w:before="60" w:after="60" w:line="413" w:lineRule="auto"/>
      </w:pPr>
      <w:bookmarkStart w:id="1059" w:name="_Toc1190723452"/>
      <w:bookmarkStart w:id="1060" w:name="_Toc389065312"/>
      <w:bookmarkStart w:id="1061" w:name="_Toc373478393"/>
      <w:bookmarkStart w:id="1062" w:name="_Toc122424093"/>
      <w:bookmarkStart w:id="1063" w:name="_Toc122424342"/>
      <w:bookmarkStart w:id="1064" w:name="_Toc136736539"/>
      <w:bookmarkStart w:id="1065" w:name="_Toc407135249"/>
      <w:bookmarkStart w:id="1066" w:name="_Toc373227746"/>
      <w:bookmarkStart w:id="1067" w:name="_Toc351203643"/>
      <w:bookmarkStart w:id="1068" w:name="_Toc78449835"/>
      <w:r>
        <w:rPr>
          <w:rFonts w:hint="eastAsia" w:hAnsi="宋体" w:cs="黑体"/>
        </w:rPr>
        <w:t>价格调整</w:t>
      </w:r>
      <w:bookmarkEnd w:id="1059"/>
      <w:bookmarkEnd w:id="1060"/>
      <w:bookmarkEnd w:id="1061"/>
      <w:bookmarkEnd w:id="1062"/>
      <w:bookmarkEnd w:id="1063"/>
      <w:bookmarkEnd w:id="1064"/>
      <w:bookmarkEnd w:id="1065"/>
      <w:bookmarkEnd w:id="1066"/>
      <w:bookmarkEnd w:id="1067"/>
      <w:bookmarkEnd w:id="1068"/>
    </w:p>
    <w:p w14:paraId="51070A0C">
      <w:pPr>
        <w:pStyle w:val="4"/>
      </w:pPr>
      <w:bookmarkStart w:id="1069" w:name="_Toc122424343"/>
      <w:bookmarkStart w:id="1070" w:name="_Toc407135250"/>
      <w:bookmarkStart w:id="1071" w:name="_Toc1501386015"/>
      <w:bookmarkStart w:id="1072" w:name="_Toc389065313"/>
      <w:bookmarkStart w:id="1073" w:name="_Toc373227747"/>
      <w:bookmarkStart w:id="1074" w:name="_Toc78449836"/>
      <w:bookmarkStart w:id="1075" w:name="_Toc373478394"/>
      <w:bookmarkStart w:id="1076" w:name="_Toc42268484"/>
      <w:bookmarkStart w:id="1077" w:name="_Toc122424094"/>
      <w:bookmarkStart w:id="1078" w:name="_Toc296891241"/>
      <w:bookmarkStart w:id="1079" w:name="_Toc292559911"/>
      <w:bookmarkStart w:id="1080" w:name="_Toc297216209"/>
      <w:bookmarkStart w:id="1081" w:name="_Toc304295577"/>
      <w:bookmarkStart w:id="1082" w:name="_Toc292559406"/>
      <w:bookmarkStart w:id="1083" w:name="_Toc296503201"/>
      <w:bookmarkStart w:id="1084" w:name="_Toc296891029"/>
      <w:bookmarkStart w:id="1085" w:name="_Toc297048387"/>
      <w:bookmarkStart w:id="1086" w:name="_Toc297123550"/>
      <w:bookmarkStart w:id="1087" w:name="_Toc296347200"/>
      <w:bookmarkStart w:id="1088" w:name="_Toc296944540"/>
      <w:bookmarkStart w:id="1089" w:name="_Toc300935000"/>
      <w:bookmarkStart w:id="1090" w:name="_Toc303539157"/>
      <w:bookmarkStart w:id="1091" w:name="_Toc312678039"/>
      <w:bookmarkStart w:id="1092" w:name="_Toc296346702"/>
      <w:bookmarkStart w:id="1093" w:name="_Toc297120501"/>
      <w:r>
        <w:t xml:space="preserve">11.1 </w:t>
      </w:r>
      <w:r>
        <w:rPr>
          <w:rFonts w:hint="eastAsia" w:cs="黑体"/>
        </w:rPr>
        <w:t>市场价格波动引起的调整</w:t>
      </w:r>
      <w:bookmarkEnd w:id="1069"/>
      <w:bookmarkEnd w:id="1070"/>
      <w:bookmarkEnd w:id="1071"/>
      <w:bookmarkEnd w:id="1072"/>
      <w:bookmarkEnd w:id="1073"/>
      <w:bookmarkEnd w:id="1074"/>
      <w:bookmarkEnd w:id="1075"/>
      <w:bookmarkEnd w:id="1076"/>
      <w:bookmarkEnd w:id="1077"/>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14:paraId="0F18491F">
      <w:pPr>
        <w:spacing w:line="360" w:lineRule="auto"/>
        <w:ind w:firstLine="420" w:firstLineChars="200"/>
        <w:jc w:val="left"/>
      </w:pPr>
      <w:r>
        <w:rPr>
          <w:rFonts w:hint="eastAsia" w:hAnsi="宋体" w:cs="宋体"/>
          <w:kern w:val="0"/>
        </w:rPr>
        <w:t>市场价格波动是否调整合同价格的约定：</w:t>
      </w:r>
      <w:r>
        <w:rPr>
          <w:rFonts w:hint="eastAsia"/>
          <w:u w:val="single"/>
        </w:rPr>
        <w:t xml:space="preserve">非施工单位原因造成的主要材料价差在 5%以内（含 5%）的，由施工单位承担；超过 5%部分的价差，由建设单位承担；         </w:t>
      </w:r>
      <w:r>
        <w:rPr>
          <w:u w:val="single"/>
        </w:rPr>
        <w:t xml:space="preserve">    </w:t>
      </w:r>
      <w:r>
        <w:rPr>
          <w:rFonts w:hint="eastAsia" w:hAnsi="宋体" w:cs="宋体"/>
        </w:rPr>
        <w:t>。</w:t>
      </w:r>
    </w:p>
    <w:p w14:paraId="68EBAC4F">
      <w:pPr>
        <w:spacing w:line="360" w:lineRule="auto"/>
        <w:ind w:firstLine="420" w:firstLineChars="200"/>
        <w:jc w:val="left"/>
      </w:pPr>
      <w:r>
        <w:rPr>
          <w:rFonts w:hint="eastAsia" w:hAnsi="宋体" w:cs="宋体"/>
        </w:rPr>
        <w:t>因市场价格波动调整合同价格，采用以下第</w:t>
      </w:r>
      <w:r>
        <w:rPr>
          <w:u w:val="single"/>
        </w:rPr>
        <w:t xml:space="preserve"> </w:t>
      </w:r>
      <w:r>
        <w:rPr>
          <w:rFonts w:hint="eastAsia"/>
          <w:u w:val="single"/>
        </w:rPr>
        <w:t>2</w:t>
      </w:r>
      <w:r>
        <w:rPr>
          <w:rFonts w:hint="eastAsia" w:hAnsi="宋体" w:cs="宋体"/>
        </w:rPr>
        <w:t>种方式对合同价格进行调整：</w:t>
      </w:r>
    </w:p>
    <w:p w14:paraId="76F3479D">
      <w:pPr>
        <w:spacing w:line="360" w:lineRule="auto"/>
        <w:ind w:firstLine="420" w:firstLineChars="200"/>
        <w:jc w:val="left"/>
      </w:pPr>
      <w:r>
        <w:rPr>
          <w:rFonts w:hint="eastAsia" w:hAnsi="宋体" w:cs="宋体"/>
        </w:rPr>
        <w:t>第</w:t>
      </w:r>
      <w:r>
        <w:t>1</w:t>
      </w:r>
      <w:r>
        <w:rPr>
          <w:rFonts w:hint="eastAsia" w:hAnsi="宋体" w:cs="宋体"/>
        </w:rPr>
        <w:t>种方式：采用价格指数进行价格调整。</w:t>
      </w:r>
    </w:p>
    <w:p w14:paraId="53D009C7">
      <w:pPr>
        <w:spacing w:line="360" w:lineRule="auto"/>
        <w:ind w:firstLine="420" w:firstLineChars="200"/>
        <w:jc w:val="left"/>
        <w:rPr>
          <w:u w:val="single"/>
        </w:rPr>
      </w:pPr>
      <w:r>
        <w:rPr>
          <w:rFonts w:hint="eastAsia" w:hAnsi="宋体" w:cs="宋体"/>
        </w:rPr>
        <w:t>关于各可调因子、定值和变值权重，以及基本价格指数及其来源的约定：</w:t>
      </w:r>
      <w:r>
        <w:rPr>
          <w:u w:val="single"/>
        </w:rPr>
        <w:t xml:space="preserve">                </w:t>
      </w:r>
      <w:r>
        <w:rPr>
          <w:rFonts w:hint="eastAsia" w:hAnsi="宋体" w:cs="宋体"/>
        </w:rPr>
        <w:t>；</w:t>
      </w:r>
      <w:r>
        <w:t xml:space="preserve">  </w:t>
      </w:r>
    </w:p>
    <w:p w14:paraId="01EC5A2B">
      <w:pPr>
        <w:spacing w:line="360" w:lineRule="auto"/>
        <w:ind w:firstLine="420" w:firstLineChars="200"/>
        <w:jc w:val="left"/>
        <w:rPr>
          <w:rFonts w:hAnsi="宋体"/>
        </w:rPr>
      </w:pPr>
      <w:r>
        <w:rPr>
          <w:rFonts w:hint="eastAsia" w:hAnsi="宋体" w:cs="宋体"/>
        </w:rPr>
        <w:t>第</w:t>
      </w:r>
      <w:r>
        <w:t>2</w:t>
      </w:r>
      <w:r>
        <w:rPr>
          <w:rFonts w:hint="eastAsia" w:hAnsi="宋体" w:cs="宋体"/>
        </w:rPr>
        <w:t>种方式：采用造价信息进行价格调整。</w:t>
      </w:r>
    </w:p>
    <w:p w14:paraId="1A2E1DB7">
      <w:pPr>
        <w:spacing w:line="360" w:lineRule="auto"/>
        <w:ind w:firstLine="420" w:firstLineChars="200"/>
        <w:jc w:val="left"/>
        <w:rPr>
          <w:rFonts w:hAnsi="宋体"/>
        </w:rPr>
      </w:pPr>
      <w:r>
        <w:rPr>
          <w:rFonts w:hint="eastAsia" w:hAnsi="宋体" w:cs="宋体"/>
        </w:rPr>
        <w:t>（</w:t>
      </w:r>
      <w:r>
        <w:t>1</w:t>
      </w:r>
      <w:r>
        <w:rPr>
          <w:rFonts w:hint="eastAsia" w:hAnsi="宋体" w:cs="宋体"/>
        </w:rPr>
        <w:t>）允许调整主要材料和</w:t>
      </w:r>
      <w:r>
        <w:rPr>
          <w:rFonts w:hAnsi="宋体" w:cs="宋体"/>
          <w:lang w:val="en"/>
        </w:rPr>
        <w:t>工程</w:t>
      </w:r>
      <w:r>
        <w:rPr>
          <w:rFonts w:hint="eastAsia" w:hAnsi="宋体" w:cs="宋体"/>
        </w:rPr>
        <w:t>设备、基期价格、风险系数、投标报价详见《</w:t>
      </w:r>
      <w:r>
        <w:rPr>
          <w:rFonts w:hAnsi="宋体" w:cs="宋体"/>
          <w:lang w:val="en"/>
        </w:rPr>
        <w:t>允许调整</w:t>
      </w:r>
      <w:r>
        <w:rPr>
          <w:rFonts w:hint="eastAsia" w:hAnsi="宋体" w:cs="宋体"/>
        </w:rPr>
        <w:t>主要材料和</w:t>
      </w:r>
      <w:r>
        <w:rPr>
          <w:rFonts w:hAnsi="宋体" w:cs="宋体"/>
          <w:lang w:val="en"/>
        </w:rPr>
        <w:t>工程</w:t>
      </w:r>
      <w:r>
        <w:rPr>
          <w:rFonts w:hint="eastAsia" w:hAnsi="宋体" w:cs="宋体"/>
        </w:rPr>
        <w:t>设备一览表》</w:t>
      </w:r>
      <w:r>
        <w:rPr>
          <w:rFonts w:hint="eastAsia" w:ascii="宋体" w:hAnsi="宋体"/>
          <w:kern w:val="0"/>
          <w:sz w:val="20"/>
        </w:rPr>
        <w:t>（表</w:t>
      </w:r>
      <w:r>
        <w:rPr>
          <w:rFonts w:ascii="宋体" w:hAnsi="宋体"/>
          <w:kern w:val="0"/>
          <w:sz w:val="20"/>
        </w:rPr>
        <w:t>-22</w:t>
      </w:r>
      <w:r>
        <w:rPr>
          <w:rFonts w:hint="eastAsia" w:ascii="宋体" w:hAnsi="宋体"/>
          <w:kern w:val="0"/>
          <w:sz w:val="20"/>
        </w:rPr>
        <w:t>）</w:t>
      </w:r>
      <w:r>
        <w:rPr>
          <w:rFonts w:hint="eastAsia" w:hAnsi="宋体" w:cs="宋体"/>
        </w:rPr>
        <w:t>,价</w:t>
      </w:r>
      <w:r>
        <w:rPr>
          <w:rFonts w:hAnsi="宋体" w:cs="宋体"/>
        </w:rPr>
        <w:t>差</w:t>
      </w:r>
      <w:r>
        <w:rPr>
          <w:rFonts w:hint="eastAsia" w:ascii="Calibri" w:hAnsi="宋体" w:cs="宋体"/>
        </w:rPr>
        <w:t>调整部分仅计算税金，除此表列明的材料、设备外，其余材料设备价差原则上不予调整。</w:t>
      </w:r>
    </w:p>
    <w:p w14:paraId="57966438">
      <w:pPr>
        <w:spacing w:line="360" w:lineRule="auto"/>
        <w:ind w:firstLine="420" w:firstLineChars="200"/>
        <w:jc w:val="left"/>
        <w:rPr>
          <w:rFonts w:hAnsi="宋体"/>
        </w:rPr>
      </w:pPr>
      <w:r>
        <w:rPr>
          <w:rFonts w:hint="eastAsia" w:hAnsi="宋体" w:cs="宋体"/>
        </w:rPr>
        <w:t>（</w:t>
      </w:r>
      <w:r>
        <w:t>2</w:t>
      </w:r>
      <w:r>
        <w:rPr>
          <w:rFonts w:hint="eastAsia" w:hAnsi="宋体" w:cs="宋体"/>
        </w:rPr>
        <w:t>）主要材料和</w:t>
      </w:r>
      <w:r>
        <w:rPr>
          <w:rFonts w:hAnsi="宋体" w:cs="宋体"/>
          <w:lang w:val="en"/>
        </w:rPr>
        <w:t>工程</w:t>
      </w:r>
      <w:r>
        <w:rPr>
          <w:rFonts w:hint="eastAsia" w:hAnsi="宋体" w:cs="宋体"/>
        </w:rPr>
        <w:t>设备确认价：</w:t>
      </w:r>
    </w:p>
    <w:p w14:paraId="340C3BB9">
      <w:pPr>
        <w:spacing w:line="360" w:lineRule="auto"/>
        <w:ind w:firstLine="420" w:firstLineChars="200"/>
        <w:jc w:val="left"/>
      </w:pPr>
      <w:r>
        <w:rPr>
          <w:rFonts w:hint="eastAsia" w:hAnsi="宋体" w:cs="宋体"/>
        </w:rPr>
        <w:t>按施工期间《</w:t>
      </w:r>
      <w:r>
        <w:rPr>
          <w:u w:val="single"/>
        </w:rPr>
        <w:t xml:space="preserve"> 玉林</w:t>
      </w:r>
      <w:r>
        <w:rPr>
          <w:rFonts w:hint="eastAsia"/>
          <w:u w:val="single"/>
        </w:rPr>
        <w:t xml:space="preserve"> </w:t>
      </w:r>
      <w:r>
        <w:rPr>
          <w:rFonts w:hint="eastAsia" w:hAnsi="宋体" w:cs="宋体"/>
        </w:rPr>
        <w:t>市建设工程造价信息》材料信息价的加权平均价计算，信息价没有的按通用条款规定确定。</w:t>
      </w:r>
    </w:p>
    <w:p w14:paraId="001E5B69">
      <w:pPr>
        <w:spacing w:line="360" w:lineRule="auto"/>
        <w:ind w:firstLine="420" w:firstLineChars="200"/>
        <w:jc w:val="left"/>
        <w:rPr>
          <w:rFonts w:hAnsi="宋体"/>
        </w:rPr>
      </w:pPr>
      <w:r>
        <w:rPr>
          <w:rFonts w:hint="eastAsia" w:hAnsi="宋体" w:cs="宋体"/>
        </w:rPr>
        <w:t>（</w:t>
      </w:r>
      <w:r>
        <w:t>3</w:t>
      </w:r>
      <w:r>
        <w:rPr>
          <w:rFonts w:hint="eastAsia" w:hAnsi="宋体" w:cs="宋体"/>
        </w:rPr>
        <w:t>）价差计算方法：</w:t>
      </w:r>
    </w:p>
    <w:p w14:paraId="10254C98">
      <w:pPr>
        <w:spacing w:line="360" w:lineRule="auto"/>
        <w:ind w:firstLine="420" w:firstLineChars="200"/>
        <w:jc w:val="left"/>
        <w:rPr>
          <w:rFonts w:hAnsi="宋体"/>
        </w:rPr>
      </w:pPr>
      <w:r>
        <w:rPr>
          <w:rFonts w:hint="eastAsia" w:hAnsi="宋体" w:cs="宋体"/>
        </w:rPr>
        <w:t>①《</w:t>
      </w:r>
      <w:r>
        <w:rPr>
          <w:rFonts w:hAnsi="宋体" w:cs="宋体"/>
          <w:lang w:val="en"/>
        </w:rPr>
        <w:t>允许调整</w:t>
      </w:r>
      <w:r>
        <w:rPr>
          <w:rFonts w:hint="eastAsia" w:hAnsi="宋体" w:cs="宋体"/>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735946F6">
      <w:pPr>
        <w:spacing w:line="360" w:lineRule="auto"/>
        <w:ind w:firstLine="420" w:firstLineChars="200"/>
        <w:jc w:val="left"/>
        <w:rPr>
          <w:rFonts w:hAnsi="宋体"/>
        </w:rPr>
      </w:pPr>
      <w:r>
        <w:rPr>
          <w:rFonts w:hint="eastAsia" w:hAnsi="宋体" w:cs="宋体"/>
        </w:rPr>
        <w:t>②承包人在《</w:t>
      </w:r>
      <w:r>
        <w:rPr>
          <w:rFonts w:hAnsi="宋体" w:cs="宋体"/>
          <w:lang w:val="en"/>
        </w:rPr>
        <w:t>允许调整</w:t>
      </w:r>
      <w:r>
        <w:rPr>
          <w:rFonts w:hint="eastAsia" w:hAnsi="宋体" w:cs="宋体"/>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363EECE">
      <w:pPr>
        <w:spacing w:line="360" w:lineRule="auto"/>
        <w:ind w:firstLine="420" w:firstLineChars="200"/>
        <w:jc w:val="left"/>
      </w:pPr>
      <w:r>
        <w:rPr>
          <w:rFonts w:hint="eastAsia" w:hAnsi="宋体" w:cs="宋体"/>
        </w:rPr>
        <w:t>③承包人在《</w:t>
      </w:r>
      <w:r>
        <w:rPr>
          <w:rFonts w:hAnsi="宋体" w:cs="宋体"/>
          <w:lang w:val="en"/>
        </w:rPr>
        <w:t>允许调整</w:t>
      </w:r>
      <w:r>
        <w:rPr>
          <w:rFonts w:hint="eastAsia" w:hAnsi="宋体" w:cs="宋体"/>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7F4A712">
      <w:pPr>
        <w:spacing w:line="360" w:lineRule="auto"/>
        <w:ind w:firstLine="645"/>
        <w:jc w:val="left"/>
      </w:pPr>
      <w:r>
        <w:rPr>
          <w:rFonts w:hint="eastAsia" w:hAnsi="宋体" w:cs="宋体"/>
        </w:rPr>
        <w:t>第</w:t>
      </w:r>
      <w:r>
        <w:rPr>
          <w:rFonts w:hAnsi="宋体"/>
        </w:rPr>
        <w:t>3</w:t>
      </w:r>
      <w:r>
        <w:rPr>
          <w:rFonts w:hint="eastAsia" w:hAnsi="宋体" w:cs="宋体"/>
        </w:rPr>
        <w:t>种方式：</w:t>
      </w:r>
      <w:r>
        <w:rPr>
          <w:u w:val="single"/>
        </w:rPr>
        <w:t xml:space="preserve">                                                            </w:t>
      </w:r>
      <w:r>
        <w:t xml:space="preserve"> </w:t>
      </w:r>
      <w:r>
        <w:rPr>
          <w:rFonts w:hint="eastAsia" w:cs="宋体"/>
        </w:rPr>
        <w:t>。</w:t>
      </w:r>
    </w:p>
    <w:bookmarkEnd w:id="908"/>
    <w:bookmarkEnd w:id="909"/>
    <w:bookmarkEnd w:id="910"/>
    <w:bookmarkEnd w:id="911"/>
    <w:bookmarkEnd w:id="912"/>
    <w:bookmarkEnd w:id="913"/>
    <w:p w14:paraId="4A01FF14">
      <w:pPr>
        <w:pStyle w:val="3"/>
      </w:pPr>
      <w:bookmarkStart w:id="1094" w:name="_Toc296347204"/>
      <w:bookmarkStart w:id="1095" w:name="_Toc296891033"/>
      <w:bookmarkStart w:id="1096" w:name="_Toc292559915"/>
      <w:bookmarkStart w:id="1097" w:name="_Toc296503205"/>
      <w:bookmarkStart w:id="1098" w:name="_Toc296944544"/>
      <w:bookmarkStart w:id="1099" w:name="_Toc296891245"/>
      <w:bookmarkStart w:id="1100" w:name="_Toc296346706"/>
      <w:bookmarkStart w:id="1101" w:name="_Toc297120505"/>
      <w:bookmarkStart w:id="1102" w:name="_Toc292559410"/>
      <w:bookmarkStart w:id="1103" w:name="_Toc297048391"/>
      <w:bookmarkStart w:id="1104" w:name="_Toc373478395"/>
      <w:bookmarkStart w:id="1105" w:name="_Toc1935657796"/>
      <w:bookmarkStart w:id="1106" w:name="_Toc78449837"/>
      <w:bookmarkStart w:id="1107" w:name="_Toc373227748"/>
      <w:bookmarkStart w:id="1108" w:name="_Toc122424344"/>
      <w:bookmarkStart w:id="1109" w:name="_Toc351203644"/>
      <w:bookmarkStart w:id="1110" w:name="_Toc122424095"/>
      <w:bookmarkStart w:id="1111" w:name="_Toc1720046426"/>
      <w:bookmarkStart w:id="1112" w:name="_Toc407135251"/>
      <w:bookmarkStart w:id="1113" w:name="_Toc297216211"/>
      <w:bookmarkStart w:id="1114" w:name="_Toc297123552"/>
      <w:bookmarkStart w:id="1115" w:name="_Toc300935002"/>
      <w:bookmarkStart w:id="1116" w:name="_Toc303539159"/>
      <w:bookmarkStart w:id="1117" w:name="_Toc304295579"/>
      <w:bookmarkStart w:id="1118" w:name="_Toc312678040"/>
      <w:r>
        <w:t xml:space="preserve">12. </w:t>
      </w:r>
      <w:bookmarkEnd w:id="1094"/>
      <w:bookmarkEnd w:id="1095"/>
      <w:bookmarkEnd w:id="1096"/>
      <w:bookmarkEnd w:id="1097"/>
      <w:bookmarkEnd w:id="1098"/>
      <w:bookmarkEnd w:id="1099"/>
      <w:bookmarkEnd w:id="1100"/>
      <w:bookmarkEnd w:id="1101"/>
      <w:bookmarkEnd w:id="1102"/>
      <w:bookmarkEnd w:id="1103"/>
      <w:r>
        <w:rPr>
          <w:rFonts w:hint="eastAsia" w:cs="黑体"/>
        </w:rPr>
        <w:t>合同价格、计量与支付</w:t>
      </w:r>
      <w:bookmarkEnd w:id="1104"/>
      <w:bookmarkEnd w:id="1105"/>
      <w:bookmarkEnd w:id="1106"/>
      <w:bookmarkEnd w:id="1107"/>
      <w:bookmarkEnd w:id="1108"/>
      <w:bookmarkEnd w:id="1109"/>
      <w:bookmarkEnd w:id="1110"/>
      <w:bookmarkEnd w:id="1111"/>
      <w:bookmarkEnd w:id="1112"/>
    </w:p>
    <w:bookmarkEnd w:id="1113"/>
    <w:bookmarkEnd w:id="1114"/>
    <w:bookmarkEnd w:id="1115"/>
    <w:bookmarkEnd w:id="1116"/>
    <w:bookmarkEnd w:id="1117"/>
    <w:bookmarkEnd w:id="1118"/>
    <w:p w14:paraId="4005EFC5">
      <w:pPr>
        <w:pStyle w:val="4"/>
      </w:pPr>
      <w:bookmarkStart w:id="1119" w:name="_Toc292559916"/>
      <w:bookmarkStart w:id="1120" w:name="_Toc267251461"/>
      <w:bookmarkStart w:id="1121" w:name="_Toc292559411"/>
      <w:bookmarkStart w:id="1122" w:name="_Toc296891034"/>
      <w:bookmarkStart w:id="1123" w:name="_Toc296346707"/>
      <w:bookmarkStart w:id="1124" w:name="_Toc296891246"/>
      <w:bookmarkStart w:id="1125" w:name="_Toc296347205"/>
      <w:bookmarkStart w:id="1126" w:name="_Toc296503206"/>
      <w:bookmarkStart w:id="1127" w:name="_Toc296944545"/>
      <w:bookmarkStart w:id="1128" w:name="_Toc297048392"/>
      <w:bookmarkStart w:id="1129" w:name="_Toc297120506"/>
      <w:bookmarkStart w:id="1130" w:name="_Toc407135252"/>
      <w:bookmarkStart w:id="1131" w:name="_Toc122424345"/>
      <w:bookmarkStart w:id="1132" w:name="_Toc389065314"/>
      <w:bookmarkStart w:id="1133" w:name="_Toc373478396"/>
      <w:bookmarkStart w:id="1134" w:name="_Toc1894565429"/>
      <w:bookmarkStart w:id="1135" w:name="_Toc1395756356"/>
      <w:bookmarkStart w:id="1136" w:name="_Toc373227749"/>
      <w:bookmarkStart w:id="1137" w:name="_Toc122424096"/>
      <w:bookmarkStart w:id="1138" w:name="_Toc78449838"/>
      <w:bookmarkStart w:id="1139" w:name="_Toc304295580"/>
      <w:bookmarkStart w:id="1140" w:name="_Toc300935003"/>
      <w:bookmarkStart w:id="1141" w:name="_Toc297216212"/>
      <w:bookmarkStart w:id="1142" w:name="_Toc312678041"/>
      <w:bookmarkStart w:id="1143" w:name="_Toc303539160"/>
      <w:bookmarkStart w:id="1144" w:name="_Toc297123553"/>
      <w:r>
        <w:t xml:space="preserve">12.1 </w:t>
      </w:r>
      <w:r>
        <w:rPr>
          <w:rFonts w:hint="eastAsia" w:hAnsi="宋体" w:cs="黑体"/>
        </w:rPr>
        <w:t>合</w:t>
      </w:r>
      <w:bookmarkEnd w:id="1119"/>
      <w:bookmarkEnd w:id="1120"/>
      <w:bookmarkEnd w:id="1121"/>
      <w:r>
        <w:rPr>
          <w:rFonts w:hint="eastAsia" w:hAnsi="宋体" w:cs="黑体"/>
        </w:rPr>
        <w:t>同价</w:t>
      </w:r>
      <w:bookmarkEnd w:id="1122"/>
      <w:bookmarkEnd w:id="1123"/>
      <w:bookmarkEnd w:id="1124"/>
      <w:bookmarkEnd w:id="1125"/>
      <w:bookmarkEnd w:id="1126"/>
      <w:bookmarkEnd w:id="1127"/>
      <w:bookmarkEnd w:id="1128"/>
      <w:bookmarkEnd w:id="1129"/>
      <w:r>
        <w:rPr>
          <w:rFonts w:hint="eastAsia" w:hAnsi="宋体" w:cs="黑体"/>
        </w:rPr>
        <w:t>格形式</w:t>
      </w:r>
      <w:bookmarkEnd w:id="1130"/>
      <w:bookmarkEnd w:id="1131"/>
      <w:bookmarkEnd w:id="1132"/>
      <w:bookmarkEnd w:id="1133"/>
      <w:bookmarkEnd w:id="1134"/>
      <w:bookmarkEnd w:id="1135"/>
      <w:bookmarkEnd w:id="1136"/>
      <w:bookmarkEnd w:id="1137"/>
      <w:bookmarkEnd w:id="1138"/>
    </w:p>
    <w:bookmarkEnd w:id="1139"/>
    <w:bookmarkEnd w:id="1140"/>
    <w:bookmarkEnd w:id="1141"/>
    <w:bookmarkEnd w:id="1142"/>
    <w:bookmarkEnd w:id="1143"/>
    <w:bookmarkEnd w:id="1144"/>
    <w:p w14:paraId="4801CCD5">
      <w:pPr>
        <w:spacing w:line="360" w:lineRule="auto"/>
        <w:ind w:firstLine="420" w:firstLineChars="200"/>
        <w:jc w:val="left"/>
        <w:rPr>
          <w:rFonts w:hAnsi="宋体"/>
        </w:rPr>
      </w:pPr>
      <w:bookmarkStart w:id="1145" w:name="_Toc389065315"/>
      <w:bookmarkStart w:id="1146" w:name="_Toc373227750"/>
      <w:bookmarkStart w:id="1147" w:name="_Toc373478397"/>
      <w:bookmarkStart w:id="1148" w:name="_Toc304295581"/>
      <w:bookmarkStart w:id="1149" w:name="_Toc312678042"/>
      <w:bookmarkStart w:id="1150" w:name="_Toc300935004"/>
      <w:bookmarkStart w:id="1151" w:name="_Toc303539161"/>
      <w:bookmarkStart w:id="1152" w:name="_Toc297123554"/>
      <w:bookmarkStart w:id="1153" w:name="_Toc297216213"/>
      <w:bookmarkStart w:id="1154" w:name="_Toc296347206"/>
      <w:bookmarkStart w:id="1155" w:name="_Toc292559412"/>
      <w:bookmarkStart w:id="1156" w:name="_Toc296891247"/>
      <w:bookmarkStart w:id="1157" w:name="_Toc296891035"/>
      <w:bookmarkStart w:id="1158" w:name="_Toc297048393"/>
      <w:bookmarkStart w:id="1159" w:name="_Toc296346708"/>
      <w:bookmarkStart w:id="1160" w:name="_Toc296944546"/>
      <w:bookmarkStart w:id="1161" w:name="_Toc292559917"/>
      <w:bookmarkStart w:id="1162" w:name="_Toc296503207"/>
      <w:bookmarkStart w:id="1163" w:name="_Toc297120507"/>
      <w:r>
        <w:rPr>
          <w:rFonts w:hint="eastAsia" w:hAnsi="宋体" w:cs="宋体"/>
        </w:rPr>
        <w:t>本工程采用</w:t>
      </w:r>
      <w:r>
        <w:rPr>
          <w:rFonts w:hAnsi="宋体"/>
          <w:u w:val="single"/>
        </w:rPr>
        <w:t xml:space="preserve">  </w:t>
      </w:r>
      <w:r>
        <w:rPr>
          <w:rFonts w:hint="eastAsia" w:ascii="宋体" w:hAnsi="宋体"/>
          <w:szCs w:val="21"/>
          <w:u w:val="single"/>
        </w:rPr>
        <w:t>（1）</w:t>
      </w:r>
      <w:r>
        <w:rPr>
          <w:rFonts w:hAnsi="宋体"/>
          <w:u w:val="single"/>
        </w:rPr>
        <w:t xml:space="preserve">   </w:t>
      </w:r>
      <w:r>
        <w:rPr>
          <w:rFonts w:hint="eastAsia" w:hAnsi="宋体" w:cs="宋体"/>
        </w:rPr>
        <w:t>合同价格形式，合同价格包含增值税，本工程计价时采用的增值税计税方法为：</w:t>
      </w:r>
      <w:r>
        <w:rPr>
          <w:rFonts w:hint="eastAsia" w:ascii="宋体" w:hAnsi="宋体" w:cs="宋体"/>
          <w:szCs w:val="21"/>
        </w:rPr>
        <w:sym w:font="Wingdings 2" w:char="0052"/>
      </w:r>
      <w:r>
        <w:rPr>
          <w:rFonts w:hint="eastAsia" w:hAnsi="宋体" w:cs="宋体"/>
        </w:rPr>
        <w:t xml:space="preserve">一般计税法   </w:t>
      </w:r>
      <w:r>
        <w:rPr>
          <w:rFonts w:hint="eastAsia" w:ascii="宋体" w:hAnsi="宋体" w:cs="宋体"/>
        </w:rPr>
        <w:t>□</w:t>
      </w:r>
      <w:r>
        <w:rPr>
          <w:rFonts w:hint="eastAsia" w:hAnsi="宋体" w:cs="宋体"/>
        </w:rPr>
        <w:t>简易计税法。</w:t>
      </w:r>
    </w:p>
    <w:p w14:paraId="306FDCF6">
      <w:pPr>
        <w:spacing w:line="360" w:lineRule="auto"/>
        <w:ind w:firstLine="420" w:firstLineChars="200"/>
        <w:jc w:val="left"/>
        <w:rPr>
          <w:rFonts w:hAnsi="宋体"/>
        </w:rPr>
      </w:pPr>
      <w:r>
        <w:rPr>
          <w:rFonts w:hint="eastAsia" w:hAnsi="宋体" w:cs="宋体"/>
        </w:rPr>
        <w:t>（</w:t>
      </w:r>
      <w:r>
        <w:rPr>
          <w:rFonts w:hAnsi="宋体"/>
        </w:rPr>
        <w:t>1</w:t>
      </w:r>
      <w:r>
        <w:rPr>
          <w:rFonts w:hint="eastAsia" w:hAnsi="宋体" w:cs="宋体"/>
        </w:rPr>
        <w:t>）单价合同。</w:t>
      </w:r>
    </w:p>
    <w:p w14:paraId="7E030B0F">
      <w:pPr>
        <w:spacing w:line="360" w:lineRule="auto"/>
        <w:ind w:firstLine="420" w:firstLineChars="200"/>
        <w:jc w:val="left"/>
        <w:rPr>
          <w:rFonts w:hAnsi="宋体"/>
        </w:rPr>
      </w:pPr>
      <w:r>
        <w:rPr>
          <w:rFonts w:hint="eastAsia" w:hAnsi="宋体" w:cs="宋体"/>
        </w:rPr>
        <w:t>采用综合单价合同方式时，工程量按建设单位、监理单位、施工单位三方确认的竣工图结算。</w:t>
      </w:r>
    </w:p>
    <w:p w14:paraId="690547CC">
      <w:pPr>
        <w:spacing w:line="360" w:lineRule="auto"/>
        <w:ind w:firstLine="420" w:firstLineChars="200"/>
        <w:jc w:val="left"/>
        <w:rPr>
          <w:rFonts w:hAnsi="宋体"/>
        </w:rPr>
      </w:pPr>
      <w:r>
        <w:rPr>
          <w:rFonts w:hint="eastAsia" w:hAnsi="宋体" w:cs="宋体"/>
        </w:rPr>
        <w:t>综合单价包含的风险范围：</w:t>
      </w:r>
      <w:r>
        <w:rPr>
          <w:rFonts w:hint="eastAsia" w:hAnsi="宋体" w:cs="宋体"/>
          <w:u w:val="single"/>
        </w:rPr>
        <w:t>除工程变更、项目特征不符、工程量清单缺项、工程量偏差、政策性调整、本工程《承包人提供主要材料和设备一览表》中约定的材料和设备价格变动风险以外的其他风险因素。</w:t>
      </w:r>
    </w:p>
    <w:p w14:paraId="3584CEEF">
      <w:pPr>
        <w:spacing w:line="360" w:lineRule="auto"/>
        <w:ind w:firstLine="420" w:firstLineChars="200"/>
        <w:jc w:val="left"/>
        <w:rPr>
          <w:rFonts w:hAnsi="宋体" w:cs="宋体"/>
        </w:rPr>
      </w:pPr>
      <w:r>
        <w:rPr>
          <w:rFonts w:hint="eastAsia" w:hAnsi="宋体" w:cs="宋体"/>
        </w:rPr>
        <w:t>风险范围以外合同价格的调整方法：</w:t>
      </w:r>
    </w:p>
    <w:p w14:paraId="2F780A78">
      <w:pPr>
        <w:spacing w:line="360" w:lineRule="auto"/>
        <w:ind w:firstLine="420" w:firstLineChars="200"/>
        <w:jc w:val="left"/>
        <w:rPr>
          <w:rFonts w:hint="eastAsia" w:hAnsi="宋体" w:cs="宋体"/>
        </w:rPr>
      </w:pPr>
      <w:r>
        <w:rPr>
          <w:rFonts w:hint="eastAsia" w:hAnsi="宋体" w:cs="宋体"/>
        </w:rPr>
        <w:t>①工程变更</w:t>
      </w:r>
      <w:r>
        <w:rPr>
          <w:rFonts w:hint="eastAsia" w:ascii="Calibri" w:hAnsi="宋体" w:cs="宋体"/>
        </w:rPr>
        <w:t>、项目特征不符、工程量清单缺项</w:t>
      </w:r>
      <w:r>
        <w:rPr>
          <w:rFonts w:hint="eastAsia" w:hAnsi="宋体" w:cs="宋体"/>
        </w:rPr>
        <w:t>：按</w:t>
      </w:r>
      <w:r>
        <w:rPr>
          <w:rFonts w:hAnsi="宋体" w:cs="宋体"/>
        </w:rPr>
        <w:t>10.4.1</w:t>
      </w:r>
      <w:r>
        <w:rPr>
          <w:rFonts w:hint="eastAsia" w:hAnsi="宋体" w:cs="宋体"/>
        </w:rPr>
        <w:t>变更估价原则的约定调整。</w:t>
      </w:r>
    </w:p>
    <w:p w14:paraId="6D70BE1C">
      <w:pPr>
        <w:spacing w:line="360" w:lineRule="auto"/>
        <w:ind w:firstLine="420" w:firstLineChars="200"/>
        <w:jc w:val="left"/>
        <w:rPr>
          <w:rFonts w:hint="eastAsia" w:hAnsi="宋体" w:cs="宋体"/>
        </w:rPr>
      </w:pPr>
      <w:r>
        <w:rPr>
          <w:rFonts w:hint="eastAsia" w:hAnsi="宋体" w:cs="宋体"/>
        </w:rPr>
        <w:t>②</w:t>
      </w:r>
      <w:r>
        <w:rPr>
          <w:rFonts w:hint="eastAsia" w:ascii="Calibri" w:hAnsi="宋体" w:cs="宋体"/>
        </w:rPr>
        <w:t>工程量偏差：按1.13工程量清单错误修正的约定调整。</w:t>
      </w:r>
    </w:p>
    <w:p w14:paraId="00DE4599">
      <w:pPr>
        <w:spacing w:line="360" w:lineRule="auto"/>
        <w:ind w:firstLine="420" w:firstLineChars="200"/>
        <w:jc w:val="left"/>
        <w:rPr>
          <w:rFonts w:hAnsi="宋体" w:cs="宋体"/>
        </w:rPr>
      </w:pPr>
      <w:r>
        <w:rPr>
          <w:rFonts w:hint="eastAsia" w:hAnsi="宋体" w:cs="宋体"/>
        </w:rPr>
        <w:t>③政策性调整：</w:t>
      </w:r>
      <w:r>
        <w:rPr>
          <w:rFonts w:hint="eastAsia" w:ascii="仿宋_GB2312" w:hAnsi="宋体"/>
        </w:rPr>
        <w:t>按国家、自治区住房城乡建设厅或工程所在地</w:t>
      </w:r>
      <w:r>
        <w:rPr>
          <w:rFonts w:hint="eastAsia" w:ascii="仿宋_GB2312" w:hAnsi="宋体"/>
          <w:szCs w:val="21"/>
        </w:rPr>
        <w:t>市级</w:t>
      </w:r>
      <w:r>
        <w:rPr>
          <w:rFonts w:hint="eastAsia" w:ascii="仿宋_GB2312" w:hAnsi="宋体"/>
        </w:rPr>
        <w:t>住房城乡建设主管部门颁布的文件执行</w:t>
      </w:r>
      <w:r>
        <w:rPr>
          <w:rFonts w:hint="eastAsia" w:hAnsi="宋体" w:cs="宋体"/>
        </w:rPr>
        <w:t>。</w:t>
      </w:r>
    </w:p>
    <w:p w14:paraId="7E2D456E">
      <w:pPr>
        <w:spacing w:line="360" w:lineRule="auto"/>
        <w:ind w:firstLine="420" w:firstLineChars="200"/>
        <w:jc w:val="left"/>
        <w:rPr>
          <w:rFonts w:hAnsi="宋体" w:cs="宋体"/>
        </w:rPr>
      </w:pPr>
      <w:r>
        <w:rPr>
          <w:rFonts w:hint="eastAsia" w:hAnsi="宋体" w:cs="宋体"/>
        </w:rPr>
        <w:t>④市场波动引起的调整：按</w:t>
      </w:r>
      <w:r>
        <w:rPr>
          <w:rFonts w:hAnsi="宋体" w:cs="宋体"/>
        </w:rPr>
        <w:t>11.1</w:t>
      </w:r>
      <w:r>
        <w:rPr>
          <w:rFonts w:hint="eastAsia" w:hAnsi="宋体" w:cs="宋体"/>
        </w:rPr>
        <w:t>的约定调整。</w:t>
      </w:r>
    </w:p>
    <w:p w14:paraId="5555E655">
      <w:pPr>
        <w:spacing w:line="440" w:lineRule="exact"/>
        <w:ind w:firstLine="420" w:firstLineChars="200"/>
        <w:jc w:val="left"/>
        <w:rPr>
          <w:rFonts w:hint="eastAsia" w:hAnsi="宋体" w:cs="宋体"/>
        </w:rPr>
      </w:pPr>
      <w:r>
        <w:rPr>
          <w:rFonts w:hint="eastAsia" w:hAnsi="宋体" w:cs="宋体"/>
        </w:rPr>
        <w:t>⑤措施项目费调整原则按《(GB50500-2013)建设工程工程量清单计价规范-广西壮族自治区实施细则》第9.3.2款执行。</w:t>
      </w:r>
    </w:p>
    <w:p w14:paraId="785DB4F8">
      <w:pPr>
        <w:spacing w:line="360" w:lineRule="auto"/>
        <w:ind w:firstLine="420" w:firstLineChars="200"/>
        <w:jc w:val="left"/>
        <w:rPr>
          <w:rFonts w:hAnsi="宋体"/>
        </w:rPr>
      </w:pPr>
      <w:r>
        <w:rPr>
          <w:rFonts w:hint="eastAsia" w:ascii="宋体" w:hAnsi="宋体" w:cs="宋体"/>
          <w:szCs w:val="21"/>
        </w:rPr>
        <w:t xml:space="preserve">⑥其它： </w:t>
      </w:r>
      <w:r>
        <w:rPr>
          <w:rFonts w:hint="eastAsia" w:ascii="宋体" w:hAnsi="宋体" w:cs="宋体"/>
          <w:szCs w:val="21"/>
          <w:u w:val="single"/>
        </w:rPr>
        <w:t xml:space="preserve">    /     </w:t>
      </w:r>
    </w:p>
    <w:p w14:paraId="7B034197">
      <w:pPr>
        <w:spacing w:line="360" w:lineRule="auto"/>
        <w:ind w:firstLine="420" w:firstLineChars="200"/>
        <w:jc w:val="left"/>
        <w:rPr>
          <w:rFonts w:hAnsi="宋体"/>
        </w:rPr>
      </w:pPr>
      <w:r>
        <w:rPr>
          <w:rFonts w:hint="eastAsia" w:hAnsi="宋体" w:cs="宋体"/>
        </w:rPr>
        <w:t>（</w:t>
      </w:r>
      <w:r>
        <w:rPr>
          <w:rFonts w:hAnsi="宋体"/>
        </w:rPr>
        <w:t>2</w:t>
      </w:r>
      <w:r>
        <w:rPr>
          <w:rFonts w:hint="eastAsia" w:hAnsi="宋体" w:cs="宋体"/>
        </w:rPr>
        <w:t>）总价合同。</w:t>
      </w:r>
    </w:p>
    <w:p w14:paraId="73513DB5">
      <w:pPr>
        <w:spacing w:line="360" w:lineRule="auto"/>
        <w:ind w:firstLine="420" w:firstLineChars="200"/>
        <w:jc w:val="left"/>
        <w:rPr>
          <w:rFonts w:hAnsi="宋体"/>
        </w:rPr>
      </w:pPr>
      <w:r>
        <w:rPr>
          <w:rFonts w:hint="eastAsia" w:hAnsi="宋体" w:cs="宋体"/>
        </w:rPr>
        <w:t>总价包含的风险范围：包含除工程变更、政策性调整、</w:t>
      </w:r>
      <w:r>
        <w:rPr>
          <w:rFonts w:hint="eastAsia" w:hAnsi="宋体" w:cs="宋体"/>
          <w:u w:val="single"/>
        </w:rPr>
        <w:t>市场价格波动、本工程《承包人提供主要材料和设备一览表》中约定的材料和设备价格变动风险以外的其他风险。除工程变更外，结算时不再对招标施工图对应的工程量重新计量</w:t>
      </w:r>
      <w:r>
        <w:rPr>
          <w:rFonts w:hAnsi="宋体" w:cs="宋体"/>
          <w:u w:val="single"/>
        </w:rPr>
        <w:t xml:space="preserve">    </w:t>
      </w:r>
      <w:r>
        <w:rPr>
          <w:rFonts w:hint="eastAsia" w:hAnsi="宋体" w:cs="宋体"/>
          <w:u w:val="single"/>
        </w:rPr>
        <w:t>。</w:t>
      </w:r>
    </w:p>
    <w:p w14:paraId="5CA9E575">
      <w:pPr>
        <w:spacing w:line="360" w:lineRule="auto"/>
        <w:ind w:firstLine="420" w:firstLineChars="200"/>
        <w:jc w:val="left"/>
        <w:rPr>
          <w:rFonts w:hint="eastAsia" w:cs="宋体"/>
        </w:rPr>
      </w:pPr>
      <w:r>
        <w:rPr>
          <w:rFonts w:hint="eastAsia" w:cs="宋体"/>
        </w:rPr>
        <w:t>风险范围以外合同价格的调整方法：</w:t>
      </w:r>
    </w:p>
    <w:p w14:paraId="221A8083">
      <w:pPr>
        <w:spacing w:line="360" w:lineRule="auto"/>
        <w:ind w:firstLine="420" w:firstLineChars="200"/>
        <w:jc w:val="left"/>
        <w:rPr>
          <w:rFonts w:hint="eastAsia" w:hAnsi="宋体" w:cs="宋体"/>
        </w:rPr>
      </w:pPr>
      <w:r>
        <w:rPr>
          <w:rFonts w:hint="eastAsia" w:hAnsi="宋体" w:cs="宋体"/>
        </w:rPr>
        <w:t>①工程变更：按</w:t>
      </w:r>
      <w:r>
        <w:rPr>
          <w:rFonts w:hAnsi="宋体" w:cs="宋体"/>
        </w:rPr>
        <w:t>10.4.1</w:t>
      </w:r>
      <w:r>
        <w:rPr>
          <w:rFonts w:hint="eastAsia" w:hAnsi="宋体" w:cs="宋体"/>
        </w:rPr>
        <w:t>变更估价原则的约定调整。</w:t>
      </w:r>
    </w:p>
    <w:p w14:paraId="5C421845">
      <w:pPr>
        <w:spacing w:line="360" w:lineRule="auto"/>
        <w:ind w:firstLine="420" w:firstLineChars="200"/>
        <w:jc w:val="left"/>
        <w:rPr>
          <w:rFonts w:hAnsi="宋体" w:cs="宋体"/>
        </w:rPr>
      </w:pPr>
      <w:r>
        <w:rPr>
          <w:rFonts w:hint="eastAsia" w:hAnsi="宋体" w:cs="宋体"/>
        </w:rPr>
        <w:t>②政策性调整：</w:t>
      </w:r>
      <w:r>
        <w:rPr>
          <w:rFonts w:hint="eastAsia" w:ascii="仿宋_GB2312" w:hAnsi="宋体"/>
        </w:rPr>
        <w:t>按国</w:t>
      </w:r>
      <w:r>
        <w:rPr>
          <w:rFonts w:ascii="仿宋_GB2312" w:hAnsi="宋体"/>
        </w:rPr>
        <w:t>家、</w:t>
      </w:r>
      <w:r>
        <w:rPr>
          <w:rFonts w:hint="eastAsia" w:ascii="仿宋_GB2312" w:hAnsi="宋体"/>
        </w:rPr>
        <w:t>自治区住房城乡建设厅或工程所在地市级住房城乡建设主管部门颁布的文件执行</w:t>
      </w:r>
      <w:r>
        <w:rPr>
          <w:rFonts w:hint="eastAsia" w:hAnsi="宋体" w:cs="宋体"/>
        </w:rPr>
        <w:t>。</w:t>
      </w:r>
    </w:p>
    <w:p w14:paraId="5C518BD2">
      <w:pPr>
        <w:spacing w:line="360" w:lineRule="auto"/>
        <w:ind w:firstLine="420" w:firstLineChars="200"/>
        <w:jc w:val="left"/>
        <w:rPr>
          <w:rFonts w:hAnsi="宋体" w:cs="宋体"/>
        </w:rPr>
      </w:pPr>
      <w:r>
        <w:rPr>
          <w:rFonts w:hint="eastAsia" w:hAnsi="宋体" w:cs="宋体"/>
        </w:rPr>
        <w:t>③市场波动引起的调整：按</w:t>
      </w:r>
      <w:r>
        <w:rPr>
          <w:rFonts w:hAnsi="宋体" w:cs="宋体"/>
        </w:rPr>
        <w:t>11.1</w:t>
      </w:r>
      <w:r>
        <w:rPr>
          <w:rFonts w:hint="eastAsia" w:hAnsi="宋体" w:cs="宋体"/>
        </w:rPr>
        <w:t>的约定调整。</w:t>
      </w:r>
    </w:p>
    <w:p w14:paraId="3C7B4E06">
      <w:pPr>
        <w:spacing w:line="360" w:lineRule="auto"/>
        <w:ind w:firstLine="420" w:firstLineChars="200"/>
        <w:jc w:val="left"/>
        <w:rPr>
          <w:rFonts w:hAnsi="宋体"/>
        </w:rPr>
      </w:pPr>
      <w:r>
        <w:rPr>
          <w:rFonts w:hAnsi="宋体" w:cs="宋体"/>
        </w:rPr>
        <w:fldChar w:fldCharType="begin"/>
      </w:r>
      <w:r>
        <w:rPr>
          <w:rFonts w:hAnsi="宋体" w:cs="宋体"/>
        </w:rPr>
        <w:instrText xml:space="preserve"> </w:instrText>
      </w:r>
      <w:r>
        <w:rPr>
          <w:rFonts w:hint="eastAsia" w:hAnsi="宋体" w:cs="宋体"/>
        </w:rPr>
        <w:instrText xml:space="preserve">= 4 \* GB3</w:instrText>
      </w:r>
      <w:r>
        <w:rPr>
          <w:rFonts w:hAnsi="宋体" w:cs="宋体"/>
        </w:rPr>
        <w:instrText xml:space="preserve"> </w:instrText>
      </w:r>
      <w:r>
        <w:rPr>
          <w:rFonts w:hAnsi="宋体" w:cs="宋体"/>
        </w:rPr>
        <w:fldChar w:fldCharType="separate"/>
      </w:r>
      <w:r>
        <w:rPr>
          <w:rFonts w:hint="eastAsia" w:hAnsi="宋体" w:cs="宋体"/>
        </w:rPr>
        <w:t>④</w:t>
      </w:r>
      <w:r>
        <w:rPr>
          <w:rFonts w:hAnsi="宋体" w:cs="宋体"/>
        </w:rPr>
        <w:fldChar w:fldCharType="end"/>
      </w:r>
      <w:r>
        <w:rPr>
          <w:rFonts w:hint="eastAsia" w:hAnsi="宋体" w:cs="宋体"/>
        </w:rPr>
        <w:t>其它：</w:t>
      </w:r>
      <w:r>
        <w:rPr>
          <w:rFonts w:hAnsi="宋体"/>
          <w:u w:val="single"/>
        </w:rPr>
        <w:t xml:space="preserve">                                                  </w:t>
      </w:r>
      <w:r>
        <w:rPr>
          <w:rFonts w:hint="eastAsia" w:hAnsi="宋体" w:cs="宋体"/>
        </w:rPr>
        <w:t>。</w:t>
      </w:r>
    </w:p>
    <w:p w14:paraId="3248CE21">
      <w:pPr>
        <w:spacing w:line="360" w:lineRule="auto"/>
        <w:ind w:firstLine="420" w:firstLineChars="200"/>
        <w:jc w:val="left"/>
      </w:pPr>
      <w:r>
        <w:rPr>
          <w:rFonts w:hint="eastAsia" w:cs="宋体"/>
        </w:rPr>
        <w:t>（</w:t>
      </w:r>
      <w:r>
        <w:t>3</w:t>
      </w:r>
      <w:r>
        <w:rPr>
          <w:rFonts w:hint="eastAsia" w:cs="宋体"/>
        </w:rPr>
        <w:t>）其他价格方式：</w:t>
      </w:r>
      <w:r>
        <w:rPr>
          <w:u w:val="single"/>
        </w:rPr>
        <w:t xml:space="preserve">                                       </w:t>
      </w:r>
      <w:r>
        <w:rPr>
          <w:rFonts w:hint="eastAsia" w:cs="宋体"/>
        </w:rPr>
        <w:t>。</w:t>
      </w:r>
    </w:p>
    <w:p w14:paraId="33DC6169">
      <w:pPr>
        <w:pStyle w:val="4"/>
      </w:pPr>
      <w:bookmarkStart w:id="1164" w:name="_Toc1338560546"/>
      <w:bookmarkStart w:id="1165" w:name="_Toc1681900246"/>
      <w:bookmarkStart w:id="1166" w:name="_Toc78449839"/>
      <w:bookmarkStart w:id="1167" w:name="_Toc122424346"/>
      <w:bookmarkStart w:id="1168" w:name="_Toc407135253"/>
      <w:bookmarkStart w:id="1169" w:name="_Toc122424097"/>
      <w:r>
        <w:t xml:space="preserve">12.2 </w:t>
      </w:r>
      <w:r>
        <w:rPr>
          <w:rFonts w:hint="eastAsia" w:hAnsi="宋体" w:cs="黑体"/>
        </w:rPr>
        <w:t>预付款</w:t>
      </w:r>
      <w:bookmarkEnd w:id="1145"/>
      <w:bookmarkEnd w:id="1146"/>
      <w:bookmarkEnd w:id="1147"/>
      <w:bookmarkEnd w:id="1164"/>
      <w:bookmarkEnd w:id="1165"/>
      <w:bookmarkEnd w:id="1166"/>
      <w:bookmarkEnd w:id="1167"/>
      <w:bookmarkEnd w:id="1168"/>
      <w:bookmarkEnd w:id="1169"/>
    </w:p>
    <w:bookmarkEnd w:id="1148"/>
    <w:bookmarkEnd w:id="1149"/>
    <w:bookmarkEnd w:id="1150"/>
    <w:bookmarkEnd w:id="1151"/>
    <w:bookmarkEnd w:id="1152"/>
    <w:bookmarkEnd w:id="1153"/>
    <w:p w14:paraId="1D0F65A5">
      <w:pPr>
        <w:spacing w:line="360" w:lineRule="auto"/>
        <w:ind w:firstLine="420" w:firstLineChars="200"/>
        <w:jc w:val="left"/>
        <w:rPr>
          <w:color w:val="auto"/>
        </w:rPr>
      </w:pPr>
      <w:r>
        <w:rPr>
          <w:color w:val="auto"/>
        </w:rPr>
        <w:t xml:space="preserve">12.2.1 </w:t>
      </w:r>
      <w:r>
        <w:rPr>
          <w:rFonts w:hint="eastAsia" w:hAnsi="宋体" w:cs="宋体"/>
          <w:color w:val="auto"/>
        </w:rPr>
        <w:t>预付款的支付</w:t>
      </w:r>
    </w:p>
    <w:p w14:paraId="15B08A12">
      <w:pPr>
        <w:spacing w:line="360" w:lineRule="auto"/>
        <w:ind w:firstLine="420" w:firstLineChars="200"/>
        <w:jc w:val="left"/>
        <w:rPr>
          <w:color w:val="auto"/>
        </w:rPr>
      </w:pPr>
      <w:r>
        <w:rPr>
          <w:rFonts w:hint="eastAsia" w:hAnsi="宋体" w:cs="宋体"/>
          <w:color w:val="auto"/>
        </w:rPr>
        <w:t>预付款支付比例或金额：</w:t>
      </w:r>
      <w:r>
        <w:rPr>
          <w:color w:val="auto"/>
          <w:u w:val="single"/>
        </w:rPr>
        <w:t xml:space="preserve">  </w:t>
      </w:r>
      <w:r>
        <w:rPr>
          <w:rFonts w:hint="eastAsia"/>
          <w:color w:val="auto"/>
          <w:u w:val="single"/>
        </w:rPr>
        <w:t>按合同总价的30%支付</w:t>
      </w:r>
      <w:r>
        <w:rPr>
          <w:rFonts w:hint="eastAsia" w:hAnsi="宋体" w:cs="宋体"/>
          <w:color w:val="auto"/>
        </w:rPr>
        <w:t>。</w:t>
      </w:r>
    </w:p>
    <w:p w14:paraId="5364D550">
      <w:pPr>
        <w:spacing w:line="360" w:lineRule="auto"/>
        <w:ind w:firstLine="420" w:firstLineChars="200"/>
        <w:jc w:val="left"/>
        <w:rPr>
          <w:color w:val="auto"/>
        </w:rPr>
      </w:pPr>
      <w:r>
        <w:rPr>
          <w:rFonts w:hint="eastAsia" w:hAnsi="宋体" w:cs="宋体"/>
          <w:color w:val="auto"/>
        </w:rPr>
        <w:t>预付款支付期限：</w:t>
      </w:r>
      <w:r>
        <w:rPr>
          <w:color w:val="auto"/>
          <w:u w:val="single"/>
        </w:rPr>
        <w:t xml:space="preserve"> </w:t>
      </w:r>
      <w:r>
        <w:rPr>
          <w:rFonts w:hint="eastAsia" w:ascii="宋体" w:hAnsi="宋体" w:eastAsia="宋体" w:cs="宋体"/>
          <w:color w:val="auto"/>
          <w:sz w:val="21"/>
          <w:szCs w:val="21"/>
          <w:u w:val="single"/>
          <w:lang w:val="en-US" w:eastAsia="zh-CN"/>
        </w:rPr>
        <w:t>合同签订后，人员机械进入场地，由承包方提出书面申请后7个工作日内按拨款流程申请，发包人向承包人支付预付款</w:t>
      </w:r>
      <w:r>
        <w:rPr>
          <w:color w:val="auto"/>
          <w:u w:val="single"/>
        </w:rPr>
        <w:t xml:space="preserve">  </w:t>
      </w:r>
      <w:r>
        <w:rPr>
          <w:rFonts w:hint="eastAsia" w:hAnsi="宋体" w:cs="宋体"/>
          <w:color w:val="auto"/>
        </w:rPr>
        <w:t>。</w:t>
      </w:r>
    </w:p>
    <w:p w14:paraId="741883C7">
      <w:pPr>
        <w:spacing w:line="360" w:lineRule="auto"/>
        <w:ind w:firstLine="420" w:firstLineChars="200"/>
        <w:jc w:val="left"/>
        <w:rPr>
          <w:color w:val="auto"/>
        </w:rPr>
      </w:pPr>
      <w:r>
        <w:rPr>
          <w:rFonts w:hint="eastAsia" w:hAnsi="宋体" w:cs="宋体"/>
          <w:color w:val="auto"/>
        </w:rPr>
        <w:t>预付款扣回的方式：</w:t>
      </w:r>
      <w:r>
        <w:rPr>
          <w:rFonts w:hint="eastAsia" w:hAnsi="宋体" w:cs="宋体"/>
          <w:color w:val="auto"/>
          <w:u w:val="single"/>
          <w:lang w:val="en-US" w:eastAsia="zh-CN"/>
        </w:rPr>
        <w:t xml:space="preserve"> </w:t>
      </w:r>
      <w:r>
        <w:rPr>
          <w:rFonts w:hint="eastAsia" w:ascii="宋体" w:hAnsi="宋体" w:eastAsia="宋体" w:cs="宋体"/>
          <w:color w:val="auto"/>
          <w:sz w:val="21"/>
          <w:szCs w:val="21"/>
          <w:u w:val="single"/>
          <w:lang w:val="en-US" w:eastAsia="zh-CN"/>
        </w:rPr>
        <w:t xml:space="preserve">进度款达到 30%作为预付款起扣点，每次扣款比例为预付款金额的 1/3， 分三次扣完。当实际计量进度达 80%时，必须已全部扣完预付款 </w:t>
      </w:r>
      <w:r>
        <w:rPr>
          <w:rFonts w:hint="eastAsia"/>
          <w:color w:val="auto"/>
          <w:u w:val="single"/>
          <w:lang w:eastAsia="zh-CN"/>
        </w:rPr>
        <w:t>）</w:t>
      </w:r>
      <w:r>
        <w:rPr>
          <w:rFonts w:hint="eastAsia" w:hAnsi="宋体" w:cs="宋体"/>
          <w:color w:val="auto"/>
        </w:rPr>
        <w:t>。</w:t>
      </w:r>
    </w:p>
    <w:p w14:paraId="779593EA">
      <w:pPr>
        <w:spacing w:line="360" w:lineRule="auto"/>
        <w:ind w:firstLine="420" w:firstLineChars="200"/>
        <w:jc w:val="left"/>
      </w:pPr>
      <w:r>
        <w:t xml:space="preserve">12.2.2 </w:t>
      </w:r>
      <w:r>
        <w:rPr>
          <w:rFonts w:hint="eastAsia" w:hAnsi="宋体" w:cs="宋体"/>
        </w:rPr>
        <w:t>预付款担保</w:t>
      </w:r>
    </w:p>
    <w:p w14:paraId="0754C670">
      <w:pPr>
        <w:spacing w:line="360" w:lineRule="auto"/>
        <w:ind w:firstLine="420" w:firstLineChars="200"/>
        <w:jc w:val="left"/>
      </w:pPr>
      <w:r>
        <w:rPr>
          <w:rFonts w:hint="eastAsia" w:hAnsi="宋体" w:cs="宋体"/>
        </w:rPr>
        <w:t>承包人提交预付款担保的期限：</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07F611BF">
      <w:pPr>
        <w:spacing w:line="360" w:lineRule="auto"/>
        <w:ind w:firstLine="420" w:firstLineChars="200"/>
        <w:jc w:val="left"/>
        <w:rPr>
          <w:rFonts w:hint="eastAsia" w:hAnsi="宋体" w:cs="宋体"/>
        </w:rPr>
      </w:pPr>
      <w:r>
        <w:rPr>
          <w:rFonts w:hint="eastAsia" w:hAnsi="宋体" w:cs="宋体"/>
        </w:rPr>
        <w:t>预付款担保的形式为：</w:t>
      </w:r>
      <w:r>
        <w:rPr>
          <w:u w:val="single"/>
        </w:rPr>
        <w:t xml:space="preserve">  </w:t>
      </w:r>
      <w:r>
        <w:rPr>
          <w:rFonts w:hint="eastAsia" w:ascii="宋体" w:hAnsi="宋体"/>
          <w:szCs w:val="21"/>
          <w:u w:val="single"/>
        </w:rPr>
        <w:t>/</w:t>
      </w:r>
      <w:r>
        <w:rPr>
          <w:u w:val="single"/>
        </w:rPr>
        <w:t xml:space="preserve">   </w:t>
      </w:r>
      <w:r>
        <w:rPr>
          <w:rFonts w:hint="eastAsia" w:hAnsi="宋体" w:cs="宋体"/>
        </w:rPr>
        <w:t>。</w:t>
      </w:r>
    </w:p>
    <w:bookmarkEnd w:id="1154"/>
    <w:bookmarkEnd w:id="1155"/>
    <w:bookmarkEnd w:id="1156"/>
    <w:bookmarkEnd w:id="1157"/>
    <w:bookmarkEnd w:id="1158"/>
    <w:bookmarkEnd w:id="1159"/>
    <w:bookmarkEnd w:id="1160"/>
    <w:bookmarkEnd w:id="1161"/>
    <w:bookmarkEnd w:id="1162"/>
    <w:bookmarkEnd w:id="1163"/>
    <w:p w14:paraId="496FF1E2">
      <w:pPr>
        <w:pStyle w:val="4"/>
      </w:pPr>
      <w:bookmarkStart w:id="1170" w:name="_Toc1494831447"/>
      <w:bookmarkStart w:id="1171" w:name="_Toc407135254"/>
      <w:bookmarkStart w:id="1172" w:name="_Toc389065316"/>
      <w:bookmarkStart w:id="1173" w:name="_Toc373227751"/>
      <w:bookmarkStart w:id="1174" w:name="_Toc122424098"/>
      <w:bookmarkStart w:id="1175" w:name="_Toc78449840"/>
      <w:bookmarkStart w:id="1176" w:name="_Toc373478398"/>
      <w:bookmarkStart w:id="1177" w:name="_Toc1307224940"/>
      <w:bookmarkStart w:id="1178" w:name="_Toc122424347"/>
      <w:r>
        <w:t xml:space="preserve">12.3 </w:t>
      </w:r>
      <w:r>
        <w:rPr>
          <w:rFonts w:hint="eastAsia" w:hAnsi="宋体" w:cs="黑体"/>
        </w:rPr>
        <w:t>计量</w:t>
      </w:r>
      <w:bookmarkEnd w:id="1170"/>
      <w:bookmarkEnd w:id="1171"/>
      <w:bookmarkEnd w:id="1172"/>
      <w:bookmarkEnd w:id="1173"/>
      <w:bookmarkEnd w:id="1174"/>
      <w:bookmarkEnd w:id="1175"/>
      <w:bookmarkEnd w:id="1176"/>
      <w:bookmarkEnd w:id="1177"/>
      <w:bookmarkEnd w:id="1178"/>
    </w:p>
    <w:p w14:paraId="6F7F719A">
      <w:pPr>
        <w:spacing w:line="360" w:lineRule="auto"/>
        <w:ind w:firstLine="420" w:firstLineChars="200"/>
        <w:jc w:val="left"/>
      </w:pPr>
      <w:r>
        <w:t xml:space="preserve">12.3.1 </w:t>
      </w:r>
      <w:r>
        <w:rPr>
          <w:rFonts w:hint="eastAsia" w:hAnsi="宋体" w:cs="宋体"/>
        </w:rPr>
        <w:t>计量原则</w:t>
      </w:r>
    </w:p>
    <w:p w14:paraId="1BB8FA7C">
      <w:pPr>
        <w:spacing w:line="360" w:lineRule="auto"/>
        <w:ind w:firstLine="420" w:firstLineChars="200"/>
        <w:jc w:val="left"/>
      </w:pPr>
      <w:r>
        <w:rPr>
          <w:rFonts w:hint="eastAsia" w:hAnsi="宋体" w:cs="宋体"/>
        </w:rPr>
        <w:t>工程量计算规则：</w:t>
      </w:r>
      <w:r>
        <w:rPr>
          <w:rFonts w:hint="eastAsia" w:hAnsi="宋体" w:cs="宋体"/>
          <w:u w:val="single"/>
        </w:rPr>
        <w:t>工程的计量均以《建设工程工程量清单计价规范》（</w:t>
      </w:r>
      <w:r>
        <w:rPr>
          <w:u w:val="single"/>
        </w:rPr>
        <w:t>GB50500</w:t>
      </w:r>
      <w:r>
        <w:rPr>
          <w:rFonts w:hint="eastAsia" w:hAnsi="宋体" w:cs="宋体"/>
          <w:u w:val="single"/>
        </w:rPr>
        <w:t>－</w:t>
      </w:r>
      <w:r>
        <w:rPr>
          <w:u w:val="single"/>
        </w:rPr>
        <w:t>2013</w:t>
      </w:r>
      <w:r>
        <w:rPr>
          <w:rFonts w:hint="eastAsia" w:hAnsi="宋体" w:cs="宋体"/>
          <w:u w:val="single"/>
        </w:rPr>
        <w:t>）及广西壮族自治区实施细则、《建设工程工程量清单计算规范》（</w:t>
      </w:r>
      <w:r>
        <w:rPr>
          <w:u w:val="single"/>
        </w:rPr>
        <w:t>GB50854~50862</w:t>
      </w:r>
      <w:r>
        <w:rPr>
          <w:rFonts w:hint="eastAsia" w:hAnsi="宋体" w:cs="宋体"/>
          <w:u w:val="single"/>
        </w:rPr>
        <w:t>－</w:t>
      </w:r>
      <w:r>
        <w:rPr>
          <w:u w:val="single"/>
        </w:rPr>
        <w:t>2013</w:t>
      </w:r>
      <w:r>
        <w:rPr>
          <w:rFonts w:hint="eastAsia" w:hAnsi="宋体" w:cs="宋体"/>
          <w:u w:val="single"/>
        </w:rPr>
        <w:t>）及广西实施细则、本工程补充项目清单为准。</w:t>
      </w:r>
    </w:p>
    <w:p w14:paraId="4EF21A94">
      <w:pPr>
        <w:spacing w:line="360" w:lineRule="auto"/>
        <w:ind w:firstLine="420" w:firstLineChars="200"/>
        <w:jc w:val="left"/>
      </w:pPr>
      <w:r>
        <w:t xml:space="preserve">12.3.2 </w:t>
      </w:r>
      <w:r>
        <w:rPr>
          <w:rFonts w:hint="eastAsia" w:hAnsi="宋体" w:cs="宋体"/>
        </w:rPr>
        <w:t>计量周期</w:t>
      </w:r>
    </w:p>
    <w:p w14:paraId="509FEC22">
      <w:pPr>
        <w:spacing w:line="360" w:lineRule="auto"/>
        <w:ind w:firstLine="420" w:firstLineChars="200"/>
        <w:jc w:val="left"/>
      </w:pPr>
      <w:r>
        <w:rPr>
          <w:rFonts w:hint="eastAsia" w:hAnsi="宋体" w:cs="宋体"/>
        </w:rPr>
        <w:t>关于计量周期的约定：</w:t>
      </w:r>
      <w:r>
        <w:rPr>
          <w:rFonts w:hint="eastAsia" w:hAnsi="宋体" w:cs="宋体"/>
          <w:u w:val="single"/>
        </w:rPr>
        <w:t>每月</w:t>
      </w:r>
      <w:r>
        <w:rPr>
          <w:u w:val="single"/>
        </w:rPr>
        <w:t>25</w:t>
      </w:r>
      <w:r>
        <w:rPr>
          <w:rFonts w:hint="eastAsia" w:hAnsi="宋体" w:cs="宋体"/>
          <w:u w:val="single"/>
        </w:rPr>
        <w:t>日前</w:t>
      </w:r>
      <w:r>
        <w:rPr>
          <w:rFonts w:hint="eastAsia" w:hAnsi="宋体" w:cs="宋体"/>
        </w:rPr>
        <w:t>。</w:t>
      </w:r>
    </w:p>
    <w:p w14:paraId="63965141">
      <w:pPr>
        <w:spacing w:line="360" w:lineRule="auto"/>
        <w:ind w:firstLine="420" w:firstLineChars="200"/>
        <w:jc w:val="left"/>
        <w:outlineLvl w:val="0"/>
      </w:pPr>
      <w:bookmarkStart w:id="1179" w:name="_Toc122424348"/>
      <w:bookmarkStart w:id="1180" w:name="_Toc122424099"/>
      <w:r>
        <w:t xml:space="preserve">12.3.3 </w:t>
      </w:r>
      <w:r>
        <w:rPr>
          <w:rFonts w:hint="eastAsia" w:hAnsi="宋体" w:cs="宋体"/>
        </w:rPr>
        <w:t>单价合同的计量</w:t>
      </w:r>
      <w:bookmarkEnd w:id="1179"/>
      <w:bookmarkEnd w:id="1180"/>
    </w:p>
    <w:p w14:paraId="2FEADF77">
      <w:pPr>
        <w:spacing w:line="360" w:lineRule="auto"/>
        <w:ind w:firstLine="420" w:firstLineChars="200"/>
        <w:jc w:val="left"/>
      </w:pPr>
      <w:r>
        <w:rPr>
          <w:rFonts w:hint="eastAsia" w:hAnsi="宋体" w:cs="宋体"/>
        </w:rPr>
        <w:t>关于单价合同计量的约定：</w:t>
      </w:r>
    </w:p>
    <w:p w14:paraId="6C51ECFF">
      <w:pPr>
        <w:spacing w:line="360" w:lineRule="auto"/>
        <w:ind w:firstLine="441" w:firstLineChars="210"/>
      </w:pPr>
      <w:r>
        <w:t xml:space="preserve">（1） </w:t>
      </w:r>
      <w:r>
        <w:rPr>
          <w:rFonts w:hint="eastAsia" w:hAnsi="宋体" w:cs="宋体"/>
        </w:rPr>
        <w:t>工程量清单所列的工程量，不能作为承包人按合同履行其责任依据，实际施工中发生的工程量增加或减少并不影响承包人履行合同的责任，工程结算以完成的实际工程量为准。</w:t>
      </w:r>
    </w:p>
    <w:p w14:paraId="192F882F">
      <w:pPr>
        <w:spacing w:line="360" w:lineRule="auto"/>
        <w:ind w:firstLine="441" w:firstLineChars="210"/>
      </w:pPr>
      <w:r>
        <w:t xml:space="preserve">（2） </w:t>
      </w:r>
      <w:r>
        <w:rPr>
          <w:rFonts w:hint="eastAsia" w:hAnsi="宋体" w:cs="宋体"/>
        </w:rPr>
        <w:t>除另有规定外，工程师应按照合同通过计量来核实确定已完成的工程量和价款，承包人应得到该价款扣除保留金后的金额。当工程师要对已完工的工程量进行计量时，应适时地通知承包人参加。</w:t>
      </w:r>
    </w:p>
    <w:p w14:paraId="316B6CD1">
      <w:pPr>
        <w:spacing w:line="360" w:lineRule="auto"/>
        <w:ind w:firstLine="420" w:firstLineChars="200"/>
        <w:jc w:val="left"/>
      </w:pPr>
      <w:r>
        <w:t xml:space="preserve">12.3.4 </w:t>
      </w:r>
      <w:r>
        <w:rPr>
          <w:rFonts w:hint="eastAsia" w:hAnsi="宋体" w:cs="宋体"/>
        </w:rPr>
        <w:t>总价合同的计量</w:t>
      </w:r>
    </w:p>
    <w:p w14:paraId="4F9FBB64">
      <w:pPr>
        <w:spacing w:line="360" w:lineRule="auto"/>
        <w:ind w:firstLine="420" w:firstLineChars="200"/>
        <w:jc w:val="left"/>
        <w:rPr>
          <w:rFonts w:cs="宋体"/>
        </w:rPr>
      </w:pPr>
      <w:r>
        <w:rPr>
          <w:rFonts w:hint="eastAsia" w:ascii="Calibri" w:hAnsi="宋体" w:cs="宋体"/>
        </w:rPr>
        <w:t>（1）总价合同计量约定：</w:t>
      </w:r>
      <w:r>
        <w:rPr>
          <w:rFonts w:hint="eastAsia" w:hAnsi="宋体" w:cs="宋体"/>
        </w:rPr>
        <w:t>进度款按支付分解表支付</w:t>
      </w:r>
      <w:r>
        <w:rPr>
          <w:rFonts w:hint="eastAsia" w:ascii="宋体" w:hAnsi="宋体" w:cs="宋体"/>
          <w:kern w:val="0"/>
        </w:rPr>
        <w:t>，</w:t>
      </w:r>
      <w:r>
        <w:rPr>
          <w:rFonts w:hint="eastAsia" w:cs="宋体"/>
        </w:rPr>
        <w:t>支付分解表在招标完成后签合同之前制定，具体详见本专用合同条款12.4.6。</w:t>
      </w:r>
    </w:p>
    <w:p w14:paraId="6E7BD95E">
      <w:pPr>
        <w:spacing w:line="360" w:lineRule="auto"/>
        <w:ind w:firstLine="420" w:firstLineChars="200"/>
        <w:jc w:val="left"/>
      </w:pPr>
      <w:r>
        <w:t xml:space="preserve">12.3.6 </w:t>
      </w:r>
      <w:r>
        <w:rPr>
          <w:rFonts w:hint="eastAsia" w:hAnsi="宋体" w:cs="宋体"/>
        </w:rPr>
        <w:t>其他价格形式合同的计量</w:t>
      </w:r>
    </w:p>
    <w:p w14:paraId="453F385A">
      <w:pPr>
        <w:spacing w:line="360" w:lineRule="auto"/>
        <w:ind w:firstLine="420" w:firstLineChars="200"/>
        <w:jc w:val="left"/>
        <w:rPr>
          <w:u w:val="single"/>
        </w:rPr>
      </w:pPr>
      <w:r>
        <w:rPr>
          <w:rFonts w:hint="eastAsia" w:hAnsi="宋体" w:cs="宋体"/>
        </w:rPr>
        <w:t>其他价格形式的计量方式和程序：</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728A9486">
      <w:pPr>
        <w:pStyle w:val="4"/>
      </w:pPr>
      <w:bookmarkStart w:id="1181" w:name="_Toc373227752"/>
      <w:bookmarkStart w:id="1182" w:name="_Toc1155368667"/>
      <w:bookmarkStart w:id="1183" w:name="_Toc407135255"/>
      <w:bookmarkStart w:id="1184" w:name="_Toc389065317"/>
      <w:bookmarkStart w:id="1185" w:name="_Toc122424100"/>
      <w:bookmarkStart w:id="1186" w:name="_Toc1711431123"/>
      <w:bookmarkStart w:id="1187" w:name="_Toc373478399"/>
      <w:bookmarkStart w:id="1188" w:name="_Toc78449841"/>
      <w:bookmarkStart w:id="1189" w:name="_Toc122424349"/>
      <w:r>
        <w:t xml:space="preserve">12.4 </w:t>
      </w:r>
      <w:r>
        <w:rPr>
          <w:rFonts w:hint="eastAsia" w:cs="黑体"/>
        </w:rPr>
        <w:t>工程进度款支付</w:t>
      </w:r>
      <w:bookmarkEnd w:id="1181"/>
      <w:bookmarkEnd w:id="1182"/>
      <w:bookmarkEnd w:id="1183"/>
      <w:bookmarkEnd w:id="1184"/>
      <w:bookmarkEnd w:id="1185"/>
      <w:bookmarkEnd w:id="1186"/>
      <w:bookmarkEnd w:id="1187"/>
      <w:bookmarkEnd w:id="1188"/>
      <w:bookmarkEnd w:id="1189"/>
    </w:p>
    <w:p w14:paraId="1563E42A">
      <w:pPr>
        <w:spacing w:line="360" w:lineRule="auto"/>
        <w:ind w:firstLine="420" w:firstLineChars="200"/>
        <w:jc w:val="left"/>
      </w:pPr>
      <w:bookmarkStart w:id="1190" w:name="_Toc292559921"/>
      <w:bookmarkStart w:id="1191" w:name="_Toc297120511"/>
      <w:bookmarkStart w:id="1192" w:name="_Toc296346712"/>
      <w:bookmarkStart w:id="1193" w:name="_Toc296347210"/>
      <w:bookmarkStart w:id="1194" w:name="_Toc296944550"/>
      <w:bookmarkStart w:id="1195" w:name="_Toc296891039"/>
      <w:bookmarkStart w:id="1196" w:name="_Toc297123556"/>
      <w:bookmarkStart w:id="1197" w:name="_Toc303539163"/>
      <w:bookmarkStart w:id="1198" w:name="_Toc297048397"/>
      <w:bookmarkStart w:id="1199" w:name="_Toc300935006"/>
      <w:bookmarkStart w:id="1200" w:name="_Toc292559416"/>
      <w:bookmarkStart w:id="1201" w:name="_Toc296891251"/>
      <w:bookmarkStart w:id="1202" w:name="_Toc297216215"/>
      <w:bookmarkStart w:id="1203" w:name="_Toc296503211"/>
      <w:r>
        <w:t xml:space="preserve">12.4.1 </w:t>
      </w:r>
      <w:r>
        <w:rPr>
          <w:rFonts w:hint="eastAsia" w:hAnsi="宋体" w:cs="宋体"/>
        </w:rPr>
        <w:t>付款周期</w:t>
      </w:r>
    </w:p>
    <w:p w14:paraId="4FB8215F">
      <w:pPr>
        <w:spacing w:line="360" w:lineRule="auto"/>
        <w:ind w:left="105" w:leftChars="50" w:firstLine="422" w:firstLineChars="200"/>
        <w:jc w:val="left"/>
        <w:rPr>
          <w:rFonts w:hint="eastAsia"/>
          <w:color w:val="auto"/>
        </w:rPr>
      </w:pPr>
      <w:r>
        <w:rPr>
          <w:rFonts w:hint="eastAsia" w:ascii="宋体" w:hAnsi="宋体" w:cs="Times New Roman"/>
          <w:b/>
          <w:color w:val="auto"/>
          <w:szCs w:val="21"/>
          <w:u w:val="single"/>
        </w:rPr>
        <w:t xml:space="preserve">工程款按工程进度支付，合同内进度款支付限额为已完成工程量的85%； 工程变更部分进度款支付限额为已完成工程量的70% </w:t>
      </w:r>
      <w:r>
        <w:rPr>
          <w:rFonts w:hint="eastAsia" w:ascii="宋体" w:hAnsi="宋体" w:cs="Times New Roman"/>
          <w:b/>
          <w:color w:val="auto"/>
          <w:szCs w:val="21"/>
          <w:u w:val="single"/>
          <w:lang w:eastAsia="zh-CN"/>
        </w:rPr>
        <w:t>，</w:t>
      </w:r>
      <w:r>
        <w:rPr>
          <w:rFonts w:hint="eastAsia"/>
          <w:b/>
          <w:bCs/>
          <w:color w:val="auto"/>
          <w:spacing w:val="-1"/>
          <w:sz w:val="21"/>
          <w:szCs w:val="21"/>
          <w:u w:val="single"/>
        </w:rPr>
        <w:t>工程完工</w:t>
      </w:r>
      <w:r>
        <w:rPr>
          <w:rFonts w:hint="eastAsia" w:ascii="宋体" w:hAnsi="宋体"/>
          <w:b/>
          <w:bCs/>
          <w:color w:val="auto"/>
          <w:sz w:val="21"/>
          <w:szCs w:val="21"/>
          <w:u w:val="single"/>
        </w:rPr>
        <w:t>验收达到质量合格要求后15天内支付至合同价的90%，</w:t>
      </w:r>
      <w:r>
        <w:rPr>
          <w:rFonts w:hint="eastAsia" w:ascii="宋体" w:hAnsi="宋体"/>
          <w:b/>
          <w:color w:val="auto"/>
          <w:szCs w:val="21"/>
          <w:u w:val="single"/>
        </w:rPr>
        <w:t>工程竣工验收并达到国家规范质量要求后，</w:t>
      </w:r>
      <w:r>
        <w:rPr>
          <w:rFonts w:hint="eastAsia" w:ascii="宋体" w:hAnsi="宋体"/>
          <w:b/>
          <w:color w:val="auto"/>
          <w:szCs w:val="21"/>
          <w:u w:val="single"/>
          <w:lang w:eastAsia="zh-CN"/>
        </w:rPr>
        <w:t>且</w:t>
      </w:r>
      <w:r>
        <w:rPr>
          <w:rFonts w:hint="eastAsia" w:ascii="宋体" w:hAnsi="宋体"/>
          <w:b/>
          <w:color w:val="auto"/>
          <w:szCs w:val="21"/>
          <w:u w:val="single"/>
        </w:rPr>
        <w:t>工程竣工结算经审计机构或有资质的第三方评审公司确定最终审计结果之日起15个工作日内支付至结算总价的97%（含已支付的），扣留3%的工程款作为工程质量保</w:t>
      </w:r>
      <w:r>
        <w:rPr>
          <w:rFonts w:hint="eastAsia" w:ascii="宋体" w:hAnsi="宋体"/>
          <w:b/>
          <w:color w:val="auto"/>
          <w:szCs w:val="21"/>
          <w:u w:val="single"/>
          <w:lang w:eastAsia="zh-CN"/>
        </w:rPr>
        <w:t>证</w:t>
      </w:r>
      <w:r>
        <w:rPr>
          <w:rFonts w:hint="eastAsia" w:ascii="宋体" w:hAnsi="宋体"/>
          <w:b/>
          <w:color w:val="auto"/>
          <w:szCs w:val="21"/>
          <w:u w:val="single"/>
        </w:rPr>
        <w:t>金，至工程缺陷责任期满后无息返回。</w:t>
      </w:r>
    </w:p>
    <w:p w14:paraId="7EF7A78D">
      <w:pPr>
        <w:spacing w:line="360" w:lineRule="auto"/>
        <w:ind w:firstLine="420" w:firstLineChars="200"/>
        <w:jc w:val="left"/>
      </w:pPr>
      <w:r>
        <w:t xml:space="preserve">12.4.2 </w:t>
      </w:r>
      <w:r>
        <w:rPr>
          <w:rFonts w:hint="eastAsia" w:hAnsi="宋体" w:cs="宋体"/>
        </w:rPr>
        <w:t>进度付款申请单的编制</w:t>
      </w:r>
    </w:p>
    <w:p w14:paraId="12A37755">
      <w:pPr>
        <w:spacing w:line="360" w:lineRule="auto"/>
        <w:ind w:firstLine="420" w:firstLineChars="200"/>
        <w:jc w:val="left"/>
        <w:rPr>
          <w:u w:val="single"/>
        </w:rPr>
      </w:pPr>
      <w:r>
        <w:rPr>
          <w:rFonts w:hint="eastAsia" w:hAnsi="宋体" w:cs="宋体"/>
        </w:rPr>
        <w:t>关于进度付款申请单编制的约定：</w:t>
      </w:r>
      <w:r>
        <w:rPr>
          <w:rFonts w:hint="eastAsia" w:ascii="宋体" w:hAnsi="宋体"/>
          <w:szCs w:val="21"/>
          <w:u w:val="single"/>
        </w:rPr>
        <w:t>进度付款申请单承包人应在每个计量周期到期后的7天内向发包人提交已完工程进度款支付申请一式四份，详细说明此周期自己认为有权得到的款额，包括分包人已完工程的价款</w:t>
      </w:r>
      <w:r>
        <w:rPr>
          <w:rFonts w:hint="eastAsia" w:hAnsi="宋体" w:cs="宋体"/>
        </w:rPr>
        <w:t>。</w:t>
      </w:r>
    </w:p>
    <w:p w14:paraId="4F914065">
      <w:pPr>
        <w:spacing w:line="360" w:lineRule="auto"/>
        <w:ind w:firstLine="420" w:firstLineChars="200"/>
        <w:jc w:val="left"/>
      </w:pPr>
      <w:r>
        <w:t>1</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t xml:space="preserve">2.4.3 </w:t>
      </w:r>
      <w:r>
        <w:rPr>
          <w:rFonts w:hint="eastAsia" w:hAnsi="宋体" w:cs="宋体"/>
        </w:rPr>
        <w:t>进度付款申请单的提交</w:t>
      </w:r>
    </w:p>
    <w:p w14:paraId="7D2A568A">
      <w:pPr>
        <w:spacing w:line="360" w:lineRule="auto"/>
        <w:ind w:firstLine="420" w:firstLineChars="200"/>
        <w:jc w:val="left"/>
        <w:rPr>
          <w:b/>
          <w:bCs/>
          <w:u w:val="single"/>
        </w:rPr>
      </w:pPr>
      <w:r>
        <w:rPr>
          <w:rFonts w:hint="eastAsia" w:hAnsi="宋体" w:cs="宋体"/>
        </w:rPr>
        <w:t>（</w:t>
      </w:r>
      <w:r>
        <w:t>1</w:t>
      </w:r>
      <w:r>
        <w:rPr>
          <w:rFonts w:hint="eastAsia" w:hAnsi="宋体" w:cs="宋体"/>
        </w:rPr>
        <w:t>）单价合同进度付款申请单提交的约定：</w:t>
      </w:r>
    </w:p>
    <w:p w14:paraId="1EFE95BA">
      <w:pPr>
        <w:spacing w:line="360" w:lineRule="auto"/>
        <w:jc w:val="left"/>
      </w:pPr>
      <w:r>
        <w:rPr>
          <w:rFonts w:hint="eastAsia" w:ascii="宋体" w:hAnsi="宋体"/>
          <w:bCs/>
          <w:szCs w:val="21"/>
          <w:u w:val="single"/>
        </w:rPr>
        <w:t>包人每月25日向监理人报送已完成的工程量报告，并附具进度付款申请单、已完成工程量报表等额的增值税专用发票（税率9%）和有关资料</w:t>
      </w:r>
      <w:r>
        <w:rPr>
          <w:u w:val="single"/>
        </w:rPr>
        <w:t xml:space="preserve"> </w:t>
      </w:r>
      <w:r>
        <w:rPr>
          <w:rFonts w:hint="eastAsia" w:hAnsi="宋体" w:cs="宋体"/>
        </w:rPr>
        <w:t>。</w:t>
      </w:r>
    </w:p>
    <w:p w14:paraId="545E8557">
      <w:pPr>
        <w:spacing w:line="360" w:lineRule="auto"/>
        <w:ind w:firstLine="420" w:firstLineChars="200"/>
        <w:jc w:val="left"/>
      </w:pPr>
      <w:r>
        <w:rPr>
          <w:rFonts w:hint="eastAsia" w:hAnsi="宋体" w:cs="宋体"/>
        </w:rPr>
        <w:t>（</w:t>
      </w:r>
      <w:r>
        <w:t>2</w:t>
      </w:r>
      <w:r>
        <w:rPr>
          <w:rFonts w:hint="eastAsia" w:hAnsi="宋体" w:cs="宋体"/>
        </w:rPr>
        <w:t>）总价合同进度付款申请单提交的约定：</w:t>
      </w:r>
      <w:r>
        <w:rPr>
          <w:rFonts w:hint="eastAsia" w:ascii="宋体" w:hAnsi="宋体"/>
          <w:szCs w:val="21"/>
          <w:u w:val="single"/>
        </w:rPr>
        <w:t>无</w:t>
      </w:r>
      <w:r>
        <w:rPr>
          <w:u w:val="single"/>
        </w:rPr>
        <w:t xml:space="preserve">   </w:t>
      </w:r>
      <w:r>
        <w:rPr>
          <w:rFonts w:hint="eastAsia" w:hAnsi="宋体" w:cs="宋体"/>
        </w:rPr>
        <w:t>。</w:t>
      </w:r>
    </w:p>
    <w:p w14:paraId="7DF46E81">
      <w:pPr>
        <w:spacing w:line="360" w:lineRule="auto"/>
        <w:ind w:firstLine="420" w:firstLineChars="200"/>
        <w:jc w:val="left"/>
        <w:rPr>
          <w:u w:val="single"/>
        </w:rPr>
      </w:pPr>
      <w:r>
        <w:rPr>
          <w:rFonts w:hint="eastAsia" w:hAnsi="宋体" w:cs="宋体"/>
        </w:rPr>
        <w:t>（</w:t>
      </w:r>
      <w:r>
        <w:t>3</w:t>
      </w:r>
      <w:r>
        <w:rPr>
          <w:rFonts w:hint="eastAsia" w:hAnsi="宋体" w:cs="宋体"/>
        </w:rPr>
        <w:t>）其他价格形式合同进度付款申请单提交的约定：</w:t>
      </w:r>
      <w:r>
        <w:rPr>
          <w:u w:val="single"/>
        </w:rPr>
        <w:t xml:space="preserve">  </w:t>
      </w:r>
      <w:r>
        <w:rPr>
          <w:rFonts w:hint="eastAsia" w:ascii="宋体" w:hAnsi="宋体"/>
          <w:szCs w:val="21"/>
          <w:u w:val="single"/>
        </w:rPr>
        <w:t>无</w:t>
      </w:r>
      <w:r>
        <w:rPr>
          <w:u w:val="single"/>
        </w:rPr>
        <w:t xml:space="preserve">  </w:t>
      </w:r>
      <w:r>
        <w:rPr>
          <w:rFonts w:hint="eastAsia" w:hAnsi="宋体" w:cs="宋体"/>
        </w:rPr>
        <w:t>。</w:t>
      </w:r>
    </w:p>
    <w:p w14:paraId="0941EC6C">
      <w:pPr>
        <w:spacing w:line="360" w:lineRule="auto"/>
        <w:ind w:firstLine="420" w:firstLineChars="200"/>
        <w:jc w:val="left"/>
      </w:pPr>
      <w:r>
        <w:t xml:space="preserve">12.4.4 </w:t>
      </w:r>
      <w:r>
        <w:rPr>
          <w:rFonts w:hint="eastAsia" w:hAnsi="宋体" w:cs="宋体"/>
        </w:rPr>
        <w:t>进度款审核和支付</w:t>
      </w:r>
    </w:p>
    <w:p w14:paraId="0EBFA9AC">
      <w:pPr>
        <w:spacing w:line="360" w:lineRule="auto"/>
        <w:ind w:firstLine="420" w:firstLineChars="200"/>
        <w:jc w:val="left"/>
        <w:rPr>
          <w:u w:val="single"/>
        </w:rPr>
      </w:pPr>
      <w:r>
        <w:rPr>
          <w:rFonts w:hint="eastAsia" w:hAnsi="宋体" w:cs="宋体"/>
        </w:rPr>
        <w:t>（</w:t>
      </w:r>
      <w:r>
        <w:t>1</w:t>
      </w:r>
      <w:r>
        <w:rPr>
          <w:rFonts w:hint="eastAsia" w:hAnsi="宋体" w:cs="宋体"/>
        </w:rPr>
        <w:t>）监理人审查并报送发包人的期限：</w:t>
      </w:r>
      <w:r>
        <w:rPr>
          <w:rFonts w:hint="eastAsia" w:ascii="宋体" w:hAnsi="宋体"/>
          <w:szCs w:val="21"/>
          <w:u w:val="single"/>
        </w:rPr>
        <w:t>接到承包人申请资料后2个工作日内</w:t>
      </w:r>
      <w:r>
        <w:rPr>
          <w:u w:val="single"/>
        </w:rPr>
        <w:t xml:space="preserve">  </w:t>
      </w:r>
      <w:r>
        <w:rPr>
          <w:rFonts w:hint="eastAsia" w:hAnsi="宋体" w:cs="宋体"/>
        </w:rPr>
        <w:t>。</w:t>
      </w:r>
    </w:p>
    <w:p w14:paraId="749F12E6">
      <w:pPr>
        <w:spacing w:line="360" w:lineRule="auto"/>
        <w:ind w:firstLine="420" w:firstLineChars="200"/>
        <w:jc w:val="left"/>
        <w:rPr>
          <w:u w:val="single"/>
        </w:rPr>
      </w:pPr>
      <w:r>
        <w:rPr>
          <w:rFonts w:hint="eastAsia" w:hAnsi="宋体" w:cs="宋体"/>
        </w:rPr>
        <w:t>发包人完成审批并签发进度款支付证书的期限：</w:t>
      </w:r>
      <w:r>
        <w:rPr>
          <w:u w:val="single"/>
        </w:rPr>
        <w:t xml:space="preserve">  </w:t>
      </w:r>
      <w:r>
        <w:rPr>
          <w:rFonts w:hint="eastAsia" w:ascii="宋体" w:hAnsi="宋体"/>
          <w:szCs w:val="21"/>
          <w:u w:val="single"/>
        </w:rPr>
        <w:t>接到监理人资料后10个工作日内</w:t>
      </w:r>
      <w:r>
        <w:rPr>
          <w:u w:val="single"/>
        </w:rPr>
        <w:t xml:space="preserve">  </w:t>
      </w:r>
      <w:r>
        <w:rPr>
          <w:rFonts w:hint="eastAsia" w:hAnsi="宋体" w:cs="宋体"/>
        </w:rPr>
        <w:t>。</w:t>
      </w:r>
    </w:p>
    <w:p w14:paraId="4C31A4EB">
      <w:pPr>
        <w:spacing w:line="360" w:lineRule="auto"/>
        <w:ind w:firstLine="420" w:firstLineChars="200"/>
        <w:jc w:val="left"/>
      </w:pPr>
      <w:r>
        <w:rPr>
          <w:rFonts w:hint="eastAsia" w:hAnsi="宋体" w:cs="宋体"/>
        </w:rPr>
        <w:t>（</w:t>
      </w:r>
      <w:r>
        <w:t>2</w:t>
      </w:r>
      <w:r>
        <w:rPr>
          <w:rFonts w:hint="eastAsia" w:hAnsi="宋体" w:cs="宋体"/>
        </w:rPr>
        <w:t>）发包人支付进度款的期限：</w:t>
      </w:r>
      <w:r>
        <w:rPr>
          <w:rFonts w:hint="eastAsia" w:ascii="宋体" w:hAnsi="宋体"/>
          <w:szCs w:val="21"/>
          <w:u w:val="single"/>
        </w:rPr>
        <w:t>收到完善请款材料20个工作日内</w:t>
      </w:r>
      <w:r>
        <w:rPr>
          <w:rFonts w:ascii="宋体" w:hAnsi="宋体"/>
          <w:szCs w:val="21"/>
          <w:u w:val="single"/>
        </w:rPr>
        <w:t xml:space="preserve"> </w:t>
      </w:r>
      <w:r>
        <w:rPr>
          <w:u w:val="single"/>
        </w:rPr>
        <w:t xml:space="preserve">  </w:t>
      </w:r>
      <w:r>
        <w:rPr>
          <w:rFonts w:hint="eastAsia" w:hAnsi="宋体" w:cs="宋体"/>
        </w:rPr>
        <w:t>。</w:t>
      </w:r>
    </w:p>
    <w:p w14:paraId="1BB2C44B">
      <w:pPr>
        <w:spacing w:line="360" w:lineRule="auto"/>
        <w:ind w:firstLine="525" w:firstLineChars="250"/>
        <w:jc w:val="left"/>
      </w:pPr>
      <w:r>
        <w:rPr>
          <w:rFonts w:hint="eastAsia" w:hAnsi="宋体" w:cs="宋体"/>
        </w:rPr>
        <w:t>发包人逾期支付进度款的违约金的计算方式：</w:t>
      </w:r>
      <w:r>
        <w:rPr>
          <w:u w:val="single"/>
        </w:rPr>
        <w:t xml:space="preserve">   无   </w:t>
      </w:r>
      <w:r>
        <w:rPr>
          <w:rFonts w:hint="eastAsia" w:hAnsi="宋体" w:cs="宋体"/>
        </w:rPr>
        <w:t>。</w:t>
      </w:r>
    </w:p>
    <w:p w14:paraId="01DBCD00">
      <w:pPr>
        <w:spacing w:line="360" w:lineRule="auto"/>
        <w:ind w:firstLine="630" w:firstLineChars="300"/>
        <w:rPr>
          <w:rFonts w:hAnsi="宋体" w:cs="宋体"/>
        </w:rPr>
      </w:pPr>
      <w:r>
        <w:rPr>
          <w:rFonts w:hint="eastAsia" w:hAnsi="宋体" w:cs="宋体"/>
        </w:rPr>
        <w:t>进度款支付方式：</w:t>
      </w:r>
      <w:r>
        <w:rPr>
          <w:rFonts w:hint="eastAsia" w:hAnsi="宋体" w:cs="宋体"/>
          <w:u w:val="single"/>
        </w:rPr>
        <w:t>银行转账</w:t>
      </w:r>
      <w:r>
        <w:rPr>
          <w:rFonts w:hint="eastAsia" w:hAnsi="宋体" w:cs="宋体"/>
        </w:rPr>
        <w:t>。</w:t>
      </w:r>
    </w:p>
    <w:p w14:paraId="79AC8706">
      <w:pPr>
        <w:spacing w:line="360" w:lineRule="auto"/>
        <w:ind w:firstLine="525" w:firstLineChars="250"/>
        <w:jc w:val="left"/>
        <w:rPr>
          <w:rFonts w:hint="eastAsia" w:hAnsi="宋体"/>
        </w:rPr>
      </w:pPr>
      <w:r>
        <w:rPr>
          <w:rFonts w:hint="eastAsia" w:hAnsi="宋体"/>
        </w:rPr>
        <w:t>（3） 农民工工资支付</w:t>
      </w:r>
    </w:p>
    <w:p w14:paraId="68E074D2">
      <w:pPr>
        <w:spacing w:line="360" w:lineRule="auto"/>
        <w:ind w:firstLine="525" w:firstLineChars="250"/>
        <w:jc w:val="left"/>
        <w:rPr>
          <w:rFonts w:hint="eastAsia" w:hAnsi="宋体" w:cs="宋体"/>
          <w:kern w:val="0"/>
        </w:rPr>
      </w:pPr>
      <w:r>
        <w:rPr>
          <w:rFonts w:hint="eastAsia" w:hAnsi="宋体" w:cs="宋体"/>
          <w:kern w:val="0"/>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437F1CC">
      <w:pPr>
        <w:spacing w:line="360" w:lineRule="auto"/>
        <w:ind w:firstLine="525" w:firstLineChars="250"/>
        <w:jc w:val="left"/>
        <w:rPr>
          <w:rFonts w:hint="eastAsia" w:hAnsi="宋体" w:cs="宋体"/>
          <w:kern w:val="0"/>
        </w:rPr>
      </w:pPr>
      <w:r>
        <w:rPr>
          <w:rFonts w:hint="eastAsia" w:hAnsi="宋体" w:cs="宋体"/>
          <w:kern w:val="0"/>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6465FF8">
      <w:pPr>
        <w:spacing w:line="360" w:lineRule="auto"/>
        <w:ind w:firstLine="525" w:firstLineChars="250"/>
        <w:jc w:val="left"/>
        <w:rPr>
          <w:rFonts w:hint="eastAsia" w:hAnsi="宋体" w:cs="宋体"/>
          <w:kern w:val="0"/>
        </w:rPr>
      </w:pPr>
      <w:r>
        <w:rPr>
          <w:rFonts w:hint="eastAsia" w:hAnsi="宋体" w:cs="宋体"/>
          <w:kern w:val="0"/>
        </w:rPr>
        <w:t>3）发包人依据工程进度，审核承包人申报的工程进度款，按照与承包人约定的人工费支付比例</w:t>
      </w:r>
      <w:r>
        <w:rPr>
          <w:rFonts w:hint="eastAsia" w:hAnsi="宋体" w:cs="宋体"/>
          <w:kern w:val="0"/>
          <w:u w:val="single"/>
        </w:rPr>
        <w:t>15</w:t>
      </w:r>
      <w:r>
        <w:rPr>
          <w:rFonts w:hint="eastAsia" w:hAnsi="宋体" w:cs="宋体"/>
          <w:kern w:val="0"/>
        </w:rPr>
        <w:t>%（房建项目不少于20%，市政项目不少于15%），将人工费及时足额拨付至承包人的农民工工资专用账户，其余工程进度款项由发包人支付到承包人的单位基本户。</w:t>
      </w:r>
    </w:p>
    <w:p w14:paraId="683C68F7">
      <w:pPr>
        <w:spacing w:line="360" w:lineRule="auto"/>
        <w:ind w:firstLine="525" w:firstLineChars="250"/>
        <w:jc w:val="left"/>
        <w:rPr>
          <w:rFonts w:hint="eastAsia" w:hAnsi="宋体" w:cs="宋体"/>
          <w:kern w:val="0"/>
        </w:rPr>
      </w:pPr>
      <w:r>
        <w:rPr>
          <w:rFonts w:hint="eastAsia" w:hAnsi="宋体" w:cs="宋体"/>
          <w:kern w:val="0"/>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3F3FB189">
      <w:pPr>
        <w:spacing w:line="360" w:lineRule="auto"/>
        <w:ind w:firstLine="525" w:firstLineChars="250"/>
        <w:jc w:val="left"/>
        <w:rPr>
          <w:rFonts w:hint="eastAsia" w:hAnsi="宋体" w:cs="宋体"/>
          <w:kern w:val="0"/>
        </w:rPr>
      </w:pPr>
      <w:r>
        <w:rPr>
          <w:rFonts w:hint="eastAsia" w:hAnsi="宋体" w:cs="宋体"/>
          <w:kern w:val="0"/>
        </w:rPr>
        <w:t>5）凡未向付款单位提供农民工工资专用账户的，或者请款单位在申请工程进度款时未将人工费单列的，付款单位有权拒绝支付工程进度款。</w:t>
      </w:r>
    </w:p>
    <w:p w14:paraId="42AA69B7">
      <w:pPr>
        <w:spacing w:line="360" w:lineRule="auto"/>
        <w:ind w:firstLine="525" w:firstLineChars="250"/>
        <w:jc w:val="left"/>
        <w:rPr>
          <w:rFonts w:hint="eastAsia" w:hAnsi="宋体" w:cs="宋体"/>
          <w:kern w:val="0"/>
        </w:rPr>
      </w:pPr>
      <w:r>
        <w:rPr>
          <w:rFonts w:hint="eastAsia" w:hAnsi="宋体" w:cs="宋体"/>
          <w:kern w:val="0"/>
        </w:rPr>
        <w:t>6）人工费使用要求：专款专用，除发放农民工工资外，不得用于其他用途。</w:t>
      </w:r>
    </w:p>
    <w:p w14:paraId="5D385FFC">
      <w:pPr>
        <w:spacing w:line="360" w:lineRule="auto"/>
        <w:ind w:firstLine="525" w:firstLineChars="250"/>
        <w:jc w:val="left"/>
        <w:rPr>
          <w:rFonts w:hint="eastAsia" w:hAnsi="宋体" w:cs="宋体"/>
          <w:kern w:val="0"/>
        </w:rPr>
      </w:pPr>
      <w:r>
        <w:rPr>
          <w:rFonts w:hint="eastAsia" w:hAnsi="宋体" w:cs="宋体"/>
          <w:kern w:val="0"/>
        </w:rPr>
        <w:t>7）承包人将人工费支付情况定期报告发包人和监理单位，并提供相应的材料接受建设行政主管部门和劳动保障行政主管部门对此事项监管。</w:t>
      </w:r>
    </w:p>
    <w:p w14:paraId="6B394DAC">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8）人工费支付专用账户：</w:t>
      </w:r>
      <w:r>
        <w:rPr>
          <w:rFonts w:hint="eastAsia" w:hAnsi="宋体" w:cs="宋体"/>
          <w:kern w:val="0"/>
          <w:u w:val="single"/>
        </w:rPr>
        <w:t xml:space="preserve">  </w:t>
      </w:r>
      <w:r>
        <w:rPr>
          <w:rFonts w:hint="eastAsia" w:ascii="宋体" w:hAnsi="宋体" w:cs="宋体"/>
          <w:kern w:val="0"/>
          <w:u w:val="single"/>
        </w:rPr>
        <w:t></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int="eastAsia" w:hAnsi="宋体" w:cs="宋体"/>
          <w:kern w:val="0"/>
        </w:rPr>
        <w:t>。账号：</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rPr>
        <w:t>。</w:t>
      </w:r>
    </w:p>
    <w:p w14:paraId="47DD5631">
      <w:pPr>
        <w:spacing w:line="360" w:lineRule="auto"/>
        <w:ind w:firstLine="525" w:firstLineChars="250"/>
        <w:jc w:val="left"/>
        <w:rPr>
          <w:rFonts w:hAnsi="宋体"/>
        </w:rPr>
      </w:pPr>
      <w:r>
        <w:t xml:space="preserve">12.4.6 </w:t>
      </w:r>
      <w:r>
        <w:rPr>
          <w:rFonts w:hint="eastAsia" w:hAnsi="宋体" w:cs="宋体"/>
        </w:rPr>
        <w:t>支付分解表的编制</w:t>
      </w:r>
    </w:p>
    <w:p w14:paraId="382B4C2D">
      <w:pPr>
        <w:spacing w:line="360" w:lineRule="auto"/>
        <w:ind w:firstLine="525" w:firstLineChars="250"/>
        <w:jc w:val="left"/>
        <w:rPr>
          <w:u w:val="single"/>
        </w:rPr>
      </w:pPr>
      <w:r>
        <w:rPr>
          <w:rFonts w:hint="eastAsia"/>
        </w:rPr>
        <w:t>（</w:t>
      </w:r>
      <w:r>
        <w:t>1</w:t>
      </w:r>
      <w:r>
        <w:rPr>
          <w:rFonts w:hint="eastAsia"/>
        </w:rPr>
        <w:t>）</w:t>
      </w:r>
      <w:r>
        <w:rPr>
          <w:rFonts w:hAnsi="宋体"/>
        </w:rPr>
        <w:t xml:space="preserve"> </w:t>
      </w:r>
      <w:r>
        <w:rPr>
          <w:rFonts w:hint="eastAsia" w:hAnsi="宋体" w:cs="宋体"/>
        </w:rPr>
        <w:t>总价合同支付分解表的编制与审批：</w:t>
      </w:r>
      <w:r>
        <w:rPr>
          <w:u w:val="single"/>
        </w:rPr>
        <w:t xml:space="preserve">  </w:t>
      </w:r>
      <w:r>
        <w:rPr>
          <w:rFonts w:hint="eastAsia"/>
          <w:u w:val="single"/>
        </w:rPr>
        <w:t>总价合同支付分分解表在招标完成后由发包人和承包人共同编制，发包人审批，并作为本合同内容。</w:t>
      </w:r>
    </w:p>
    <w:p w14:paraId="752FC065">
      <w:pPr>
        <w:spacing w:line="360" w:lineRule="auto"/>
        <w:ind w:firstLine="525" w:firstLineChars="250"/>
        <w:jc w:val="left"/>
        <w:rPr>
          <w:u w:val="single"/>
        </w:rPr>
      </w:pPr>
      <w:r>
        <w:rPr>
          <w:rFonts w:hint="eastAsia"/>
        </w:rPr>
        <w:t>（2）</w:t>
      </w:r>
      <w:r>
        <w:rPr>
          <w:rFonts w:hint="eastAsia" w:hAnsi="宋体" w:cs="宋体"/>
        </w:rPr>
        <w:t>单价合同的总价项目支付分解表的编制与审批：总价项目不采用支付分解表的方式计算，而按《建设工程工程量清单计价规范（</w:t>
      </w:r>
      <w:r>
        <w:rPr>
          <w:rFonts w:hAnsi="宋体"/>
        </w:rPr>
        <w:t>GB50500-2013</w:t>
      </w:r>
      <w:r>
        <w:rPr>
          <w:rFonts w:hint="eastAsia" w:hAnsi="宋体" w:cs="宋体"/>
        </w:rPr>
        <w:t>）广西壮族自治区实施细则》的规定执行。</w:t>
      </w:r>
    </w:p>
    <w:bookmarkEnd w:id="914"/>
    <w:p w14:paraId="2140A447">
      <w:pPr>
        <w:pStyle w:val="3"/>
      </w:pPr>
      <w:bookmarkStart w:id="1204" w:name="_Toc373478400"/>
      <w:bookmarkStart w:id="1205" w:name="_Toc78449842"/>
      <w:bookmarkStart w:id="1206" w:name="_Toc728899116"/>
      <w:bookmarkStart w:id="1207" w:name="_Toc389065318"/>
      <w:bookmarkStart w:id="1208" w:name="_Toc122424350"/>
      <w:bookmarkStart w:id="1209" w:name="_Toc122424101"/>
      <w:bookmarkStart w:id="1210" w:name="_Toc373227753"/>
      <w:bookmarkStart w:id="1211" w:name="_Toc351203645"/>
      <w:bookmarkStart w:id="1212" w:name="_Toc407135256"/>
      <w:bookmarkStart w:id="1213" w:name="_Toc2003466256"/>
      <w:bookmarkStart w:id="1214" w:name="_Toc297048405"/>
      <w:bookmarkStart w:id="1215" w:name="_Toc304295593"/>
      <w:bookmarkStart w:id="1216" w:name="_Toc297216223"/>
      <w:bookmarkStart w:id="1217" w:name="_Toc292559929"/>
      <w:bookmarkStart w:id="1218" w:name="_Toc300935015"/>
      <w:bookmarkStart w:id="1219" w:name="_Toc292559424"/>
      <w:bookmarkStart w:id="1220" w:name="_Toc297120519"/>
      <w:bookmarkStart w:id="1221" w:name="_Toc312678053"/>
      <w:bookmarkStart w:id="1222" w:name="_Toc296347218"/>
      <w:bookmarkStart w:id="1223" w:name="_Toc296891047"/>
      <w:bookmarkStart w:id="1224" w:name="_Toc297123564"/>
      <w:bookmarkStart w:id="1225" w:name="_Toc296503219"/>
      <w:bookmarkStart w:id="1226" w:name="_Toc296891259"/>
      <w:bookmarkStart w:id="1227" w:name="_Toc303539172"/>
      <w:bookmarkStart w:id="1228" w:name="_Toc296346720"/>
      <w:bookmarkStart w:id="1229" w:name="_Toc296944558"/>
      <w:r>
        <w:t xml:space="preserve">13. </w:t>
      </w:r>
      <w:r>
        <w:rPr>
          <w:rFonts w:hint="eastAsia" w:cs="黑体"/>
        </w:rPr>
        <w:t>验收和工程试车</w:t>
      </w:r>
      <w:bookmarkEnd w:id="1204"/>
      <w:bookmarkEnd w:id="1205"/>
      <w:bookmarkEnd w:id="1206"/>
      <w:bookmarkEnd w:id="1207"/>
      <w:bookmarkEnd w:id="1208"/>
      <w:bookmarkEnd w:id="1209"/>
      <w:bookmarkEnd w:id="1210"/>
      <w:bookmarkEnd w:id="1211"/>
      <w:bookmarkEnd w:id="1212"/>
      <w:bookmarkEnd w:id="1213"/>
    </w:p>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14:paraId="05AFBF8A">
      <w:pPr>
        <w:pStyle w:val="4"/>
      </w:pPr>
      <w:bookmarkStart w:id="1230" w:name="_Toc122424102"/>
      <w:bookmarkStart w:id="1231" w:name="_Toc407135257"/>
      <w:bookmarkStart w:id="1232" w:name="_Toc122424351"/>
      <w:bookmarkStart w:id="1233" w:name="_Toc373478401"/>
      <w:bookmarkStart w:id="1234" w:name="_Toc389065319"/>
      <w:bookmarkStart w:id="1235" w:name="_Toc373227754"/>
      <w:bookmarkStart w:id="1236" w:name="_Toc834489126"/>
      <w:bookmarkStart w:id="1237" w:name="_Toc78449843"/>
      <w:bookmarkStart w:id="1238" w:name="_Toc740353520"/>
      <w:r>
        <w:t xml:space="preserve">13.1 </w:t>
      </w:r>
      <w:r>
        <w:rPr>
          <w:rFonts w:hint="eastAsia" w:cs="黑体"/>
        </w:rPr>
        <w:t>分部分项工程验收</w:t>
      </w:r>
      <w:bookmarkEnd w:id="1230"/>
      <w:bookmarkEnd w:id="1231"/>
      <w:bookmarkEnd w:id="1232"/>
      <w:bookmarkEnd w:id="1233"/>
      <w:bookmarkEnd w:id="1234"/>
      <w:bookmarkEnd w:id="1235"/>
      <w:bookmarkEnd w:id="1236"/>
      <w:bookmarkEnd w:id="1237"/>
      <w:bookmarkEnd w:id="1238"/>
    </w:p>
    <w:p w14:paraId="5ED78B80">
      <w:pPr>
        <w:spacing w:line="360" w:lineRule="auto"/>
        <w:ind w:firstLine="420" w:firstLineChars="200"/>
        <w:jc w:val="left"/>
      </w:pPr>
      <w:r>
        <w:t>13.1.2</w:t>
      </w:r>
      <w:r>
        <w:rPr>
          <w:rFonts w:hint="eastAsia" w:hAnsi="宋体" w:cs="宋体"/>
        </w:rPr>
        <w:t>监理人不能按时进行验收时，应提前</w:t>
      </w:r>
      <w:r>
        <w:rPr>
          <w:u w:val="single"/>
        </w:rPr>
        <w:t xml:space="preserve">  </w:t>
      </w:r>
      <w:r>
        <w:rPr>
          <w:rFonts w:hint="eastAsia"/>
          <w:u w:val="single"/>
        </w:rPr>
        <w:t>24</w:t>
      </w:r>
      <w:r>
        <w:rPr>
          <w:u w:val="single"/>
        </w:rPr>
        <w:t xml:space="preserve"> </w:t>
      </w:r>
      <w:r>
        <w:rPr>
          <w:rFonts w:hint="eastAsia" w:hAnsi="宋体" w:cs="宋体"/>
        </w:rPr>
        <w:t>小时提交书面延期要求。</w:t>
      </w:r>
    </w:p>
    <w:p w14:paraId="30102352">
      <w:pPr>
        <w:spacing w:line="360" w:lineRule="auto"/>
        <w:ind w:firstLine="420" w:firstLineChars="200"/>
        <w:jc w:val="left"/>
        <w:rPr>
          <w:b/>
          <w:bCs/>
        </w:rPr>
      </w:pPr>
      <w:r>
        <w:rPr>
          <w:rFonts w:hint="eastAsia" w:hAnsi="宋体" w:cs="宋体"/>
        </w:rPr>
        <w:t>关于延期最长不得超过：</w:t>
      </w:r>
      <w:r>
        <w:rPr>
          <w:u w:val="single"/>
        </w:rPr>
        <w:t xml:space="preserve"> </w:t>
      </w:r>
      <w:r>
        <w:rPr>
          <w:rFonts w:hint="eastAsia"/>
          <w:u w:val="single"/>
        </w:rPr>
        <w:t>48</w:t>
      </w:r>
      <w:r>
        <w:rPr>
          <w:u w:val="single"/>
        </w:rPr>
        <w:t xml:space="preserve"> </w:t>
      </w:r>
      <w:r>
        <w:rPr>
          <w:rFonts w:hint="eastAsia" w:hAnsi="宋体" w:cs="宋体"/>
        </w:rPr>
        <w:t>小时。</w:t>
      </w:r>
    </w:p>
    <w:p w14:paraId="62791659">
      <w:pPr>
        <w:pStyle w:val="4"/>
      </w:pPr>
      <w:bookmarkStart w:id="1239" w:name="_Toc407135258"/>
      <w:bookmarkStart w:id="1240" w:name="_Toc122424103"/>
      <w:bookmarkStart w:id="1241" w:name="_Toc373478402"/>
      <w:bookmarkStart w:id="1242" w:name="_Toc78449844"/>
      <w:bookmarkStart w:id="1243" w:name="_Toc389065320"/>
      <w:bookmarkStart w:id="1244" w:name="_Toc373227755"/>
      <w:bookmarkStart w:id="1245" w:name="_Toc122424352"/>
      <w:bookmarkStart w:id="1246" w:name="_Toc1578431234"/>
      <w:bookmarkStart w:id="1247" w:name="_Toc1062221039"/>
      <w:bookmarkStart w:id="1248" w:name="_Toc312678056"/>
      <w:bookmarkStart w:id="1249" w:name="_Toc296347222"/>
      <w:bookmarkStart w:id="1250" w:name="_Toc296346724"/>
      <w:bookmarkStart w:id="1251" w:name="_Toc304295596"/>
      <w:bookmarkStart w:id="1252" w:name="_Toc303539173"/>
      <w:bookmarkStart w:id="1253" w:name="_Toc297123565"/>
      <w:bookmarkStart w:id="1254" w:name="_Toc292559933"/>
      <w:bookmarkStart w:id="1255" w:name="_Toc292559428"/>
      <w:bookmarkStart w:id="1256" w:name="_Toc296891263"/>
      <w:bookmarkStart w:id="1257" w:name="_Toc297120523"/>
      <w:bookmarkStart w:id="1258" w:name="_Toc300935016"/>
      <w:bookmarkStart w:id="1259" w:name="_Toc296503223"/>
      <w:bookmarkStart w:id="1260" w:name="_Toc297216224"/>
      <w:bookmarkStart w:id="1261" w:name="_Toc297048409"/>
      <w:bookmarkStart w:id="1262" w:name="_Toc296944562"/>
      <w:bookmarkStart w:id="1263" w:name="_Toc296891051"/>
      <w:bookmarkStart w:id="1264" w:name="_Toc267251472"/>
      <w:bookmarkStart w:id="1265" w:name="_Toc267251473"/>
      <w:bookmarkStart w:id="1266" w:name="_Toc267251474"/>
      <w:bookmarkStart w:id="1267" w:name="_Toc267251470"/>
      <w:bookmarkStart w:id="1268" w:name="_Toc267251475"/>
      <w:bookmarkStart w:id="1269" w:name="_Toc267251476"/>
      <w:bookmarkStart w:id="1270" w:name="_Toc267251471"/>
      <w:r>
        <w:t xml:space="preserve">13.2 </w:t>
      </w:r>
      <w:r>
        <w:rPr>
          <w:rFonts w:hint="eastAsia" w:hAnsi="宋体" w:cs="黑体"/>
        </w:rPr>
        <w:t>竣工验收</w:t>
      </w:r>
      <w:bookmarkEnd w:id="1239"/>
      <w:bookmarkEnd w:id="1240"/>
      <w:bookmarkEnd w:id="1241"/>
      <w:bookmarkEnd w:id="1242"/>
      <w:bookmarkEnd w:id="1243"/>
      <w:bookmarkEnd w:id="1244"/>
      <w:bookmarkEnd w:id="1245"/>
      <w:bookmarkEnd w:id="1246"/>
      <w:bookmarkEnd w:id="1247"/>
    </w:p>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14:paraId="67B993FE">
      <w:pPr>
        <w:spacing w:line="360" w:lineRule="auto"/>
        <w:ind w:firstLine="420" w:firstLineChars="200"/>
        <w:jc w:val="left"/>
      </w:pPr>
      <w:bookmarkStart w:id="1271" w:name="_Toc280868704"/>
      <w:bookmarkStart w:id="1272" w:name="_Toc280868705"/>
      <w:bookmarkStart w:id="1273" w:name="_Toc280868706"/>
      <w:bookmarkStart w:id="1274" w:name="_Toc280868707"/>
      <w:bookmarkStart w:id="1275" w:name="_Toc280868708"/>
      <w:bookmarkStart w:id="1276" w:name="_Toc280868709"/>
      <w:r>
        <w:t>13.2.1</w:t>
      </w:r>
      <w:r>
        <w:rPr>
          <w:rFonts w:hint="eastAsia" w:hAnsi="宋体" w:cs="宋体"/>
        </w:rPr>
        <w:t>竣工验收条件</w:t>
      </w:r>
    </w:p>
    <w:p w14:paraId="7FDF759A">
      <w:pPr>
        <w:spacing w:line="360" w:lineRule="auto"/>
        <w:ind w:firstLine="420" w:firstLineChars="200"/>
      </w:pPr>
      <w:r>
        <w:rPr>
          <w:rFonts w:hint="eastAsia" w:cs="宋体"/>
        </w:rPr>
        <w:t>（</w:t>
      </w:r>
      <w:r>
        <w:t>3</w:t>
      </w:r>
      <w:r>
        <w:rPr>
          <w:rFonts w:hint="eastAsia" w:cs="宋体"/>
        </w:rPr>
        <w:t>）</w:t>
      </w:r>
      <w:r>
        <w:rPr>
          <w:rFonts w:hint="eastAsia" w:hAnsi="宋体" w:cs="宋体"/>
        </w:rPr>
        <w:t>承包人负责整理和提交的竣工验收资料应当符合工程所在地建设行政主管部门和</w:t>
      </w:r>
      <w:r>
        <w:t>（</w:t>
      </w:r>
      <w:r>
        <w:rPr>
          <w:rFonts w:hint="eastAsia" w:hAnsi="宋体" w:cs="宋体"/>
        </w:rPr>
        <w:t>或</w:t>
      </w:r>
      <w:r>
        <w:t>）</w:t>
      </w:r>
      <w:r>
        <w:rPr>
          <w:rFonts w:hint="eastAsia" w:hAnsi="宋体" w:cs="宋体"/>
        </w:rPr>
        <w:t>城市建设档案管理机构有关施工资料的要求，具体内容包括：</w:t>
      </w:r>
      <w:r>
        <w:rPr>
          <w:rFonts w:hint="eastAsia" w:ascii="宋体" w:hAnsi="宋体"/>
          <w:szCs w:val="21"/>
          <w:u w:val="single"/>
        </w:rPr>
        <w:t>按玉林市城市建设档案局相关要求</w:t>
      </w:r>
      <w:r>
        <w:rPr>
          <w:rFonts w:hint="eastAsia" w:hAnsi="宋体" w:cs="宋体"/>
        </w:rPr>
        <w:t>。</w:t>
      </w:r>
    </w:p>
    <w:p w14:paraId="272DED38">
      <w:pPr>
        <w:spacing w:line="360" w:lineRule="auto"/>
        <w:ind w:firstLine="420" w:firstLineChars="200"/>
      </w:pPr>
      <w:r>
        <w:rPr>
          <w:rFonts w:hint="eastAsia" w:hAnsi="宋体" w:cs="宋体"/>
        </w:rPr>
        <w:t>竣工验收资料的份数：</w:t>
      </w:r>
      <w:r>
        <w:rPr>
          <w:rFonts w:hint="eastAsia" w:hAnsi="宋体" w:cs="宋体"/>
          <w:u w:val="single"/>
        </w:rPr>
        <w:t xml:space="preserve"> </w:t>
      </w:r>
      <w:r>
        <w:rPr>
          <w:rFonts w:hint="eastAsia" w:ascii="宋体" w:hAnsi="宋体"/>
          <w:szCs w:val="21"/>
          <w:u w:val="single"/>
        </w:rPr>
        <w:t>陆份</w:t>
      </w:r>
      <w:r>
        <w:rPr>
          <w:u w:val="single"/>
        </w:rPr>
        <w:t xml:space="preserve">  </w:t>
      </w:r>
      <w:r>
        <w:rPr>
          <w:rFonts w:hint="eastAsia" w:hAnsi="宋体" w:cs="宋体"/>
        </w:rPr>
        <w:t>。</w:t>
      </w:r>
    </w:p>
    <w:p w14:paraId="0D1539BA">
      <w:pPr>
        <w:spacing w:line="360" w:lineRule="auto"/>
        <w:ind w:firstLine="420" w:firstLineChars="200"/>
        <w:jc w:val="left"/>
      </w:pPr>
      <w:r>
        <w:rPr>
          <w:rFonts w:hint="eastAsia" w:hAnsi="宋体" w:cs="宋体"/>
        </w:rPr>
        <w:t>承包人提供竣工图的约定：</w:t>
      </w:r>
      <w:r>
        <w:rPr>
          <w:rFonts w:hint="eastAsia" w:hAnsi="宋体" w:cs="宋体"/>
          <w:u w:val="single"/>
        </w:rPr>
        <w:t>竣工验收正式通过后</w:t>
      </w:r>
      <w:r>
        <w:rPr>
          <w:u w:val="single"/>
        </w:rPr>
        <w:t>5</w:t>
      </w:r>
      <w:r>
        <w:rPr>
          <w:rFonts w:hint="eastAsia" w:hAnsi="宋体" w:cs="宋体"/>
          <w:u w:val="single"/>
        </w:rPr>
        <w:t>天（工程造价在</w:t>
      </w:r>
      <w:r>
        <w:rPr>
          <w:u w:val="single"/>
        </w:rPr>
        <w:t>500</w:t>
      </w:r>
      <w:r>
        <w:rPr>
          <w:rFonts w:hint="eastAsia" w:hAnsi="宋体" w:cs="宋体"/>
          <w:u w:val="single"/>
        </w:rPr>
        <w:t>万元以下含</w:t>
      </w:r>
      <w:r>
        <w:rPr>
          <w:u w:val="single"/>
        </w:rPr>
        <w:t>500</w:t>
      </w:r>
      <w:r>
        <w:rPr>
          <w:rFonts w:hint="eastAsia" w:hAnsi="宋体" w:cs="宋体"/>
          <w:u w:val="single"/>
        </w:rPr>
        <w:t>万元）、</w:t>
      </w:r>
      <w:r>
        <w:rPr>
          <w:u w:val="single"/>
        </w:rPr>
        <w:t>10</w:t>
      </w:r>
      <w:r>
        <w:rPr>
          <w:rFonts w:hint="eastAsia" w:hAnsi="宋体" w:cs="宋体"/>
          <w:u w:val="single"/>
        </w:rPr>
        <w:t>天（工程造价在</w:t>
      </w:r>
      <w:r>
        <w:rPr>
          <w:u w:val="single"/>
        </w:rPr>
        <w:t>500</w:t>
      </w:r>
      <w:r>
        <w:rPr>
          <w:rFonts w:hint="eastAsia" w:hAnsi="宋体" w:cs="宋体"/>
          <w:u w:val="single"/>
        </w:rPr>
        <w:t>万元至</w:t>
      </w:r>
      <w:r>
        <w:rPr>
          <w:u w:val="single"/>
        </w:rPr>
        <w:t>1000</w:t>
      </w:r>
      <w:r>
        <w:rPr>
          <w:rFonts w:hint="eastAsia" w:hAnsi="宋体" w:cs="宋体"/>
          <w:u w:val="single"/>
        </w:rPr>
        <w:t>万元之间含</w:t>
      </w:r>
      <w:r>
        <w:rPr>
          <w:u w:val="single"/>
        </w:rPr>
        <w:t>1000</w:t>
      </w:r>
      <w:r>
        <w:rPr>
          <w:rFonts w:hint="eastAsia" w:hAnsi="宋体" w:cs="宋体"/>
          <w:u w:val="single"/>
        </w:rPr>
        <w:t>万元）、</w:t>
      </w:r>
      <w:r>
        <w:rPr>
          <w:u w:val="single"/>
        </w:rPr>
        <w:t>15</w:t>
      </w:r>
      <w:r>
        <w:rPr>
          <w:rFonts w:hint="eastAsia" w:hAnsi="宋体" w:cs="宋体"/>
          <w:u w:val="single"/>
        </w:rPr>
        <w:t>天（工程造价在</w:t>
      </w:r>
      <w:r>
        <w:rPr>
          <w:u w:val="single"/>
        </w:rPr>
        <w:t>1000</w:t>
      </w:r>
      <w:r>
        <w:rPr>
          <w:rFonts w:hint="eastAsia" w:hAnsi="宋体" w:cs="宋体"/>
          <w:u w:val="single"/>
        </w:rPr>
        <w:t>万元以上），提供竣工图的数量分别为</w:t>
      </w:r>
      <w:r>
        <w:rPr>
          <w:u w:val="single"/>
        </w:rPr>
        <w:t>2</w:t>
      </w:r>
      <w:r>
        <w:rPr>
          <w:rFonts w:hint="eastAsia" w:hAnsi="宋体" w:cs="宋体"/>
          <w:u w:val="single"/>
        </w:rPr>
        <w:t>套、</w:t>
      </w:r>
      <w:r>
        <w:rPr>
          <w:u w:val="single"/>
        </w:rPr>
        <w:t>4</w:t>
      </w:r>
      <w:r>
        <w:rPr>
          <w:rFonts w:hint="eastAsia" w:hAnsi="宋体" w:cs="宋体"/>
          <w:u w:val="single"/>
        </w:rPr>
        <w:t>套、</w:t>
      </w:r>
      <w:r>
        <w:rPr>
          <w:u w:val="single"/>
        </w:rPr>
        <w:t>6</w:t>
      </w:r>
      <w:r>
        <w:rPr>
          <w:rFonts w:hint="eastAsia" w:hAnsi="宋体" w:cs="宋体"/>
          <w:u w:val="single"/>
        </w:rPr>
        <w:t>套。</w:t>
      </w:r>
    </w:p>
    <w:p w14:paraId="54692D04">
      <w:pPr>
        <w:spacing w:line="360" w:lineRule="auto"/>
        <w:ind w:firstLine="420" w:firstLineChars="200"/>
        <w:jc w:val="left"/>
      </w:pPr>
      <w:r>
        <w:t>13.2.2</w:t>
      </w:r>
      <w:r>
        <w:rPr>
          <w:rFonts w:hint="eastAsia" w:hAnsi="宋体" w:cs="宋体"/>
        </w:rPr>
        <w:t>竣工验收程序</w:t>
      </w:r>
    </w:p>
    <w:bookmarkEnd w:id="1271"/>
    <w:p w14:paraId="70B61FFA">
      <w:pPr>
        <w:spacing w:line="360" w:lineRule="auto"/>
        <w:ind w:firstLine="420" w:firstLineChars="200"/>
        <w:jc w:val="left"/>
        <w:rPr>
          <w:u w:val="single"/>
        </w:rPr>
      </w:pPr>
      <w:r>
        <w:rPr>
          <w:rFonts w:hint="eastAsia" w:hAnsi="宋体" w:cs="宋体"/>
          <w:kern w:val="0"/>
        </w:rPr>
        <w:t>关于竣工验收程序的约定：</w:t>
      </w:r>
      <w:r>
        <w:rPr>
          <w:u w:val="single"/>
        </w:rPr>
        <w:t xml:space="preserve">   </w:t>
      </w:r>
      <w:r>
        <w:rPr>
          <w:rFonts w:hint="eastAsia" w:ascii="宋体" w:hAnsi="宋体"/>
          <w:szCs w:val="21"/>
          <w:u w:val="single"/>
        </w:rPr>
        <w:t>按通用条款13.2.2执行</w:t>
      </w:r>
      <w:r>
        <w:rPr>
          <w:rFonts w:ascii="宋体" w:hAnsi="宋体"/>
          <w:szCs w:val="21"/>
          <w:u w:val="single"/>
        </w:rPr>
        <w:t xml:space="preserve"> </w:t>
      </w:r>
      <w:r>
        <w:rPr>
          <w:u w:val="single"/>
        </w:rPr>
        <w:t xml:space="preserve">   </w:t>
      </w:r>
      <w:r>
        <w:rPr>
          <w:rFonts w:hint="eastAsia" w:hAnsi="宋体" w:cs="宋体"/>
        </w:rPr>
        <w:t>。</w:t>
      </w:r>
    </w:p>
    <w:p w14:paraId="2A9F6473">
      <w:pPr>
        <w:spacing w:line="360" w:lineRule="auto"/>
        <w:jc w:val="left"/>
      </w:pPr>
      <w:r>
        <w:rPr>
          <w:rFonts w:hint="eastAsia" w:hAnsi="宋体" w:cs="宋体"/>
          <w:kern w:val="0"/>
        </w:rPr>
        <w:t>发包人不按照本项约定组织竣工验收、颁发工程接收证书的违约金的计算方法：</w:t>
      </w:r>
      <w:r>
        <w:rPr>
          <w:rFonts w:hint="eastAsia" w:ascii="宋体" w:hAnsi="宋体"/>
          <w:szCs w:val="21"/>
          <w:u w:val="single"/>
        </w:rPr>
        <w:t>每逾期一天，应以签约合同价为基数，按照中国人民银行发布的同期同类贷款基准利率支付违约金，</w:t>
      </w:r>
      <w:r>
        <w:rPr>
          <w:rFonts w:ascii="宋体" w:hAnsi="宋体"/>
          <w:szCs w:val="21"/>
          <w:u w:val="single"/>
        </w:rPr>
        <w:t>违约金的上限</w:t>
      </w:r>
      <w:r>
        <w:rPr>
          <w:rFonts w:hint="eastAsia" w:ascii="宋体" w:hAnsi="宋体"/>
          <w:b/>
          <w:szCs w:val="21"/>
          <w:u w:val="single"/>
        </w:rPr>
        <w:t>：不超合同价的1%</w:t>
      </w:r>
      <w:r>
        <w:rPr>
          <w:rFonts w:hint="eastAsia" w:hAnsi="宋体" w:cs="宋体"/>
        </w:rPr>
        <w:t>。</w:t>
      </w:r>
    </w:p>
    <w:bookmarkEnd w:id="1272"/>
    <w:p w14:paraId="2390B682">
      <w:pPr>
        <w:spacing w:line="360" w:lineRule="auto"/>
        <w:ind w:firstLine="420" w:firstLineChars="200"/>
        <w:jc w:val="left"/>
      </w:pPr>
      <w:r>
        <w:t>13.2.5</w:t>
      </w:r>
      <w:r>
        <w:rPr>
          <w:rFonts w:hint="eastAsia" w:hAnsi="宋体" w:cs="宋体"/>
        </w:rPr>
        <w:t>移交、接收全部与部分工程</w:t>
      </w:r>
    </w:p>
    <w:bookmarkEnd w:id="1273"/>
    <w:p w14:paraId="1CC95C4D">
      <w:pPr>
        <w:spacing w:line="360" w:lineRule="auto"/>
        <w:ind w:firstLine="420" w:firstLineChars="200"/>
        <w:jc w:val="left"/>
        <w:rPr>
          <w:kern w:val="0"/>
        </w:rPr>
      </w:pPr>
      <w:r>
        <w:rPr>
          <w:rFonts w:hint="eastAsia" w:hAnsi="宋体" w:cs="宋体"/>
          <w:kern w:val="0"/>
        </w:rPr>
        <w:t>承包人向发包人移交工程的期限：</w:t>
      </w:r>
      <w:r>
        <w:rPr>
          <w:u w:val="single"/>
        </w:rPr>
        <w:t xml:space="preserve">  </w:t>
      </w:r>
      <w:r>
        <w:rPr>
          <w:rFonts w:hint="eastAsia"/>
          <w:u w:val="single"/>
        </w:rPr>
        <w:t>颁发工程接收证书后7天内完成工程的移交</w:t>
      </w:r>
      <w:r>
        <w:rPr>
          <w:rFonts w:hint="eastAsia" w:hAnsi="宋体" w:cs="宋体"/>
        </w:rPr>
        <w:t>。</w:t>
      </w:r>
    </w:p>
    <w:p w14:paraId="4F8967A7">
      <w:pPr>
        <w:spacing w:line="360" w:lineRule="auto"/>
        <w:ind w:firstLine="420" w:firstLineChars="200"/>
        <w:jc w:val="left"/>
        <w:rPr>
          <w:u w:val="single"/>
        </w:rPr>
      </w:pPr>
      <w:r>
        <w:rPr>
          <w:rFonts w:hint="eastAsia" w:hAnsi="宋体" w:cs="宋体"/>
          <w:kern w:val="0"/>
        </w:rPr>
        <w:t>发包人未按本合同约定接收全部或部分工程的，违约金的计算方法为：</w:t>
      </w:r>
      <w:r>
        <w:rPr>
          <w:rFonts w:hint="eastAsia" w:ascii="宋体" w:hAnsi="宋体"/>
          <w:kern w:val="0"/>
          <w:szCs w:val="21"/>
          <w:u w:val="single"/>
        </w:rPr>
        <w:t>每逾期一天，应以签约合同价为基数，按照中国人民银行发布的同期同类贷款基准利率支付违约，</w:t>
      </w:r>
      <w:r>
        <w:rPr>
          <w:rFonts w:ascii="宋体" w:hAnsi="宋体"/>
          <w:szCs w:val="21"/>
          <w:u w:val="single"/>
        </w:rPr>
        <w:t>违约金的上限</w:t>
      </w:r>
      <w:r>
        <w:rPr>
          <w:rFonts w:hint="eastAsia" w:ascii="宋体" w:hAnsi="宋体"/>
          <w:b/>
          <w:szCs w:val="21"/>
          <w:u w:val="single"/>
        </w:rPr>
        <w:t>：不超合同价的1%</w:t>
      </w:r>
      <w:r>
        <w:rPr>
          <w:u w:val="single"/>
        </w:rPr>
        <w:t xml:space="preserve"> </w:t>
      </w:r>
      <w:r>
        <w:rPr>
          <w:rFonts w:hint="eastAsia" w:hAnsi="宋体" w:cs="宋体"/>
        </w:rPr>
        <w:t>。</w:t>
      </w:r>
    </w:p>
    <w:bookmarkEnd w:id="1274"/>
    <w:p w14:paraId="07AFD1DD">
      <w:pPr>
        <w:spacing w:line="360" w:lineRule="auto"/>
        <w:ind w:firstLine="420" w:firstLineChars="200"/>
        <w:jc w:val="left"/>
        <w:rPr>
          <w:u w:val="single"/>
        </w:rPr>
      </w:pPr>
      <w:r>
        <w:rPr>
          <w:rFonts w:hint="eastAsia" w:hAnsi="宋体" w:cs="宋体"/>
        </w:rPr>
        <w:t>承包人未按时移交工程的，违约金的计算方法为：</w:t>
      </w:r>
      <w:r>
        <w:rPr>
          <w:rFonts w:hint="eastAsia" w:ascii="宋体" w:hAnsi="宋体"/>
          <w:kern w:val="0"/>
          <w:szCs w:val="21"/>
          <w:u w:val="single"/>
        </w:rPr>
        <w:t>每逾期一天，应以签约合同价为基数，按照中国人民银行发布的同期同类贷款基准利率支付违约金。</w:t>
      </w:r>
      <w:r>
        <w:rPr>
          <w:rFonts w:ascii="宋体" w:hAnsi="宋体"/>
          <w:b/>
          <w:szCs w:val="21"/>
        </w:rPr>
        <w:t>违约金的上限：</w:t>
      </w:r>
      <w:r>
        <w:rPr>
          <w:rFonts w:ascii="宋体" w:hAnsi="宋体"/>
          <w:b/>
          <w:szCs w:val="21"/>
          <w:u w:val="single"/>
        </w:rPr>
        <w:t>合同价扣除建安劳保费、发包人材料价款、暂估专业工程、暂列金额后的</w:t>
      </w:r>
      <w:r>
        <w:rPr>
          <w:rFonts w:hint="eastAsia" w:ascii="宋体" w:hAnsi="宋体"/>
          <w:b/>
          <w:szCs w:val="21"/>
          <w:u w:val="single"/>
        </w:rPr>
        <w:t xml:space="preserve"> 1</w:t>
      </w:r>
      <w:r>
        <w:rPr>
          <w:rFonts w:ascii="宋体" w:hAnsi="宋体"/>
          <w:b/>
          <w:szCs w:val="21"/>
          <w:u w:val="single"/>
        </w:rPr>
        <w:t>%</w:t>
      </w:r>
      <w:r>
        <w:rPr>
          <w:rFonts w:hint="eastAsia" w:ascii="宋体" w:hAnsi="宋体"/>
          <w:b/>
          <w:szCs w:val="21"/>
          <w:u w:val="single"/>
        </w:rPr>
        <w:t xml:space="preserve"> </w:t>
      </w:r>
      <w:r>
        <w:rPr>
          <w:u w:val="single"/>
        </w:rPr>
        <w:t xml:space="preserve"> </w:t>
      </w:r>
      <w:r>
        <w:rPr>
          <w:rFonts w:hint="eastAsia" w:hAnsi="宋体" w:cs="宋体"/>
        </w:rPr>
        <w:t>。</w:t>
      </w:r>
    </w:p>
    <w:p w14:paraId="480194B1">
      <w:pPr>
        <w:pStyle w:val="4"/>
      </w:pPr>
      <w:bookmarkStart w:id="1277" w:name="_Toc373227756"/>
      <w:bookmarkStart w:id="1278" w:name="_Toc122424104"/>
      <w:bookmarkStart w:id="1279" w:name="_Toc2090321864"/>
      <w:bookmarkStart w:id="1280" w:name="_Toc373478403"/>
      <w:bookmarkStart w:id="1281" w:name="_Toc78449845"/>
      <w:bookmarkStart w:id="1282" w:name="_Toc1470255881"/>
      <w:bookmarkStart w:id="1283" w:name="_Toc407135259"/>
      <w:bookmarkStart w:id="1284" w:name="_Toc122424353"/>
      <w:bookmarkStart w:id="1285" w:name="_Toc389065321"/>
      <w:r>
        <w:t xml:space="preserve">13.3 </w:t>
      </w:r>
      <w:r>
        <w:rPr>
          <w:rFonts w:hint="eastAsia" w:hAnsi="宋体" w:cs="黑体"/>
        </w:rPr>
        <w:t>工程试车</w:t>
      </w:r>
      <w:bookmarkEnd w:id="1277"/>
      <w:bookmarkEnd w:id="1278"/>
      <w:bookmarkEnd w:id="1279"/>
      <w:bookmarkEnd w:id="1280"/>
      <w:bookmarkEnd w:id="1281"/>
      <w:bookmarkEnd w:id="1282"/>
      <w:bookmarkEnd w:id="1283"/>
      <w:bookmarkEnd w:id="1284"/>
      <w:bookmarkEnd w:id="1285"/>
    </w:p>
    <w:bookmarkEnd w:id="1275"/>
    <w:p w14:paraId="07A4CCE7">
      <w:pPr>
        <w:spacing w:line="360" w:lineRule="auto"/>
        <w:ind w:firstLine="420" w:firstLineChars="200"/>
        <w:jc w:val="left"/>
        <w:rPr>
          <w:kern w:val="0"/>
        </w:rPr>
      </w:pPr>
      <w:r>
        <w:rPr>
          <w:kern w:val="0"/>
        </w:rPr>
        <w:t xml:space="preserve">13.3.1 </w:t>
      </w:r>
      <w:r>
        <w:rPr>
          <w:rFonts w:hint="eastAsia" w:hAnsi="宋体" w:cs="宋体"/>
          <w:kern w:val="0"/>
        </w:rPr>
        <w:t>试车程序</w:t>
      </w:r>
    </w:p>
    <w:p w14:paraId="2F3E98D0">
      <w:pPr>
        <w:spacing w:line="360" w:lineRule="auto"/>
        <w:ind w:firstLine="420" w:firstLineChars="200"/>
        <w:jc w:val="left"/>
        <w:rPr>
          <w:u w:val="single"/>
        </w:rPr>
      </w:pPr>
      <w:r>
        <w:rPr>
          <w:rFonts w:hint="eastAsia" w:hAnsi="宋体" w:cs="宋体"/>
          <w:kern w:val="0"/>
        </w:rPr>
        <w:t>工程试车内容：</w:t>
      </w:r>
      <w:r>
        <w:rPr>
          <w:u w:val="single"/>
        </w:rPr>
        <w:t xml:space="preserve">   无  </w:t>
      </w:r>
      <w:r>
        <w:rPr>
          <w:rFonts w:hint="eastAsia" w:hAnsi="宋体" w:cs="宋体"/>
        </w:rPr>
        <w:t>。</w:t>
      </w:r>
    </w:p>
    <w:p w14:paraId="52BD0779">
      <w:pPr>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）单机无负荷试车费用由</w:t>
      </w:r>
      <w:r>
        <w:rPr>
          <w:u w:val="single"/>
        </w:rPr>
        <w:t xml:space="preserve">  </w:t>
      </w:r>
      <w:r>
        <w:rPr>
          <w:rFonts w:hint="eastAsia" w:ascii="宋体" w:hAnsi="宋体"/>
          <w:szCs w:val="21"/>
          <w:u w:val="single"/>
        </w:rPr>
        <w:t>承包人</w:t>
      </w:r>
      <w:r>
        <w:rPr>
          <w:u w:val="single"/>
        </w:rPr>
        <w:t xml:space="preserve">   </w:t>
      </w:r>
      <w:r>
        <w:rPr>
          <w:rFonts w:hint="eastAsia" w:hAnsi="宋体" w:cs="宋体"/>
          <w:kern w:val="0"/>
        </w:rPr>
        <w:t>承担；</w:t>
      </w:r>
    </w:p>
    <w:p w14:paraId="3A255ABB">
      <w:pPr>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）无负荷联动试车费用由</w:t>
      </w:r>
      <w:r>
        <w:rPr>
          <w:rFonts w:hint="eastAsia" w:ascii="宋体" w:hAnsi="宋体"/>
          <w:szCs w:val="21"/>
          <w:u w:val="single"/>
        </w:rPr>
        <w:t>承包人</w:t>
      </w:r>
      <w:r>
        <w:rPr>
          <w:u w:val="single"/>
        </w:rPr>
        <w:t xml:space="preserve">  </w:t>
      </w:r>
      <w:r>
        <w:rPr>
          <w:rFonts w:hint="eastAsia" w:hAnsi="宋体" w:cs="宋体"/>
          <w:kern w:val="0"/>
        </w:rPr>
        <w:t>承担。</w:t>
      </w:r>
    </w:p>
    <w:p w14:paraId="1049699F">
      <w:pPr>
        <w:spacing w:line="360" w:lineRule="auto"/>
        <w:ind w:firstLine="420" w:firstLineChars="200"/>
        <w:jc w:val="left"/>
        <w:rPr>
          <w:kern w:val="0"/>
        </w:rPr>
      </w:pPr>
      <w:r>
        <w:rPr>
          <w:kern w:val="0"/>
        </w:rPr>
        <w:t xml:space="preserve">13.3.3 </w:t>
      </w:r>
      <w:r>
        <w:rPr>
          <w:rFonts w:hint="eastAsia" w:hAnsi="宋体" w:cs="宋体"/>
          <w:kern w:val="0"/>
        </w:rPr>
        <w:t>投料试车</w:t>
      </w:r>
    </w:p>
    <w:p w14:paraId="709273B4">
      <w:pPr>
        <w:spacing w:line="360" w:lineRule="auto"/>
        <w:ind w:firstLine="420" w:firstLineChars="200"/>
        <w:jc w:val="left"/>
        <w:rPr>
          <w:u w:val="single"/>
        </w:rPr>
      </w:pPr>
      <w:r>
        <w:rPr>
          <w:rFonts w:hint="eastAsia" w:hAnsi="宋体" w:cs="宋体"/>
          <w:kern w:val="0"/>
        </w:rPr>
        <w:t>关于投料试车相关事项的约定：</w:t>
      </w:r>
      <w:r>
        <w:rPr>
          <w:u w:val="single"/>
        </w:rPr>
        <w:t xml:space="preserve">  无</w:t>
      </w:r>
      <w:r>
        <w:rPr>
          <w:rFonts w:hint="eastAsia"/>
          <w:u w:val="single"/>
        </w:rPr>
        <w:t xml:space="preserve"> </w:t>
      </w:r>
      <w:r>
        <w:rPr>
          <w:u w:val="single"/>
        </w:rPr>
        <w:t xml:space="preserve"> </w:t>
      </w:r>
      <w:r>
        <w:rPr>
          <w:rFonts w:hint="eastAsia" w:hAnsi="宋体" w:cs="宋体"/>
        </w:rPr>
        <w:t>。</w:t>
      </w:r>
    </w:p>
    <w:p w14:paraId="3CBDAF49">
      <w:pPr>
        <w:pStyle w:val="4"/>
      </w:pPr>
      <w:bookmarkStart w:id="1286" w:name="_Toc407135260"/>
      <w:bookmarkStart w:id="1287" w:name="_Toc122424354"/>
      <w:bookmarkStart w:id="1288" w:name="_Toc389065322"/>
      <w:bookmarkStart w:id="1289" w:name="_Toc10307455"/>
      <w:bookmarkStart w:id="1290" w:name="_Toc78449846"/>
      <w:bookmarkStart w:id="1291" w:name="_Toc373478404"/>
      <w:bookmarkStart w:id="1292" w:name="_Toc550030550"/>
      <w:bookmarkStart w:id="1293" w:name="_Toc122424105"/>
      <w:bookmarkStart w:id="1294" w:name="_Toc373227757"/>
      <w:r>
        <w:t xml:space="preserve">13.6 </w:t>
      </w:r>
      <w:r>
        <w:rPr>
          <w:rFonts w:hint="eastAsia" w:hAnsi="宋体" w:cs="黑体"/>
        </w:rPr>
        <w:t>竣工退场</w:t>
      </w:r>
      <w:bookmarkEnd w:id="1286"/>
      <w:bookmarkEnd w:id="1287"/>
      <w:bookmarkEnd w:id="1288"/>
      <w:bookmarkEnd w:id="1289"/>
      <w:bookmarkEnd w:id="1290"/>
      <w:bookmarkEnd w:id="1291"/>
      <w:bookmarkEnd w:id="1292"/>
      <w:bookmarkEnd w:id="1293"/>
      <w:bookmarkEnd w:id="1294"/>
    </w:p>
    <w:p w14:paraId="0E932AB5">
      <w:pPr>
        <w:spacing w:line="360" w:lineRule="auto"/>
        <w:ind w:firstLine="420" w:firstLineChars="200"/>
        <w:jc w:val="left"/>
        <w:outlineLvl w:val="0"/>
        <w:rPr>
          <w:kern w:val="0"/>
        </w:rPr>
      </w:pPr>
      <w:bookmarkStart w:id="1295" w:name="_Toc122424106"/>
      <w:bookmarkStart w:id="1296" w:name="_Toc122424355"/>
      <w:r>
        <w:rPr>
          <w:kern w:val="0"/>
        </w:rPr>
        <w:t xml:space="preserve">13.6.1 </w:t>
      </w:r>
      <w:r>
        <w:rPr>
          <w:rFonts w:hint="eastAsia" w:hAnsi="宋体" w:cs="宋体"/>
          <w:kern w:val="0"/>
        </w:rPr>
        <w:t>竣工退场</w:t>
      </w:r>
      <w:bookmarkEnd w:id="1295"/>
      <w:bookmarkEnd w:id="1296"/>
    </w:p>
    <w:p w14:paraId="6BFDDF7C">
      <w:pPr>
        <w:spacing w:line="360" w:lineRule="auto"/>
        <w:ind w:firstLine="420" w:firstLineChars="200"/>
        <w:jc w:val="left"/>
        <w:rPr>
          <w:kern w:val="0"/>
        </w:rPr>
      </w:pPr>
      <w:r>
        <w:rPr>
          <w:rFonts w:hint="eastAsia" w:hAnsi="宋体" w:cs="宋体"/>
          <w:kern w:val="0"/>
        </w:rPr>
        <w:t>承包人完成竣工退场的期限：</w:t>
      </w:r>
      <w:r>
        <w:rPr>
          <w:rFonts w:hint="eastAsia" w:ascii="宋体" w:hAnsi="宋体"/>
          <w:szCs w:val="21"/>
          <w:u w:val="single"/>
        </w:rPr>
        <w:t>在合同解除之日起15天内，承包人应将除为安全需要以外的所有其它物资、机具、设备和设施，全部撤离现场</w:t>
      </w:r>
      <w:r>
        <w:rPr>
          <w:rFonts w:hint="eastAsia" w:hAnsi="宋体" w:cs="宋体"/>
          <w:kern w:val="0"/>
        </w:rPr>
        <w:t>。</w:t>
      </w:r>
    </w:p>
    <w:p w14:paraId="4300823F">
      <w:pPr>
        <w:pStyle w:val="3"/>
      </w:pPr>
      <w:bookmarkStart w:id="1297" w:name="_Toc1385490858"/>
      <w:bookmarkStart w:id="1298" w:name="_Toc389065323"/>
      <w:bookmarkStart w:id="1299" w:name="_Toc407135261"/>
      <w:bookmarkStart w:id="1300" w:name="_Toc122424107"/>
      <w:bookmarkStart w:id="1301" w:name="_Toc373478405"/>
      <w:bookmarkStart w:id="1302" w:name="_Toc122424356"/>
      <w:bookmarkStart w:id="1303" w:name="_Toc1950258056"/>
      <w:bookmarkStart w:id="1304" w:name="_Toc351203646"/>
      <w:bookmarkStart w:id="1305" w:name="_Toc373227758"/>
      <w:bookmarkStart w:id="1306" w:name="_Toc78449847"/>
      <w:r>
        <w:t xml:space="preserve">14. </w:t>
      </w:r>
      <w:r>
        <w:rPr>
          <w:rFonts w:hint="eastAsia" w:hAnsi="宋体" w:cs="黑体"/>
        </w:rPr>
        <w:t>竣工结算</w:t>
      </w:r>
      <w:bookmarkEnd w:id="1297"/>
      <w:bookmarkEnd w:id="1298"/>
      <w:bookmarkEnd w:id="1299"/>
      <w:bookmarkEnd w:id="1300"/>
      <w:bookmarkEnd w:id="1301"/>
      <w:bookmarkEnd w:id="1302"/>
      <w:bookmarkEnd w:id="1303"/>
      <w:bookmarkEnd w:id="1304"/>
      <w:bookmarkEnd w:id="1305"/>
      <w:bookmarkEnd w:id="1306"/>
    </w:p>
    <w:p w14:paraId="20048E46">
      <w:pPr>
        <w:pStyle w:val="4"/>
      </w:pPr>
      <w:bookmarkStart w:id="1307" w:name="_Toc407135262"/>
      <w:bookmarkStart w:id="1308" w:name="_Toc373478406"/>
      <w:bookmarkStart w:id="1309" w:name="_Toc174652718"/>
      <w:bookmarkStart w:id="1310" w:name="_Toc78449848"/>
      <w:bookmarkStart w:id="1311" w:name="_Toc389065324"/>
      <w:bookmarkStart w:id="1312" w:name="_Toc122424108"/>
      <w:bookmarkStart w:id="1313" w:name="_Toc1973954660"/>
      <w:bookmarkStart w:id="1314" w:name="_Toc122424357"/>
      <w:bookmarkStart w:id="1315" w:name="_Toc373227759"/>
      <w:r>
        <w:t xml:space="preserve">14.1 </w:t>
      </w:r>
      <w:r>
        <w:rPr>
          <w:rFonts w:hint="eastAsia" w:hAnsi="宋体" w:cs="黑体"/>
        </w:rPr>
        <w:t>竣工付款申请</w:t>
      </w:r>
      <w:bookmarkEnd w:id="1307"/>
      <w:bookmarkEnd w:id="1308"/>
      <w:bookmarkEnd w:id="1309"/>
      <w:bookmarkEnd w:id="1310"/>
      <w:bookmarkEnd w:id="1311"/>
      <w:bookmarkEnd w:id="1312"/>
      <w:bookmarkEnd w:id="1313"/>
      <w:bookmarkEnd w:id="1314"/>
      <w:bookmarkEnd w:id="1315"/>
    </w:p>
    <w:p w14:paraId="726970EC">
      <w:pPr>
        <w:spacing w:line="360" w:lineRule="auto"/>
        <w:ind w:firstLine="420" w:firstLineChars="200"/>
        <w:jc w:val="left"/>
      </w:pPr>
      <w:r>
        <w:rPr>
          <w:rFonts w:hint="eastAsia" w:hAnsi="宋体" w:cs="宋体"/>
        </w:rPr>
        <w:t>承包人提交竣工付款申请单的期限：</w:t>
      </w:r>
      <w:r>
        <w:rPr>
          <w:rFonts w:hint="eastAsia" w:ascii="宋体" w:hAnsi="宋体"/>
          <w:szCs w:val="21"/>
          <w:u w:val="single"/>
        </w:rPr>
        <w:t>审计报告发出后14天内提交6份竣工付款申请单，1个月内工程款支付至竣工结算审计总价的97%</w:t>
      </w:r>
      <w:r>
        <w:rPr>
          <w:u w:val="single"/>
        </w:rPr>
        <w:t xml:space="preserve"> </w:t>
      </w:r>
      <w:r>
        <w:rPr>
          <w:rFonts w:hint="eastAsia" w:hAnsi="宋体" w:cs="宋体"/>
        </w:rPr>
        <w:t>。</w:t>
      </w:r>
    </w:p>
    <w:p w14:paraId="66EFCF4B">
      <w:pPr>
        <w:spacing w:line="360" w:lineRule="auto"/>
        <w:ind w:firstLine="420" w:firstLineChars="200"/>
        <w:jc w:val="left"/>
        <w:rPr>
          <w:u w:val="single"/>
        </w:rPr>
      </w:pPr>
      <w:r>
        <w:rPr>
          <w:rFonts w:hint="eastAsia" w:hAnsi="宋体" w:cs="宋体"/>
        </w:rPr>
        <w:t>竣工付款申请单应包括的内容：</w:t>
      </w:r>
      <w:r>
        <w:rPr>
          <w:rFonts w:hint="eastAsia" w:ascii="宋体" w:hAnsi="宋体"/>
          <w:szCs w:val="21"/>
          <w:u w:val="single"/>
        </w:rPr>
        <w:t>竣工结算审计总价、已支付工程价款、应扣留质量保修金、应支付的竣工付款金额等</w:t>
      </w:r>
      <w:r>
        <w:rPr>
          <w:u w:val="single"/>
        </w:rPr>
        <w:t xml:space="preserve">  </w:t>
      </w:r>
      <w:r>
        <w:rPr>
          <w:rFonts w:hint="eastAsia" w:hAnsi="宋体" w:cs="宋体"/>
        </w:rPr>
        <w:t>。</w:t>
      </w:r>
    </w:p>
    <w:p w14:paraId="68184314">
      <w:pPr>
        <w:pStyle w:val="4"/>
      </w:pPr>
      <w:bookmarkStart w:id="1316" w:name="_Toc78449849"/>
      <w:bookmarkStart w:id="1317" w:name="_Toc489920513"/>
      <w:bookmarkStart w:id="1318" w:name="_Toc389065325"/>
      <w:bookmarkStart w:id="1319" w:name="_Toc122424109"/>
      <w:bookmarkStart w:id="1320" w:name="_Toc122424358"/>
      <w:bookmarkStart w:id="1321" w:name="_Toc667492935"/>
      <w:bookmarkStart w:id="1322" w:name="_Toc373227760"/>
      <w:bookmarkStart w:id="1323" w:name="_Toc373478407"/>
      <w:bookmarkStart w:id="1324" w:name="_Toc407135263"/>
      <w:r>
        <w:t xml:space="preserve">14.2 </w:t>
      </w:r>
      <w:r>
        <w:rPr>
          <w:rFonts w:hint="eastAsia" w:hAnsi="宋体" w:cs="黑体"/>
        </w:rPr>
        <w:t>竣工结算审核</w:t>
      </w:r>
      <w:bookmarkEnd w:id="1316"/>
      <w:bookmarkEnd w:id="1317"/>
      <w:bookmarkEnd w:id="1318"/>
      <w:bookmarkEnd w:id="1319"/>
      <w:bookmarkEnd w:id="1320"/>
      <w:bookmarkEnd w:id="1321"/>
      <w:bookmarkEnd w:id="1322"/>
      <w:bookmarkEnd w:id="1323"/>
      <w:bookmarkEnd w:id="1324"/>
    </w:p>
    <w:p w14:paraId="079FE6BB">
      <w:pPr>
        <w:spacing w:line="440" w:lineRule="exact"/>
        <w:ind w:firstLine="411" w:firstLineChars="196"/>
        <w:rPr>
          <w:rFonts w:hint="eastAsia"/>
        </w:rPr>
      </w:pPr>
      <w:bookmarkStart w:id="1325" w:name="_Toc78449850"/>
      <w:bookmarkStart w:id="1326" w:name="_Toc122424110"/>
      <w:bookmarkStart w:id="1327" w:name="_Toc1203653078"/>
      <w:bookmarkStart w:id="1328" w:name="_Toc540165641"/>
      <w:bookmarkStart w:id="1329" w:name="_Toc373478408"/>
      <w:bookmarkStart w:id="1330" w:name="_Toc407135264"/>
      <w:bookmarkStart w:id="1331" w:name="_Toc373227761"/>
      <w:bookmarkStart w:id="1332" w:name="_Toc389065326"/>
      <w:bookmarkStart w:id="1333" w:name="_Toc122424359"/>
      <w:r>
        <w:rPr>
          <w:rFonts w:hint="eastAsia"/>
        </w:rPr>
        <w:t>竣工结算审核约定：</w:t>
      </w:r>
    </w:p>
    <w:p w14:paraId="4320D924">
      <w:pPr>
        <w:spacing w:line="440" w:lineRule="exact"/>
        <w:ind w:firstLine="411" w:firstLineChars="196"/>
        <w:rPr>
          <w:rFonts w:hint="eastAsia" w:ascii="宋体" w:hAnsi="宋体"/>
          <w:szCs w:val="21"/>
        </w:rPr>
      </w:pPr>
      <w:r>
        <w:rPr>
          <w:rFonts w:hint="eastAsia"/>
        </w:rPr>
        <w:t>1.工程竣工验收报告经发包人认可后15天内，承包人向发包人递交竣工验收合格资料及完整的结算资料和报告。2.发包人收到承包人递交的竣工结算报告及结算资料之日起60天内进行审核，给予确认或者提出初审意见，因承包人提供的结算资料不完整而需要补充或承包人不按时对账耽误时间时，审查时间应相应顺延。3.承包人所编制的工程竣工资料自移送发包人之日起，承包人所遗漏的与工程造价有关的签证不再作为结算审核依据，按自动放弃处理。4.发包人对竣工结算审核完毕经双方签字确认并经财政部门备案后15天内，根据双方签字确认的结算价款，承包人向发包人提供支付工程竣工结算余款的相关资料，发包人在收到相关资料经相关部门及领导审批后的15天内把应支付的工程余款支付给承包人。承包人应根据发包人的需要随时将竣工工程交付发包人。5.如承包人报送的工程竣工结算总价过高，造成该结算审减率超过6%以上的，则超出6%以上部分的审核费由承包人承担，费用由发包人从承包人的工程结算款中扣除。计算式如下：（1）承包人应承担的基本审核费=（净审减额-送审额*6%）×基本费率；（2）承包人应承担的效益审核费=（净审减额-送审额*6%）×效益审核费费率（以上基本费率和效益费率均为玉林师范学院审计处与中介审核机构签订的成交费率）。</w:t>
      </w:r>
    </w:p>
    <w:p w14:paraId="58F892B2">
      <w:pPr>
        <w:pStyle w:val="4"/>
      </w:pPr>
      <w:r>
        <w:t xml:space="preserve">14.4 </w:t>
      </w:r>
      <w:r>
        <w:rPr>
          <w:rFonts w:hint="eastAsia" w:hAnsi="宋体" w:cs="黑体"/>
        </w:rPr>
        <w:t>最终结清</w:t>
      </w:r>
      <w:bookmarkEnd w:id="1325"/>
      <w:bookmarkEnd w:id="1326"/>
      <w:bookmarkEnd w:id="1327"/>
      <w:bookmarkEnd w:id="1328"/>
      <w:bookmarkEnd w:id="1329"/>
      <w:bookmarkEnd w:id="1330"/>
      <w:bookmarkEnd w:id="1331"/>
      <w:bookmarkEnd w:id="1332"/>
      <w:bookmarkEnd w:id="1333"/>
    </w:p>
    <w:p w14:paraId="5C671A43">
      <w:pPr>
        <w:spacing w:line="360" w:lineRule="auto"/>
        <w:ind w:firstLine="420" w:firstLineChars="200"/>
        <w:jc w:val="left"/>
        <w:rPr>
          <w:kern w:val="0"/>
        </w:rPr>
      </w:pPr>
      <w:r>
        <w:rPr>
          <w:kern w:val="0"/>
        </w:rPr>
        <w:t xml:space="preserve">14.4.1 </w:t>
      </w:r>
      <w:r>
        <w:rPr>
          <w:rFonts w:hint="eastAsia" w:hAnsi="宋体" w:cs="宋体"/>
          <w:kern w:val="0"/>
        </w:rPr>
        <w:t>最终结清申请单</w:t>
      </w:r>
    </w:p>
    <w:p w14:paraId="2364ECFF">
      <w:pPr>
        <w:spacing w:line="360" w:lineRule="auto"/>
        <w:ind w:firstLine="420" w:firstLineChars="200"/>
        <w:jc w:val="left"/>
        <w:rPr>
          <w:kern w:val="0"/>
        </w:rPr>
      </w:pPr>
      <w:r>
        <w:rPr>
          <w:rFonts w:hint="eastAsia" w:hAnsi="宋体" w:cs="宋体"/>
          <w:kern w:val="0"/>
        </w:rPr>
        <w:t>承包人提交最终结清申请单的份数：</w:t>
      </w:r>
      <w:r>
        <w:rPr>
          <w:rFonts w:hint="eastAsia" w:ascii="宋体" w:hAnsi="宋体"/>
          <w:szCs w:val="21"/>
          <w:u w:val="single"/>
        </w:rPr>
        <w:t>提交10份最终结清申请单</w:t>
      </w:r>
      <w:r>
        <w:rPr>
          <w:u w:val="single"/>
        </w:rPr>
        <w:t xml:space="preserve">  </w:t>
      </w:r>
      <w:r>
        <w:rPr>
          <w:rFonts w:hint="eastAsia" w:hAnsi="宋体" w:cs="宋体"/>
        </w:rPr>
        <w:t>。</w:t>
      </w:r>
    </w:p>
    <w:p w14:paraId="7EF7B732">
      <w:pPr>
        <w:spacing w:line="360" w:lineRule="auto"/>
        <w:ind w:firstLine="420" w:firstLineChars="200"/>
        <w:jc w:val="left"/>
      </w:pPr>
      <w:r>
        <w:rPr>
          <w:rFonts w:hint="eastAsia" w:hAnsi="宋体" w:cs="宋体"/>
          <w:kern w:val="0"/>
        </w:rPr>
        <w:t>承包人提交最终结算申请单的期限：</w:t>
      </w:r>
      <w:r>
        <w:rPr>
          <w:rFonts w:hint="eastAsia" w:ascii="宋体" w:hAnsi="宋体"/>
          <w:szCs w:val="21"/>
          <w:u w:val="single"/>
        </w:rPr>
        <w:t>缺陷责任期终止证书颁发后7天内</w:t>
      </w:r>
      <w:r>
        <w:rPr>
          <w:rFonts w:ascii="宋体" w:hAnsi="宋体"/>
          <w:szCs w:val="21"/>
          <w:u w:val="single"/>
        </w:rPr>
        <w:t xml:space="preserve"> </w:t>
      </w:r>
      <w:r>
        <w:rPr>
          <w:u w:val="single"/>
        </w:rPr>
        <w:t xml:space="preserve"> </w:t>
      </w:r>
      <w:r>
        <w:rPr>
          <w:rFonts w:hint="eastAsia" w:hAnsi="宋体" w:cs="宋体"/>
        </w:rPr>
        <w:t>。</w:t>
      </w:r>
      <w:r>
        <w:t xml:space="preserve"> </w:t>
      </w:r>
    </w:p>
    <w:p w14:paraId="7AA791E4">
      <w:pPr>
        <w:spacing w:line="360" w:lineRule="auto"/>
        <w:ind w:firstLine="420" w:firstLineChars="200"/>
        <w:jc w:val="left"/>
      </w:pPr>
      <w:r>
        <w:t xml:space="preserve">14.4.2 </w:t>
      </w:r>
      <w:r>
        <w:rPr>
          <w:rFonts w:hint="eastAsia" w:hAnsi="宋体" w:cs="宋体"/>
        </w:rPr>
        <w:t>最终结清证书和支付</w:t>
      </w:r>
    </w:p>
    <w:p w14:paraId="0C187F12">
      <w:pPr>
        <w:spacing w:line="360" w:lineRule="auto"/>
        <w:ind w:firstLine="420" w:firstLineChars="200"/>
        <w:jc w:val="left"/>
      </w:pPr>
      <w:r>
        <w:rPr>
          <w:rFonts w:hint="eastAsia" w:hAnsi="宋体" w:cs="宋体"/>
        </w:rPr>
        <w:t>（</w:t>
      </w:r>
      <w:r>
        <w:t>1</w:t>
      </w:r>
      <w:r>
        <w:rPr>
          <w:rFonts w:hint="eastAsia" w:hAnsi="宋体" w:cs="宋体"/>
        </w:rPr>
        <w:t>）发包人完成最终结清申请单的审批并颁发最终结清证书的期限：</w:t>
      </w:r>
      <w:r>
        <w:rPr>
          <w:rFonts w:hint="eastAsia" w:ascii="宋体" w:hAnsi="宋体"/>
          <w:szCs w:val="21"/>
          <w:u w:val="single"/>
        </w:rPr>
        <w:t>收到最终结清申请单14日内</w:t>
      </w:r>
      <w:r>
        <w:rPr>
          <w:rFonts w:hint="eastAsia" w:hAnsi="宋体" w:cs="宋体"/>
        </w:rPr>
        <w:t>。</w:t>
      </w:r>
    </w:p>
    <w:p w14:paraId="21758B62">
      <w:pPr>
        <w:spacing w:line="360" w:lineRule="auto"/>
        <w:ind w:firstLine="420" w:firstLineChars="200"/>
        <w:jc w:val="left"/>
      </w:pPr>
      <w:r>
        <w:rPr>
          <w:rFonts w:hint="eastAsia" w:hAnsi="宋体" w:cs="宋体"/>
        </w:rPr>
        <w:t>（</w:t>
      </w:r>
      <w:r>
        <w:t>2</w:t>
      </w:r>
      <w:r>
        <w:rPr>
          <w:rFonts w:hint="eastAsia" w:hAnsi="宋体" w:cs="宋体"/>
        </w:rPr>
        <w:t>）发包人完成支付的期限：</w:t>
      </w:r>
      <w:r>
        <w:rPr>
          <w:rFonts w:hint="eastAsia" w:ascii="宋体" w:hAnsi="宋体"/>
          <w:szCs w:val="21"/>
          <w:u w:val="single"/>
        </w:rPr>
        <w:t>审批后15个工作日内</w:t>
      </w:r>
      <w:r>
        <w:rPr>
          <w:rFonts w:ascii="宋体" w:hAnsi="宋体"/>
          <w:szCs w:val="21"/>
          <w:u w:val="single"/>
        </w:rPr>
        <w:t xml:space="preserve"> </w:t>
      </w:r>
      <w:r>
        <w:rPr>
          <w:u w:val="single"/>
        </w:rPr>
        <w:t xml:space="preserve">  </w:t>
      </w:r>
      <w:r>
        <w:rPr>
          <w:rFonts w:hint="eastAsia" w:hAnsi="宋体" w:cs="宋体"/>
        </w:rPr>
        <w:t>。</w:t>
      </w:r>
    </w:p>
    <w:bookmarkEnd w:id="1264"/>
    <w:bookmarkEnd w:id="1265"/>
    <w:bookmarkEnd w:id="1266"/>
    <w:bookmarkEnd w:id="1267"/>
    <w:bookmarkEnd w:id="1268"/>
    <w:bookmarkEnd w:id="1269"/>
    <w:bookmarkEnd w:id="1270"/>
    <w:bookmarkEnd w:id="1276"/>
    <w:p w14:paraId="3175B710">
      <w:pPr>
        <w:pStyle w:val="3"/>
      </w:pPr>
      <w:bookmarkStart w:id="1334" w:name="_Toc373478409"/>
      <w:bookmarkStart w:id="1335" w:name="_Toc389065327"/>
      <w:bookmarkStart w:id="1336" w:name="_Toc122424111"/>
      <w:bookmarkStart w:id="1337" w:name="_Toc78449851"/>
      <w:bookmarkStart w:id="1338" w:name="_Toc407135265"/>
      <w:bookmarkStart w:id="1339" w:name="_Toc905081407"/>
      <w:bookmarkStart w:id="1340" w:name="_Toc351203647"/>
      <w:bookmarkStart w:id="1341" w:name="_Toc373227762"/>
      <w:bookmarkStart w:id="1342" w:name="_Toc1294213766"/>
      <w:bookmarkStart w:id="1343" w:name="_Toc122424360"/>
      <w:bookmarkStart w:id="1344" w:name="_Toc267251483"/>
      <w:bookmarkStart w:id="1345" w:name="_Toc267251482"/>
      <w:bookmarkStart w:id="1346" w:name="_Toc267251484"/>
      <w:bookmarkStart w:id="1347" w:name="_Toc267251485"/>
      <w:bookmarkStart w:id="1348" w:name="_Toc267251486"/>
      <w:bookmarkStart w:id="1349" w:name="_Toc267251488"/>
      <w:bookmarkStart w:id="1350" w:name="_Toc267251490"/>
      <w:bookmarkStart w:id="1351" w:name="_Toc267251489"/>
      <w:bookmarkStart w:id="1352" w:name="_Toc267251497"/>
      <w:bookmarkStart w:id="1353" w:name="_Toc267251492"/>
      <w:bookmarkStart w:id="1354" w:name="_Toc267251495"/>
      <w:bookmarkStart w:id="1355" w:name="_Toc267251494"/>
      <w:bookmarkStart w:id="1356" w:name="_Toc267251496"/>
      <w:bookmarkStart w:id="1357" w:name="_Toc267251499"/>
      <w:bookmarkStart w:id="1358" w:name="_Toc267251503"/>
      <w:bookmarkStart w:id="1359" w:name="_Toc267251501"/>
      <w:bookmarkStart w:id="1360" w:name="_Toc267251491"/>
      <w:bookmarkStart w:id="1361" w:name="_Toc267251498"/>
      <w:bookmarkStart w:id="1362" w:name="_Toc267251502"/>
      <w:bookmarkStart w:id="1363" w:name="_Toc267251493"/>
      <w:bookmarkStart w:id="1364" w:name="_Toc267251504"/>
      <w:bookmarkStart w:id="1365" w:name="_Toc267251506"/>
      <w:bookmarkStart w:id="1366" w:name="_Toc267251507"/>
      <w:bookmarkStart w:id="1367" w:name="_Toc267251508"/>
      <w:bookmarkStart w:id="1368" w:name="_Toc267251510"/>
      <w:bookmarkStart w:id="1369" w:name="_Toc267251513"/>
      <w:bookmarkStart w:id="1370" w:name="_Toc267251515"/>
      <w:bookmarkStart w:id="1371" w:name="_Toc267251514"/>
      <w:bookmarkStart w:id="1372" w:name="_Toc267251511"/>
      <w:bookmarkStart w:id="1373" w:name="_Toc267251509"/>
      <w:r>
        <w:t xml:space="preserve">15. </w:t>
      </w:r>
      <w:r>
        <w:rPr>
          <w:rFonts w:hint="eastAsia" w:cs="黑体"/>
        </w:rPr>
        <w:t>缺陷责任期与保修</w:t>
      </w:r>
      <w:bookmarkEnd w:id="1334"/>
      <w:bookmarkEnd w:id="1335"/>
      <w:bookmarkEnd w:id="1336"/>
      <w:bookmarkEnd w:id="1337"/>
      <w:bookmarkEnd w:id="1338"/>
      <w:bookmarkEnd w:id="1339"/>
      <w:bookmarkEnd w:id="1340"/>
      <w:bookmarkEnd w:id="1341"/>
      <w:bookmarkEnd w:id="1342"/>
      <w:bookmarkEnd w:id="1343"/>
    </w:p>
    <w:p w14:paraId="78A5224C">
      <w:pPr>
        <w:pStyle w:val="4"/>
      </w:pPr>
      <w:bookmarkStart w:id="1374" w:name="_Toc407135266"/>
      <w:bookmarkStart w:id="1375" w:name="_Toc1845278067"/>
      <w:bookmarkStart w:id="1376" w:name="_Toc373227763"/>
      <w:bookmarkStart w:id="1377" w:name="_Toc78449852"/>
      <w:bookmarkStart w:id="1378" w:name="_Toc122424361"/>
      <w:bookmarkStart w:id="1379" w:name="_Toc122424112"/>
      <w:bookmarkStart w:id="1380" w:name="_Toc389065328"/>
      <w:bookmarkStart w:id="1381" w:name="_Toc373478410"/>
      <w:bookmarkStart w:id="1382" w:name="_Toc1468458868"/>
      <w:r>
        <w:t xml:space="preserve">15.2 </w:t>
      </w:r>
      <w:r>
        <w:rPr>
          <w:rFonts w:hint="eastAsia" w:hAnsi="宋体" w:cs="黑体"/>
        </w:rPr>
        <w:t>缺陷责任期</w:t>
      </w:r>
      <w:bookmarkEnd w:id="1344"/>
      <w:bookmarkEnd w:id="1374"/>
      <w:bookmarkEnd w:id="1375"/>
      <w:bookmarkEnd w:id="1376"/>
      <w:bookmarkEnd w:id="1377"/>
      <w:bookmarkEnd w:id="1378"/>
      <w:bookmarkEnd w:id="1379"/>
      <w:bookmarkEnd w:id="1380"/>
      <w:bookmarkEnd w:id="1381"/>
      <w:bookmarkEnd w:id="1382"/>
    </w:p>
    <w:p w14:paraId="29CECDCE">
      <w:pPr>
        <w:spacing w:line="360" w:lineRule="auto"/>
        <w:ind w:firstLine="420" w:firstLineChars="200"/>
        <w:jc w:val="left"/>
        <w:rPr>
          <w:u w:val="single"/>
        </w:rPr>
      </w:pPr>
      <w:r>
        <w:rPr>
          <w:rFonts w:hint="eastAsia" w:hAnsi="宋体" w:cs="宋体"/>
        </w:rPr>
        <w:t>缺陷责任期的具体期限：</w:t>
      </w:r>
      <w:r>
        <w:rPr>
          <w:u w:val="single"/>
        </w:rPr>
        <w:t xml:space="preserve">  </w:t>
      </w:r>
      <w:r>
        <w:rPr>
          <w:rFonts w:hint="eastAsia" w:ascii="宋体" w:hAnsi="宋体"/>
          <w:szCs w:val="21"/>
          <w:u w:val="single"/>
        </w:rPr>
        <w:t>24个月</w:t>
      </w:r>
      <w:r>
        <w:rPr>
          <w:u w:val="single"/>
        </w:rPr>
        <w:t xml:space="preserve">   </w:t>
      </w:r>
      <w:r>
        <w:rPr>
          <w:rFonts w:hint="eastAsia" w:hAnsi="宋体" w:cs="宋体"/>
        </w:rPr>
        <w:t>。</w:t>
      </w:r>
    </w:p>
    <w:p w14:paraId="3BDFBF4A">
      <w:pPr>
        <w:pStyle w:val="4"/>
      </w:pPr>
      <w:bookmarkStart w:id="1383" w:name="_Toc1004692311"/>
      <w:bookmarkStart w:id="1384" w:name="_Toc389065329"/>
      <w:bookmarkStart w:id="1385" w:name="_Toc122424362"/>
      <w:bookmarkStart w:id="1386" w:name="_Toc407135267"/>
      <w:bookmarkStart w:id="1387" w:name="_Toc373478411"/>
      <w:bookmarkStart w:id="1388" w:name="_Toc666080472"/>
      <w:bookmarkStart w:id="1389" w:name="_Toc78449853"/>
      <w:bookmarkStart w:id="1390" w:name="_Toc373227764"/>
      <w:bookmarkStart w:id="1391" w:name="_Toc122424113"/>
      <w:r>
        <w:t xml:space="preserve">15.3 </w:t>
      </w:r>
      <w:r>
        <w:rPr>
          <w:rFonts w:hint="eastAsia" w:hAnsi="宋体" w:cs="黑体"/>
        </w:rPr>
        <w:t>质量保证金</w:t>
      </w:r>
      <w:bookmarkEnd w:id="1383"/>
      <w:bookmarkEnd w:id="1384"/>
      <w:bookmarkEnd w:id="1385"/>
      <w:bookmarkEnd w:id="1386"/>
      <w:bookmarkEnd w:id="1387"/>
      <w:bookmarkEnd w:id="1388"/>
      <w:bookmarkEnd w:id="1389"/>
      <w:bookmarkEnd w:id="1390"/>
      <w:bookmarkEnd w:id="1391"/>
    </w:p>
    <w:p w14:paraId="4419593A">
      <w:pPr>
        <w:spacing w:line="360" w:lineRule="auto"/>
        <w:ind w:firstLine="420" w:firstLineChars="200"/>
        <w:jc w:val="left"/>
        <w:rPr>
          <w:rFonts w:hint="eastAsia" w:hAnsi="宋体" w:cs="宋体"/>
        </w:rPr>
      </w:pPr>
      <w:r>
        <w:rPr>
          <w:rFonts w:hint="eastAsia" w:hAnsi="宋体" w:cs="宋体"/>
        </w:rPr>
        <w:t>关于是否扣留质量保证金的约定：</w:t>
      </w:r>
      <w:r>
        <w:rPr>
          <w:u w:val="single"/>
        </w:rPr>
        <w:t xml:space="preserve">  </w:t>
      </w:r>
      <w:r>
        <w:rPr>
          <w:rFonts w:hint="eastAsia" w:ascii="宋体" w:hAnsi="宋体"/>
          <w:szCs w:val="21"/>
          <w:u w:val="single"/>
        </w:rPr>
        <w:t>是</w:t>
      </w:r>
      <w:r>
        <w:rPr>
          <w:u w:val="single"/>
        </w:rPr>
        <w:t xml:space="preserve">   </w:t>
      </w:r>
      <w:r>
        <w:rPr>
          <w:rFonts w:hint="eastAsia" w:hAnsi="宋体" w:cs="宋体"/>
        </w:rPr>
        <w:t>。</w:t>
      </w:r>
    </w:p>
    <w:p w14:paraId="41F9C2F8">
      <w:pPr>
        <w:spacing w:line="360" w:lineRule="auto"/>
        <w:ind w:firstLine="420" w:firstLineChars="200"/>
        <w:jc w:val="left"/>
      </w:pPr>
      <w:r>
        <w:rPr>
          <w:rFonts w:hint="eastAsia" w:hAnsi="宋体" w:cs="宋体"/>
        </w:rPr>
        <w:t>在工程项目竣工前，承包人按专用合同条款第3.7条提供履约担保的，发包人不得同时预留工程质量保证金。</w:t>
      </w:r>
    </w:p>
    <w:p w14:paraId="6EC27349">
      <w:pPr>
        <w:spacing w:line="360" w:lineRule="auto"/>
        <w:ind w:firstLine="420" w:firstLineChars="200"/>
        <w:jc w:val="left"/>
        <w:outlineLvl w:val="0"/>
      </w:pPr>
      <w:bookmarkStart w:id="1392" w:name="_Toc122424363"/>
      <w:bookmarkStart w:id="1393" w:name="_Toc122424114"/>
      <w:r>
        <w:t xml:space="preserve">15.3.1 </w:t>
      </w:r>
      <w:r>
        <w:rPr>
          <w:rFonts w:hint="eastAsia" w:hAnsi="宋体" w:cs="宋体"/>
        </w:rPr>
        <w:t>承包人提供质量保证金的方式</w:t>
      </w:r>
      <w:bookmarkEnd w:id="1392"/>
      <w:bookmarkEnd w:id="1393"/>
    </w:p>
    <w:p w14:paraId="78708E50">
      <w:pPr>
        <w:spacing w:line="360" w:lineRule="auto"/>
        <w:ind w:firstLine="420" w:firstLineChars="200"/>
        <w:jc w:val="left"/>
      </w:pPr>
      <w:r>
        <w:rPr>
          <w:rFonts w:hint="eastAsia" w:hAnsi="宋体" w:cs="宋体"/>
        </w:rPr>
        <w:t>质量保证金采用以下第</w:t>
      </w:r>
      <w:r>
        <w:rPr>
          <w:u w:val="single"/>
        </w:rPr>
        <w:t xml:space="preserve"> </w:t>
      </w:r>
      <w:r>
        <w:rPr>
          <w:rFonts w:hint="eastAsia" w:ascii="宋体" w:hAnsi="宋体"/>
          <w:szCs w:val="21"/>
          <w:u w:val="single"/>
        </w:rPr>
        <w:t>（2）</w:t>
      </w:r>
      <w:r>
        <w:rPr>
          <w:u w:val="single"/>
        </w:rPr>
        <w:t xml:space="preserve"> </w:t>
      </w:r>
      <w:r>
        <w:rPr>
          <w:rFonts w:hint="eastAsia" w:hAnsi="宋体" w:cs="宋体"/>
        </w:rPr>
        <w:t>种方式：</w:t>
      </w:r>
    </w:p>
    <w:p w14:paraId="61612EF4">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）质量保证金保函</w:t>
      </w:r>
      <w:r>
        <w:rPr>
          <w:rFonts w:hint="eastAsia" w:hAnsi="宋体" w:cs="宋体"/>
        </w:rPr>
        <w:t>（银行保函、电子保函、保证保险保函、工程担保保函）</w:t>
      </w:r>
      <w:r>
        <w:rPr>
          <w:rFonts w:hint="eastAsia" w:hAnsi="宋体" w:cs="宋体"/>
          <w:kern w:val="0"/>
        </w:rPr>
        <w:t>，保证金额为：</w:t>
      </w:r>
      <w:r>
        <w:rPr>
          <w:kern w:val="0"/>
          <w:u w:val="single"/>
        </w:rPr>
        <w:t xml:space="preserve">                   </w:t>
      </w:r>
      <w:r>
        <w:rPr>
          <w:rFonts w:hint="eastAsia" w:hAnsi="宋体" w:cs="宋体"/>
          <w:kern w:val="0"/>
        </w:rPr>
        <w:t>；</w:t>
      </w:r>
    </w:p>
    <w:p w14:paraId="1C15B34C">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w:t>
      </w:r>
      <w:r>
        <w:rPr>
          <w:rFonts w:hint="eastAsia" w:hAnsi="宋体" w:cs="宋体"/>
        </w:rPr>
        <w:t>发包人按工程价款结算总额的</w:t>
      </w:r>
      <w:r>
        <w:rPr>
          <w:rFonts w:hint="eastAsia" w:hAnsi="宋体"/>
          <w:u w:val="single"/>
        </w:rPr>
        <w:t>3</w:t>
      </w:r>
      <w:r>
        <w:t>%</w:t>
      </w:r>
      <w:r>
        <w:rPr>
          <w:rFonts w:hint="eastAsia" w:cs="宋体"/>
        </w:rPr>
        <w:t>（不得超过</w:t>
      </w:r>
      <w:r>
        <w:t>3%</w:t>
      </w:r>
      <w:r>
        <w:rPr>
          <w:rFonts w:hint="eastAsia" w:cs="宋体"/>
        </w:rPr>
        <w:t>）</w:t>
      </w:r>
      <w:r>
        <w:rPr>
          <w:rFonts w:hint="eastAsia" w:hAnsi="宋体" w:cs="宋体"/>
        </w:rPr>
        <w:t>预留工程质量保证金，待缺陷责任期满后返还，是否付息及利息计算方式为：</w:t>
      </w:r>
      <w:r>
        <w:rPr>
          <w:rFonts w:hint="eastAsia" w:hAnsi="宋体" w:cs="宋体"/>
          <w:u w:val="single"/>
        </w:rPr>
        <w:t xml:space="preserve"> </w:t>
      </w:r>
      <w:r>
        <w:rPr>
          <w:rFonts w:hint="eastAsia" w:ascii="宋体" w:hAnsi="宋体" w:cs="宋体"/>
          <w:szCs w:val="21"/>
          <w:u w:val="single"/>
        </w:rPr>
        <w:t>自工程竣工验收合格之日起，待工程缺陷责任期满并完成缺陷修复后30天内，将余下的质量</w:t>
      </w:r>
      <w:r>
        <w:rPr>
          <w:rFonts w:hint="eastAsia" w:ascii="宋体" w:hAnsi="宋体" w:cs="宋体"/>
          <w:color w:val="auto"/>
          <w:szCs w:val="21"/>
          <w:u w:val="single"/>
        </w:rPr>
        <w:t>保</w:t>
      </w:r>
      <w:r>
        <w:rPr>
          <w:rFonts w:hint="eastAsia" w:ascii="宋体" w:hAnsi="宋体" w:cs="宋体"/>
          <w:color w:val="auto"/>
          <w:szCs w:val="21"/>
          <w:u w:val="single"/>
          <w:lang w:eastAsia="zh-CN"/>
        </w:rPr>
        <w:t>证</w:t>
      </w:r>
      <w:r>
        <w:rPr>
          <w:rFonts w:hint="eastAsia" w:ascii="宋体" w:hAnsi="宋体" w:cs="宋体"/>
          <w:szCs w:val="21"/>
          <w:u w:val="single"/>
        </w:rPr>
        <w:t>金扣除承包人应支付的保修费用后一次性无息退还给承</w:t>
      </w:r>
      <w:r>
        <w:rPr>
          <w:rFonts w:hint="eastAsia" w:hAnsi="宋体" w:cs="宋体"/>
          <w:u w:val="single"/>
        </w:rPr>
        <w:t xml:space="preserve"> </w:t>
      </w:r>
      <w:r>
        <w:rPr>
          <w:rFonts w:hint="eastAsia" w:hAnsi="宋体" w:cs="宋体"/>
          <w:kern w:val="0"/>
        </w:rPr>
        <w:t>；</w:t>
      </w:r>
    </w:p>
    <w:p w14:paraId="66BFCB17">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）其他方式</w:t>
      </w:r>
      <w:r>
        <w:rPr>
          <w:rFonts w:hint="eastAsia" w:cs="宋体"/>
          <w:kern w:val="0"/>
        </w:rPr>
        <w:t>：</w:t>
      </w:r>
      <w:r>
        <w:rPr>
          <w:rFonts w:hint="eastAsia" w:hAnsi="宋体" w:cs="宋体"/>
        </w:rPr>
        <w:t>银行转账、电汇或网上支付等形式。</w:t>
      </w:r>
    </w:p>
    <w:p w14:paraId="4DEAADA0">
      <w:pPr>
        <w:spacing w:line="360" w:lineRule="auto"/>
        <w:ind w:firstLine="420" w:firstLineChars="200"/>
        <w:jc w:val="left"/>
      </w:pPr>
      <w:r>
        <w:t xml:space="preserve">15.3.2 </w:t>
      </w:r>
      <w:r>
        <w:rPr>
          <w:rFonts w:hint="eastAsia" w:hAnsi="宋体" w:cs="宋体"/>
        </w:rPr>
        <w:t>质量保证金的扣留</w:t>
      </w:r>
    </w:p>
    <w:p w14:paraId="73D2FE72">
      <w:pPr>
        <w:spacing w:line="360" w:lineRule="auto"/>
        <w:ind w:firstLine="420" w:firstLineChars="200"/>
        <w:jc w:val="left"/>
      </w:pPr>
      <w:r>
        <w:rPr>
          <w:rFonts w:hint="eastAsia" w:hAnsi="宋体" w:cs="宋体"/>
        </w:rPr>
        <w:t>质量保证金的扣留采取以下第</w:t>
      </w:r>
      <w:r>
        <w:rPr>
          <w:u w:val="single"/>
        </w:rPr>
        <w:t xml:space="preserve"> </w:t>
      </w:r>
      <w:r>
        <w:rPr>
          <w:rFonts w:hint="eastAsia" w:ascii="宋体" w:hAnsi="宋体"/>
          <w:szCs w:val="21"/>
          <w:u w:val="single"/>
        </w:rPr>
        <w:t>（2）</w:t>
      </w:r>
      <w:r>
        <w:rPr>
          <w:u w:val="single"/>
        </w:rPr>
        <w:t xml:space="preserve"> </w:t>
      </w:r>
      <w:r>
        <w:rPr>
          <w:rFonts w:hint="eastAsia" w:hAnsi="宋体" w:cs="宋体"/>
        </w:rPr>
        <w:t>种方式：</w:t>
      </w:r>
    </w:p>
    <w:p w14:paraId="741ACE0F">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）在</w:t>
      </w:r>
      <w:r>
        <w:rPr>
          <w:rFonts w:hAnsi="宋体" w:cs="宋体"/>
          <w:kern w:val="0"/>
        </w:rPr>
        <w:t>不缴纳履</w:t>
      </w:r>
      <w:r>
        <w:rPr>
          <w:rFonts w:hint="eastAsia" w:hAnsi="宋体" w:cs="宋体"/>
          <w:kern w:val="0"/>
        </w:rPr>
        <w:t>保</w:t>
      </w:r>
      <w:r>
        <w:rPr>
          <w:rFonts w:hAnsi="宋体" w:cs="宋体"/>
          <w:kern w:val="0"/>
        </w:rPr>
        <w:t>证金情况下</w:t>
      </w:r>
      <w:r>
        <w:rPr>
          <w:rFonts w:hint="eastAsia" w:hAnsi="宋体" w:cs="宋体"/>
          <w:kern w:val="0"/>
        </w:rPr>
        <w:t>，按支付工程进度款时逐次扣留，质量保证金的计算基数不包括预付款的支付、扣回以及价格调整的金额；</w:t>
      </w:r>
    </w:p>
    <w:p w14:paraId="4A69B7AA">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）工程竣工结算时，一次性扣留质量保证金，</w:t>
      </w:r>
      <w:r>
        <w:rPr>
          <w:rFonts w:hAnsi="宋体" w:cs="宋体"/>
          <w:kern w:val="0"/>
        </w:rPr>
        <w:t>由承包人以银行保函</w:t>
      </w:r>
      <w:r>
        <w:rPr>
          <w:rFonts w:hint="eastAsia" w:hAnsi="宋体" w:cs="宋体"/>
          <w:kern w:val="0"/>
        </w:rPr>
        <w:t>、保证保险</w:t>
      </w:r>
      <w:r>
        <w:rPr>
          <w:rFonts w:hAnsi="宋体" w:cs="宋体"/>
          <w:kern w:val="0"/>
        </w:rPr>
        <w:t>替代预留</w:t>
      </w:r>
      <w:r>
        <w:rPr>
          <w:rFonts w:hint="eastAsia" w:hAnsi="宋体" w:cs="宋体"/>
          <w:kern w:val="0"/>
        </w:rPr>
        <w:t>质量</w:t>
      </w:r>
      <w:r>
        <w:rPr>
          <w:rFonts w:hAnsi="宋体" w:cs="宋体"/>
          <w:kern w:val="0"/>
        </w:rPr>
        <w:t>保证金</w:t>
      </w:r>
      <w:r>
        <w:rPr>
          <w:rFonts w:hint="eastAsia" w:hAnsi="宋体" w:cs="宋体"/>
          <w:kern w:val="0"/>
        </w:rPr>
        <w:t>，</w:t>
      </w:r>
      <w:r>
        <w:rPr>
          <w:rFonts w:hAnsi="宋体" w:cs="宋体"/>
          <w:kern w:val="0"/>
        </w:rPr>
        <w:t>保函金额不得高</w:t>
      </w:r>
      <w:r>
        <w:rPr>
          <w:rFonts w:hint="eastAsia" w:hAnsi="宋体" w:cs="宋体"/>
          <w:kern w:val="0"/>
        </w:rPr>
        <w:t>于</w:t>
      </w:r>
      <w:r>
        <w:rPr>
          <w:rFonts w:hAnsi="宋体" w:cs="宋体"/>
          <w:kern w:val="0"/>
        </w:rPr>
        <w:t>工程价款结算总额的</w:t>
      </w:r>
      <w:r>
        <w:rPr>
          <w:rFonts w:hint="eastAsia" w:hAnsi="宋体" w:cs="宋体"/>
          <w:kern w:val="0"/>
        </w:rPr>
        <w:t>3</w:t>
      </w:r>
      <w:r>
        <w:rPr>
          <w:rFonts w:hAnsi="宋体" w:cs="宋体"/>
          <w:kern w:val="0"/>
        </w:rPr>
        <w:t>%</w:t>
      </w:r>
      <w:r>
        <w:rPr>
          <w:rFonts w:hint="eastAsia" w:hAnsi="宋体" w:cs="宋体"/>
          <w:kern w:val="0"/>
        </w:rPr>
        <w:t>；</w:t>
      </w:r>
    </w:p>
    <w:p w14:paraId="6BA5687B">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）其他扣留方式</w:t>
      </w:r>
      <w:r>
        <w:rPr>
          <w:kern w:val="0"/>
        </w:rPr>
        <w:t>:</w:t>
      </w:r>
      <w:r>
        <w:rPr>
          <w:kern w:val="0"/>
          <w:u w:val="single"/>
        </w:rPr>
        <w:t xml:space="preserve"> </w:t>
      </w:r>
      <w:r>
        <w:rPr>
          <w:rFonts w:hint="eastAsia" w:hAnsi="宋体" w:cs="宋体"/>
        </w:rPr>
        <w:t>银行转账、电汇或网上支付、保函（银行保函、电子保函、保证保险保函、工程担保保函）等形式</w:t>
      </w:r>
      <w:r>
        <w:rPr>
          <w:rFonts w:hint="eastAsia" w:hAnsi="宋体" w:cs="宋体"/>
          <w:kern w:val="0"/>
        </w:rPr>
        <w:t>。</w:t>
      </w:r>
    </w:p>
    <w:p w14:paraId="4D3CBB94">
      <w:pPr>
        <w:spacing w:line="360" w:lineRule="auto"/>
        <w:ind w:firstLine="420" w:firstLineChars="200"/>
        <w:jc w:val="left"/>
        <w:rPr>
          <w:kern w:val="0"/>
          <w:u w:val="single"/>
        </w:rPr>
      </w:pPr>
      <w:r>
        <w:rPr>
          <w:rFonts w:hint="eastAsia" w:hAnsi="宋体" w:cs="宋体"/>
        </w:rPr>
        <w:t>关于质量保证金的补充约定：</w:t>
      </w:r>
      <w:r>
        <w:rPr>
          <w:kern w:val="0"/>
          <w:u w:val="single"/>
        </w:rPr>
        <w:t xml:space="preserve"> </w:t>
      </w:r>
      <w:r>
        <w:rPr>
          <w:rFonts w:hint="eastAsia" w:ascii="宋体" w:hAnsi="宋体"/>
          <w:kern w:val="0"/>
          <w:szCs w:val="21"/>
          <w:u w:val="single"/>
        </w:rPr>
        <w:t>/</w:t>
      </w:r>
      <w:r>
        <w:rPr>
          <w:kern w:val="0"/>
          <w:u w:val="single"/>
        </w:rPr>
        <w:t xml:space="preserve">  </w:t>
      </w:r>
      <w:r>
        <w:rPr>
          <w:rFonts w:hint="eastAsia" w:hAnsi="宋体" w:cs="宋体"/>
          <w:kern w:val="0"/>
        </w:rPr>
        <w:t>。</w:t>
      </w:r>
    </w:p>
    <w:bookmarkEnd w:id="1345"/>
    <w:bookmarkEnd w:id="1346"/>
    <w:p w14:paraId="5EAF450F">
      <w:pPr>
        <w:pStyle w:val="4"/>
      </w:pPr>
      <w:bookmarkStart w:id="1394" w:name="_Toc389065330"/>
      <w:bookmarkStart w:id="1395" w:name="_Toc122424364"/>
      <w:bookmarkStart w:id="1396" w:name="_Toc196306762"/>
      <w:bookmarkStart w:id="1397" w:name="_Toc373227765"/>
      <w:bookmarkStart w:id="1398" w:name="_Toc1902722111"/>
      <w:bookmarkStart w:id="1399" w:name="_Toc78449854"/>
      <w:bookmarkStart w:id="1400" w:name="_Toc407135268"/>
      <w:bookmarkStart w:id="1401" w:name="_Toc373478412"/>
      <w:bookmarkStart w:id="1402" w:name="_Toc122424115"/>
      <w:r>
        <w:t xml:space="preserve">15.4 </w:t>
      </w:r>
      <w:r>
        <w:rPr>
          <w:rFonts w:hint="eastAsia" w:hAnsi="宋体" w:cs="黑体"/>
        </w:rPr>
        <w:t>保修</w:t>
      </w:r>
      <w:bookmarkEnd w:id="1394"/>
      <w:bookmarkEnd w:id="1395"/>
      <w:bookmarkEnd w:id="1396"/>
      <w:bookmarkEnd w:id="1397"/>
      <w:bookmarkEnd w:id="1398"/>
      <w:bookmarkEnd w:id="1399"/>
      <w:bookmarkEnd w:id="1400"/>
      <w:bookmarkEnd w:id="1401"/>
      <w:bookmarkEnd w:id="1402"/>
    </w:p>
    <w:bookmarkEnd w:id="1347"/>
    <w:p w14:paraId="252ACA1B">
      <w:pPr>
        <w:spacing w:line="360" w:lineRule="auto"/>
        <w:ind w:firstLine="409" w:firstLineChars="195"/>
        <w:jc w:val="left"/>
        <w:outlineLvl w:val="0"/>
      </w:pPr>
      <w:bookmarkStart w:id="1403" w:name="_Toc122424116"/>
      <w:bookmarkStart w:id="1404" w:name="_Toc122424365"/>
      <w:r>
        <w:t xml:space="preserve">15.4.1 </w:t>
      </w:r>
      <w:r>
        <w:rPr>
          <w:rFonts w:hint="eastAsia" w:hAnsi="宋体" w:cs="宋体"/>
        </w:rPr>
        <w:t>保修责任</w:t>
      </w:r>
      <w:bookmarkEnd w:id="1403"/>
      <w:bookmarkEnd w:id="1404"/>
    </w:p>
    <w:p w14:paraId="076100FD">
      <w:pPr>
        <w:spacing w:line="360" w:lineRule="auto"/>
        <w:ind w:firstLine="409" w:firstLineChars="195"/>
        <w:jc w:val="left"/>
        <w:rPr>
          <w:rFonts w:hAnsi="宋体"/>
          <w:kern w:val="0"/>
        </w:rPr>
      </w:pPr>
      <w:r>
        <w:rPr>
          <w:rFonts w:hint="eastAsia" w:hAnsi="宋体" w:cs="宋体"/>
        </w:rPr>
        <w:t>工程保修期为：</w:t>
      </w:r>
      <w:r>
        <w:rPr>
          <w:rFonts w:hint="eastAsia" w:ascii="宋体" w:hAnsi="宋体"/>
          <w:kern w:val="0"/>
          <w:szCs w:val="21"/>
          <w:u w:val="single"/>
        </w:rPr>
        <w:t>按《工程质量保修书》</w:t>
      </w:r>
      <w:r>
        <w:rPr>
          <w:kern w:val="0"/>
          <w:u w:val="single"/>
        </w:rPr>
        <w:t xml:space="preserve"> </w:t>
      </w:r>
      <w:r>
        <w:rPr>
          <w:rFonts w:hint="eastAsia" w:hAnsi="宋体" w:cs="宋体"/>
          <w:kern w:val="0"/>
        </w:rPr>
        <w:t>。</w:t>
      </w:r>
    </w:p>
    <w:p w14:paraId="03D6638D">
      <w:pPr>
        <w:spacing w:line="360" w:lineRule="auto"/>
        <w:ind w:firstLine="409" w:firstLineChars="195"/>
        <w:jc w:val="left"/>
        <w:rPr>
          <w:kern w:val="0"/>
          <w:u w:val="single"/>
        </w:rPr>
      </w:pPr>
      <w:r>
        <w:rPr>
          <w:rFonts w:hint="eastAsia" w:ascii="宋体" w:hAnsi="宋体" w:cs="宋体"/>
        </w:rPr>
        <w:t>工程保修书具体内容见合同附件。</w:t>
      </w:r>
    </w:p>
    <w:p w14:paraId="21363F7A">
      <w:pPr>
        <w:spacing w:line="360" w:lineRule="auto"/>
        <w:ind w:firstLine="409" w:firstLineChars="195"/>
        <w:jc w:val="left"/>
      </w:pPr>
      <w:r>
        <w:t xml:space="preserve">15.4.3 </w:t>
      </w:r>
      <w:r>
        <w:rPr>
          <w:rFonts w:hint="eastAsia" w:hAnsi="宋体" w:cs="宋体"/>
        </w:rPr>
        <w:t>修复通知</w:t>
      </w:r>
    </w:p>
    <w:p w14:paraId="4E589B70">
      <w:pPr>
        <w:spacing w:line="360" w:lineRule="auto"/>
        <w:ind w:firstLine="409" w:firstLineChars="195"/>
        <w:jc w:val="left"/>
        <w:rPr>
          <w:kern w:val="0"/>
          <w:u w:val="single"/>
        </w:rPr>
      </w:pPr>
      <w:r>
        <w:rPr>
          <w:rFonts w:hint="eastAsia" w:hAnsi="宋体" w:cs="宋体"/>
          <w:kern w:val="0"/>
        </w:rPr>
        <w:t>承包人收到保修通知并到达工程现场的合理时间：</w:t>
      </w:r>
      <w:r>
        <w:rPr>
          <w:rFonts w:hint="eastAsia" w:ascii="宋体" w:hAnsi="宋体"/>
          <w:kern w:val="0"/>
          <w:szCs w:val="21"/>
          <w:u w:val="single"/>
        </w:rPr>
        <w:t>接到保修通知之日起7天内派人保修</w:t>
      </w:r>
      <w:r>
        <w:rPr>
          <w:rFonts w:hint="eastAsia" w:hAnsi="宋体" w:cs="宋体"/>
          <w:kern w:val="0"/>
        </w:rPr>
        <w:t>。</w:t>
      </w:r>
    </w:p>
    <w:bookmarkEnd w:id="1348"/>
    <w:bookmarkEnd w:id="1349"/>
    <w:bookmarkEnd w:id="1350"/>
    <w:bookmarkEnd w:id="1351"/>
    <w:p w14:paraId="13C6D000">
      <w:pPr>
        <w:pStyle w:val="3"/>
      </w:pPr>
      <w:bookmarkStart w:id="1405" w:name="_Toc78449855"/>
      <w:bookmarkStart w:id="1406" w:name="_Toc389065331"/>
      <w:bookmarkStart w:id="1407" w:name="_Toc122424117"/>
      <w:bookmarkStart w:id="1408" w:name="_Toc373227766"/>
      <w:bookmarkStart w:id="1409" w:name="_Toc373478413"/>
      <w:bookmarkStart w:id="1410" w:name="_Toc407135269"/>
      <w:bookmarkStart w:id="1411" w:name="_Toc1725581915"/>
      <w:bookmarkStart w:id="1412" w:name="_Toc1360137061"/>
      <w:bookmarkStart w:id="1413" w:name="_Toc122424366"/>
      <w:bookmarkStart w:id="1414" w:name="_Toc351203648"/>
      <w:bookmarkStart w:id="1415" w:name="_Toc280868717"/>
      <w:bookmarkStart w:id="1416" w:name="_Toc280868718"/>
      <w:r>
        <w:t xml:space="preserve">16. </w:t>
      </w:r>
      <w:r>
        <w:rPr>
          <w:rFonts w:hint="eastAsia" w:hAnsi="宋体" w:cs="黑体"/>
        </w:rPr>
        <w:t>违约</w:t>
      </w:r>
      <w:bookmarkEnd w:id="1405"/>
      <w:bookmarkEnd w:id="1406"/>
      <w:bookmarkEnd w:id="1407"/>
      <w:bookmarkEnd w:id="1408"/>
      <w:bookmarkEnd w:id="1409"/>
      <w:bookmarkEnd w:id="1410"/>
      <w:bookmarkEnd w:id="1411"/>
      <w:bookmarkEnd w:id="1412"/>
      <w:bookmarkEnd w:id="1413"/>
      <w:bookmarkEnd w:id="1414"/>
    </w:p>
    <w:p w14:paraId="1AFD5AB7">
      <w:pPr>
        <w:pStyle w:val="4"/>
      </w:pPr>
      <w:bookmarkStart w:id="1417" w:name="_Toc1973395665"/>
      <w:bookmarkStart w:id="1418" w:name="_Toc407135270"/>
      <w:bookmarkStart w:id="1419" w:name="_Toc389065332"/>
      <w:bookmarkStart w:id="1420" w:name="_Toc78449856"/>
      <w:bookmarkStart w:id="1421" w:name="_Toc122424367"/>
      <w:bookmarkStart w:id="1422" w:name="_Toc122424118"/>
      <w:bookmarkStart w:id="1423" w:name="_Toc1535389315"/>
      <w:bookmarkStart w:id="1424" w:name="_Toc373227767"/>
      <w:bookmarkStart w:id="1425" w:name="_Toc373478414"/>
      <w:r>
        <w:t xml:space="preserve">16.1 </w:t>
      </w:r>
      <w:r>
        <w:rPr>
          <w:rFonts w:hint="eastAsia" w:hAnsi="宋体" w:cs="黑体"/>
        </w:rPr>
        <w:t>发包人违约</w:t>
      </w:r>
      <w:bookmarkEnd w:id="1417"/>
      <w:bookmarkEnd w:id="1418"/>
      <w:bookmarkEnd w:id="1419"/>
      <w:bookmarkEnd w:id="1420"/>
      <w:bookmarkEnd w:id="1421"/>
      <w:bookmarkEnd w:id="1422"/>
      <w:bookmarkEnd w:id="1423"/>
      <w:bookmarkEnd w:id="1424"/>
      <w:bookmarkEnd w:id="1425"/>
    </w:p>
    <w:p w14:paraId="25E28D2F">
      <w:pPr>
        <w:spacing w:line="360" w:lineRule="auto"/>
        <w:ind w:firstLine="420" w:firstLineChars="200"/>
        <w:jc w:val="left"/>
      </w:pPr>
      <w:r>
        <w:t>16.1.1</w:t>
      </w:r>
      <w:r>
        <w:rPr>
          <w:rFonts w:hint="eastAsia" w:hAnsi="宋体" w:cs="宋体"/>
        </w:rPr>
        <w:t>发包人违约的情形</w:t>
      </w:r>
    </w:p>
    <w:p w14:paraId="2F4D0923">
      <w:pPr>
        <w:spacing w:line="360" w:lineRule="auto"/>
        <w:ind w:firstLine="420" w:firstLineChars="200"/>
        <w:jc w:val="left"/>
        <w:rPr>
          <w:rFonts w:hAnsi="宋体"/>
          <w:kern w:val="0"/>
        </w:rPr>
      </w:pPr>
      <w:r>
        <w:rPr>
          <w:rFonts w:hint="eastAsia" w:hAnsi="宋体" w:cs="宋体"/>
          <w:kern w:val="0"/>
        </w:rPr>
        <w:t>发包人违约的其他情形：</w:t>
      </w:r>
      <w:r>
        <w:rPr>
          <w:rFonts w:hint="eastAsia" w:ascii="宋体" w:hAnsi="宋体"/>
          <w:kern w:val="0"/>
          <w:szCs w:val="21"/>
          <w:u w:val="single"/>
        </w:rPr>
        <w:t>非承包人原因造成的工程不能履行情形</w:t>
      </w:r>
      <w:r>
        <w:rPr>
          <w:rFonts w:ascii="宋体" w:hAnsi="宋体"/>
          <w:kern w:val="0"/>
          <w:szCs w:val="21"/>
          <w:u w:val="single"/>
        </w:rPr>
        <w:t xml:space="preserve"> </w:t>
      </w:r>
      <w:r>
        <w:rPr>
          <w:kern w:val="0"/>
          <w:u w:val="single"/>
        </w:rPr>
        <w:t xml:space="preserve">  </w:t>
      </w:r>
      <w:r>
        <w:rPr>
          <w:rFonts w:hint="eastAsia" w:hAnsi="宋体" w:cs="宋体"/>
          <w:kern w:val="0"/>
        </w:rPr>
        <w:t>。</w:t>
      </w:r>
    </w:p>
    <w:p w14:paraId="1EE2D7DB">
      <w:pPr>
        <w:spacing w:line="360" w:lineRule="auto"/>
        <w:ind w:firstLine="420" w:firstLineChars="200"/>
        <w:jc w:val="left"/>
        <w:outlineLvl w:val="0"/>
        <w:rPr>
          <w:kern w:val="0"/>
        </w:rPr>
      </w:pPr>
      <w:bookmarkStart w:id="1426" w:name="_Toc122424368"/>
      <w:bookmarkStart w:id="1427" w:name="_Toc122424119"/>
      <w:r>
        <w:rPr>
          <w:kern w:val="0"/>
        </w:rPr>
        <w:t xml:space="preserve">16.1.2 </w:t>
      </w:r>
      <w:r>
        <w:rPr>
          <w:rFonts w:hint="eastAsia" w:hAnsi="宋体" w:cs="宋体"/>
          <w:kern w:val="0"/>
        </w:rPr>
        <w:t>发包人违约的责任</w:t>
      </w:r>
      <w:bookmarkEnd w:id="1426"/>
      <w:bookmarkEnd w:id="1427"/>
    </w:p>
    <w:p w14:paraId="1D04FF15">
      <w:pPr>
        <w:spacing w:line="360" w:lineRule="auto"/>
        <w:ind w:firstLine="420" w:firstLineChars="200"/>
        <w:jc w:val="left"/>
        <w:rPr>
          <w:kern w:val="0"/>
        </w:rPr>
      </w:pPr>
      <w:r>
        <w:rPr>
          <w:rFonts w:hint="eastAsia" w:hAnsi="宋体" w:cs="宋体"/>
          <w:kern w:val="0"/>
        </w:rPr>
        <w:t>发包人违约责任的承担方式和计算方法：</w:t>
      </w:r>
    </w:p>
    <w:p w14:paraId="3033CA90">
      <w:pPr>
        <w:spacing w:line="360" w:lineRule="auto"/>
        <w:ind w:firstLine="420" w:firstLineChars="200"/>
        <w:jc w:val="left"/>
        <w:rPr>
          <w:kern w:val="0"/>
          <w:u w:val="single"/>
        </w:rPr>
      </w:pPr>
      <w:r>
        <w:rPr>
          <w:rFonts w:hint="eastAsia" w:hAnsi="宋体" w:cs="宋体"/>
          <w:kern w:val="0"/>
        </w:rPr>
        <w:t>（</w:t>
      </w:r>
      <w:r>
        <w:rPr>
          <w:kern w:val="0"/>
        </w:rPr>
        <w:t>1</w:t>
      </w:r>
      <w:r>
        <w:rPr>
          <w:rFonts w:hint="eastAsia" w:hAnsi="宋体" w:cs="宋体"/>
          <w:kern w:val="0"/>
        </w:rPr>
        <w:t>）因发包人原因未能在计划开工日期前</w:t>
      </w:r>
      <w:r>
        <w:rPr>
          <w:kern w:val="0"/>
        </w:rPr>
        <w:t>7</w:t>
      </w:r>
      <w:r>
        <w:rPr>
          <w:rFonts w:hint="eastAsia" w:hAnsi="宋体" w:cs="宋体"/>
          <w:kern w:val="0"/>
        </w:rPr>
        <w:t>天内下达开工通知的违约责任：</w:t>
      </w:r>
      <w:r>
        <w:rPr>
          <w:rFonts w:hint="eastAsia" w:ascii="宋体" w:hAnsi="宋体"/>
          <w:kern w:val="0"/>
          <w:szCs w:val="21"/>
          <w:u w:val="single"/>
        </w:rPr>
        <w:t>工期顺延</w:t>
      </w:r>
      <w:r>
        <w:rPr>
          <w:rFonts w:hint="eastAsia" w:hAnsi="宋体" w:cs="宋体"/>
          <w:kern w:val="0"/>
        </w:rPr>
        <w:t>。</w:t>
      </w:r>
    </w:p>
    <w:p w14:paraId="228F97AC">
      <w:pPr>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）因发包人原因未能按合同约定支付合同价款的违约责任：</w:t>
      </w:r>
      <w:r>
        <w:rPr>
          <w:rFonts w:hint="eastAsia" w:ascii="宋体" w:hAnsi="宋体"/>
          <w:szCs w:val="21"/>
          <w:u w:val="single"/>
        </w:rPr>
        <w:t>每逾期一天，应以逾期支付金额为基数，按照中国人民银行发布的同期同类贷款基准利率支付违约金，违约金不超过合同价的1%；约定暂停施工满</w:t>
      </w:r>
      <w:r>
        <w:rPr>
          <w:rFonts w:ascii="宋体" w:hAnsi="宋体"/>
          <w:szCs w:val="21"/>
          <w:u w:val="single"/>
        </w:rPr>
        <w:t>28</w:t>
      </w:r>
      <w:r>
        <w:rPr>
          <w:rFonts w:hint="eastAsia" w:ascii="宋体" w:hAnsi="宋体"/>
          <w:szCs w:val="21"/>
          <w:u w:val="single"/>
        </w:rPr>
        <w:t>天后，发包人仍不纠正其违约行为并致使合同目的不能实现的，或出现通用条款第</w:t>
      </w:r>
      <w:r>
        <w:rPr>
          <w:rFonts w:ascii="宋体" w:hAnsi="宋体"/>
          <w:szCs w:val="21"/>
          <w:u w:val="single"/>
        </w:rPr>
        <w:t>16.1.1</w:t>
      </w:r>
      <w:r>
        <w:rPr>
          <w:rFonts w:hint="eastAsia" w:ascii="宋体" w:hAnsi="宋体"/>
          <w:szCs w:val="21"/>
          <w:u w:val="single"/>
        </w:rPr>
        <w:t>项〔发包人违约的情形〕第（</w:t>
      </w:r>
      <w:r>
        <w:rPr>
          <w:rFonts w:ascii="宋体" w:hAnsi="宋体"/>
          <w:szCs w:val="21"/>
          <w:u w:val="single"/>
        </w:rPr>
        <w:t>7</w:t>
      </w:r>
      <w:r>
        <w:rPr>
          <w:rFonts w:hint="eastAsia" w:ascii="宋体" w:hAnsi="宋体"/>
          <w:szCs w:val="21"/>
          <w:u w:val="single"/>
        </w:rPr>
        <w:t>）目约定的违约情况，承包人有权解除合同</w:t>
      </w:r>
      <w:r>
        <w:rPr>
          <w:rFonts w:hint="eastAsia" w:hAnsi="宋体" w:cs="宋体"/>
          <w:kern w:val="0"/>
        </w:rPr>
        <w:t>。</w:t>
      </w:r>
    </w:p>
    <w:p w14:paraId="64A64142">
      <w:pPr>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）发包人违反第</w:t>
      </w:r>
      <w:r>
        <w:rPr>
          <w:kern w:val="0"/>
        </w:rPr>
        <w:t>10.1</w:t>
      </w:r>
      <w:r>
        <w:rPr>
          <w:rFonts w:hint="eastAsia" w:hAnsi="宋体" w:cs="宋体"/>
          <w:kern w:val="0"/>
        </w:rPr>
        <w:t>款〔变更的范围〕第（</w:t>
      </w:r>
      <w:r>
        <w:rPr>
          <w:kern w:val="0"/>
        </w:rPr>
        <w:t>2</w:t>
      </w:r>
      <w:r>
        <w:rPr>
          <w:rFonts w:hint="eastAsia" w:hAnsi="宋体" w:cs="宋体"/>
          <w:kern w:val="0"/>
        </w:rPr>
        <w:t>）项约定，自行实施被取消的工作或转由他人实施的违约责任：</w:t>
      </w:r>
      <w:r>
        <w:rPr>
          <w:kern w:val="0"/>
          <w:u w:val="single"/>
        </w:rPr>
        <w:t xml:space="preserve">  </w:t>
      </w:r>
      <w:r>
        <w:rPr>
          <w:rFonts w:hint="eastAsia" w:ascii="宋体" w:hAnsi="宋体"/>
          <w:szCs w:val="21"/>
          <w:u w:val="single"/>
        </w:rPr>
        <w:t>承担由此造成承包人的损失</w:t>
      </w:r>
      <w:r>
        <w:rPr>
          <w:kern w:val="0"/>
          <w:u w:val="single"/>
        </w:rPr>
        <w:t xml:space="preserve">  </w:t>
      </w:r>
      <w:r>
        <w:rPr>
          <w:rFonts w:hint="eastAsia" w:hAnsi="宋体" w:cs="宋体"/>
          <w:kern w:val="0"/>
        </w:rPr>
        <w:t>。</w:t>
      </w:r>
    </w:p>
    <w:p w14:paraId="7AA0C0C1">
      <w:pPr>
        <w:spacing w:line="360" w:lineRule="auto"/>
        <w:ind w:firstLine="420" w:firstLineChars="200"/>
        <w:jc w:val="left"/>
        <w:rPr>
          <w:kern w:val="0"/>
        </w:rPr>
      </w:pPr>
      <w:r>
        <w:rPr>
          <w:rFonts w:hint="eastAsia" w:hAnsi="宋体" w:cs="宋体"/>
          <w:kern w:val="0"/>
        </w:rPr>
        <w:t>（</w:t>
      </w:r>
      <w:r>
        <w:rPr>
          <w:kern w:val="0"/>
        </w:rPr>
        <w:t>4</w:t>
      </w:r>
      <w:r>
        <w:rPr>
          <w:rFonts w:hint="eastAsia" w:hAnsi="宋体" w:cs="宋体"/>
          <w:kern w:val="0"/>
        </w:rPr>
        <w:t>）发包人提供的材料、工程设备的规格、数量或质量不符合合同约定，或因发包人原因导致交货日期延误或交货地点变更等情况的违约责任：</w:t>
      </w:r>
      <w:r>
        <w:rPr>
          <w:rFonts w:hint="eastAsia"/>
          <w:kern w:val="0"/>
          <w:u w:val="single"/>
        </w:rPr>
        <w:t>无（发包人不提供的材料、工程设备）</w:t>
      </w:r>
      <w:r>
        <w:rPr>
          <w:kern w:val="0"/>
          <w:u w:val="single"/>
        </w:rPr>
        <w:t xml:space="preserve"> </w:t>
      </w:r>
      <w:r>
        <w:rPr>
          <w:rFonts w:hint="eastAsia" w:hAnsi="宋体" w:cs="宋体"/>
          <w:kern w:val="0"/>
        </w:rPr>
        <w:t>。</w:t>
      </w:r>
    </w:p>
    <w:p w14:paraId="22AC9ECC">
      <w:pPr>
        <w:spacing w:line="360" w:lineRule="auto"/>
        <w:ind w:firstLine="420" w:firstLineChars="200"/>
        <w:jc w:val="left"/>
        <w:rPr>
          <w:kern w:val="0"/>
          <w:u w:val="single"/>
        </w:rPr>
      </w:pPr>
      <w:r>
        <w:rPr>
          <w:rFonts w:hint="eastAsia" w:hAnsi="宋体" w:cs="宋体"/>
          <w:kern w:val="0"/>
        </w:rPr>
        <w:t>（</w:t>
      </w:r>
      <w:r>
        <w:rPr>
          <w:kern w:val="0"/>
        </w:rPr>
        <w:t>5</w:t>
      </w:r>
      <w:r>
        <w:rPr>
          <w:rFonts w:hint="eastAsia" w:hAnsi="宋体" w:cs="宋体"/>
          <w:kern w:val="0"/>
        </w:rPr>
        <w:t>）因发包人违反合同约定造成暂停施工的违约责任：</w:t>
      </w:r>
      <w:r>
        <w:rPr>
          <w:rFonts w:hint="eastAsia" w:ascii="宋体" w:hAnsi="宋体"/>
          <w:szCs w:val="21"/>
          <w:u w:val="single"/>
        </w:rPr>
        <w:t>顺延相应工期</w:t>
      </w:r>
      <w:r>
        <w:rPr>
          <w:rFonts w:hint="eastAsia" w:hAnsi="宋体" w:cs="宋体"/>
          <w:kern w:val="0"/>
        </w:rPr>
        <w:t>。</w:t>
      </w:r>
    </w:p>
    <w:p w14:paraId="66CB8D41">
      <w:pPr>
        <w:spacing w:line="360" w:lineRule="auto"/>
        <w:ind w:firstLine="420" w:firstLineChars="200"/>
        <w:jc w:val="left"/>
        <w:rPr>
          <w:kern w:val="0"/>
        </w:rPr>
      </w:pPr>
      <w:r>
        <w:rPr>
          <w:rFonts w:hint="eastAsia" w:hAnsi="宋体" w:cs="宋体"/>
          <w:kern w:val="0"/>
        </w:rPr>
        <w:t>（</w:t>
      </w:r>
      <w:r>
        <w:rPr>
          <w:kern w:val="0"/>
        </w:rPr>
        <w:t>6</w:t>
      </w:r>
      <w:r>
        <w:rPr>
          <w:rFonts w:hint="eastAsia" w:hAnsi="宋体" w:cs="宋体"/>
          <w:kern w:val="0"/>
        </w:rPr>
        <w:t>）发包人无正当理由没有在约定期限内发出复工指示，导致承包人无法复工的违约责任：</w:t>
      </w:r>
      <w:r>
        <w:rPr>
          <w:rFonts w:hint="eastAsia" w:ascii="宋体" w:hAnsi="宋体"/>
          <w:szCs w:val="21"/>
          <w:u w:val="single"/>
        </w:rPr>
        <w:t>每延误一天，应以签约合同价为基数，按照中国人民银行发布的同期同类贷款基准利率支付违约金及顺延相应工期，违约金不超过合同价的1%</w:t>
      </w:r>
      <w:r>
        <w:rPr>
          <w:kern w:val="0"/>
          <w:u w:val="single"/>
        </w:rPr>
        <w:t xml:space="preserve"> </w:t>
      </w:r>
      <w:r>
        <w:rPr>
          <w:rFonts w:hint="eastAsia" w:hAnsi="宋体" w:cs="宋体"/>
          <w:kern w:val="0"/>
        </w:rPr>
        <w:t>。</w:t>
      </w:r>
    </w:p>
    <w:p w14:paraId="23AC4DA3">
      <w:pPr>
        <w:spacing w:line="360" w:lineRule="auto"/>
        <w:ind w:firstLine="420" w:firstLineChars="200"/>
        <w:jc w:val="left"/>
        <w:rPr>
          <w:kern w:val="0"/>
        </w:rPr>
      </w:pPr>
      <w:r>
        <w:rPr>
          <w:rFonts w:hint="eastAsia" w:hAnsi="宋体" w:cs="宋体"/>
          <w:kern w:val="0"/>
        </w:rPr>
        <w:t>（</w:t>
      </w:r>
      <w:r>
        <w:rPr>
          <w:kern w:val="0"/>
        </w:rPr>
        <w:t>7</w:t>
      </w:r>
      <w:r>
        <w:rPr>
          <w:rFonts w:hint="eastAsia" w:hAnsi="宋体" w:cs="宋体"/>
          <w:kern w:val="0"/>
        </w:rPr>
        <w:t>）其他：</w:t>
      </w:r>
      <w:r>
        <w:rPr>
          <w:rFonts w:hint="eastAsia" w:ascii="宋体" w:hAnsi="宋体"/>
          <w:szCs w:val="21"/>
          <w:u w:val="single"/>
        </w:rPr>
        <w:t>非承包人原因造成的停工，工期应相应顺延</w:t>
      </w:r>
      <w:r>
        <w:rPr>
          <w:rFonts w:hint="eastAsia" w:hAnsi="宋体" w:cs="宋体"/>
          <w:kern w:val="0"/>
        </w:rPr>
        <w:t>。</w:t>
      </w:r>
    </w:p>
    <w:p w14:paraId="6C86FD0D">
      <w:pPr>
        <w:spacing w:line="360" w:lineRule="auto"/>
        <w:ind w:firstLine="420" w:firstLineChars="200"/>
        <w:jc w:val="left"/>
      </w:pPr>
      <w:r>
        <w:t xml:space="preserve">16.1.3 </w:t>
      </w:r>
      <w:r>
        <w:rPr>
          <w:rFonts w:hint="eastAsia" w:hAnsi="宋体" w:cs="宋体"/>
        </w:rPr>
        <w:t>因发包人违约解除合同</w:t>
      </w:r>
    </w:p>
    <w:p w14:paraId="3200EA27">
      <w:pPr>
        <w:autoSpaceDE w:val="0"/>
        <w:autoSpaceDN w:val="0"/>
        <w:adjustRightInd w:val="0"/>
        <w:spacing w:line="360" w:lineRule="auto"/>
        <w:ind w:firstLine="420" w:firstLineChars="200"/>
        <w:jc w:val="left"/>
        <w:rPr>
          <w:kern w:val="0"/>
        </w:rPr>
      </w:pPr>
      <w:r>
        <w:rPr>
          <w:rFonts w:hint="eastAsia" w:hAnsi="宋体" w:cs="宋体"/>
          <w:kern w:val="0"/>
        </w:rPr>
        <w:t>承包人按</w:t>
      </w:r>
      <w:r>
        <w:rPr>
          <w:kern w:val="0"/>
        </w:rPr>
        <w:t>16.1.1</w:t>
      </w:r>
      <w:r>
        <w:rPr>
          <w:rFonts w:hint="eastAsia" w:hAnsi="宋体" w:cs="宋体"/>
          <w:kern w:val="0"/>
        </w:rPr>
        <w:t>项〔发包人违约的情形〕约定暂停施工满</w:t>
      </w:r>
      <w:r>
        <w:rPr>
          <w:rFonts w:hint="eastAsia" w:hAnsi="宋体" w:cs="宋体"/>
          <w:kern w:val="0"/>
          <w:u w:val="single"/>
        </w:rPr>
        <w:t xml:space="preserve"> </w:t>
      </w:r>
      <w:r>
        <w:rPr>
          <w:rFonts w:hint="eastAsia" w:ascii="宋体" w:hAnsi="宋体"/>
          <w:kern w:val="0"/>
          <w:szCs w:val="21"/>
          <w:u w:val="single"/>
        </w:rPr>
        <w:t xml:space="preserve">28 </w:t>
      </w:r>
      <w:r>
        <w:rPr>
          <w:rFonts w:hint="eastAsia" w:hAnsi="宋体" w:cs="宋体"/>
          <w:kern w:val="0"/>
        </w:rPr>
        <w:t>天后发包人仍不纠正其违约行为并致使合同目的不能实现的，承包人有权解除合同。</w:t>
      </w:r>
    </w:p>
    <w:p w14:paraId="50ACDD0F">
      <w:pPr>
        <w:pStyle w:val="4"/>
      </w:pPr>
      <w:bookmarkStart w:id="1428" w:name="_Toc389065333"/>
      <w:bookmarkStart w:id="1429" w:name="_Toc122424120"/>
      <w:bookmarkStart w:id="1430" w:name="_Toc407135271"/>
      <w:bookmarkStart w:id="1431" w:name="_Toc373227768"/>
      <w:bookmarkStart w:id="1432" w:name="_Toc247586342"/>
      <w:bookmarkStart w:id="1433" w:name="_Toc373478415"/>
      <w:bookmarkStart w:id="1434" w:name="_Toc122424369"/>
      <w:bookmarkStart w:id="1435" w:name="_Toc78449857"/>
      <w:bookmarkStart w:id="1436" w:name="_Toc61078193"/>
      <w:r>
        <w:t xml:space="preserve">16.2 </w:t>
      </w:r>
      <w:r>
        <w:rPr>
          <w:rFonts w:hint="eastAsia" w:hAnsi="宋体" w:cs="黑体"/>
        </w:rPr>
        <w:t>承包人违约</w:t>
      </w:r>
      <w:bookmarkEnd w:id="1428"/>
      <w:bookmarkEnd w:id="1429"/>
      <w:bookmarkEnd w:id="1430"/>
      <w:bookmarkEnd w:id="1431"/>
      <w:bookmarkEnd w:id="1432"/>
      <w:bookmarkEnd w:id="1433"/>
      <w:bookmarkEnd w:id="1434"/>
      <w:bookmarkEnd w:id="1435"/>
      <w:bookmarkEnd w:id="1436"/>
    </w:p>
    <w:p w14:paraId="3C558969">
      <w:pPr>
        <w:spacing w:line="360" w:lineRule="auto"/>
        <w:ind w:firstLine="420" w:firstLineChars="200"/>
        <w:jc w:val="left"/>
        <w:rPr>
          <w:kern w:val="0"/>
        </w:rPr>
      </w:pPr>
      <w:r>
        <w:rPr>
          <w:kern w:val="0"/>
        </w:rPr>
        <w:t xml:space="preserve">16.2.1 </w:t>
      </w:r>
      <w:r>
        <w:rPr>
          <w:rFonts w:hint="eastAsia" w:hAnsi="宋体" w:cs="宋体"/>
          <w:kern w:val="0"/>
        </w:rPr>
        <w:t>承包人违约的情形</w:t>
      </w:r>
    </w:p>
    <w:p w14:paraId="390969F4">
      <w:pPr>
        <w:spacing w:line="360" w:lineRule="auto"/>
        <w:ind w:firstLine="420" w:firstLineChars="200"/>
        <w:jc w:val="left"/>
        <w:rPr>
          <w:kern w:val="0"/>
          <w:u w:val="single"/>
        </w:rPr>
      </w:pPr>
      <w:r>
        <w:rPr>
          <w:rFonts w:hint="eastAsia" w:hAnsi="宋体" w:cs="宋体"/>
          <w:kern w:val="0"/>
        </w:rPr>
        <w:t>承包人违约的其他情形：</w:t>
      </w:r>
      <w:r>
        <w:rPr>
          <w:rFonts w:hint="eastAsia" w:ascii="宋体" w:hAnsi="宋体"/>
          <w:kern w:val="0"/>
          <w:szCs w:val="21"/>
          <w:u w:val="single"/>
        </w:rPr>
        <w:t>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发包人有权对部分分项工程指定第三方施工，承包人必须无条件服从和配合</w:t>
      </w:r>
      <w:r>
        <w:rPr>
          <w:rFonts w:ascii="宋体" w:hAnsi="宋体"/>
          <w:kern w:val="0"/>
          <w:szCs w:val="21"/>
          <w:u w:val="single"/>
        </w:rPr>
        <w:t xml:space="preserve"> </w:t>
      </w:r>
      <w:r>
        <w:rPr>
          <w:rFonts w:hint="eastAsia" w:ascii="宋体" w:hAnsi="宋体"/>
          <w:kern w:val="0"/>
          <w:szCs w:val="21"/>
          <w:u w:val="single"/>
        </w:rPr>
        <w:t>；此分项工程费用</w:t>
      </w:r>
      <w:r>
        <w:rPr>
          <w:rFonts w:hint="eastAsia" w:ascii="宋体" w:hAnsi="宋体" w:cs="宋体"/>
          <w:szCs w:val="21"/>
          <w:u w:val="single"/>
        </w:rPr>
        <w:t>承包人同意发包人在其当期工程款支付时或结算款中扣除另行委托施工单位完成上述工作</w:t>
      </w:r>
      <w:r>
        <w:rPr>
          <w:rFonts w:hint="eastAsia" w:ascii="宋体" w:hAnsi="宋体" w:cs="宋体"/>
          <w:color w:val="auto"/>
          <w:szCs w:val="21"/>
          <w:highlight w:val="none"/>
          <w:u w:val="single"/>
          <w:shd w:val="clear" w:color="auto" w:fill="auto"/>
        </w:rPr>
        <w:t>产生</w:t>
      </w:r>
      <w:r>
        <w:rPr>
          <w:rFonts w:hint="eastAsia" w:ascii="宋体" w:hAnsi="宋体" w:cs="宋体"/>
          <w:color w:val="auto"/>
          <w:spacing w:val="-1"/>
          <w:szCs w:val="21"/>
          <w:highlight w:val="none"/>
          <w:u w:val="single"/>
          <w:shd w:val="clear" w:color="auto" w:fill="auto"/>
        </w:rPr>
        <w:t>费用</w:t>
      </w:r>
      <w:r>
        <w:rPr>
          <w:rFonts w:hint="eastAsia" w:ascii="宋体" w:hAnsi="宋体" w:cs="宋体"/>
          <w:color w:val="auto"/>
          <w:spacing w:val="-2"/>
          <w:szCs w:val="21"/>
          <w:highlight w:val="none"/>
          <w:u w:val="single"/>
          <w:shd w:val="clear" w:color="auto" w:fill="auto"/>
        </w:rPr>
        <w:t>金额</w:t>
      </w:r>
      <w:r>
        <w:rPr>
          <w:rFonts w:hint="eastAsia" w:ascii="宋体" w:hAnsi="宋体" w:cs="宋体"/>
          <w:color w:val="auto"/>
          <w:spacing w:val="-2"/>
          <w:szCs w:val="21"/>
          <w:u w:val="single"/>
          <w:shd w:val="clear" w:color="auto" w:fill="auto"/>
        </w:rPr>
        <w:t>。</w:t>
      </w:r>
      <w:r>
        <w:rPr>
          <w:rFonts w:hint="eastAsia" w:ascii="宋体" w:hAnsi="宋体"/>
          <w:kern w:val="0"/>
          <w:szCs w:val="21"/>
          <w:u w:val="single"/>
        </w:rPr>
        <w:t>当累计完成工程量不足计划进度的70%时，可认为承包人无能力按期履行合同，发包人有权解除合同，没收其全部履约保证金，承包人无条件退场。2、违约金在发包人履行书面告知程序（或监理签发）后，于最近一次工程进度款中扣除。3、承包人须服从发包人发布的各项符合现行法律、法规的管理规定，如承包人不服从发包人及监理工程师的管理，且发包人有权解除合同并没收其全部履约保证金，承包人无条件退场</w:t>
      </w:r>
      <w:r>
        <w:rPr>
          <w:rFonts w:ascii="宋体" w:hAnsi="宋体"/>
          <w:kern w:val="0"/>
          <w:szCs w:val="21"/>
          <w:u w:val="single"/>
        </w:rPr>
        <w:t xml:space="preserve"> </w:t>
      </w:r>
      <w:r>
        <w:rPr>
          <w:rFonts w:hint="eastAsia" w:ascii="宋体" w:hAnsi="宋体"/>
          <w:kern w:val="0"/>
          <w:szCs w:val="21"/>
          <w:u w:val="single"/>
        </w:rPr>
        <w:t>。4、工程竣工验收合格之日起28天内，承包人必须将符合发包人要求的竣工结算书及相关资料上报给发包人</w:t>
      </w:r>
      <w:r>
        <w:rPr>
          <w:rFonts w:hint="eastAsia" w:ascii="宋体" w:hAnsi="宋体"/>
          <w:kern w:val="0"/>
          <w:szCs w:val="21"/>
          <w:u w:val="single"/>
          <w:lang w:val="en-US" w:eastAsia="zh-CN"/>
        </w:rPr>
        <w:t xml:space="preserve"> </w:t>
      </w:r>
      <w:r>
        <w:rPr>
          <w:rFonts w:hint="eastAsia" w:hAnsi="宋体" w:cs="宋体"/>
          <w:kern w:val="0"/>
        </w:rPr>
        <w:t>。</w:t>
      </w:r>
    </w:p>
    <w:p w14:paraId="6502120A">
      <w:pPr>
        <w:spacing w:line="360" w:lineRule="auto"/>
        <w:ind w:firstLine="420" w:firstLineChars="200"/>
        <w:jc w:val="left"/>
        <w:outlineLvl w:val="0"/>
        <w:rPr>
          <w:kern w:val="0"/>
        </w:rPr>
      </w:pPr>
      <w:bookmarkStart w:id="1437" w:name="_Toc122424121"/>
      <w:bookmarkStart w:id="1438" w:name="_Toc122424370"/>
      <w:r>
        <w:rPr>
          <w:kern w:val="0"/>
        </w:rPr>
        <w:t>16.2.2</w:t>
      </w:r>
      <w:r>
        <w:rPr>
          <w:rFonts w:hint="eastAsia" w:hAnsi="宋体" w:cs="宋体"/>
          <w:kern w:val="0"/>
        </w:rPr>
        <w:t>承包人违约的责任</w:t>
      </w:r>
      <w:bookmarkEnd w:id="1437"/>
      <w:bookmarkEnd w:id="1438"/>
    </w:p>
    <w:p w14:paraId="16AD23BE">
      <w:pPr>
        <w:spacing w:line="360" w:lineRule="auto"/>
        <w:ind w:firstLine="420" w:firstLineChars="200"/>
        <w:jc w:val="left"/>
        <w:rPr>
          <w:kern w:val="0"/>
        </w:rPr>
      </w:pPr>
      <w:r>
        <w:rPr>
          <w:rFonts w:hint="eastAsia" w:hAnsi="宋体" w:cs="宋体"/>
          <w:kern w:val="0"/>
        </w:rPr>
        <w:t>承包人违约责任的承担方式和计算方法：</w:t>
      </w:r>
    </w:p>
    <w:p w14:paraId="7DC9B5F4">
      <w:pPr>
        <w:spacing w:line="360" w:lineRule="auto"/>
        <w:ind w:firstLine="420" w:firstLineChars="200"/>
        <w:jc w:val="left"/>
        <w:rPr>
          <w:rFonts w:hAnsi="宋体"/>
          <w:kern w:val="0"/>
        </w:rPr>
      </w:pPr>
      <w:r>
        <w:rPr>
          <w:rFonts w:hint="eastAsia" w:hAnsi="宋体" w:cs="宋体"/>
          <w:kern w:val="0"/>
        </w:rPr>
        <w:t>（</w:t>
      </w:r>
      <w:r>
        <w:rPr>
          <w:kern w:val="0"/>
        </w:rPr>
        <w:t>1</w:t>
      </w:r>
      <w:r>
        <w:rPr>
          <w:rFonts w:hint="eastAsia" w:hAnsi="宋体" w:cs="宋体"/>
          <w:kern w:val="0"/>
        </w:rPr>
        <w:t>）承包人有本合同通用条款第</w:t>
      </w:r>
      <w:r>
        <w:rPr>
          <w:kern w:val="0"/>
        </w:rPr>
        <w:t>16.2.1</w:t>
      </w:r>
      <w:r>
        <w:rPr>
          <w:rFonts w:hint="eastAsia" w:hAnsi="宋体" w:cs="宋体"/>
          <w:kern w:val="0"/>
        </w:rPr>
        <w:t>（</w:t>
      </w:r>
      <w:r>
        <w:rPr>
          <w:kern w:val="0"/>
        </w:rPr>
        <w:t>2</w:t>
      </w:r>
      <w:r>
        <w:rPr>
          <w:rFonts w:hint="eastAsia" w:hAnsi="宋体" w:cs="宋体"/>
          <w:kern w:val="0"/>
        </w:rPr>
        <w:t>）、（</w:t>
      </w:r>
      <w:r>
        <w:rPr>
          <w:kern w:val="0"/>
        </w:rPr>
        <w:t>3</w:t>
      </w:r>
      <w:r>
        <w:rPr>
          <w:rFonts w:hint="eastAsia" w:hAnsi="宋体" w:cs="宋体"/>
          <w:kern w:val="0"/>
        </w:rPr>
        <w:t>）条内容情形的，承包人无条件返工处理，修复至工程质量要求并承担相关费用，并在发包人规定的时间内完成返工，否则发包人有权扣罚该分项工程</w:t>
      </w:r>
      <w:r>
        <w:rPr>
          <w:kern w:val="0"/>
        </w:rPr>
        <w:t>10%</w:t>
      </w:r>
      <w:r>
        <w:rPr>
          <w:rFonts w:hint="eastAsia" w:hAnsi="宋体" w:cs="宋体"/>
          <w:kern w:val="0"/>
        </w:rPr>
        <w:t>的工程款作为处罚。</w:t>
      </w:r>
    </w:p>
    <w:p w14:paraId="0A681474">
      <w:pPr>
        <w:spacing w:line="360" w:lineRule="auto"/>
        <w:ind w:firstLine="420" w:firstLineChars="200"/>
        <w:jc w:val="left"/>
        <w:rPr>
          <w:rFonts w:hAnsi="宋体"/>
          <w:kern w:val="0"/>
        </w:rPr>
      </w:pPr>
      <w:r>
        <w:rPr>
          <w:rFonts w:hint="eastAsia" w:hAnsi="宋体" w:cs="宋体"/>
          <w:kern w:val="0"/>
        </w:rPr>
        <w:t>（</w:t>
      </w:r>
      <w:r>
        <w:rPr>
          <w:kern w:val="0"/>
        </w:rPr>
        <w:t>2</w:t>
      </w:r>
      <w:r>
        <w:rPr>
          <w:rFonts w:hint="eastAsia" w:hAnsi="宋体" w:cs="宋体"/>
          <w:kern w:val="0"/>
        </w:rPr>
        <w:t>）承包人有本合同通用条款第</w:t>
      </w:r>
      <w:r>
        <w:rPr>
          <w:kern w:val="0"/>
        </w:rPr>
        <w:t>16.2.1</w:t>
      </w:r>
      <w:r>
        <w:rPr>
          <w:rFonts w:hint="eastAsia" w:hAnsi="宋体" w:cs="宋体"/>
          <w:kern w:val="0"/>
        </w:rPr>
        <w:t>（</w:t>
      </w:r>
      <w:r>
        <w:rPr>
          <w:kern w:val="0"/>
        </w:rPr>
        <w:t>6</w:t>
      </w:r>
      <w:r>
        <w:rPr>
          <w:rFonts w:hint="eastAsia" w:hAnsi="宋体" w:cs="宋体"/>
          <w:kern w:val="0"/>
        </w:rPr>
        <w:t>）条情形的，或经监理人检验认为修复质量不合格而承包人拒绝再进行修补的，发包人将扣除承包人全部质量保证金。</w:t>
      </w:r>
    </w:p>
    <w:p w14:paraId="152EB082">
      <w:pPr>
        <w:spacing w:line="360" w:lineRule="auto"/>
        <w:ind w:firstLine="420" w:firstLineChars="200"/>
        <w:jc w:val="left"/>
        <w:rPr>
          <w:rFonts w:hAnsi="宋体"/>
          <w:kern w:val="0"/>
        </w:rPr>
      </w:pPr>
      <w:r>
        <w:rPr>
          <w:rFonts w:hint="eastAsia" w:hAnsi="宋体" w:cs="宋体"/>
          <w:kern w:val="0"/>
        </w:rPr>
        <w:t>（</w:t>
      </w:r>
      <w:r>
        <w:rPr>
          <w:kern w:val="0"/>
        </w:rPr>
        <w:t>3</w:t>
      </w:r>
      <w:r>
        <w:rPr>
          <w:rFonts w:hint="eastAsia" w:hAnsi="宋体" w:cs="宋体"/>
          <w:kern w:val="0"/>
        </w:rPr>
        <w:t>）承包人有本专用合同条款</w:t>
      </w:r>
      <w:r>
        <w:rPr>
          <w:kern w:val="0"/>
        </w:rPr>
        <w:t>3.2</w:t>
      </w:r>
      <w:r>
        <w:rPr>
          <w:rFonts w:hint="eastAsia" w:hAnsi="宋体" w:cs="宋体"/>
          <w:kern w:val="0"/>
        </w:rPr>
        <w:t>、</w:t>
      </w:r>
      <w:r>
        <w:rPr>
          <w:kern w:val="0"/>
        </w:rPr>
        <w:t>3.3</w:t>
      </w:r>
      <w:r>
        <w:rPr>
          <w:rFonts w:hint="eastAsia" w:hAnsi="宋体" w:cs="宋体"/>
          <w:kern w:val="0"/>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3C0DAF4">
      <w:pPr>
        <w:spacing w:line="360" w:lineRule="auto"/>
        <w:ind w:firstLine="420" w:firstLineChars="200"/>
        <w:jc w:val="left"/>
        <w:rPr>
          <w:rFonts w:hAnsi="宋体"/>
        </w:rPr>
      </w:pPr>
      <w:r>
        <w:t xml:space="preserve">16.2.3 </w:t>
      </w:r>
      <w:r>
        <w:rPr>
          <w:rFonts w:hint="eastAsia" w:hAnsi="宋体" w:cs="宋体"/>
        </w:rPr>
        <w:t>因承包人违约解除合同</w:t>
      </w:r>
    </w:p>
    <w:p w14:paraId="1188853E">
      <w:pPr>
        <w:spacing w:line="360" w:lineRule="auto"/>
        <w:ind w:firstLine="420" w:firstLineChars="200"/>
        <w:jc w:val="left"/>
        <w:rPr>
          <w:rFonts w:hAnsi="宋体"/>
          <w:kern w:val="0"/>
        </w:rPr>
      </w:pPr>
      <w:r>
        <w:rPr>
          <w:rFonts w:hint="eastAsia" w:hAnsi="宋体" w:cs="宋体"/>
          <w:kern w:val="0"/>
        </w:rPr>
        <w:t>关于承包人违约解除合同的特别约定：</w:t>
      </w:r>
      <w:r>
        <w:rPr>
          <w:rFonts w:hint="eastAsia" w:hAnsi="宋体" w:cs="宋体"/>
          <w:kern w:val="0"/>
          <w:u w:val="single"/>
        </w:rPr>
        <w:t>承包人有违反以下情况之一的，发包人有权解除合同，并没收其全部履约保证金</w:t>
      </w:r>
      <w:r>
        <w:rPr>
          <w:rFonts w:hint="eastAsia" w:hAnsi="宋体" w:cs="宋体"/>
          <w:kern w:val="0"/>
        </w:rPr>
        <w:t>。</w:t>
      </w:r>
    </w:p>
    <w:p w14:paraId="67B8EA92">
      <w:pPr>
        <w:spacing w:line="360" w:lineRule="auto"/>
        <w:ind w:firstLine="420" w:firstLineChars="200"/>
        <w:jc w:val="left"/>
        <w:rPr>
          <w:rFonts w:hAnsi="宋体"/>
          <w:kern w:val="0"/>
        </w:rPr>
      </w:pPr>
      <w:r>
        <w:rPr>
          <w:kern w:val="0"/>
        </w:rPr>
        <w:t>（1）</w:t>
      </w:r>
      <w:r>
        <w:rPr>
          <w:rFonts w:hint="eastAsia" w:hAnsi="宋体" w:cs="宋体"/>
          <w:kern w:val="0"/>
        </w:rPr>
        <w:t>承包人无正当理由不按开工通知的要求及时进场组织施工和不按签订协议书时商定的进度计划有效地开展施工准备，造成工期延误的；</w:t>
      </w:r>
    </w:p>
    <w:p w14:paraId="04DF5350">
      <w:pPr>
        <w:spacing w:line="360" w:lineRule="auto"/>
        <w:ind w:firstLine="420" w:firstLineChars="200"/>
        <w:jc w:val="left"/>
        <w:rPr>
          <w:rFonts w:hAnsi="宋体"/>
          <w:kern w:val="0"/>
        </w:rPr>
      </w:pPr>
      <w:r>
        <w:rPr>
          <w:kern w:val="0"/>
        </w:rPr>
        <w:t>（2）</w:t>
      </w:r>
      <w:r>
        <w:rPr>
          <w:rFonts w:hint="eastAsia" w:hAnsi="宋体" w:cs="宋体"/>
          <w:kern w:val="0"/>
        </w:rPr>
        <w:t>承包人违反本合同通用条款第</w:t>
      </w:r>
      <w:r>
        <w:rPr>
          <w:kern w:val="0"/>
        </w:rPr>
        <w:t>3.5</w:t>
      </w:r>
      <w:r>
        <w:rPr>
          <w:rFonts w:hint="eastAsia" w:hAnsi="宋体" w:cs="宋体"/>
          <w:kern w:val="0"/>
        </w:rPr>
        <w:t>条规定私自将合同或合同的任何部分或任何权利转让给其他人，或私自将工程或工程的一部分分包出去的；</w:t>
      </w:r>
    </w:p>
    <w:p w14:paraId="64744EC9">
      <w:pPr>
        <w:spacing w:line="360" w:lineRule="auto"/>
        <w:ind w:firstLine="420" w:firstLineChars="200"/>
        <w:jc w:val="left"/>
        <w:rPr>
          <w:rFonts w:hAnsi="宋体"/>
          <w:kern w:val="0"/>
        </w:rPr>
      </w:pPr>
      <w:r>
        <w:rPr>
          <w:kern w:val="0"/>
        </w:rPr>
        <w:t>（3）</w:t>
      </w:r>
      <w:r>
        <w:rPr>
          <w:rFonts w:hint="eastAsia" w:hAnsi="宋体" w:cs="宋体"/>
          <w:kern w:val="0"/>
        </w:rPr>
        <w:t>未经监理人批准，承包人私自将已按投标（响应）文件承诺进入工地的工程设备、施工设备、临时工程或材料撤离工地的；</w:t>
      </w:r>
    </w:p>
    <w:p w14:paraId="298AE14B">
      <w:pPr>
        <w:spacing w:line="360" w:lineRule="auto"/>
        <w:ind w:firstLine="420" w:firstLineChars="200"/>
        <w:jc w:val="left"/>
        <w:rPr>
          <w:kern w:val="0"/>
        </w:rPr>
      </w:pPr>
      <w:r>
        <w:rPr>
          <w:kern w:val="0"/>
        </w:rPr>
        <w:t>（4）</w:t>
      </w:r>
      <w:r>
        <w:rPr>
          <w:rFonts w:hint="eastAsia" w:hAnsi="宋体" w:cs="宋体"/>
          <w:kern w:val="0"/>
        </w:rPr>
        <w:t>由于承包人原因拒绝按合同进度计划及时完成合同规定的工程，而又未采取有效措施赶上进度，造成工期严重延误的；</w:t>
      </w:r>
    </w:p>
    <w:p w14:paraId="1B947B80">
      <w:pPr>
        <w:spacing w:line="360" w:lineRule="auto"/>
        <w:ind w:firstLine="420" w:firstLineChars="200"/>
        <w:rPr>
          <w:kern w:val="0"/>
        </w:rPr>
      </w:pPr>
      <w:r>
        <w:rPr>
          <w:kern w:val="0"/>
        </w:rPr>
        <w:t>（5）</w:t>
      </w:r>
      <w:r>
        <w:rPr>
          <w:rFonts w:hint="eastAsia" w:hAnsi="宋体" w:cs="宋体"/>
          <w:kern w:val="0"/>
        </w:rPr>
        <w:t>承包人否认合同有效或拒绝履行合同规定的承包人义务，或由于法律、财务等原因导致承包人无法继续履行或实质上已停止履行合同的义务的；</w:t>
      </w:r>
    </w:p>
    <w:p w14:paraId="1476D065">
      <w:pPr>
        <w:spacing w:line="360" w:lineRule="auto"/>
        <w:ind w:firstLine="420" w:firstLineChars="200"/>
        <w:rPr>
          <w:kern w:val="0"/>
        </w:rPr>
      </w:pPr>
      <w:r>
        <w:rPr>
          <w:kern w:val="0"/>
        </w:rPr>
        <w:t>（6）</w:t>
      </w:r>
      <w:r>
        <w:rPr>
          <w:rFonts w:hint="eastAsia" w:hAnsi="宋体" w:cs="宋体"/>
          <w:kern w:val="0"/>
        </w:rPr>
        <w:t>合同签订</w:t>
      </w:r>
      <w:r>
        <w:rPr>
          <w:rFonts w:hint="eastAsia" w:ascii="仿宋_GB2312" w:hAnsi="宋体" w:cs="宋体"/>
        </w:rPr>
        <w:t>且具备法定开工条件后</w:t>
      </w:r>
      <w:r>
        <w:rPr>
          <w:rFonts w:hint="eastAsia" w:hAnsi="宋体" w:cs="宋体"/>
          <w:kern w:val="0"/>
        </w:rPr>
        <w:t>之日起十五日内，承包人无法按合同规定及投标（响应）文件的承诺进场经监理工程师认可的该</w:t>
      </w:r>
      <w:r>
        <w:rPr>
          <w:rFonts w:hAnsi="宋体" w:cs="宋体"/>
          <w:kern w:val="0"/>
        </w:rPr>
        <w:t>施工</w:t>
      </w:r>
      <w:r>
        <w:rPr>
          <w:rFonts w:hint="eastAsia" w:hAnsi="宋体" w:cs="宋体"/>
          <w:kern w:val="0"/>
        </w:rPr>
        <w:t>阶段</w:t>
      </w:r>
      <w:r>
        <w:rPr>
          <w:rFonts w:hAnsi="宋体" w:cs="宋体"/>
          <w:kern w:val="0"/>
        </w:rPr>
        <w:t>应有的</w:t>
      </w:r>
      <w:r>
        <w:rPr>
          <w:rFonts w:hint="eastAsia" w:hAnsi="宋体" w:cs="宋体"/>
          <w:kern w:val="0"/>
        </w:rPr>
        <w:t>全部人员和机械的。</w:t>
      </w:r>
    </w:p>
    <w:p w14:paraId="673F62AA">
      <w:pPr>
        <w:spacing w:line="360" w:lineRule="auto"/>
        <w:ind w:firstLine="420" w:firstLineChars="200"/>
        <w:rPr>
          <w:kern w:val="0"/>
        </w:rPr>
      </w:pPr>
      <w:r>
        <w:rPr>
          <w:rFonts w:hint="eastAsia" w:hAnsi="宋体" w:cs="宋体"/>
          <w:kern w:val="0"/>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由承包人及发包人双方盘点实际数量，按承包人采购价格折旧后核算实际价值，并由发包人向承包人支付</w:t>
      </w:r>
      <w:r>
        <w:rPr>
          <w:rFonts w:hint="eastAsia" w:hAnsi="宋体" w:cs="宋体"/>
          <w:kern w:val="0"/>
        </w:rPr>
        <w:t>。</w:t>
      </w:r>
    </w:p>
    <w:p w14:paraId="68C8FF8B">
      <w:pPr>
        <w:pStyle w:val="3"/>
      </w:pPr>
      <w:bookmarkStart w:id="1439" w:name="_Toc389065334"/>
      <w:bookmarkStart w:id="1440" w:name="_Toc78449858"/>
      <w:bookmarkStart w:id="1441" w:name="_Toc122424122"/>
      <w:bookmarkStart w:id="1442" w:name="_Toc1117922953"/>
      <w:bookmarkStart w:id="1443" w:name="_Toc373227769"/>
      <w:bookmarkStart w:id="1444" w:name="_Toc373478416"/>
      <w:bookmarkStart w:id="1445" w:name="_Toc1753556740"/>
      <w:bookmarkStart w:id="1446" w:name="_Toc122424371"/>
      <w:bookmarkStart w:id="1447" w:name="_Toc407135272"/>
      <w:bookmarkStart w:id="1448" w:name="_Toc351203649"/>
      <w:r>
        <w:t xml:space="preserve">17. </w:t>
      </w:r>
      <w:r>
        <w:rPr>
          <w:rFonts w:hint="eastAsia" w:hAnsi="宋体" w:cs="黑体"/>
        </w:rPr>
        <w:t>不可抗力</w:t>
      </w:r>
      <w:bookmarkEnd w:id="1439"/>
      <w:bookmarkEnd w:id="1440"/>
      <w:bookmarkEnd w:id="1441"/>
      <w:bookmarkEnd w:id="1442"/>
      <w:bookmarkEnd w:id="1443"/>
      <w:bookmarkEnd w:id="1444"/>
      <w:bookmarkEnd w:id="1445"/>
      <w:bookmarkEnd w:id="1446"/>
      <w:bookmarkEnd w:id="1447"/>
      <w:bookmarkEnd w:id="1448"/>
      <w:r>
        <w:t xml:space="preserve"> </w:t>
      </w:r>
      <w:bookmarkEnd w:id="1415"/>
    </w:p>
    <w:p w14:paraId="6467FB40">
      <w:pPr>
        <w:pStyle w:val="4"/>
      </w:pPr>
      <w:bookmarkStart w:id="1449" w:name="_Toc122424372"/>
      <w:bookmarkStart w:id="1450" w:name="_Toc373227770"/>
      <w:bookmarkStart w:id="1451" w:name="_Toc373478417"/>
      <w:bookmarkStart w:id="1452" w:name="_Toc666312941"/>
      <w:bookmarkStart w:id="1453" w:name="_Toc429574049"/>
      <w:bookmarkStart w:id="1454" w:name="_Toc78449859"/>
      <w:bookmarkStart w:id="1455" w:name="_Toc122424123"/>
      <w:bookmarkStart w:id="1456" w:name="_Toc407135273"/>
      <w:bookmarkStart w:id="1457" w:name="_Toc389065335"/>
      <w:r>
        <w:t xml:space="preserve">17.1 </w:t>
      </w:r>
      <w:r>
        <w:rPr>
          <w:rFonts w:hint="eastAsia" w:cs="黑体"/>
        </w:rPr>
        <w:t>不可抗力的确认</w:t>
      </w:r>
      <w:bookmarkEnd w:id="1449"/>
      <w:bookmarkEnd w:id="1450"/>
      <w:bookmarkEnd w:id="1451"/>
      <w:bookmarkEnd w:id="1452"/>
      <w:bookmarkEnd w:id="1453"/>
      <w:bookmarkEnd w:id="1454"/>
      <w:bookmarkEnd w:id="1455"/>
      <w:bookmarkEnd w:id="1456"/>
      <w:bookmarkEnd w:id="1457"/>
    </w:p>
    <w:p w14:paraId="067DD730">
      <w:pPr>
        <w:spacing w:line="360" w:lineRule="auto"/>
        <w:ind w:firstLine="420" w:firstLineChars="200"/>
        <w:jc w:val="left"/>
        <w:rPr>
          <w:rFonts w:hint="eastAsia" w:hAnsi="宋体" w:cs="宋体"/>
          <w:kern w:val="0"/>
        </w:rPr>
      </w:pPr>
      <w:r>
        <w:rPr>
          <w:rFonts w:hint="eastAsia" w:hAnsi="宋体" w:cs="宋体"/>
        </w:rPr>
        <w:t>除通用合同条款约定的不可抗力事件之外，视为不可抗力的其他情形：</w:t>
      </w:r>
    </w:p>
    <w:p w14:paraId="160C6948">
      <w:pPr>
        <w:spacing w:line="440" w:lineRule="exact"/>
        <w:ind w:firstLine="420" w:firstLineChars="200"/>
        <w:rPr>
          <w:rFonts w:hint="eastAsia" w:ascii="宋体" w:hAnsi="宋体"/>
          <w:szCs w:val="21"/>
        </w:rPr>
      </w:pPr>
      <w:r>
        <w:rPr>
          <w:rFonts w:hint="eastAsia" w:ascii="宋体" w:hAnsi="宋体"/>
          <w:szCs w:val="21"/>
        </w:rPr>
        <w:t>（1）战争、动乱、空中飞行物体坠落；</w:t>
      </w:r>
    </w:p>
    <w:p w14:paraId="1D59652D">
      <w:pPr>
        <w:spacing w:line="440" w:lineRule="exact"/>
        <w:ind w:firstLine="420" w:firstLineChars="200"/>
        <w:rPr>
          <w:rFonts w:hint="eastAsia" w:ascii="宋体" w:hAnsi="宋体"/>
          <w:szCs w:val="21"/>
        </w:rPr>
      </w:pPr>
      <w:r>
        <w:rPr>
          <w:rFonts w:hint="eastAsia" w:ascii="宋体" w:hAnsi="宋体"/>
          <w:szCs w:val="21"/>
        </w:rPr>
        <w:t>（2）6级及以上的地震；</w:t>
      </w:r>
    </w:p>
    <w:p w14:paraId="740AECC3">
      <w:pPr>
        <w:spacing w:line="440" w:lineRule="exact"/>
        <w:ind w:firstLine="420" w:firstLineChars="200"/>
        <w:rPr>
          <w:rFonts w:hint="eastAsia" w:ascii="宋体" w:hAnsi="宋体"/>
          <w:szCs w:val="21"/>
        </w:rPr>
      </w:pPr>
      <w:r>
        <w:rPr>
          <w:rFonts w:hint="eastAsia" w:ascii="宋体" w:hAnsi="宋体"/>
          <w:szCs w:val="21"/>
        </w:rPr>
        <w:t>（3）8级以上持续1天及1天以上的大风；</w:t>
      </w:r>
    </w:p>
    <w:p w14:paraId="240CA6E2">
      <w:pPr>
        <w:spacing w:line="440" w:lineRule="exact"/>
        <w:ind w:firstLine="420" w:firstLineChars="200"/>
        <w:rPr>
          <w:rFonts w:hint="eastAsia" w:ascii="宋体" w:hAnsi="宋体"/>
          <w:szCs w:val="21"/>
        </w:rPr>
      </w:pPr>
      <w:r>
        <w:rPr>
          <w:rFonts w:hint="eastAsia" w:ascii="宋体" w:hAnsi="宋体"/>
          <w:szCs w:val="21"/>
        </w:rPr>
        <w:t>（4）大雨级以上持续1天及1天以上的大雨；</w:t>
      </w:r>
    </w:p>
    <w:p w14:paraId="31F4F946">
      <w:pPr>
        <w:spacing w:line="440" w:lineRule="exact"/>
        <w:ind w:firstLine="420" w:firstLineChars="200"/>
        <w:rPr>
          <w:rFonts w:hint="eastAsia" w:ascii="宋体" w:hAnsi="宋体"/>
          <w:szCs w:val="21"/>
        </w:rPr>
      </w:pPr>
      <w:r>
        <w:rPr>
          <w:rFonts w:hint="eastAsia" w:ascii="宋体" w:hAnsi="宋体"/>
          <w:szCs w:val="21"/>
        </w:rPr>
        <w:t>（5）50年以上未发生过，持续2天及2天以上的高温天气；</w:t>
      </w:r>
    </w:p>
    <w:p w14:paraId="3FB27768">
      <w:pPr>
        <w:spacing w:line="440" w:lineRule="exact"/>
        <w:ind w:firstLine="420" w:firstLineChars="200"/>
        <w:rPr>
          <w:rFonts w:hint="eastAsia" w:ascii="宋体" w:hAnsi="宋体"/>
          <w:szCs w:val="21"/>
        </w:rPr>
      </w:pPr>
      <w:r>
        <w:rPr>
          <w:rFonts w:hint="eastAsia" w:ascii="宋体" w:hAnsi="宋体"/>
          <w:szCs w:val="21"/>
        </w:rPr>
        <w:t>（6）50年以上未发生过，持续2天及2天以上的低温天气；</w:t>
      </w:r>
    </w:p>
    <w:p w14:paraId="3E2C0D34">
      <w:pPr>
        <w:spacing w:line="440" w:lineRule="exact"/>
        <w:ind w:firstLine="420" w:firstLineChars="200"/>
        <w:rPr>
          <w:rFonts w:hint="eastAsia" w:ascii="宋体" w:hAnsi="宋体"/>
          <w:szCs w:val="21"/>
        </w:rPr>
      </w:pPr>
      <w:r>
        <w:rPr>
          <w:rFonts w:hint="eastAsia" w:ascii="宋体" w:hAnsi="宋体"/>
          <w:szCs w:val="21"/>
        </w:rPr>
        <w:t>（7）50年以上未发生过的洪水；</w:t>
      </w:r>
    </w:p>
    <w:p w14:paraId="0C11642F">
      <w:pPr>
        <w:spacing w:line="440" w:lineRule="exact"/>
        <w:ind w:firstLine="420" w:firstLineChars="200"/>
        <w:rPr>
          <w:rFonts w:hint="eastAsia" w:ascii="宋体" w:hAnsi="宋体"/>
          <w:szCs w:val="21"/>
        </w:rPr>
      </w:pPr>
      <w:r>
        <w:rPr>
          <w:rFonts w:hint="eastAsia" w:ascii="宋体" w:hAnsi="宋体"/>
          <w:szCs w:val="21"/>
        </w:rPr>
        <w:t>（8）其他非承、发包人责任造成的爆炸、火灾；</w:t>
      </w:r>
    </w:p>
    <w:p w14:paraId="163E829A">
      <w:pPr>
        <w:spacing w:line="360" w:lineRule="auto"/>
        <w:ind w:firstLine="420" w:firstLineChars="200"/>
        <w:jc w:val="left"/>
        <w:rPr>
          <w:kern w:val="0"/>
          <w:u w:val="single"/>
        </w:rPr>
      </w:pPr>
      <w:r>
        <w:rPr>
          <w:rFonts w:hint="eastAsia" w:ascii="宋体" w:hAnsi="宋体"/>
          <w:szCs w:val="21"/>
        </w:rPr>
        <w:t>（9）新冠肺炎等类似的需停工停产隔离的传染性疫情。</w:t>
      </w:r>
    </w:p>
    <w:p w14:paraId="3FA864A5">
      <w:pPr>
        <w:pStyle w:val="4"/>
      </w:pPr>
      <w:bookmarkStart w:id="1458" w:name="_Toc389065336"/>
      <w:bookmarkStart w:id="1459" w:name="_Toc373478418"/>
      <w:bookmarkStart w:id="1460" w:name="_Toc78449860"/>
      <w:bookmarkStart w:id="1461" w:name="_Toc407135274"/>
      <w:bookmarkStart w:id="1462" w:name="_Toc658729758"/>
      <w:bookmarkStart w:id="1463" w:name="_Toc122424373"/>
      <w:bookmarkStart w:id="1464" w:name="_Toc122424124"/>
      <w:bookmarkStart w:id="1465" w:name="_Toc1951449751"/>
      <w:bookmarkStart w:id="1466" w:name="_Toc373227771"/>
      <w:r>
        <w:t xml:space="preserve">17.4 </w:t>
      </w:r>
      <w:r>
        <w:rPr>
          <w:rFonts w:hint="eastAsia" w:cs="黑体"/>
        </w:rPr>
        <w:t>因不可抗力解除合同</w:t>
      </w:r>
      <w:bookmarkEnd w:id="1458"/>
      <w:bookmarkEnd w:id="1459"/>
      <w:bookmarkEnd w:id="1460"/>
      <w:bookmarkEnd w:id="1461"/>
      <w:bookmarkEnd w:id="1462"/>
      <w:bookmarkEnd w:id="1463"/>
      <w:bookmarkEnd w:id="1464"/>
      <w:bookmarkEnd w:id="1465"/>
      <w:bookmarkEnd w:id="1466"/>
    </w:p>
    <w:p w14:paraId="32531457">
      <w:pPr>
        <w:spacing w:line="360" w:lineRule="auto"/>
        <w:ind w:firstLine="420" w:firstLineChars="200"/>
        <w:jc w:val="left"/>
      </w:pPr>
      <w:r>
        <w:rPr>
          <w:rFonts w:hint="eastAsia" w:hAnsi="宋体" w:cs="宋体"/>
        </w:rPr>
        <w:t>合同解除后，发包人应在商定或确定发包人应支付款项后</w:t>
      </w:r>
      <w:r>
        <w:rPr>
          <w:u w:val="single"/>
        </w:rPr>
        <w:t xml:space="preserve"> </w:t>
      </w:r>
      <w:r>
        <w:rPr>
          <w:rFonts w:hint="eastAsia"/>
          <w:u w:val="single"/>
        </w:rPr>
        <w:t>28</w:t>
      </w:r>
      <w:r>
        <w:rPr>
          <w:u w:val="single"/>
        </w:rPr>
        <w:t xml:space="preserve"> </w:t>
      </w:r>
      <w:r>
        <w:rPr>
          <w:rFonts w:hint="eastAsia" w:hAnsi="宋体" w:cs="宋体"/>
        </w:rPr>
        <w:t>天内完成款项的支付。</w:t>
      </w:r>
    </w:p>
    <w:p w14:paraId="0C046A03">
      <w:pPr>
        <w:pStyle w:val="3"/>
      </w:pPr>
      <w:bookmarkStart w:id="1467" w:name="_Toc612072600"/>
      <w:bookmarkStart w:id="1468" w:name="_Toc56822299"/>
      <w:bookmarkStart w:id="1469" w:name="_Toc122424374"/>
      <w:bookmarkStart w:id="1470" w:name="_Toc78449861"/>
      <w:bookmarkStart w:id="1471" w:name="_Toc389065337"/>
      <w:bookmarkStart w:id="1472" w:name="_Toc373227772"/>
      <w:bookmarkStart w:id="1473" w:name="_Toc373478419"/>
      <w:bookmarkStart w:id="1474" w:name="_Toc407135275"/>
      <w:bookmarkStart w:id="1475" w:name="_Toc351203650"/>
      <w:bookmarkStart w:id="1476" w:name="_Toc122424125"/>
      <w:r>
        <w:t xml:space="preserve">18. </w:t>
      </w:r>
      <w:r>
        <w:rPr>
          <w:rFonts w:hint="eastAsia" w:hAnsi="宋体" w:cs="黑体"/>
        </w:rPr>
        <w:t>保险</w:t>
      </w:r>
      <w:bookmarkEnd w:id="1467"/>
      <w:bookmarkEnd w:id="1468"/>
      <w:bookmarkEnd w:id="1469"/>
      <w:bookmarkEnd w:id="1470"/>
      <w:bookmarkEnd w:id="1471"/>
      <w:bookmarkEnd w:id="1472"/>
      <w:bookmarkEnd w:id="1473"/>
      <w:bookmarkEnd w:id="1474"/>
      <w:bookmarkEnd w:id="1475"/>
      <w:bookmarkEnd w:id="1476"/>
    </w:p>
    <w:bookmarkEnd w:id="1416"/>
    <w:p w14:paraId="7E862FA7">
      <w:pPr>
        <w:pStyle w:val="4"/>
      </w:pPr>
      <w:bookmarkStart w:id="1477" w:name="_Toc2075285517"/>
      <w:bookmarkStart w:id="1478" w:name="_Toc78449862"/>
      <w:bookmarkStart w:id="1479" w:name="_Toc407135276"/>
      <w:bookmarkStart w:id="1480" w:name="_Toc373227773"/>
      <w:bookmarkStart w:id="1481" w:name="_Toc1446953302"/>
      <w:bookmarkStart w:id="1482" w:name="_Toc122424375"/>
      <w:bookmarkStart w:id="1483" w:name="_Toc122424126"/>
      <w:bookmarkStart w:id="1484" w:name="_Toc373478420"/>
      <w:bookmarkStart w:id="1485" w:name="_Toc389065338"/>
      <w:r>
        <w:t xml:space="preserve">18.1 </w:t>
      </w:r>
      <w:r>
        <w:rPr>
          <w:rFonts w:hint="eastAsia" w:hAnsi="宋体" w:cs="黑体"/>
        </w:rPr>
        <w:t>工程保险</w:t>
      </w:r>
      <w:bookmarkEnd w:id="1477"/>
      <w:bookmarkEnd w:id="1478"/>
      <w:bookmarkEnd w:id="1479"/>
      <w:bookmarkEnd w:id="1480"/>
      <w:bookmarkEnd w:id="1481"/>
      <w:bookmarkEnd w:id="1482"/>
      <w:bookmarkEnd w:id="1483"/>
      <w:bookmarkEnd w:id="1484"/>
      <w:bookmarkEnd w:id="1485"/>
    </w:p>
    <w:p w14:paraId="1B027C0B">
      <w:pPr>
        <w:spacing w:line="360" w:lineRule="auto"/>
        <w:ind w:firstLine="420" w:firstLineChars="200"/>
        <w:jc w:val="left"/>
      </w:pPr>
      <w:r>
        <w:rPr>
          <w:rFonts w:hint="eastAsia" w:hAnsi="宋体" w:cs="宋体"/>
        </w:rPr>
        <w:t>关于工程保险的特别约定：</w:t>
      </w:r>
      <w:r>
        <w:rPr>
          <w:rFonts w:hint="eastAsia" w:ascii="宋体" w:hAnsi="宋体"/>
          <w:kern w:val="0"/>
          <w:szCs w:val="21"/>
          <w:u w:val="single"/>
        </w:rPr>
        <w:t>承包人必须为从事危险作业的职工办理意外伤害保险，并支付保险费用。发包人投保的事项由发包人自行承担费用</w:t>
      </w:r>
      <w:r>
        <w:rPr>
          <w:rFonts w:hint="eastAsia" w:hAnsi="宋体" w:cs="宋体"/>
          <w:kern w:val="0"/>
        </w:rPr>
        <w:t>。</w:t>
      </w:r>
    </w:p>
    <w:p w14:paraId="12E367EF">
      <w:pPr>
        <w:pStyle w:val="4"/>
      </w:pPr>
      <w:bookmarkStart w:id="1486" w:name="_Toc454766369"/>
      <w:bookmarkStart w:id="1487" w:name="_Toc2001387503"/>
      <w:bookmarkStart w:id="1488" w:name="_Toc373478421"/>
      <w:bookmarkStart w:id="1489" w:name="_Toc389065339"/>
      <w:bookmarkStart w:id="1490" w:name="_Toc122424127"/>
      <w:bookmarkStart w:id="1491" w:name="_Toc373227774"/>
      <w:bookmarkStart w:id="1492" w:name="_Toc122424376"/>
      <w:bookmarkStart w:id="1493" w:name="_Toc407135277"/>
      <w:bookmarkStart w:id="1494" w:name="_Toc78449863"/>
      <w:r>
        <w:t xml:space="preserve">18.3 </w:t>
      </w:r>
      <w:r>
        <w:rPr>
          <w:rFonts w:hint="eastAsia" w:hAnsi="宋体" w:cs="黑体"/>
        </w:rPr>
        <w:t>其他保险</w:t>
      </w:r>
      <w:bookmarkEnd w:id="1486"/>
      <w:bookmarkEnd w:id="1487"/>
      <w:bookmarkEnd w:id="1488"/>
      <w:bookmarkEnd w:id="1489"/>
      <w:bookmarkEnd w:id="1490"/>
      <w:bookmarkEnd w:id="1491"/>
      <w:bookmarkEnd w:id="1492"/>
      <w:bookmarkEnd w:id="1493"/>
      <w:bookmarkEnd w:id="1494"/>
    </w:p>
    <w:p w14:paraId="725A051D">
      <w:pPr>
        <w:spacing w:line="360" w:lineRule="auto"/>
        <w:ind w:firstLine="420" w:firstLineChars="200"/>
        <w:jc w:val="left"/>
        <w:rPr>
          <w:kern w:val="0"/>
        </w:rPr>
      </w:pPr>
      <w:r>
        <w:rPr>
          <w:rFonts w:hint="eastAsia" w:hAnsi="宋体" w:cs="宋体"/>
        </w:rPr>
        <w:t>关于其他保险的约定：</w:t>
      </w:r>
      <w:r>
        <w:rPr>
          <w:rFonts w:hint="eastAsia" w:ascii="宋体" w:hAnsi="宋体"/>
          <w:bCs/>
          <w:szCs w:val="21"/>
          <w:u w:val="single"/>
        </w:rPr>
        <w:t>按工程所在地建设行政主管部门有关规定</w:t>
      </w:r>
      <w:r>
        <w:rPr>
          <w:rFonts w:hint="eastAsia" w:hAnsi="宋体" w:cs="宋体"/>
        </w:rPr>
        <w:t>。</w:t>
      </w:r>
    </w:p>
    <w:p w14:paraId="77B80251">
      <w:pPr>
        <w:spacing w:line="360" w:lineRule="auto"/>
        <w:ind w:firstLine="420" w:firstLineChars="200"/>
        <w:jc w:val="left"/>
        <w:rPr>
          <w:u w:val="single"/>
        </w:rPr>
      </w:pPr>
      <w:r>
        <w:rPr>
          <w:rFonts w:hint="eastAsia" w:hAnsi="宋体" w:cs="宋体"/>
        </w:rPr>
        <w:t>承包人是否应为其施工设备等办理财产保险：</w:t>
      </w:r>
      <w:r>
        <w:rPr>
          <w:rFonts w:hint="eastAsia" w:ascii="宋体" w:hAnsi="宋体"/>
          <w:szCs w:val="21"/>
          <w:u w:val="single"/>
        </w:rPr>
        <w:t>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hAnsi="宋体" w:cs="宋体"/>
        </w:rPr>
        <w:t>。</w:t>
      </w:r>
    </w:p>
    <w:p w14:paraId="11C85B7F">
      <w:pPr>
        <w:pStyle w:val="4"/>
      </w:pPr>
      <w:bookmarkStart w:id="1495" w:name="_Toc407135278"/>
      <w:bookmarkStart w:id="1496" w:name="_Toc122424377"/>
      <w:bookmarkStart w:id="1497" w:name="_Toc1114527236"/>
      <w:bookmarkStart w:id="1498" w:name="_Toc389065340"/>
      <w:bookmarkStart w:id="1499" w:name="_Toc373478422"/>
      <w:bookmarkStart w:id="1500" w:name="_Toc2102614655"/>
      <w:bookmarkStart w:id="1501" w:name="_Toc78449864"/>
      <w:bookmarkStart w:id="1502" w:name="_Toc122424128"/>
      <w:bookmarkStart w:id="1503" w:name="_Toc373227775"/>
      <w:r>
        <w:t xml:space="preserve">18.7 </w:t>
      </w:r>
      <w:r>
        <w:rPr>
          <w:rFonts w:hint="eastAsia" w:hAnsi="宋体" w:cs="黑体"/>
        </w:rPr>
        <w:t>通知义务</w:t>
      </w:r>
      <w:bookmarkEnd w:id="1495"/>
      <w:bookmarkEnd w:id="1496"/>
      <w:bookmarkEnd w:id="1497"/>
      <w:bookmarkEnd w:id="1498"/>
      <w:bookmarkEnd w:id="1499"/>
      <w:bookmarkEnd w:id="1500"/>
      <w:bookmarkEnd w:id="1501"/>
      <w:bookmarkEnd w:id="1502"/>
      <w:bookmarkEnd w:id="1503"/>
    </w:p>
    <w:p w14:paraId="2EB0095A">
      <w:pPr>
        <w:spacing w:line="360" w:lineRule="auto"/>
        <w:ind w:firstLine="420" w:firstLineChars="200"/>
        <w:jc w:val="left"/>
        <w:rPr>
          <w:u w:val="single"/>
        </w:rPr>
      </w:pPr>
      <w:r>
        <w:rPr>
          <w:rFonts w:hint="eastAsia" w:hAnsi="宋体" w:cs="宋体"/>
          <w:kern w:val="0"/>
        </w:rPr>
        <w:t>关于变更保险合同时的通知义务的约定：</w:t>
      </w:r>
      <w:r>
        <w:rPr>
          <w:rFonts w:hint="eastAsia" w:ascii="宋体" w:hAnsi="宋体"/>
          <w:szCs w:val="21"/>
          <w:u w:val="single"/>
        </w:rPr>
        <w:t>承包人向发包人提交各项保险生效的证据和保险单副本的期限：各项保险生效 3天内</w:t>
      </w:r>
      <w:r>
        <w:rPr>
          <w:rFonts w:hint="eastAsia" w:hAnsi="宋体" w:cs="宋体"/>
        </w:rPr>
        <w:t>。</w:t>
      </w:r>
    </w:p>
    <w:bookmarkEnd w:id="1352"/>
    <w:bookmarkEnd w:id="1353"/>
    <w:bookmarkEnd w:id="1354"/>
    <w:bookmarkEnd w:id="1355"/>
    <w:bookmarkEnd w:id="1356"/>
    <w:bookmarkEnd w:id="1357"/>
    <w:bookmarkEnd w:id="1358"/>
    <w:bookmarkEnd w:id="1359"/>
    <w:bookmarkEnd w:id="1360"/>
    <w:bookmarkEnd w:id="1361"/>
    <w:bookmarkEnd w:id="1362"/>
    <w:bookmarkEnd w:id="1363"/>
    <w:p w14:paraId="6D8C0A67">
      <w:pPr>
        <w:pStyle w:val="3"/>
      </w:pPr>
      <w:bookmarkStart w:id="1504" w:name="_Toc389065341"/>
      <w:bookmarkStart w:id="1505" w:name="_Toc1430568476"/>
      <w:bookmarkStart w:id="1506" w:name="_Toc122424129"/>
      <w:bookmarkStart w:id="1507" w:name="_Toc407135279"/>
      <w:bookmarkStart w:id="1508" w:name="_Toc1959910599"/>
      <w:bookmarkStart w:id="1509" w:name="_Toc351203651"/>
      <w:bookmarkStart w:id="1510" w:name="_Toc373478423"/>
      <w:bookmarkStart w:id="1511" w:name="_Toc78449865"/>
      <w:bookmarkStart w:id="1512" w:name="_Toc122424378"/>
      <w:bookmarkStart w:id="1513" w:name="_Toc373227776"/>
      <w:r>
        <w:t xml:space="preserve">20. </w:t>
      </w:r>
      <w:r>
        <w:rPr>
          <w:rFonts w:hint="eastAsia" w:hAnsi="宋体" w:cs="黑体"/>
        </w:rPr>
        <w:t>争议解决</w:t>
      </w:r>
      <w:bookmarkEnd w:id="1504"/>
      <w:bookmarkEnd w:id="1505"/>
      <w:bookmarkEnd w:id="1506"/>
      <w:bookmarkEnd w:id="1507"/>
      <w:bookmarkEnd w:id="1508"/>
      <w:bookmarkEnd w:id="1509"/>
      <w:bookmarkEnd w:id="1510"/>
      <w:bookmarkEnd w:id="1511"/>
      <w:bookmarkEnd w:id="1512"/>
      <w:bookmarkEnd w:id="1513"/>
    </w:p>
    <w:bookmarkEnd w:id="1364"/>
    <w:bookmarkEnd w:id="1365"/>
    <w:p w14:paraId="0A5E3B63">
      <w:pPr>
        <w:pStyle w:val="4"/>
      </w:pPr>
      <w:bookmarkStart w:id="1514" w:name="_Toc122424130"/>
      <w:bookmarkStart w:id="1515" w:name="_Toc373227777"/>
      <w:bookmarkStart w:id="1516" w:name="_Toc407135280"/>
      <w:bookmarkStart w:id="1517" w:name="_Toc373478424"/>
      <w:bookmarkStart w:id="1518" w:name="_Toc78449866"/>
      <w:bookmarkStart w:id="1519" w:name="_Toc1645489822"/>
      <w:bookmarkStart w:id="1520" w:name="_Toc122424379"/>
      <w:bookmarkStart w:id="1521" w:name="_Toc389065342"/>
      <w:bookmarkStart w:id="1522" w:name="_Toc2138124043"/>
      <w:r>
        <w:t xml:space="preserve">20.3 </w:t>
      </w:r>
      <w:r>
        <w:rPr>
          <w:rFonts w:hint="eastAsia" w:hAnsi="宋体" w:cs="黑体"/>
        </w:rPr>
        <w:t>争</w:t>
      </w:r>
      <w:bookmarkEnd w:id="1366"/>
      <w:r>
        <w:rPr>
          <w:rFonts w:hint="eastAsia" w:hAnsi="宋体" w:cs="黑体"/>
        </w:rPr>
        <w:t>议评审</w:t>
      </w:r>
      <w:bookmarkEnd w:id="1514"/>
      <w:bookmarkEnd w:id="1515"/>
      <w:bookmarkEnd w:id="1516"/>
      <w:bookmarkEnd w:id="1517"/>
      <w:bookmarkEnd w:id="1518"/>
      <w:bookmarkEnd w:id="1519"/>
      <w:bookmarkEnd w:id="1520"/>
      <w:bookmarkEnd w:id="1521"/>
      <w:bookmarkEnd w:id="1522"/>
    </w:p>
    <w:p w14:paraId="1384C4C8">
      <w:pPr>
        <w:spacing w:line="360" w:lineRule="auto"/>
        <w:ind w:left="149" w:leftChars="71" w:firstLine="315" w:firstLineChars="150"/>
        <w:jc w:val="left"/>
        <w:rPr>
          <w:u w:val="single"/>
        </w:rPr>
      </w:pPr>
      <w:r>
        <w:rPr>
          <w:rFonts w:hint="eastAsia" w:hAnsi="宋体" w:cs="宋体"/>
        </w:rPr>
        <w:t>合同当事人是否同意将工程争议提交争议评审小组决定：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59B0AB07">
      <w:pPr>
        <w:spacing w:line="360" w:lineRule="auto"/>
        <w:ind w:firstLine="420" w:firstLineChars="200"/>
        <w:jc w:val="left"/>
        <w:outlineLvl w:val="0"/>
      </w:pPr>
      <w:bookmarkStart w:id="1523" w:name="_Toc122424380"/>
      <w:bookmarkStart w:id="1524" w:name="_Toc122424131"/>
      <w:r>
        <w:t xml:space="preserve">20.3.1 </w:t>
      </w:r>
      <w:r>
        <w:rPr>
          <w:rFonts w:hint="eastAsia" w:hAnsi="宋体" w:cs="宋体"/>
        </w:rPr>
        <w:t>争议评审小组的确定</w:t>
      </w:r>
      <w:bookmarkEnd w:id="1523"/>
      <w:bookmarkEnd w:id="1524"/>
    </w:p>
    <w:p w14:paraId="40DBAA42">
      <w:pPr>
        <w:spacing w:line="360" w:lineRule="auto"/>
        <w:ind w:firstLine="420" w:firstLineChars="200"/>
        <w:jc w:val="left"/>
        <w:rPr>
          <w:u w:val="single"/>
        </w:rPr>
      </w:pPr>
      <w:r>
        <w:rPr>
          <w:rFonts w:hint="eastAsia" w:hAnsi="宋体" w:cs="宋体"/>
        </w:rPr>
        <w:t>争议评审小组成员的确定：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21DBB417">
      <w:pPr>
        <w:spacing w:line="360" w:lineRule="auto"/>
        <w:ind w:firstLine="420" w:firstLineChars="200"/>
        <w:jc w:val="left"/>
      </w:pPr>
      <w:r>
        <w:rPr>
          <w:rFonts w:hint="eastAsia" w:hAnsi="宋体" w:cs="宋体"/>
        </w:rPr>
        <w:t>选定争议评审员的期限：</w:t>
      </w:r>
      <w:r>
        <w:rPr>
          <w:u w:val="single"/>
        </w:rPr>
        <w:t xml:space="preserve">  </w:t>
      </w:r>
      <w:r>
        <w:rPr>
          <w:rFonts w:hint="eastAsia" w:ascii="宋体" w:hAnsi="宋体"/>
          <w:szCs w:val="21"/>
          <w:u w:val="single"/>
        </w:rPr>
        <w:t xml:space="preserve">/ </w:t>
      </w:r>
      <w:r>
        <w:rPr>
          <w:u w:val="single"/>
        </w:rPr>
        <w:t xml:space="preserve"> </w:t>
      </w:r>
      <w:r>
        <w:rPr>
          <w:rFonts w:hint="eastAsia" w:hAnsi="宋体" w:cs="宋体"/>
        </w:rPr>
        <w:t>。</w:t>
      </w:r>
    </w:p>
    <w:p w14:paraId="20660D3C">
      <w:pPr>
        <w:spacing w:line="360" w:lineRule="auto"/>
        <w:ind w:firstLine="420" w:firstLineChars="200"/>
        <w:jc w:val="left"/>
      </w:pPr>
      <w:r>
        <w:rPr>
          <w:rFonts w:hint="eastAsia" w:hAnsi="宋体" w:cs="宋体"/>
        </w:rPr>
        <w:t>争议评审小组成员的报酬承担方式：</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2B06E2D9">
      <w:pPr>
        <w:spacing w:line="360" w:lineRule="auto"/>
        <w:ind w:firstLine="420" w:firstLineChars="200"/>
        <w:jc w:val="left"/>
      </w:pPr>
      <w:r>
        <w:rPr>
          <w:rFonts w:hint="eastAsia" w:hAnsi="宋体" w:cs="宋体"/>
        </w:rPr>
        <w:t>其他事项的约定：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78876177">
      <w:pPr>
        <w:autoSpaceDE w:val="0"/>
        <w:autoSpaceDN w:val="0"/>
        <w:adjustRightInd w:val="0"/>
        <w:spacing w:line="360" w:lineRule="auto"/>
        <w:ind w:firstLine="420" w:firstLineChars="200"/>
        <w:jc w:val="left"/>
        <w:rPr>
          <w:kern w:val="0"/>
        </w:rPr>
      </w:pPr>
      <w:r>
        <w:rPr>
          <w:kern w:val="0"/>
        </w:rPr>
        <w:t xml:space="preserve">20.3.2 </w:t>
      </w:r>
      <w:r>
        <w:rPr>
          <w:rFonts w:hint="eastAsia" w:hAnsi="宋体" w:cs="宋体"/>
          <w:kern w:val="0"/>
        </w:rPr>
        <w:t>争议评审小组的决定</w:t>
      </w:r>
    </w:p>
    <w:p w14:paraId="2D6E9297">
      <w:pPr>
        <w:spacing w:line="360" w:lineRule="auto"/>
        <w:ind w:firstLine="420" w:firstLineChars="200"/>
        <w:jc w:val="left"/>
      </w:pPr>
      <w:r>
        <w:rPr>
          <w:rFonts w:hint="eastAsia" w:hAnsi="宋体" w:cs="宋体"/>
        </w:rPr>
        <w:t>合同当事人关于本项的约定：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7D864E28">
      <w:pPr>
        <w:pStyle w:val="4"/>
      </w:pPr>
      <w:bookmarkStart w:id="1525" w:name="_Toc122424381"/>
      <w:bookmarkStart w:id="1526" w:name="_Toc373478425"/>
      <w:bookmarkStart w:id="1527" w:name="_Toc1456517022"/>
      <w:bookmarkStart w:id="1528" w:name="_Toc407135281"/>
      <w:bookmarkStart w:id="1529" w:name="_Toc389065343"/>
      <w:bookmarkStart w:id="1530" w:name="_Toc1156795721"/>
      <w:bookmarkStart w:id="1531" w:name="_Toc122424132"/>
      <w:bookmarkStart w:id="1532" w:name="_Toc78449867"/>
      <w:bookmarkStart w:id="1533" w:name="_Toc373227778"/>
      <w:r>
        <w:t xml:space="preserve">20.4 </w:t>
      </w:r>
      <w:r>
        <w:rPr>
          <w:rFonts w:hint="eastAsia" w:hAnsi="宋体" w:cs="黑体"/>
        </w:rPr>
        <w:t>仲裁或诉讼</w:t>
      </w:r>
      <w:bookmarkEnd w:id="1367"/>
      <w:bookmarkEnd w:id="1525"/>
      <w:bookmarkEnd w:id="1526"/>
      <w:bookmarkEnd w:id="1527"/>
      <w:bookmarkEnd w:id="1528"/>
      <w:bookmarkEnd w:id="1529"/>
      <w:bookmarkEnd w:id="1530"/>
      <w:bookmarkEnd w:id="1531"/>
      <w:bookmarkEnd w:id="1532"/>
      <w:bookmarkEnd w:id="1533"/>
    </w:p>
    <w:p w14:paraId="475AD1F1">
      <w:pPr>
        <w:spacing w:line="360" w:lineRule="auto"/>
        <w:ind w:firstLine="420" w:firstLineChars="200"/>
      </w:pPr>
      <w:r>
        <w:rPr>
          <w:rFonts w:hint="eastAsia" w:hAnsi="宋体" w:cs="宋体"/>
        </w:rPr>
        <w:t>因合同及合同有关事项发生的争议，按下列第</w:t>
      </w:r>
      <w:r>
        <w:rPr>
          <w:u w:val="single"/>
        </w:rPr>
        <w:t xml:space="preserve"> </w:t>
      </w:r>
      <w:r>
        <w:rPr>
          <w:rFonts w:hint="eastAsia"/>
          <w:u w:val="single"/>
        </w:rPr>
        <w:t>2</w:t>
      </w:r>
      <w:r>
        <w:rPr>
          <w:u w:val="single"/>
        </w:rPr>
        <w:t xml:space="preserve">  </w:t>
      </w:r>
      <w:r>
        <w:rPr>
          <w:rFonts w:hint="eastAsia" w:hAnsi="宋体" w:cs="宋体"/>
        </w:rPr>
        <w:t>种方式解决：</w:t>
      </w:r>
    </w:p>
    <w:p w14:paraId="696E6848">
      <w:pPr>
        <w:spacing w:line="360" w:lineRule="auto"/>
        <w:ind w:firstLine="420" w:firstLineChars="200"/>
        <w:jc w:val="left"/>
      </w:pPr>
      <w:r>
        <w:rPr>
          <w:rFonts w:hint="eastAsia" w:hAnsi="宋体" w:cs="宋体"/>
        </w:rPr>
        <w:t>（</w:t>
      </w:r>
      <w:r>
        <w:t>1</w:t>
      </w:r>
      <w:r>
        <w:rPr>
          <w:rFonts w:hint="eastAsia" w:hAnsi="宋体" w:cs="宋体"/>
        </w:rPr>
        <w:t>）提请</w:t>
      </w:r>
      <w:r>
        <w:rPr>
          <w:u w:val="single"/>
        </w:rPr>
        <w:t xml:space="preserve"> </w:t>
      </w:r>
      <w:r>
        <w:rPr>
          <w:rFonts w:hint="eastAsia" w:ascii="宋体" w:hAnsi="宋体"/>
          <w:szCs w:val="21"/>
          <w:u w:val="single"/>
        </w:rPr>
        <w:t>/</w:t>
      </w:r>
      <w:r>
        <w:rPr>
          <w:u w:val="single"/>
        </w:rPr>
        <w:t xml:space="preserve">  </w:t>
      </w:r>
      <w:r>
        <w:rPr>
          <w:rFonts w:hint="eastAsia" w:hAnsi="宋体" w:cs="宋体"/>
        </w:rPr>
        <w:t>仲裁委员会按照该会仲裁规则进行仲裁，仲裁裁决是终局的，对合同双方均有约束力。</w:t>
      </w:r>
    </w:p>
    <w:p w14:paraId="02D959E3">
      <w:pPr>
        <w:widowControl/>
        <w:ind w:firstLine="420" w:firstLineChars="200"/>
        <w:jc w:val="left"/>
        <w:rPr>
          <w:rFonts w:hint="eastAsia" w:hAnsi="宋体" w:cs="宋体"/>
        </w:rPr>
      </w:pPr>
      <w:r>
        <w:rPr>
          <w:rFonts w:hint="eastAsia" w:hAnsi="宋体" w:cs="宋体"/>
        </w:rPr>
        <w:t>（</w:t>
      </w:r>
      <w:r>
        <w:t>2</w:t>
      </w:r>
      <w:r>
        <w:rPr>
          <w:rFonts w:hint="eastAsia" w:hAnsi="宋体" w:cs="宋体"/>
        </w:rPr>
        <w:t>）向</w:t>
      </w:r>
      <w:r>
        <w:rPr>
          <w:rFonts w:hint="eastAsia" w:hAnsi="宋体" w:cs="宋体"/>
          <w:u w:val="single"/>
        </w:rPr>
        <w:t xml:space="preserve">  </w:t>
      </w:r>
      <w:r>
        <w:rPr>
          <w:rFonts w:hint="eastAsia" w:ascii="宋体" w:hAnsi="宋体"/>
          <w:szCs w:val="21"/>
          <w:u w:val="single"/>
        </w:rPr>
        <w:t>甲方所在地</w:t>
      </w:r>
      <w:r>
        <w:rPr>
          <w:rFonts w:ascii="宋体" w:hAnsi="宋体"/>
          <w:szCs w:val="21"/>
          <w:u w:val="single"/>
        </w:rPr>
        <w:t xml:space="preserve"> </w:t>
      </w:r>
      <w:r>
        <w:rPr>
          <w:u w:val="single"/>
        </w:rPr>
        <w:t xml:space="preserve">  </w:t>
      </w:r>
      <w:r>
        <w:rPr>
          <w:rFonts w:hint="eastAsia" w:hAnsi="宋体" w:cs="宋体"/>
        </w:rPr>
        <w:t>人民法院起诉。</w:t>
      </w:r>
      <w:bookmarkEnd w:id="1368"/>
      <w:bookmarkEnd w:id="1369"/>
      <w:bookmarkEnd w:id="1370"/>
      <w:bookmarkEnd w:id="1371"/>
      <w:bookmarkEnd w:id="1372"/>
      <w:bookmarkEnd w:id="1373"/>
    </w:p>
    <w:p w14:paraId="0C5BB18E">
      <w:pPr>
        <w:spacing w:line="440" w:lineRule="exact"/>
        <w:rPr>
          <w:rFonts w:hint="eastAsia"/>
          <w:sz w:val="30"/>
          <w:szCs w:val="30"/>
        </w:rPr>
      </w:pPr>
      <w:r>
        <w:rPr>
          <w:rFonts w:hAnsi="宋体" w:cs="宋体"/>
        </w:rPr>
        <w:br w:type="page"/>
      </w:r>
      <w:r>
        <w:rPr>
          <w:rFonts w:hint="eastAsia" w:hAnsi="宋体" w:cs="宋体"/>
          <w:sz w:val="30"/>
          <w:szCs w:val="30"/>
        </w:rPr>
        <w:t>附件1：</w:t>
      </w:r>
    </w:p>
    <w:p w14:paraId="29EF0792">
      <w:pPr>
        <w:spacing w:before="156" w:beforeLines="50" w:after="156" w:afterLines="50" w:line="440" w:lineRule="exact"/>
        <w:jc w:val="center"/>
        <w:rPr>
          <w:rFonts w:ascii="黑体" w:eastAsia="黑体"/>
          <w:sz w:val="32"/>
          <w:szCs w:val="32"/>
        </w:rPr>
      </w:pPr>
      <w:r>
        <w:rPr>
          <w:rFonts w:hint="eastAsia" w:ascii="黑体" w:hAnsi="宋体" w:eastAsia="黑体" w:cs="黑体"/>
          <w:sz w:val="32"/>
          <w:szCs w:val="32"/>
        </w:rPr>
        <w:t>工程质量保修书（市政公用工程）</w:t>
      </w:r>
    </w:p>
    <w:p w14:paraId="5D8C98EB">
      <w:pPr>
        <w:spacing w:line="360" w:lineRule="auto"/>
        <w:ind w:firstLine="420" w:firstLineChars="200"/>
        <w:rPr>
          <w:rFonts w:ascii="宋体"/>
        </w:rPr>
      </w:pPr>
      <w:r>
        <w:rPr>
          <w:rFonts w:hint="eastAsia" w:ascii="宋体" w:hAnsi="宋体" w:cs="宋体"/>
        </w:rPr>
        <w:t>发包人（全称）：</w:t>
      </w:r>
      <w:r>
        <w:rPr>
          <w:rFonts w:ascii="宋体" w:hAnsi="宋体" w:cs="宋体"/>
          <w:u w:val="single"/>
        </w:rPr>
        <w:t xml:space="preserve">                                </w:t>
      </w:r>
      <w:r>
        <w:rPr>
          <w:rFonts w:ascii="宋体" w:hAnsi="宋体" w:cs="宋体"/>
        </w:rPr>
        <w:t xml:space="preserve"> </w:t>
      </w:r>
    </w:p>
    <w:p w14:paraId="6CF1B417">
      <w:pPr>
        <w:spacing w:line="360" w:lineRule="auto"/>
        <w:ind w:firstLine="420" w:firstLineChars="200"/>
        <w:rPr>
          <w:rFonts w:ascii="宋体"/>
        </w:rPr>
      </w:pPr>
      <w:r>
        <w:rPr>
          <w:rFonts w:hint="eastAsia" w:ascii="宋体" w:hAnsi="宋体" w:cs="宋体"/>
        </w:rPr>
        <w:t>承包人（全称）：</w:t>
      </w:r>
      <w:r>
        <w:rPr>
          <w:rFonts w:ascii="宋体" w:hAnsi="宋体" w:cs="宋体"/>
          <w:u w:val="single"/>
        </w:rPr>
        <w:t xml:space="preserve">                                </w:t>
      </w:r>
      <w:r>
        <w:rPr>
          <w:rFonts w:ascii="宋体" w:hAnsi="宋体" w:cs="宋体"/>
        </w:rPr>
        <w:t xml:space="preserve"> </w:t>
      </w:r>
    </w:p>
    <w:p w14:paraId="00B879CD">
      <w:pPr>
        <w:spacing w:line="360" w:lineRule="auto"/>
        <w:rPr>
          <w:rFonts w:ascii="宋体"/>
        </w:rPr>
      </w:pPr>
    </w:p>
    <w:p w14:paraId="015E2659">
      <w:pPr>
        <w:spacing w:line="360" w:lineRule="auto"/>
        <w:ind w:firstLine="420"/>
        <w:rPr>
          <w:rFonts w:ascii="宋体"/>
        </w:rPr>
      </w:pPr>
      <w:r>
        <w:rPr>
          <w:rFonts w:hint="eastAsia" w:ascii="宋体" w:hAnsi="宋体" w:cs="宋体"/>
        </w:rPr>
        <w:t>发包人和承包人根据《中华人民共和国建筑法》和《建设工程质量管理条例》，经协商一致就</w:t>
      </w:r>
      <w:r>
        <w:rPr>
          <w:rFonts w:ascii="宋体" w:hAnsi="宋体" w:cs="宋体"/>
          <w:u w:val="single"/>
        </w:rPr>
        <w:t xml:space="preserve">                                     </w:t>
      </w:r>
      <w:r>
        <w:rPr>
          <w:rFonts w:hint="eastAsia" w:ascii="宋体" w:hAnsi="宋体" w:cs="宋体"/>
        </w:rPr>
        <w:t>（工程全称）签订工程质量保修书。</w:t>
      </w:r>
    </w:p>
    <w:p w14:paraId="7BCA636C">
      <w:pPr>
        <w:spacing w:line="360" w:lineRule="auto"/>
        <w:ind w:firstLine="420" w:firstLineChars="200"/>
        <w:rPr>
          <w:rFonts w:ascii="黑体" w:hAnsi="宋体" w:eastAsia="黑体"/>
        </w:rPr>
      </w:pPr>
      <w:r>
        <w:rPr>
          <w:rFonts w:hint="eastAsia" w:ascii="黑体" w:hAnsi="宋体" w:eastAsia="黑体" w:cs="黑体"/>
        </w:rPr>
        <w:t>一、工程质量保修范围和内容</w:t>
      </w:r>
    </w:p>
    <w:p w14:paraId="073E3E9A">
      <w:pPr>
        <w:spacing w:line="360" w:lineRule="auto"/>
        <w:ind w:firstLine="420" w:firstLineChars="200"/>
        <w:rPr>
          <w:rFonts w:ascii="宋体"/>
        </w:rPr>
      </w:pPr>
      <w:r>
        <w:rPr>
          <w:rFonts w:hint="eastAsia" w:ascii="宋体" w:hAnsi="宋体" w:cs="宋体"/>
        </w:rPr>
        <w:t>承包人在质量保修期内，按照有关法律规定和合同约定，承担工程质量保修责任。</w:t>
      </w:r>
    </w:p>
    <w:p w14:paraId="58C1DC89">
      <w:pPr>
        <w:spacing w:line="360" w:lineRule="auto"/>
        <w:ind w:firstLine="420" w:firstLineChars="200"/>
        <w:rPr>
          <w:rFonts w:ascii="宋体"/>
        </w:rPr>
      </w:pPr>
      <w:r>
        <w:rPr>
          <w:rFonts w:hint="eastAsia" w:ascii="宋体" w:hAnsi="宋体" w:cs="宋体"/>
        </w:rPr>
        <w:t>质量保修范围包括</w:t>
      </w:r>
      <w:r>
        <w:rPr>
          <w:rFonts w:ascii="宋体" w:hAnsi="宋体" w:cs="宋体"/>
          <w:u w:val="single"/>
        </w:rPr>
        <w:t xml:space="preserve">                                </w:t>
      </w:r>
      <w:r>
        <w:rPr>
          <w:rFonts w:hint="eastAsia" w:ascii="宋体" w:hAnsi="宋体" w:cs="宋体"/>
        </w:rPr>
        <w:t>，以及双方约定的其他项目。具体保修的内容，双方约定如下：</w:t>
      </w:r>
    </w:p>
    <w:p w14:paraId="64829F0C">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72BD992E">
      <w:pPr>
        <w:spacing w:line="360" w:lineRule="auto"/>
        <w:ind w:firstLine="420" w:firstLineChars="200"/>
        <w:rPr>
          <w:rFonts w:ascii="黑体" w:hAnsi="宋体" w:eastAsia="黑体"/>
        </w:rPr>
      </w:pPr>
      <w:r>
        <w:rPr>
          <w:rFonts w:hint="eastAsia" w:ascii="黑体" w:hAnsi="宋体" w:eastAsia="黑体" w:cs="黑体"/>
        </w:rPr>
        <w:t>二、质量保修期</w:t>
      </w:r>
    </w:p>
    <w:p w14:paraId="35C99DBE">
      <w:pPr>
        <w:spacing w:line="360" w:lineRule="auto"/>
        <w:ind w:firstLine="420" w:firstLineChars="200"/>
        <w:rPr>
          <w:rFonts w:ascii="宋体"/>
        </w:rPr>
      </w:pPr>
      <w:r>
        <w:rPr>
          <w:rFonts w:hint="eastAsia" w:ascii="宋体" w:hAnsi="宋体" w:cs="宋体"/>
        </w:rPr>
        <w:t>根据《建设工程质量管理条例》及有关规定，工程的质量保修期如下：</w:t>
      </w:r>
    </w:p>
    <w:p w14:paraId="10BDF7D2">
      <w:pPr>
        <w:spacing w:line="360" w:lineRule="auto"/>
        <w:ind w:firstLine="426"/>
      </w:pPr>
      <w:r>
        <w:rPr>
          <w:rFonts w:ascii="宋体" w:hAnsi="宋体" w:cs="宋体"/>
        </w:rPr>
        <w:t>1</w:t>
      </w:r>
      <w:r>
        <w:rPr>
          <w:rFonts w:hint="eastAsia" w:ascii="宋体" w:hAnsi="宋体" w:cs="宋体"/>
        </w:rPr>
        <w:t>．</w:t>
      </w:r>
      <w:r>
        <w:rPr>
          <w:rFonts w:hint="eastAsia" w:cs="宋体"/>
        </w:rPr>
        <w:t>桥梁工程为</w:t>
      </w:r>
      <w:r>
        <w:rPr>
          <w:u w:val="single"/>
        </w:rPr>
        <w:t xml:space="preserve">     </w:t>
      </w:r>
      <w:r>
        <w:rPr>
          <w:rFonts w:hint="eastAsia" w:cs="宋体"/>
        </w:rPr>
        <w:t>年（建议桥梁隧道主体结构工程为设计文件规定的合理使用年限）；</w:t>
      </w:r>
    </w:p>
    <w:p w14:paraId="7268265B">
      <w:pPr>
        <w:spacing w:line="360" w:lineRule="auto"/>
        <w:ind w:firstLine="426"/>
      </w:pPr>
      <w:r>
        <w:t>2</w:t>
      </w:r>
      <w:r>
        <w:rPr>
          <w:rFonts w:hint="eastAsia" w:ascii="宋体" w:hAnsi="宋体" w:cs="宋体"/>
        </w:rPr>
        <w:t>．</w:t>
      </w:r>
      <w:r>
        <w:rPr>
          <w:rFonts w:hint="eastAsia" w:cs="宋体"/>
        </w:rPr>
        <w:t>道路工程为</w:t>
      </w:r>
      <w:r>
        <w:rPr>
          <w:u w:val="single"/>
        </w:rPr>
        <w:t xml:space="preserve">     </w:t>
      </w:r>
      <w:r>
        <w:rPr>
          <w:rFonts w:hint="eastAsia" w:cs="宋体"/>
        </w:rPr>
        <w:t>年（建议路基、路面、桥面为</w:t>
      </w:r>
      <w:r>
        <w:t>2</w:t>
      </w:r>
      <w:r>
        <w:rPr>
          <w:rFonts w:hint="eastAsia" w:cs="宋体"/>
        </w:rPr>
        <w:t>年）；</w:t>
      </w:r>
    </w:p>
    <w:p w14:paraId="5DF4A277">
      <w:pPr>
        <w:spacing w:line="360" w:lineRule="auto"/>
        <w:ind w:firstLine="426"/>
      </w:pPr>
      <w:r>
        <w:t>3</w:t>
      </w:r>
      <w:r>
        <w:rPr>
          <w:rFonts w:hint="eastAsia" w:ascii="宋体" w:hAnsi="宋体" w:cs="宋体"/>
        </w:rPr>
        <w:t>．</w:t>
      </w:r>
      <w:r>
        <w:rPr>
          <w:rFonts w:hint="eastAsia" w:cs="宋体"/>
        </w:rPr>
        <w:t>排水（雨水）工程为</w:t>
      </w:r>
      <w:r>
        <w:rPr>
          <w:u w:val="single"/>
        </w:rPr>
        <w:t xml:space="preserve">     </w:t>
      </w:r>
      <w:r>
        <w:rPr>
          <w:rFonts w:hint="eastAsia" w:cs="宋体"/>
        </w:rPr>
        <w:t>年（建议道路工程中的排水工程为</w:t>
      </w:r>
      <w:r>
        <w:t>3</w:t>
      </w:r>
      <w:r>
        <w:rPr>
          <w:rFonts w:hint="eastAsia" w:cs="宋体"/>
        </w:rPr>
        <w:t>年）；</w:t>
      </w:r>
    </w:p>
    <w:p w14:paraId="1AF6D180">
      <w:pPr>
        <w:spacing w:line="360" w:lineRule="auto"/>
        <w:ind w:firstLine="426"/>
      </w:pPr>
      <w:r>
        <w:t>4</w:t>
      </w:r>
      <w:r>
        <w:rPr>
          <w:rFonts w:hint="eastAsia" w:ascii="宋体" w:hAnsi="宋体" w:cs="宋体"/>
        </w:rPr>
        <w:t>．</w:t>
      </w:r>
      <w:r>
        <w:rPr>
          <w:rFonts w:hint="eastAsia" w:cs="宋体"/>
        </w:rPr>
        <w:t>绿化工程为</w:t>
      </w:r>
      <w:r>
        <w:t xml:space="preserve"> </w:t>
      </w:r>
      <w:r>
        <w:rPr>
          <w:rFonts w:hint="eastAsia" w:cs="宋体"/>
          <w:u w:val="single"/>
        </w:rPr>
        <w:t>单位工程竣工验收合格后</w:t>
      </w:r>
      <w:r>
        <w:rPr>
          <w:u w:val="single"/>
        </w:rPr>
        <w:t xml:space="preserve">    </w:t>
      </w:r>
      <w:r>
        <w:rPr>
          <w:rFonts w:hint="eastAsia" w:cs="宋体"/>
          <w:u w:val="single"/>
        </w:rPr>
        <w:t>年</w:t>
      </w:r>
      <w:r>
        <w:rPr>
          <w:rFonts w:hint="eastAsia" w:cs="宋体"/>
        </w:rPr>
        <w:t>；</w:t>
      </w:r>
    </w:p>
    <w:p w14:paraId="087236AE">
      <w:pPr>
        <w:spacing w:line="360" w:lineRule="auto"/>
        <w:ind w:firstLine="426"/>
      </w:pPr>
      <w:r>
        <w:t xml:space="preserve">5.  </w:t>
      </w:r>
      <w:r>
        <w:rPr>
          <w:rFonts w:hint="eastAsia" w:cs="宋体"/>
        </w:rPr>
        <w:t>地下防水工程为</w:t>
      </w:r>
      <w:r>
        <w:rPr>
          <w:u w:val="single"/>
        </w:rPr>
        <w:t xml:space="preserve">     </w:t>
      </w:r>
      <w:r>
        <w:rPr>
          <w:rFonts w:hint="eastAsia" w:cs="宋体"/>
        </w:rPr>
        <w:t>年（建议为</w:t>
      </w:r>
      <w:r>
        <w:t>5</w:t>
      </w:r>
      <w:r>
        <w:rPr>
          <w:rFonts w:hint="eastAsia" w:cs="宋体"/>
        </w:rPr>
        <w:t>年）；</w:t>
      </w:r>
    </w:p>
    <w:p w14:paraId="2450F71D">
      <w:pPr>
        <w:spacing w:line="360" w:lineRule="auto"/>
        <w:ind w:firstLine="426"/>
      </w:pPr>
      <w:r>
        <w:t>6</w:t>
      </w:r>
      <w:r>
        <w:rPr>
          <w:rFonts w:hint="eastAsia" w:ascii="宋体" w:hAnsi="宋体" w:cs="宋体"/>
        </w:rPr>
        <w:t>．</w:t>
      </w:r>
      <w:r>
        <w:rPr>
          <w:rFonts w:hint="eastAsia" w:cs="宋体"/>
        </w:rPr>
        <w:t>其他附属工程为</w:t>
      </w:r>
      <w:r>
        <w:rPr>
          <w:u w:val="single"/>
        </w:rPr>
        <w:t xml:space="preserve">      </w:t>
      </w:r>
      <w:r>
        <w:rPr>
          <w:rFonts w:hint="eastAsia" w:cs="宋体"/>
        </w:rPr>
        <w:t>年；</w:t>
      </w:r>
    </w:p>
    <w:p w14:paraId="0B3097B5">
      <w:pPr>
        <w:spacing w:line="360" w:lineRule="auto"/>
        <w:ind w:firstLine="420" w:firstLineChars="200"/>
        <w:rPr>
          <w:rFonts w:ascii="宋体"/>
        </w:rPr>
      </w:pPr>
      <w:r>
        <w:rPr>
          <w:rFonts w:ascii="宋体" w:hAnsi="宋体" w:cs="宋体"/>
        </w:rPr>
        <w:t>7</w:t>
      </w:r>
      <w:r>
        <w:rPr>
          <w:rFonts w:hint="eastAsia" w:ascii="宋体" w:hAnsi="宋体" w:cs="宋体"/>
        </w:rPr>
        <w:t>．其他项目保修期限约定如下：</w:t>
      </w:r>
    </w:p>
    <w:p w14:paraId="686DCA93">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621BCAF1">
      <w:pPr>
        <w:spacing w:line="360" w:lineRule="auto"/>
        <w:ind w:firstLine="420" w:firstLineChars="200"/>
        <w:rPr>
          <w:rFonts w:ascii="宋体"/>
        </w:rPr>
      </w:pPr>
      <w:r>
        <w:rPr>
          <w:rFonts w:hint="eastAsia" w:ascii="宋体" w:hAnsi="宋体" w:cs="宋体"/>
        </w:rPr>
        <w:t>质量保修期自工程竣工验收合格之日起计算。</w:t>
      </w:r>
    </w:p>
    <w:p w14:paraId="7F18F9C4">
      <w:pPr>
        <w:spacing w:line="360" w:lineRule="auto"/>
        <w:ind w:firstLine="420" w:firstLineChars="200"/>
        <w:rPr>
          <w:rFonts w:ascii="黑体" w:hAnsi="宋体" w:eastAsia="黑体"/>
        </w:rPr>
      </w:pPr>
      <w:r>
        <w:rPr>
          <w:rFonts w:hint="eastAsia" w:ascii="黑体" w:hAnsi="宋体" w:eastAsia="黑体" w:cs="黑体"/>
        </w:rPr>
        <w:t>三、缺陷责任期</w:t>
      </w:r>
    </w:p>
    <w:p w14:paraId="43A50080">
      <w:pPr>
        <w:spacing w:line="360" w:lineRule="auto"/>
        <w:ind w:firstLine="420" w:firstLineChars="200"/>
        <w:rPr>
          <w:rFonts w:ascii="宋体"/>
        </w:rPr>
      </w:pPr>
      <w:r>
        <w:rPr>
          <w:rFonts w:hint="eastAsia" w:ascii="宋体" w:hAnsi="宋体" w:cs="宋体"/>
        </w:rPr>
        <w:t>工程缺陷责任期为</w:t>
      </w:r>
      <w:r>
        <w:rPr>
          <w:rFonts w:ascii="宋体" w:hAnsi="宋体" w:cs="宋体"/>
          <w:u w:val="single"/>
        </w:rPr>
        <w:t xml:space="preserve">         </w:t>
      </w:r>
      <w:r>
        <w:rPr>
          <w:rFonts w:hint="eastAsia" w:ascii="宋体" w:hAnsi="宋体" w:cs="宋体"/>
        </w:rPr>
        <w:t>个月</w:t>
      </w:r>
      <w:r>
        <w:rPr>
          <w:rFonts w:hint="eastAsia" w:hAnsi="宋体" w:cs="宋体"/>
        </w:rPr>
        <w:t>（最长不超过</w:t>
      </w:r>
      <w:r>
        <w:rPr>
          <w:rFonts w:hAnsi="宋体"/>
        </w:rPr>
        <w:t>24</w:t>
      </w:r>
      <w:r>
        <w:rPr>
          <w:rFonts w:hint="eastAsia" w:hAnsi="宋体" w:cs="宋体"/>
        </w:rPr>
        <w:t>个月）</w:t>
      </w:r>
      <w:r>
        <w:rPr>
          <w:rFonts w:hint="eastAsia" w:ascii="宋体" w:hAnsi="宋体" w:cs="宋体"/>
        </w:rPr>
        <w:t>，缺陷责任期自工程竣工验收合格之日起计算。单位工程先于全部工程进行验收，单位工程缺陷责任期自单位工程验收合格之日起算。</w:t>
      </w:r>
    </w:p>
    <w:p w14:paraId="5DD94D07">
      <w:pPr>
        <w:spacing w:line="360" w:lineRule="auto"/>
        <w:ind w:firstLine="420" w:firstLineChars="200"/>
        <w:rPr>
          <w:rFonts w:ascii="宋体"/>
        </w:rPr>
      </w:pPr>
      <w:r>
        <w:rPr>
          <w:rFonts w:hint="eastAsia" w:ascii="宋体" w:hAnsi="宋体" w:cs="宋体"/>
        </w:rPr>
        <w:t>缺陷责任期</w:t>
      </w:r>
      <w:r>
        <w:rPr>
          <w:rFonts w:hint="eastAsia" w:hAnsi="宋体" w:cs="宋体"/>
          <w:u w:val="single"/>
        </w:rPr>
        <w:t>满</w:t>
      </w:r>
      <w:r>
        <w:rPr>
          <w:rFonts w:hint="eastAsia" w:ascii="仿宋_GB2312" w:hAnsi="宋体"/>
        </w:rPr>
        <w:t>之日起</w:t>
      </w:r>
      <w:r>
        <w:rPr>
          <w:rFonts w:hint="eastAsia" w:ascii="仿宋_GB2312" w:hAnsi="宋体"/>
          <w:u w:val="single"/>
        </w:rPr>
        <w:t xml:space="preserve"> </w:t>
      </w:r>
      <w:r>
        <w:rPr>
          <w:rFonts w:ascii="仿宋_GB2312" w:hAnsi="宋体"/>
          <w:u w:val="single"/>
        </w:rPr>
        <w:t xml:space="preserve">  </w:t>
      </w:r>
      <w:r>
        <w:rPr>
          <w:rFonts w:hint="eastAsia" w:ascii="仿宋_GB2312" w:hAnsi="宋体"/>
          <w:u w:val="single"/>
        </w:rPr>
        <w:t xml:space="preserve"> </w:t>
      </w:r>
      <w:r>
        <w:rPr>
          <w:rFonts w:hint="eastAsia" w:ascii="仿宋_GB2312" w:hAnsi="宋体"/>
        </w:rPr>
        <w:t>天</w:t>
      </w:r>
      <w:r>
        <w:rPr>
          <w:rFonts w:hint="eastAsia" w:hAnsi="宋体" w:cs="宋体"/>
          <w:u w:val="single"/>
        </w:rPr>
        <w:t>（按</w:t>
      </w:r>
      <w:r>
        <w:rPr>
          <w:rFonts w:hAnsi="宋体" w:cs="宋体"/>
          <w:u w:val="single"/>
        </w:rPr>
        <w:t>合同约定期限）</w:t>
      </w:r>
      <w:r>
        <w:rPr>
          <w:rFonts w:hint="eastAsia" w:hAnsi="宋体" w:cs="宋体"/>
          <w:u w:val="single"/>
        </w:rPr>
        <w:t>，</w:t>
      </w:r>
      <w:r>
        <w:rPr>
          <w:rFonts w:hint="eastAsia" w:ascii="宋体" w:hAnsi="宋体" w:cs="宋体"/>
        </w:rPr>
        <w:t>发包人应退还剩余的质量保证金。</w:t>
      </w:r>
    </w:p>
    <w:p w14:paraId="08E518FB">
      <w:pPr>
        <w:spacing w:line="360" w:lineRule="auto"/>
        <w:ind w:firstLine="420" w:firstLineChars="200"/>
        <w:rPr>
          <w:rFonts w:ascii="黑体" w:hAnsi="宋体" w:eastAsia="黑体"/>
        </w:rPr>
      </w:pPr>
      <w:r>
        <w:rPr>
          <w:rFonts w:hint="eastAsia" w:ascii="黑体" w:hAnsi="宋体" w:eastAsia="黑体" w:cs="黑体"/>
        </w:rPr>
        <w:t>四、质量保修责任</w:t>
      </w:r>
    </w:p>
    <w:p w14:paraId="17BB318E">
      <w:pPr>
        <w:spacing w:line="360" w:lineRule="auto"/>
        <w:ind w:firstLine="420" w:firstLineChars="200"/>
        <w:rPr>
          <w:rFonts w:ascii="宋体"/>
        </w:rPr>
      </w:pPr>
      <w:r>
        <w:rPr>
          <w:rFonts w:ascii="宋体" w:hAnsi="宋体" w:cs="宋体"/>
        </w:rPr>
        <w:t>1</w:t>
      </w:r>
      <w:r>
        <w:rPr>
          <w:rFonts w:hint="eastAsia" w:ascii="宋体" w:hAnsi="宋体" w:cs="宋体"/>
        </w:rPr>
        <w:t>．属于保修范围、内容的项目，承包人应当在接到保修通知之日起</w:t>
      </w:r>
      <w:r>
        <w:rPr>
          <w:rFonts w:ascii="宋体" w:hAnsi="宋体" w:cs="宋体"/>
          <w:u w:val="single"/>
        </w:rPr>
        <w:t xml:space="preserve">      </w:t>
      </w:r>
      <w:r>
        <w:rPr>
          <w:rFonts w:hint="eastAsia" w:ascii="宋体" w:hAnsi="宋体" w:cs="宋体"/>
        </w:rPr>
        <w:t>天内派人保修。承包人不在约定期限内派人保修的，发包人可以委托他人修理</w:t>
      </w:r>
      <w:r>
        <w:rPr>
          <w:rFonts w:hint="eastAsia" w:hAnsi="宋体" w:cs="宋体"/>
        </w:rPr>
        <w:t>，修理费用从质量保证金内扣除。</w:t>
      </w:r>
    </w:p>
    <w:p w14:paraId="164C9552">
      <w:pPr>
        <w:spacing w:line="360" w:lineRule="auto"/>
        <w:ind w:firstLine="420" w:firstLineChars="200"/>
        <w:rPr>
          <w:rFonts w:ascii="宋体"/>
        </w:rPr>
      </w:pPr>
      <w:r>
        <w:rPr>
          <w:rFonts w:ascii="宋体" w:hAnsi="宋体" w:cs="宋体"/>
        </w:rPr>
        <w:t>2</w:t>
      </w:r>
      <w:r>
        <w:rPr>
          <w:rFonts w:hint="eastAsia" w:ascii="宋体" w:hAnsi="宋体" w:cs="宋体"/>
        </w:rPr>
        <w:t>．发生紧急事故需抢修的，承包人在接到事故通知后，应当立即到达事故现场抢修。</w:t>
      </w:r>
    </w:p>
    <w:p w14:paraId="7CAFAA10">
      <w:pPr>
        <w:spacing w:line="360" w:lineRule="auto"/>
        <w:ind w:firstLine="420" w:firstLineChars="200"/>
        <w:rPr>
          <w:rFonts w:ascii="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5EF3AA">
      <w:pPr>
        <w:spacing w:line="360" w:lineRule="auto"/>
        <w:ind w:firstLine="420" w:firstLineChars="200"/>
        <w:rPr>
          <w:rFonts w:ascii="宋体"/>
        </w:rPr>
      </w:pPr>
      <w:r>
        <w:rPr>
          <w:rFonts w:ascii="宋体" w:hAnsi="宋体" w:cs="宋体"/>
        </w:rPr>
        <w:t>4</w:t>
      </w:r>
      <w:r>
        <w:rPr>
          <w:rFonts w:hint="eastAsia" w:ascii="宋体" w:hAnsi="宋体" w:cs="宋体"/>
        </w:rPr>
        <w:t>．质量保修完成后，由发包人组织验收。</w:t>
      </w:r>
    </w:p>
    <w:p w14:paraId="78CEFE90">
      <w:pPr>
        <w:spacing w:line="360" w:lineRule="auto"/>
        <w:ind w:firstLine="420" w:firstLineChars="200"/>
        <w:rPr>
          <w:rFonts w:ascii="黑体" w:hAnsi="宋体" w:eastAsia="黑体"/>
        </w:rPr>
      </w:pPr>
      <w:r>
        <w:rPr>
          <w:rFonts w:hint="eastAsia" w:ascii="黑体" w:hAnsi="宋体" w:eastAsia="黑体" w:cs="黑体"/>
        </w:rPr>
        <w:t>五、保修费用</w:t>
      </w:r>
    </w:p>
    <w:p w14:paraId="6778E67E">
      <w:pPr>
        <w:spacing w:line="360" w:lineRule="auto"/>
        <w:ind w:firstLine="420" w:firstLineChars="200"/>
        <w:rPr>
          <w:rFonts w:ascii="宋体"/>
        </w:rPr>
      </w:pPr>
      <w:r>
        <w:rPr>
          <w:rFonts w:hint="eastAsia" w:ascii="宋体" w:hAnsi="宋体" w:cs="宋体"/>
        </w:rPr>
        <w:t>保修费用由造成质量缺陷的责任方承担。</w:t>
      </w:r>
    </w:p>
    <w:p w14:paraId="0680273E">
      <w:pPr>
        <w:spacing w:line="360" w:lineRule="auto"/>
        <w:ind w:firstLine="420" w:firstLineChars="200"/>
        <w:rPr>
          <w:rFonts w:ascii="黑体" w:hAnsi="宋体" w:eastAsia="黑体" w:cs="黑体"/>
          <w:u w:val="single"/>
        </w:rPr>
      </w:pPr>
      <w:r>
        <w:rPr>
          <w:rFonts w:hint="eastAsia" w:ascii="黑体" w:hAnsi="宋体" w:eastAsia="黑体" w:cs="黑体"/>
        </w:rPr>
        <w:t>六、双方约定的其他工程质量保修事项：</w:t>
      </w:r>
      <w:r>
        <w:rPr>
          <w:rFonts w:ascii="黑体" w:hAnsi="宋体" w:eastAsia="黑体" w:cs="黑体"/>
          <w:u w:val="single"/>
        </w:rPr>
        <w:t xml:space="preserve">                                          </w:t>
      </w:r>
    </w:p>
    <w:p w14:paraId="4917985D">
      <w:pPr>
        <w:spacing w:line="360" w:lineRule="auto"/>
        <w:jc w:val="left"/>
        <w:rPr>
          <w:rFonts w:ascii="宋体"/>
        </w:rPr>
      </w:pPr>
      <w:r>
        <w:rPr>
          <w:rFonts w:ascii="宋体" w:hAnsi="宋体" w:cs="宋体"/>
          <w:u w:val="single"/>
        </w:rPr>
        <w:t xml:space="preserve">                                                                               </w:t>
      </w:r>
      <w:r>
        <w:rPr>
          <w:rFonts w:hint="eastAsia" w:ascii="宋体" w:hAnsi="宋体" w:cs="宋体"/>
        </w:rPr>
        <w:t>。</w:t>
      </w:r>
    </w:p>
    <w:p w14:paraId="1ABF4742">
      <w:pPr>
        <w:spacing w:line="360" w:lineRule="auto"/>
        <w:ind w:firstLine="399" w:firstLineChars="190"/>
        <w:rPr>
          <w:rFonts w:ascii="宋体"/>
        </w:rPr>
      </w:pPr>
      <w:r>
        <w:rPr>
          <w:rFonts w:hint="eastAsia" w:ascii="宋体" w:hAnsi="宋体" w:cs="宋体"/>
        </w:rPr>
        <w:t>工程质量保修书由发包人、承包人在工程竣工验收前共同签署，作为施工合同附件，其有效期限至保修期满。</w:t>
      </w:r>
    </w:p>
    <w:p w14:paraId="4D21E8E5">
      <w:pPr>
        <w:spacing w:line="360" w:lineRule="auto"/>
        <w:ind w:firstLine="420"/>
        <w:rPr>
          <w:rFonts w:ascii="宋体"/>
        </w:rPr>
      </w:pPr>
    </w:p>
    <w:p w14:paraId="561BA584">
      <w:pPr>
        <w:spacing w:line="360" w:lineRule="auto"/>
        <w:ind w:firstLine="420"/>
        <w:rPr>
          <w:rFonts w:ascii="宋体"/>
        </w:rPr>
      </w:pPr>
    </w:p>
    <w:p w14:paraId="6CF301D5">
      <w:pPr>
        <w:spacing w:line="360" w:lineRule="auto"/>
      </w:pPr>
      <w:r>
        <w:rPr>
          <w:rFonts w:hAnsi="宋体"/>
        </w:rPr>
        <w:t>发包人</w:t>
      </w:r>
      <w:r>
        <w:rPr>
          <w:rFonts w:hint="eastAsia"/>
        </w:rPr>
        <w:t>（</w:t>
      </w:r>
      <w:r>
        <w:rPr>
          <w:rFonts w:hAnsi="宋体"/>
        </w:rPr>
        <w:t>公章</w:t>
      </w:r>
      <w:r>
        <w:rPr>
          <w:rFonts w:hint="eastAsia"/>
        </w:rPr>
        <w:t>）</w:t>
      </w:r>
      <w:r>
        <w:rPr>
          <w:rFonts w:hAnsi="宋体"/>
        </w:rPr>
        <w:t>：</w:t>
      </w:r>
      <w:r>
        <w:rPr>
          <w:u w:val="single"/>
        </w:rPr>
        <w:t xml:space="preserve"> </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承包人</w:t>
      </w:r>
      <w:r>
        <w:rPr>
          <w:rFonts w:hint="eastAsia"/>
        </w:rPr>
        <w:t>（</w:t>
      </w:r>
      <w:r>
        <w:rPr>
          <w:rFonts w:hAnsi="宋体"/>
        </w:rPr>
        <w:t>公章</w:t>
      </w:r>
      <w:r>
        <w:rPr>
          <w:rFonts w:hint="eastAsia"/>
        </w:rPr>
        <w:t>）</w:t>
      </w:r>
      <w:r>
        <w:rPr>
          <w:rFonts w:hAnsi="宋体"/>
        </w:rPr>
        <w:t>：</w:t>
      </w:r>
      <w:r>
        <w:rPr>
          <w:rFonts w:ascii="宋体" w:hAnsi="宋体"/>
          <w:u w:val="single"/>
        </w:rPr>
        <w:t></w:t>
      </w:r>
      <w:r>
        <w:rPr>
          <w:u w:val="single"/>
        </w:rPr>
        <w:t xml:space="preserve">          </w:t>
      </w:r>
      <w:r>
        <w:rPr>
          <w:rFonts w:ascii="宋体" w:hAnsi="宋体"/>
          <w:u w:val="single"/>
        </w:rPr>
        <w:t></w:t>
      </w:r>
    </w:p>
    <w:p w14:paraId="20CFBF84">
      <w:pPr>
        <w:spacing w:line="360" w:lineRule="auto"/>
      </w:pPr>
      <w:r>
        <w:rPr>
          <w:rFonts w:hAnsi="宋体"/>
        </w:rPr>
        <w:t>地</w:t>
      </w:r>
      <w:r>
        <w:t xml:space="preserve">  </w:t>
      </w:r>
      <w:r>
        <w:rPr>
          <w:rFonts w:hAnsi="宋体"/>
        </w:rPr>
        <w:t>址：</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地</w:t>
      </w:r>
      <w:r>
        <w:t xml:space="preserve">  </w:t>
      </w:r>
      <w:r>
        <w:rPr>
          <w:rFonts w:hAnsi="宋体"/>
        </w:rPr>
        <w:t>址：</w:t>
      </w:r>
      <w:r>
        <w:rPr>
          <w:rFonts w:ascii="宋体" w:hAnsi="宋体"/>
          <w:u w:val="single"/>
        </w:rPr>
        <w:t></w:t>
      </w:r>
      <w:r>
        <w:rPr>
          <w:u w:val="single"/>
        </w:rPr>
        <w:t xml:space="preserve"> </w:t>
      </w:r>
      <w:r>
        <w:rPr>
          <w:rFonts w:hint="eastAsia"/>
          <w:u w:val="single"/>
        </w:rPr>
        <w:t xml:space="preserve">     </w:t>
      </w:r>
      <w:r>
        <w:rPr>
          <w:rFonts w:ascii="宋体" w:hAnsi="宋体"/>
          <w:u w:val="single"/>
        </w:rPr>
        <w:t></w:t>
      </w:r>
    </w:p>
    <w:p w14:paraId="74847141">
      <w:pPr>
        <w:spacing w:line="360" w:lineRule="auto"/>
      </w:pP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1E5E5F78">
      <w:pPr>
        <w:spacing w:line="360" w:lineRule="auto"/>
      </w:pP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716C0460">
      <w:pPr>
        <w:spacing w:line="360" w:lineRule="auto"/>
      </w:pPr>
      <w:r>
        <w:rPr>
          <w:rFonts w:hAnsi="宋体"/>
        </w:rPr>
        <w:t>电</w:t>
      </w:r>
      <w:r>
        <w:t xml:space="preserve">  </w:t>
      </w:r>
      <w:r>
        <w:rPr>
          <w:rFonts w:hAnsi="宋体"/>
        </w:rPr>
        <w:t>话：</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电</w:t>
      </w:r>
      <w:r>
        <w:t xml:space="preserve">  </w:t>
      </w:r>
      <w:r>
        <w:rPr>
          <w:rFonts w:hAnsi="宋体"/>
        </w:rPr>
        <w:t>话：</w:t>
      </w:r>
      <w:r>
        <w:rPr>
          <w:rFonts w:ascii="宋体" w:hAnsi="宋体"/>
          <w:u w:val="single"/>
        </w:rPr>
        <w:t></w:t>
      </w:r>
      <w:r>
        <w:rPr>
          <w:rFonts w:hint="eastAsia" w:ascii="宋体" w:hAnsi="宋体"/>
          <w:u w:val="single"/>
        </w:rPr>
        <w:t xml:space="preserve">      </w:t>
      </w:r>
      <w:r>
        <w:rPr>
          <w:rFonts w:ascii="宋体" w:hAnsi="宋体"/>
          <w:u w:val="single"/>
        </w:rPr>
        <w:t></w:t>
      </w:r>
    </w:p>
    <w:p w14:paraId="53431C29">
      <w:pPr>
        <w:spacing w:line="360" w:lineRule="auto"/>
      </w:pP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rPr>
          <w:rFonts w:ascii="宋体" w:hAnsi="宋体"/>
          <w:u w:val="single"/>
        </w:rPr>
        <w:t></w:t>
      </w:r>
    </w:p>
    <w:p w14:paraId="0B171A00">
      <w:pPr>
        <w:spacing w:line="360" w:lineRule="auto"/>
      </w:pPr>
      <w:r>
        <w:rPr>
          <w:rFonts w:hAnsi="宋体"/>
        </w:rPr>
        <w:t>开户银行：</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开户银行：</w:t>
      </w:r>
      <w:r>
        <w:rPr>
          <w:rFonts w:ascii="宋体" w:hAnsi="宋体"/>
          <w:u w:val="single"/>
        </w:rPr>
        <w:t></w:t>
      </w:r>
      <w:r>
        <w:rPr>
          <w:rFonts w:hint="eastAsia" w:ascii="宋体" w:hAnsi="宋体"/>
          <w:u w:val="single"/>
        </w:rPr>
        <w:t xml:space="preserve">  </w:t>
      </w:r>
      <w:r>
        <w:rPr>
          <w:rFonts w:ascii="宋体" w:hAnsi="宋体"/>
          <w:u w:val="single"/>
        </w:rPr>
        <w:t></w:t>
      </w:r>
    </w:p>
    <w:p w14:paraId="62C5A0F1">
      <w:pPr>
        <w:tabs>
          <w:tab w:val="left" w:pos="2880"/>
          <w:tab w:val="left" w:pos="3060"/>
          <w:tab w:val="left" w:pos="4500"/>
        </w:tabs>
        <w:spacing w:line="360" w:lineRule="auto"/>
      </w:pPr>
      <w:r>
        <w:rPr>
          <w:rFonts w:hAnsi="宋体"/>
        </w:rPr>
        <w:t>账</w:t>
      </w:r>
      <w:r>
        <w:t xml:space="preserve">  </w:t>
      </w:r>
      <w:r>
        <w:rPr>
          <w:rFonts w:hAnsi="宋体"/>
        </w:rPr>
        <w:t>号：</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账</w:t>
      </w:r>
      <w:r>
        <w:t xml:space="preserve">  </w:t>
      </w:r>
      <w:r>
        <w:rPr>
          <w:rFonts w:hAnsi="宋体"/>
        </w:rPr>
        <w:t>号：</w:t>
      </w:r>
      <w:r>
        <w:rPr>
          <w:rFonts w:ascii="宋体" w:hAnsi="宋体"/>
          <w:u w:val="single"/>
        </w:rPr>
        <w:t></w:t>
      </w:r>
      <w:r>
        <w:rPr>
          <w:rFonts w:hint="eastAsia" w:ascii="宋体" w:hAnsi="宋体"/>
          <w:u w:val="single"/>
        </w:rPr>
        <w:t xml:space="preserve">    </w:t>
      </w:r>
      <w:r>
        <w:rPr>
          <w:rFonts w:ascii="宋体" w:hAnsi="宋体"/>
          <w:u w:val="single"/>
        </w:rPr>
        <w:t></w:t>
      </w:r>
    </w:p>
    <w:p w14:paraId="34BE6B91">
      <w:pPr>
        <w:spacing w:line="360" w:lineRule="auto"/>
        <w:rPr>
          <w:rFonts w:ascii="宋体"/>
          <w:u w:val="single"/>
        </w:rPr>
      </w:pPr>
      <w:r>
        <w:rPr>
          <w:rFonts w:hAnsi="宋体"/>
        </w:rPr>
        <w:t>邮政编码：</w:t>
      </w:r>
      <w:r>
        <w:rPr>
          <w:u w:val="single"/>
        </w:rPr>
        <w:t xml:space="preserve"> </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邮政编码：</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14:paraId="77B4FCD3">
      <w:pPr>
        <w:widowControl/>
        <w:jc w:val="left"/>
        <w:rPr>
          <w:rFonts w:hint="eastAsia" w:hAnsi="宋体" w:cs="宋体"/>
          <w:sz w:val="30"/>
          <w:szCs w:val="30"/>
        </w:rPr>
      </w:pPr>
      <w:r>
        <w:rPr>
          <w:rFonts w:ascii="宋体" w:hAnsi="宋体" w:cs="宋体"/>
          <w:sz w:val="24"/>
        </w:rPr>
        <w:br w:type="page"/>
      </w:r>
      <w:r>
        <w:rPr>
          <w:rFonts w:hint="eastAsia" w:hAnsi="宋体" w:cs="宋体"/>
          <w:sz w:val="30"/>
          <w:szCs w:val="30"/>
        </w:rPr>
        <w:t>附件2：</w:t>
      </w:r>
    </w:p>
    <w:p w14:paraId="05F96BBA">
      <w:pPr>
        <w:spacing w:line="360" w:lineRule="auto"/>
        <w:jc w:val="center"/>
        <w:rPr>
          <w:rFonts w:ascii="宋体" w:hAnsi="宋体"/>
          <w:b/>
          <w:bCs/>
          <w:sz w:val="32"/>
          <w:szCs w:val="32"/>
        </w:rPr>
      </w:pPr>
      <w:r>
        <w:rPr>
          <w:rFonts w:hint="eastAsia" w:ascii="宋体" w:hAnsi="宋体"/>
          <w:b/>
          <w:bCs/>
          <w:sz w:val="32"/>
          <w:szCs w:val="32"/>
        </w:rPr>
        <w:t>履约保函示范文本</w:t>
      </w:r>
    </w:p>
    <w:p w14:paraId="6D0911FF">
      <w:pPr>
        <w:spacing w:line="360" w:lineRule="auto"/>
        <w:jc w:val="center"/>
        <w:rPr>
          <w:rFonts w:hint="eastAsia" w:ascii="宋体" w:hAnsi="宋体"/>
          <w:b/>
          <w:bCs/>
          <w:sz w:val="32"/>
          <w:szCs w:val="32"/>
        </w:rPr>
      </w:pPr>
      <w:r>
        <w:rPr>
          <w:rFonts w:hint="eastAsia" w:ascii="宋体" w:hAnsi="宋体"/>
          <w:b/>
          <w:bCs/>
          <w:sz w:val="32"/>
          <w:szCs w:val="32"/>
        </w:rPr>
        <w:t>（独立保函）</w:t>
      </w:r>
    </w:p>
    <w:p w14:paraId="4F3A95D5">
      <w:pPr>
        <w:wordWrap w:val="0"/>
        <w:spacing w:line="360" w:lineRule="auto"/>
        <w:jc w:val="right"/>
        <w:rPr>
          <w:rFonts w:hint="eastAsia" w:ascii="宋体" w:hAnsi="宋体"/>
          <w:szCs w:val="21"/>
        </w:rPr>
      </w:pPr>
      <w:r>
        <w:rPr>
          <w:rFonts w:hint="eastAsia" w:ascii="宋体" w:hAnsi="宋体"/>
        </w:rPr>
        <w:t xml:space="preserve">编号：           </w:t>
      </w:r>
    </w:p>
    <w:p w14:paraId="51342C39">
      <w:pPr>
        <w:spacing w:line="360" w:lineRule="auto"/>
        <w:rPr>
          <w:rFonts w:hint="eastAsia" w:ascii="宋体" w:hAnsi="宋体"/>
          <w:sz w:val="24"/>
        </w:rPr>
      </w:pPr>
      <w:r>
        <w:rPr>
          <w:rFonts w:hint="eastAsia" w:ascii="宋体" w:hAnsi="宋体"/>
          <w:sz w:val="24"/>
        </w:rPr>
        <w:t>申请人：</w:t>
      </w:r>
    </w:p>
    <w:p w14:paraId="5181FD8E">
      <w:pPr>
        <w:spacing w:line="360" w:lineRule="auto"/>
        <w:rPr>
          <w:rFonts w:hint="eastAsia" w:ascii="宋体" w:hAnsi="宋体"/>
          <w:sz w:val="24"/>
        </w:rPr>
      </w:pPr>
      <w:r>
        <w:rPr>
          <w:rFonts w:hint="eastAsia" w:ascii="宋体" w:hAnsi="宋体"/>
          <w:sz w:val="24"/>
        </w:rPr>
        <w:t xml:space="preserve">  地址：</w:t>
      </w:r>
    </w:p>
    <w:p w14:paraId="0813A800">
      <w:pPr>
        <w:spacing w:line="360" w:lineRule="auto"/>
        <w:rPr>
          <w:rFonts w:hint="eastAsia" w:ascii="宋体" w:hAnsi="宋体"/>
          <w:sz w:val="24"/>
        </w:rPr>
      </w:pPr>
      <w:r>
        <w:rPr>
          <w:rFonts w:hint="eastAsia" w:ascii="宋体" w:hAnsi="宋体"/>
          <w:sz w:val="24"/>
        </w:rPr>
        <w:t>受益人：</w:t>
      </w:r>
    </w:p>
    <w:p w14:paraId="688638B0">
      <w:pPr>
        <w:spacing w:line="360" w:lineRule="auto"/>
        <w:rPr>
          <w:rFonts w:hint="eastAsia" w:ascii="宋体" w:hAnsi="宋体"/>
          <w:sz w:val="24"/>
        </w:rPr>
      </w:pPr>
      <w:r>
        <w:rPr>
          <w:rFonts w:hint="eastAsia" w:ascii="宋体" w:hAnsi="宋体"/>
          <w:sz w:val="24"/>
        </w:rPr>
        <w:t xml:space="preserve">  地址：</w:t>
      </w:r>
    </w:p>
    <w:p w14:paraId="2B7B8E84">
      <w:pPr>
        <w:spacing w:line="360" w:lineRule="auto"/>
        <w:rPr>
          <w:rFonts w:hint="eastAsia" w:ascii="宋体" w:hAnsi="宋体"/>
          <w:sz w:val="24"/>
        </w:rPr>
      </w:pPr>
      <w:r>
        <w:rPr>
          <w:rFonts w:hint="eastAsia" w:ascii="宋体" w:hAnsi="宋体"/>
          <w:sz w:val="24"/>
        </w:rPr>
        <w:t>开立人：</w:t>
      </w:r>
    </w:p>
    <w:p w14:paraId="07318AEA">
      <w:pPr>
        <w:spacing w:line="360" w:lineRule="auto"/>
        <w:rPr>
          <w:rFonts w:hint="eastAsia" w:ascii="宋体" w:hAnsi="宋体"/>
          <w:sz w:val="24"/>
        </w:rPr>
      </w:pPr>
      <w:r>
        <w:rPr>
          <w:rFonts w:hint="eastAsia" w:ascii="宋体" w:hAnsi="宋体"/>
          <w:sz w:val="24"/>
        </w:rPr>
        <w:t xml:space="preserve">  地址：</w:t>
      </w:r>
    </w:p>
    <w:p w14:paraId="28274C5F">
      <w:pPr>
        <w:spacing w:line="360" w:lineRule="auto"/>
        <w:rPr>
          <w:rFonts w:hint="eastAsia" w:ascii="宋体" w:hAnsi="宋体"/>
          <w:sz w:val="24"/>
        </w:rPr>
      </w:pPr>
      <w:r>
        <w:rPr>
          <w:rFonts w:hint="eastAsia" w:ascii="宋体" w:hAnsi="宋体"/>
          <w:sz w:val="24"/>
        </w:rPr>
        <w:t xml:space="preserve"> </w:t>
      </w:r>
    </w:p>
    <w:p w14:paraId="42850CD0">
      <w:pPr>
        <w:spacing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 xml:space="preserve">（受益人名称）： </w:t>
      </w:r>
    </w:p>
    <w:p w14:paraId="2C2AF110">
      <w:pPr>
        <w:spacing w:line="360" w:lineRule="auto"/>
        <w:ind w:firstLine="480" w:firstLineChars="200"/>
        <w:rPr>
          <w:rFonts w:hint="eastAsia"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（以下简称“受益人”）与</w:t>
      </w:r>
      <w:r>
        <w:rPr>
          <w:rFonts w:hint="eastAsia" w:ascii="宋体" w:hAnsi="宋体"/>
          <w:sz w:val="24"/>
          <w:u w:val="single"/>
        </w:rPr>
        <w:t xml:space="preserve">         </w:t>
      </w:r>
      <w:r>
        <w:rPr>
          <w:rFonts w:hint="eastAsia" w:ascii="宋体" w:hAnsi="宋体"/>
          <w:sz w:val="24"/>
        </w:rPr>
        <w:t>（以下简称“申请人”）于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352513B6">
      <w:pPr>
        <w:spacing w:line="360" w:lineRule="auto"/>
        <w:ind w:firstLine="480" w:firstLineChars="200"/>
        <w:rPr>
          <w:rFonts w:hint="eastAsia" w:ascii="宋体" w:hAnsi="宋体"/>
          <w:sz w:val="24"/>
        </w:rPr>
      </w:pPr>
      <w:r>
        <w:rPr>
          <w:rFonts w:hint="eastAsia" w:ascii="宋体" w:hAnsi="宋体"/>
          <w:sz w:val="24"/>
        </w:rPr>
        <w:t>一、本保函担保范围：承包人未按照基础合同的约定履行义务，应当向贵方承担的违约责任和赔偿因此造成的损失、利息、律师费、诉讼费用等实现债权的费用。</w:t>
      </w:r>
    </w:p>
    <w:p w14:paraId="78A3AE98">
      <w:pPr>
        <w:spacing w:line="360" w:lineRule="auto"/>
        <w:ind w:firstLine="480" w:firstLineChars="200"/>
        <w:rPr>
          <w:rFonts w:hint="eastAsia" w:ascii="宋体" w:hAnsi="宋体"/>
          <w:sz w:val="24"/>
        </w:rPr>
      </w:pPr>
      <w:r>
        <w:rPr>
          <w:rFonts w:hint="eastAsia" w:ascii="宋体" w:hAnsi="宋体"/>
          <w:sz w:val="24"/>
        </w:rPr>
        <w:t>二、本保函担保金额最高不超过人民币（大写）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 xml:space="preserve">）。 </w:t>
      </w:r>
    </w:p>
    <w:p w14:paraId="5547413C">
      <w:pPr>
        <w:spacing w:line="360" w:lineRule="auto"/>
        <w:ind w:firstLine="480" w:firstLineChars="200"/>
        <w:rPr>
          <w:rFonts w:hint="eastAsia" w:ascii="宋体" w:hAnsi="宋体"/>
          <w:sz w:val="24"/>
        </w:rPr>
      </w:pPr>
      <w:r>
        <w:rPr>
          <w:rFonts w:hint="eastAsia" w:ascii="宋体" w:hAnsi="宋体"/>
          <w:sz w:val="24"/>
        </w:rPr>
        <w:t>三、本保函有效期自开立之日起至基础合同约定的缺陷责任期后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53E45DD">
      <w:pPr>
        <w:spacing w:line="360" w:lineRule="auto"/>
        <w:ind w:firstLine="480"/>
        <w:rPr>
          <w:rFonts w:hint="eastAsia"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3A5C0736">
      <w:pPr>
        <w:spacing w:line="360" w:lineRule="auto"/>
        <w:ind w:firstLine="480" w:firstLineChars="200"/>
        <w:rPr>
          <w:rFonts w:hint="eastAsia" w:ascii="宋体" w:hAnsi="宋体"/>
          <w:sz w:val="24"/>
        </w:rPr>
      </w:pPr>
      <w:r>
        <w:rPr>
          <w:rFonts w:hint="eastAsia" w:ascii="宋体" w:hAnsi="宋体"/>
          <w:sz w:val="24"/>
        </w:rPr>
        <w:t>（1）付款通知到达的日期在本保函的有效期内；</w:t>
      </w:r>
    </w:p>
    <w:p w14:paraId="1AEE9E1E">
      <w:pPr>
        <w:spacing w:line="360" w:lineRule="auto"/>
        <w:ind w:firstLine="480" w:firstLineChars="200"/>
        <w:rPr>
          <w:rFonts w:hint="eastAsia" w:ascii="宋体" w:hAnsi="宋体"/>
          <w:sz w:val="24"/>
        </w:rPr>
      </w:pPr>
      <w:r>
        <w:rPr>
          <w:rFonts w:hint="eastAsia" w:ascii="宋体" w:hAnsi="宋体"/>
          <w:sz w:val="24"/>
        </w:rPr>
        <w:t>（2）载明要求支付的金额；</w:t>
      </w:r>
    </w:p>
    <w:p w14:paraId="1F3545B1">
      <w:pPr>
        <w:spacing w:line="360" w:lineRule="auto"/>
        <w:ind w:firstLine="480" w:firstLineChars="200"/>
        <w:rPr>
          <w:rFonts w:hint="eastAsia" w:ascii="宋体" w:hAnsi="宋体"/>
          <w:sz w:val="24"/>
        </w:rPr>
      </w:pPr>
      <w:r>
        <w:rPr>
          <w:rFonts w:hint="eastAsia" w:ascii="宋体" w:hAnsi="宋体"/>
          <w:sz w:val="24"/>
        </w:rPr>
        <w:t>（3）载明申请人违反合同义务的条款和内容；</w:t>
      </w:r>
    </w:p>
    <w:p w14:paraId="414E5DA8">
      <w:pPr>
        <w:spacing w:line="360" w:lineRule="auto"/>
        <w:ind w:firstLine="480" w:firstLineChars="200"/>
        <w:rPr>
          <w:rFonts w:hint="eastAsia" w:ascii="宋体" w:hAnsi="宋体"/>
          <w:sz w:val="24"/>
        </w:rPr>
      </w:pPr>
      <w:r>
        <w:rPr>
          <w:rFonts w:hint="eastAsia" w:ascii="宋体" w:hAnsi="宋体"/>
          <w:sz w:val="24"/>
        </w:rPr>
        <w:t>（4）声明不存在合同文件约定或我国法律规定免除申请人或开立人支付责任的情形；</w:t>
      </w:r>
    </w:p>
    <w:p w14:paraId="2CD8A144">
      <w:pPr>
        <w:spacing w:line="360" w:lineRule="auto"/>
        <w:ind w:firstLine="480" w:firstLineChars="200"/>
        <w:rPr>
          <w:rFonts w:hint="eastAsia"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hint="eastAsia" w:ascii="宋体" w:hAnsi="宋体"/>
          <w:sz w:val="24"/>
        </w:rPr>
        <w:t>。</w:t>
      </w:r>
    </w:p>
    <w:p w14:paraId="0949848B">
      <w:pPr>
        <w:spacing w:line="360" w:lineRule="auto"/>
        <w:ind w:firstLine="480" w:firstLineChars="200"/>
        <w:rPr>
          <w:rFonts w:hint="eastAsia" w:ascii="宋体" w:hAnsi="宋体"/>
          <w:sz w:val="24"/>
        </w:rPr>
      </w:pPr>
      <w:r>
        <w:rPr>
          <w:rFonts w:hint="eastAsia" w:ascii="宋体" w:hAnsi="宋体"/>
          <w:sz w:val="24"/>
        </w:rPr>
        <w:t>受益人发出的书面付款通知应由其为鉴明受益人法定代表人（负责人）或授权代理人签字并加盖公章。</w:t>
      </w:r>
    </w:p>
    <w:p w14:paraId="0C6F9B42">
      <w:pPr>
        <w:spacing w:line="360" w:lineRule="auto"/>
        <w:ind w:firstLine="480" w:firstLineChars="200"/>
        <w:rPr>
          <w:rFonts w:hint="eastAsia" w:ascii="宋体" w:hAnsi="宋体"/>
          <w:sz w:val="24"/>
        </w:rPr>
      </w:pPr>
      <w:r>
        <w:rPr>
          <w:rFonts w:hint="eastAsia" w:ascii="宋体" w:hAnsi="宋体"/>
          <w:sz w:val="24"/>
        </w:rPr>
        <w:t xml:space="preserve">五、本保函项下的权利不得转让，不得设定担保。贵方未经我方书面同意转 让本保函或其项下任何权利，对我方不发生法律效力。 </w:t>
      </w:r>
    </w:p>
    <w:p w14:paraId="5DD0FC51">
      <w:pPr>
        <w:spacing w:line="360" w:lineRule="auto"/>
        <w:ind w:firstLine="480" w:firstLineChars="200"/>
        <w:rPr>
          <w:rFonts w:hint="eastAsia" w:ascii="宋体" w:hAnsi="宋体"/>
          <w:sz w:val="24"/>
        </w:rPr>
      </w:pPr>
      <w:r>
        <w:rPr>
          <w:rFonts w:hint="eastAsia" w:ascii="宋体" w:hAnsi="宋体"/>
          <w:sz w:val="24"/>
        </w:rPr>
        <w:t xml:space="preserve">六、与本保函有关的基础合同不成立、不生效、无效、被撤销、被解除，不影响本保函的独立有效。 </w:t>
      </w:r>
    </w:p>
    <w:p w14:paraId="21A2B529">
      <w:pPr>
        <w:spacing w:line="360" w:lineRule="auto"/>
        <w:ind w:firstLine="480" w:firstLineChars="200"/>
        <w:rPr>
          <w:rFonts w:hint="eastAsia" w:ascii="宋体" w:hAnsi="宋体"/>
          <w:sz w:val="24"/>
        </w:rPr>
      </w:pPr>
      <w:r>
        <w:rPr>
          <w:rFonts w:hint="eastAsia" w:ascii="宋体" w:hAnsi="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719D2E">
      <w:pPr>
        <w:spacing w:line="360" w:lineRule="auto"/>
        <w:ind w:firstLine="480" w:firstLineChars="200"/>
        <w:rPr>
          <w:rFonts w:hint="eastAsia"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777B0398">
      <w:pPr>
        <w:spacing w:line="360" w:lineRule="auto"/>
        <w:ind w:firstLine="480" w:firstLineChars="200"/>
        <w:rPr>
          <w:rFonts w:hint="eastAsia" w:ascii="宋体" w:hAnsi="宋体"/>
          <w:sz w:val="24"/>
        </w:rPr>
      </w:pPr>
      <w:r>
        <w:rPr>
          <w:rFonts w:hint="eastAsia" w:ascii="宋体" w:hAnsi="宋体"/>
          <w:sz w:val="24"/>
        </w:rPr>
        <w:t xml:space="preserve">九、本保函自我方法定代表人或授权代表签字并加盖公章之日起生效。 </w:t>
      </w:r>
    </w:p>
    <w:p w14:paraId="2DF0D0C5">
      <w:pPr>
        <w:spacing w:line="360" w:lineRule="auto"/>
        <w:ind w:firstLine="480" w:firstLineChars="200"/>
        <w:rPr>
          <w:rFonts w:hint="eastAsia" w:ascii="宋体" w:hAnsi="宋体"/>
          <w:sz w:val="24"/>
        </w:rPr>
      </w:pPr>
      <w:r>
        <w:rPr>
          <w:rFonts w:hint="eastAsia" w:ascii="宋体" w:hAnsi="宋体"/>
          <w:sz w:val="24"/>
        </w:rPr>
        <w:t xml:space="preserve">开 立 人：                              （公章） </w:t>
      </w:r>
    </w:p>
    <w:p w14:paraId="61BE5B4F">
      <w:pPr>
        <w:spacing w:line="360" w:lineRule="auto"/>
        <w:ind w:firstLine="480" w:firstLineChars="200"/>
        <w:rPr>
          <w:rFonts w:hint="eastAsia" w:ascii="宋体" w:hAnsi="宋体"/>
          <w:sz w:val="24"/>
        </w:rPr>
      </w:pPr>
      <w:r>
        <w:rPr>
          <w:rFonts w:hint="eastAsia" w:ascii="宋体" w:hAnsi="宋体"/>
          <w:sz w:val="24"/>
        </w:rPr>
        <w:t xml:space="preserve">法定代表人（或授权代表）：               （签字） </w:t>
      </w:r>
    </w:p>
    <w:p w14:paraId="1228D57A">
      <w:pPr>
        <w:spacing w:line="360" w:lineRule="auto"/>
        <w:ind w:firstLine="480" w:firstLineChars="200"/>
        <w:rPr>
          <w:rFonts w:hint="eastAsia" w:ascii="宋体" w:hAnsi="宋体"/>
          <w:sz w:val="24"/>
        </w:rPr>
      </w:pPr>
      <w:r>
        <w:rPr>
          <w:rFonts w:hint="eastAsia" w:ascii="宋体" w:hAnsi="宋体"/>
          <w:sz w:val="24"/>
        </w:rPr>
        <w:t xml:space="preserve">地    址：                                       </w:t>
      </w:r>
    </w:p>
    <w:p w14:paraId="027360F3">
      <w:pPr>
        <w:spacing w:line="360" w:lineRule="auto"/>
        <w:ind w:firstLine="480" w:firstLineChars="200"/>
        <w:rPr>
          <w:rFonts w:hint="eastAsia" w:ascii="宋体" w:hAnsi="宋体"/>
          <w:sz w:val="24"/>
        </w:rPr>
      </w:pPr>
      <w:r>
        <w:rPr>
          <w:rFonts w:hint="eastAsia" w:ascii="宋体" w:hAnsi="宋体"/>
          <w:sz w:val="24"/>
        </w:rPr>
        <w:t xml:space="preserve">邮政编码：                 </w:t>
      </w:r>
    </w:p>
    <w:p w14:paraId="6B68964B">
      <w:pPr>
        <w:spacing w:line="360" w:lineRule="auto"/>
        <w:ind w:firstLine="480" w:firstLineChars="200"/>
        <w:rPr>
          <w:rFonts w:hint="eastAsia" w:ascii="宋体" w:hAnsi="宋体"/>
          <w:sz w:val="24"/>
        </w:rPr>
      </w:pPr>
      <w:r>
        <w:rPr>
          <w:rFonts w:hint="eastAsia" w:ascii="宋体" w:hAnsi="宋体"/>
          <w:sz w:val="24"/>
        </w:rPr>
        <w:t xml:space="preserve">电    话：                 </w:t>
      </w:r>
    </w:p>
    <w:p w14:paraId="47A408F2">
      <w:pPr>
        <w:spacing w:line="360" w:lineRule="auto"/>
        <w:ind w:firstLine="480" w:firstLineChars="200"/>
        <w:rPr>
          <w:rFonts w:hint="eastAsia" w:ascii="宋体" w:hAnsi="宋体"/>
          <w:sz w:val="24"/>
        </w:rPr>
      </w:pPr>
      <w:r>
        <w:rPr>
          <w:rFonts w:hint="eastAsia" w:ascii="宋体" w:hAnsi="宋体"/>
          <w:sz w:val="24"/>
        </w:rPr>
        <w:t xml:space="preserve">传    真：                 </w:t>
      </w:r>
    </w:p>
    <w:p w14:paraId="3C89F81C">
      <w:pPr>
        <w:spacing w:line="360" w:lineRule="auto"/>
        <w:ind w:firstLine="480" w:firstLineChars="200"/>
        <w:rPr>
          <w:rFonts w:hint="eastAsia"/>
          <w:szCs w:val="21"/>
        </w:rPr>
      </w:pPr>
      <w:r>
        <w:rPr>
          <w:rFonts w:hint="eastAsia" w:ascii="宋体" w:hAnsi="宋体"/>
          <w:sz w:val="24"/>
        </w:rPr>
        <w:t xml:space="preserve">开立时间：      年      月    </w:t>
      </w:r>
    </w:p>
    <w:p w14:paraId="3403E04F">
      <w:pPr>
        <w:spacing w:line="360" w:lineRule="auto"/>
        <w:jc w:val="left"/>
        <w:rPr>
          <w:rFonts w:eastAsia="仿宋_GB2312"/>
          <w:sz w:val="30"/>
          <w:szCs w:val="30"/>
        </w:rPr>
      </w:pPr>
    </w:p>
    <w:p w14:paraId="4DBE8240">
      <w:pPr>
        <w:spacing w:line="360" w:lineRule="auto"/>
        <w:rPr>
          <w:rFonts w:hint="eastAsia" w:ascii="宋体" w:hAnsi="宋体"/>
          <w:b/>
          <w:bCs/>
          <w:sz w:val="32"/>
          <w:szCs w:val="32"/>
        </w:rPr>
      </w:pPr>
    </w:p>
    <w:p w14:paraId="197DA8AC">
      <w:pPr>
        <w:spacing w:line="36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履约保函示范文本</w:t>
      </w:r>
    </w:p>
    <w:p w14:paraId="6781DC6D">
      <w:pPr>
        <w:spacing w:line="360" w:lineRule="auto"/>
        <w:jc w:val="center"/>
        <w:rPr>
          <w:rFonts w:hint="eastAsia" w:ascii="宋体" w:hAnsi="宋体"/>
          <w:b/>
          <w:bCs/>
          <w:sz w:val="32"/>
          <w:szCs w:val="32"/>
        </w:rPr>
      </w:pPr>
      <w:r>
        <w:rPr>
          <w:rFonts w:hint="eastAsia" w:ascii="宋体" w:hAnsi="宋体"/>
          <w:b/>
          <w:bCs/>
          <w:sz w:val="32"/>
          <w:szCs w:val="32"/>
        </w:rPr>
        <w:t>（非独立保函）</w:t>
      </w:r>
    </w:p>
    <w:p w14:paraId="57610DBD">
      <w:pPr>
        <w:spacing w:line="360" w:lineRule="auto"/>
        <w:jc w:val="center"/>
        <w:rPr>
          <w:rFonts w:hint="eastAsia" w:ascii="宋体" w:hAnsi="宋体"/>
          <w:b/>
          <w:bCs/>
          <w:sz w:val="32"/>
          <w:szCs w:val="32"/>
        </w:rPr>
      </w:pPr>
    </w:p>
    <w:p w14:paraId="375F4B3C">
      <w:pPr>
        <w:wordWrap w:val="0"/>
        <w:spacing w:line="360" w:lineRule="auto"/>
        <w:jc w:val="right"/>
        <w:rPr>
          <w:rFonts w:hint="eastAsia" w:ascii="宋体" w:hAnsi="宋体"/>
          <w:szCs w:val="21"/>
        </w:rPr>
      </w:pPr>
      <w:r>
        <w:rPr>
          <w:rFonts w:hint="eastAsia" w:ascii="宋体" w:hAnsi="宋体"/>
        </w:rPr>
        <w:t xml:space="preserve">编号：           </w:t>
      </w:r>
    </w:p>
    <w:p w14:paraId="453D5A4B">
      <w:pPr>
        <w:spacing w:line="360" w:lineRule="auto"/>
        <w:rPr>
          <w:rFonts w:hint="eastAsia" w:ascii="宋体" w:hAnsi="宋体"/>
          <w:sz w:val="24"/>
        </w:rPr>
      </w:pPr>
      <w:r>
        <w:rPr>
          <w:rFonts w:hint="eastAsia" w:ascii="宋体" w:hAnsi="宋体"/>
          <w:sz w:val="24"/>
        </w:rPr>
        <w:t>承包人：</w:t>
      </w:r>
    </w:p>
    <w:p w14:paraId="0C415420">
      <w:pPr>
        <w:spacing w:line="360" w:lineRule="auto"/>
        <w:rPr>
          <w:rFonts w:hint="eastAsia" w:ascii="宋体" w:hAnsi="宋体"/>
          <w:sz w:val="24"/>
        </w:rPr>
      </w:pPr>
      <w:r>
        <w:rPr>
          <w:rFonts w:hint="eastAsia" w:ascii="宋体" w:hAnsi="宋体"/>
          <w:sz w:val="24"/>
        </w:rPr>
        <w:t>地址：</w:t>
      </w:r>
    </w:p>
    <w:p w14:paraId="216FC9CB">
      <w:pPr>
        <w:spacing w:line="360" w:lineRule="auto"/>
        <w:rPr>
          <w:rFonts w:hint="eastAsia" w:ascii="宋体" w:hAnsi="宋体"/>
          <w:sz w:val="24"/>
        </w:rPr>
      </w:pPr>
      <w:r>
        <w:rPr>
          <w:rFonts w:hint="eastAsia" w:ascii="宋体" w:hAnsi="宋体"/>
          <w:sz w:val="24"/>
        </w:rPr>
        <w:t xml:space="preserve">担保权人/发包人： </w:t>
      </w:r>
    </w:p>
    <w:p w14:paraId="1E53F9B7">
      <w:pPr>
        <w:spacing w:line="360" w:lineRule="auto"/>
        <w:rPr>
          <w:rFonts w:hint="eastAsia" w:ascii="宋体" w:hAnsi="宋体"/>
          <w:sz w:val="24"/>
        </w:rPr>
      </w:pPr>
      <w:r>
        <w:rPr>
          <w:rFonts w:hint="eastAsia" w:ascii="宋体" w:hAnsi="宋体"/>
          <w:sz w:val="24"/>
        </w:rPr>
        <w:t>地址：</w:t>
      </w:r>
    </w:p>
    <w:p w14:paraId="24A6813A">
      <w:pPr>
        <w:spacing w:line="360" w:lineRule="auto"/>
        <w:rPr>
          <w:rFonts w:hint="eastAsia" w:ascii="宋体" w:hAnsi="宋体"/>
          <w:sz w:val="24"/>
        </w:rPr>
      </w:pPr>
      <w:r>
        <w:rPr>
          <w:rFonts w:hint="eastAsia" w:ascii="宋体" w:hAnsi="宋体"/>
          <w:sz w:val="24"/>
        </w:rPr>
        <w:t>保证人：</w:t>
      </w:r>
    </w:p>
    <w:p w14:paraId="7C8C1065">
      <w:pPr>
        <w:spacing w:line="360" w:lineRule="auto"/>
        <w:rPr>
          <w:rFonts w:hint="eastAsia" w:ascii="宋体" w:hAnsi="宋体"/>
          <w:sz w:val="24"/>
        </w:rPr>
      </w:pPr>
      <w:r>
        <w:rPr>
          <w:rFonts w:hint="eastAsia" w:ascii="宋体" w:hAnsi="宋体"/>
          <w:sz w:val="24"/>
        </w:rPr>
        <w:t>地址：</w:t>
      </w:r>
    </w:p>
    <w:p w14:paraId="1BB1A72E">
      <w:pPr>
        <w:spacing w:line="360" w:lineRule="auto"/>
        <w:rPr>
          <w:rFonts w:hint="eastAsia" w:ascii="宋体" w:hAnsi="宋体"/>
          <w:sz w:val="24"/>
        </w:rPr>
      </w:pPr>
    </w:p>
    <w:p w14:paraId="2880D020">
      <w:pPr>
        <w:spacing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 xml:space="preserve">（发包人名称）： </w:t>
      </w:r>
    </w:p>
    <w:p w14:paraId="547AA5FB">
      <w:pPr>
        <w:spacing w:line="360" w:lineRule="auto"/>
        <w:ind w:firstLine="480" w:firstLineChars="200"/>
        <w:rPr>
          <w:rFonts w:hint="eastAsia"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（以下简称“发包人”）与</w:t>
      </w:r>
      <w:r>
        <w:rPr>
          <w:rFonts w:hint="eastAsia" w:ascii="宋体" w:hAnsi="宋体"/>
          <w:sz w:val="24"/>
          <w:u w:val="single"/>
        </w:rPr>
        <w:t xml:space="preserve">         </w:t>
      </w:r>
      <w:r>
        <w:rPr>
          <w:rFonts w:hint="eastAsia" w:ascii="宋体" w:hAnsi="宋体"/>
          <w:sz w:val="24"/>
        </w:rPr>
        <w:t>（以下简称“承包人”）于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（以下简称“主合同”），我方即保证人基于承包人的请求，同意就承包人履行与贵方签订的主合同项下的义务，向贵方提供如下保证担保（以下简称“本保证担保”）。 </w:t>
      </w:r>
    </w:p>
    <w:p w14:paraId="76BEB221">
      <w:pPr>
        <w:spacing w:line="360" w:lineRule="auto"/>
        <w:rPr>
          <w:rFonts w:hint="eastAsia" w:ascii="宋体" w:hAnsi="宋体"/>
          <w:b/>
          <w:bCs/>
          <w:sz w:val="24"/>
        </w:rPr>
      </w:pPr>
      <w:r>
        <w:rPr>
          <w:rFonts w:hint="eastAsia" w:ascii="宋体" w:hAnsi="宋体"/>
          <w:sz w:val="24"/>
        </w:rPr>
        <w:t xml:space="preserve">    </w:t>
      </w:r>
      <w:r>
        <w:rPr>
          <w:rFonts w:hint="eastAsia" w:ascii="宋体" w:hAnsi="宋体"/>
          <w:b/>
          <w:bCs/>
          <w:sz w:val="24"/>
        </w:rPr>
        <w:t>一、保证担保的范围及保证担保金额</w:t>
      </w:r>
    </w:p>
    <w:p w14:paraId="719EEC27">
      <w:pPr>
        <w:spacing w:line="360" w:lineRule="auto"/>
        <w:ind w:firstLine="480" w:firstLineChars="200"/>
        <w:rPr>
          <w:rFonts w:hint="eastAsia" w:ascii="宋体" w:hAnsi="宋体"/>
          <w:sz w:val="24"/>
        </w:rPr>
      </w:pPr>
      <w:r>
        <w:rPr>
          <w:rFonts w:hint="eastAsia" w:ascii="宋体" w:hAnsi="宋体"/>
          <w:sz w:val="24"/>
        </w:rPr>
        <w:t>1.保证担保范围：承包人未按照主合同的约定履行义务，应当向贵方承担的违约责任和赔偿因此造成的损失、利息、律师费、诉讼费用等实现债权的费用。</w:t>
      </w:r>
    </w:p>
    <w:p w14:paraId="0766E6ED">
      <w:pPr>
        <w:spacing w:line="360" w:lineRule="auto"/>
        <w:ind w:firstLine="480" w:firstLineChars="200"/>
        <w:rPr>
          <w:rFonts w:hint="eastAsia" w:ascii="宋体" w:hAnsi="宋体"/>
          <w:sz w:val="24"/>
        </w:rPr>
      </w:pPr>
      <w:r>
        <w:rPr>
          <w:rFonts w:hint="eastAsia" w:ascii="宋体" w:hAnsi="宋体"/>
          <w:sz w:val="24"/>
        </w:rPr>
        <w:t>2.保证担保金额最高不超过人民币（大写）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 xml:space="preserve">）。 </w:t>
      </w:r>
    </w:p>
    <w:p w14:paraId="5FC02B84">
      <w:pPr>
        <w:spacing w:line="360" w:lineRule="auto"/>
        <w:ind w:firstLine="482" w:firstLineChars="200"/>
        <w:rPr>
          <w:rFonts w:hint="eastAsia" w:ascii="宋体" w:hAnsi="宋体"/>
          <w:b/>
          <w:bCs/>
          <w:sz w:val="24"/>
        </w:rPr>
      </w:pPr>
      <w:r>
        <w:rPr>
          <w:rFonts w:hint="eastAsia" w:ascii="宋体" w:hAnsi="宋体"/>
          <w:b/>
          <w:bCs/>
          <w:sz w:val="24"/>
        </w:rPr>
        <w:t xml:space="preserve">二、保证担保的方式及保证期间 </w:t>
      </w:r>
    </w:p>
    <w:p w14:paraId="176E8A92">
      <w:pPr>
        <w:spacing w:line="360" w:lineRule="auto"/>
        <w:ind w:firstLine="480" w:firstLineChars="200"/>
        <w:rPr>
          <w:rFonts w:hint="eastAsia" w:ascii="宋体" w:hAnsi="宋体"/>
          <w:sz w:val="24"/>
        </w:rPr>
      </w:pPr>
      <w:r>
        <w:rPr>
          <w:rFonts w:hint="eastAsia" w:ascii="宋体" w:hAnsi="宋体"/>
          <w:sz w:val="24"/>
        </w:rPr>
        <w:t>1.保证担保方式：连带责任保证。</w:t>
      </w:r>
    </w:p>
    <w:p w14:paraId="1B3003E6">
      <w:pPr>
        <w:spacing w:line="360" w:lineRule="auto"/>
        <w:ind w:firstLine="480" w:firstLineChars="200"/>
        <w:rPr>
          <w:rFonts w:hint="eastAsia" w:ascii="宋体" w:hAnsi="宋体"/>
          <w:sz w:val="24"/>
        </w:rPr>
      </w:pPr>
      <w:r>
        <w:rPr>
          <w:rFonts w:hint="eastAsia" w:ascii="宋体" w:hAnsi="宋体"/>
          <w:sz w:val="24"/>
        </w:rPr>
        <w:t>2.保证期间：自出具之日起至主合同约定的缺陷责任期后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9237F1A">
      <w:pPr>
        <w:spacing w:line="360" w:lineRule="auto"/>
        <w:ind w:firstLine="482" w:firstLineChars="200"/>
        <w:rPr>
          <w:rFonts w:hint="eastAsia" w:ascii="宋体" w:hAnsi="宋体"/>
          <w:b/>
          <w:bCs/>
          <w:sz w:val="24"/>
        </w:rPr>
      </w:pPr>
      <w:r>
        <w:rPr>
          <w:rFonts w:hint="eastAsia" w:ascii="宋体" w:hAnsi="宋体"/>
          <w:b/>
          <w:bCs/>
          <w:sz w:val="24"/>
        </w:rPr>
        <w:t>三、承担保证担保责任的形式</w:t>
      </w:r>
    </w:p>
    <w:p w14:paraId="35168BB3">
      <w:pPr>
        <w:spacing w:line="360" w:lineRule="auto"/>
        <w:ind w:firstLine="480" w:firstLineChars="200"/>
        <w:rPr>
          <w:rFonts w:hint="eastAsia" w:ascii="宋体" w:hAnsi="宋体"/>
          <w:sz w:val="24"/>
        </w:rPr>
      </w:pPr>
      <w:r>
        <w:rPr>
          <w:rFonts w:hint="eastAsia" w:ascii="宋体" w:hAnsi="宋体"/>
          <w:sz w:val="24"/>
        </w:rPr>
        <w:t xml:space="preserve">我方按照贵方的要求以下列方式之一承担保证担保责任： </w:t>
      </w:r>
    </w:p>
    <w:p w14:paraId="39D64823">
      <w:pPr>
        <w:spacing w:line="360" w:lineRule="auto"/>
        <w:ind w:firstLine="480" w:firstLineChars="200"/>
        <w:rPr>
          <w:rFonts w:hint="eastAsia" w:ascii="宋体" w:hAnsi="宋体"/>
          <w:sz w:val="24"/>
        </w:rPr>
      </w:pPr>
      <w:r>
        <w:rPr>
          <w:rFonts w:hint="eastAsia" w:ascii="宋体" w:hAnsi="宋体"/>
          <w:sz w:val="24"/>
        </w:rPr>
        <w:t>1.向承包人资金、设备或者技术援助，使其能继续履行合同义务；</w:t>
      </w:r>
    </w:p>
    <w:p w14:paraId="710DEF03">
      <w:pPr>
        <w:spacing w:line="360" w:lineRule="auto"/>
        <w:ind w:firstLine="480" w:firstLineChars="200"/>
        <w:rPr>
          <w:rFonts w:hint="eastAsia" w:ascii="宋体" w:hAnsi="宋体"/>
          <w:sz w:val="24"/>
        </w:rPr>
      </w:pPr>
      <w:r>
        <w:rPr>
          <w:rFonts w:hint="eastAsia" w:ascii="宋体" w:hAnsi="宋体"/>
          <w:sz w:val="24"/>
        </w:rPr>
        <w:t>2.直接接管该项工程或者委托经贵方同意的其他承包商，继续履行合同义务；</w:t>
      </w:r>
    </w:p>
    <w:p w14:paraId="38F44BD6">
      <w:pPr>
        <w:spacing w:line="360" w:lineRule="auto"/>
        <w:ind w:firstLine="480" w:firstLineChars="200"/>
        <w:rPr>
          <w:rFonts w:hint="eastAsia" w:ascii="宋体" w:hAnsi="宋体"/>
          <w:sz w:val="24"/>
        </w:rPr>
      </w:pPr>
      <w:r>
        <w:rPr>
          <w:rFonts w:hint="eastAsia" w:ascii="宋体" w:hAnsi="宋体"/>
          <w:sz w:val="24"/>
        </w:rPr>
        <w:t>3.在保证担保金额最高限额内，按照合同约定，向贵方承担违约责任和赔偿因此造成的损失，以及利息和律师费、诉讼费用等实现债权的费用。</w:t>
      </w:r>
    </w:p>
    <w:p w14:paraId="6B1BD039">
      <w:pPr>
        <w:spacing w:line="360" w:lineRule="auto"/>
        <w:ind w:firstLine="482" w:firstLineChars="200"/>
        <w:rPr>
          <w:rFonts w:hint="eastAsia" w:ascii="宋体" w:hAnsi="宋体"/>
          <w:b/>
          <w:bCs/>
          <w:sz w:val="24"/>
        </w:rPr>
      </w:pPr>
      <w:r>
        <w:rPr>
          <w:rFonts w:hint="eastAsia" w:ascii="宋体" w:hAnsi="宋体"/>
          <w:b/>
          <w:bCs/>
          <w:sz w:val="24"/>
        </w:rPr>
        <w:t xml:space="preserve">四、代偿的安排 </w:t>
      </w:r>
    </w:p>
    <w:p w14:paraId="681A8B2B">
      <w:pPr>
        <w:spacing w:line="360" w:lineRule="auto"/>
        <w:ind w:firstLine="480" w:firstLineChars="200"/>
        <w:rPr>
          <w:rFonts w:hint="eastAsia" w:ascii="宋体" w:hAnsi="宋体"/>
          <w:sz w:val="24"/>
        </w:rPr>
      </w:pPr>
      <w:r>
        <w:rPr>
          <w:rFonts w:hint="eastAsia" w:ascii="宋体" w:hAnsi="宋体"/>
          <w:sz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39476529">
      <w:pPr>
        <w:spacing w:line="360" w:lineRule="auto"/>
        <w:ind w:firstLine="480" w:firstLineChars="200"/>
        <w:rPr>
          <w:rFonts w:hint="eastAsia" w:ascii="宋体" w:hAnsi="宋体"/>
          <w:sz w:val="24"/>
        </w:rPr>
      </w:pPr>
      <w:r>
        <w:rPr>
          <w:rFonts w:hint="eastAsia" w:ascii="宋体" w:hAnsi="宋体"/>
          <w:sz w:val="24"/>
        </w:rPr>
        <w:t>2.贵方以工程质量不符合主合同约定标准为由，向我方提出违约索赔的，还需同时提供符合相应条件要求的工程质量检测部门出具的质量说明材料。</w:t>
      </w:r>
    </w:p>
    <w:p w14:paraId="6D0DC2BF">
      <w:pPr>
        <w:spacing w:line="360" w:lineRule="auto"/>
        <w:ind w:firstLine="480" w:firstLineChars="200"/>
        <w:rPr>
          <w:rFonts w:hint="eastAsia" w:ascii="宋体" w:hAnsi="宋体"/>
          <w:sz w:val="24"/>
        </w:rPr>
      </w:pPr>
      <w:r>
        <w:rPr>
          <w:rFonts w:hint="eastAsia" w:ascii="宋体" w:hAnsi="宋体"/>
          <w:sz w:val="24"/>
        </w:rPr>
        <w:t>3.我方收到贵方的书面索赔通知及相应证明材料后，在</w:t>
      </w:r>
      <w:r>
        <w:rPr>
          <w:rFonts w:hint="eastAsia" w:ascii="宋体" w:hAnsi="宋体"/>
          <w:sz w:val="24"/>
          <w:u w:val="single"/>
        </w:rPr>
        <w:t xml:space="preserve">   </w:t>
      </w:r>
      <w:r>
        <w:rPr>
          <w:rFonts w:hint="eastAsia" w:ascii="宋体" w:hAnsi="宋体"/>
          <w:sz w:val="24"/>
        </w:rPr>
        <w:t>工作日内进行核定后按照本保函的承诺承担保证责任。</w:t>
      </w:r>
    </w:p>
    <w:p w14:paraId="1767CB8E">
      <w:pPr>
        <w:spacing w:line="360" w:lineRule="auto"/>
        <w:ind w:firstLine="482" w:firstLineChars="200"/>
        <w:rPr>
          <w:rFonts w:hint="eastAsia" w:ascii="宋体" w:hAnsi="宋体"/>
          <w:b/>
          <w:bCs/>
          <w:sz w:val="24"/>
        </w:rPr>
      </w:pPr>
      <w:r>
        <w:rPr>
          <w:rFonts w:hint="eastAsia" w:ascii="宋体" w:hAnsi="宋体"/>
          <w:b/>
          <w:bCs/>
          <w:sz w:val="24"/>
        </w:rPr>
        <w:t xml:space="preserve">五、保证担保责任的解除 </w:t>
      </w:r>
    </w:p>
    <w:p w14:paraId="7C797778">
      <w:pPr>
        <w:spacing w:line="360" w:lineRule="auto"/>
        <w:ind w:firstLine="480" w:firstLineChars="200"/>
        <w:rPr>
          <w:rFonts w:hint="eastAsia" w:ascii="宋体" w:hAnsi="宋体"/>
          <w:sz w:val="24"/>
        </w:rPr>
      </w:pPr>
      <w:r>
        <w:rPr>
          <w:rFonts w:hint="eastAsia" w:ascii="宋体" w:hAnsi="宋体"/>
          <w:sz w:val="24"/>
        </w:rPr>
        <w:t xml:space="preserve">1.保证期间届满贵方未向我方书面主张保证责任的，自保证期间届满次日起，我方解除保证责任。 </w:t>
      </w:r>
    </w:p>
    <w:p w14:paraId="6480ECB5">
      <w:pPr>
        <w:spacing w:line="360" w:lineRule="auto"/>
        <w:ind w:firstLine="480" w:firstLineChars="200"/>
        <w:rPr>
          <w:rFonts w:hint="eastAsia" w:ascii="宋体" w:hAnsi="宋体"/>
          <w:sz w:val="24"/>
        </w:rPr>
      </w:pPr>
      <w:r>
        <w:rPr>
          <w:rFonts w:hint="eastAsia" w:ascii="宋体" w:hAnsi="宋体"/>
          <w:sz w:val="24"/>
        </w:rPr>
        <w:t xml:space="preserve">2.我方按照本保证担保向贵方履行了保证担保责任后，自我方向贵方支付的金额达到最高保证担保金额之日起，保证担保责任解除。 </w:t>
      </w:r>
    </w:p>
    <w:p w14:paraId="3CECB396">
      <w:pPr>
        <w:spacing w:line="360" w:lineRule="auto"/>
        <w:ind w:firstLine="480" w:firstLineChars="200"/>
        <w:rPr>
          <w:rFonts w:hint="eastAsia" w:ascii="宋体" w:hAnsi="宋体"/>
          <w:sz w:val="24"/>
        </w:rPr>
      </w:pPr>
      <w:r>
        <w:rPr>
          <w:rFonts w:hint="eastAsia" w:ascii="宋体" w:hAnsi="宋体"/>
          <w:sz w:val="24"/>
        </w:rPr>
        <w:t xml:space="preserve">3.按照法律法规的规定应解除我方保证担保责任的其它情形的，我方在本保证担保项下的保证担保责任亦解除。 </w:t>
      </w:r>
    </w:p>
    <w:p w14:paraId="19A16B44">
      <w:pPr>
        <w:spacing w:line="360" w:lineRule="auto"/>
        <w:ind w:firstLine="480" w:firstLineChars="200"/>
        <w:rPr>
          <w:rFonts w:hint="eastAsia" w:ascii="宋体" w:hAnsi="宋体"/>
          <w:sz w:val="24"/>
        </w:rPr>
      </w:pPr>
      <w:r>
        <w:rPr>
          <w:rFonts w:hint="eastAsia" w:ascii="宋体" w:hAnsi="宋体"/>
          <w:sz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FF5E67">
      <w:pPr>
        <w:spacing w:line="360" w:lineRule="auto"/>
        <w:ind w:firstLine="482" w:firstLineChars="200"/>
        <w:rPr>
          <w:rFonts w:hint="eastAsia" w:ascii="宋体" w:hAnsi="宋体"/>
          <w:b/>
          <w:bCs/>
          <w:sz w:val="24"/>
        </w:rPr>
      </w:pPr>
      <w:r>
        <w:rPr>
          <w:rFonts w:hint="eastAsia" w:ascii="宋体" w:hAnsi="宋体"/>
          <w:b/>
          <w:bCs/>
          <w:sz w:val="24"/>
        </w:rPr>
        <w:t xml:space="preserve">六、免责条款 </w:t>
      </w:r>
    </w:p>
    <w:p w14:paraId="2A38CC40">
      <w:pPr>
        <w:spacing w:line="360" w:lineRule="auto"/>
        <w:ind w:firstLine="480" w:firstLineChars="200"/>
        <w:rPr>
          <w:rFonts w:hint="eastAsia" w:ascii="宋体" w:hAnsi="宋体"/>
          <w:sz w:val="24"/>
        </w:rPr>
      </w:pPr>
      <w:r>
        <w:rPr>
          <w:rFonts w:hint="eastAsia" w:ascii="宋体" w:hAnsi="宋体"/>
          <w:sz w:val="24"/>
        </w:rPr>
        <w:t xml:space="preserve">1.因贵方原因致使承包人未按照主合同约定履行义务的，我方不承担保证担保责任。 </w:t>
      </w:r>
    </w:p>
    <w:p w14:paraId="238473F6">
      <w:pPr>
        <w:spacing w:line="360" w:lineRule="auto"/>
        <w:ind w:firstLine="480" w:firstLineChars="200"/>
        <w:rPr>
          <w:rFonts w:hint="eastAsia" w:ascii="宋体" w:hAnsi="宋体"/>
          <w:sz w:val="24"/>
        </w:rPr>
      </w:pPr>
      <w:r>
        <w:rPr>
          <w:rFonts w:hint="eastAsia" w:ascii="宋体" w:hAnsi="宋体"/>
          <w:sz w:val="24"/>
        </w:rPr>
        <w:t xml:space="preserve">2.依照法律规定或贵方与发包人的另行约定，免除承包人部分或全部义务的，我方亦免除其相应的保证担保责任。 </w:t>
      </w:r>
    </w:p>
    <w:p w14:paraId="47D5BAA5">
      <w:pPr>
        <w:spacing w:line="360" w:lineRule="auto"/>
        <w:ind w:firstLine="480" w:firstLineChars="200"/>
        <w:rPr>
          <w:rFonts w:hint="eastAsia" w:ascii="宋体" w:hAnsi="宋体"/>
          <w:sz w:val="24"/>
        </w:rPr>
      </w:pPr>
      <w:r>
        <w:rPr>
          <w:rFonts w:hint="eastAsia" w:ascii="宋体" w:hAnsi="宋体"/>
          <w:sz w:val="24"/>
        </w:rPr>
        <w:t>3.因不可抗力造成承包人未按照主合同约定履行义务的，我方不承担保证担保责任。</w:t>
      </w:r>
    </w:p>
    <w:p w14:paraId="5DAEC834">
      <w:pPr>
        <w:spacing w:line="360" w:lineRule="auto"/>
        <w:ind w:firstLine="482" w:firstLineChars="200"/>
        <w:rPr>
          <w:rFonts w:hint="eastAsia" w:ascii="宋体" w:hAnsi="宋体"/>
          <w:b/>
          <w:bCs/>
          <w:sz w:val="24"/>
        </w:rPr>
      </w:pPr>
      <w:r>
        <w:rPr>
          <w:rFonts w:hint="eastAsia" w:ascii="宋体" w:hAnsi="宋体"/>
          <w:b/>
          <w:bCs/>
          <w:sz w:val="24"/>
        </w:rPr>
        <w:t>七、其他</w:t>
      </w:r>
    </w:p>
    <w:p w14:paraId="2746CAC1">
      <w:pPr>
        <w:spacing w:line="360" w:lineRule="auto"/>
        <w:ind w:firstLine="480" w:firstLineChars="200"/>
        <w:rPr>
          <w:rFonts w:hint="eastAsia" w:ascii="宋体" w:hAnsi="宋体"/>
          <w:sz w:val="24"/>
        </w:rPr>
      </w:pPr>
      <w:r>
        <w:rPr>
          <w:rFonts w:hint="eastAsia" w:ascii="宋体" w:hAnsi="宋体"/>
          <w:sz w:val="24"/>
        </w:rPr>
        <w:t xml:space="preserve">1.本保证担保项下的权利不得转让，不得设定担保。贵方未经我方书面同意转让本保证担保或其项下任何权利，对我方不发生法律效力。 </w:t>
      </w:r>
    </w:p>
    <w:p w14:paraId="003BC2CD">
      <w:pPr>
        <w:spacing w:line="360" w:lineRule="auto"/>
        <w:ind w:firstLine="480" w:firstLineChars="200"/>
        <w:rPr>
          <w:rFonts w:hint="eastAsia" w:ascii="宋体" w:hAnsi="宋体"/>
          <w:sz w:val="24"/>
        </w:rPr>
      </w:pPr>
      <w:r>
        <w:rPr>
          <w:rFonts w:hint="eastAsia" w:ascii="宋体" w:hAnsi="宋体"/>
          <w:sz w:val="24"/>
        </w:rPr>
        <w:t>2.本保证担保适用的法律为中华人民共和国法律，争议裁判管辖地为中华人民共和国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4FD057DD">
      <w:pPr>
        <w:spacing w:line="360" w:lineRule="auto"/>
        <w:ind w:firstLine="480" w:firstLineChars="200"/>
        <w:rPr>
          <w:rFonts w:hint="eastAsia" w:ascii="宋体" w:hAnsi="宋体"/>
          <w:sz w:val="24"/>
        </w:rPr>
      </w:pPr>
      <w:r>
        <w:rPr>
          <w:rFonts w:hint="eastAsia" w:ascii="宋体" w:hAnsi="宋体"/>
          <w:sz w:val="24"/>
        </w:rPr>
        <w:t xml:space="preserve">3.本保证担保自我方法定代表人或授权代表签字并加盖公章之日起生效。 </w:t>
      </w:r>
    </w:p>
    <w:p w14:paraId="7926021E">
      <w:pPr>
        <w:spacing w:line="360" w:lineRule="auto"/>
        <w:ind w:firstLine="480" w:firstLineChars="200"/>
        <w:rPr>
          <w:rFonts w:hint="eastAsia" w:ascii="宋体" w:hAnsi="宋体"/>
          <w:sz w:val="24"/>
        </w:rPr>
      </w:pPr>
    </w:p>
    <w:p w14:paraId="166C7081">
      <w:pPr>
        <w:spacing w:line="360" w:lineRule="auto"/>
        <w:ind w:firstLine="480" w:firstLineChars="200"/>
        <w:rPr>
          <w:rFonts w:hint="eastAsia" w:ascii="宋体" w:hAnsi="宋体"/>
          <w:sz w:val="24"/>
        </w:rPr>
      </w:pPr>
      <w:r>
        <w:rPr>
          <w:rFonts w:hint="eastAsia" w:ascii="宋体" w:hAnsi="宋体"/>
          <w:sz w:val="24"/>
        </w:rPr>
        <w:t xml:space="preserve">保 证 人：                              （公章） </w:t>
      </w:r>
    </w:p>
    <w:p w14:paraId="4BABECA7">
      <w:pPr>
        <w:spacing w:line="360" w:lineRule="auto"/>
        <w:ind w:firstLine="480" w:firstLineChars="200"/>
        <w:rPr>
          <w:rFonts w:hint="eastAsia" w:ascii="宋体" w:hAnsi="宋体"/>
          <w:sz w:val="24"/>
        </w:rPr>
      </w:pPr>
      <w:r>
        <w:rPr>
          <w:rFonts w:hint="eastAsia" w:ascii="宋体" w:hAnsi="宋体"/>
          <w:sz w:val="24"/>
        </w:rPr>
        <w:t xml:space="preserve">法定代表人（或授权代表）：               （签字） </w:t>
      </w:r>
    </w:p>
    <w:p w14:paraId="571531FC">
      <w:pPr>
        <w:spacing w:line="360" w:lineRule="auto"/>
        <w:ind w:firstLine="480" w:firstLineChars="200"/>
        <w:rPr>
          <w:rFonts w:hint="eastAsia" w:ascii="宋体" w:hAnsi="宋体"/>
          <w:sz w:val="24"/>
        </w:rPr>
      </w:pPr>
      <w:r>
        <w:rPr>
          <w:rFonts w:hint="eastAsia" w:ascii="宋体" w:hAnsi="宋体"/>
          <w:sz w:val="24"/>
        </w:rPr>
        <w:t xml:space="preserve">地    址：                                       </w:t>
      </w:r>
    </w:p>
    <w:p w14:paraId="63D9BB6A">
      <w:pPr>
        <w:spacing w:line="360" w:lineRule="auto"/>
        <w:ind w:firstLine="480" w:firstLineChars="200"/>
        <w:rPr>
          <w:rFonts w:hint="eastAsia" w:ascii="宋体" w:hAnsi="宋体"/>
          <w:sz w:val="24"/>
        </w:rPr>
      </w:pPr>
      <w:r>
        <w:rPr>
          <w:rFonts w:hint="eastAsia" w:ascii="宋体" w:hAnsi="宋体"/>
          <w:sz w:val="24"/>
        </w:rPr>
        <w:t xml:space="preserve">邮政编码：                 </w:t>
      </w:r>
    </w:p>
    <w:p w14:paraId="537EE59F">
      <w:pPr>
        <w:spacing w:line="360" w:lineRule="auto"/>
        <w:ind w:firstLine="480" w:firstLineChars="200"/>
        <w:rPr>
          <w:rFonts w:hint="eastAsia" w:ascii="宋体" w:hAnsi="宋体"/>
          <w:sz w:val="24"/>
        </w:rPr>
      </w:pPr>
      <w:r>
        <w:rPr>
          <w:rFonts w:hint="eastAsia" w:ascii="宋体" w:hAnsi="宋体"/>
          <w:sz w:val="24"/>
        </w:rPr>
        <w:t xml:space="preserve">电    话：                 </w:t>
      </w:r>
    </w:p>
    <w:p w14:paraId="21543A92">
      <w:pPr>
        <w:spacing w:line="360" w:lineRule="auto"/>
        <w:ind w:firstLine="480" w:firstLineChars="200"/>
        <w:rPr>
          <w:rFonts w:hint="eastAsia" w:ascii="宋体" w:hAnsi="宋体"/>
          <w:sz w:val="24"/>
        </w:rPr>
      </w:pPr>
      <w:r>
        <w:rPr>
          <w:rFonts w:hint="eastAsia" w:ascii="宋体" w:hAnsi="宋体"/>
          <w:sz w:val="24"/>
        </w:rPr>
        <w:t xml:space="preserve">传    真：                 </w:t>
      </w:r>
    </w:p>
    <w:p w14:paraId="4DAC1A28">
      <w:pPr>
        <w:pStyle w:val="179"/>
        <w:tabs>
          <w:tab w:val="left" w:pos="801"/>
        </w:tabs>
        <w:ind w:firstLine="480" w:firstLineChars="200"/>
        <w:jc w:val="left"/>
        <w:rPr>
          <w:rFonts w:hint="eastAsia"/>
          <w:lang w:eastAsia="zh-CN"/>
        </w:rPr>
      </w:pPr>
      <w:r>
        <w:rPr>
          <w:rFonts w:hint="eastAsia"/>
          <w:sz w:val="24"/>
        </w:rPr>
        <w:t>时    间：      年      月        日</w:t>
      </w:r>
    </w:p>
    <w:p w14:paraId="09A7E955">
      <w:pPr>
        <w:spacing w:line="360" w:lineRule="auto"/>
      </w:pPr>
    </w:p>
    <w:p w14:paraId="295CBC75"/>
    <w:p w14:paraId="00FE1FF1"/>
    <w:p w14:paraId="2703630E"/>
    <w:sectPr>
      <w:footerReference r:id="rId6" w:type="first"/>
      <w:footerReference r:id="rId5" w:type="default"/>
      <w:pgSz w:w="11906" w:h="16838"/>
      <w:pgMar w:top="1440" w:right="1440" w:bottom="1440"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FD17">
    <w:pPr>
      <w:pStyle w:val="30"/>
      <w:tabs>
        <w:tab w:val="center" w:pos="4439"/>
        <w:tab w:val="clear" w:pos="4153"/>
      </w:tabs>
      <w:jc w:val="both"/>
    </w:pPr>
  </w:p>
  <w:p w14:paraId="02E93B1C">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0411">
    <w:pPr>
      <w:pStyle w:val="30"/>
      <w:jc w:val="center"/>
    </w:pPr>
    <w:r>
      <w:pict>
        <v:shape id="文本框 5121"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4DF3115">
                <w:pPr>
                  <w:pStyle w:val="30"/>
                  <w:jc w:val="center"/>
                </w:pPr>
                <w:r>
                  <w:fldChar w:fldCharType="begin"/>
                </w:r>
                <w:r>
                  <w:instrText xml:space="preserve"> PAGE  \* MERGEFORMAT </w:instrText>
                </w:r>
                <w:r>
                  <w:fldChar w:fldCharType="separate"/>
                </w:r>
                <w:r>
                  <w:t>104</w:t>
                </w:r>
                <w:r>
                  <w:fldChar w:fldCharType="end"/>
                </w:r>
              </w:p>
            </w:txbxContent>
          </v:textbox>
        </v:shape>
      </w:pict>
    </w:r>
  </w:p>
  <w:p w14:paraId="2101E74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6718">
    <w:pPr>
      <w:pStyle w:val="30"/>
    </w:pPr>
    <w:r>
      <w:pict>
        <v:shape id="文本框 5122"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F70D5AA">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248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CF7B7"/>
    <w:multiLevelType w:val="singleLevel"/>
    <w:tmpl w:val="F15CF7B7"/>
    <w:lvl w:ilvl="0" w:tentative="0">
      <w:start w:val="1"/>
      <w:numFmt w:val="decimal"/>
      <w:pStyle w:val="14"/>
      <w:lvlText w:val="%1."/>
      <w:lvlJc w:val="left"/>
      <w:pPr>
        <w:tabs>
          <w:tab w:val="left" w:pos="360"/>
        </w:tabs>
        <w:ind w:left="360" w:hanging="360"/>
      </w:pPr>
    </w:lvl>
  </w:abstractNum>
  <w:abstractNum w:abstractNumId="1">
    <w:nsid w:val="305D1B1E"/>
    <w:multiLevelType w:val="singleLevel"/>
    <w:tmpl w:val="305D1B1E"/>
    <w:lvl w:ilvl="0" w:tentative="0">
      <w:start w:val="1"/>
      <w:numFmt w:val="decimal"/>
      <w:suff w:val="nothing"/>
      <w:lvlText w:val="%1、"/>
      <w:lvlJc w:val="left"/>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5498E193"/>
    <w:multiLevelType w:val="singleLevel"/>
    <w:tmpl w:val="5498E193"/>
    <w:lvl w:ilvl="0" w:tentative="0">
      <w:start w:val="1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0EA9"/>
    <w:rsid w:val="00031DD0"/>
    <w:rsid w:val="000321F1"/>
    <w:rsid w:val="00032633"/>
    <w:rsid w:val="000326A2"/>
    <w:rsid w:val="000329E0"/>
    <w:rsid w:val="00033018"/>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866"/>
    <w:rsid w:val="000509D9"/>
    <w:rsid w:val="00051006"/>
    <w:rsid w:val="00051165"/>
    <w:rsid w:val="000512AF"/>
    <w:rsid w:val="00051ACB"/>
    <w:rsid w:val="000533E7"/>
    <w:rsid w:val="00053B29"/>
    <w:rsid w:val="00053DE7"/>
    <w:rsid w:val="00054B4B"/>
    <w:rsid w:val="000550E8"/>
    <w:rsid w:val="00055519"/>
    <w:rsid w:val="00055D41"/>
    <w:rsid w:val="00056EF6"/>
    <w:rsid w:val="000575CF"/>
    <w:rsid w:val="00057CD6"/>
    <w:rsid w:val="00060114"/>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5E2"/>
    <w:rsid w:val="00066AD9"/>
    <w:rsid w:val="00066D2E"/>
    <w:rsid w:val="000673E2"/>
    <w:rsid w:val="00067EF1"/>
    <w:rsid w:val="00070378"/>
    <w:rsid w:val="0007037E"/>
    <w:rsid w:val="0007063F"/>
    <w:rsid w:val="000707FD"/>
    <w:rsid w:val="00070949"/>
    <w:rsid w:val="00070B31"/>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6C9"/>
    <w:rsid w:val="00096C2E"/>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786"/>
    <w:rsid w:val="000B2BC6"/>
    <w:rsid w:val="000B2D03"/>
    <w:rsid w:val="000B37F2"/>
    <w:rsid w:val="000B3815"/>
    <w:rsid w:val="000B3C7B"/>
    <w:rsid w:val="000B3E68"/>
    <w:rsid w:val="000B4321"/>
    <w:rsid w:val="000B544A"/>
    <w:rsid w:val="000B5CCB"/>
    <w:rsid w:val="000B5F6B"/>
    <w:rsid w:val="000B613A"/>
    <w:rsid w:val="000B6A6B"/>
    <w:rsid w:val="000B6C95"/>
    <w:rsid w:val="000B7678"/>
    <w:rsid w:val="000B79FC"/>
    <w:rsid w:val="000B7E0A"/>
    <w:rsid w:val="000C039F"/>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523"/>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951"/>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229"/>
    <w:rsid w:val="000F73AD"/>
    <w:rsid w:val="000F7AF4"/>
    <w:rsid w:val="000F7C33"/>
    <w:rsid w:val="000F7F0C"/>
    <w:rsid w:val="001004D6"/>
    <w:rsid w:val="00101D1B"/>
    <w:rsid w:val="00101E8E"/>
    <w:rsid w:val="00102676"/>
    <w:rsid w:val="00102D24"/>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650"/>
    <w:rsid w:val="00143AAD"/>
    <w:rsid w:val="00144050"/>
    <w:rsid w:val="00144369"/>
    <w:rsid w:val="00144398"/>
    <w:rsid w:val="0014479F"/>
    <w:rsid w:val="001452B4"/>
    <w:rsid w:val="00145320"/>
    <w:rsid w:val="00145B3E"/>
    <w:rsid w:val="001476D3"/>
    <w:rsid w:val="00147912"/>
    <w:rsid w:val="001509CF"/>
    <w:rsid w:val="00150D1D"/>
    <w:rsid w:val="001525AA"/>
    <w:rsid w:val="00152A87"/>
    <w:rsid w:val="00152AC1"/>
    <w:rsid w:val="00153A84"/>
    <w:rsid w:val="00153BB5"/>
    <w:rsid w:val="00154518"/>
    <w:rsid w:val="00154D26"/>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2B1"/>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4CB5"/>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7A4"/>
    <w:rsid w:val="001B3A13"/>
    <w:rsid w:val="001B3F5C"/>
    <w:rsid w:val="001B57C9"/>
    <w:rsid w:val="001B59FF"/>
    <w:rsid w:val="001B5D13"/>
    <w:rsid w:val="001B6512"/>
    <w:rsid w:val="001B65D7"/>
    <w:rsid w:val="001B6752"/>
    <w:rsid w:val="001B6768"/>
    <w:rsid w:val="001B6F1F"/>
    <w:rsid w:val="001B6F35"/>
    <w:rsid w:val="001B7ECC"/>
    <w:rsid w:val="001B7EFB"/>
    <w:rsid w:val="001C025B"/>
    <w:rsid w:val="001C059D"/>
    <w:rsid w:val="001C10AC"/>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308A"/>
    <w:rsid w:val="001E38EC"/>
    <w:rsid w:val="001E3B63"/>
    <w:rsid w:val="001E57B2"/>
    <w:rsid w:val="001E5A94"/>
    <w:rsid w:val="001E5CBB"/>
    <w:rsid w:val="001E5CDC"/>
    <w:rsid w:val="001E6CE9"/>
    <w:rsid w:val="001E7416"/>
    <w:rsid w:val="001F13FD"/>
    <w:rsid w:val="001F1819"/>
    <w:rsid w:val="001F2A2E"/>
    <w:rsid w:val="001F3180"/>
    <w:rsid w:val="001F3356"/>
    <w:rsid w:val="001F36BC"/>
    <w:rsid w:val="001F3A99"/>
    <w:rsid w:val="001F3C63"/>
    <w:rsid w:val="001F4141"/>
    <w:rsid w:val="001F4460"/>
    <w:rsid w:val="001F4833"/>
    <w:rsid w:val="001F636B"/>
    <w:rsid w:val="001F6C96"/>
    <w:rsid w:val="001F711A"/>
    <w:rsid w:val="001F75B0"/>
    <w:rsid w:val="001F7CBE"/>
    <w:rsid w:val="0020057C"/>
    <w:rsid w:val="0020083C"/>
    <w:rsid w:val="00200CE5"/>
    <w:rsid w:val="00200F7C"/>
    <w:rsid w:val="002014DB"/>
    <w:rsid w:val="0020150B"/>
    <w:rsid w:val="00201E12"/>
    <w:rsid w:val="00202295"/>
    <w:rsid w:val="0020304B"/>
    <w:rsid w:val="002033B5"/>
    <w:rsid w:val="0020382C"/>
    <w:rsid w:val="002042E9"/>
    <w:rsid w:val="0020437A"/>
    <w:rsid w:val="0020454C"/>
    <w:rsid w:val="00204740"/>
    <w:rsid w:val="00205129"/>
    <w:rsid w:val="0020521F"/>
    <w:rsid w:val="0020532C"/>
    <w:rsid w:val="00206AE8"/>
    <w:rsid w:val="00206C77"/>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768"/>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014"/>
    <w:rsid w:val="00231851"/>
    <w:rsid w:val="002319FB"/>
    <w:rsid w:val="00231B89"/>
    <w:rsid w:val="00231F11"/>
    <w:rsid w:val="00231F5E"/>
    <w:rsid w:val="00233395"/>
    <w:rsid w:val="002346B4"/>
    <w:rsid w:val="00234F59"/>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FD7"/>
    <w:rsid w:val="00265A12"/>
    <w:rsid w:val="00265B85"/>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3B47"/>
    <w:rsid w:val="0029424D"/>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A4D"/>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16"/>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6DD"/>
    <w:rsid w:val="002F199D"/>
    <w:rsid w:val="002F213C"/>
    <w:rsid w:val="002F2453"/>
    <w:rsid w:val="002F2607"/>
    <w:rsid w:val="002F2E2D"/>
    <w:rsid w:val="002F30BD"/>
    <w:rsid w:val="002F352D"/>
    <w:rsid w:val="002F381E"/>
    <w:rsid w:val="002F3C58"/>
    <w:rsid w:val="002F4084"/>
    <w:rsid w:val="002F4A08"/>
    <w:rsid w:val="002F4ADB"/>
    <w:rsid w:val="002F531E"/>
    <w:rsid w:val="002F548D"/>
    <w:rsid w:val="002F54FB"/>
    <w:rsid w:val="002F554E"/>
    <w:rsid w:val="002F5ACC"/>
    <w:rsid w:val="002F5D81"/>
    <w:rsid w:val="002F704B"/>
    <w:rsid w:val="002F72C3"/>
    <w:rsid w:val="002F74BB"/>
    <w:rsid w:val="002F768C"/>
    <w:rsid w:val="002F7904"/>
    <w:rsid w:val="002F7B19"/>
    <w:rsid w:val="002F7D1E"/>
    <w:rsid w:val="002F7E89"/>
    <w:rsid w:val="00300201"/>
    <w:rsid w:val="0030025A"/>
    <w:rsid w:val="0030052F"/>
    <w:rsid w:val="00300BAA"/>
    <w:rsid w:val="00301F91"/>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3CC3"/>
    <w:rsid w:val="00324B26"/>
    <w:rsid w:val="00324C3A"/>
    <w:rsid w:val="00324D63"/>
    <w:rsid w:val="0032547C"/>
    <w:rsid w:val="003255AF"/>
    <w:rsid w:val="003256EB"/>
    <w:rsid w:val="003259DB"/>
    <w:rsid w:val="0032764B"/>
    <w:rsid w:val="0032795B"/>
    <w:rsid w:val="003303CD"/>
    <w:rsid w:val="003307BE"/>
    <w:rsid w:val="00330CD7"/>
    <w:rsid w:val="003314D9"/>
    <w:rsid w:val="00331653"/>
    <w:rsid w:val="00331A48"/>
    <w:rsid w:val="00331BCC"/>
    <w:rsid w:val="003330C9"/>
    <w:rsid w:val="0033342D"/>
    <w:rsid w:val="0033364C"/>
    <w:rsid w:val="00334415"/>
    <w:rsid w:val="0033481F"/>
    <w:rsid w:val="00335EA1"/>
    <w:rsid w:val="0033691E"/>
    <w:rsid w:val="00336A6A"/>
    <w:rsid w:val="00336CCB"/>
    <w:rsid w:val="00336D57"/>
    <w:rsid w:val="003411D1"/>
    <w:rsid w:val="003416BA"/>
    <w:rsid w:val="00342148"/>
    <w:rsid w:val="00342658"/>
    <w:rsid w:val="003427BE"/>
    <w:rsid w:val="00342F99"/>
    <w:rsid w:val="00343AEA"/>
    <w:rsid w:val="00344D99"/>
    <w:rsid w:val="0034575A"/>
    <w:rsid w:val="00345F1D"/>
    <w:rsid w:val="00345F57"/>
    <w:rsid w:val="0034698A"/>
    <w:rsid w:val="00350458"/>
    <w:rsid w:val="00350E6C"/>
    <w:rsid w:val="00350EB5"/>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82"/>
    <w:rsid w:val="003570BB"/>
    <w:rsid w:val="00357128"/>
    <w:rsid w:val="0035755E"/>
    <w:rsid w:val="00357A80"/>
    <w:rsid w:val="00360116"/>
    <w:rsid w:val="00361441"/>
    <w:rsid w:val="00361A1D"/>
    <w:rsid w:val="00361B8B"/>
    <w:rsid w:val="00363F39"/>
    <w:rsid w:val="003640FC"/>
    <w:rsid w:val="0036445C"/>
    <w:rsid w:val="00364627"/>
    <w:rsid w:val="00364AB0"/>
    <w:rsid w:val="00364D71"/>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8CF"/>
    <w:rsid w:val="00384BB9"/>
    <w:rsid w:val="003861F0"/>
    <w:rsid w:val="00387051"/>
    <w:rsid w:val="003876F0"/>
    <w:rsid w:val="00387ECF"/>
    <w:rsid w:val="003901EA"/>
    <w:rsid w:val="0039021B"/>
    <w:rsid w:val="00390353"/>
    <w:rsid w:val="00390429"/>
    <w:rsid w:val="003906A0"/>
    <w:rsid w:val="00390751"/>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36C7"/>
    <w:rsid w:val="003A5101"/>
    <w:rsid w:val="003A51BE"/>
    <w:rsid w:val="003A5728"/>
    <w:rsid w:val="003A60E7"/>
    <w:rsid w:val="003A6AE2"/>
    <w:rsid w:val="003A7092"/>
    <w:rsid w:val="003A72A1"/>
    <w:rsid w:val="003A7302"/>
    <w:rsid w:val="003A7611"/>
    <w:rsid w:val="003A7A46"/>
    <w:rsid w:val="003A7D1F"/>
    <w:rsid w:val="003B0B6A"/>
    <w:rsid w:val="003B0C41"/>
    <w:rsid w:val="003B1B9F"/>
    <w:rsid w:val="003B22F7"/>
    <w:rsid w:val="003B2518"/>
    <w:rsid w:val="003B29CF"/>
    <w:rsid w:val="003B2A86"/>
    <w:rsid w:val="003B3A90"/>
    <w:rsid w:val="003B3D01"/>
    <w:rsid w:val="003B534F"/>
    <w:rsid w:val="003B53FE"/>
    <w:rsid w:val="003B7A79"/>
    <w:rsid w:val="003C0FE1"/>
    <w:rsid w:val="003C151A"/>
    <w:rsid w:val="003C1D27"/>
    <w:rsid w:val="003C33A0"/>
    <w:rsid w:val="003C350C"/>
    <w:rsid w:val="003C3733"/>
    <w:rsid w:val="003C3903"/>
    <w:rsid w:val="003C3BA0"/>
    <w:rsid w:val="003C4580"/>
    <w:rsid w:val="003C4BC5"/>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68C"/>
    <w:rsid w:val="003F0CAA"/>
    <w:rsid w:val="003F0E52"/>
    <w:rsid w:val="003F0F6B"/>
    <w:rsid w:val="003F1FC6"/>
    <w:rsid w:val="003F1FE3"/>
    <w:rsid w:val="003F2112"/>
    <w:rsid w:val="003F2359"/>
    <w:rsid w:val="003F2457"/>
    <w:rsid w:val="003F2EE3"/>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B72"/>
    <w:rsid w:val="00440E07"/>
    <w:rsid w:val="0044142F"/>
    <w:rsid w:val="00441F0F"/>
    <w:rsid w:val="004423F6"/>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3C6B"/>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33DA"/>
    <w:rsid w:val="00463BC2"/>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528"/>
    <w:rsid w:val="00475767"/>
    <w:rsid w:val="00475CB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0AE0"/>
    <w:rsid w:val="00491FA1"/>
    <w:rsid w:val="00492A25"/>
    <w:rsid w:val="004938A3"/>
    <w:rsid w:val="00494B72"/>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C42"/>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5AE"/>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943"/>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134"/>
    <w:rsid w:val="00516480"/>
    <w:rsid w:val="00520EF8"/>
    <w:rsid w:val="005210F7"/>
    <w:rsid w:val="00521753"/>
    <w:rsid w:val="00521C64"/>
    <w:rsid w:val="00521F03"/>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643"/>
    <w:rsid w:val="00526BC3"/>
    <w:rsid w:val="00530064"/>
    <w:rsid w:val="00530383"/>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CAE"/>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102F"/>
    <w:rsid w:val="005522F2"/>
    <w:rsid w:val="005531DF"/>
    <w:rsid w:val="00553874"/>
    <w:rsid w:val="00553DCE"/>
    <w:rsid w:val="00554141"/>
    <w:rsid w:val="005541E0"/>
    <w:rsid w:val="005543B3"/>
    <w:rsid w:val="00554577"/>
    <w:rsid w:val="005545A1"/>
    <w:rsid w:val="00554AD8"/>
    <w:rsid w:val="00554F78"/>
    <w:rsid w:val="00555C46"/>
    <w:rsid w:val="00555DA1"/>
    <w:rsid w:val="005562FB"/>
    <w:rsid w:val="00556731"/>
    <w:rsid w:val="00556BF7"/>
    <w:rsid w:val="00556E53"/>
    <w:rsid w:val="00557F60"/>
    <w:rsid w:val="00560D81"/>
    <w:rsid w:val="00561730"/>
    <w:rsid w:val="00561A11"/>
    <w:rsid w:val="00561B97"/>
    <w:rsid w:val="00562149"/>
    <w:rsid w:val="0056248C"/>
    <w:rsid w:val="0056362D"/>
    <w:rsid w:val="00563787"/>
    <w:rsid w:val="005640EB"/>
    <w:rsid w:val="00565559"/>
    <w:rsid w:val="005656A1"/>
    <w:rsid w:val="005666A4"/>
    <w:rsid w:val="005673B8"/>
    <w:rsid w:val="00567B5D"/>
    <w:rsid w:val="00570593"/>
    <w:rsid w:val="00570757"/>
    <w:rsid w:val="0057257D"/>
    <w:rsid w:val="00573293"/>
    <w:rsid w:val="00573733"/>
    <w:rsid w:val="00573E08"/>
    <w:rsid w:val="00573F8B"/>
    <w:rsid w:val="005743E0"/>
    <w:rsid w:val="00574554"/>
    <w:rsid w:val="00574787"/>
    <w:rsid w:val="005747A5"/>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1A9"/>
    <w:rsid w:val="00585374"/>
    <w:rsid w:val="005854CA"/>
    <w:rsid w:val="00585FAB"/>
    <w:rsid w:val="0058607D"/>
    <w:rsid w:val="00590B77"/>
    <w:rsid w:val="00590D9A"/>
    <w:rsid w:val="005913A3"/>
    <w:rsid w:val="00591A5A"/>
    <w:rsid w:val="00592C40"/>
    <w:rsid w:val="00593B28"/>
    <w:rsid w:val="005940D4"/>
    <w:rsid w:val="00594A7B"/>
    <w:rsid w:val="005956A6"/>
    <w:rsid w:val="0059580E"/>
    <w:rsid w:val="00595D90"/>
    <w:rsid w:val="00596A6F"/>
    <w:rsid w:val="00596D11"/>
    <w:rsid w:val="00596FCE"/>
    <w:rsid w:val="005970AB"/>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0DC"/>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6E72"/>
    <w:rsid w:val="005B77D2"/>
    <w:rsid w:val="005B7BDA"/>
    <w:rsid w:val="005C0195"/>
    <w:rsid w:val="005C019B"/>
    <w:rsid w:val="005C0405"/>
    <w:rsid w:val="005C08D0"/>
    <w:rsid w:val="005C0C22"/>
    <w:rsid w:val="005C1078"/>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C1F"/>
    <w:rsid w:val="005D34B2"/>
    <w:rsid w:val="005D3B54"/>
    <w:rsid w:val="005D3E28"/>
    <w:rsid w:val="005D40CD"/>
    <w:rsid w:val="005D4C6F"/>
    <w:rsid w:val="005D5385"/>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B02"/>
    <w:rsid w:val="005F4E52"/>
    <w:rsid w:val="005F5466"/>
    <w:rsid w:val="005F6D58"/>
    <w:rsid w:val="005F7060"/>
    <w:rsid w:val="005F7383"/>
    <w:rsid w:val="00600325"/>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1A14"/>
    <w:rsid w:val="00613553"/>
    <w:rsid w:val="00613601"/>
    <w:rsid w:val="00613791"/>
    <w:rsid w:val="006143F9"/>
    <w:rsid w:val="00614CD4"/>
    <w:rsid w:val="006150D6"/>
    <w:rsid w:val="00615245"/>
    <w:rsid w:val="0061526D"/>
    <w:rsid w:val="00615315"/>
    <w:rsid w:val="0061590D"/>
    <w:rsid w:val="00615C84"/>
    <w:rsid w:val="00617EEE"/>
    <w:rsid w:val="00620A12"/>
    <w:rsid w:val="00620A1F"/>
    <w:rsid w:val="00621679"/>
    <w:rsid w:val="0062169D"/>
    <w:rsid w:val="00621737"/>
    <w:rsid w:val="0062181E"/>
    <w:rsid w:val="0062197C"/>
    <w:rsid w:val="0062211B"/>
    <w:rsid w:val="0062227E"/>
    <w:rsid w:val="00622BB7"/>
    <w:rsid w:val="00622C1E"/>
    <w:rsid w:val="00623389"/>
    <w:rsid w:val="00623DAA"/>
    <w:rsid w:val="00623FAF"/>
    <w:rsid w:val="0062473B"/>
    <w:rsid w:val="00624B3E"/>
    <w:rsid w:val="00625206"/>
    <w:rsid w:val="0062578C"/>
    <w:rsid w:val="00625A24"/>
    <w:rsid w:val="006265C4"/>
    <w:rsid w:val="0062678A"/>
    <w:rsid w:val="00626AF1"/>
    <w:rsid w:val="00626FCA"/>
    <w:rsid w:val="006270AF"/>
    <w:rsid w:val="00632F83"/>
    <w:rsid w:val="00634367"/>
    <w:rsid w:val="00635E8A"/>
    <w:rsid w:val="006364D7"/>
    <w:rsid w:val="00636554"/>
    <w:rsid w:val="006367E9"/>
    <w:rsid w:val="00636CE3"/>
    <w:rsid w:val="00637767"/>
    <w:rsid w:val="00640082"/>
    <w:rsid w:val="00640291"/>
    <w:rsid w:val="00640A77"/>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57B"/>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288"/>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26DE"/>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150"/>
    <w:rsid w:val="006E7D4B"/>
    <w:rsid w:val="006F018A"/>
    <w:rsid w:val="006F0760"/>
    <w:rsid w:val="006F0D30"/>
    <w:rsid w:val="006F11E2"/>
    <w:rsid w:val="006F1A50"/>
    <w:rsid w:val="006F1A67"/>
    <w:rsid w:val="006F2574"/>
    <w:rsid w:val="006F3231"/>
    <w:rsid w:val="006F3BEF"/>
    <w:rsid w:val="006F3DE3"/>
    <w:rsid w:val="006F4787"/>
    <w:rsid w:val="006F57E6"/>
    <w:rsid w:val="006F61D8"/>
    <w:rsid w:val="006F62B7"/>
    <w:rsid w:val="006F63E7"/>
    <w:rsid w:val="006F70BC"/>
    <w:rsid w:val="006F726C"/>
    <w:rsid w:val="006F7A22"/>
    <w:rsid w:val="006F7E7C"/>
    <w:rsid w:val="0070174E"/>
    <w:rsid w:val="007018DB"/>
    <w:rsid w:val="00701DE6"/>
    <w:rsid w:val="00702740"/>
    <w:rsid w:val="007028E3"/>
    <w:rsid w:val="00703407"/>
    <w:rsid w:val="0070381B"/>
    <w:rsid w:val="00704321"/>
    <w:rsid w:val="00706759"/>
    <w:rsid w:val="0070796C"/>
    <w:rsid w:val="007109BB"/>
    <w:rsid w:val="00710EBF"/>
    <w:rsid w:val="0071107D"/>
    <w:rsid w:val="007110B8"/>
    <w:rsid w:val="0071209F"/>
    <w:rsid w:val="007123F0"/>
    <w:rsid w:val="007125A2"/>
    <w:rsid w:val="00712A68"/>
    <w:rsid w:val="00713DD9"/>
    <w:rsid w:val="00713F79"/>
    <w:rsid w:val="007148A8"/>
    <w:rsid w:val="00714A29"/>
    <w:rsid w:val="00715C70"/>
    <w:rsid w:val="00715E44"/>
    <w:rsid w:val="007164B0"/>
    <w:rsid w:val="00716861"/>
    <w:rsid w:val="00716AC8"/>
    <w:rsid w:val="00716E54"/>
    <w:rsid w:val="00717280"/>
    <w:rsid w:val="0072033C"/>
    <w:rsid w:val="00720B1B"/>
    <w:rsid w:val="00721062"/>
    <w:rsid w:val="00721D3D"/>
    <w:rsid w:val="00721E5D"/>
    <w:rsid w:val="00722823"/>
    <w:rsid w:val="007229D4"/>
    <w:rsid w:val="00722E35"/>
    <w:rsid w:val="007230F8"/>
    <w:rsid w:val="007233F4"/>
    <w:rsid w:val="007235E3"/>
    <w:rsid w:val="0072381D"/>
    <w:rsid w:val="00723A10"/>
    <w:rsid w:val="00724044"/>
    <w:rsid w:val="00724120"/>
    <w:rsid w:val="007243F2"/>
    <w:rsid w:val="007248D3"/>
    <w:rsid w:val="00724DF8"/>
    <w:rsid w:val="00724EBA"/>
    <w:rsid w:val="00725137"/>
    <w:rsid w:val="00725378"/>
    <w:rsid w:val="00725C31"/>
    <w:rsid w:val="00727795"/>
    <w:rsid w:val="00727864"/>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FB"/>
    <w:rsid w:val="007444D7"/>
    <w:rsid w:val="00744517"/>
    <w:rsid w:val="0074522A"/>
    <w:rsid w:val="007457DC"/>
    <w:rsid w:val="00745AF7"/>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563C"/>
    <w:rsid w:val="00756236"/>
    <w:rsid w:val="00756271"/>
    <w:rsid w:val="00756348"/>
    <w:rsid w:val="00756521"/>
    <w:rsid w:val="00756AB7"/>
    <w:rsid w:val="00757975"/>
    <w:rsid w:val="00760B3A"/>
    <w:rsid w:val="0076106D"/>
    <w:rsid w:val="007623FB"/>
    <w:rsid w:val="00762517"/>
    <w:rsid w:val="00763240"/>
    <w:rsid w:val="0076376A"/>
    <w:rsid w:val="007643A1"/>
    <w:rsid w:val="00764641"/>
    <w:rsid w:val="007648AD"/>
    <w:rsid w:val="0076504E"/>
    <w:rsid w:val="0076721D"/>
    <w:rsid w:val="0076767E"/>
    <w:rsid w:val="00767BFD"/>
    <w:rsid w:val="00767EA0"/>
    <w:rsid w:val="0077068F"/>
    <w:rsid w:val="00771EDF"/>
    <w:rsid w:val="00772530"/>
    <w:rsid w:val="007725D1"/>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48E6"/>
    <w:rsid w:val="007955DA"/>
    <w:rsid w:val="00796C05"/>
    <w:rsid w:val="00796F65"/>
    <w:rsid w:val="007A11C2"/>
    <w:rsid w:val="007A1781"/>
    <w:rsid w:val="007A18BB"/>
    <w:rsid w:val="007A2489"/>
    <w:rsid w:val="007A27DD"/>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13F7"/>
    <w:rsid w:val="007C1D77"/>
    <w:rsid w:val="007C218D"/>
    <w:rsid w:val="007C2590"/>
    <w:rsid w:val="007C2D28"/>
    <w:rsid w:val="007C3943"/>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45"/>
    <w:rsid w:val="007D5C58"/>
    <w:rsid w:val="007D5D19"/>
    <w:rsid w:val="007D5FDC"/>
    <w:rsid w:val="007D6150"/>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6914"/>
    <w:rsid w:val="007E72D3"/>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1BED"/>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5BF"/>
    <w:rsid w:val="00817D10"/>
    <w:rsid w:val="00821191"/>
    <w:rsid w:val="008223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2739"/>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6EAE"/>
    <w:rsid w:val="00877305"/>
    <w:rsid w:val="00877983"/>
    <w:rsid w:val="00880106"/>
    <w:rsid w:val="00880F95"/>
    <w:rsid w:val="00881EE2"/>
    <w:rsid w:val="00882910"/>
    <w:rsid w:val="00882B44"/>
    <w:rsid w:val="00882EFD"/>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6A7"/>
    <w:rsid w:val="008C39E7"/>
    <w:rsid w:val="008C43AD"/>
    <w:rsid w:val="008C49A3"/>
    <w:rsid w:val="008C6118"/>
    <w:rsid w:val="008C6341"/>
    <w:rsid w:val="008C653D"/>
    <w:rsid w:val="008C731F"/>
    <w:rsid w:val="008C74D9"/>
    <w:rsid w:val="008D0EBA"/>
    <w:rsid w:val="008D106A"/>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320"/>
    <w:rsid w:val="008F44CA"/>
    <w:rsid w:val="008F49D3"/>
    <w:rsid w:val="008F5B69"/>
    <w:rsid w:val="008F6519"/>
    <w:rsid w:val="008F6F4C"/>
    <w:rsid w:val="008F7012"/>
    <w:rsid w:val="008F7ADA"/>
    <w:rsid w:val="008F7B17"/>
    <w:rsid w:val="00900042"/>
    <w:rsid w:val="00900348"/>
    <w:rsid w:val="0090034B"/>
    <w:rsid w:val="0090087C"/>
    <w:rsid w:val="00900D2F"/>
    <w:rsid w:val="00901121"/>
    <w:rsid w:val="00901B50"/>
    <w:rsid w:val="00901D8C"/>
    <w:rsid w:val="00902623"/>
    <w:rsid w:val="00902A67"/>
    <w:rsid w:val="00902C5E"/>
    <w:rsid w:val="0090303D"/>
    <w:rsid w:val="0090440B"/>
    <w:rsid w:val="00904BE4"/>
    <w:rsid w:val="0090504A"/>
    <w:rsid w:val="009051F5"/>
    <w:rsid w:val="00905221"/>
    <w:rsid w:val="0090530B"/>
    <w:rsid w:val="00905664"/>
    <w:rsid w:val="00905A7C"/>
    <w:rsid w:val="00905D7E"/>
    <w:rsid w:val="00907037"/>
    <w:rsid w:val="00907259"/>
    <w:rsid w:val="00907929"/>
    <w:rsid w:val="00907AA8"/>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7BF"/>
    <w:rsid w:val="00916BC5"/>
    <w:rsid w:val="0091726A"/>
    <w:rsid w:val="00917C01"/>
    <w:rsid w:val="00920184"/>
    <w:rsid w:val="00920421"/>
    <w:rsid w:val="00920657"/>
    <w:rsid w:val="00920EA4"/>
    <w:rsid w:val="00921792"/>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400"/>
    <w:rsid w:val="00927763"/>
    <w:rsid w:val="00927A2D"/>
    <w:rsid w:val="00927B37"/>
    <w:rsid w:val="009314B1"/>
    <w:rsid w:val="009321B1"/>
    <w:rsid w:val="009327F0"/>
    <w:rsid w:val="00932865"/>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44F7"/>
    <w:rsid w:val="00964A6C"/>
    <w:rsid w:val="00965443"/>
    <w:rsid w:val="00965954"/>
    <w:rsid w:val="00965A21"/>
    <w:rsid w:val="00965E55"/>
    <w:rsid w:val="0096608E"/>
    <w:rsid w:val="00966522"/>
    <w:rsid w:val="00966926"/>
    <w:rsid w:val="00966C33"/>
    <w:rsid w:val="00967500"/>
    <w:rsid w:val="009678D3"/>
    <w:rsid w:val="00970F18"/>
    <w:rsid w:val="00971CF1"/>
    <w:rsid w:val="00971F5D"/>
    <w:rsid w:val="009721E9"/>
    <w:rsid w:val="009722B5"/>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0A5"/>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08"/>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A5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5EC5"/>
    <w:rsid w:val="00A06252"/>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A2F"/>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ECA"/>
    <w:rsid w:val="00A82764"/>
    <w:rsid w:val="00A8311C"/>
    <w:rsid w:val="00A835D0"/>
    <w:rsid w:val="00A83821"/>
    <w:rsid w:val="00A84150"/>
    <w:rsid w:val="00A84761"/>
    <w:rsid w:val="00A849B0"/>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63C0"/>
    <w:rsid w:val="00A974CC"/>
    <w:rsid w:val="00A97EE7"/>
    <w:rsid w:val="00A97FC3"/>
    <w:rsid w:val="00AA0A68"/>
    <w:rsid w:val="00AA1F34"/>
    <w:rsid w:val="00AA2001"/>
    <w:rsid w:val="00AA2814"/>
    <w:rsid w:val="00AA2B5C"/>
    <w:rsid w:val="00AA32D2"/>
    <w:rsid w:val="00AA33AA"/>
    <w:rsid w:val="00AA3B8B"/>
    <w:rsid w:val="00AA4016"/>
    <w:rsid w:val="00AA4A74"/>
    <w:rsid w:val="00AA4C1F"/>
    <w:rsid w:val="00AA5328"/>
    <w:rsid w:val="00AA5393"/>
    <w:rsid w:val="00AA63D4"/>
    <w:rsid w:val="00AB03FD"/>
    <w:rsid w:val="00AB09B8"/>
    <w:rsid w:val="00AB199F"/>
    <w:rsid w:val="00AB1C40"/>
    <w:rsid w:val="00AB2000"/>
    <w:rsid w:val="00AB21CC"/>
    <w:rsid w:val="00AB2C06"/>
    <w:rsid w:val="00AB38CB"/>
    <w:rsid w:val="00AB3BEC"/>
    <w:rsid w:val="00AB3F26"/>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0283"/>
    <w:rsid w:val="00AC123C"/>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69F0"/>
    <w:rsid w:val="00AD7127"/>
    <w:rsid w:val="00AD725D"/>
    <w:rsid w:val="00AD730C"/>
    <w:rsid w:val="00AE0EC9"/>
    <w:rsid w:val="00AE0F90"/>
    <w:rsid w:val="00AE10A9"/>
    <w:rsid w:val="00AE123A"/>
    <w:rsid w:val="00AE1296"/>
    <w:rsid w:val="00AE1539"/>
    <w:rsid w:val="00AE218B"/>
    <w:rsid w:val="00AE28A7"/>
    <w:rsid w:val="00AE2A98"/>
    <w:rsid w:val="00AE2CF2"/>
    <w:rsid w:val="00AE2F19"/>
    <w:rsid w:val="00AE3012"/>
    <w:rsid w:val="00AE3297"/>
    <w:rsid w:val="00AE33A6"/>
    <w:rsid w:val="00AE3513"/>
    <w:rsid w:val="00AE3729"/>
    <w:rsid w:val="00AE3C81"/>
    <w:rsid w:val="00AE44DF"/>
    <w:rsid w:val="00AE49C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775"/>
    <w:rsid w:val="00AF2910"/>
    <w:rsid w:val="00AF2DFE"/>
    <w:rsid w:val="00AF34B8"/>
    <w:rsid w:val="00AF3896"/>
    <w:rsid w:val="00AF39C9"/>
    <w:rsid w:val="00AF3F97"/>
    <w:rsid w:val="00AF3FC2"/>
    <w:rsid w:val="00AF4305"/>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27F33"/>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1E"/>
    <w:rsid w:val="00B5052F"/>
    <w:rsid w:val="00B515E8"/>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D7A"/>
    <w:rsid w:val="00B62F79"/>
    <w:rsid w:val="00B62F82"/>
    <w:rsid w:val="00B63028"/>
    <w:rsid w:val="00B6306A"/>
    <w:rsid w:val="00B6350A"/>
    <w:rsid w:val="00B635E3"/>
    <w:rsid w:val="00B64B9A"/>
    <w:rsid w:val="00B65646"/>
    <w:rsid w:val="00B662FF"/>
    <w:rsid w:val="00B665B8"/>
    <w:rsid w:val="00B665F6"/>
    <w:rsid w:val="00B66679"/>
    <w:rsid w:val="00B67629"/>
    <w:rsid w:val="00B70145"/>
    <w:rsid w:val="00B701C9"/>
    <w:rsid w:val="00B710AD"/>
    <w:rsid w:val="00B71288"/>
    <w:rsid w:val="00B71A92"/>
    <w:rsid w:val="00B721D8"/>
    <w:rsid w:val="00B730CA"/>
    <w:rsid w:val="00B732EA"/>
    <w:rsid w:val="00B73747"/>
    <w:rsid w:val="00B747C5"/>
    <w:rsid w:val="00B74F2F"/>
    <w:rsid w:val="00B753ED"/>
    <w:rsid w:val="00B759F3"/>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1146"/>
    <w:rsid w:val="00B913E4"/>
    <w:rsid w:val="00B91DB9"/>
    <w:rsid w:val="00B91FF3"/>
    <w:rsid w:val="00B925F8"/>
    <w:rsid w:val="00B9330A"/>
    <w:rsid w:val="00B93EFE"/>
    <w:rsid w:val="00B944B9"/>
    <w:rsid w:val="00B94940"/>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79D"/>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D7822"/>
    <w:rsid w:val="00BE045C"/>
    <w:rsid w:val="00BE0ACB"/>
    <w:rsid w:val="00BE0F7B"/>
    <w:rsid w:val="00BE11F3"/>
    <w:rsid w:val="00BE138E"/>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5EC"/>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3B4C"/>
    <w:rsid w:val="00C047AB"/>
    <w:rsid w:val="00C058AF"/>
    <w:rsid w:val="00C075B6"/>
    <w:rsid w:val="00C10027"/>
    <w:rsid w:val="00C124C1"/>
    <w:rsid w:val="00C128AE"/>
    <w:rsid w:val="00C12BA8"/>
    <w:rsid w:val="00C13094"/>
    <w:rsid w:val="00C136D6"/>
    <w:rsid w:val="00C13D5B"/>
    <w:rsid w:val="00C141D7"/>
    <w:rsid w:val="00C168B8"/>
    <w:rsid w:val="00C1711B"/>
    <w:rsid w:val="00C1771A"/>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687B"/>
    <w:rsid w:val="00C46A3D"/>
    <w:rsid w:val="00C46B95"/>
    <w:rsid w:val="00C4712A"/>
    <w:rsid w:val="00C5001E"/>
    <w:rsid w:val="00C5034F"/>
    <w:rsid w:val="00C50830"/>
    <w:rsid w:val="00C52479"/>
    <w:rsid w:val="00C5266E"/>
    <w:rsid w:val="00C52A56"/>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47E3"/>
    <w:rsid w:val="00C6540A"/>
    <w:rsid w:val="00C668A1"/>
    <w:rsid w:val="00C67223"/>
    <w:rsid w:val="00C707B8"/>
    <w:rsid w:val="00C712AC"/>
    <w:rsid w:val="00C7158C"/>
    <w:rsid w:val="00C71C15"/>
    <w:rsid w:val="00C71F3D"/>
    <w:rsid w:val="00C72F53"/>
    <w:rsid w:val="00C72FF7"/>
    <w:rsid w:val="00C74035"/>
    <w:rsid w:val="00C748EA"/>
    <w:rsid w:val="00C75CFB"/>
    <w:rsid w:val="00C76FB0"/>
    <w:rsid w:val="00C77818"/>
    <w:rsid w:val="00C8063F"/>
    <w:rsid w:val="00C81282"/>
    <w:rsid w:val="00C8155F"/>
    <w:rsid w:val="00C8198D"/>
    <w:rsid w:val="00C82167"/>
    <w:rsid w:val="00C827B4"/>
    <w:rsid w:val="00C831FE"/>
    <w:rsid w:val="00C83214"/>
    <w:rsid w:val="00C8329F"/>
    <w:rsid w:val="00C84DB9"/>
    <w:rsid w:val="00C84E65"/>
    <w:rsid w:val="00C84F8A"/>
    <w:rsid w:val="00C85BA4"/>
    <w:rsid w:val="00C8618F"/>
    <w:rsid w:val="00C8625D"/>
    <w:rsid w:val="00C865AD"/>
    <w:rsid w:val="00C86612"/>
    <w:rsid w:val="00C87402"/>
    <w:rsid w:val="00C90372"/>
    <w:rsid w:val="00C9041F"/>
    <w:rsid w:val="00C913EB"/>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641"/>
    <w:rsid w:val="00CB19D7"/>
    <w:rsid w:val="00CB19FE"/>
    <w:rsid w:val="00CB1C3F"/>
    <w:rsid w:val="00CB2364"/>
    <w:rsid w:val="00CB2816"/>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847"/>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863"/>
    <w:rsid w:val="00CE5EC0"/>
    <w:rsid w:val="00CE68AD"/>
    <w:rsid w:val="00CE6BA5"/>
    <w:rsid w:val="00CE6F15"/>
    <w:rsid w:val="00CE6F9F"/>
    <w:rsid w:val="00CE781A"/>
    <w:rsid w:val="00CE7B08"/>
    <w:rsid w:val="00CE7B7A"/>
    <w:rsid w:val="00CE7D52"/>
    <w:rsid w:val="00CF0AAA"/>
    <w:rsid w:val="00CF0AB7"/>
    <w:rsid w:val="00CF1D74"/>
    <w:rsid w:val="00CF2BE2"/>
    <w:rsid w:val="00CF371A"/>
    <w:rsid w:val="00CF3791"/>
    <w:rsid w:val="00CF37C2"/>
    <w:rsid w:val="00CF3DE4"/>
    <w:rsid w:val="00CF3DEB"/>
    <w:rsid w:val="00CF55F9"/>
    <w:rsid w:val="00CF578D"/>
    <w:rsid w:val="00CF63AC"/>
    <w:rsid w:val="00CF7074"/>
    <w:rsid w:val="00CF7495"/>
    <w:rsid w:val="00CF76D6"/>
    <w:rsid w:val="00D01C7C"/>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818"/>
    <w:rsid w:val="00D12B03"/>
    <w:rsid w:val="00D13E70"/>
    <w:rsid w:val="00D13EE7"/>
    <w:rsid w:val="00D147BE"/>
    <w:rsid w:val="00D148A0"/>
    <w:rsid w:val="00D154F3"/>
    <w:rsid w:val="00D15ECD"/>
    <w:rsid w:val="00D15FCD"/>
    <w:rsid w:val="00D16C58"/>
    <w:rsid w:val="00D17019"/>
    <w:rsid w:val="00D1705A"/>
    <w:rsid w:val="00D17ABA"/>
    <w:rsid w:val="00D17FC8"/>
    <w:rsid w:val="00D2008F"/>
    <w:rsid w:val="00D2015B"/>
    <w:rsid w:val="00D207E7"/>
    <w:rsid w:val="00D20B44"/>
    <w:rsid w:val="00D21168"/>
    <w:rsid w:val="00D2143D"/>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2FC"/>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4C82"/>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6EB8"/>
    <w:rsid w:val="00DA7A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08F3"/>
    <w:rsid w:val="00DC1056"/>
    <w:rsid w:val="00DC1442"/>
    <w:rsid w:val="00DC1781"/>
    <w:rsid w:val="00DC21D8"/>
    <w:rsid w:val="00DC282A"/>
    <w:rsid w:val="00DC2D6F"/>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02D"/>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5B91"/>
    <w:rsid w:val="00E069C5"/>
    <w:rsid w:val="00E1065D"/>
    <w:rsid w:val="00E10913"/>
    <w:rsid w:val="00E10A2D"/>
    <w:rsid w:val="00E10B87"/>
    <w:rsid w:val="00E121CE"/>
    <w:rsid w:val="00E12209"/>
    <w:rsid w:val="00E12479"/>
    <w:rsid w:val="00E13FF8"/>
    <w:rsid w:val="00E144C4"/>
    <w:rsid w:val="00E14585"/>
    <w:rsid w:val="00E1478B"/>
    <w:rsid w:val="00E14FAC"/>
    <w:rsid w:val="00E15007"/>
    <w:rsid w:val="00E15DC6"/>
    <w:rsid w:val="00E16277"/>
    <w:rsid w:val="00E16EC7"/>
    <w:rsid w:val="00E17DCC"/>
    <w:rsid w:val="00E20B3B"/>
    <w:rsid w:val="00E219CE"/>
    <w:rsid w:val="00E21D93"/>
    <w:rsid w:val="00E22A86"/>
    <w:rsid w:val="00E22D2A"/>
    <w:rsid w:val="00E22F39"/>
    <w:rsid w:val="00E23B87"/>
    <w:rsid w:val="00E24071"/>
    <w:rsid w:val="00E24142"/>
    <w:rsid w:val="00E24DCA"/>
    <w:rsid w:val="00E24EBC"/>
    <w:rsid w:val="00E2522C"/>
    <w:rsid w:val="00E2552F"/>
    <w:rsid w:val="00E2599B"/>
    <w:rsid w:val="00E2710C"/>
    <w:rsid w:val="00E272BD"/>
    <w:rsid w:val="00E27428"/>
    <w:rsid w:val="00E27E58"/>
    <w:rsid w:val="00E303DB"/>
    <w:rsid w:val="00E305B4"/>
    <w:rsid w:val="00E314CB"/>
    <w:rsid w:val="00E31AFA"/>
    <w:rsid w:val="00E31CB7"/>
    <w:rsid w:val="00E324EE"/>
    <w:rsid w:val="00E3367B"/>
    <w:rsid w:val="00E34DB1"/>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4B7"/>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1EE"/>
    <w:rsid w:val="00E57577"/>
    <w:rsid w:val="00E57CDA"/>
    <w:rsid w:val="00E618DA"/>
    <w:rsid w:val="00E62043"/>
    <w:rsid w:val="00E626B9"/>
    <w:rsid w:val="00E627C9"/>
    <w:rsid w:val="00E630F3"/>
    <w:rsid w:val="00E6332F"/>
    <w:rsid w:val="00E637C9"/>
    <w:rsid w:val="00E6402D"/>
    <w:rsid w:val="00E6479B"/>
    <w:rsid w:val="00E6680A"/>
    <w:rsid w:val="00E669E3"/>
    <w:rsid w:val="00E66F0D"/>
    <w:rsid w:val="00E66F5F"/>
    <w:rsid w:val="00E67BFA"/>
    <w:rsid w:val="00E7004F"/>
    <w:rsid w:val="00E70615"/>
    <w:rsid w:val="00E7159E"/>
    <w:rsid w:val="00E7161E"/>
    <w:rsid w:val="00E71BE3"/>
    <w:rsid w:val="00E72004"/>
    <w:rsid w:val="00E7207B"/>
    <w:rsid w:val="00E722CF"/>
    <w:rsid w:val="00E72880"/>
    <w:rsid w:val="00E7347A"/>
    <w:rsid w:val="00E73896"/>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1AA5"/>
    <w:rsid w:val="00E8291B"/>
    <w:rsid w:val="00E82E70"/>
    <w:rsid w:val="00E82F92"/>
    <w:rsid w:val="00E8395F"/>
    <w:rsid w:val="00E83BE9"/>
    <w:rsid w:val="00E83ECB"/>
    <w:rsid w:val="00E8410F"/>
    <w:rsid w:val="00E849D7"/>
    <w:rsid w:val="00E85E41"/>
    <w:rsid w:val="00E85EA1"/>
    <w:rsid w:val="00E86703"/>
    <w:rsid w:val="00E86C01"/>
    <w:rsid w:val="00E900DA"/>
    <w:rsid w:val="00E90496"/>
    <w:rsid w:val="00E91044"/>
    <w:rsid w:val="00E910D3"/>
    <w:rsid w:val="00E91CBA"/>
    <w:rsid w:val="00E91E89"/>
    <w:rsid w:val="00E92097"/>
    <w:rsid w:val="00E92154"/>
    <w:rsid w:val="00E923CF"/>
    <w:rsid w:val="00E93685"/>
    <w:rsid w:val="00E93B65"/>
    <w:rsid w:val="00E93C8C"/>
    <w:rsid w:val="00E95111"/>
    <w:rsid w:val="00E95FDF"/>
    <w:rsid w:val="00E9600C"/>
    <w:rsid w:val="00E960AD"/>
    <w:rsid w:val="00E9677F"/>
    <w:rsid w:val="00E96898"/>
    <w:rsid w:val="00E97043"/>
    <w:rsid w:val="00EA0185"/>
    <w:rsid w:val="00EA05B6"/>
    <w:rsid w:val="00EA072F"/>
    <w:rsid w:val="00EA14C8"/>
    <w:rsid w:val="00EA1BFF"/>
    <w:rsid w:val="00EA2110"/>
    <w:rsid w:val="00EA24AF"/>
    <w:rsid w:val="00EA283A"/>
    <w:rsid w:val="00EA2C90"/>
    <w:rsid w:val="00EA2E07"/>
    <w:rsid w:val="00EA383B"/>
    <w:rsid w:val="00EA44ED"/>
    <w:rsid w:val="00EA48F3"/>
    <w:rsid w:val="00EA4D46"/>
    <w:rsid w:val="00EA5C18"/>
    <w:rsid w:val="00EA60BF"/>
    <w:rsid w:val="00EA7365"/>
    <w:rsid w:val="00EA763F"/>
    <w:rsid w:val="00EA77E9"/>
    <w:rsid w:val="00EB05D0"/>
    <w:rsid w:val="00EB1151"/>
    <w:rsid w:val="00EB1976"/>
    <w:rsid w:val="00EB1D49"/>
    <w:rsid w:val="00EB23D9"/>
    <w:rsid w:val="00EB2A21"/>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306"/>
    <w:rsid w:val="00ED5424"/>
    <w:rsid w:val="00ED5F23"/>
    <w:rsid w:val="00ED6DC0"/>
    <w:rsid w:val="00ED723C"/>
    <w:rsid w:val="00ED7272"/>
    <w:rsid w:val="00ED7A7A"/>
    <w:rsid w:val="00EE0327"/>
    <w:rsid w:val="00EE038C"/>
    <w:rsid w:val="00EE064D"/>
    <w:rsid w:val="00EE105A"/>
    <w:rsid w:val="00EE1D00"/>
    <w:rsid w:val="00EE1D4A"/>
    <w:rsid w:val="00EE259E"/>
    <w:rsid w:val="00EE25C8"/>
    <w:rsid w:val="00EE28C5"/>
    <w:rsid w:val="00EE2F09"/>
    <w:rsid w:val="00EE32AA"/>
    <w:rsid w:val="00EE47C5"/>
    <w:rsid w:val="00EE490C"/>
    <w:rsid w:val="00EE4E57"/>
    <w:rsid w:val="00EE52CA"/>
    <w:rsid w:val="00EE5738"/>
    <w:rsid w:val="00EE58BD"/>
    <w:rsid w:val="00EE5DDB"/>
    <w:rsid w:val="00EE5E59"/>
    <w:rsid w:val="00EE5FA9"/>
    <w:rsid w:val="00EE73D0"/>
    <w:rsid w:val="00EE7906"/>
    <w:rsid w:val="00EE7CB0"/>
    <w:rsid w:val="00EE7CD1"/>
    <w:rsid w:val="00EF08A8"/>
    <w:rsid w:val="00EF167B"/>
    <w:rsid w:val="00EF1AE2"/>
    <w:rsid w:val="00EF1C90"/>
    <w:rsid w:val="00EF2496"/>
    <w:rsid w:val="00EF41A8"/>
    <w:rsid w:val="00EF44FB"/>
    <w:rsid w:val="00EF5122"/>
    <w:rsid w:val="00EF5554"/>
    <w:rsid w:val="00EF5AD8"/>
    <w:rsid w:val="00EF6B90"/>
    <w:rsid w:val="00EF70C9"/>
    <w:rsid w:val="00EF741E"/>
    <w:rsid w:val="00EF7807"/>
    <w:rsid w:val="00EF79F7"/>
    <w:rsid w:val="00F006C0"/>
    <w:rsid w:val="00F0125F"/>
    <w:rsid w:val="00F0176A"/>
    <w:rsid w:val="00F019AA"/>
    <w:rsid w:val="00F0267E"/>
    <w:rsid w:val="00F02686"/>
    <w:rsid w:val="00F02D21"/>
    <w:rsid w:val="00F030C0"/>
    <w:rsid w:val="00F03291"/>
    <w:rsid w:val="00F03A85"/>
    <w:rsid w:val="00F04052"/>
    <w:rsid w:val="00F04314"/>
    <w:rsid w:val="00F0459B"/>
    <w:rsid w:val="00F04E15"/>
    <w:rsid w:val="00F05DF3"/>
    <w:rsid w:val="00F06829"/>
    <w:rsid w:val="00F069EA"/>
    <w:rsid w:val="00F06A4B"/>
    <w:rsid w:val="00F06A69"/>
    <w:rsid w:val="00F06ABE"/>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2C"/>
    <w:rsid w:val="00F22756"/>
    <w:rsid w:val="00F23248"/>
    <w:rsid w:val="00F23890"/>
    <w:rsid w:val="00F23CF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07F"/>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49AD"/>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3F3B"/>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4F16"/>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08D9"/>
    <w:rsid w:val="00FA16E7"/>
    <w:rsid w:val="00FA31C7"/>
    <w:rsid w:val="00FA472D"/>
    <w:rsid w:val="00FA4E96"/>
    <w:rsid w:val="00FA5A92"/>
    <w:rsid w:val="00FA681F"/>
    <w:rsid w:val="00FA71AA"/>
    <w:rsid w:val="00FB0055"/>
    <w:rsid w:val="00FB0261"/>
    <w:rsid w:val="00FB0CBF"/>
    <w:rsid w:val="00FB18F6"/>
    <w:rsid w:val="00FB2A52"/>
    <w:rsid w:val="00FB351D"/>
    <w:rsid w:val="00FB3961"/>
    <w:rsid w:val="00FB39E0"/>
    <w:rsid w:val="00FB3F92"/>
    <w:rsid w:val="00FB52C7"/>
    <w:rsid w:val="00FB5714"/>
    <w:rsid w:val="00FB57DC"/>
    <w:rsid w:val="00FB5915"/>
    <w:rsid w:val="00FB6E19"/>
    <w:rsid w:val="00FB71F6"/>
    <w:rsid w:val="00FB74F1"/>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149"/>
    <w:rsid w:val="00FF78E5"/>
    <w:rsid w:val="012C5FAF"/>
    <w:rsid w:val="01AF3D99"/>
    <w:rsid w:val="02511F9D"/>
    <w:rsid w:val="03253AFD"/>
    <w:rsid w:val="03A314B8"/>
    <w:rsid w:val="03D82B98"/>
    <w:rsid w:val="03F83E8B"/>
    <w:rsid w:val="05C56868"/>
    <w:rsid w:val="05FB0B46"/>
    <w:rsid w:val="07A539BD"/>
    <w:rsid w:val="07B72767"/>
    <w:rsid w:val="08077E72"/>
    <w:rsid w:val="08882DD0"/>
    <w:rsid w:val="09CC2AAC"/>
    <w:rsid w:val="0A652D3E"/>
    <w:rsid w:val="0B326F2A"/>
    <w:rsid w:val="0C1E2888"/>
    <w:rsid w:val="0C4A212E"/>
    <w:rsid w:val="0C92213C"/>
    <w:rsid w:val="0CC2027E"/>
    <w:rsid w:val="0D450893"/>
    <w:rsid w:val="0D84032B"/>
    <w:rsid w:val="0F2A74C4"/>
    <w:rsid w:val="109F588B"/>
    <w:rsid w:val="10A27F31"/>
    <w:rsid w:val="116F23E8"/>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23D41"/>
    <w:rsid w:val="17CE6630"/>
    <w:rsid w:val="1AB86765"/>
    <w:rsid w:val="1AFF0AFE"/>
    <w:rsid w:val="1B4F19F8"/>
    <w:rsid w:val="1CA911FE"/>
    <w:rsid w:val="1E1D6646"/>
    <w:rsid w:val="1E4F7829"/>
    <w:rsid w:val="1E8A6AB3"/>
    <w:rsid w:val="1ECC44FA"/>
    <w:rsid w:val="1F063325"/>
    <w:rsid w:val="1FBC5DF5"/>
    <w:rsid w:val="1FCD4EA9"/>
    <w:rsid w:val="1FF90588"/>
    <w:rsid w:val="20C3623F"/>
    <w:rsid w:val="21781212"/>
    <w:rsid w:val="21B83F86"/>
    <w:rsid w:val="221178A8"/>
    <w:rsid w:val="221213CF"/>
    <w:rsid w:val="22327A92"/>
    <w:rsid w:val="231D53A2"/>
    <w:rsid w:val="236D5383"/>
    <w:rsid w:val="23B7504C"/>
    <w:rsid w:val="24571307"/>
    <w:rsid w:val="24B71C84"/>
    <w:rsid w:val="25110A2A"/>
    <w:rsid w:val="252254FC"/>
    <w:rsid w:val="256C0944"/>
    <w:rsid w:val="26446DE3"/>
    <w:rsid w:val="26877DFE"/>
    <w:rsid w:val="269669E7"/>
    <w:rsid w:val="26A270C1"/>
    <w:rsid w:val="26D7699F"/>
    <w:rsid w:val="29D75F7F"/>
    <w:rsid w:val="2B774624"/>
    <w:rsid w:val="2C7A72BE"/>
    <w:rsid w:val="2C9A7D75"/>
    <w:rsid w:val="2CC17412"/>
    <w:rsid w:val="2CF041EC"/>
    <w:rsid w:val="2D7C1E99"/>
    <w:rsid w:val="2E9976CE"/>
    <w:rsid w:val="2EF01DEE"/>
    <w:rsid w:val="2F401D3C"/>
    <w:rsid w:val="2F5B24E1"/>
    <w:rsid w:val="2FA95C88"/>
    <w:rsid w:val="3041370F"/>
    <w:rsid w:val="30492CA8"/>
    <w:rsid w:val="30B87FED"/>
    <w:rsid w:val="312B50A3"/>
    <w:rsid w:val="31894FD2"/>
    <w:rsid w:val="322748ED"/>
    <w:rsid w:val="32453A27"/>
    <w:rsid w:val="3263064A"/>
    <w:rsid w:val="32A43132"/>
    <w:rsid w:val="32AC0C06"/>
    <w:rsid w:val="332E3A59"/>
    <w:rsid w:val="33344EF5"/>
    <w:rsid w:val="3537750C"/>
    <w:rsid w:val="3537798C"/>
    <w:rsid w:val="35C13FC9"/>
    <w:rsid w:val="36372B05"/>
    <w:rsid w:val="364257B6"/>
    <w:rsid w:val="37EA5922"/>
    <w:rsid w:val="38276B93"/>
    <w:rsid w:val="382E58B8"/>
    <w:rsid w:val="38AC3431"/>
    <w:rsid w:val="392F2E16"/>
    <w:rsid w:val="39E00529"/>
    <w:rsid w:val="3A0B64A7"/>
    <w:rsid w:val="3A574DDA"/>
    <w:rsid w:val="3AD3075A"/>
    <w:rsid w:val="3AF668AF"/>
    <w:rsid w:val="3AF74C02"/>
    <w:rsid w:val="3BE03676"/>
    <w:rsid w:val="3C0059A5"/>
    <w:rsid w:val="3C134E78"/>
    <w:rsid w:val="3DF6345D"/>
    <w:rsid w:val="3E2B5515"/>
    <w:rsid w:val="3E4D4F28"/>
    <w:rsid w:val="3E6C7F49"/>
    <w:rsid w:val="3E7756FF"/>
    <w:rsid w:val="3ED92EC4"/>
    <w:rsid w:val="3EE13701"/>
    <w:rsid w:val="3F0D09C6"/>
    <w:rsid w:val="3F1A4BB3"/>
    <w:rsid w:val="40192BA6"/>
    <w:rsid w:val="41766EA9"/>
    <w:rsid w:val="42550A18"/>
    <w:rsid w:val="429D496A"/>
    <w:rsid w:val="42F473A1"/>
    <w:rsid w:val="437217EA"/>
    <w:rsid w:val="439E3E34"/>
    <w:rsid w:val="43AB7156"/>
    <w:rsid w:val="441E62C0"/>
    <w:rsid w:val="45325D14"/>
    <w:rsid w:val="45811C7C"/>
    <w:rsid w:val="45906116"/>
    <w:rsid w:val="45931B8C"/>
    <w:rsid w:val="45EF2552"/>
    <w:rsid w:val="46050649"/>
    <w:rsid w:val="46761547"/>
    <w:rsid w:val="468B3EFB"/>
    <w:rsid w:val="470A6193"/>
    <w:rsid w:val="47385210"/>
    <w:rsid w:val="475510F8"/>
    <w:rsid w:val="47793C64"/>
    <w:rsid w:val="47DC4F5C"/>
    <w:rsid w:val="48B40671"/>
    <w:rsid w:val="49830203"/>
    <w:rsid w:val="499B5738"/>
    <w:rsid w:val="499F244D"/>
    <w:rsid w:val="4A973F3F"/>
    <w:rsid w:val="4AF96BC7"/>
    <w:rsid w:val="4B862A85"/>
    <w:rsid w:val="4CC96874"/>
    <w:rsid w:val="4CEF36E2"/>
    <w:rsid w:val="4CEF4DC5"/>
    <w:rsid w:val="4E197388"/>
    <w:rsid w:val="4E257655"/>
    <w:rsid w:val="4F372380"/>
    <w:rsid w:val="4F372FFB"/>
    <w:rsid w:val="5025116D"/>
    <w:rsid w:val="52395ECD"/>
    <w:rsid w:val="52C10D75"/>
    <w:rsid w:val="52E23626"/>
    <w:rsid w:val="53A65BF5"/>
    <w:rsid w:val="53C27FF8"/>
    <w:rsid w:val="54806794"/>
    <w:rsid w:val="549E1A80"/>
    <w:rsid w:val="54C658F4"/>
    <w:rsid w:val="550C4BD7"/>
    <w:rsid w:val="554C1D56"/>
    <w:rsid w:val="55572986"/>
    <w:rsid w:val="55F06C20"/>
    <w:rsid w:val="565340FA"/>
    <w:rsid w:val="56AD5F59"/>
    <w:rsid w:val="56C60774"/>
    <w:rsid w:val="5705494D"/>
    <w:rsid w:val="57B12A52"/>
    <w:rsid w:val="5A2F2CC8"/>
    <w:rsid w:val="5C10702D"/>
    <w:rsid w:val="5C152601"/>
    <w:rsid w:val="5C591F03"/>
    <w:rsid w:val="5C8A1B2F"/>
    <w:rsid w:val="5E120A46"/>
    <w:rsid w:val="5F561B72"/>
    <w:rsid w:val="606007BB"/>
    <w:rsid w:val="6065645C"/>
    <w:rsid w:val="60AC7F66"/>
    <w:rsid w:val="60C438AC"/>
    <w:rsid w:val="60F55697"/>
    <w:rsid w:val="61BF10D9"/>
    <w:rsid w:val="62AC22DC"/>
    <w:rsid w:val="63A22BFD"/>
    <w:rsid w:val="648D1B67"/>
    <w:rsid w:val="64E45EF7"/>
    <w:rsid w:val="6691014E"/>
    <w:rsid w:val="66A30D53"/>
    <w:rsid w:val="66C87CCE"/>
    <w:rsid w:val="66ED60B5"/>
    <w:rsid w:val="677435B2"/>
    <w:rsid w:val="67EF75F1"/>
    <w:rsid w:val="684F4F11"/>
    <w:rsid w:val="69124F16"/>
    <w:rsid w:val="69CD5C14"/>
    <w:rsid w:val="69CF0D33"/>
    <w:rsid w:val="6B9946B3"/>
    <w:rsid w:val="6BE518DA"/>
    <w:rsid w:val="6C276F3A"/>
    <w:rsid w:val="6C7007C7"/>
    <w:rsid w:val="6DE76850"/>
    <w:rsid w:val="6FB20BD4"/>
    <w:rsid w:val="6FBA59BE"/>
    <w:rsid w:val="6FDA4D57"/>
    <w:rsid w:val="70296B3E"/>
    <w:rsid w:val="70611204"/>
    <w:rsid w:val="7165620F"/>
    <w:rsid w:val="717039F8"/>
    <w:rsid w:val="71F70C10"/>
    <w:rsid w:val="7352461E"/>
    <w:rsid w:val="74D13AD5"/>
    <w:rsid w:val="74FA2C30"/>
    <w:rsid w:val="754D5C4B"/>
    <w:rsid w:val="76C240A7"/>
    <w:rsid w:val="76DA416A"/>
    <w:rsid w:val="775246B7"/>
    <w:rsid w:val="781E69D1"/>
    <w:rsid w:val="7901747F"/>
    <w:rsid w:val="7A263B6B"/>
    <w:rsid w:val="7AF46346"/>
    <w:rsid w:val="7B0F5EBF"/>
    <w:rsid w:val="7B130FB9"/>
    <w:rsid w:val="7BD71E38"/>
    <w:rsid w:val="7BF64EDE"/>
    <w:rsid w:val="7C400C1E"/>
    <w:rsid w:val="7DD11708"/>
    <w:rsid w:val="7DEE4A4F"/>
    <w:rsid w:val="7EAE6230"/>
    <w:rsid w:val="7EBD579E"/>
    <w:rsid w:val="7EC167BD"/>
    <w:rsid w:val="7F272D9E"/>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90"/>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9"/>
    <w:pPr>
      <w:keepNext/>
      <w:keepLines/>
      <w:spacing w:line="360" w:lineRule="auto"/>
      <w:outlineLvl w:val="3"/>
    </w:pPr>
    <w:rPr>
      <w:rFonts w:ascii="Arial" w:hAnsi="Arial"/>
      <w:b/>
      <w:bCs/>
      <w:sz w:val="28"/>
      <w:szCs w:val="28"/>
    </w:rPr>
  </w:style>
  <w:style w:type="paragraph" w:styleId="6">
    <w:name w:val="heading 5"/>
    <w:basedOn w:val="1"/>
    <w:next w:val="7"/>
    <w:link w:val="57"/>
    <w:qFormat/>
    <w:uiPriority w:val="99"/>
    <w:pPr>
      <w:keepNext/>
      <w:keepLines/>
      <w:spacing w:before="280" w:after="290" w:line="376" w:lineRule="auto"/>
      <w:outlineLvl w:val="4"/>
    </w:pPr>
    <w:rPr>
      <w:b/>
      <w:bCs/>
      <w:sz w:val="28"/>
      <w:szCs w:val="28"/>
    </w:rPr>
  </w:style>
  <w:style w:type="paragraph" w:styleId="8">
    <w:name w:val="heading 6"/>
    <w:basedOn w:val="1"/>
    <w:next w:val="1"/>
    <w:link w:val="92"/>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93"/>
    <w:qFormat/>
    <w:uiPriority w:val="0"/>
    <w:pPr>
      <w:keepNext/>
      <w:keepLines/>
      <w:spacing w:before="240" w:after="64" w:line="317" w:lineRule="auto"/>
      <w:outlineLvl w:val="6"/>
    </w:pPr>
    <w:rPr>
      <w:b/>
      <w:bCs/>
      <w:kern w:val="0"/>
      <w:sz w:val="24"/>
    </w:rPr>
  </w:style>
  <w:style w:type="paragraph" w:styleId="10">
    <w:name w:val="heading 8"/>
    <w:basedOn w:val="1"/>
    <w:next w:val="1"/>
    <w:link w:val="58"/>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94"/>
    <w:qFormat/>
    <w:uiPriority w:val="0"/>
    <w:pPr>
      <w:keepNext/>
      <w:keepLines/>
      <w:spacing w:before="240" w:after="64" w:line="317" w:lineRule="auto"/>
      <w:outlineLvl w:val="8"/>
    </w:pPr>
    <w:rPr>
      <w:rFonts w:ascii="Cambria" w:hAnsi="Cambria"/>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7">
    <w:name w:val="Normal Indent"/>
    <w:basedOn w:val="1"/>
    <w:link w:val="95"/>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index 8"/>
    <w:basedOn w:val="1"/>
    <w:next w:val="1"/>
    <w:qFormat/>
    <w:uiPriority w:val="0"/>
    <w:pPr>
      <w:ind w:left="2940"/>
    </w:pPr>
  </w:style>
  <w:style w:type="paragraph" w:styleId="14">
    <w:name w:val="List Number"/>
    <w:basedOn w:val="1"/>
    <w:qFormat/>
    <w:uiPriority w:val="0"/>
    <w:pPr>
      <w:numPr>
        <w:ilvl w:val="0"/>
        <w:numId w:val="1"/>
      </w:numPr>
    </w:p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96"/>
    <w:qFormat/>
    <w:uiPriority w:val="0"/>
    <w:pPr>
      <w:shd w:val="clear" w:color="auto" w:fill="000080"/>
    </w:pPr>
    <w:rPr>
      <w:sz w:val="24"/>
      <w:shd w:val="clear" w:color="auto" w:fill="000080"/>
    </w:rPr>
  </w:style>
  <w:style w:type="paragraph" w:styleId="17">
    <w:name w:val="annotation text"/>
    <w:basedOn w:val="1"/>
    <w:link w:val="59"/>
    <w:qFormat/>
    <w:uiPriority w:val="99"/>
    <w:pPr>
      <w:jc w:val="left"/>
    </w:pPr>
  </w:style>
  <w:style w:type="paragraph" w:styleId="18">
    <w:name w:val="Body Text 3"/>
    <w:basedOn w:val="1"/>
    <w:link w:val="60"/>
    <w:unhideWhenUsed/>
    <w:qFormat/>
    <w:uiPriority w:val="99"/>
    <w:pPr>
      <w:spacing w:after="120"/>
    </w:pPr>
    <w:rPr>
      <w:sz w:val="16"/>
      <w:szCs w:val="16"/>
    </w:rPr>
  </w:style>
  <w:style w:type="paragraph" w:styleId="19">
    <w:name w:val="Body Text"/>
    <w:basedOn w:val="1"/>
    <w:next w:val="1"/>
    <w:link w:val="61"/>
    <w:unhideWhenUsed/>
    <w:qFormat/>
    <w:uiPriority w:val="99"/>
    <w:pPr>
      <w:spacing w:after="120"/>
    </w:pPr>
  </w:style>
  <w:style w:type="paragraph" w:styleId="20">
    <w:name w:val="Body Text Indent"/>
    <w:basedOn w:val="1"/>
    <w:link w:val="62"/>
    <w:qFormat/>
    <w:uiPriority w:val="99"/>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13"/>
    <w:link w:val="63"/>
    <w:qFormat/>
    <w:uiPriority w:val="99"/>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64"/>
    <w:unhideWhenUsed/>
    <w:qFormat/>
    <w:uiPriority w:val="99"/>
    <w:pPr>
      <w:ind w:left="100" w:leftChars="2500"/>
    </w:pPr>
  </w:style>
  <w:style w:type="paragraph" w:styleId="28">
    <w:name w:val="Body Text Indent 2"/>
    <w:basedOn w:val="1"/>
    <w:link w:val="97"/>
    <w:qFormat/>
    <w:uiPriority w:val="99"/>
    <w:pPr>
      <w:spacing w:after="120" w:line="480" w:lineRule="auto"/>
      <w:ind w:left="420" w:leftChars="200"/>
    </w:pPr>
    <w:rPr>
      <w:sz w:val="24"/>
    </w:rPr>
  </w:style>
  <w:style w:type="paragraph" w:styleId="29">
    <w:name w:val="Balloon Text"/>
    <w:basedOn w:val="1"/>
    <w:link w:val="98"/>
    <w:qFormat/>
    <w:uiPriority w:val="0"/>
    <w:rPr>
      <w:sz w:val="18"/>
      <w:szCs w:val="18"/>
    </w:rPr>
  </w:style>
  <w:style w:type="paragraph" w:styleId="30">
    <w:name w:val="footer"/>
    <w:basedOn w:val="1"/>
    <w:link w:val="65"/>
    <w:unhideWhenUsed/>
    <w:qFormat/>
    <w:uiPriority w:val="99"/>
    <w:pPr>
      <w:tabs>
        <w:tab w:val="center" w:pos="4153"/>
        <w:tab w:val="right" w:pos="8306"/>
      </w:tabs>
      <w:snapToGrid w:val="0"/>
      <w:jc w:val="left"/>
    </w:pPr>
    <w:rPr>
      <w:kern w:val="0"/>
      <w:sz w:val="18"/>
      <w:szCs w:val="18"/>
    </w:rPr>
  </w:style>
  <w:style w:type="paragraph" w:styleId="31">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99"/>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0"/>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10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41">
    <w:name w:val="Title"/>
    <w:basedOn w:val="1"/>
    <w:next w:val="1"/>
    <w:link w:val="102"/>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67"/>
    <w:qFormat/>
    <w:uiPriority w:val="0"/>
    <w:rPr>
      <w:b/>
      <w:bCs/>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qFormat/>
    <w:uiPriority w:val="22"/>
    <w:rPr>
      <w:rFonts w:ascii="Times New Roman" w:hAnsi="Times New Roman" w:eastAsia="宋体" w:cs="Times New Roman"/>
      <w:b/>
      <w:bCs/>
    </w:rPr>
  </w:style>
  <w:style w:type="character" w:styleId="47">
    <w:name w:val="endnote reference"/>
    <w:unhideWhenUsed/>
    <w:qFormat/>
    <w:uiPriority w:val="99"/>
    <w:rPr>
      <w:rFonts w:ascii="Times New Roman" w:hAnsi="Times New Roman" w:eastAsia="宋体" w:cs="Times New Roman"/>
      <w:vertAlign w:val="superscript"/>
    </w:rPr>
  </w:style>
  <w:style w:type="character" w:styleId="48">
    <w:name w:val="page number"/>
    <w:qFormat/>
    <w:uiPriority w:val="99"/>
    <w:rPr>
      <w:rFonts w:ascii="Times New Roman" w:hAnsi="Times New Roman" w:eastAsia="宋体" w:cs="Times New Roman"/>
    </w:rPr>
  </w:style>
  <w:style w:type="character" w:styleId="49">
    <w:name w:val="FollowedHyperlink"/>
    <w:qFormat/>
    <w:uiPriority w:val="99"/>
    <w:rPr>
      <w:rFonts w:ascii="Times New Roman" w:hAnsi="Times New Roman" w:eastAsia="宋体" w:cs="Times New Roman"/>
      <w:color w:val="800080"/>
      <w:u w:val="single"/>
    </w:rPr>
  </w:style>
  <w:style w:type="character" w:styleId="50">
    <w:name w:val="Emphasis"/>
    <w:qFormat/>
    <w:uiPriority w:val="99"/>
    <w:rPr>
      <w:rFonts w:ascii="Times New Roman" w:hAnsi="Times New Roman" w:eastAsia="宋体" w:cs="Times New Roman"/>
      <w:i/>
      <w:iCs/>
    </w:rPr>
  </w:style>
  <w:style w:type="character" w:styleId="51">
    <w:name w:val="Hyperlink"/>
    <w:unhideWhenUsed/>
    <w:qFormat/>
    <w:uiPriority w:val="99"/>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character" w:styleId="53">
    <w:name w:val="footnote reference"/>
    <w:unhideWhenUsed/>
    <w:qFormat/>
    <w:uiPriority w:val="0"/>
    <w:rPr>
      <w:rFonts w:ascii="Times New Roman" w:hAnsi="Times New Roman" w:eastAsia="宋体" w:cs="Times New Roman"/>
      <w:vertAlign w:val="superscript"/>
    </w:rPr>
  </w:style>
  <w:style w:type="character" w:styleId="54">
    <w:name w:val="HTML Sample"/>
    <w:qFormat/>
    <w:uiPriority w:val="0"/>
    <w:rPr>
      <w:rFonts w:ascii="宋体" w:hAnsi="宋体" w:eastAsia="宋体" w:cs="宋体"/>
    </w:rPr>
  </w:style>
  <w:style w:type="character" w:customStyle="1" w:styleId="55">
    <w:name w:val="标题 1 Char"/>
    <w:link w:val="2"/>
    <w:qFormat/>
    <w:uiPriority w:val="0"/>
    <w:rPr>
      <w:rFonts w:ascii="Times New Roman" w:hAnsi="Times New Roman" w:eastAsia="宋体" w:cs="Times New Roman"/>
      <w:b/>
      <w:bCs/>
      <w:kern w:val="44"/>
      <w:sz w:val="44"/>
      <w:szCs w:val="44"/>
    </w:rPr>
  </w:style>
  <w:style w:type="character" w:customStyle="1" w:styleId="56">
    <w:name w:val="标题 2 Char1"/>
    <w:link w:val="3"/>
    <w:qFormat/>
    <w:uiPriority w:val="9"/>
    <w:rPr>
      <w:rFonts w:ascii="Cambria" w:hAnsi="Cambria" w:eastAsia="宋体" w:cs="Times New Roman"/>
      <w:b/>
      <w:bCs/>
      <w:sz w:val="32"/>
      <w:szCs w:val="32"/>
    </w:rPr>
  </w:style>
  <w:style w:type="character" w:customStyle="1" w:styleId="57">
    <w:name w:val="标题 5 Char"/>
    <w:link w:val="6"/>
    <w:qFormat/>
    <w:uiPriority w:val="99"/>
    <w:rPr>
      <w:rFonts w:ascii="Times New Roman" w:hAnsi="Times New Roman" w:eastAsia="宋体" w:cs="Times New Roman"/>
      <w:b/>
      <w:bCs/>
      <w:sz w:val="28"/>
      <w:szCs w:val="28"/>
    </w:rPr>
  </w:style>
  <w:style w:type="character" w:customStyle="1" w:styleId="58">
    <w:name w:val="标题 8 Char1"/>
    <w:link w:val="10"/>
    <w:semiHidden/>
    <w:qFormat/>
    <w:uiPriority w:val="9"/>
    <w:rPr>
      <w:rFonts w:ascii="等线 Light" w:hAnsi="等线 Light" w:eastAsia="等线 Light" w:cs="Times New Roman"/>
      <w:sz w:val="24"/>
    </w:rPr>
  </w:style>
  <w:style w:type="character" w:customStyle="1" w:styleId="59">
    <w:name w:val="批注文字 Char1"/>
    <w:link w:val="17"/>
    <w:qFormat/>
    <w:uiPriority w:val="99"/>
    <w:rPr>
      <w:rFonts w:ascii="Times New Roman" w:hAnsi="Times New Roman" w:eastAsia="宋体" w:cs="Times New Roman"/>
    </w:rPr>
  </w:style>
  <w:style w:type="character" w:customStyle="1" w:styleId="60">
    <w:name w:val="正文文本 3 Char"/>
    <w:link w:val="18"/>
    <w:semiHidden/>
    <w:qFormat/>
    <w:uiPriority w:val="99"/>
    <w:rPr>
      <w:rFonts w:ascii="Times New Roman" w:hAnsi="Times New Roman" w:eastAsia="宋体" w:cs="Times New Roman"/>
      <w:sz w:val="16"/>
      <w:szCs w:val="16"/>
    </w:rPr>
  </w:style>
  <w:style w:type="character" w:customStyle="1" w:styleId="61">
    <w:name w:val="正文文本 Char1"/>
    <w:link w:val="19"/>
    <w:qFormat/>
    <w:uiPriority w:val="99"/>
    <w:rPr>
      <w:rFonts w:ascii="Times New Roman" w:hAnsi="Times New Roman" w:eastAsia="宋体" w:cs="Times New Roman"/>
    </w:rPr>
  </w:style>
  <w:style w:type="character" w:customStyle="1" w:styleId="62">
    <w:name w:val="正文文本缩进 Char"/>
    <w:link w:val="20"/>
    <w:qFormat/>
    <w:uiPriority w:val="99"/>
    <w:rPr>
      <w:rFonts w:ascii="仿宋_GB2312" w:hAnsi="Times New Roman" w:eastAsia="仿宋_GB2312" w:cs="Times New Roman"/>
      <w:kern w:val="0"/>
      <w:sz w:val="32"/>
      <w:szCs w:val="20"/>
    </w:rPr>
  </w:style>
  <w:style w:type="character" w:customStyle="1" w:styleId="63">
    <w:name w:val="纯文本 Char1"/>
    <w:link w:val="25"/>
    <w:qFormat/>
    <w:uiPriority w:val="99"/>
    <w:rPr>
      <w:rFonts w:ascii="宋体" w:hAnsi="Courier New" w:eastAsia="宋体" w:cs="Times New Roman"/>
      <w:kern w:val="0"/>
      <w:sz w:val="20"/>
      <w:szCs w:val="21"/>
    </w:rPr>
  </w:style>
  <w:style w:type="character" w:customStyle="1" w:styleId="64">
    <w:name w:val="日期 Char"/>
    <w:link w:val="27"/>
    <w:qFormat/>
    <w:uiPriority w:val="99"/>
    <w:rPr>
      <w:rFonts w:ascii="Times New Roman" w:hAnsi="Times New Roman" w:eastAsia="宋体" w:cs="Times New Roman"/>
    </w:rPr>
  </w:style>
  <w:style w:type="character" w:customStyle="1" w:styleId="65">
    <w:name w:val="页脚 Char"/>
    <w:link w:val="30"/>
    <w:qFormat/>
    <w:uiPriority w:val="99"/>
    <w:rPr>
      <w:rFonts w:ascii="Times New Roman" w:hAnsi="Times New Roman" w:eastAsia="宋体" w:cs="Times New Roman"/>
      <w:kern w:val="0"/>
      <w:sz w:val="18"/>
      <w:szCs w:val="18"/>
    </w:rPr>
  </w:style>
  <w:style w:type="character" w:customStyle="1" w:styleId="66">
    <w:name w:val="页眉 Char"/>
    <w:link w:val="31"/>
    <w:qFormat/>
    <w:uiPriority w:val="0"/>
    <w:rPr>
      <w:rFonts w:ascii="Times New Roman" w:hAnsi="Times New Roman" w:eastAsia="宋体" w:cs="Times New Roman"/>
      <w:kern w:val="0"/>
      <w:sz w:val="18"/>
      <w:szCs w:val="18"/>
    </w:rPr>
  </w:style>
  <w:style w:type="character" w:customStyle="1" w:styleId="67">
    <w:name w:val="批注主题 Char"/>
    <w:link w:val="42"/>
    <w:qFormat/>
    <w:uiPriority w:val="0"/>
    <w:rPr>
      <w:rFonts w:ascii="Times New Roman" w:hAnsi="Times New Roman" w:eastAsia="宋体" w:cs="Times New Roman"/>
      <w:b/>
      <w:bCs/>
    </w:rPr>
  </w:style>
  <w:style w:type="character" w:customStyle="1" w:styleId="68">
    <w:name w:val="标题 1 字符1"/>
    <w:qFormat/>
    <w:uiPriority w:val="0"/>
    <w:rPr>
      <w:rFonts w:ascii="Times New Roman" w:hAnsi="Times New Roman" w:eastAsia="宋体" w:cs="Times New Roman"/>
      <w:b/>
      <w:bCs/>
      <w:kern w:val="44"/>
      <w:sz w:val="44"/>
      <w:szCs w:val="44"/>
    </w:rPr>
  </w:style>
  <w:style w:type="character" w:customStyle="1" w:styleId="69">
    <w:name w:val="textcontents"/>
    <w:qFormat/>
    <w:uiPriority w:val="99"/>
    <w:rPr>
      <w:rFonts w:ascii="Times New Roman" w:hAnsi="Times New Roman" w:eastAsia="宋体" w:cs="Times New Roman"/>
    </w:rPr>
  </w:style>
  <w:style w:type="character" w:customStyle="1" w:styleId="70">
    <w:name w:val="批注文字 Char"/>
    <w:qFormat/>
    <w:uiPriority w:val="0"/>
    <w:rPr>
      <w:rFonts w:ascii="Times New Roman" w:hAnsi="Times New Roman" w:eastAsia="宋体" w:cs="Times New Roman"/>
      <w:kern w:val="2"/>
      <w:sz w:val="21"/>
      <w:szCs w:val="24"/>
    </w:rPr>
  </w:style>
  <w:style w:type="character" w:customStyle="1" w:styleId="71">
    <w:name w:val="纯文本 字符"/>
    <w:qFormat/>
    <w:uiPriority w:val="0"/>
    <w:rPr>
      <w:rFonts w:ascii="宋体" w:hAnsi="Courier New" w:eastAsia="宋体" w:cs="Courier New"/>
      <w:szCs w:val="21"/>
    </w:rPr>
  </w:style>
  <w:style w:type="character" w:customStyle="1" w:styleId="72">
    <w:name w:val="纯文本 Char"/>
    <w:qFormat/>
    <w:uiPriority w:val="0"/>
    <w:rPr>
      <w:rFonts w:ascii="宋体" w:hAnsi="Courier New" w:eastAsia="宋体" w:cs="Courier New"/>
      <w:szCs w:val="21"/>
    </w:rPr>
  </w:style>
  <w:style w:type="character" w:customStyle="1" w:styleId="73">
    <w:name w:val="纯文本 字符2"/>
    <w:qFormat/>
    <w:uiPriority w:val="0"/>
    <w:rPr>
      <w:rFonts w:ascii="宋体" w:hAnsi="Courier New" w:eastAsia="宋体" w:cs="Courier New"/>
      <w:szCs w:val="21"/>
    </w:rPr>
  </w:style>
  <w:style w:type="character" w:customStyle="1" w:styleId="74">
    <w:name w:val="批注文字 字符1"/>
    <w:qFormat/>
    <w:uiPriority w:val="0"/>
    <w:rPr>
      <w:rFonts w:ascii="Times New Roman" w:hAnsi="Times New Roman" w:eastAsia="宋体" w:cs="Times New Roman"/>
      <w:kern w:val="2"/>
      <w:sz w:val="21"/>
      <w:szCs w:val="24"/>
    </w:rPr>
  </w:style>
  <w:style w:type="character" w:customStyle="1" w:styleId="7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纯文本 字符1"/>
    <w:qFormat/>
    <w:uiPriority w:val="0"/>
    <w:rPr>
      <w:rFonts w:ascii="宋体" w:hAnsi="Courier New" w:eastAsia="宋体" w:cs="Times New Roman"/>
    </w:rPr>
  </w:style>
  <w:style w:type="character" w:customStyle="1" w:styleId="77">
    <w:name w:val="正文文本 Char"/>
    <w:qFormat/>
    <w:uiPriority w:val="0"/>
    <w:rPr>
      <w:rFonts w:ascii="Times New Roman" w:hAnsi="Times New Roman" w:eastAsia="宋体" w:cs="Times New Roman"/>
      <w:kern w:val="2"/>
      <w:sz w:val="21"/>
      <w:szCs w:val="24"/>
    </w:rPr>
  </w:style>
  <w:style w:type="character" w:customStyle="1" w:styleId="78">
    <w:name w:val="批注文字 字符"/>
    <w:qFormat/>
    <w:uiPriority w:val="0"/>
    <w:rPr>
      <w:rFonts w:ascii="Times New Roman" w:hAnsi="Times New Roman" w:eastAsia="宋体" w:cs="Times New Roman"/>
      <w:kern w:val="2"/>
      <w:sz w:val="21"/>
      <w:szCs w:val="24"/>
    </w:rPr>
  </w:style>
  <w:style w:type="character" w:customStyle="1" w:styleId="79">
    <w:name w:val="标题 2 Char"/>
    <w:qFormat/>
    <w:uiPriority w:val="0"/>
    <w:rPr>
      <w:rFonts w:ascii="Cambria" w:hAnsi="Cambria" w:eastAsia="宋体" w:cs="Times New Roman"/>
      <w:b/>
      <w:bCs/>
      <w:kern w:val="2"/>
      <w:sz w:val="32"/>
      <w:szCs w:val="32"/>
    </w:rPr>
  </w:style>
  <w:style w:type="character" w:customStyle="1" w:styleId="80">
    <w:name w:val="标题 8 Char"/>
    <w:qFormat/>
    <w:uiPriority w:val="9"/>
    <w:rPr>
      <w:rFonts w:ascii="Arial" w:hAnsi="Arial" w:eastAsia="黑体" w:cs="Times New Roman"/>
      <w:kern w:val="2"/>
      <w:sz w:val="24"/>
      <w:szCs w:val="24"/>
    </w:rPr>
  </w:style>
  <w:style w:type="character" w:customStyle="1" w:styleId="81">
    <w:name w:val="apple-style-span"/>
    <w:qFormat/>
    <w:uiPriority w:val="0"/>
    <w:rPr>
      <w:rFonts w:ascii="Times New Roman" w:hAnsi="Times New Roman" w:eastAsia="宋体" w:cs="Times New Roman"/>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4">
    <w:name w:val="List Paragraph"/>
    <w:basedOn w:val="1"/>
    <w:qFormat/>
    <w:uiPriority w:val="99"/>
    <w:pPr>
      <w:ind w:firstLine="420" w:firstLineChars="200"/>
    </w:pPr>
  </w:style>
  <w:style w:type="paragraph" w:customStyle="1" w:styleId="85">
    <w:name w:val="Table Paragraph"/>
    <w:basedOn w:val="1"/>
    <w:qFormat/>
    <w:uiPriority w:val="1"/>
    <w:pPr>
      <w:jc w:val="left"/>
    </w:pPr>
    <w:rPr>
      <w:rFonts w:ascii="Calibri" w:hAnsi="Calibri"/>
      <w:kern w:val="0"/>
      <w:sz w:val="22"/>
      <w:szCs w:val="22"/>
      <w:lang w:eastAsia="en-US"/>
    </w:rPr>
  </w:style>
  <w:style w:type="character" w:customStyle="1" w:styleId="86">
    <w:name w:val="正文文本 字符"/>
    <w:qFormat/>
    <w:uiPriority w:val="0"/>
    <w:rPr>
      <w:rFonts w:ascii="Times New Roman" w:hAnsi="Times New Roman" w:eastAsia="宋体" w:cs="Times New Roman"/>
      <w:kern w:val="2"/>
      <w:sz w:val="21"/>
      <w:szCs w:val="24"/>
    </w:rPr>
  </w:style>
  <w:style w:type="character" w:customStyle="1" w:styleId="87">
    <w:name w:val="批注文字 Char2"/>
    <w:qFormat/>
    <w:uiPriority w:val="0"/>
    <w:rPr>
      <w:rFonts w:ascii="Times New Roman" w:hAnsi="Times New Roman" w:eastAsia="宋体" w:cs="Times New Roman"/>
      <w:kern w:val="2"/>
      <w:sz w:val="21"/>
      <w:szCs w:val="24"/>
    </w:rPr>
  </w:style>
  <w:style w:type="character" w:customStyle="1" w:styleId="88">
    <w:name w:val="正文2 Char Char"/>
    <w:link w:val="89"/>
    <w:qFormat/>
    <w:uiPriority w:val="0"/>
    <w:rPr>
      <w:rFonts w:ascii="Times New Roman" w:hAnsi="Times New Roman" w:eastAsia="宋体" w:cs="Times New Roman"/>
      <w:sz w:val="24"/>
      <w:szCs w:val="20"/>
    </w:rPr>
  </w:style>
  <w:style w:type="paragraph" w:customStyle="1" w:styleId="89">
    <w:name w:val="正文2"/>
    <w:basedOn w:val="1"/>
    <w:link w:val="88"/>
    <w:qFormat/>
    <w:uiPriority w:val="0"/>
    <w:pPr>
      <w:adjustRightInd w:val="0"/>
      <w:spacing w:before="156" w:line="360" w:lineRule="auto"/>
      <w:ind w:firstLine="510" w:firstLineChars="200"/>
    </w:pPr>
    <w:rPr>
      <w:sz w:val="24"/>
      <w:szCs w:val="20"/>
    </w:rPr>
  </w:style>
  <w:style w:type="character" w:customStyle="1" w:styleId="90">
    <w:name w:val="标题 3 Char"/>
    <w:link w:val="4"/>
    <w:qFormat/>
    <w:uiPriority w:val="0"/>
    <w:rPr>
      <w:rFonts w:ascii="Times New Roman" w:hAnsi="Times New Roman" w:eastAsia="宋体" w:cs="Times New Roman"/>
      <w:b/>
      <w:bCs/>
      <w:sz w:val="32"/>
      <w:szCs w:val="32"/>
    </w:rPr>
  </w:style>
  <w:style w:type="character" w:customStyle="1" w:styleId="91">
    <w:name w:val="标题 4 Char"/>
    <w:link w:val="5"/>
    <w:qFormat/>
    <w:uiPriority w:val="9"/>
    <w:rPr>
      <w:rFonts w:ascii="Arial" w:hAnsi="Arial" w:eastAsia="宋体" w:cs="Times New Roman"/>
      <w:b/>
      <w:bCs/>
      <w:sz w:val="28"/>
      <w:szCs w:val="28"/>
    </w:rPr>
  </w:style>
  <w:style w:type="character" w:customStyle="1" w:styleId="92">
    <w:name w:val="标题 6 Char"/>
    <w:link w:val="8"/>
    <w:qFormat/>
    <w:uiPriority w:val="9"/>
    <w:rPr>
      <w:rFonts w:ascii="Cambria" w:hAnsi="Cambria" w:eastAsia="宋体" w:cs="Times New Roman"/>
      <w:b/>
      <w:bCs/>
      <w:kern w:val="0"/>
      <w:sz w:val="24"/>
    </w:rPr>
  </w:style>
  <w:style w:type="character" w:customStyle="1" w:styleId="93">
    <w:name w:val="标题 7 Char"/>
    <w:link w:val="9"/>
    <w:qFormat/>
    <w:uiPriority w:val="0"/>
    <w:rPr>
      <w:rFonts w:ascii="Times New Roman" w:hAnsi="Times New Roman" w:eastAsia="宋体" w:cs="Times New Roman"/>
      <w:b/>
      <w:bCs/>
      <w:kern w:val="0"/>
      <w:sz w:val="24"/>
    </w:rPr>
  </w:style>
  <w:style w:type="character" w:customStyle="1" w:styleId="94">
    <w:name w:val="标题 9 Char"/>
    <w:link w:val="11"/>
    <w:qFormat/>
    <w:uiPriority w:val="0"/>
    <w:rPr>
      <w:rFonts w:ascii="Cambria" w:hAnsi="Cambria" w:eastAsia="宋体" w:cs="Times New Roman"/>
      <w:kern w:val="0"/>
      <w:sz w:val="20"/>
      <w:szCs w:val="21"/>
    </w:rPr>
  </w:style>
  <w:style w:type="character" w:customStyle="1" w:styleId="95">
    <w:name w:val="正文缩进 Char"/>
    <w:link w:val="7"/>
    <w:qFormat/>
    <w:uiPriority w:val="99"/>
    <w:rPr>
      <w:rFonts w:ascii="Times New Roman" w:hAnsi="Times New Roman" w:eastAsia="宋体" w:cs="Times New Roman"/>
      <w:szCs w:val="20"/>
    </w:rPr>
  </w:style>
  <w:style w:type="character" w:customStyle="1" w:styleId="96">
    <w:name w:val="文档结构图 Char"/>
    <w:link w:val="16"/>
    <w:qFormat/>
    <w:uiPriority w:val="0"/>
    <w:rPr>
      <w:rFonts w:ascii="Times New Roman" w:hAnsi="Times New Roman" w:eastAsia="宋体" w:cs="Times New Roman"/>
      <w:sz w:val="24"/>
      <w:shd w:val="clear" w:color="auto" w:fill="000080"/>
    </w:rPr>
  </w:style>
  <w:style w:type="character" w:customStyle="1" w:styleId="97">
    <w:name w:val="正文文本缩进 2 Char"/>
    <w:link w:val="28"/>
    <w:qFormat/>
    <w:uiPriority w:val="99"/>
    <w:rPr>
      <w:rFonts w:ascii="Times New Roman" w:hAnsi="Times New Roman" w:eastAsia="宋体" w:cs="Times New Roman"/>
      <w:sz w:val="24"/>
    </w:rPr>
  </w:style>
  <w:style w:type="character" w:customStyle="1" w:styleId="98">
    <w:name w:val="批注框文本 Char"/>
    <w:link w:val="29"/>
    <w:qFormat/>
    <w:uiPriority w:val="0"/>
    <w:rPr>
      <w:rFonts w:ascii="Times New Roman" w:hAnsi="Times New Roman" w:eastAsia="宋体" w:cs="Times New Roman"/>
      <w:sz w:val="18"/>
      <w:szCs w:val="18"/>
    </w:rPr>
  </w:style>
  <w:style w:type="character" w:customStyle="1" w:styleId="99">
    <w:name w:val="副标题 Char"/>
    <w:link w:val="34"/>
    <w:qFormat/>
    <w:uiPriority w:val="11"/>
    <w:rPr>
      <w:rFonts w:ascii="Cambria" w:hAnsi="Cambria" w:eastAsia="宋体" w:cs="Times New Roman"/>
      <w:b/>
      <w:bCs/>
      <w:kern w:val="28"/>
      <w:sz w:val="32"/>
      <w:szCs w:val="32"/>
    </w:rPr>
  </w:style>
  <w:style w:type="character" w:customStyle="1" w:styleId="100">
    <w:name w:val="脚注文本 Char"/>
    <w:link w:val="35"/>
    <w:semiHidden/>
    <w:qFormat/>
    <w:uiPriority w:val="0"/>
    <w:rPr>
      <w:rFonts w:ascii="Times New Roman" w:hAnsi="Times New Roman" w:eastAsia="宋体" w:cs="Times New Roman"/>
      <w:kern w:val="0"/>
      <w:sz w:val="18"/>
      <w:szCs w:val="18"/>
    </w:rPr>
  </w:style>
  <w:style w:type="character" w:customStyle="1" w:styleId="101">
    <w:name w:val="HTML 预设格式 Char"/>
    <w:link w:val="39"/>
    <w:qFormat/>
    <w:uiPriority w:val="99"/>
    <w:rPr>
      <w:rFonts w:hint="eastAsia" w:ascii="宋体" w:hAnsi="宋体" w:eastAsia="宋体" w:cs="Times New Roman"/>
      <w:kern w:val="0"/>
      <w:sz w:val="24"/>
    </w:rPr>
  </w:style>
  <w:style w:type="character" w:customStyle="1" w:styleId="102">
    <w:name w:val="标题 Char"/>
    <w:link w:val="41"/>
    <w:qFormat/>
    <w:uiPriority w:val="0"/>
    <w:rPr>
      <w:rFonts w:ascii="Cambria" w:hAnsi="Cambria" w:eastAsia="宋体" w:cs="Times New Roman"/>
      <w:b/>
      <w:bCs/>
      <w:sz w:val="32"/>
      <w:szCs w:val="32"/>
    </w:rPr>
  </w:style>
  <w:style w:type="character" w:customStyle="1" w:styleId="103">
    <w:name w:val="批注文字 Char Char"/>
    <w:qFormat/>
    <w:uiPriority w:val="99"/>
    <w:rPr>
      <w:rFonts w:ascii="宋体" w:hAnsi="Times New Roman" w:eastAsia="宋体" w:cs="宋体"/>
      <w:sz w:val="20"/>
      <w:szCs w:val="20"/>
    </w:rPr>
  </w:style>
  <w:style w:type="character" w:customStyle="1" w:styleId="104">
    <w:name w:val="Heading 3 Char"/>
    <w:qFormat/>
    <w:uiPriority w:val="99"/>
    <w:rPr>
      <w:rFonts w:ascii="Times New Roman" w:hAnsi="Times New Roman" w:eastAsia="宋体" w:cs="Times New Roman"/>
      <w:b/>
      <w:bCs/>
      <w:kern w:val="2"/>
      <w:sz w:val="32"/>
      <w:szCs w:val="32"/>
    </w:rPr>
  </w:style>
  <w:style w:type="character" w:customStyle="1" w:styleId="105">
    <w:name w:val="Heading 2 Char"/>
    <w:qFormat/>
    <w:uiPriority w:val="99"/>
    <w:rPr>
      <w:rFonts w:ascii="Arial" w:hAnsi="Arial" w:eastAsia="黑体" w:cs="Arial"/>
      <w:b/>
      <w:bCs/>
      <w:kern w:val="2"/>
      <w:sz w:val="32"/>
      <w:szCs w:val="32"/>
      <w:lang w:val="en-US" w:eastAsia="zh-CN"/>
    </w:rPr>
  </w:style>
  <w:style w:type="character" w:customStyle="1" w:styleId="106">
    <w:name w:val="Balloon Text Char"/>
    <w:qFormat/>
    <w:uiPriority w:val="99"/>
    <w:rPr>
      <w:rFonts w:ascii="Times New Roman" w:hAnsi="Times New Roman" w:eastAsia="宋体" w:cs="Times New Roman"/>
      <w:sz w:val="18"/>
      <w:szCs w:val="18"/>
    </w:rPr>
  </w:style>
  <w:style w:type="character" w:customStyle="1" w:styleId="107">
    <w:name w:val="文档结构图 Char1"/>
    <w:qFormat/>
    <w:uiPriority w:val="99"/>
    <w:rPr>
      <w:rFonts w:ascii="宋体" w:hAnsi="Times New Roman" w:eastAsia="宋体" w:cs="宋体"/>
      <w:sz w:val="18"/>
      <w:szCs w:val="18"/>
    </w:rPr>
  </w:style>
  <w:style w:type="character" w:customStyle="1" w:styleId="108">
    <w:name w:val="Footnote Text Char"/>
    <w:qFormat/>
    <w:uiPriority w:val="99"/>
    <w:rPr>
      <w:rFonts w:ascii="Times New Roman" w:hAnsi="Times New Roman" w:eastAsia="宋体" w:cs="Times New Roman"/>
      <w:sz w:val="18"/>
      <w:szCs w:val="18"/>
      <w:lang w:val="en-US" w:eastAsia="zh-CN"/>
    </w:rPr>
  </w:style>
  <w:style w:type="character" w:customStyle="1" w:styleId="109">
    <w:name w:val="Char Char21"/>
    <w:qFormat/>
    <w:uiPriority w:val="99"/>
    <w:rPr>
      <w:rFonts w:ascii="Arial" w:hAnsi="Arial" w:eastAsia="黑体" w:cs="Arial"/>
      <w:b/>
      <w:bCs/>
      <w:sz w:val="32"/>
      <w:szCs w:val="32"/>
    </w:rPr>
  </w:style>
  <w:style w:type="character" w:customStyle="1" w:styleId="110">
    <w:name w:val="Body Text Indent Char"/>
    <w:qFormat/>
    <w:uiPriority w:val="99"/>
    <w:rPr>
      <w:rFonts w:ascii="宋体" w:hAnsi="宋体" w:eastAsia="宋体" w:cs="宋体"/>
      <w:kern w:val="2"/>
      <w:sz w:val="21"/>
      <w:szCs w:val="21"/>
      <w:lang w:val="en-US" w:eastAsia="zh-CN"/>
    </w:rPr>
  </w:style>
  <w:style w:type="character" w:customStyle="1" w:styleId="111">
    <w:name w:val="不明显参考1"/>
    <w:qFormat/>
    <w:uiPriority w:val="99"/>
    <w:rPr>
      <w:rFonts w:ascii="Times New Roman" w:hAnsi="Times New Roman" w:eastAsia="宋体" w:cs="Times New Roman"/>
      <w:smallCaps/>
      <w:color w:val="auto"/>
      <w:u w:val="single"/>
    </w:rPr>
  </w:style>
  <w:style w:type="character" w:customStyle="1" w:styleId="112">
    <w:name w:val="Heading 4 Char"/>
    <w:qFormat/>
    <w:uiPriority w:val="99"/>
    <w:rPr>
      <w:rFonts w:ascii="Arial" w:hAnsi="Arial" w:eastAsia="宋体" w:cs="Arial"/>
      <w:b/>
      <w:bCs/>
      <w:kern w:val="2"/>
      <w:sz w:val="28"/>
      <w:szCs w:val="28"/>
      <w:lang w:val="en-US" w:eastAsia="zh-CN"/>
    </w:rPr>
  </w:style>
  <w:style w:type="character" w:customStyle="1" w:styleId="113">
    <w:name w:val="Char Char20"/>
    <w:qFormat/>
    <w:uiPriority w:val="99"/>
    <w:rPr>
      <w:rFonts w:ascii="Times New Roman" w:hAnsi="Times New Roman" w:eastAsia="宋体" w:cs="Times New Roman"/>
      <w:b/>
      <w:bCs/>
      <w:sz w:val="32"/>
      <w:szCs w:val="32"/>
    </w:rPr>
  </w:style>
  <w:style w:type="character" w:customStyle="1" w:styleId="114">
    <w:name w:val="Comment Subject Char"/>
    <w:qFormat/>
    <w:uiPriority w:val="99"/>
    <w:rPr>
      <w:rFonts w:ascii="Times New Roman" w:hAnsi="Times New Roman" w:eastAsia="宋体" w:cs="Times New Roman"/>
      <w:b/>
      <w:bCs/>
      <w:sz w:val="24"/>
      <w:szCs w:val="24"/>
    </w:rPr>
  </w:style>
  <w:style w:type="character" w:customStyle="1" w:styleId="115">
    <w:name w:val="Heading 1 Char"/>
    <w:qFormat/>
    <w:uiPriority w:val="99"/>
    <w:rPr>
      <w:rFonts w:ascii="Times New Roman" w:hAnsi="Times New Roman" w:eastAsia="宋体" w:cs="Times New Roman"/>
      <w:b/>
      <w:bCs/>
      <w:kern w:val="44"/>
      <w:sz w:val="44"/>
      <w:szCs w:val="44"/>
      <w:lang w:val="en-US" w:eastAsia="zh-CN"/>
    </w:rPr>
  </w:style>
  <w:style w:type="character" w:customStyle="1" w:styleId="116">
    <w:name w:val="批注框文本 Char1"/>
    <w:qFormat/>
    <w:uiPriority w:val="99"/>
    <w:rPr>
      <w:rFonts w:ascii="Times New Roman" w:hAnsi="Times New Roman" w:eastAsia="宋体" w:cs="Times New Roman"/>
      <w:sz w:val="18"/>
      <w:szCs w:val="18"/>
    </w:rPr>
  </w:style>
  <w:style w:type="character" w:customStyle="1" w:styleId="117">
    <w:name w:val="Char Char6"/>
    <w:qFormat/>
    <w:uiPriority w:val="99"/>
    <w:rPr>
      <w:rFonts w:ascii="Times New Roman" w:hAnsi="Times New Roman" w:eastAsia="宋体" w:cs="Times New Roman"/>
      <w:b/>
      <w:bCs/>
      <w:kern w:val="44"/>
      <w:sz w:val="44"/>
      <w:szCs w:val="44"/>
      <w:lang w:val="en-US" w:eastAsia="zh-CN"/>
    </w:rPr>
  </w:style>
  <w:style w:type="character" w:customStyle="1" w:styleId="118">
    <w:name w:val="Char Char18"/>
    <w:qFormat/>
    <w:uiPriority w:val="99"/>
    <w:rPr>
      <w:rFonts w:ascii="Times New Roman" w:hAnsi="Times New Roman" w:eastAsia="宋体" w:cs="Times New Roman"/>
      <w:b/>
      <w:bCs/>
      <w:sz w:val="28"/>
      <w:szCs w:val="28"/>
    </w:rPr>
  </w:style>
  <w:style w:type="character" w:customStyle="1" w:styleId="119">
    <w:name w:val="Body Text Indent 2 Char"/>
    <w:qFormat/>
    <w:uiPriority w:val="99"/>
    <w:rPr>
      <w:rFonts w:ascii="Times New Roman" w:hAnsi="Times New Roman" w:eastAsia="宋体" w:cs="Times New Roman"/>
      <w:kern w:val="2"/>
      <w:sz w:val="24"/>
      <w:szCs w:val="24"/>
      <w:lang w:val="en-US" w:eastAsia="zh-CN"/>
    </w:rPr>
  </w:style>
  <w:style w:type="character" w:customStyle="1" w:styleId="120">
    <w:name w:val="Comment Text Char1"/>
    <w:qFormat/>
    <w:uiPriority w:val="99"/>
    <w:rPr>
      <w:rFonts w:ascii="Times New Roman" w:hAnsi="Times New Roman" w:eastAsia="宋体" w:cs="Times New Roman"/>
      <w:sz w:val="24"/>
      <w:szCs w:val="24"/>
    </w:rPr>
  </w:style>
  <w:style w:type="character" w:customStyle="1" w:styleId="121">
    <w:name w:val="标题5 Char Char"/>
    <w:link w:val="122"/>
    <w:qFormat/>
    <w:uiPriority w:val="99"/>
    <w:rPr>
      <w:rFonts w:ascii="Arial" w:hAnsi="Arial" w:eastAsia="宋体" w:cs="Times New Roman"/>
      <w:kern w:val="0"/>
    </w:rPr>
  </w:style>
  <w:style w:type="paragraph" w:customStyle="1" w:styleId="122">
    <w:name w:val="标题5"/>
    <w:basedOn w:val="4"/>
    <w:link w:val="121"/>
    <w:qFormat/>
    <w:uiPriority w:val="99"/>
    <w:pPr>
      <w:spacing w:line="413" w:lineRule="auto"/>
    </w:pPr>
    <w:rPr>
      <w:rFonts w:ascii="Arial" w:hAnsi="Arial"/>
      <w:kern w:val="0"/>
    </w:rPr>
  </w:style>
  <w:style w:type="character" w:customStyle="1" w:styleId="123">
    <w:name w:val="批注主题 Char1"/>
    <w:qFormat/>
    <w:uiPriority w:val="99"/>
    <w:rPr>
      <w:rFonts w:ascii="Times New Roman" w:hAnsi="Times New Roman" w:eastAsia="宋体" w:cs="Times New Roman"/>
      <w:b/>
      <w:bCs/>
      <w:sz w:val="24"/>
      <w:szCs w:val="24"/>
    </w:rPr>
  </w:style>
  <w:style w:type="character" w:customStyle="1" w:styleId="124">
    <w:name w:val="Char Char24"/>
    <w:qFormat/>
    <w:uiPriority w:val="99"/>
    <w:rPr>
      <w:rFonts w:ascii="Times New Roman" w:hAnsi="Times New Roman" w:eastAsia="宋体" w:cs="Times New Roman"/>
      <w:b/>
      <w:bCs/>
      <w:kern w:val="44"/>
      <w:sz w:val="44"/>
      <w:szCs w:val="44"/>
      <w:lang w:val="en-US" w:eastAsia="zh-CN"/>
    </w:rPr>
  </w:style>
  <w:style w:type="character" w:customStyle="1" w:styleId="125">
    <w:name w:val="Footer Char"/>
    <w:qFormat/>
    <w:uiPriority w:val="99"/>
    <w:rPr>
      <w:rFonts w:ascii="Times New Roman" w:hAnsi="Times New Roman" w:eastAsia="宋体" w:cs="Times New Roman"/>
      <w:kern w:val="2"/>
      <w:sz w:val="18"/>
      <w:szCs w:val="18"/>
      <w:lang w:val="en-US" w:eastAsia="zh-CN"/>
    </w:rPr>
  </w:style>
  <w:style w:type="character" w:customStyle="1" w:styleId="126">
    <w:name w:val="Char Char9"/>
    <w:qFormat/>
    <w:uiPriority w:val="99"/>
    <w:rPr>
      <w:rFonts w:ascii="Times New Roman" w:hAnsi="Times New Roman" w:eastAsia="宋体" w:cs="Times New Roman"/>
      <w:b/>
      <w:bCs/>
      <w:kern w:val="44"/>
      <w:sz w:val="44"/>
      <w:szCs w:val="44"/>
      <w:lang w:val="en-US" w:eastAsia="zh-CN"/>
    </w:rPr>
  </w:style>
  <w:style w:type="character" w:customStyle="1" w:styleId="127">
    <w:name w:val="Heading 3 Char1"/>
    <w:qFormat/>
    <w:uiPriority w:val="99"/>
    <w:rPr>
      <w:rFonts w:ascii="Times New Roman" w:hAnsi="Times New Roman" w:eastAsia="宋体" w:cs="Times New Roman"/>
      <w:b/>
      <w:bCs/>
      <w:kern w:val="2"/>
      <w:sz w:val="32"/>
      <w:szCs w:val="32"/>
      <w:lang w:val="en-US" w:eastAsia="zh-CN"/>
    </w:rPr>
  </w:style>
  <w:style w:type="character" w:customStyle="1" w:styleId="128">
    <w:name w:val="Document Map Char"/>
    <w:qFormat/>
    <w:uiPriority w:val="99"/>
    <w:rPr>
      <w:rFonts w:ascii="Times New Roman" w:hAnsi="Times New Roman" w:eastAsia="宋体" w:cs="Times New Roman"/>
      <w:kern w:val="2"/>
      <w:sz w:val="24"/>
      <w:szCs w:val="24"/>
      <w:lang w:val="en-US" w:eastAsia="zh-CN"/>
    </w:rPr>
  </w:style>
  <w:style w:type="character" w:customStyle="1" w:styleId="129">
    <w:name w:val="标题 Char1"/>
    <w:qFormat/>
    <w:uiPriority w:val="99"/>
    <w:rPr>
      <w:rFonts w:ascii="Cambria" w:hAnsi="Cambria" w:eastAsia="宋体" w:cs="Cambria"/>
      <w:b/>
      <w:bCs/>
      <w:sz w:val="32"/>
      <w:szCs w:val="32"/>
    </w:rPr>
  </w:style>
  <w:style w:type="character" w:customStyle="1" w:styleId="130">
    <w:name w:val="Char Char22"/>
    <w:qFormat/>
    <w:uiPriority w:val="99"/>
    <w:rPr>
      <w:rFonts w:ascii="Times New Roman" w:hAnsi="Times New Roman" w:eastAsia="宋体" w:cs="Times New Roman"/>
      <w:b/>
      <w:bCs/>
      <w:kern w:val="44"/>
      <w:sz w:val="44"/>
      <w:szCs w:val="44"/>
    </w:rPr>
  </w:style>
  <w:style w:type="character" w:customStyle="1" w:styleId="131">
    <w:name w:val="明显引用 Char"/>
    <w:link w:val="132"/>
    <w:qFormat/>
    <w:uiPriority w:val="99"/>
    <w:rPr>
      <w:rFonts w:ascii="Times New Roman" w:hAnsi="Times New Roman" w:eastAsia="宋体" w:cs="Times New Roman"/>
      <w:b/>
      <w:bCs/>
      <w:i/>
      <w:iCs/>
      <w:color w:val="4F81BD"/>
      <w:kern w:val="0"/>
      <w:sz w:val="20"/>
      <w:szCs w:val="20"/>
    </w:rPr>
  </w:style>
  <w:style w:type="paragraph" w:customStyle="1" w:styleId="132">
    <w:name w:val="明显引用1"/>
    <w:basedOn w:val="1"/>
    <w:next w:val="1"/>
    <w:link w:val="13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3">
    <w:name w:val="标题4 Char Char"/>
    <w:link w:val="134"/>
    <w:qFormat/>
    <w:uiPriority w:val="99"/>
    <w:rPr>
      <w:rFonts w:ascii="Arial" w:hAnsi="Arial" w:eastAsia="宋体" w:cs="Times New Roman"/>
      <w:kern w:val="0"/>
    </w:rPr>
  </w:style>
  <w:style w:type="paragraph" w:customStyle="1" w:styleId="134">
    <w:name w:val="标题4"/>
    <w:basedOn w:val="3"/>
    <w:next w:val="22"/>
    <w:link w:val="133"/>
    <w:qFormat/>
    <w:uiPriority w:val="99"/>
    <w:pPr>
      <w:spacing w:before="60" w:after="60" w:line="413" w:lineRule="auto"/>
    </w:pPr>
    <w:rPr>
      <w:rFonts w:ascii="Arial" w:hAnsi="Arial"/>
      <w:kern w:val="0"/>
    </w:rPr>
  </w:style>
  <w:style w:type="character" w:customStyle="1" w:styleId="135">
    <w:name w:val="Header Char"/>
    <w:qFormat/>
    <w:uiPriority w:val="99"/>
    <w:rPr>
      <w:rFonts w:ascii="Times New Roman" w:hAnsi="Times New Roman" w:eastAsia="宋体" w:cs="Times New Roman"/>
      <w:kern w:val="2"/>
      <w:sz w:val="18"/>
      <w:szCs w:val="18"/>
      <w:lang w:val="en-US" w:eastAsia="zh-CN"/>
    </w:rPr>
  </w:style>
  <w:style w:type="character" w:customStyle="1" w:styleId="136">
    <w:name w:val="明显引用 Char1"/>
    <w:qFormat/>
    <w:uiPriority w:val="99"/>
    <w:rPr>
      <w:rFonts w:ascii="Times New Roman" w:hAnsi="Times New Roman" w:eastAsia="宋体" w:cs="Times New Roman"/>
      <w:b/>
      <w:bCs/>
      <w:i/>
      <w:iCs/>
      <w:color w:val="4F81BD"/>
      <w:sz w:val="24"/>
      <w:szCs w:val="24"/>
    </w:rPr>
  </w:style>
  <w:style w:type="character" w:customStyle="1" w:styleId="137">
    <w:name w:val="Comment Text Char"/>
    <w:qFormat/>
    <w:uiPriority w:val="99"/>
    <w:rPr>
      <w:rFonts w:ascii="Times New Roman" w:hAnsi="Times New Roman" w:eastAsia="宋体" w:cs="Times New Roman"/>
      <w:sz w:val="24"/>
      <w:szCs w:val="24"/>
    </w:rPr>
  </w:style>
  <w:style w:type="character" w:customStyle="1" w:styleId="138">
    <w:name w:val="明显参考1"/>
    <w:qFormat/>
    <w:uiPriority w:val="99"/>
    <w:rPr>
      <w:rFonts w:ascii="Times New Roman" w:hAnsi="Times New Roman" w:eastAsia="宋体" w:cs="Times New Roman"/>
      <w:b/>
      <w:bCs/>
      <w:smallCaps/>
      <w:color w:val="auto"/>
      <w:spacing w:val="5"/>
      <w:u w:val="single"/>
    </w:rPr>
  </w:style>
  <w:style w:type="character" w:customStyle="1" w:styleId="139">
    <w:name w:val="明显强调1"/>
    <w:qFormat/>
    <w:uiPriority w:val="99"/>
    <w:rPr>
      <w:rFonts w:ascii="Times New Roman" w:hAnsi="Times New Roman" w:eastAsia="宋体" w:cs="Times New Roman"/>
      <w:b/>
      <w:bCs/>
      <w:i/>
      <w:iCs/>
      <w:color w:val="4F81BD"/>
    </w:rPr>
  </w:style>
  <w:style w:type="character" w:customStyle="1" w:styleId="140">
    <w:name w:val="引用 Char1"/>
    <w:qFormat/>
    <w:uiPriority w:val="99"/>
    <w:rPr>
      <w:rFonts w:ascii="Times New Roman" w:hAnsi="Times New Roman" w:eastAsia="宋体" w:cs="Times New Roman"/>
      <w:i/>
      <w:iCs/>
      <w:color w:val="000000"/>
      <w:sz w:val="24"/>
      <w:szCs w:val="24"/>
    </w:rPr>
  </w:style>
  <w:style w:type="character" w:customStyle="1" w:styleId="141">
    <w:name w:val="引用 Char"/>
    <w:link w:val="142"/>
    <w:qFormat/>
    <w:uiPriority w:val="99"/>
    <w:rPr>
      <w:rFonts w:ascii="Times New Roman" w:hAnsi="Times New Roman" w:eastAsia="宋体" w:cs="Times New Roman"/>
      <w:i/>
      <w:iCs/>
      <w:color w:val="000000"/>
      <w:kern w:val="0"/>
      <w:sz w:val="20"/>
      <w:szCs w:val="20"/>
    </w:rPr>
  </w:style>
  <w:style w:type="paragraph" w:customStyle="1" w:styleId="142">
    <w:name w:val="引用1"/>
    <w:basedOn w:val="1"/>
    <w:next w:val="1"/>
    <w:link w:val="141"/>
    <w:qFormat/>
    <w:uiPriority w:val="99"/>
    <w:rPr>
      <w:i/>
      <w:iCs/>
      <w:color w:val="000000"/>
      <w:kern w:val="0"/>
      <w:sz w:val="20"/>
      <w:szCs w:val="20"/>
    </w:rPr>
  </w:style>
  <w:style w:type="character" w:customStyle="1" w:styleId="143">
    <w:name w:val="标题 Char2"/>
    <w:qFormat/>
    <w:uiPriority w:val="99"/>
    <w:rPr>
      <w:rFonts w:ascii="Cambria" w:hAnsi="Cambria" w:eastAsia="宋体" w:cs="Cambria"/>
      <w:b/>
      <w:bCs/>
      <w:sz w:val="32"/>
      <w:szCs w:val="32"/>
    </w:rPr>
  </w:style>
  <w:style w:type="character" w:customStyle="1" w:styleId="144">
    <w:name w:val="Char Char23"/>
    <w:qFormat/>
    <w:uiPriority w:val="99"/>
    <w:rPr>
      <w:rFonts w:ascii="Times New Roman" w:hAnsi="Times New Roman" w:eastAsia="宋体" w:cs="Times New Roman"/>
      <w:b/>
      <w:bCs/>
      <w:kern w:val="44"/>
      <w:sz w:val="44"/>
      <w:szCs w:val="44"/>
      <w:lang w:val="en-US" w:eastAsia="zh-CN"/>
    </w:rPr>
  </w:style>
  <w:style w:type="character" w:customStyle="1" w:styleId="145">
    <w:name w:val="Plain Text Char"/>
    <w:qFormat/>
    <w:uiPriority w:val="99"/>
    <w:rPr>
      <w:rFonts w:ascii="宋体" w:hAnsi="Courier New" w:eastAsia="宋体" w:cs="宋体"/>
      <w:sz w:val="24"/>
      <w:szCs w:val="24"/>
    </w:rPr>
  </w:style>
  <w:style w:type="character" w:customStyle="1" w:styleId="146">
    <w:name w:val="Char Char91"/>
    <w:qFormat/>
    <w:uiPriority w:val="99"/>
    <w:rPr>
      <w:rFonts w:ascii="Times New Roman" w:hAnsi="Times New Roman" w:eastAsia="宋体" w:cs="Times New Roman"/>
      <w:b/>
      <w:bCs/>
      <w:kern w:val="44"/>
      <w:sz w:val="44"/>
      <w:szCs w:val="44"/>
      <w:lang w:val="en-US" w:eastAsia="zh-CN"/>
    </w:rPr>
  </w:style>
  <w:style w:type="character" w:customStyle="1" w:styleId="147">
    <w:name w:val="Char Char181"/>
    <w:qFormat/>
    <w:uiPriority w:val="99"/>
    <w:rPr>
      <w:rFonts w:ascii="Times New Roman" w:hAnsi="Times New Roman" w:eastAsia="宋体" w:cs="Times New Roman"/>
      <w:b/>
      <w:bCs/>
      <w:kern w:val="44"/>
      <w:sz w:val="44"/>
      <w:szCs w:val="44"/>
    </w:rPr>
  </w:style>
  <w:style w:type="character" w:customStyle="1" w:styleId="148">
    <w:name w:val="Heading 5 Char"/>
    <w:qFormat/>
    <w:uiPriority w:val="99"/>
    <w:rPr>
      <w:rFonts w:ascii="Times New Roman" w:hAnsi="Times New Roman" w:eastAsia="宋体" w:cs="Times New Roman"/>
      <w:b/>
      <w:bCs/>
      <w:kern w:val="2"/>
      <w:sz w:val="28"/>
      <w:szCs w:val="28"/>
      <w:lang w:val="en-US" w:eastAsia="zh-CN"/>
    </w:rPr>
  </w:style>
  <w:style w:type="character" w:customStyle="1" w:styleId="149">
    <w:name w:val="Char Char19"/>
    <w:qFormat/>
    <w:uiPriority w:val="99"/>
    <w:rPr>
      <w:rFonts w:ascii="Arial" w:hAnsi="Arial" w:eastAsia="宋体" w:cs="Arial"/>
      <w:b/>
      <w:bCs/>
      <w:sz w:val="28"/>
      <w:szCs w:val="28"/>
    </w:rPr>
  </w:style>
  <w:style w:type="character" w:customStyle="1" w:styleId="150">
    <w:name w:val="日期 Char1"/>
    <w:qFormat/>
    <w:uiPriority w:val="99"/>
    <w:rPr>
      <w:rFonts w:ascii="Times New Roman" w:hAnsi="Times New Roman" w:eastAsia="宋体" w:cs="Times New Roman"/>
      <w:sz w:val="24"/>
      <w:szCs w:val="24"/>
    </w:rPr>
  </w:style>
  <w:style w:type="character" w:customStyle="1" w:styleId="151">
    <w:name w:val="Date Char"/>
    <w:qFormat/>
    <w:uiPriority w:val="99"/>
    <w:rPr>
      <w:rFonts w:ascii="Times New Roman" w:hAnsi="Times New Roman" w:eastAsia="宋体" w:cs="Times New Roman"/>
      <w:kern w:val="2"/>
      <w:sz w:val="24"/>
      <w:szCs w:val="24"/>
      <w:lang w:val="en-US" w:eastAsia="zh-CN"/>
    </w:rPr>
  </w:style>
  <w:style w:type="character" w:customStyle="1" w:styleId="152">
    <w:name w:val="Title Char"/>
    <w:qFormat/>
    <w:uiPriority w:val="99"/>
    <w:rPr>
      <w:rFonts w:ascii="Cambria" w:hAnsi="Cambria" w:eastAsia="宋体" w:cs="Cambria"/>
      <w:b/>
      <w:bCs/>
      <w:sz w:val="32"/>
      <w:szCs w:val="32"/>
    </w:rPr>
  </w:style>
  <w:style w:type="character" w:customStyle="1" w:styleId="153">
    <w:name w:val="书籍标题1"/>
    <w:qFormat/>
    <w:uiPriority w:val="99"/>
    <w:rPr>
      <w:rFonts w:ascii="Times New Roman" w:hAnsi="Times New Roman" w:eastAsia="宋体" w:cs="Times New Roman"/>
      <w:b/>
      <w:bCs/>
      <w:smallCaps/>
      <w:spacing w:val="5"/>
    </w:rPr>
  </w:style>
  <w:style w:type="character" w:customStyle="1" w:styleId="154">
    <w:name w:val="不明显强调1"/>
    <w:qFormat/>
    <w:uiPriority w:val="99"/>
    <w:rPr>
      <w:rFonts w:ascii="Times New Roman" w:hAnsi="Times New Roman" w:eastAsia="宋体" w:cs="Times New Roman"/>
      <w:i/>
      <w:iCs/>
      <w:color w:val="808080"/>
    </w:rPr>
  </w:style>
  <w:style w:type="paragraph" w:customStyle="1" w:styleId="155">
    <w:name w:val="样式1"/>
    <w:basedOn w:val="1"/>
    <w:next w:val="5"/>
    <w:qFormat/>
    <w:uiPriority w:val="99"/>
    <w:pPr>
      <w:spacing w:line="360" w:lineRule="auto"/>
      <w:ind w:firstLine="420" w:firstLineChars="200"/>
    </w:pPr>
    <w:rPr>
      <w:rFonts w:ascii="宋体" w:hAnsi="宋体" w:cs="宋体"/>
      <w:szCs w:val="21"/>
    </w:rPr>
  </w:style>
  <w:style w:type="paragraph" w:customStyle="1" w:styleId="15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7">
    <w:name w:val="Char Char Char Char Char Char Char"/>
    <w:basedOn w:val="1"/>
    <w:qFormat/>
    <w:uiPriority w:val="99"/>
    <w:pPr>
      <w:widowControl/>
      <w:spacing w:after="160" w:line="240" w:lineRule="exact"/>
      <w:jc w:val="left"/>
    </w:pPr>
    <w:rPr>
      <w:szCs w:val="21"/>
    </w:rPr>
  </w:style>
  <w:style w:type="paragraph" w:customStyle="1" w:styleId="15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TOC 标题1"/>
    <w:basedOn w:val="2"/>
    <w:next w:val="1"/>
    <w:qFormat/>
    <w:uiPriority w:val="99"/>
    <w:pPr>
      <w:spacing w:line="576" w:lineRule="auto"/>
      <w:outlineLvl w:val="9"/>
    </w:pPr>
    <w:rPr>
      <w:rFonts w:ascii="Calibri" w:hAnsi="Calibri" w:eastAsia="黑体" w:cs="Calibri"/>
      <w:lang w:val="zh-CN" w:eastAsia="zh-CN"/>
    </w:rPr>
  </w:style>
  <w:style w:type="paragraph" w:customStyle="1" w:styleId="16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2">
    <w:name w:val="p0"/>
    <w:basedOn w:val="1"/>
    <w:qFormat/>
    <w:uiPriority w:val="0"/>
    <w:pPr>
      <w:widowControl/>
    </w:pPr>
    <w:rPr>
      <w:rFonts w:ascii="Calibri" w:hAnsi="Calibri" w:cs="Calibri"/>
      <w:kern w:val="0"/>
      <w:szCs w:val="21"/>
    </w:rPr>
  </w:style>
  <w:style w:type="paragraph" w:customStyle="1" w:styleId="163">
    <w:name w:val="Char"/>
    <w:basedOn w:val="1"/>
    <w:qFormat/>
    <w:uiPriority w:val="99"/>
    <w:pPr>
      <w:widowControl/>
      <w:spacing w:after="160" w:line="240" w:lineRule="exact"/>
      <w:jc w:val="left"/>
    </w:pPr>
    <w:rPr>
      <w:szCs w:val="21"/>
    </w:rPr>
  </w:style>
  <w:style w:type="paragraph" w:customStyle="1" w:styleId="164">
    <w:name w:val="1"/>
    <w:basedOn w:val="1"/>
    <w:next w:val="1"/>
    <w:qFormat/>
    <w:uiPriority w:val="99"/>
    <w:rPr>
      <w:szCs w:val="21"/>
    </w:rPr>
  </w:style>
  <w:style w:type="paragraph" w:customStyle="1" w:styleId="165">
    <w:name w:val="列出段落2"/>
    <w:basedOn w:val="1"/>
    <w:qFormat/>
    <w:uiPriority w:val="99"/>
    <w:pPr>
      <w:ind w:firstLine="420" w:firstLineChars="200"/>
    </w:pPr>
    <w:rPr>
      <w:rFonts w:ascii="Calibri" w:hAnsi="Calibri" w:cs="Calibri"/>
      <w:szCs w:val="21"/>
    </w:rPr>
  </w:style>
  <w:style w:type="paragraph" w:customStyle="1" w:styleId="166">
    <w:name w:val="_Style 165"/>
    <w:qFormat/>
    <w:uiPriority w:val="99"/>
    <w:rPr>
      <w:rFonts w:ascii="Times New Roman" w:hAnsi="Times New Roman" w:eastAsia="宋体" w:cs="Times New Roman"/>
      <w:kern w:val="2"/>
      <w:sz w:val="21"/>
      <w:szCs w:val="21"/>
      <w:lang w:val="en-US" w:eastAsia="zh-CN" w:bidi="ar-SA"/>
    </w:rPr>
  </w:style>
  <w:style w:type="paragraph" w:customStyle="1" w:styleId="167">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修订1"/>
    <w:qFormat/>
    <w:uiPriority w:val="99"/>
    <w:rPr>
      <w:rFonts w:ascii="Times New Roman" w:hAnsi="Times New Roman" w:eastAsia="宋体" w:cs="Times New Roman"/>
      <w:kern w:val="2"/>
      <w:sz w:val="21"/>
      <w:szCs w:val="21"/>
      <w:lang w:val="en-US" w:eastAsia="zh-CN" w:bidi="ar-SA"/>
    </w:rPr>
  </w:style>
  <w:style w:type="paragraph" w:customStyle="1" w:styleId="169">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eastAsia="zh-CN"/>
    </w:rPr>
  </w:style>
  <w:style w:type="paragraph" w:customStyle="1" w:styleId="170">
    <w:name w:val="2-2ji"/>
    <w:basedOn w:val="3"/>
    <w:qFormat/>
    <w:uiPriority w:val="99"/>
    <w:pPr>
      <w:spacing w:before="0" w:after="0" w:line="360" w:lineRule="auto"/>
      <w:jc w:val="center"/>
    </w:pPr>
    <w:rPr>
      <w:rFonts w:ascii="宋体" w:hAnsi="宋体" w:cs="宋体"/>
      <w:sz w:val="36"/>
      <w:szCs w:val="36"/>
      <w:lang w:val="zh-CN" w:eastAsia="zh-CN"/>
    </w:rPr>
  </w:style>
  <w:style w:type="paragraph" w:customStyle="1" w:styleId="17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3">
    <w:name w:val="列出段落1"/>
    <w:basedOn w:val="1"/>
    <w:qFormat/>
    <w:uiPriority w:val="99"/>
    <w:pPr>
      <w:ind w:firstLine="420" w:firstLineChars="200"/>
    </w:pPr>
    <w:rPr>
      <w:rFonts w:ascii="Calibri" w:hAnsi="Calibri" w:cs="Calibri"/>
      <w:szCs w:val="21"/>
    </w:rPr>
  </w:style>
  <w:style w:type="paragraph" w:customStyle="1" w:styleId="174">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5">
    <w:name w:val="Char1"/>
    <w:basedOn w:val="1"/>
    <w:qFormat/>
    <w:uiPriority w:val="99"/>
    <w:pPr>
      <w:widowControl/>
      <w:spacing w:after="160" w:line="240" w:lineRule="exact"/>
      <w:jc w:val="left"/>
    </w:pPr>
    <w:rPr>
      <w:szCs w:val="21"/>
    </w:rPr>
  </w:style>
  <w:style w:type="paragraph" w:customStyle="1" w:styleId="176">
    <w:name w:val="_Style 37"/>
    <w:basedOn w:val="1"/>
    <w:next w:val="1"/>
    <w:qFormat/>
    <w:uiPriority w:val="99"/>
    <w:rPr>
      <w:szCs w:val="21"/>
    </w:rPr>
  </w:style>
  <w:style w:type="paragraph" w:customStyle="1" w:styleId="177">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1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Body text|1"/>
    <w:basedOn w:val="1"/>
    <w:link w:val="204"/>
    <w:qFormat/>
    <w:uiPriority w:val="0"/>
    <w:pPr>
      <w:spacing w:line="360" w:lineRule="auto"/>
      <w:ind w:firstLine="400"/>
    </w:pPr>
    <w:rPr>
      <w:rFonts w:ascii="宋体" w:hAnsi="宋体" w:cs="宋体"/>
      <w:szCs w:val="20"/>
      <w:lang w:val="zh-CN" w:bidi="zh-CN"/>
    </w:rPr>
  </w:style>
  <w:style w:type="character" w:customStyle="1" w:styleId="180">
    <w:name w:val="Body text|3_"/>
    <w:link w:val="181"/>
    <w:qFormat/>
    <w:uiPriority w:val="0"/>
    <w:rPr>
      <w:rFonts w:ascii="宋体" w:hAnsi="宋体" w:eastAsia="宋体" w:cs="宋体"/>
      <w:kern w:val="0"/>
      <w:sz w:val="20"/>
      <w:szCs w:val="20"/>
      <w:lang w:val="zh-CN" w:bidi="zh-CN"/>
    </w:rPr>
  </w:style>
  <w:style w:type="paragraph" w:customStyle="1" w:styleId="181">
    <w:name w:val="Body text|3"/>
    <w:basedOn w:val="1"/>
    <w:link w:val="180"/>
    <w:qFormat/>
    <w:uiPriority w:val="0"/>
    <w:pPr>
      <w:spacing w:after="340"/>
      <w:jc w:val="left"/>
    </w:pPr>
    <w:rPr>
      <w:rFonts w:ascii="宋体" w:hAnsi="宋体" w:cs="宋体"/>
      <w:kern w:val="0"/>
      <w:sz w:val="20"/>
      <w:szCs w:val="20"/>
      <w:lang w:val="zh-CN" w:bidi="zh-CN"/>
    </w:rPr>
  </w:style>
  <w:style w:type="character" w:customStyle="1" w:styleId="182">
    <w:name w:val="Other|1_"/>
    <w:link w:val="183"/>
    <w:qFormat/>
    <w:uiPriority w:val="0"/>
    <w:rPr>
      <w:rFonts w:ascii="宋体" w:hAnsi="宋体" w:eastAsia="宋体" w:cs="宋体"/>
      <w:kern w:val="0"/>
      <w:sz w:val="20"/>
      <w:szCs w:val="20"/>
      <w:lang w:val="zh-CN" w:bidi="zh-CN"/>
    </w:rPr>
  </w:style>
  <w:style w:type="paragraph" w:customStyle="1" w:styleId="183">
    <w:name w:val="Other|1"/>
    <w:basedOn w:val="1"/>
    <w:link w:val="182"/>
    <w:qFormat/>
    <w:uiPriority w:val="0"/>
    <w:pPr>
      <w:spacing w:line="360" w:lineRule="auto"/>
      <w:ind w:firstLine="400"/>
      <w:jc w:val="left"/>
    </w:pPr>
    <w:rPr>
      <w:rFonts w:ascii="宋体" w:hAnsi="宋体" w:cs="宋体"/>
      <w:kern w:val="0"/>
      <w:sz w:val="20"/>
      <w:szCs w:val="20"/>
      <w:lang w:val="zh-CN" w:bidi="zh-CN"/>
    </w:rPr>
  </w:style>
  <w:style w:type="character" w:customStyle="1" w:styleId="184">
    <w:name w:val="Table of contents|1_"/>
    <w:link w:val="185"/>
    <w:qFormat/>
    <w:uiPriority w:val="0"/>
    <w:rPr>
      <w:rFonts w:ascii="宋体" w:hAnsi="宋体" w:eastAsia="宋体" w:cs="宋体"/>
      <w:kern w:val="0"/>
      <w:sz w:val="20"/>
      <w:szCs w:val="20"/>
      <w:lang w:val="zh-CN" w:bidi="zh-CN"/>
    </w:rPr>
  </w:style>
  <w:style w:type="paragraph" w:customStyle="1" w:styleId="185">
    <w:name w:val="Table of contents|1"/>
    <w:basedOn w:val="1"/>
    <w:link w:val="184"/>
    <w:qFormat/>
    <w:uiPriority w:val="0"/>
    <w:pPr>
      <w:spacing w:after="100"/>
      <w:ind w:firstLine="600"/>
      <w:jc w:val="left"/>
    </w:pPr>
    <w:rPr>
      <w:rFonts w:ascii="宋体" w:hAnsi="宋体" w:cs="宋体"/>
      <w:kern w:val="0"/>
      <w:sz w:val="20"/>
      <w:szCs w:val="20"/>
      <w:lang w:val="zh-CN" w:bidi="zh-CN"/>
    </w:rPr>
  </w:style>
  <w:style w:type="character" w:customStyle="1" w:styleId="186">
    <w:name w:val="Header or footer|1_"/>
    <w:link w:val="187"/>
    <w:qFormat/>
    <w:uiPriority w:val="0"/>
    <w:rPr>
      <w:rFonts w:ascii="Times New Roman" w:hAnsi="Times New Roman" w:eastAsia="宋体" w:cs="Times New Roman"/>
      <w:kern w:val="0"/>
      <w:sz w:val="17"/>
      <w:szCs w:val="17"/>
      <w:lang w:val="zh-CN" w:bidi="zh-CN"/>
    </w:rPr>
  </w:style>
  <w:style w:type="paragraph" w:customStyle="1" w:styleId="187">
    <w:name w:val="Header or footer|1"/>
    <w:basedOn w:val="1"/>
    <w:link w:val="186"/>
    <w:qFormat/>
    <w:uiPriority w:val="0"/>
    <w:pPr>
      <w:jc w:val="center"/>
    </w:pPr>
    <w:rPr>
      <w:kern w:val="0"/>
      <w:sz w:val="17"/>
      <w:szCs w:val="17"/>
      <w:lang w:val="zh-CN" w:bidi="zh-CN"/>
    </w:rPr>
  </w:style>
  <w:style w:type="character" w:customStyle="1" w:styleId="188">
    <w:name w:val="Heading #3|1_"/>
    <w:link w:val="189"/>
    <w:qFormat/>
    <w:uiPriority w:val="0"/>
    <w:rPr>
      <w:rFonts w:ascii="宋体" w:hAnsi="宋体" w:eastAsia="宋体" w:cs="宋体"/>
      <w:kern w:val="0"/>
      <w:sz w:val="28"/>
      <w:szCs w:val="28"/>
      <w:lang w:val="zh-CN" w:bidi="zh-CN"/>
    </w:rPr>
  </w:style>
  <w:style w:type="paragraph" w:customStyle="1" w:styleId="189">
    <w:name w:val="Heading #3|1"/>
    <w:basedOn w:val="1"/>
    <w:link w:val="188"/>
    <w:qFormat/>
    <w:uiPriority w:val="0"/>
    <w:pPr>
      <w:spacing w:after="570"/>
      <w:jc w:val="center"/>
      <w:outlineLvl w:val="2"/>
    </w:pPr>
    <w:rPr>
      <w:rFonts w:ascii="宋体" w:hAnsi="宋体" w:cs="宋体"/>
      <w:kern w:val="0"/>
      <w:sz w:val="28"/>
      <w:szCs w:val="28"/>
      <w:lang w:val="zh-CN" w:bidi="zh-CN"/>
    </w:rPr>
  </w:style>
  <w:style w:type="character" w:customStyle="1" w:styleId="190">
    <w:name w:val="Body text|7_"/>
    <w:link w:val="191"/>
    <w:qFormat/>
    <w:uiPriority w:val="0"/>
    <w:rPr>
      <w:rFonts w:ascii="Courier New" w:hAnsi="Courier New" w:eastAsia="Courier New" w:cs="Times New Roman"/>
      <w:b/>
      <w:bCs/>
      <w:kern w:val="0"/>
      <w:sz w:val="8"/>
      <w:szCs w:val="8"/>
      <w:lang w:val="zh-CN"/>
    </w:rPr>
  </w:style>
  <w:style w:type="paragraph" w:customStyle="1" w:styleId="191">
    <w:name w:val="Body text|7"/>
    <w:basedOn w:val="1"/>
    <w:link w:val="190"/>
    <w:qFormat/>
    <w:uiPriority w:val="0"/>
    <w:pPr>
      <w:ind w:hanging="1760"/>
      <w:jc w:val="left"/>
    </w:pPr>
    <w:rPr>
      <w:rFonts w:ascii="Courier New" w:hAnsi="Courier New" w:eastAsia="Courier New"/>
      <w:b/>
      <w:bCs/>
      <w:kern w:val="0"/>
      <w:sz w:val="8"/>
      <w:szCs w:val="8"/>
      <w:lang w:val="zh-CN"/>
    </w:rPr>
  </w:style>
  <w:style w:type="character" w:customStyle="1" w:styleId="192">
    <w:name w:val="Body text|4_"/>
    <w:link w:val="193"/>
    <w:qFormat/>
    <w:uiPriority w:val="0"/>
    <w:rPr>
      <w:rFonts w:ascii="宋体" w:hAnsi="宋体" w:eastAsia="宋体" w:cs="宋体"/>
      <w:b/>
      <w:bCs/>
      <w:kern w:val="0"/>
      <w:sz w:val="17"/>
      <w:szCs w:val="17"/>
      <w:lang w:val="zh-CN" w:bidi="zh-CN"/>
    </w:rPr>
  </w:style>
  <w:style w:type="paragraph" w:customStyle="1" w:styleId="193">
    <w:name w:val="Body text|4"/>
    <w:basedOn w:val="1"/>
    <w:link w:val="192"/>
    <w:qFormat/>
    <w:uiPriority w:val="0"/>
    <w:pPr>
      <w:spacing w:line="281" w:lineRule="exact"/>
      <w:jc w:val="center"/>
    </w:pPr>
    <w:rPr>
      <w:rFonts w:ascii="宋体" w:hAnsi="宋体" w:cs="宋体"/>
      <w:b/>
      <w:bCs/>
      <w:kern w:val="0"/>
      <w:sz w:val="17"/>
      <w:szCs w:val="17"/>
      <w:lang w:val="zh-CN" w:bidi="zh-CN"/>
    </w:rPr>
  </w:style>
  <w:style w:type="character" w:customStyle="1" w:styleId="194">
    <w:name w:val="Heading #4|1_"/>
    <w:link w:val="195"/>
    <w:qFormat/>
    <w:uiPriority w:val="0"/>
    <w:rPr>
      <w:rFonts w:ascii="宋体" w:hAnsi="宋体" w:eastAsia="宋体" w:cs="宋体"/>
      <w:kern w:val="0"/>
      <w:sz w:val="20"/>
      <w:szCs w:val="20"/>
      <w:lang w:val="zh-CN" w:bidi="zh-CN"/>
    </w:rPr>
  </w:style>
  <w:style w:type="paragraph" w:customStyle="1" w:styleId="195">
    <w:name w:val="Heading #4|1"/>
    <w:basedOn w:val="1"/>
    <w:link w:val="194"/>
    <w:qFormat/>
    <w:uiPriority w:val="0"/>
    <w:pPr>
      <w:spacing w:after="120"/>
      <w:jc w:val="left"/>
      <w:outlineLvl w:val="3"/>
    </w:pPr>
    <w:rPr>
      <w:rFonts w:ascii="宋体" w:hAnsi="宋体" w:cs="宋体"/>
      <w:kern w:val="0"/>
      <w:sz w:val="20"/>
      <w:szCs w:val="20"/>
      <w:lang w:val="zh-CN" w:bidi="zh-CN"/>
    </w:rPr>
  </w:style>
  <w:style w:type="character" w:customStyle="1" w:styleId="196">
    <w:name w:val="Body text|5_"/>
    <w:link w:val="197"/>
    <w:qFormat/>
    <w:uiPriority w:val="0"/>
    <w:rPr>
      <w:rFonts w:ascii="宋体" w:hAnsi="宋体" w:eastAsia="宋体" w:cs="宋体"/>
      <w:kern w:val="0"/>
      <w:sz w:val="52"/>
      <w:szCs w:val="52"/>
      <w:lang w:val="zh-CN" w:bidi="zh-CN"/>
    </w:rPr>
  </w:style>
  <w:style w:type="paragraph" w:customStyle="1" w:styleId="197">
    <w:name w:val="Body text|5"/>
    <w:basedOn w:val="1"/>
    <w:link w:val="196"/>
    <w:qFormat/>
    <w:uiPriority w:val="0"/>
    <w:pPr>
      <w:jc w:val="center"/>
    </w:pPr>
    <w:rPr>
      <w:rFonts w:ascii="宋体" w:hAnsi="宋体" w:cs="宋体"/>
      <w:kern w:val="0"/>
      <w:sz w:val="52"/>
      <w:szCs w:val="52"/>
      <w:lang w:val="zh-CN" w:bidi="zh-CN"/>
    </w:rPr>
  </w:style>
  <w:style w:type="character" w:customStyle="1" w:styleId="198">
    <w:name w:val="Header or footer|2_"/>
    <w:link w:val="199"/>
    <w:qFormat/>
    <w:uiPriority w:val="0"/>
    <w:rPr>
      <w:rFonts w:ascii="Times New Roman" w:hAnsi="Times New Roman" w:eastAsia="宋体" w:cs="Times New Roman"/>
      <w:kern w:val="0"/>
      <w:sz w:val="20"/>
      <w:szCs w:val="20"/>
      <w:lang w:val="zh-CN" w:bidi="zh-CN"/>
    </w:rPr>
  </w:style>
  <w:style w:type="paragraph" w:customStyle="1" w:styleId="199">
    <w:name w:val="Header or footer|2"/>
    <w:basedOn w:val="1"/>
    <w:link w:val="198"/>
    <w:qFormat/>
    <w:uiPriority w:val="0"/>
    <w:pPr>
      <w:jc w:val="left"/>
    </w:pPr>
    <w:rPr>
      <w:kern w:val="0"/>
      <w:sz w:val="20"/>
      <w:szCs w:val="20"/>
      <w:lang w:val="zh-CN" w:bidi="zh-CN"/>
    </w:rPr>
  </w:style>
  <w:style w:type="character" w:customStyle="1" w:styleId="200">
    <w:name w:val="Heading #2|1_"/>
    <w:link w:val="201"/>
    <w:qFormat/>
    <w:uiPriority w:val="0"/>
    <w:rPr>
      <w:rFonts w:ascii="宋体" w:hAnsi="宋体" w:eastAsia="宋体" w:cs="宋体"/>
      <w:kern w:val="0"/>
      <w:sz w:val="34"/>
      <w:szCs w:val="34"/>
      <w:lang w:val="zh-CN" w:bidi="zh-CN"/>
    </w:rPr>
  </w:style>
  <w:style w:type="paragraph" w:customStyle="1" w:styleId="201">
    <w:name w:val="Heading #2|1"/>
    <w:basedOn w:val="1"/>
    <w:link w:val="200"/>
    <w:qFormat/>
    <w:uiPriority w:val="0"/>
    <w:pPr>
      <w:spacing w:after="900"/>
      <w:jc w:val="center"/>
      <w:outlineLvl w:val="1"/>
    </w:pPr>
    <w:rPr>
      <w:rFonts w:ascii="宋体" w:hAnsi="宋体" w:cs="宋体"/>
      <w:kern w:val="0"/>
      <w:sz w:val="34"/>
      <w:szCs w:val="34"/>
      <w:lang w:val="zh-CN" w:bidi="zh-CN"/>
    </w:rPr>
  </w:style>
  <w:style w:type="character" w:customStyle="1" w:styleId="202">
    <w:name w:val="Table caption|1_"/>
    <w:link w:val="203"/>
    <w:qFormat/>
    <w:uiPriority w:val="0"/>
    <w:rPr>
      <w:rFonts w:ascii="宋体" w:hAnsi="宋体" w:eastAsia="宋体" w:cs="宋体"/>
      <w:kern w:val="0"/>
      <w:sz w:val="20"/>
      <w:szCs w:val="20"/>
      <w:lang w:val="zh-CN" w:bidi="zh-CN"/>
    </w:rPr>
  </w:style>
  <w:style w:type="paragraph" w:customStyle="1" w:styleId="203">
    <w:name w:val="Table caption|1"/>
    <w:basedOn w:val="1"/>
    <w:link w:val="202"/>
    <w:qFormat/>
    <w:uiPriority w:val="0"/>
    <w:pPr>
      <w:jc w:val="left"/>
    </w:pPr>
    <w:rPr>
      <w:rFonts w:ascii="宋体" w:hAnsi="宋体" w:cs="宋体"/>
      <w:kern w:val="0"/>
      <w:sz w:val="20"/>
      <w:szCs w:val="20"/>
      <w:lang w:val="zh-CN" w:bidi="zh-CN"/>
    </w:rPr>
  </w:style>
  <w:style w:type="character" w:customStyle="1" w:styleId="204">
    <w:name w:val="Body text|1_"/>
    <w:link w:val="179"/>
    <w:qFormat/>
    <w:uiPriority w:val="0"/>
    <w:rPr>
      <w:rFonts w:ascii="宋体" w:hAnsi="宋体" w:eastAsia="宋体" w:cs="宋体"/>
      <w:szCs w:val="20"/>
      <w:lang w:val="zh-CN" w:bidi="zh-CN"/>
    </w:rPr>
  </w:style>
  <w:style w:type="character" w:customStyle="1" w:styleId="205">
    <w:name w:val="Body text|6_"/>
    <w:link w:val="206"/>
    <w:qFormat/>
    <w:uiPriority w:val="0"/>
    <w:rPr>
      <w:rFonts w:ascii="Arial" w:hAnsi="Arial" w:eastAsia="Arial" w:cs="Times New Roman"/>
      <w:kern w:val="0"/>
      <w:sz w:val="20"/>
      <w:szCs w:val="20"/>
      <w:lang w:val="zh-CN"/>
    </w:rPr>
  </w:style>
  <w:style w:type="paragraph" w:customStyle="1" w:styleId="206">
    <w:name w:val="Body text|6"/>
    <w:basedOn w:val="1"/>
    <w:link w:val="205"/>
    <w:qFormat/>
    <w:uiPriority w:val="0"/>
    <w:pPr>
      <w:ind w:hanging="2220"/>
      <w:jc w:val="left"/>
    </w:pPr>
    <w:rPr>
      <w:rFonts w:ascii="Arial" w:hAnsi="Arial" w:eastAsia="Arial"/>
      <w:kern w:val="0"/>
      <w:sz w:val="20"/>
      <w:szCs w:val="20"/>
      <w:lang w:val="zh-CN"/>
    </w:rPr>
  </w:style>
  <w:style w:type="character" w:customStyle="1" w:styleId="207">
    <w:name w:val="Heading #1|1_"/>
    <w:link w:val="208"/>
    <w:qFormat/>
    <w:uiPriority w:val="0"/>
    <w:rPr>
      <w:rFonts w:ascii="宋体" w:hAnsi="宋体" w:eastAsia="宋体" w:cs="宋体"/>
      <w:kern w:val="0"/>
      <w:sz w:val="38"/>
      <w:szCs w:val="38"/>
      <w:lang w:val="zh-CN" w:bidi="zh-CN"/>
    </w:rPr>
  </w:style>
  <w:style w:type="paragraph" w:customStyle="1" w:styleId="208">
    <w:name w:val="Heading #1|1"/>
    <w:basedOn w:val="1"/>
    <w:link w:val="207"/>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9">
    <w:name w:val="Body text|2_"/>
    <w:link w:val="210"/>
    <w:qFormat/>
    <w:uiPriority w:val="0"/>
    <w:rPr>
      <w:rFonts w:ascii="Times New Roman" w:hAnsi="Times New Roman" w:eastAsia="宋体" w:cs="Times New Roman"/>
      <w:kern w:val="0"/>
      <w:szCs w:val="20"/>
    </w:rPr>
  </w:style>
  <w:style w:type="paragraph" w:customStyle="1" w:styleId="210">
    <w:name w:val="Body text|2"/>
    <w:basedOn w:val="1"/>
    <w:link w:val="209"/>
    <w:qFormat/>
    <w:uiPriority w:val="0"/>
    <w:pPr>
      <w:spacing w:after="30"/>
      <w:ind w:firstLine="420"/>
      <w:jc w:val="left"/>
    </w:pPr>
    <w:rPr>
      <w:kern w:val="0"/>
      <w:szCs w:val="20"/>
    </w:rPr>
  </w:style>
  <w:style w:type="character" w:styleId="211">
    <w:name w:val="Placeholder Text"/>
    <w:unhideWhenUsed/>
    <w:qFormat/>
    <w:uiPriority w:val="99"/>
    <w:rPr>
      <w:rFonts w:ascii="Times New Roman" w:hAnsi="Times New Roman" w:eastAsia="宋体" w:cs="Times New Roman"/>
      <w:color w:val="808080"/>
    </w:rPr>
  </w:style>
  <w:style w:type="paragraph" w:customStyle="1" w:styleId="212">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val="en-US" w:eastAsia="en-US"/>
    </w:rPr>
  </w:style>
  <w:style w:type="paragraph" w:customStyle="1" w:styleId="213">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4">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215">
    <w:name w:val="普通文字 Char Char3"/>
    <w:qFormat/>
    <w:uiPriority w:val="0"/>
    <w:rPr>
      <w:rFonts w:ascii="宋体" w:hAnsi="Courier New" w:eastAsia="宋体" w:cs="Times New Roman"/>
      <w:szCs w:val="21"/>
      <w:lang w:bidi="ar-SA"/>
    </w:rPr>
  </w:style>
  <w:style w:type="character" w:customStyle="1" w:styleId="216">
    <w:name w:val="Char Char11"/>
    <w:qFormat/>
    <w:uiPriority w:val="0"/>
    <w:rPr>
      <w:rFonts w:ascii="宋体" w:hAnsi="Courier New" w:eastAsia="宋体" w:cs="Times New Roman"/>
      <w:szCs w:val="21"/>
      <w:lang w:bidi="ar-SA"/>
    </w:rPr>
  </w:style>
  <w:style w:type="paragraph" w:customStyle="1" w:styleId="217">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133</Words>
  <Characters>141</Characters>
  <Lines>0</Lines>
  <Paragraphs>0</Paragraphs>
  <TotalTime>7</TotalTime>
  <ScaleCrop>false</ScaleCrop>
  <LinksUpToDate>false</LinksUpToDate>
  <CharactersWithSpaces>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2024-12-13T09:34:00Z</dcterms:created>
  <dc:creator>Administrator</dc:creator>
  <cp:lastModifiedBy>小旦</cp:lastModifiedBy>
  <cp:lastPrinted>2024-12-18T06:13:00Z</cp:lastPrinted>
  <dcterms:modified xsi:type="dcterms:W3CDTF">2025-06-23T01:59:19Z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A4AD62F965F44C9CA13AE9026776171B_12</vt:lpwstr>
  </property>
  <property fmtid="{D5CDD505-2E9C-101B-9397-08002B2CF9AE}" pid="4" name="KSOTemplateDocerSaveRecord">
    <vt:lpwstr>eyJoZGlkIjoiMjQ1ZDZlY2UzOGMzNWI5MmVhNTk5ZDk4NzRhMWZhMzUiLCJ1c2VySWQiOiIxMTUwNDU0NzcxIn0=</vt:lpwstr>
  </property>
</Properties>
</file>