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525C">
      <w:pPr>
        <w:wordWrap w:val="0"/>
        <w:spacing w:line="360" w:lineRule="auto"/>
        <w:jc w:val="center"/>
        <w:rPr>
          <w:rFonts w:hint="eastAsia" w:ascii="宋体" w:hAnsi="宋体" w:eastAsia="宋体" w:cs="宋体"/>
          <w:b/>
          <w:bCs/>
          <w:color w:val="auto"/>
          <w:sz w:val="52"/>
          <w:szCs w:val="52"/>
        </w:rPr>
      </w:pPr>
    </w:p>
    <w:p w14:paraId="15C3C3F6">
      <w:pPr>
        <w:wordWrap w:val="0"/>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南宁市政府采购</w:t>
      </w:r>
    </w:p>
    <w:p w14:paraId="28055C87">
      <w:pPr>
        <w:wordWrap w:val="0"/>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公开招标文件（服务类）</w:t>
      </w:r>
    </w:p>
    <w:p w14:paraId="4C5FB478">
      <w:pPr>
        <w:wordWrap w:val="0"/>
        <w:spacing w:line="360" w:lineRule="auto"/>
        <w:jc w:val="center"/>
        <w:rPr>
          <w:rFonts w:hint="eastAsia" w:ascii="宋体" w:hAnsi="宋体" w:eastAsia="宋体" w:cs="宋体"/>
          <w:b/>
          <w:bCs/>
          <w:color w:val="auto"/>
          <w:sz w:val="48"/>
          <w:szCs w:val="48"/>
        </w:rPr>
      </w:pPr>
    </w:p>
    <w:p w14:paraId="27C50600">
      <w:pPr>
        <w:wordWrap w:val="0"/>
        <w:spacing w:line="360" w:lineRule="auto"/>
        <w:jc w:val="center"/>
        <w:rPr>
          <w:rFonts w:hint="eastAsia" w:ascii="宋体" w:hAnsi="宋体" w:eastAsia="宋体" w:cs="宋体"/>
          <w:b/>
          <w:bCs/>
          <w:color w:val="auto"/>
          <w:sz w:val="48"/>
          <w:szCs w:val="48"/>
        </w:rPr>
      </w:pPr>
    </w:p>
    <w:p w14:paraId="3EF337FB">
      <w:pPr>
        <w:wordWrap w:val="0"/>
        <w:snapToGrid w:val="0"/>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 标 文 件</w:t>
      </w:r>
    </w:p>
    <w:p w14:paraId="3BFB5C21">
      <w:pPr>
        <w:wordWrap w:val="0"/>
        <w:snapToGrid w:val="0"/>
        <w:spacing w:line="360" w:lineRule="auto"/>
        <w:jc w:val="center"/>
        <w:rPr>
          <w:rFonts w:hint="eastAsia" w:ascii="宋体" w:hAnsi="宋体" w:eastAsia="宋体" w:cs="宋体"/>
          <w:b/>
          <w:bCs/>
          <w:color w:val="auto"/>
          <w:sz w:val="30"/>
          <w:szCs w:val="72"/>
        </w:rPr>
      </w:pPr>
      <w:r>
        <w:rPr>
          <w:rFonts w:hint="eastAsia" w:ascii="宋体" w:hAnsi="宋体" w:eastAsia="宋体" w:cs="宋体"/>
          <w:b/>
          <w:bCs/>
          <w:color w:val="auto"/>
          <w:sz w:val="30"/>
          <w:szCs w:val="72"/>
        </w:rPr>
        <w:t>（全流程电子化评标）</w:t>
      </w:r>
    </w:p>
    <w:p w14:paraId="19F91D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11"/>
          <w:position w:val="23"/>
          <w:sz w:val="30"/>
          <w:szCs w:val="30"/>
          <w14:textOutline w14:w="6350" w14:cap="flat" w14:cmpd="sng" w14:algn="ctr">
            <w14:solidFill>
              <w14:srgbClr w14:val="000000"/>
            </w14:solidFill>
            <w14:prstDash w14:val="solid"/>
            <w14:miter w14:val="0"/>
          </w14:textOutline>
        </w:rPr>
      </w:pPr>
      <w:r>
        <w:rPr>
          <w:rFonts w:hint="eastAsia" w:ascii="宋体" w:hAnsi="宋体"/>
          <w:sz w:val="30"/>
          <w:szCs w:val="30"/>
        </w:rPr>
        <w:drawing>
          <wp:anchor distT="0" distB="0" distL="114300" distR="114300" simplePos="0" relativeHeight="251663360" behindDoc="1" locked="0" layoutInCell="1" allowOverlap="1">
            <wp:simplePos x="0" y="0"/>
            <wp:positionH relativeFrom="column">
              <wp:posOffset>1833880</wp:posOffset>
            </wp:positionH>
            <wp:positionV relativeFrom="paragraph">
              <wp:posOffset>617855</wp:posOffset>
            </wp:positionV>
            <wp:extent cx="2511425" cy="2037715"/>
            <wp:effectExtent l="0" t="0" r="0" b="0"/>
            <wp:wrapNone/>
            <wp:docPr id="4" name="图片 4" descr="广西邕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西邕政"/>
                    <pic:cNvPicPr>
                      <a:picLocks noChangeAspect="1"/>
                    </pic:cNvPicPr>
                  </pic:nvPicPr>
                  <pic:blipFill>
                    <a:blip r:embed="rId11"/>
                    <a:stretch>
                      <a:fillRect/>
                    </a:stretch>
                  </pic:blipFill>
                  <pic:spPr>
                    <a:xfrm rot="17400000">
                      <a:off x="0" y="0"/>
                      <a:ext cx="2511425" cy="2037715"/>
                    </a:xfrm>
                    <a:prstGeom prst="rect">
                      <a:avLst/>
                    </a:prstGeom>
                    <a:noFill/>
                    <a:ln>
                      <a:noFill/>
                    </a:ln>
                  </pic:spPr>
                </pic:pic>
              </a:graphicData>
            </a:graphic>
          </wp:anchor>
        </w:drawing>
      </w:r>
    </w:p>
    <w:p w14:paraId="3443FA05">
      <w:pPr>
        <w:spacing w:line="480" w:lineRule="auto"/>
        <w:jc w:val="center"/>
        <w:rPr>
          <w:rFonts w:hint="eastAsia" w:ascii="宋体" w:hAnsi="宋体" w:eastAsia="宋体" w:cs="宋体"/>
          <w:b/>
          <w:color w:val="auto"/>
          <w:sz w:val="30"/>
          <w:szCs w:val="30"/>
        </w:rPr>
      </w:pPr>
      <w:r>
        <w:drawing>
          <wp:inline distT="0" distB="0" distL="114300" distR="114300">
            <wp:extent cx="5734050" cy="3581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734050" cy="3581400"/>
                    </a:xfrm>
                    <a:prstGeom prst="rect">
                      <a:avLst/>
                    </a:prstGeom>
                    <a:noFill/>
                    <a:ln>
                      <a:noFill/>
                    </a:ln>
                  </pic:spPr>
                </pic:pic>
              </a:graphicData>
            </a:graphic>
          </wp:inline>
        </w:drawing>
      </w:r>
    </w:p>
    <w:p w14:paraId="53C92DD7">
      <w:pPr>
        <w:rPr>
          <w:rFonts w:hint="eastAsia" w:ascii="宋体" w:hAnsi="宋体" w:eastAsia="宋体" w:cs="宋体"/>
          <w:b/>
          <w:color w:val="auto"/>
          <w:sz w:val="48"/>
          <w:szCs w:val="48"/>
        </w:rPr>
      </w:pPr>
      <w:r>
        <w:rPr>
          <w:rFonts w:hint="eastAsia" w:ascii="宋体" w:hAnsi="宋体" w:eastAsia="宋体" w:cs="宋体"/>
          <w:b/>
          <w:color w:val="auto"/>
          <w:sz w:val="48"/>
          <w:szCs w:val="48"/>
        </w:rPr>
        <w:br w:type="page"/>
      </w:r>
    </w:p>
    <w:p w14:paraId="166FAD35">
      <w:pPr>
        <w:pStyle w:val="19"/>
        <w:outlineLvl w:val="9"/>
        <w:rPr>
          <w:rFonts w:hint="eastAsia" w:ascii="宋体" w:hAnsi="宋体" w:eastAsia="宋体" w:cs="宋体"/>
          <w:color w:val="auto"/>
        </w:rPr>
      </w:pPr>
    </w:p>
    <w:p w14:paraId="7A076A59">
      <w:pPr>
        <w:pStyle w:val="12"/>
        <w:wordWrap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738941E">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b w:val="0"/>
          <w:bCs w:val="0"/>
          <w:caps w:val="0"/>
          <w:color w:val="auto"/>
          <w:sz w:val="32"/>
          <w:szCs w:val="32"/>
        </w:rPr>
        <w:fldChar w:fldCharType="begin"/>
      </w:r>
      <w:r>
        <w:rPr>
          <w:rFonts w:hint="eastAsia" w:ascii="宋体" w:hAnsi="宋体" w:eastAsia="宋体" w:cs="宋体"/>
          <w:b w:val="0"/>
          <w:bCs w:val="0"/>
          <w:caps w:val="0"/>
          <w:color w:val="auto"/>
          <w:sz w:val="32"/>
          <w:szCs w:val="32"/>
        </w:rPr>
        <w:instrText xml:space="preserve"> TOC \o "1-3" \h \z \u </w:instrText>
      </w:r>
      <w:r>
        <w:rPr>
          <w:rFonts w:hint="eastAsia" w:ascii="宋体" w:hAnsi="宋体" w:eastAsia="宋体" w:cs="宋体"/>
          <w:b w:val="0"/>
          <w:bCs w:val="0"/>
          <w:caps w:val="0"/>
          <w:color w:val="auto"/>
          <w:sz w:val="32"/>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"_Toc29110" </w:instrText>
      </w:r>
      <w:r>
        <w:rPr>
          <w:rFonts w:hint="eastAsia" w:ascii="宋体" w:hAnsi="宋体" w:eastAsia="宋体" w:cs="宋体"/>
          <w:color w:val="auto"/>
        </w:rPr>
        <w:fldChar w:fldCharType="separate"/>
      </w:r>
      <w:r>
        <w:rPr>
          <w:rFonts w:hint="eastAsia" w:ascii="宋体" w:hAnsi="宋体" w:eastAsia="宋体" w:cs="宋体"/>
          <w:color w:val="auto"/>
        </w:rPr>
        <w:t>第一章  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_Toc29110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7BDE855">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"_Toc26756" </w:instrText>
      </w:r>
      <w:r>
        <w:rPr>
          <w:rFonts w:hint="eastAsia" w:ascii="宋体" w:hAnsi="宋体" w:eastAsia="宋体" w:cs="宋体"/>
          <w:color w:val="auto"/>
        </w:rPr>
        <w:fldChar w:fldCharType="separate"/>
      </w:r>
      <w:r>
        <w:rPr>
          <w:rFonts w:hint="eastAsia" w:ascii="宋体" w:hAnsi="宋体" w:eastAsia="宋体" w:cs="宋体"/>
          <w:color w:val="auto"/>
        </w:rPr>
        <w:t>第二章  采购需求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_Toc26756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64C8235">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"_Toc12104" </w:instrText>
      </w:r>
      <w:r>
        <w:rPr>
          <w:rFonts w:hint="eastAsia" w:ascii="宋体" w:hAnsi="宋体" w:eastAsia="宋体" w:cs="宋体"/>
          <w:color w:val="auto"/>
        </w:rPr>
        <w:fldChar w:fldCharType="separate"/>
      </w:r>
      <w:r>
        <w:rPr>
          <w:rFonts w:hint="eastAsia" w:ascii="宋体" w:hAnsi="宋体" w:eastAsia="宋体" w:cs="宋体"/>
          <w:color w:val="auto"/>
        </w:rPr>
        <w:t>第三章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_Toc12104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CABC27D">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"_Toc14498" </w:instrText>
      </w:r>
      <w:r>
        <w:rPr>
          <w:rFonts w:hint="eastAsia" w:ascii="宋体" w:hAnsi="宋体" w:eastAsia="宋体" w:cs="宋体"/>
          <w:color w:val="auto"/>
        </w:rPr>
        <w:fldChar w:fldCharType="separate"/>
      </w:r>
      <w:r>
        <w:rPr>
          <w:rFonts w:hint="eastAsia" w:ascii="宋体" w:hAnsi="宋体" w:eastAsia="宋体" w:cs="宋体"/>
          <w:color w:val="auto"/>
          <w:szCs w:val="30"/>
        </w:rPr>
        <w:t>第一节 投标人须知前附表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027D6A0">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"_Toc9747" </w:instrText>
      </w:r>
      <w:r>
        <w:rPr>
          <w:rFonts w:hint="eastAsia" w:ascii="宋体" w:hAnsi="宋体" w:eastAsia="宋体" w:cs="宋体"/>
          <w:color w:val="auto"/>
        </w:rPr>
        <w:fldChar w:fldCharType="separate"/>
      </w:r>
      <w:r>
        <w:rPr>
          <w:rFonts w:hint="eastAsia" w:ascii="宋体" w:hAnsi="宋体" w:eastAsia="宋体" w:cs="宋体"/>
          <w:color w:val="auto"/>
        </w:rPr>
        <w:t>第二节 投标人须知正文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_Toc9747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0652EFD">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"_Toc6643" </w:instrText>
      </w:r>
      <w:r>
        <w:rPr>
          <w:rFonts w:hint="eastAsia" w:ascii="宋体" w:hAnsi="宋体" w:eastAsia="宋体" w:cs="宋体"/>
          <w:color w:val="auto"/>
        </w:rPr>
        <w:fldChar w:fldCharType="separate"/>
      </w:r>
      <w:r>
        <w:rPr>
          <w:rFonts w:hint="eastAsia" w:ascii="宋体" w:hAnsi="宋体" w:eastAsia="宋体" w:cs="宋体"/>
          <w:color w:val="auto"/>
        </w:rPr>
        <w:t>一、总  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_Toc6643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1419221">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"_Toc16294" </w:instrText>
      </w:r>
      <w:r>
        <w:rPr>
          <w:rFonts w:hint="eastAsia" w:ascii="宋体" w:hAnsi="宋体" w:eastAsia="宋体" w:cs="宋体"/>
          <w:color w:val="auto"/>
        </w:rPr>
        <w:fldChar w:fldCharType="separate"/>
      </w:r>
      <w:r>
        <w:rPr>
          <w:rFonts w:hint="eastAsia" w:ascii="宋体" w:hAnsi="宋体" w:eastAsia="宋体" w:cs="宋体"/>
          <w:color w:val="auto"/>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_Toc16294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A9711A6">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"_Toc26824" </w:instrText>
      </w:r>
      <w:r>
        <w:rPr>
          <w:rFonts w:hint="eastAsia" w:ascii="宋体" w:hAnsi="宋体" w:eastAsia="宋体" w:cs="宋体"/>
          <w:color w:val="auto"/>
        </w:rPr>
        <w:fldChar w:fldCharType="separate"/>
      </w:r>
      <w:r>
        <w:rPr>
          <w:rFonts w:hint="eastAsia" w:ascii="宋体" w:hAnsi="宋体" w:eastAsia="宋体" w:cs="宋体"/>
          <w:color w:val="auto"/>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_Toc26824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413C310">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"_Toc1057" </w:instrText>
      </w:r>
      <w:r>
        <w:rPr>
          <w:rFonts w:hint="eastAsia" w:ascii="宋体" w:hAnsi="宋体" w:eastAsia="宋体" w:cs="宋体"/>
          <w:color w:val="auto"/>
        </w:rPr>
        <w:fldChar w:fldCharType="separate"/>
      </w:r>
      <w:r>
        <w:rPr>
          <w:rFonts w:hint="eastAsia" w:ascii="宋体" w:hAnsi="宋体" w:eastAsia="宋体" w:cs="宋体"/>
          <w:color w:val="auto"/>
        </w:rPr>
        <w:t>四、开    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_Toc1057 \h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B4AB026">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"_Toc32134" </w:instrText>
      </w:r>
      <w:r>
        <w:rPr>
          <w:rFonts w:hint="eastAsia" w:ascii="宋体" w:hAnsi="宋体" w:eastAsia="宋体" w:cs="宋体"/>
          <w:color w:val="auto"/>
        </w:rPr>
        <w:fldChar w:fldCharType="separate"/>
      </w:r>
      <w:r>
        <w:rPr>
          <w:rFonts w:hint="eastAsia" w:ascii="宋体" w:hAnsi="宋体" w:eastAsia="宋体" w:cs="宋体"/>
          <w:color w:val="auto"/>
        </w:rPr>
        <w:t>五、资格审查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_Toc32134 \h </w:instrText>
      </w:r>
      <w:r>
        <w:rPr>
          <w:rFonts w:hint="eastAsia" w:ascii="宋体" w:hAnsi="宋体" w:eastAsia="宋体" w:cs="宋体"/>
          <w:color w:val="auto"/>
        </w:rPr>
        <w:fldChar w:fldCharType="separate"/>
      </w:r>
      <w:r>
        <w:rPr>
          <w:rFonts w:hint="eastAsia" w:ascii="宋体" w:hAnsi="宋体" w:eastAsia="宋体" w:cs="宋体"/>
          <w:color w:val="auto"/>
        </w:rPr>
        <w:t>30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6D717F">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"_Toc16376" </w:instrText>
      </w:r>
      <w:r>
        <w:rPr>
          <w:rFonts w:hint="eastAsia" w:ascii="宋体" w:hAnsi="宋体" w:eastAsia="宋体" w:cs="宋体"/>
          <w:color w:val="auto"/>
        </w:rPr>
        <w:fldChar w:fldCharType="separate"/>
      </w:r>
      <w:r>
        <w:rPr>
          <w:rFonts w:hint="eastAsia" w:ascii="宋体" w:hAnsi="宋体" w:eastAsia="宋体" w:cs="宋体"/>
          <w:color w:val="auto"/>
        </w:rPr>
        <w:t>六、评   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_Toc16376 \h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8F24A14">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"_Toc31214" </w:instrText>
      </w:r>
      <w:r>
        <w:rPr>
          <w:rFonts w:hint="eastAsia" w:ascii="宋体" w:hAnsi="宋体" w:eastAsia="宋体" w:cs="宋体"/>
          <w:color w:val="auto"/>
        </w:rPr>
        <w:fldChar w:fldCharType="separate"/>
      </w:r>
      <w:r>
        <w:rPr>
          <w:rFonts w:hint="eastAsia" w:ascii="宋体" w:hAnsi="宋体" w:eastAsia="宋体" w:cs="宋体"/>
          <w:color w:val="auto"/>
        </w:rPr>
        <w:t>七、中标和合同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_Toc31214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BEF5E2A">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"_Toc24730" </w:instrText>
      </w:r>
      <w:r>
        <w:rPr>
          <w:rFonts w:hint="eastAsia" w:ascii="宋体" w:hAnsi="宋体" w:eastAsia="宋体" w:cs="宋体"/>
          <w:color w:val="auto"/>
        </w:rPr>
        <w:fldChar w:fldCharType="separate"/>
      </w:r>
      <w:r>
        <w:rPr>
          <w:rFonts w:hint="eastAsia" w:ascii="宋体" w:hAnsi="宋体" w:eastAsia="宋体" w:cs="宋体"/>
          <w:bCs/>
          <w:color w:val="auto"/>
          <w:szCs w:val="32"/>
        </w:rPr>
        <w:t>八、验收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_Toc24730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276A86">
      <w:pPr>
        <w:pStyle w:val="11"/>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"_Toc26013" </w:instrText>
      </w:r>
      <w:r>
        <w:rPr>
          <w:rFonts w:hint="eastAsia" w:ascii="宋体" w:hAnsi="宋体" w:eastAsia="宋体" w:cs="宋体"/>
          <w:color w:val="auto"/>
        </w:rPr>
        <w:fldChar w:fldCharType="separate"/>
      </w:r>
      <w:r>
        <w:rPr>
          <w:rFonts w:hint="eastAsia" w:ascii="宋体" w:hAnsi="宋体" w:eastAsia="宋体" w:cs="宋体"/>
          <w:color w:val="auto"/>
        </w:rPr>
        <w:t>九、其他事项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_Toc26013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F9DD24">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"_Toc1905" </w:instrText>
      </w:r>
      <w:r>
        <w:rPr>
          <w:rFonts w:hint="eastAsia" w:ascii="宋体" w:hAnsi="宋体" w:eastAsia="宋体" w:cs="宋体"/>
          <w:color w:val="auto"/>
        </w:rPr>
        <w:fldChar w:fldCharType="separate"/>
      </w:r>
      <w:r>
        <w:rPr>
          <w:rFonts w:hint="eastAsia" w:ascii="宋体" w:hAnsi="宋体" w:eastAsia="宋体" w:cs="宋体"/>
          <w:color w:val="auto"/>
        </w:rPr>
        <w:t>第四章  评标方法及评分标准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_Toc1905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75849DF">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"_Toc15245" </w:instrText>
      </w:r>
      <w:r>
        <w:rPr>
          <w:rFonts w:hint="eastAsia" w:ascii="宋体" w:hAnsi="宋体" w:eastAsia="宋体" w:cs="宋体"/>
          <w:color w:val="auto"/>
        </w:rPr>
        <w:fldChar w:fldCharType="separate"/>
      </w:r>
      <w:r>
        <w:rPr>
          <w:rFonts w:hint="eastAsia" w:ascii="宋体" w:hAnsi="宋体" w:eastAsia="宋体" w:cs="宋体"/>
          <w:color w:val="auto"/>
          <w:szCs w:val="32"/>
        </w:rPr>
        <w:t>第一节 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_Toc15245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B246DF4">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"_Toc3552" </w:instrText>
      </w:r>
      <w:r>
        <w:rPr>
          <w:rFonts w:hint="eastAsia" w:ascii="宋体" w:hAnsi="宋体" w:eastAsia="宋体" w:cs="宋体"/>
          <w:color w:val="auto"/>
        </w:rPr>
        <w:fldChar w:fldCharType="separate"/>
      </w:r>
      <w:r>
        <w:rPr>
          <w:rFonts w:hint="eastAsia" w:ascii="宋体" w:hAnsi="宋体" w:eastAsia="宋体" w:cs="宋体"/>
          <w:color w:val="auto"/>
          <w:szCs w:val="32"/>
        </w:rPr>
        <w:t>第二节 评标程序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_Toc3552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8D66772">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"_Toc22689" </w:instrText>
      </w:r>
      <w:r>
        <w:rPr>
          <w:rFonts w:hint="eastAsia" w:ascii="宋体" w:hAnsi="宋体" w:eastAsia="宋体" w:cs="宋体"/>
          <w:color w:val="auto"/>
        </w:rPr>
        <w:fldChar w:fldCharType="separate"/>
      </w:r>
      <w:r>
        <w:rPr>
          <w:rFonts w:hint="eastAsia" w:ascii="宋体" w:hAnsi="宋体" w:eastAsia="宋体" w:cs="宋体"/>
          <w:color w:val="auto"/>
          <w:szCs w:val="30"/>
        </w:rPr>
        <w:t>第三节 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_Toc22689 \h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9626D64">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"_Toc18980" </w:instrText>
      </w:r>
      <w:r>
        <w:rPr>
          <w:rFonts w:hint="eastAsia" w:ascii="宋体" w:hAnsi="宋体" w:eastAsia="宋体" w:cs="宋体"/>
          <w:color w:val="auto"/>
        </w:rPr>
        <w:fldChar w:fldCharType="separate"/>
      </w:r>
      <w:r>
        <w:rPr>
          <w:rFonts w:hint="eastAsia" w:ascii="宋体" w:hAnsi="宋体" w:eastAsia="宋体" w:cs="宋体"/>
          <w:color w:val="auto"/>
          <w:szCs w:val="30"/>
        </w:rPr>
        <w:t>第四节 中标候选人推荐原则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_Toc18980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F2B4C9B">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"_Toc31612" </w:instrText>
      </w:r>
      <w:r>
        <w:rPr>
          <w:rFonts w:hint="eastAsia" w:ascii="宋体" w:hAnsi="宋体" w:eastAsia="宋体" w:cs="宋体"/>
          <w:color w:val="auto"/>
        </w:rPr>
        <w:fldChar w:fldCharType="separate"/>
      </w:r>
      <w:r>
        <w:rPr>
          <w:rFonts w:hint="eastAsia" w:ascii="宋体" w:hAnsi="宋体" w:eastAsia="宋体" w:cs="宋体"/>
          <w:color w:val="auto"/>
          <w:szCs w:val="30"/>
        </w:rPr>
        <w:t>第五节 评标报告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_Toc31612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C4B2A77">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"_Toc9281" </w:instrText>
      </w:r>
      <w:r>
        <w:rPr>
          <w:rFonts w:hint="eastAsia" w:ascii="宋体" w:hAnsi="宋体" w:eastAsia="宋体" w:cs="宋体"/>
          <w:color w:val="auto"/>
        </w:rPr>
        <w:fldChar w:fldCharType="separate"/>
      </w:r>
      <w:r>
        <w:rPr>
          <w:rFonts w:hint="eastAsia" w:ascii="宋体" w:hAnsi="宋体" w:eastAsia="宋体" w:cs="宋体"/>
          <w:color w:val="auto"/>
        </w:rPr>
        <w:t>第五章 拟签订的合同文本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_Toc9281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BC5257">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"_Toc18489" </w:instrText>
      </w:r>
      <w:r>
        <w:rPr>
          <w:rFonts w:hint="eastAsia" w:ascii="宋体" w:hAnsi="宋体" w:eastAsia="宋体" w:cs="宋体"/>
          <w:color w:val="auto"/>
        </w:rPr>
        <w:fldChar w:fldCharType="separate"/>
      </w:r>
      <w:r>
        <w:rPr>
          <w:rFonts w:hint="eastAsia" w:ascii="宋体" w:hAnsi="宋体" w:eastAsia="宋体" w:cs="宋体"/>
          <w:color w:val="auto"/>
        </w:rPr>
        <w:t>第六章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_Toc18489 \h </w:instrText>
      </w:r>
      <w:r>
        <w:rPr>
          <w:rFonts w:hint="eastAsia" w:ascii="宋体" w:hAnsi="宋体" w:eastAsia="宋体" w:cs="宋体"/>
          <w:color w:val="auto"/>
        </w:rPr>
        <w:fldChar w:fldCharType="separate"/>
      </w:r>
      <w:r>
        <w:rPr>
          <w:rFonts w:hint="eastAsia" w:ascii="宋体" w:hAnsi="宋体" w:eastAsia="宋体" w:cs="宋体"/>
          <w:color w:val="auto"/>
        </w:rPr>
        <w:t>61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E5B958">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"_Toc17257" </w:instrText>
      </w:r>
      <w:r>
        <w:rPr>
          <w:rFonts w:hint="eastAsia" w:ascii="宋体" w:hAnsi="宋体" w:eastAsia="宋体" w:cs="宋体"/>
          <w:color w:val="auto"/>
        </w:rPr>
        <w:fldChar w:fldCharType="separate"/>
      </w:r>
      <w:r>
        <w:rPr>
          <w:rFonts w:hint="eastAsia" w:ascii="宋体" w:hAnsi="宋体" w:eastAsia="宋体" w:cs="宋体"/>
          <w:color w:val="auto"/>
          <w:szCs w:val="28"/>
        </w:rPr>
        <w:t>第一节 投标文件外层包装封面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_Toc17257 \h </w:instrText>
      </w:r>
      <w:r>
        <w:rPr>
          <w:rFonts w:hint="eastAsia" w:ascii="宋体" w:hAnsi="宋体" w:eastAsia="宋体" w:cs="宋体"/>
          <w:color w:val="auto"/>
        </w:rPr>
        <w:fldChar w:fldCharType="separate"/>
      </w:r>
      <w:r>
        <w:rPr>
          <w:rFonts w:hint="eastAsia" w:ascii="宋体" w:hAnsi="宋体" w:eastAsia="宋体" w:cs="宋体"/>
          <w:color w:val="auto"/>
        </w:rPr>
        <w:t>62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13BBEA2">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"_Toc5824" </w:instrText>
      </w:r>
      <w:r>
        <w:rPr>
          <w:rFonts w:hint="eastAsia" w:ascii="宋体" w:hAnsi="宋体" w:eastAsia="宋体" w:cs="宋体"/>
          <w:color w:val="auto"/>
        </w:rPr>
        <w:fldChar w:fldCharType="separate"/>
      </w:r>
      <w:r>
        <w:rPr>
          <w:rFonts w:hint="eastAsia" w:ascii="宋体" w:hAnsi="宋体" w:eastAsia="宋体" w:cs="宋体"/>
          <w:color w:val="auto"/>
          <w:szCs w:val="28"/>
        </w:rPr>
        <w:t>第二节 资格证明文件格式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_Toc5824 \h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783C61A">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"_Toc8057" </w:instrText>
      </w:r>
      <w:r>
        <w:rPr>
          <w:rFonts w:hint="eastAsia" w:ascii="宋体" w:hAnsi="宋体" w:eastAsia="宋体" w:cs="宋体"/>
          <w:color w:val="auto"/>
        </w:rPr>
        <w:fldChar w:fldCharType="separate"/>
      </w:r>
      <w:r>
        <w:rPr>
          <w:rFonts w:hint="eastAsia" w:ascii="宋体" w:hAnsi="宋体" w:eastAsia="宋体" w:cs="宋体"/>
          <w:color w:val="auto"/>
          <w:szCs w:val="28"/>
        </w:rPr>
        <w:t>第三节 商务文件格式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_Toc8057 \h </w:instrText>
      </w:r>
      <w:r>
        <w:rPr>
          <w:rFonts w:hint="eastAsia" w:ascii="宋体" w:hAnsi="宋体" w:eastAsia="宋体" w:cs="宋体"/>
          <w:color w:val="auto"/>
        </w:rPr>
        <w:fldChar w:fldCharType="separate"/>
      </w:r>
      <w:r>
        <w:rPr>
          <w:rFonts w:hint="eastAsia" w:ascii="宋体" w:hAnsi="宋体" w:eastAsia="宋体" w:cs="宋体"/>
          <w:color w:val="auto"/>
        </w:rPr>
        <w:t>70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0DFC4B">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"_Toc18625" </w:instrText>
      </w:r>
      <w:r>
        <w:rPr>
          <w:rFonts w:hint="eastAsia" w:ascii="宋体" w:hAnsi="宋体" w:eastAsia="宋体" w:cs="宋体"/>
          <w:color w:val="auto"/>
        </w:rPr>
        <w:fldChar w:fldCharType="separate"/>
      </w:r>
      <w:r>
        <w:rPr>
          <w:rFonts w:hint="eastAsia" w:ascii="宋体" w:hAnsi="宋体" w:eastAsia="宋体" w:cs="宋体"/>
          <w:color w:val="auto"/>
          <w:szCs w:val="28"/>
        </w:rPr>
        <w:t>第四节 技术文件格式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_Toc18625 \h </w:instrText>
      </w:r>
      <w:r>
        <w:rPr>
          <w:rFonts w:hint="eastAsia" w:ascii="宋体" w:hAnsi="宋体" w:eastAsia="宋体" w:cs="宋体"/>
          <w:color w:val="auto"/>
        </w:rPr>
        <w:fldChar w:fldCharType="separate"/>
      </w:r>
      <w:r>
        <w:rPr>
          <w:rFonts w:hint="eastAsia" w:ascii="宋体" w:hAnsi="宋体" w:eastAsia="宋体" w:cs="宋体"/>
          <w:color w:val="auto"/>
        </w:rPr>
        <w:t>82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6A7A604">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"_Toc24450" </w:instrText>
      </w:r>
      <w:r>
        <w:rPr>
          <w:rFonts w:hint="eastAsia" w:ascii="宋体" w:hAnsi="宋体" w:eastAsia="宋体" w:cs="宋体"/>
          <w:color w:val="auto"/>
        </w:rPr>
        <w:fldChar w:fldCharType="separate"/>
      </w:r>
      <w:r>
        <w:rPr>
          <w:rFonts w:hint="eastAsia" w:ascii="宋体" w:hAnsi="宋体" w:eastAsia="宋体" w:cs="宋体"/>
          <w:color w:val="auto"/>
          <w:szCs w:val="28"/>
        </w:rPr>
        <w:t>第五节 报价文件格式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_Toc24450 \h </w:instrText>
      </w:r>
      <w:r>
        <w:rPr>
          <w:rFonts w:hint="eastAsia" w:ascii="宋体" w:hAnsi="宋体" w:eastAsia="宋体" w:cs="宋体"/>
          <w:color w:val="auto"/>
        </w:rPr>
        <w:fldChar w:fldCharType="separate"/>
      </w:r>
      <w:r>
        <w:rPr>
          <w:rFonts w:hint="eastAsia" w:ascii="宋体" w:hAnsi="宋体" w:eastAsia="宋体" w:cs="宋体"/>
          <w:color w:val="auto"/>
        </w:rPr>
        <w:t>90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3C7C96">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"_Toc3237" </w:instrText>
      </w:r>
      <w:r>
        <w:rPr>
          <w:rFonts w:hint="eastAsia" w:ascii="宋体" w:hAnsi="宋体" w:eastAsia="宋体" w:cs="宋体"/>
          <w:color w:val="auto"/>
        </w:rPr>
        <w:fldChar w:fldCharType="separate"/>
      </w:r>
      <w:r>
        <w:rPr>
          <w:rFonts w:hint="eastAsia" w:ascii="宋体" w:hAnsi="宋体" w:eastAsia="宋体" w:cs="宋体"/>
          <w:color w:val="auto"/>
          <w:szCs w:val="28"/>
        </w:rPr>
        <w:t>第六节 其他文书、文件格式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_Toc3237 \h </w:instrText>
      </w:r>
      <w:r>
        <w:rPr>
          <w:rFonts w:hint="eastAsia" w:ascii="宋体" w:hAnsi="宋体" w:eastAsia="宋体" w:cs="宋体"/>
          <w:color w:val="auto"/>
        </w:rPr>
        <w:fldChar w:fldCharType="separate"/>
      </w:r>
      <w:r>
        <w:rPr>
          <w:rFonts w:hint="eastAsia" w:ascii="宋体" w:hAnsi="宋体" w:eastAsia="宋体" w:cs="宋体"/>
          <w:color w:val="auto"/>
        </w:rPr>
        <w:t>96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776A9E5">
      <w:pPr>
        <w:pStyle w:val="15"/>
        <w:tabs>
          <w:tab w:val="right" w:leader="dot" w:pos="9746"/>
        </w:tabs>
        <w:spacing w:before="0" w:after="0"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"_Toc30072" </w:instrText>
      </w:r>
      <w:r>
        <w:rPr>
          <w:rFonts w:hint="eastAsia" w:ascii="宋体" w:hAnsi="宋体" w:eastAsia="宋体" w:cs="宋体"/>
          <w:color w:val="auto"/>
        </w:rPr>
        <w:fldChar w:fldCharType="separate"/>
      </w:r>
      <w:r>
        <w:rPr>
          <w:rFonts w:hint="eastAsia" w:ascii="宋体" w:hAnsi="宋体" w:eastAsia="宋体" w:cs="宋体"/>
          <w:color w:val="auto"/>
        </w:rPr>
        <w:t>第七章 质疑、投诉证明材料格式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_Toc30072 \h </w:instrText>
      </w:r>
      <w:r>
        <w:rPr>
          <w:rFonts w:hint="eastAsia" w:ascii="宋体" w:hAnsi="宋体" w:eastAsia="宋体" w:cs="宋体"/>
          <w:color w:val="auto"/>
        </w:rPr>
        <w:fldChar w:fldCharType="separate"/>
      </w:r>
      <w:r>
        <w:rPr>
          <w:rFonts w:hint="eastAsia" w:ascii="宋体" w:hAnsi="宋体" w:eastAsia="宋体" w:cs="宋体"/>
          <w:color w:val="auto"/>
        </w:rPr>
        <w:t>98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861BE6D">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"_Toc23800" </w:instrText>
      </w:r>
      <w:r>
        <w:rPr>
          <w:rFonts w:hint="eastAsia" w:ascii="宋体" w:hAnsi="宋体" w:eastAsia="宋体" w:cs="宋体"/>
          <w:color w:val="auto"/>
        </w:rPr>
        <w:fldChar w:fldCharType="separate"/>
      </w:r>
      <w:r>
        <w:rPr>
          <w:rFonts w:hint="eastAsia" w:ascii="宋体" w:hAnsi="宋体" w:eastAsia="宋体" w:cs="宋体"/>
          <w:bCs w:val="0"/>
          <w:color w:val="auto"/>
        </w:rPr>
        <w:t>第一节 质疑函（格式）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_Toc23800 \h </w:instrText>
      </w:r>
      <w:r>
        <w:rPr>
          <w:rFonts w:hint="eastAsia" w:ascii="宋体" w:hAnsi="宋体" w:eastAsia="宋体" w:cs="宋体"/>
          <w:color w:val="auto"/>
        </w:rPr>
        <w:fldChar w:fldCharType="separate"/>
      </w:r>
      <w:r>
        <w:rPr>
          <w:rFonts w:hint="eastAsia" w:ascii="宋体" w:hAnsi="宋体" w:eastAsia="宋体" w:cs="宋体"/>
          <w:color w:val="auto"/>
        </w:rPr>
        <w:t>99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914527">
      <w:pPr>
        <w:pStyle w:val="17"/>
        <w:tabs>
          <w:tab w:val="right" w:leader="dot" w:pos="9746"/>
        </w:tabs>
        <w:spacing w:line="40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"_Toc18446" </w:instrText>
      </w:r>
      <w:r>
        <w:rPr>
          <w:rFonts w:hint="eastAsia" w:ascii="宋体" w:hAnsi="宋体" w:eastAsia="宋体" w:cs="宋体"/>
          <w:color w:val="auto"/>
        </w:rPr>
        <w:fldChar w:fldCharType="separate"/>
      </w:r>
      <w:r>
        <w:rPr>
          <w:rFonts w:hint="eastAsia" w:ascii="宋体" w:hAnsi="宋体" w:eastAsia="宋体" w:cs="宋体"/>
          <w:bCs w:val="0"/>
          <w:color w:val="auto"/>
        </w:rPr>
        <w:t>第二节 投诉书（格式）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_Toc18446 \h </w:instrText>
      </w:r>
      <w:r>
        <w:rPr>
          <w:rFonts w:hint="eastAsia" w:ascii="宋体" w:hAnsi="宋体" w:eastAsia="宋体" w:cs="宋体"/>
          <w:color w:val="auto"/>
        </w:rPr>
        <w:fldChar w:fldCharType="separate"/>
      </w:r>
      <w:r>
        <w:rPr>
          <w:rFonts w:hint="eastAsia" w:ascii="宋体" w:hAnsi="宋体" w:eastAsia="宋体" w:cs="宋体"/>
          <w:color w:val="auto"/>
        </w:rPr>
        <w:t>102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78E47B">
      <w:pPr>
        <w:pStyle w:val="12"/>
        <w:wordWrap w:val="0"/>
        <w:spacing w:line="360" w:lineRule="auto"/>
        <w:rPr>
          <w:rFonts w:hint="eastAsia" w:ascii="宋体" w:hAnsi="宋体" w:eastAsia="宋体" w:cs="宋体"/>
          <w:color w:val="auto"/>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ascii="宋体" w:hAnsi="宋体" w:eastAsia="宋体" w:cs="宋体"/>
          <w:bCs/>
          <w:caps/>
          <w:color w:val="auto"/>
          <w:szCs w:val="32"/>
          <w:u w:val="single"/>
        </w:rPr>
        <w:fldChar w:fldCharType="end"/>
      </w:r>
      <w:bookmarkStart w:id="0" w:name="_Toc532545041"/>
    </w:p>
    <w:bookmarkEnd w:id="0"/>
    <w:p w14:paraId="0FD6E11B">
      <w:pPr>
        <w:pStyle w:val="12"/>
        <w:wordWrap w:val="0"/>
        <w:spacing w:line="360" w:lineRule="auto"/>
        <w:jc w:val="center"/>
        <w:outlineLvl w:val="0"/>
        <w:rPr>
          <w:rFonts w:hint="eastAsia" w:ascii="宋体" w:hAnsi="宋体" w:eastAsia="宋体" w:cs="宋体"/>
          <w:b/>
          <w:color w:val="auto"/>
          <w:sz w:val="36"/>
          <w:szCs w:val="36"/>
        </w:rPr>
      </w:pPr>
      <w:bookmarkStart w:id="1" w:name="_Toc532545042"/>
      <w:r>
        <w:rPr>
          <w:rFonts w:hint="eastAsia" w:ascii="宋体" w:hAnsi="宋体" w:eastAsia="宋体" w:cs="宋体"/>
          <w:b/>
          <w:color w:val="auto"/>
          <w:sz w:val="36"/>
        </w:rPr>
        <w:t xml:space="preserve"> </w:t>
      </w:r>
      <w:bookmarkStart w:id="2" w:name="_Toc29110"/>
      <w:r>
        <w:rPr>
          <w:rFonts w:hint="eastAsia" w:ascii="宋体" w:hAnsi="宋体" w:eastAsia="宋体" w:cs="宋体"/>
          <w:b/>
          <w:color w:val="auto"/>
          <w:sz w:val="36"/>
        </w:rPr>
        <w:t>第一章  招标公告</w:t>
      </w:r>
      <w:bookmarkEnd w:id="2"/>
    </w:p>
    <w:p w14:paraId="351EB4D5">
      <w:pPr>
        <w:pStyle w:val="12"/>
        <w:wordWrap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公开招标公告</w:t>
      </w:r>
    </w:p>
    <w:p w14:paraId="18CE57E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32D04639">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宋体" w:hAnsi="宋体" w:eastAsia="宋体" w:cs="宋体"/>
          <w:color w:val="auto"/>
          <w:sz w:val="24"/>
          <w:u w:val="single"/>
        </w:rPr>
      </w:pPr>
      <w:r>
        <w:rPr>
          <w:rFonts w:hint="eastAsia" w:ascii="宋体" w:hAnsi="宋体" w:eastAsia="宋体" w:cs="宋体"/>
          <w:color w:val="auto"/>
          <w:sz w:val="24"/>
          <w:u w:val="single"/>
        </w:rPr>
        <w:t>南宁市体育运动学校科医训综合保障服务采购</w:t>
      </w:r>
      <w:r>
        <w:rPr>
          <w:rFonts w:hint="eastAsia" w:ascii="宋体" w:hAnsi="宋体" w:eastAsia="宋体" w:cs="宋体"/>
          <w:color w:val="auto"/>
          <w:sz w:val="24"/>
        </w:rPr>
        <w:t>招标项目的潜在投标人应在“广西政府采购云”平台（https://www.gcy.zfcg.gxzf.gov.cn/）获取（下载）招标文件，并于</w:t>
      </w:r>
      <w:r>
        <w:rPr>
          <w:rFonts w:hint="eastAsia" w:ascii="宋体" w:hAnsi="宋体" w:eastAsia="宋体" w:cs="宋体"/>
          <w:color w:val="auto"/>
          <w:sz w:val="24"/>
          <w:u w:val="single"/>
          <w:lang w:bidi="ar"/>
        </w:rPr>
        <w:t>2025年</w:t>
      </w:r>
      <w:r>
        <w:rPr>
          <w:rFonts w:hint="eastAsia" w:ascii="宋体" w:hAnsi="宋体" w:eastAsia="宋体" w:cs="宋体"/>
          <w:color w:val="auto"/>
          <w:sz w:val="24"/>
          <w:u w:val="single"/>
          <w:lang w:val="en-US" w:eastAsia="zh-CN" w:bidi="ar"/>
        </w:rPr>
        <w:t>8</w:t>
      </w:r>
      <w:r>
        <w:rPr>
          <w:rFonts w:hint="eastAsia" w:ascii="宋体" w:hAnsi="宋体" w:eastAsia="宋体" w:cs="宋体"/>
          <w:color w:val="auto"/>
          <w:sz w:val="24"/>
          <w:u w:val="single"/>
          <w:lang w:bidi="ar"/>
        </w:rPr>
        <w:t>月</w:t>
      </w:r>
      <w:r>
        <w:rPr>
          <w:rFonts w:hint="eastAsia" w:ascii="宋体" w:hAnsi="宋体" w:eastAsia="宋体" w:cs="宋体"/>
          <w:color w:val="auto"/>
          <w:sz w:val="24"/>
          <w:u w:val="single"/>
          <w:lang w:val="en-US" w:eastAsia="zh-CN" w:bidi="ar"/>
        </w:rPr>
        <w:t>13</w:t>
      </w:r>
      <w:r>
        <w:rPr>
          <w:rFonts w:hint="eastAsia" w:ascii="宋体" w:hAnsi="宋体" w:eastAsia="宋体" w:cs="宋体"/>
          <w:color w:val="auto"/>
          <w:sz w:val="24"/>
          <w:u w:val="single"/>
          <w:lang w:bidi="ar"/>
        </w:rPr>
        <w:t>日</w:t>
      </w:r>
      <w:r>
        <w:rPr>
          <w:rFonts w:hint="eastAsia" w:ascii="宋体" w:hAnsi="宋体" w:eastAsia="宋体" w:cs="宋体"/>
          <w:color w:val="auto"/>
          <w:sz w:val="24"/>
          <w:u w:val="single"/>
          <w:lang w:val="en-US" w:eastAsia="zh-CN" w:bidi="ar"/>
        </w:rPr>
        <w:t>9</w:t>
      </w:r>
      <w:r>
        <w:rPr>
          <w:rFonts w:hint="eastAsia" w:ascii="宋体" w:hAnsi="宋体" w:eastAsia="宋体" w:cs="宋体"/>
          <w:color w:val="auto"/>
          <w:sz w:val="24"/>
          <w:u w:val="single"/>
          <w:lang w:bidi="ar"/>
        </w:rPr>
        <w:t>时</w:t>
      </w:r>
      <w:r>
        <w:rPr>
          <w:rFonts w:hint="eastAsia" w:ascii="宋体" w:hAnsi="宋体" w:eastAsia="宋体" w:cs="宋体"/>
          <w:color w:val="auto"/>
          <w:sz w:val="24"/>
          <w:u w:val="single"/>
          <w:lang w:val="en-US" w:eastAsia="zh-CN" w:bidi="ar"/>
        </w:rPr>
        <w:t>30</w:t>
      </w:r>
      <w:r>
        <w:rPr>
          <w:rFonts w:hint="eastAsia" w:ascii="宋体" w:hAnsi="宋体" w:eastAsia="宋体" w:cs="宋体"/>
          <w:color w:val="auto"/>
          <w:sz w:val="24"/>
          <w:u w:val="single"/>
          <w:lang w:bidi="ar"/>
        </w:rPr>
        <w:t>分00秒</w:t>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0AC140A4">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一、项目基本情况</w:t>
      </w:r>
    </w:p>
    <w:p w14:paraId="1A2E0D3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项目编号：NNZC2025-G3-990718-GXYZ</w:t>
      </w:r>
    </w:p>
    <w:p w14:paraId="658323D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采购计划文号：NNZC[2025]4251号</w:t>
      </w:r>
    </w:p>
    <w:p w14:paraId="2C6A07C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项目名称：南宁市体育运动学校科医训综合保障服务采购</w:t>
      </w:r>
    </w:p>
    <w:p w14:paraId="3C18E30C">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预算金额：人民币壹佰叁拾叁万元整(¥1330000.00）</w:t>
      </w:r>
    </w:p>
    <w:p w14:paraId="737EF61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最高限价：人民币壹佰叁拾叁万元整(¥1330000.00）</w:t>
      </w:r>
    </w:p>
    <w:p w14:paraId="7EE4B213">
      <w:pPr>
        <w:wordWrap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采购需求：</w:t>
      </w:r>
    </w:p>
    <w:tbl>
      <w:tblPr>
        <w:tblStyle w:val="21"/>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889"/>
        <w:gridCol w:w="862"/>
        <w:gridCol w:w="5711"/>
      </w:tblGrid>
      <w:tr w14:paraId="4B114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056349A">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03C8EC94">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标的名称</w:t>
            </w:r>
          </w:p>
        </w:tc>
        <w:tc>
          <w:tcPr>
            <w:tcW w:w="889" w:type="dxa"/>
            <w:tcBorders>
              <w:top w:val="single" w:color="auto" w:sz="4" w:space="0"/>
              <w:left w:val="single" w:color="auto" w:sz="4" w:space="0"/>
              <w:bottom w:val="single" w:color="auto" w:sz="4" w:space="0"/>
              <w:right w:val="single" w:color="auto" w:sz="4" w:space="0"/>
            </w:tcBorders>
            <w:vAlign w:val="center"/>
          </w:tcPr>
          <w:p w14:paraId="1D2C29C8">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862" w:type="dxa"/>
            <w:tcBorders>
              <w:top w:val="single" w:color="auto" w:sz="4" w:space="0"/>
              <w:left w:val="single" w:color="auto" w:sz="4" w:space="0"/>
              <w:bottom w:val="single" w:color="auto" w:sz="4" w:space="0"/>
              <w:right w:val="single" w:color="auto" w:sz="4" w:space="0"/>
            </w:tcBorders>
            <w:vAlign w:val="center"/>
          </w:tcPr>
          <w:p w14:paraId="0C425F8E">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5711" w:type="dxa"/>
            <w:tcBorders>
              <w:top w:val="single" w:color="auto" w:sz="4" w:space="0"/>
              <w:left w:val="single" w:color="auto" w:sz="4" w:space="0"/>
              <w:bottom w:val="single" w:color="auto" w:sz="4" w:space="0"/>
              <w:right w:val="single" w:color="auto" w:sz="4" w:space="0"/>
            </w:tcBorders>
            <w:vAlign w:val="center"/>
          </w:tcPr>
          <w:p w14:paraId="56F15317">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简要服务要求或者技术需求</w:t>
            </w:r>
          </w:p>
        </w:tc>
      </w:tr>
      <w:tr w14:paraId="5B47C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ADA3428">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18" w:type="dxa"/>
            <w:tcBorders>
              <w:top w:val="single" w:color="auto" w:sz="4" w:space="0"/>
              <w:left w:val="single" w:color="auto" w:sz="4" w:space="0"/>
              <w:bottom w:val="single" w:color="auto" w:sz="4" w:space="0"/>
              <w:right w:val="single" w:color="auto" w:sz="4" w:space="0"/>
            </w:tcBorders>
            <w:vAlign w:val="center"/>
          </w:tcPr>
          <w:p w14:paraId="0390F46C">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南宁市体育运动学校科医训综合保障服务采购 </w:t>
            </w:r>
          </w:p>
        </w:tc>
        <w:tc>
          <w:tcPr>
            <w:tcW w:w="889" w:type="dxa"/>
            <w:tcBorders>
              <w:top w:val="single" w:color="auto" w:sz="4" w:space="0"/>
              <w:left w:val="single" w:color="auto" w:sz="4" w:space="0"/>
              <w:bottom w:val="single" w:color="auto" w:sz="4" w:space="0"/>
              <w:right w:val="single" w:color="auto" w:sz="4" w:space="0"/>
            </w:tcBorders>
            <w:vAlign w:val="center"/>
          </w:tcPr>
          <w:p w14:paraId="7F638982">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w:t>
            </w:r>
          </w:p>
        </w:tc>
        <w:tc>
          <w:tcPr>
            <w:tcW w:w="862" w:type="dxa"/>
            <w:tcBorders>
              <w:top w:val="single" w:color="auto" w:sz="4" w:space="0"/>
              <w:left w:val="single" w:color="auto" w:sz="4" w:space="0"/>
              <w:bottom w:val="single" w:color="auto" w:sz="4" w:space="0"/>
              <w:right w:val="single" w:color="auto" w:sz="4" w:space="0"/>
            </w:tcBorders>
            <w:vAlign w:val="center"/>
          </w:tcPr>
          <w:p w14:paraId="182F6FFF">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5711" w:type="dxa"/>
            <w:tcBorders>
              <w:top w:val="single" w:color="auto" w:sz="4" w:space="0"/>
              <w:left w:val="single" w:color="auto" w:sz="4" w:space="0"/>
              <w:bottom w:val="single" w:color="auto" w:sz="4" w:space="0"/>
              <w:right w:val="single" w:color="auto" w:sz="4" w:space="0"/>
            </w:tcBorders>
            <w:vAlign w:val="center"/>
          </w:tcPr>
          <w:p w14:paraId="4C790285">
            <w:pPr>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“一、服务内容：</w:t>
            </w:r>
          </w:p>
          <w:p w14:paraId="0741EB50">
            <w:pPr>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（一）选材测试服务：</w:t>
            </w:r>
          </w:p>
          <w:p w14:paraId="1CB24B99">
            <w:pPr>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负责150人次的选材测试，并出具分析报告。</w:t>
            </w:r>
          </w:p>
          <w:p w14:paraId="1BB05CE2">
            <w:pPr>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（1）骨龄和生长发育测评。</w:t>
            </w:r>
          </w:p>
          <w:p w14:paraId="33A93051">
            <w:pPr>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（2）血液血睾酮、血色素等指标。</w:t>
            </w:r>
            <w:r>
              <w:rPr>
                <w:rFonts w:hint="eastAsia" w:ascii="宋体" w:hAnsi="宋体" w:eastAsia="宋体" w:cs="宋体"/>
                <w:b/>
                <w:bCs/>
                <w:color w:val="auto"/>
                <w:sz w:val="24"/>
              </w:rPr>
              <w:t>……</w:t>
            </w:r>
            <w:r>
              <w:rPr>
                <w:rFonts w:hint="eastAsia" w:ascii="宋体" w:hAnsi="宋体" w:eastAsia="宋体" w:cs="宋体"/>
                <w:color w:val="auto"/>
                <w:sz w:val="24"/>
              </w:rPr>
              <w:t>”</w:t>
            </w:r>
            <w:r>
              <w:rPr>
                <w:rFonts w:hint="eastAsia" w:ascii="宋体" w:hAnsi="宋体" w:eastAsia="宋体" w:cs="宋体"/>
                <w:b/>
                <w:bCs/>
                <w:color w:val="auto"/>
                <w:sz w:val="24"/>
              </w:rPr>
              <w:t>具体详见公开招标文件。</w:t>
            </w:r>
          </w:p>
        </w:tc>
      </w:tr>
    </w:tbl>
    <w:p w14:paraId="407C6558">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合同履行期限：详见公开招标文件。</w:t>
      </w:r>
    </w:p>
    <w:p w14:paraId="021CEC2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是否接受联合体投标：本项目不接受联合体。</w:t>
      </w:r>
    </w:p>
    <w:p w14:paraId="0EA5C992">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二、投标人的资格要求：</w:t>
      </w:r>
    </w:p>
    <w:p w14:paraId="5EF40C6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768E808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p>
    <w:p w14:paraId="50DB9E4E">
      <w:pPr>
        <w:wordWrap w:val="0"/>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专门面向小微企业采购的项目（供应商应为小微企业、监狱企业、残疾人福利性单位)</w:t>
      </w:r>
    </w:p>
    <w:p w14:paraId="2E9178C8">
      <w:pPr>
        <w:wordWrap w:val="0"/>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非专门面向中小企业采购的项目</w:t>
      </w:r>
    </w:p>
    <w:p w14:paraId="79F7EBC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w:t>
      </w:r>
    </w:p>
    <w:p w14:paraId="70D635D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4.本项目的特定条件：无。</w:t>
      </w:r>
    </w:p>
    <w:p w14:paraId="171B783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B4F46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1D3040C">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三、获取招标文件</w:t>
      </w:r>
    </w:p>
    <w:p w14:paraId="2B6ACBD2">
      <w:pPr>
        <w:wordWrap w:val="0"/>
        <w:snapToGrid w:val="0"/>
        <w:spacing w:line="360" w:lineRule="auto"/>
        <w:ind w:firstLine="540" w:firstLineChars="225"/>
        <w:rPr>
          <w:rFonts w:hint="eastAsia" w:ascii="宋体" w:hAnsi="宋体" w:eastAsia="宋体" w:cs="宋体"/>
          <w:color w:val="auto"/>
          <w:sz w:val="24"/>
        </w:rPr>
      </w:pPr>
      <w:r>
        <w:rPr>
          <w:rFonts w:hint="eastAsia" w:ascii="宋体" w:hAnsi="宋体" w:eastAsia="宋体" w:cs="宋体"/>
          <w:color w:val="auto"/>
          <w:sz w:val="24"/>
        </w:rPr>
        <w:t>时间：自公告发布之日起。</w:t>
      </w:r>
    </w:p>
    <w:p w14:paraId="32BD8CAE">
      <w:pPr>
        <w:wordWrap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获取方式:网上下载。本项目不发放纸质文件，供应商可自行在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sz w:val="24"/>
        </w:rPr>
        <w:t>“广西政府采购云”平台（</w:t>
      </w:r>
      <w:r>
        <w:rPr>
          <w:rFonts w:hint="eastAsia" w:ascii="宋体" w:hAnsi="宋体" w:eastAsia="宋体" w:cs="宋体"/>
          <w:color w:val="auto"/>
          <w:kern w:val="0"/>
          <w:sz w:val="24"/>
        </w:rPr>
        <w:t>https://www.gcy.zfcg.gxzf.gov.cn/</w:t>
      </w:r>
      <w:r>
        <w:rPr>
          <w:rFonts w:hint="eastAsia" w:ascii="宋体" w:hAnsi="宋体" w:eastAsia="宋体" w:cs="宋体"/>
          <w:color w:val="auto"/>
          <w:sz w:val="24"/>
        </w:rPr>
        <w:t>）下载招标文件（操作路径：登录“广西政府采购云”平台-项目采购-获取采购文件-找到本项目-点击“申请获取采购文件”），电子投标文件制作需要基于“广西政府采购云”平台获取的招标文件编制。</w:t>
      </w:r>
    </w:p>
    <w:p w14:paraId="4CEE0E74">
      <w:pPr>
        <w:wordWrap w:val="0"/>
        <w:snapToGrid w:val="0"/>
        <w:spacing w:line="360" w:lineRule="auto"/>
        <w:ind w:firstLine="540" w:firstLineChars="225"/>
        <w:rPr>
          <w:rFonts w:hint="eastAsia" w:ascii="宋体" w:hAnsi="宋体" w:eastAsia="宋体" w:cs="宋体"/>
          <w:color w:val="auto"/>
          <w:sz w:val="24"/>
        </w:rPr>
      </w:pPr>
      <w:r>
        <w:rPr>
          <w:rFonts w:hint="eastAsia" w:ascii="宋体" w:hAnsi="宋体" w:eastAsia="宋体" w:cs="宋体"/>
          <w:color w:val="auto"/>
          <w:sz w:val="24"/>
        </w:rPr>
        <w:t>售价：0元。</w:t>
      </w:r>
    </w:p>
    <w:p w14:paraId="4063F823">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四、提交投标文件截止时间、开标时间和地点</w:t>
      </w:r>
    </w:p>
    <w:p w14:paraId="40786781">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rPr>
        <w:t>1、提交投标文件截止时间和开标时间：</w:t>
      </w:r>
      <w:r>
        <w:rPr>
          <w:rFonts w:hint="eastAsia" w:ascii="宋体" w:hAnsi="宋体" w:eastAsia="宋体" w:cs="宋体"/>
          <w:color w:val="auto"/>
          <w:sz w:val="24"/>
          <w:u w:val="single"/>
          <w:lang w:bidi="ar"/>
        </w:rPr>
        <w:t>2025年8月13日9时30分00秒</w:t>
      </w:r>
      <w:r>
        <w:rPr>
          <w:rFonts w:hint="eastAsia" w:ascii="宋体" w:hAnsi="宋体" w:eastAsia="宋体" w:cs="宋体"/>
          <w:bCs/>
          <w:color w:val="auto"/>
          <w:sz w:val="24"/>
        </w:rPr>
        <w:t>（北京时间）</w:t>
      </w:r>
    </w:p>
    <w:p w14:paraId="3615B59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2、投标和开标地点：</w:t>
      </w:r>
    </w:p>
    <w:p w14:paraId="784966F4">
      <w:pPr>
        <w:widowControl/>
        <w:wordWrap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（1）投标文件提交方式：本项目为南宁市全流程电子化项目，通过“广西政府采购云”平台（</w:t>
      </w:r>
      <w:r>
        <w:rPr>
          <w:rFonts w:hint="eastAsia" w:ascii="宋体" w:hAnsi="宋体" w:eastAsia="宋体" w:cs="宋体"/>
          <w:color w:val="auto"/>
          <w:kern w:val="0"/>
          <w:sz w:val="24"/>
        </w:rPr>
        <w:t>https://www.gcy.zfcg.gxzf.gov.cn/</w:t>
      </w:r>
      <w:r>
        <w:rPr>
          <w:rFonts w:hint="eastAsia" w:ascii="宋体" w:hAnsi="宋体" w:eastAsia="宋体" w:cs="宋体"/>
          <w:color w:val="auto"/>
          <w:sz w:val="24"/>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eastAsia="宋体" w:cs="宋体"/>
          <w:b/>
          <w:color w:val="auto"/>
          <w:sz w:val="24"/>
        </w:rPr>
        <w:t>供应商在“广西政府采购云”平台提交电子版投标文件时，请填写参加远程开标活动经办人联系方式，</w:t>
      </w:r>
      <w:r>
        <w:rPr>
          <w:rFonts w:hint="eastAsia" w:ascii="宋体" w:hAnsi="宋体" w:eastAsia="宋体" w:cs="宋体"/>
          <w:color w:val="auto"/>
          <w:sz w:val="24"/>
        </w:rPr>
        <w:t>电子投标具体操作流程详见本公告附件 。</w:t>
      </w:r>
    </w:p>
    <w:p w14:paraId="0E209F4A">
      <w:pPr>
        <w:widowControl/>
        <w:wordWrap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E78D943">
      <w:pPr>
        <w:widowControl/>
        <w:wordWrap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（3）为确保网上操作合法、有效和安全，请投标人确保在电子投标过程中能够对相关数据电文进行加密和使用电子签章，妥善保管CA数字证书并使用有效的CA数字证书参与整个招标活动。</w:t>
      </w:r>
    </w:p>
    <w:p w14:paraId="3EC1B5A0">
      <w:pPr>
        <w:wordWrap w:val="0"/>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213845E">
      <w:pPr>
        <w:widowControl/>
        <w:wordWrap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（4）开标地点：本次招标将于2025年8月13日9时30分00秒在“广西政府采购云”平台电子开标大厅开标。</w:t>
      </w:r>
    </w:p>
    <w:p w14:paraId="106DCEAA">
      <w:pPr>
        <w:wordWrap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4A96B142">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五、公告期限</w:t>
      </w:r>
    </w:p>
    <w:p w14:paraId="643FFACB">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14:paraId="09A2407F">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六、其他补充事宜</w:t>
      </w:r>
    </w:p>
    <w:p w14:paraId="31189D26">
      <w:pPr>
        <w:wordWrap w:val="0"/>
        <w:spacing w:line="360" w:lineRule="auto"/>
        <w:ind w:firstLine="360" w:firstLineChars="150"/>
        <w:rPr>
          <w:rFonts w:hint="eastAsia" w:ascii="宋体" w:hAnsi="宋体" w:eastAsia="宋体" w:cs="宋体"/>
          <w:color w:val="auto"/>
          <w:kern w:val="0"/>
          <w:sz w:val="24"/>
        </w:rPr>
      </w:pPr>
      <w:r>
        <w:rPr>
          <w:rFonts w:hint="eastAsia" w:ascii="宋体" w:hAnsi="宋体" w:eastAsia="宋体" w:cs="宋体"/>
          <w:color w:val="auto"/>
          <w:kern w:val="0"/>
          <w:sz w:val="24"/>
        </w:rPr>
        <w:t>1.投标保证金：本项目不收取投标保证金</w:t>
      </w:r>
    </w:p>
    <w:p w14:paraId="30EFD9A3">
      <w:pPr>
        <w:wordWrap w:val="0"/>
        <w:spacing w:line="360" w:lineRule="auto"/>
        <w:ind w:firstLine="360" w:firstLineChars="150"/>
        <w:rPr>
          <w:rFonts w:hint="eastAsia" w:ascii="宋体" w:hAnsi="宋体" w:eastAsia="宋体" w:cs="宋体"/>
          <w:color w:val="auto"/>
          <w:kern w:val="0"/>
          <w:sz w:val="24"/>
        </w:rPr>
      </w:pPr>
      <w:r>
        <w:rPr>
          <w:rFonts w:hint="eastAsia" w:ascii="宋体" w:hAnsi="宋体" w:eastAsia="宋体" w:cs="宋体"/>
          <w:color w:val="auto"/>
          <w:kern w:val="0"/>
          <w:sz w:val="24"/>
        </w:rPr>
        <w:t>2.采购意向公开链接：南宁市体育运动学校2025年3月政府采购意向【http://www.ccgp-guangxi.gov.cn/site/detail?parentId=66601&amp;articleId=0kwgaCiI8ob0FfkbBrcnXw== 】 (3.28)</w:t>
      </w:r>
    </w:p>
    <w:p w14:paraId="6B3AF894">
      <w:pPr>
        <w:wordWrap w:val="0"/>
        <w:spacing w:line="360" w:lineRule="auto"/>
        <w:ind w:firstLine="360" w:firstLineChars="15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sz w:val="24"/>
        </w:rPr>
        <w:t xml:space="preserve"> </w:t>
      </w:r>
      <w:r>
        <w:rPr>
          <w:rFonts w:hint="eastAsia" w:ascii="宋体" w:hAnsi="宋体" w:eastAsia="宋体" w:cs="宋体"/>
          <w:color w:val="auto"/>
          <w:kern w:val="0"/>
          <w:sz w:val="24"/>
        </w:rPr>
        <w:t>网上查询地址</w:t>
      </w:r>
    </w:p>
    <w:p w14:paraId="19EB8603">
      <w:pPr>
        <w:wordWrap w:val="0"/>
        <w:spacing w:line="360" w:lineRule="auto"/>
        <w:ind w:firstLine="360" w:firstLineChars="150"/>
        <w:rPr>
          <w:rFonts w:hint="eastAsia" w:ascii="宋体" w:hAnsi="宋体" w:eastAsia="宋体" w:cs="宋体"/>
          <w:color w:val="auto"/>
          <w:kern w:val="0"/>
          <w:sz w:val="24"/>
        </w:rPr>
      </w:pPr>
      <w:r>
        <w:rPr>
          <w:rFonts w:hint="eastAsia" w:ascii="宋体" w:hAnsi="宋体" w:eastAsia="宋体" w:cs="宋体"/>
          <w:color w:val="auto"/>
          <w:kern w:val="0"/>
          <w:sz w:val="24"/>
        </w:rPr>
        <w:t>中国政府采购网（www.ccgp.gov.cn）、广西壮族自治区政府采购网（http://zfcg.gxzf.gov.cn/）、全国公共资源交易平台（广西·南宁）（http://ggzy.jgswj.gxzf.gov.cn/nnggzy/）；</w:t>
      </w:r>
    </w:p>
    <w:p w14:paraId="541B51A3">
      <w:pPr>
        <w:wordWrap w:val="0"/>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4.本项目需要落实的政府采购政策：</w:t>
      </w:r>
    </w:p>
    <w:p w14:paraId="5B391E9B">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（1）政府采购促进中小企业发展。</w:t>
      </w:r>
    </w:p>
    <w:p w14:paraId="794218C7">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（2）政府采购支持采用本国产品的政策。</w:t>
      </w:r>
    </w:p>
    <w:p w14:paraId="227D26C7">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（3）政府采购促进残疾人就业政策。</w:t>
      </w:r>
    </w:p>
    <w:p w14:paraId="27E18AA3">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（4）政府采购支持监狱企业发展。</w:t>
      </w:r>
    </w:p>
    <w:p w14:paraId="6D9EF658">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（5）扶持不发达地区和少数民族地区政策。</w:t>
      </w:r>
    </w:p>
    <w:p w14:paraId="363D3927">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E9019DA">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6.若对项目采购电子交易系统操作有疑问，可登录“广西政府采购云”平台（https://www.gcy.zfcg.gxzf.gov.cn/），点击右侧咨询小采，获取采小蜜智能服务管家帮助，或拨打广西政府采购云服务热线95763获取热线服务帮助。</w:t>
      </w:r>
    </w:p>
    <w:p w14:paraId="6B93EA5C">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七、对本次招标提出询问，请按以下方式联系。</w:t>
      </w:r>
    </w:p>
    <w:p w14:paraId="2AB24BA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1.采购人信息</w:t>
      </w:r>
    </w:p>
    <w:p w14:paraId="32103DE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名 称：南宁市体育运动学校</w:t>
      </w:r>
    </w:p>
    <w:p w14:paraId="03F6DB1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地址：南宁市青秀区天合路20号</w:t>
      </w:r>
    </w:p>
    <w:p w14:paraId="07D85BE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项目联系人：罗华东</w:t>
      </w:r>
    </w:p>
    <w:p w14:paraId="6BA114D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联系电话：0771-2191379 </w:t>
      </w:r>
    </w:p>
    <w:p w14:paraId="3A63137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2.采购代理机构信息</w:t>
      </w:r>
    </w:p>
    <w:p w14:paraId="6BEC601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名 称：</w:t>
      </w:r>
      <w:bookmarkStart w:id="3" w:name="PO_3000001866_PM031_1"/>
      <w:r>
        <w:rPr>
          <w:rFonts w:hint="eastAsia" w:ascii="宋体" w:hAnsi="宋体" w:eastAsia="宋体" w:cs="宋体"/>
          <w:color w:val="auto"/>
          <w:kern w:val="0"/>
          <w:sz w:val="24"/>
        </w:rPr>
        <w:t>广西邕政采购代理有限公司</w:t>
      </w:r>
      <w:bookmarkEnd w:id="3"/>
    </w:p>
    <w:p w14:paraId="1F69FDB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地　址：南宁市青秀区民族大道180号（威壮大厦）22层2210～2217室</w:t>
      </w:r>
    </w:p>
    <w:p w14:paraId="55E8930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联系电话：</w:t>
      </w:r>
      <w:bookmarkStart w:id="4" w:name="PO_3000001866_PM033"/>
      <w:r>
        <w:rPr>
          <w:rFonts w:hint="eastAsia" w:ascii="宋体" w:hAnsi="宋体" w:eastAsia="宋体" w:cs="宋体"/>
          <w:color w:val="auto"/>
          <w:kern w:val="0"/>
          <w:sz w:val="24"/>
        </w:rPr>
        <w:t>0771-</w:t>
      </w:r>
      <w:bookmarkEnd w:id="4"/>
      <w:r>
        <w:rPr>
          <w:rFonts w:hint="eastAsia" w:ascii="宋体" w:hAnsi="宋体" w:eastAsia="宋体" w:cs="宋体"/>
          <w:color w:val="auto"/>
          <w:kern w:val="0"/>
          <w:sz w:val="24"/>
        </w:rPr>
        <w:t>2225338</w:t>
      </w:r>
    </w:p>
    <w:p w14:paraId="370EBDC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3.项目联系方式</w:t>
      </w:r>
    </w:p>
    <w:p w14:paraId="0A1EDBB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项目联系人：梁熙、黄秋梅、罗霞</w:t>
      </w:r>
    </w:p>
    <w:p w14:paraId="1164863D">
      <w:pPr>
        <w:spacing w:line="420" w:lineRule="exact"/>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kern w:val="0"/>
          <w:sz w:val="24"/>
        </w:rPr>
        <w:t>电    话：0771-2225338</w:t>
      </w:r>
    </w:p>
    <w:p w14:paraId="26185F72">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sz w:val="24"/>
          <w:u w:val="single"/>
        </w:rPr>
        <w:t>附件： 1.CA证书申请方式及操作指南下载地址（登陆http://nncz.nanning.gov.cn/（南宁市财政局官网）-业务专题-政府采购监督管理-资料下载-“广西政采云西部CA办理方式”或“南宁市政采云CA证书办理操作指南”）</w:t>
      </w:r>
    </w:p>
    <w:p w14:paraId="6CDA2A58">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sz w:val="24"/>
          <w:u w:val="single"/>
        </w:rPr>
        <w:t>2.电子投标文件制作与投送教程（在此网址下载：http://nncz.nanning.gov.cn/（南宁市财政局官网）-业务专题-政府采购监督管理-资料下载-南宁市政府采购项目全流程电子化交易操作指南）</w:t>
      </w:r>
    </w:p>
    <w:p w14:paraId="22AA2EAA">
      <w:pPr>
        <w:wordWrap w:val="0"/>
        <w:spacing w:line="360" w:lineRule="auto"/>
        <w:jc w:val="right"/>
        <w:rPr>
          <w:rFonts w:hint="eastAsia" w:ascii="宋体" w:hAnsi="宋体" w:eastAsia="宋体" w:cs="宋体"/>
          <w:color w:val="auto"/>
          <w:sz w:val="24"/>
        </w:rPr>
      </w:pPr>
      <w:r>
        <w:rPr>
          <w:rFonts w:hint="eastAsia" w:ascii="宋体" w:hAnsi="宋体" w:eastAsia="宋体" w:cs="宋体"/>
          <w:color w:val="auto"/>
          <w:sz w:val="24"/>
          <w:u w:val="single"/>
        </w:rPr>
        <w:t>广西邕政采购代理有限公司</w:t>
      </w:r>
    </w:p>
    <w:p w14:paraId="7F138ABD">
      <w:pPr>
        <w:wordWrap w:val="0"/>
        <w:spacing w:line="360" w:lineRule="auto"/>
        <w:ind w:firstLine="240" w:firstLineChars="100"/>
        <w:jc w:val="right"/>
        <w:rPr>
          <w:rFonts w:hint="eastAsia" w:ascii="宋体" w:hAnsi="宋体" w:eastAsia="宋体" w:cs="宋体"/>
          <w:color w:val="auto"/>
          <w:sz w:val="24"/>
        </w:rPr>
      </w:pPr>
      <w:r>
        <w:rPr>
          <w:rFonts w:hint="eastAsia" w:ascii="宋体" w:hAnsi="宋体" w:eastAsia="宋体" w:cs="宋体"/>
          <w:color w:val="auto"/>
          <w:sz w:val="24"/>
          <w:u w:val="single"/>
        </w:rPr>
        <w:t>2025</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23</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82ACACB">
      <w:pPr>
        <w:wordWrap w:val="0"/>
        <w:spacing w:line="360" w:lineRule="auto"/>
        <w:rPr>
          <w:rFonts w:hint="eastAsia" w:ascii="宋体" w:hAnsi="宋体" w:eastAsia="宋体" w:cs="宋体"/>
          <w:color w:val="auto"/>
        </w:rPr>
      </w:pPr>
      <w:r>
        <w:rPr>
          <w:rFonts w:hint="eastAsia" w:ascii="宋体" w:hAnsi="宋体" w:eastAsia="宋体" w:cs="宋体"/>
          <w:color w:val="auto"/>
          <w:sz w:val="24"/>
        </w:rPr>
        <w:br w:type="page"/>
      </w:r>
    </w:p>
    <w:p w14:paraId="422BFCA0">
      <w:pPr>
        <w:pStyle w:val="12"/>
        <w:wordWrap w:val="0"/>
        <w:spacing w:line="360" w:lineRule="auto"/>
        <w:jc w:val="center"/>
        <w:outlineLvl w:val="0"/>
        <w:rPr>
          <w:rFonts w:hint="eastAsia" w:ascii="宋体" w:hAnsi="宋体" w:eastAsia="宋体" w:cs="宋体"/>
          <w:b/>
          <w:color w:val="auto"/>
          <w:szCs w:val="21"/>
        </w:rPr>
      </w:pPr>
      <w:bookmarkStart w:id="5" w:name="_Toc26756"/>
      <w:r>
        <w:rPr>
          <w:rFonts w:hint="eastAsia" w:ascii="宋体" w:hAnsi="宋体" w:eastAsia="宋体" w:cs="宋体"/>
          <w:b/>
          <w:color w:val="auto"/>
          <w:sz w:val="36"/>
        </w:rPr>
        <w:t xml:space="preserve">第二章  </w:t>
      </w:r>
      <w:bookmarkEnd w:id="1"/>
      <w:r>
        <w:rPr>
          <w:rFonts w:hint="eastAsia" w:ascii="宋体" w:hAnsi="宋体" w:eastAsia="宋体" w:cs="宋体"/>
          <w:b/>
          <w:color w:val="auto"/>
          <w:sz w:val="36"/>
        </w:rPr>
        <w:t>采购需求</w:t>
      </w:r>
      <w:bookmarkEnd w:id="5"/>
    </w:p>
    <w:p w14:paraId="455DFE4E">
      <w:pPr>
        <w:wordWrap w:val="0"/>
        <w:adjustRightInd w:val="0"/>
        <w:spacing w:line="360" w:lineRule="auto"/>
        <w:rPr>
          <w:rFonts w:hint="eastAsia" w:ascii="宋体" w:hAnsi="宋体" w:eastAsia="宋体" w:cs="宋体"/>
          <w:b/>
          <w:color w:val="auto"/>
          <w:sz w:val="24"/>
        </w:rPr>
      </w:pPr>
      <w:r>
        <w:rPr>
          <w:rFonts w:hint="eastAsia" w:ascii="宋体" w:hAnsi="宋体" w:eastAsia="宋体" w:cs="宋体"/>
          <w:b/>
          <w:color w:val="auto"/>
          <w:sz w:val="24"/>
        </w:rPr>
        <w:t>说明：</w:t>
      </w:r>
    </w:p>
    <w:p w14:paraId="6E749567">
      <w:pPr>
        <w:wordWrap w:val="0"/>
        <w:spacing w:line="460" w:lineRule="exact"/>
        <w:ind w:firstLine="484" w:firstLineChars="202"/>
        <w:jc w:val="left"/>
        <w:rPr>
          <w:rFonts w:hint="eastAsia" w:ascii="宋体" w:hAnsi="宋体" w:eastAsia="宋体" w:cs="宋体"/>
          <w:color w:val="auto"/>
          <w:sz w:val="24"/>
        </w:rPr>
      </w:pPr>
      <w:bookmarkStart w:id="6" w:name="PO_TDCUS_ITEM_PB_REQ_TITLE_1"/>
      <w:r>
        <w:rPr>
          <w:rFonts w:hint="eastAsia" w:ascii="宋体" w:hAnsi="宋体" w:eastAsia="宋体" w:cs="宋体"/>
          <w:color w:val="auto"/>
          <w:sz w:val="24"/>
        </w:rPr>
        <w:t>1. 为落实政府采购政策需满足的要求</w:t>
      </w:r>
    </w:p>
    <w:p w14:paraId="05B0CF75">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（1）本公开招标采购文件所称小微企业必须符合《政府采购促进中小企业发展管理办法》（财库〔2020〕46号）的规定。</w:t>
      </w:r>
    </w:p>
    <w:p w14:paraId="161AE98E">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E0D0F41">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616345E9">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2.“实质性要求”是指采购需求中带“▲”的条款或者不能负偏离的条款或者已经指明不满足按响应文件作无效处理的条款。</w:t>
      </w:r>
    </w:p>
    <w:p w14:paraId="000C5A7B">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3.不需要供应商对采购需求响应为具体数值的，此采购需求的数值后将以◆号标注。</w:t>
      </w:r>
    </w:p>
    <w:p w14:paraId="107551FD">
      <w:pPr>
        <w:wordWrap w:val="0"/>
        <w:spacing w:line="460" w:lineRule="exact"/>
        <w:ind w:firstLine="484" w:firstLineChars="202"/>
        <w:jc w:val="left"/>
        <w:rPr>
          <w:rFonts w:hint="eastAsia" w:ascii="宋体" w:hAnsi="宋体" w:eastAsia="宋体" w:cs="宋体"/>
          <w:color w:val="auto"/>
          <w:sz w:val="24"/>
        </w:rPr>
      </w:pPr>
      <w:r>
        <w:rPr>
          <w:rFonts w:hint="eastAsia" w:ascii="宋体" w:hAnsi="宋体" w:eastAsia="宋体" w:cs="宋体"/>
          <w:color w:val="auto"/>
          <w:sz w:val="24"/>
        </w:rPr>
        <w:t>4.如供应商响应产品存在侵犯他人的知识产权或者专利成果行为的，应承担相应法律责任。</w:t>
      </w:r>
    </w:p>
    <w:p w14:paraId="6F3A6263">
      <w:pPr>
        <w:rPr>
          <w:rFonts w:hint="eastAsia" w:ascii="宋体" w:hAnsi="宋体" w:eastAsia="宋体" w:cs="宋体"/>
          <w:color w:val="auto"/>
          <w:sz w:val="24"/>
        </w:rPr>
      </w:pPr>
      <w:r>
        <w:rPr>
          <w:rFonts w:hint="eastAsia" w:ascii="宋体" w:hAnsi="宋体" w:eastAsia="宋体" w:cs="宋体"/>
          <w:color w:val="auto"/>
          <w:sz w:val="24"/>
        </w:rPr>
        <w:br w:type="page"/>
      </w:r>
    </w:p>
    <w:bookmarkEnd w:id="6"/>
    <w:tbl>
      <w:tblPr>
        <w:tblStyle w:val="21"/>
        <w:tblpPr w:leftFromText="180" w:rightFromText="180" w:vertAnchor="text" w:horzAnchor="page" w:tblpX="554" w:tblpY="493"/>
        <w:tblOverlap w:val="never"/>
        <w:tblW w:w="111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336"/>
        <w:gridCol w:w="1018"/>
        <w:gridCol w:w="365"/>
        <w:gridCol w:w="364"/>
        <w:gridCol w:w="6666"/>
        <w:gridCol w:w="826"/>
        <w:gridCol w:w="1081"/>
      </w:tblGrid>
      <w:tr w14:paraId="3502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113" w:type="dxa"/>
            <w:gridSpan w:val="8"/>
            <w:tcBorders>
              <w:top w:val="single" w:color="auto" w:sz="4" w:space="0"/>
              <w:left w:val="single" w:color="auto" w:sz="4" w:space="0"/>
              <w:bottom w:val="nil"/>
              <w:right w:val="single" w:color="auto" w:sz="4" w:space="0"/>
            </w:tcBorders>
            <w:vAlign w:val="center"/>
          </w:tcPr>
          <w:p w14:paraId="184653B3">
            <w:pPr>
              <w:spacing w:line="460" w:lineRule="exact"/>
              <w:jc w:val="center"/>
              <w:rPr>
                <w:rFonts w:hint="eastAsia" w:ascii="宋体" w:hAnsi="宋体" w:eastAsia="宋体" w:cs="宋体"/>
                <w:b/>
                <w:color w:val="auto"/>
                <w:sz w:val="24"/>
              </w:rPr>
            </w:pPr>
            <w:bookmarkStart w:id="7" w:name="PO_TDCUS_ITEM_PB_REQ_TABLE_1_1"/>
            <w:bookmarkEnd w:id="7"/>
            <w:r>
              <w:rPr>
                <w:rFonts w:hint="eastAsia" w:ascii="宋体" w:hAnsi="宋体" w:eastAsia="宋体" w:cs="宋体"/>
                <w:b/>
                <w:color w:val="auto"/>
                <w:sz w:val="24"/>
              </w:rPr>
              <w:t>服务需求一览表</w:t>
            </w:r>
          </w:p>
        </w:tc>
      </w:tr>
      <w:tr w14:paraId="68A9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811" w:type="dxa"/>
            <w:gridSpan w:val="3"/>
            <w:tcBorders>
              <w:top w:val="single" w:color="auto" w:sz="4" w:space="0"/>
              <w:left w:val="single" w:color="auto" w:sz="4" w:space="0"/>
              <w:bottom w:val="nil"/>
              <w:right w:val="single" w:color="auto" w:sz="4" w:space="0"/>
            </w:tcBorders>
            <w:vAlign w:val="center"/>
          </w:tcPr>
          <w:p w14:paraId="6CFC1904">
            <w:pPr>
              <w:spacing w:line="460" w:lineRule="exact"/>
              <w:jc w:val="center"/>
              <w:rPr>
                <w:rFonts w:hint="eastAsia" w:ascii="宋体" w:hAnsi="宋体" w:eastAsia="宋体" w:cs="宋体"/>
                <w:b/>
                <w:color w:val="auto"/>
                <w:sz w:val="24"/>
              </w:rPr>
            </w:pPr>
            <w:r>
              <w:rPr>
                <w:rFonts w:hint="eastAsia" w:ascii="宋体" w:hAnsi="宋体" w:eastAsia="宋体" w:cs="宋体"/>
                <w:b/>
                <w:color w:val="auto"/>
                <w:sz w:val="24"/>
              </w:rPr>
              <w:t>标段</w:t>
            </w:r>
          </w:p>
        </w:tc>
        <w:tc>
          <w:tcPr>
            <w:tcW w:w="9302" w:type="dxa"/>
            <w:gridSpan w:val="5"/>
            <w:tcBorders>
              <w:top w:val="single" w:color="auto" w:sz="4" w:space="0"/>
              <w:left w:val="single" w:color="auto" w:sz="4" w:space="0"/>
              <w:bottom w:val="nil"/>
              <w:right w:val="single" w:color="auto" w:sz="4" w:space="0"/>
            </w:tcBorders>
            <w:vAlign w:val="center"/>
          </w:tcPr>
          <w:p w14:paraId="5CD89AFF">
            <w:pPr>
              <w:spacing w:line="460" w:lineRule="exact"/>
              <w:jc w:val="left"/>
              <w:rPr>
                <w:rFonts w:hint="eastAsia" w:ascii="宋体" w:hAnsi="宋体" w:eastAsia="宋体" w:cs="宋体"/>
                <w:b/>
                <w:color w:val="auto"/>
                <w:sz w:val="24"/>
              </w:rPr>
            </w:pPr>
            <w:r>
              <w:rPr>
                <w:rFonts w:hint="eastAsia" w:ascii="宋体" w:hAnsi="宋体" w:eastAsia="宋体" w:cs="宋体"/>
                <w:b/>
                <w:color w:val="auto"/>
                <w:sz w:val="24"/>
              </w:rPr>
              <w:t>无分标</w:t>
            </w:r>
          </w:p>
        </w:tc>
      </w:tr>
      <w:tr w14:paraId="74A48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57" w:type="dxa"/>
            <w:vMerge w:val="restart"/>
            <w:tcBorders>
              <w:top w:val="single" w:color="auto" w:sz="4" w:space="0"/>
              <w:left w:val="single" w:color="auto" w:sz="4" w:space="0"/>
              <w:bottom w:val="single" w:color="auto" w:sz="4" w:space="0"/>
              <w:right w:val="single" w:color="auto" w:sz="4" w:space="0"/>
            </w:tcBorders>
          </w:tcPr>
          <w:p w14:paraId="74F39BC0">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采购清单及服务参数</w:t>
            </w:r>
          </w:p>
        </w:tc>
        <w:tc>
          <w:tcPr>
            <w:tcW w:w="3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BDA657">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018" w:type="dxa"/>
            <w:tcBorders>
              <w:top w:val="single" w:color="auto" w:sz="4" w:space="0"/>
              <w:left w:val="single" w:color="auto" w:sz="4" w:space="0"/>
              <w:bottom w:val="single" w:color="auto" w:sz="4" w:space="0"/>
              <w:right w:val="single" w:color="auto" w:sz="4" w:space="0"/>
            </w:tcBorders>
            <w:vAlign w:val="center"/>
          </w:tcPr>
          <w:p w14:paraId="476702E1">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标的名称</w:t>
            </w:r>
          </w:p>
        </w:tc>
        <w:tc>
          <w:tcPr>
            <w:tcW w:w="365" w:type="dxa"/>
            <w:tcBorders>
              <w:top w:val="single" w:color="auto" w:sz="4" w:space="0"/>
              <w:left w:val="single" w:color="auto" w:sz="4" w:space="0"/>
              <w:bottom w:val="single" w:color="auto" w:sz="4" w:space="0"/>
              <w:right w:val="single" w:color="auto" w:sz="4" w:space="0"/>
            </w:tcBorders>
            <w:vAlign w:val="center"/>
          </w:tcPr>
          <w:p w14:paraId="1A40C1FB">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单位</w:t>
            </w:r>
          </w:p>
        </w:tc>
        <w:tc>
          <w:tcPr>
            <w:tcW w:w="364" w:type="dxa"/>
            <w:tcBorders>
              <w:top w:val="single" w:color="auto" w:sz="4" w:space="0"/>
              <w:left w:val="single" w:color="auto" w:sz="4" w:space="0"/>
              <w:bottom w:val="single" w:color="auto" w:sz="4" w:space="0"/>
              <w:right w:val="single" w:color="auto" w:sz="4" w:space="0"/>
            </w:tcBorders>
            <w:vAlign w:val="center"/>
          </w:tcPr>
          <w:p w14:paraId="441CAB43">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6666" w:type="dxa"/>
            <w:tcBorders>
              <w:top w:val="single" w:color="auto" w:sz="4" w:space="0"/>
              <w:left w:val="single" w:color="auto" w:sz="4" w:space="0"/>
              <w:bottom w:val="single" w:color="auto" w:sz="4" w:space="0"/>
              <w:right w:val="single" w:color="auto" w:sz="4" w:space="0"/>
            </w:tcBorders>
            <w:vAlign w:val="center"/>
          </w:tcPr>
          <w:p w14:paraId="2E46F5E6">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服务参数</w:t>
            </w:r>
          </w:p>
        </w:tc>
        <w:tc>
          <w:tcPr>
            <w:tcW w:w="826" w:type="dxa"/>
            <w:tcBorders>
              <w:top w:val="single" w:color="auto" w:sz="4" w:space="0"/>
              <w:left w:val="single" w:color="auto" w:sz="4" w:space="0"/>
              <w:bottom w:val="single" w:color="auto" w:sz="4" w:space="0"/>
              <w:right w:val="single" w:color="auto" w:sz="4" w:space="0"/>
            </w:tcBorders>
            <w:vAlign w:val="center"/>
          </w:tcPr>
          <w:p w14:paraId="743461C6">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分项预算合计（元）</w:t>
            </w:r>
          </w:p>
        </w:tc>
        <w:tc>
          <w:tcPr>
            <w:tcW w:w="1081" w:type="dxa"/>
            <w:tcBorders>
              <w:top w:val="single" w:color="auto" w:sz="4" w:space="0"/>
              <w:left w:val="single" w:color="auto" w:sz="4" w:space="0"/>
              <w:bottom w:val="single" w:color="auto" w:sz="4" w:space="0"/>
              <w:right w:val="single" w:color="auto" w:sz="4" w:space="0"/>
            </w:tcBorders>
            <w:vAlign w:val="center"/>
          </w:tcPr>
          <w:p w14:paraId="119066BC">
            <w:pPr>
              <w:spacing w:line="46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中小企业划分标准所属行业名称（行业名称及划分见本章附件2）</w:t>
            </w:r>
          </w:p>
        </w:tc>
      </w:tr>
      <w:tr w14:paraId="54F16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14:paraId="7E6AF456">
            <w:pPr>
              <w:widowControl/>
              <w:spacing w:line="460" w:lineRule="exact"/>
              <w:jc w:val="left"/>
              <w:rPr>
                <w:rFonts w:hint="eastAsia" w:ascii="宋体" w:hAnsi="宋体" w:eastAsia="宋体" w:cs="宋体"/>
                <w:color w:val="auto"/>
                <w:sz w:val="24"/>
              </w:rPr>
            </w:pPr>
          </w:p>
        </w:tc>
        <w:tc>
          <w:tcPr>
            <w:tcW w:w="336" w:type="dxa"/>
            <w:tcBorders>
              <w:top w:val="single" w:color="auto" w:sz="4" w:space="0"/>
              <w:left w:val="single" w:color="auto" w:sz="4" w:space="0"/>
              <w:bottom w:val="single" w:color="auto" w:sz="4" w:space="0"/>
              <w:right w:val="single" w:color="auto" w:sz="4" w:space="0"/>
            </w:tcBorders>
            <w:vAlign w:val="center"/>
          </w:tcPr>
          <w:p w14:paraId="4B5826F8">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18" w:type="dxa"/>
            <w:tcBorders>
              <w:top w:val="single" w:color="auto" w:sz="4" w:space="0"/>
              <w:left w:val="single" w:color="auto" w:sz="4" w:space="0"/>
              <w:bottom w:val="single" w:color="auto" w:sz="4" w:space="0"/>
              <w:right w:val="single" w:color="auto" w:sz="4" w:space="0"/>
            </w:tcBorders>
            <w:vAlign w:val="center"/>
          </w:tcPr>
          <w:p w14:paraId="535D2F3B">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南宁市体育运动学校科医训综合保障服务采购</w:t>
            </w:r>
          </w:p>
        </w:tc>
        <w:tc>
          <w:tcPr>
            <w:tcW w:w="365" w:type="dxa"/>
            <w:tcBorders>
              <w:top w:val="single" w:color="auto" w:sz="4" w:space="0"/>
              <w:left w:val="single" w:color="auto" w:sz="4" w:space="0"/>
              <w:bottom w:val="single" w:color="auto" w:sz="4" w:space="0"/>
              <w:right w:val="single" w:color="auto" w:sz="4" w:space="0"/>
            </w:tcBorders>
            <w:vAlign w:val="center"/>
          </w:tcPr>
          <w:p w14:paraId="3019FB5B">
            <w:pPr>
              <w:pStyle w:val="37"/>
              <w:spacing w:before="0" w:beforeAutospacing="0" w:after="0" w:afterAutospacing="0" w:line="460" w:lineRule="exact"/>
              <w:ind w:firstLine="0" w:firstLineChars="0"/>
              <w:jc w:val="center"/>
              <w:rPr>
                <w:rFonts w:hint="eastAsia" w:ascii="宋体" w:hAnsi="宋体" w:eastAsia="宋体" w:cs="宋体"/>
                <w:color w:val="auto"/>
                <w:sz w:val="24"/>
              </w:rPr>
            </w:pPr>
            <w:r>
              <w:rPr>
                <w:rFonts w:hint="eastAsia" w:ascii="宋体" w:hAnsi="宋体" w:eastAsia="宋体" w:cs="宋体"/>
                <w:color w:val="auto"/>
                <w:sz w:val="24"/>
              </w:rPr>
              <w:t>项</w:t>
            </w:r>
          </w:p>
        </w:tc>
        <w:tc>
          <w:tcPr>
            <w:tcW w:w="364" w:type="dxa"/>
            <w:tcBorders>
              <w:top w:val="single" w:color="auto" w:sz="4" w:space="0"/>
              <w:left w:val="single" w:color="auto" w:sz="4" w:space="0"/>
              <w:bottom w:val="single" w:color="auto" w:sz="4" w:space="0"/>
              <w:right w:val="single" w:color="auto" w:sz="4" w:space="0"/>
            </w:tcBorders>
            <w:vAlign w:val="center"/>
          </w:tcPr>
          <w:p w14:paraId="6D686CFC">
            <w:pPr>
              <w:spacing w:line="460" w:lineRule="exact"/>
              <w:rPr>
                <w:rFonts w:hint="eastAsia" w:ascii="宋体" w:hAnsi="宋体" w:eastAsia="宋体" w:cs="宋体"/>
                <w:color w:val="auto"/>
                <w:sz w:val="24"/>
              </w:rPr>
            </w:pPr>
            <w:r>
              <w:rPr>
                <w:rFonts w:hint="eastAsia" w:ascii="宋体" w:hAnsi="宋体" w:eastAsia="宋体" w:cs="宋体"/>
                <w:color w:val="auto"/>
                <w:sz w:val="24"/>
              </w:rPr>
              <w:t>1</w:t>
            </w:r>
          </w:p>
        </w:tc>
        <w:tc>
          <w:tcPr>
            <w:tcW w:w="6666" w:type="dxa"/>
            <w:tcBorders>
              <w:top w:val="single" w:color="auto" w:sz="4" w:space="0"/>
              <w:left w:val="single" w:color="auto" w:sz="4" w:space="0"/>
              <w:bottom w:val="single" w:color="auto" w:sz="4" w:space="0"/>
              <w:right w:val="single" w:color="auto" w:sz="4" w:space="0"/>
            </w:tcBorders>
          </w:tcPr>
          <w:p w14:paraId="575364DC">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一、服务内容：</w:t>
            </w:r>
          </w:p>
          <w:p w14:paraId="4BFF0A59">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（一）选材测试服务：</w:t>
            </w:r>
          </w:p>
          <w:p w14:paraId="2DBE731F">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负责150人次的选材测试，并出具分析报告。</w:t>
            </w:r>
          </w:p>
          <w:p w14:paraId="21868877">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（1）骨龄和生长发育测评。</w:t>
            </w:r>
          </w:p>
          <w:p w14:paraId="09A36412">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（2）血液血睾酮、血色素等指标。</w:t>
            </w:r>
          </w:p>
          <w:p w14:paraId="10E7A8EC">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（3）指导学校开展基础体能测试。</w:t>
            </w:r>
          </w:p>
          <w:p w14:paraId="46748E91">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（4）专项力量、最大摄氧量、肺通气量等指标。</w:t>
            </w:r>
          </w:p>
          <w:p w14:paraId="0F0D8F58">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（5）选材报告（每份分析报告包含20～40个数据）。</w:t>
            </w:r>
          </w:p>
          <w:p w14:paraId="06484ADB">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（二）提供运动康复服务：</w:t>
            </w:r>
          </w:p>
          <w:p w14:paraId="6BA868B6">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为南宁市重点运动员和体校运动员提供专业的康复保障，包括针对性的运动康复和功能训练，助力运动员维护身体机能、加快伤病恢复，保障其正常训练和比赛；服务期限内康复保障总工时不少于 600 工时，服务时间为每周周一至周六，，需配置 2 名康复师，每位康复师每天出诊 2 小时，服务地点由采购方指定，具体出诊时段可根据实际情况与队伍协调安排，且康复师需具备国家卫健委认证的康复治疗师资质、拥有 2 年以上职业运动员康复保障经验；服务内容包括针对运动员不同的轻度损伤问题以及处于不同的损伤阶段，实施不同的康复理疗干预，促进损伤的逐步恢复；针对各个运动员的易损部位，提前进行理疗、激活和贴扎等操作，降低损伤发生的风险；在训练结束后，根据各个运动员的具体情况，做好疲劳放松工作，帮助运动员缓解肌肉紧张，恢复体能；为伤病严重的队员单独安排康复治疗，根据不同的损伤问题和损伤阶段，采用如手法治疗、关节活动度治疗等不同的康复治疗方法，促进伤病愈合；为伤病严重的队员单独安排功能训练，加快其恢复进度，使其能够尽快回归队伍，参与正常训练和比赛。​</w:t>
            </w:r>
          </w:p>
          <w:p w14:paraId="0D7B64E4">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（三）提供体能保障服务：</w:t>
            </w:r>
          </w:p>
          <w:p w14:paraId="64719FBE">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需组建一支体能训练师团队，团队成员需满足本科及以上学历（运动训练学、体能训练学相关专业）、通过中国体育科学学会认证、拥有 2 年以上职业运动员带训经验的要求，且团队总人数不少于5名，以提供专业的体能保障服务。服务内容包括两部分：一是为南宁市体育运动学校提供驻队体能保障，此部分需配备 3 名及以上体能师，总工时不少于 1800 工时，按每周 40 个工时、每次 2 小时，按项目开展，服务地点由采购方指定；二是为南宁市武术散打、女子手球、三人篮球、女子篮球、男子篮球、马术、高尔夫球、滑板、击剑、霹雳舞、攀岩、男子足球共 12 个项目提供体能保障，总工时不少于 840 工时，每次 2 小时，按项目开展，服务地点由采购方指定。</w:t>
            </w:r>
          </w:p>
          <w:p w14:paraId="314B0FCE">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承担校医院医疗保障。聘请2名具备中级职称的医师，为我校提供24小时医疗保障。负责日常学习、生活、训练伤病防治、协助学生体检，完善健康档案；随队保障比赛突发伤病，开展康复指导，协同教练调整训练方案。同时，做好传染病防控，监督校园卫生，开展健康与运动防护知识宣教。</w:t>
            </w:r>
          </w:p>
          <w:p w14:paraId="735A31CF">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承担日常运营管理产生费用，包括但不限于中标供应商员工、卫生清洁费用、硬件设备的维护等。配合采购人做好各类安全预防措施，并制订突发事件应急预案，预防各类安全事故发生。在服务期间，购买公共责任险。</w:t>
            </w:r>
          </w:p>
          <w:p w14:paraId="055348AE">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（六）在服务期间，由于中标供应商服务保障人员导致的南宁市重点运动员和体校运动员出现但不限于医疗、康复理疗、药源性兴奋剂等方面问题的，由中标供应商承担责任。</w:t>
            </w:r>
          </w:p>
          <w:p w14:paraId="1007BFA6">
            <w:pPr>
              <w:adjustRightInd w:val="0"/>
              <w:spacing w:line="36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二、技术参数要求:</w:t>
            </w:r>
          </w:p>
          <w:p w14:paraId="4FAF9458">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运动康复管理专业团队要求以有2年以上职业运动员服务经验及拥有国家卫健委或国家体育总局下发相关资格证书的运动医学类专家或运动康复类专家、运动防护师及相关行业的专家为依托，拥有2名康复治疗师、运动康复师或运动康复专业学历教育的人员的服务团队，满足工作需要。</w:t>
            </w:r>
          </w:p>
          <w:p w14:paraId="19F8A9CA">
            <w:pPr>
              <w:adjustRightInd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体能管理专业团队要求有5名具有2年以上职业运动员带训经验及运动训练学、体能训练学等相关专业本科及以上学历且通过中国体育科学学会认证或人力资源部门或国家体育总局颁发的资格证书或国际通用认证</w:t>
            </w:r>
            <w:r>
              <w:rPr>
                <w:rFonts w:hint="eastAsia" w:ascii="宋体" w:hAnsi="宋体" w:cs="宋体"/>
                <w:color w:val="auto"/>
                <w:sz w:val="24"/>
                <w:lang w:val="en-US" w:eastAsia="zh-CN"/>
              </w:rPr>
              <w:t>证</w:t>
            </w:r>
            <w:r>
              <w:rPr>
                <w:rFonts w:hint="eastAsia" w:ascii="宋体" w:hAnsi="宋体" w:eastAsia="宋体" w:cs="宋体"/>
                <w:color w:val="auto"/>
                <w:sz w:val="24"/>
              </w:rPr>
              <w:t>书(如 NSCA-ACE、NSCA-CSCS等)，其中3名体能训练师长期驻市体校运动队。</w:t>
            </w:r>
          </w:p>
          <w:p w14:paraId="00D9CCFE">
            <w:pPr>
              <w:adjustRightIn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（三）要求相关服务工作要形成相应记录。</w:t>
            </w:r>
          </w:p>
        </w:tc>
        <w:tc>
          <w:tcPr>
            <w:tcW w:w="826" w:type="dxa"/>
            <w:tcBorders>
              <w:top w:val="single" w:color="auto" w:sz="4" w:space="0"/>
              <w:left w:val="single" w:color="auto" w:sz="4" w:space="0"/>
              <w:bottom w:val="single" w:color="auto" w:sz="4" w:space="0"/>
              <w:right w:val="single" w:color="auto" w:sz="4" w:space="0"/>
            </w:tcBorders>
            <w:vAlign w:val="center"/>
          </w:tcPr>
          <w:p w14:paraId="6A460C2E">
            <w:pPr>
              <w:spacing w:line="460" w:lineRule="exact"/>
              <w:rPr>
                <w:rFonts w:hint="eastAsia" w:ascii="宋体" w:hAnsi="宋体" w:eastAsia="宋体" w:cs="宋体"/>
                <w:color w:val="auto"/>
                <w:sz w:val="24"/>
              </w:rPr>
            </w:pPr>
            <w:r>
              <w:rPr>
                <w:rFonts w:hint="eastAsia" w:ascii="宋体" w:hAnsi="宋体" w:eastAsia="宋体" w:cs="宋体"/>
                <w:color w:val="auto"/>
                <w:sz w:val="24"/>
              </w:rPr>
              <w:t>1330000.00</w:t>
            </w:r>
          </w:p>
        </w:tc>
        <w:tc>
          <w:tcPr>
            <w:tcW w:w="1081" w:type="dxa"/>
            <w:tcBorders>
              <w:top w:val="single" w:color="auto" w:sz="4" w:space="0"/>
              <w:left w:val="single" w:color="auto" w:sz="4" w:space="0"/>
              <w:bottom w:val="single" w:color="auto" w:sz="4" w:space="0"/>
              <w:right w:val="single" w:color="auto" w:sz="4" w:space="0"/>
            </w:tcBorders>
            <w:vAlign w:val="center"/>
          </w:tcPr>
          <w:p w14:paraId="77416C13">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其他未列明行业</w:t>
            </w:r>
          </w:p>
        </w:tc>
      </w:tr>
      <w:tr w14:paraId="37987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57" w:type="dxa"/>
            <w:tcBorders>
              <w:top w:val="single" w:color="auto" w:sz="4" w:space="0"/>
              <w:left w:val="single" w:color="auto" w:sz="4" w:space="0"/>
              <w:bottom w:val="single" w:color="auto" w:sz="4" w:space="0"/>
              <w:right w:val="single" w:color="auto" w:sz="4" w:space="0"/>
            </w:tcBorders>
          </w:tcPr>
          <w:p w14:paraId="10F3AF92">
            <w:pPr>
              <w:spacing w:line="460" w:lineRule="exact"/>
              <w:jc w:val="center"/>
              <w:rPr>
                <w:rFonts w:hint="eastAsia" w:ascii="宋体" w:hAnsi="宋体" w:eastAsia="宋体" w:cs="宋体"/>
                <w:color w:val="auto"/>
                <w:sz w:val="24"/>
              </w:rPr>
            </w:pPr>
          </w:p>
          <w:p w14:paraId="5E0264BD">
            <w:pPr>
              <w:spacing w:line="460" w:lineRule="exact"/>
              <w:jc w:val="center"/>
              <w:rPr>
                <w:rFonts w:hint="eastAsia" w:ascii="宋体" w:hAnsi="宋体" w:eastAsia="宋体" w:cs="宋体"/>
                <w:color w:val="auto"/>
                <w:sz w:val="24"/>
              </w:rPr>
            </w:pPr>
          </w:p>
          <w:p w14:paraId="6C8224FD">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商务条款</w:t>
            </w:r>
          </w:p>
        </w:tc>
        <w:tc>
          <w:tcPr>
            <w:tcW w:w="10656" w:type="dxa"/>
            <w:gridSpan w:val="7"/>
            <w:tcBorders>
              <w:top w:val="single" w:color="auto" w:sz="4" w:space="0"/>
              <w:left w:val="single" w:color="auto" w:sz="4" w:space="0"/>
              <w:bottom w:val="single" w:color="auto" w:sz="4" w:space="0"/>
              <w:right w:val="single" w:color="auto" w:sz="4" w:space="0"/>
            </w:tcBorders>
          </w:tcPr>
          <w:p w14:paraId="5B3EB6B2">
            <w:pPr>
              <w:spacing w:line="360" w:lineRule="exact"/>
              <w:rPr>
                <w:rFonts w:hint="eastAsia" w:ascii="宋体" w:hAnsi="宋体" w:eastAsia="宋体" w:cs="宋体"/>
                <w:color w:val="auto"/>
                <w:sz w:val="24"/>
              </w:rPr>
            </w:pPr>
            <w:r>
              <w:rPr>
                <w:rFonts w:hint="eastAsia" w:ascii="宋体" w:hAnsi="宋体" w:eastAsia="宋体" w:cs="宋体"/>
                <w:color w:val="auto"/>
                <w:sz w:val="24"/>
              </w:rPr>
              <w:t>一、合同签订期：自中标通知书发出之日起25日内。</w:t>
            </w:r>
          </w:p>
          <w:p w14:paraId="46EC2B91">
            <w:pPr>
              <w:spacing w:line="360" w:lineRule="exact"/>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二、服务时间：自合同签订之日起1年。</w:t>
            </w:r>
          </w:p>
          <w:p w14:paraId="2D910882">
            <w:pPr>
              <w:spacing w:line="360" w:lineRule="exact"/>
              <w:rPr>
                <w:rFonts w:hint="eastAsia" w:ascii="宋体" w:hAnsi="宋体" w:eastAsia="宋体" w:cs="宋体"/>
                <w:color w:val="auto"/>
                <w:sz w:val="24"/>
              </w:rPr>
            </w:pPr>
            <w:r>
              <w:rPr>
                <w:rFonts w:hint="eastAsia" w:ascii="宋体" w:hAnsi="宋体" w:eastAsia="宋体" w:cs="宋体"/>
                <w:color w:val="auto"/>
                <w:sz w:val="24"/>
              </w:rPr>
              <w:t>三、提交服务成果地点：南宁市内（由南宁市体育运动学校指定地点）</w:t>
            </w:r>
          </w:p>
          <w:p w14:paraId="6B5D5AEB">
            <w:pPr>
              <w:spacing w:line="360" w:lineRule="exact"/>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四、售后服务要求：</w:t>
            </w:r>
          </w:p>
          <w:p w14:paraId="07503723">
            <w:pPr>
              <w:spacing w:line="360" w:lineRule="exact"/>
              <w:rPr>
                <w:rFonts w:hint="eastAsia" w:ascii="宋体" w:hAnsi="宋体" w:eastAsia="宋体" w:cs="宋体"/>
                <w:color w:val="auto"/>
                <w:sz w:val="24"/>
              </w:rPr>
            </w:pPr>
            <w:r>
              <w:rPr>
                <w:rFonts w:hint="eastAsia" w:ascii="宋体" w:hAnsi="宋体" w:eastAsia="宋体" w:cs="宋体"/>
                <w:color w:val="auto"/>
                <w:sz w:val="24"/>
              </w:rPr>
              <w:t>1、处理问题响应时间：中标供应商接到问题通知后在</w:t>
            </w:r>
            <w:r>
              <w:rPr>
                <w:rFonts w:hint="eastAsia" w:ascii="宋体" w:hAnsi="宋体" w:eastAsia="宋体" w:cs="宋体"/>
                <w:color w:val="auto"/>
                <w:sz w:val="24"/>
                <w:u w:val="single"/>
              </w:rPr>
              <w:t>2</w:t>
            </w:r>
            <w:r>
              <w:rPr>
                <w:rFonts w:hint="eastAsia" w:ascii="宋体" w:hAnsi="宋体" w:eastAsia="宋体" w:cs="宋体"/>
                <w:color w:val="auto"/>
                <w:sz w:val="24"/>
              </w:rPr>
              <w:t>小时内到达采购人指定现场。</w:t>
            </w:r>
          </w:p>
          <w:p w14:paraId="0C56B7E1">
            <w:pPr>
              <w:spacing w:line="360" w:lineRule="exact"/>
              <w:rPr>
                <w:rFonts w:hint="eastAsia" w:ascii="宋体" w:hAnsi="宋体" w:eastAsia="宋体" w:cs="宋体"/>
                <w:color w:val="auto"/>
                <w:sz w:val="24"/>
              </w:rPr>
            </w:pPr>
            <w:r>
              <w:rPr>
                <w:rFonts w:hint="eastAsia" w:ascii="宋体" w:hAnsi="宋体" w:eastAsia="宋体" w:cs="宋体"/>
                <w:color w:val="auto"/>
                <w:sz w:val="24"/>
              </w:rPr>
              <w:t>2、有完善的运营管理服务计划及实施方案，有可靠的服务响应体系。</w:t>
            </w:r>
          </w:p>
          <w:p w14:paraId="6A39F1F5">
            <w:pPr>
              <w:spacing w:line="360" w:lineRule="exact"/>
              <w:rPr>
                <w:rFonts w:hint="eastAsia" w:ascii="宋体" w:hAnsi="宋体" w:eastAsia="宋体" w:cs="宋体"/>
                <w:color w:val="auto"/>
                <w:sz w:val="24"/>
              </w:rPr>
            </w:pPr>
            <w:r>
              <w:rPr>
                <w:rFonts w:hint="eastAsia" w:ascii="宋体" w:hAnsi="宋体" w:eastAsia="宋体" w:cs="宋体"/>
                <w:color w:val="auto"/>
                <w:sz w:val="24"/>
              </w:rPr>
              <w:t>3、中标供应商拟投入的专业团队人员信息应提交采购单位备案；</w:t>
            </w:r>
          </w:p>
          <w:p w14:paraId="32FAABF1">
            <w:pPr>
              <w:spacing w:line="360" w:lineRule="exact"/>
              <w:rPr>
                <w:rFonts w:hint="eastAsia" w:ascii="宋体" w:hAnsi="宋体" w:eastAsia="宋体" w:cs="宋体"/>
                <w:color w:val="auto"/>
                <w:sz w:val="24"/>
              </w:rPr>
            </w:pPr>
            <w:r>
              <w:rPr>
                <w:rFonts w:hint="eastAsia" w:ascii="宋体" w:hAnsi="宋体" w:eastAsia="宋体" w:cs="宋体"/>
                <w:color w:val="auto"/>
                <w:sz w:val="24"/>
              </w:rPr>
              <w:t>五、报价、付款方式及验收标准</w:t>
            </w:r>
          </w:p>
          <w:p w14:paraId="1F7ACEB9">
            <w:pPr>
              <w:spacing w:line="360" w:lineRule="exact"/>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1、报价必须含以下部分，包括：</w:t>
            </w:r>
          </w:p>
          <w:p w14:paraId="4BEF6CCC">
            <w:pPr>
              <w:spacing w:line="360" w:lineRule="exact"/>
              <w:rPr>
                <w:rFonts w:hint="eastAsia" w:ascii="宋体" w:hAnsi="宋体" w:eastAsia="宋体" w:cs="宋体"/>
                <w:color w:val="auto"/>
                <w:sz w:val="24"/>
              </w:rPr>
            </w:pPr>
            <w:r>
              <w:rPr>
                <w:rFonts w:hint="eastAsia" w:ascii="宋体" w:hAnsi="宋体" w:eastAsia="宋体" w:cs="宋体"/>
                <w:color w:val="auto"/>
                <w:sz w:val="24"/>
              </w:rPr>
              <w:t>（1）服务的价格；</w:t>
            </w:r>
          </w:p>
          <w:p w14:paraId="006B1CDF">
            <w:pPr>
              <w:spacing w:line="360" w:lineRule="exact"/>
              <w:rPr>
                <w:rFonts w:hint="eastAsia" w:ascii="宋体" w:hAnsi="宋体" w:eastAsia="宋体" w:cs="宋体"/>
                <w:color w:val="auto"/>
                <w:sz w:val="24"/>
              </w:rPr>
            </w:pPr>
            <w:r>
              <w:rPr>
                <w:rFonts w:hint="eastAsia" w:ascii="宋体" w:hAnsi="宋体" w:eastAsia="宋体" w:cs="宋体"/>
                <w:color w:val="auto"/>
                <w:sz w:val="24"/>
              </w:rPr>
              <w:t>（2）必要的保险费用和各项税金；</w:t>
            </w:r>
          </w:p>
          <w:p w14:paraId="210EA1CF">
            <w:pPr>
              <w:spacing w:line="360" w:lineRule="exact"/>
              <w:rPr>
                <w:rFonts w:hint="eastAsia" w:ascii="宋体" w:hAnsi="宋体" w:eastAsia="宋体" w:cs="宋体"/>
                <w:color w:val="auto"/>
                <w:sz w:val="24"/>
              </w:rPr>
            </w:pPr>
            <w:r>
              <w:rPr>
                <w:rFonts w:hint="eastAsia" w:ascii="宋体" w:hAnsi="宋体" w:eastAsia="宋体" w:cs="宋体"/>
                <w:color w:val="auto"/>
                <w:sz w:val="24"/>
              </w:rPr>
              <w:t>（3）投标供应商的报价应充分考虑市场的价格因素，应包含测试、专业团队劳务费、专家团队技术服务费、利润、税费、风险以及实施过程中的应预见和不可预见的费用等。投标供应商必须考虑本项目在实施期间的一切可能产生费用。在本项目实施过程中，投标总价不予调整，采购人将不再另行支付与本项目相关的任何费用；</w:t>
            </w:r>
          </w:p>
          <w:p w14:paraId="1EB14FD5">
            <w:pPr>
              <w:spacing w:line="360" w:lineRule="exact"/>
              <w:rPr>
                <w:rFonts w:hint="eastAsia" w:ascii="宋体" w:hAnsi="宋体" w:eastAsia="宋体" w:cs="宋体"/>
                <w:color w:val="auto"/>
                <w:sz w:val="24"/>
              </w:rPr>
            </w:pPr>
            <w:r>
              <w:rPr>
                <w:rFonts w:hint="eastAsia" w:ascii="宋体" w:hAnsi="宋体" w:eastAsia="宋体" w:cs="宋体"/>
                <w:color w:val="auto"/>
                <w:sz w:val="24"/>
              </w:rPr>
              <w:t>（4）所产生的代理服务费。</w:t>
            </w:r>
          </w:p>
          <w:p w14:paraId="0C9B0E35">
            <w:pPr>
              <w:spacing w:line="360" w:lineRule="exact"/>
              <w:rPr>
                <w:rFonts w:hint="eastAsia" w:ascii="宋体" w:hAnsi="宋体" w:eastAsia="宋体" w:cs="宋体"/>
                <w:color w:val="auto"/>
                <w:sz w:val="24"/>
              </w:rPr>
            </w:pPr>
            <w:r>
              <w:rPr>
                <w:rFonts w:hint="eastAsia" w:ascii="宋体" w:hAnsi="宋体" w:eastAsia="宋体" w:cs="宋体"/>
                <w:color w:val="auto"/>
                <w:sz w:val="24"/>
              </w:rPr>
              <w:t>2、付款方式：①双方签订合同后，采购单位支付合同款的50%；②服务期满后中标供应商提交服务成果报告经采购单位确认后支付剩余总款项的50%，每笔款项支付前中标供应商向采购人开具发票，并承担此价格包含所产生的税费。（中标供应商应理解政府部门付款的相关程序，因采购人使用的是财政资金，如因财政资金支付时间延后，由双方协商确定付款时间）。</w:t>
            </w:r>
          </w:p>
          <w:p w14:paraId="6CE8EEEB">
            <w:pPr>
              <w:spacing w:line="360" w:lineRule="exact"/>
              <w:rPr>
                <w:rFonts w:hint="eastAsia" w:ascii="宋体" w:hAnsi="宋体" w:eastAsia="宋体" w:cs="宋体"/>
                <w:color w:val="auto"/>
                <w:sz w:val="24"/>
              </w:rPr>
            </w:pPr>
            <w:r>
              <w:rPr>
                <w:rFonts w:hint="eastAsia" w:ascii="宋体" w:hAnsi="宋体" w:eastAsia="宋体" w:cs="宋体"/>
                <w:color w:val="auto"/>
                <w:sz w:val="24"/>
              </w:rPr>
              <w:t>3、验收标准：</w:t>
            </w:r>
          </w:p>
          <w:p w14:paraId="2C2E64C3">
            <w:pPr>
              <w:spacing w:line="360" w:lineRule="exact"/>
              <w:rPr>
                <w:rFonts w:hint="eastAsia" w:ascii="宋体" w:hAnsi="宋体" w:eastAsia="宋体" w:cs="宋体"/>
                <w:color w:val="auto"/>
                <w:sz w:val="24"/>
              </w:rPr>
            </w:pPr>
            <w:r>
              <w:rPr>
                <w:rFonts w:hint="eastAsia" w:ascii="宋体" w:hAnsi="宋体" w:eastAsia="宋体" w:cs="宋体"/>
                <w:color w:val="auto"/>
                <w:sz w:val="24"/>
              </w:rPr>
              <w:t>（1）验收过程中所产生的一切费用均由中标供应商承担。报价时应考虑相关费用。</w:t>
            </w:r>
          </w:p>
          <w:p w14:paraId="61F769AD">
            <w:pPr>
              <w:spacing w:line="360" w:lineRule="exact"/>
              <w:rPr>
                <w:rFonts w:hint="eastAsia" w:ascii="宋体" w:hAnsi="宋体" w:eastAsia="宋体" w:cs="宋体"/>
                <w:color w:val="auto"/>
                <w:sz w:val="24"/>
              </w:rPr>
            </w:pPr>
            <w:r>
              <w:rPr>
                <w:rFonts w:hint="eastAsia" w:ascii="宋体" w:hAnsi="宋体" w:eastAsia="宋体" w:cs="宋体"/>
                <w:color w:val="auto"/>
                <w:sz w:val="24"/>
              </w:rPr>
              <w:t>（2）中标供应商在服务验收时由采购人对照公开招标文件的功能目标及服务要求全面核对检验，对所有要求出具的证明文件的原件进行核查，如不符合公开招标文件的技术需求及要求以及提供虚假结论或承诺的，按相关规定做违约处理，中标供应商承担所有责任和费用，采购人保留进一步追究责任的权利。</w:t>
            </w:r>
          </w:p>
          <w:p w14:paraId="60A38CD1">
            <w:pPr>
              <w:spacing w:line="360" w:lineRule="exact"/>
              <w:rPr>
                <w:rFonts w:hint="eastAsia" w:ascii="宋体" w:hAnsi="宋体" w:eastAsia="宋体" w:cs="宋体"/>
                <w:color w:val="auto"/>
                <w:sz w:val="24"/>
              </w:rPr>
            </w:pPr>
            <w:r>
              <w:rPr>
                <w:rFonts w:hint="eastAsia" w:ascii="宋体" w:hAnsi="宋体" w:eastAsia="宋体" w:cs="宋体"/>
                <w:color w:val="auto"/>
                <w:sz w:val="24"/>
              </w:rPr>
              <w:t>六、其他要求：</w:t>
            </w:r>
          </w:p>
          <w:p w14:paraId="37D0DA4C">
            <w:pPr>
              <w:spacing w:line="360" w:lineRule="exact"/>
              <w:rPr>
                <w:rFonts w:hint="eastAsia" w:ascii="宋体" w:hAnsi="宋体" w:eastAsia="宋体" w:cs="宋体"/>
                <w:color w:val="auto"/>
                <w:sz w:val="24"/>
              </w:rPr>
            </w:pPr>
            <w:r>
              <w:rPr>
                <w:rFonts w:hint="eastAsia" w:ascii="宋体" w:hAnsi="宋体" w:eastAsia="宋体" w:cs="宋体"/>
                <w:color w:val="auto"/>
                <w:sz w:val="24"/>
              </w:rPr>
              <w:t>1、具有履行合同所必需的专业技术能力和人才队伍。</w:t>
            </w:r>
          </w:p>
          <w:p w14:paraId="40E85023">
            <w:pPr>
              <w:spacing w:line="360" w:lineRule="exact"/>
              <w:rPr>
                <w:rFonts w:hint="eastAsia" w:ascii="宋体" w:hAnsi="宋体" w:eastAsia="宋体" w:cs="宋体"/>
                <w:color w:val="auto"/>
                <w:sz w:val="24"/>
              </w:rPr>
            </w:pPr>
            <w:r>
              <w:rPr>
                <w:rFonts w:hint="eastAsia" w:ascii="宋体" w:hAnsi="宋体" w:eastAsia="宋体" w:cs="宋体"/>
                <w:color w:val="auto"/>
                <w:sz w:val="24"/>
              </w:rPr>
              <w:t>2、由于任何一方的过失，造成本协议不能履行或不能完全履行时，由过失一方承担违约责任。</w:t>
            </w:r>
          </w:p>
        </w:tc>
      </w:tr>
      <w:tr w14:paraId="1C1D1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57" w:type="dxa"/>
            <w:tcBorders>
              <w:top w:val="single" w:color="auto" w:sz="4" w:space="0"/>
              <w:left w:val="single" w:color="auto" w:sz="4" w:space="0"/>
              <w:bottom w:val="single" w:color="auto" w:sz="4" w:space="0"/>
              <w:right w:val="single" w:color="auto" w:sz="4" w:space="0"/>
            </w:tcBorders>
            <w:vAlign w:val="center"/>
          </w:tcPr>
          <w:p w14:paraId="49869313">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其他说明</w:t>
            </w:r>
          </w:p>
        </w:tc>
        <w:tc>
          <w:tcPr>
            <w:tcW w:w="10656" w:type="dxa"/>
            <w:gridSpan w:val="7"/>
            <w:tcBorders>
              <w:top w:val="single" w:color="auto" w:sz="4" w:space="0"/>
              <w:left w:val="single" w:color="auto" w:sz="4" w:space="0"/>
              <w:bottom w:val="single" w:color="auto" w:sz="4" w:space="0"/>
              <w:right w:val="single" w:color="auto" w:sz="4" w:space="0"/>
            </w:tcBorders>
            <w:vAlign w:val="center"/>
          </w:tcPr>
          <w:p w14:paraId="57FBF9A4">
            <w:pPr>
              <w:widowControl/>
              <w:spacing w:line="360" w:lineRule="exact"/>
              <w:rPr>
                <w:rFonts w:hint="eastAsia" w:ascii="宋体" w:hAnsi="宋体" w:eastAsia="宋体" w:cs="宋体"/>
                <w:bCs/>
                <w:color w:val="auto"/>
                <w:kern w:val="0"/>
                <w:sz w:val="24"/>
              </w:rPr>
            </w:pPr>
            <w:r>
              <w:rPr>
                <w:rFonts w:hint="eastAsia" w:ascii="宋体" w:hAnsi="宋体" w:eastAsia="宋体" w:cs="宋体"/>
                <w:bCs/>
                <w:color w:val="auto"/>
                <w:kern w:val="0"/>
                <w:sz w:val="24"/>
              </w:rPr>
              <w:t>1、本项目采购标的需执行的国家相关标准、行业标准、地方标准或其他强制性标准、规范等要求：按国家相关标准、中标供应商承诺进行验收。</w:t>
            </w:r>
          </w:p>
          <w:p w14:paraId="77306BC9">
            <w:pPr>
              <w:widowControl/>
              <w:spacing w:line="360" w:lineRule="exact"/>
              <w:rPr>
                <w:rFonts w:hint="eastAsia" w:ascii="宋体" w:hAnsi="宋体" w:eastAsia="宋体" w:cs="宋体"/>
                <w:color w:val="auto"/>
                <w:sz w:val="24"/>
              </w:rPr>
            </w:pPr>
            <w:r>
              <w:rPr>
                <w:rFonts w:hint="eastAsia" w:ascii="宋体" w:hAnsi="宋体" w:eastAsia="宋体" w:cs="宋体"/>
                <w:bCs/>
                <w:color w:val="auto"/>
                <w:kern w:val="0"/>
                <w:sz w:val="24"/>
              </w:rPr>
              <w:t>2、合同延续年限、条件和方式：本项目合同到期后不续签。</w:t>
            </w:r>
          </w:p>
        </w:tc>
      </w:tr>
    </w:tbl>
    <w:p w14:paraId="1CD66840">
      <w:pPr>
        <w:rPr>
          <w:rFonts w:hint="eastAsia" w:ascii="宋体" w:hAnsi="宋体" w:eastAsia="宋体" w:cs="宋体"/>
          <w:color w:val="auto"/>
        </w:rPr>
      </w:pPr>
    </w:p>
    <w:p w14:paraId="3F0484CF">
      <w:pPr>
        <w:wordWrap w:val="0"/>
        <w:spacing w:line="360" w:lineRule="auto"/>
        <w:outlineLvl w:val="1"/>
        <w:rPr>
          <w:rFonts w:hint="eastAsia" w:ascii="宋体" w:hAnsi="宋体" w:eastAsia="宋体" w:cs="宋体"/>
          <w:color w:val="auto"/>
          <w:sz w:val="32"/>
          <w:szCs w:val="32"/>
        </w:rPr>
      </w:pPr>
      <w:r>
        <w:rPr>
          <w:rFonts w:hint="eastAsia" w:ascii="宋体" w:hAnsi="宋体" w:eastAsia="宋体" w:cs="宋体"/>
          <w:color w:val="auto"/>
          <w:sz w:val="32"/>
          <w:szCs w:val="32"/>
        </w:rPr>
        <w:t>附件1：</w:t>
      </w:r>
    </w:p>
    <w:p w14:paraId="334A479B">
      <w:pPr>
        <w:wordWrap w:val="0"/>
        <w:spacing w:line="360" w:lineRule="auto"/>
        <w:rPr>
          <w:rFonts w:hint="eastAsia" w:ascii="宋体" w:hAnsi="宋体" w:eastAsia="宋体" w:cs="宋体"/>
          <w:color w:val="auto"/>
          <w:sz w:val="17"/>
          <w:szCs w:val="17"/>
        </w:rPr>
      </w:pPr>
    </w:p>
    <w:p w14:paraId="3B492B06">
      <w:pPr>
        <w:wordWrap w:val="0"/>
        <w:spacing w:line="360" w:lineRule="auto"/>
        <w:ind w:left="1871"/>
        <w:rPr>
          <w:rFonts w:hint="eastAsia" w:ascii="宋体" w:hAnsi="宋体" w:eastAsia="宋体" w:cs="宋体"/>
          <w:color w:val="auto"/>
          <w:sz w:val="40"/>
          <w:szCs w:val="40"/>
        </w:rPr>
      </w:pPr>
      <w:r>
        <w:rPr>
          <w:rFonts w:hint="eastAsia" w:ascii="宋体" w:hAnsi="宋体" w:eastAsia="宋体" w:cs="宋体"/>
          <w:color w:val="auto"/>
          <w:sz w:val="40"/>
          <w:szCs w:val="40"/>
        </w:rPr>
        <w:t>节能产品政府采购品目清单</w:t>
      </w:r>
    </w:p>
    <w:tbl>
      <w:tblPr>
        <w:tblStyle w:val="21"/>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0DD615F0">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518C789A">
            <w:pPr>
              <w:widowControl/>
              <w:wordWrap w:val="0"/>
              <w:spacing w:line="360" w:lineRule="auto"/>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1AE302ED">
            <w:pPr>
              <w:widowControl/>
              <w:wordWrap w:val="0"/>
              <w:spacing w:line="360" w:lineRule="auto"/>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6F519895">
            <w:pPr>
              <w:widowControl/>
              <w:wordWrap w:val="0"/>
              <w:spacing w:line="360" w:lineRule="auto"/>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依据的标准</w:t>
            </w:r>
          </w:p>
        </w:tc>
      </w:tr>
      <w:tr w14:paraId="1C992F8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B37724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4DF0172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6BC41BB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7657BCD7">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34CF31E">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《微型计算机能效限定值及能效等级》（GB28380）</w:t>
            </w:r>
          </w:p>
        </w:tc>
      </w:tr>
      <w:tr w14:paraId="7FABA2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4AE6E3">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459DA6E">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36BDCE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C8ADFC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AC4520A">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《微型计算机能效限定值及能效等级》（GB28380）</w:t>
            </w:r>
          </w:p>
        </w:tc>
      </w:tr>
      <w:tr w14:paraId="7E9D183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E2A9A2D">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0E45DA4">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8E5BA84">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367E5E2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F545A5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《微型计算机能效限定值及能效等级》（GB28380）</w:t>
            </w:r>
          </w:p>
        </w:tc>
      </w:tr>
      <w:tr w14:paraId="2361B69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07E07F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4E752EB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B51AAA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324C158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7F7CE0F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《复印机、打印机和传真机能效限定值及能效等级》（GB21521）</w:t>
            </w:r>
          </w:p>
        </w:tc>
      </w:tr>
      <w:tr w14:paraId="7685FA4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7238E2">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8EDC5E9">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BAA9D16">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8D79FE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5C29CFF8">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《复印机、打印机和传真机能效限定值及能效等级》（GB21521）</w:t>
            </w:r>
          </w:p>
        </w:tc>
      </w:tr>
      <w:tr w14:paraId="53C1F14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FFB62E">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BE0C147">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9E89210">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047D16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54785201">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《复印机、打印机和传真机能效限定值及能效等级》（GB21521）</w:t>
            </w:r>
          </w:p>
        </w:tc>
      </w:tr>
      <w:tr w14:paraId="4CBF6F3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90D3DF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BC6DD74">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E44DD5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2C686A8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2F5F299C">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《计算机显示器能效限定值及能效等级》（GB21520）</w:t>
            </w:r>
          </w:p>
        </w:tc>
      </w:tr>
      <w:tr w14:paraId="72B313A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BE76BE1">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2AA3F65">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C77B23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0617FD3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10D5089A">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3ECA51B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8D456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4C14128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5E27742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ED7587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8B69717">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《投影机能效限定值及能效等级》（GB32028）</w:t>
            </w:r>
          </w:p>
        </w:tc>
      </w:tr>
      <w:tr w14:paraId="72C2D31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60DE5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524B02B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2B2F3EB7">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AAF9B2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E4BFDD2">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《复印机、打印机和传真机能效限定值及能效等级》（GB21521）</w:t>
            </w:r>
          </w:p>
        </w:tc>
      </w:tr>
      <w:tr w14:paraId="09208AB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A01539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125311A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79D0FB1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540E86C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4428BA1">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《清水离心泵能效限定值及节能评价值》（GB19762）</w:t>
            </w:r>
          </w:p>
        </w:tc>
      </w:tr>
      <w:tr w14:paraId="3DA191E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C78ED9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0E5C273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BF77A68">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69FD940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2EC5D40A">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《冷水机组能效限定值及能效等级》（GB19577），《低环境温度空气源热泵（冷水）机组能效限定值及能效等级》（GB37480）</w:t>
            </w:r>
          </w:p>
        </w:tc>
      </w:tr>
      <w:tr w14:paraId="5796399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6486F47">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3DA0472">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E4BC650">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6DF2E5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3F2262F4">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《水（地）源热泵机组能效限定值及能效等级》（GB30721）</w:t>
            </w:r>
          </w:p>
        </w:tc>
      </w:tr>
      <w:tr w14:paraId="22DB49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A1EAB3D">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920D2BB">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4414B3B">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B7703D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3134F9F7">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《溴化锂吸收式冷水机组能效限定值及能效等级》（GB29540）</w:t>
            </w:r>
          </w:p>
        </w:tc>
      </w:tr>
      <w:tr w14:paraId="1B0A57E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C86C9D3">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E2EA326">
            <w:pPr>
              <w:widowControl/>
              <w:wordWrap w:val="0"/>
              <w:spacing w:line="360" w:lineRule="auto"/>
              <w:jc w:val="left"/>
              <w:rPr>
                <w:rFonts w:hint="eastAsia" w:ascii="宋体" w:hAnsi="宋体" w:eastAsia="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123EE45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009D954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62DE0EFA">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《多联式空调（热泵）机组能效限定值及能源效率等级》（GB21454）</w:t>
            </w:r>
          </w:p>
        </w:tc>
      </w:tr>
      <w:tr w14:paraId="7761D5C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BC2400D">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4E72C6C">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D0F910E">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B71D04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091CF086">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《单元式空气调节机能效限定值及能效等级》（GB19576）《风管送风式空调机组能效限定值及能效等级》（GB37479）</w:t>
            </w:r>
          </w:p>
        </w:tc>
      </w:tr>
      <w:tr w14:paraId="64E9885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42A18D5">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325B27B">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F94C38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475F79A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661184B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《单元式空气调节机能效限定值及能效等级》（GB19576）</w:t>
            </w:r>
          </w:p>
        </w:tc>
      </w:tr>
      <w:tr w14:paraId="6AD08ED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8EDC2D6">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3B7E555">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C38D318">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76F5661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406A2D1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《机械通风冷却塔第1部分：中小型开式冷却塔》（GB/T7190.1）；《机械通风冷却塔第2部分：大型开式冷却塔》（GB/T7190.2）</w:t>
            </w:r>
          </w:p>
        </w:tc>
      </w:tr>
      <w:tr w14:paraId="4CF633C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CCAFCE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00560C4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71EF43D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0D3D5E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D4D9B2B">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《中小型三相异步电动机能效限定值及能效等级》（GB18613）</w:t>
            </w:r>
          </w:p>
        </w:tc>
      </w:tr>
      <w:tr w14:paraId="3104C71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5DA054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3A39919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45A6254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00207794">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8A915DB">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《三相配电变压器能效限定值及能效等级》（GB20052）</w:t>
            </w:r>
          </w:p>
        </w:tc>
      </w:tr>
      <w:tr w14:paraId="376EE05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8BF3A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5C32374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19B3530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6D977E4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7D48383">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《管形荧光灯镇流器能效限定值及能效等级》（GB17896）</w:t>
            </w:r>
          </w:p>
        </w:tc>
      </w:tr>
      <w:tr w14:paraId="43FFBDD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937124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48814D7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14D5BAF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72A6293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44A9F3B">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《家用电冰箱耗电量限定值及能效等级》（GB 12021.2）</w:t>
            </w:r>
          </w:p>
        </w:tc>
      </w:tr>
      <w:tr w14:paraId="0CC5834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5BF3B5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E35FA94">
            <w:pPr>
              <w:widowControl/>
              <w:wordWrap w:val="0"/>
              <w:spacing w:line="360" w:lineRule="auto"/>
              <w:jc w:val="left"/>
              <w:rPr>
                <w:rFonts w:hint="eastAsia" w:ascii="宋体" w:hAnsi="宋体" w:eastAsia="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A13E22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3CAC55BD">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2E6C0E41">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《转速可控型房间空气调节器能效限定值及能效等级》（GB21455-2013），待2019年修订发布后，按《房间空气调节器能效限定值及能效等级》（GB21455-2019实施。</w:t>
            </w:r>
          </w:p>
        </w:tc>
      </w:tr>
      <w:tr w14:paraId="4DAE5F3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B34D94">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493DC75">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BD4AFA9">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988AD2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7E31AA3E">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《多联式空调（热泵）机组能效限定值及能源效率等级》（GB21454）</w:t>
            </w:r>
          </w:p>
        </w:tc>
      </w:tr>
      <w:tr w14:paraId="6BB5AEB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C76CC7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3ADE4E8">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A395305">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12379E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45EB5E60">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《单元式空气调节机能效限定值及能源效率等级》（GB19576）《风管送风式空调机组能效限定值及能效等级》（GB37479）</w:t>
            </w:r>
          </w:p>
        </w:tc>
      </w:tr>
      <w:tr w14:paraId="7517B2B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93D45E">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3E01090">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F6D06D4">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220E2B8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B8A5BBE">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《电动洗衣机能效水效限定值及等级》（GB12021.4）</w:t>
            </w:r>
          </w:p>
        </w:tc>
      </w:tr>
      <w:tr w14:paraId="65C3F5E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23721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32CDB78">
            <w:pPr>
              <w:widowControl/>
              <w:wordWrap w:val="0"/>
              <w:spacing w:line="360" w:lineRule="auto"/>
              <w:jc w:val="left"/>
              <w:rPr>
                <w:rFonts w:hint="eastAsia" w:ascii="宋体" w:hAnsi="宋体" w:eastAsia="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02A2628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376F79F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07CC69CD">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《储水式电热水器能效限定值及能效等级》（GB21519）</w:t>
            </w:r>
          </w:p>
        </w:tc>
      </w:tr>
      <w:tr w14:paraId="7D8141F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57F992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898B68D">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93DB630">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0A5080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2ADEA2D0">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《家用燃气快速热水器和燃气采暖热水炉能效限定值及能效等级》（GB20665）</w:t>
            </w:r>
          </w:p>
        </w:tc>
      </w:tr>
      <w:tr w14:paraId="59BD647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60DAC22">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095A1BD">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EAAF04E">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9DB0587">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30E30C3E">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《热泵热水机（器）能效限定值及能效等级》（GB29541）</w:t>
            </w:r>
          </w:p>
        </w:tc>
      </w:tr>
      <w:tr w14:paraId="57EE5AE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6327D43">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8FB4564">
            <w:pPr>
              <w:widowControl/>
              <w:wordWrap w:val="0"/>
              <w:spacing w:line="360" w:lineRule="auto"/>
              <w:jc w:val="left"/>
              <w:rPr>
                <w:rFonts w:hint="eastAsia" w:ascii="宋体" w:hAnsi="宋体" w:eastAsia="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7B1D65C">
            <w:pPr>
              <w:widowControl/>
              <w:wordWrap w:val="0"/>
              <w:spacing w:line="360" w:lineRule="auto"/>
              <w:jc w:val="left"/>
              <w:rPr>
                <w:rFonts w:hint="eastAsia" w:ascii="宋体" w:hAnsi="宋体" w:eastAsia="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B2A5B6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1D8B23A3">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《家用太阳能热水系统能效限定值及能效等级》（GB26969）</w:t>
            </w:r>
          </w:p>
        </w:tc>
      </w:tr>
      <w:tr w14:paraId="1161B2F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0CD3348">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708E765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4288F2ED">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5DD06F5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82C8DF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《普通照明用双端荧光灯能效限定值及能效等级》（GB19043）</w:t>
            </w:r>
          </w:p>
        </w:tc>
      </w:tr>
      <w:tr w14:paraId="5226044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FBFD8A0">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B157BB5">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221B7E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1AB800E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1227FE2">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《道路和隧道照明用LED灯具能效限定值及能效等级》（GB37478）</w:t>
            </w:r>
          </w:p>
        </w:tc>
      </w:tr>
      <w:tr w14:paraId="0828EF9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382729D">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E1A5AC1">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6F8BE58">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6D4FE32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0A2B13E">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《室内照明用LED产品能效限定值及能效等级》（GB30255）</w:t>
            </w:r>
          </w:p>
        </w:tc>
      </w:tr>
      <w:tr w14:paraId="3A5C932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F6F48C7">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9FDAE05">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8F2E94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7D06C89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8582476">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《室内照明用LED产品能效限定值及能效等级》（GB30255）</w:t>
            </w:r>
          </w:p>
        </w:tc>
      </w:tr>
      <w:tr w14:paraId="767F55E3">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3D13799F">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138A45D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43F47BE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2ADC353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C0FD965">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《平板电视能效限定值及能效等级》（GB24850）</w:t>
            </w:r>
          </w:p>
        </w:tc>
      </w:tr>
      <w:tr w14:paraId="184F21C9">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14B078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73061AA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743D61E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01056649">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440D52CB">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5385F2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A231A5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07360E4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328EE7AC">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1AC2E18B">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F5BFFAA">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《商用燃气灶具能效限定值及能效等级》（GB30531）</w:t>
            </w:r>
          </w:p>
        </w:tc>
      </w:tr>
      <w:tr w14:paraId="4A6B43E4">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501849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30664AFE">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66944F34">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75D2AEE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3C8A400">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《坐便器水效限定值及水效等级》（GB25502）</w:t>
            </w:r>
          </w:p>
        </w:tc>
      </w:tr>
      <w:tr w14:paraId="339AAF7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9C9950C">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1D0943C">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C01D02D">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57607A23">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2218657">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《蹲便器用水效率限定值及用水效率等级》（GB30717）</w:t>
            </w:r>
          </w:p>
        </w:tc>
      </w:tr>
      <w:tr w14:paraId="675EA01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93241E3">
            <w:pPr>
              <w:widowControl/>
              <w:wordWrap w:val="0"/>
              <w:spacing w:line="360" w:lineRule="auto"/>
              <w:jc w:val="left"/>
              <w:rPr>
                <w:rFonts w:hint="eastAsia" w:ascii="宋体" w:hAnsi="宋体" w:eastAsia="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6928952">
            <w:pPr>
              <w:widowControl/>
              <w:wordWrap w:val="0"/>
              <w:spacing w:line="360" w:lineRule="auto"/>
              <w:jc w:val="left"/>
              <w:rPr>
                <w:rFonts w:hint="eastAsia" w:ascii="宋体" w:hAnsi="宋体" w:eastAsia="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2047FC2">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2BBDC85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018CBAC">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《小便器用水效率限定值及用水效率等级》（GB28377）</w:t>
            </w:r>
          </w:p>
        </w:tc>
      </w:tr>
      <w:tr w14:paraId="1C223FE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7785730">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147BE83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11DF988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2BB9500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046990B">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《水嘴用水效率限定值及用水效率等级》（GB 25501）</w:t>
            </w:r>
          </w:p>
        </w:tc>
      </w:tr>
      <w:tr w14:paraId="52453DD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18FD9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51501711">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30308988">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2A843F66">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13B3258">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《便器冲洗阀用水效率限定值及用水效率等级》（GB28379）</w:t>
            </w:r>
          </w:p>
        </w:tc>
      </w:tr>
      <w:tr w14:paraId="57B35E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71B8C7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0786BBB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4B47D8E5">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5DFC4EA">
            <w:pPr>
              <w:widowControl/>
              <w:wordWrap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FE2BD30">
            <w:pPr>
              <w:widowControl/>
              <w:wordWrap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《淋浴器用水效率限定值及用水效率等级》（GB28378）</w:t>
            </w:r>
          </w:p>
        </w:tc>
      </w:tr>
    </w:tbl>
    <w:p w14:paraId="3D9A5328">
      <w:pPr>
        <w:pStyle w:val="9"/>
        <w:wordWrap w:val="0"/>
        <w:spacing w:after="0" w:line="360" w:lineRule="auto"/>
        <w:rPr>
          <w:rFonts w:hint="eastAsia" w:ascii="宋体" w:hAnsi="宋体" w:eastAsia="宋体" w:cs="宋体"/>
          <w:color w:val="auto"/>
          <w:spacing w:val="-3"/>
          <w:szCs w:val="21"/>
        </w:rPr>
      </w:pPr>
    </w:p>
    <w:p w14:paraId="1A384C15">
      <w:pPr>
        <w:pStyle w:val="9"/>
        <w:wordWrap w:val="0"/>
        <w:spacing w:after="0" w:line="360" w:lineRule="auto"/>
        <w:rPr>
          <w:rFonts w:hint="eastAsia" w:ascii="宋体" w:hAnsi="宋体" w:eastAsia="宋体" w:cs="宋体"/>
          <w:color w:val="auto"/>
          <w:szCs w:val="21"/>
        </w:rPr>
      </w:pPr>
      <w:r>
        <w:rPr>
          <w:rFonts w:hint="eastAsia" w:ascii="宋体" w:hAnsi="宋体" w:eastAsia="宋体" w:cs="宋体"/>
          <w:color w:val="auto"/>
          <w:spacing w:val="-3"/>
          <w:szCs w:val="21"/>
        </w:rPr>
        <w:t>注：1.节能产品认证应依据相关国家标准的最新版本，依据国家标准中二级能效（水效）</w:t>
      </w:r>
      <w:r>
        <w:rPr>
          <w:rFonts w:hint="eastAsia" w:ascii="宋体" w:hAnsi="宋体" w:eastAsia="宋体" w:cs="宋体"/>
          <w:color w:val="auto"/>
          <w:szCs w:val="21"/>
        </w:rPr>
        <w:t>指标。</w:t>
      </w:r>
    </w:p>
    <w:p w14:paraId="5848B31D">
      <w:pPr>
        <w:pStyle w:val="9"/>
        <w:wordWrap w:val="0"/>
        <w:spacing w:after="0" w:line="360" w:lineRule="auto"/>
        <w:rPr>
          <w:rFonts w:hint="eastAsia" w:ascii="宋体" w:hAnsi="宋体" w:eastAsia="宋体" w:cs="宋体"/>
          <w:b/>
          <w:bCs/>
          <w:color w:val="auto"/>
          <w:szCs w:val="21"/>
        </w:rPr>
      </w:pPr>
      <w:r>
        <w:rPr>
          <w:rFonts w:hint="eastAsia" w:ascii="宋体" w:hAnsi="宋体" w:eastAsia="宋体" w:cs="宋体"/>
          <w:color w:val="auto"/>
          <w:szCs w:val="21"/>
        </w:rPr>
        <w:t xml:space="preserve">    2</w:t>
      </w:r>
      <w:r>
        <w:rPr>
          <w:rFonts w:hint="eastAsia" w:ascii="宋体" w:hAnsi="宋体" w:eastAsia="宋体" w:cs="宋体"/>
          <w:b/>
          <w:bCs/>
          <w:color w:val="auto"/>
          <w:szCs w:val="21"/>
        </w:rPr>
        <w:t>.以“★”标注的为政府强制采购产品。</w:t>
      </w:r>
    </w:p>
    <w:p w14:paraId="63273163">
      <w:pPr>
        <w:pStyle w:val="12"/>
        <w:wordWrap w:val="0"/>
        <w:spacing w:line="360" w:lineRule="auto"/>
        <w:jc w:val="left"/>
        <w:outlineLvl w:val="1"/>
        <w:rPr>
          <w:rFonts w:hint="eastAsia" w:ascii="宋体" w:hAnsi="宋体" w:eastAsia="宋体" w:cs="宋体"/>
          <w:color w:val="auto"/>
          <w:sz w:val="32"/>
          <w:szCs w:val="32"/>
        </w:rPr>
      </w:pPr>
      <w:r>
        <w:rPr>
          <w:rFonts w:hint="eastAsia" w:ascii="宋体" w:hAnsi="宋体" w:eastAsia="宋体" w:cs="宋体"/>
          <w:color w:val="auto"/>
        </w:rPr>
        <w:br w:type="page"/>
      </w:r>
      <w:r>
        <w:rPr>
          <w:rFonts w:hint="eastAsia" w:ascii="宋体" w:hAnsi="宋体" w:eastAsia="宋体" w:cs="宋体"/>
          <w:color w:val="auto"/>
          <w:sz w:val="32"/>
          <w:szCs w:val="32"/>
        </w:rPr>
        <w:t>附件2：</w:t>
      </w:r>
    </w:p>
    <w:p w14:paraId="262BCC2A">
      <w:pPr>
        <w:wordWrap w:val="0"/>
        <w:spacing w:line="360" w:lineRule="auto"/>
        <w:ind w:left="1871"/>
        <w:rPr>
          <w:rFonts w:hint="eastAsia" w:ascii="宋体" w:hAnsi="宋体" w:eastAsia="宋体" w:cs="宋体"/>
          <w:color w:val="auto"/>
          <w:sz w:val="40"/>
          <w:szCs w:val="40"/>
        </w:rPr>
      </w:pPr>
      <w:r>
        <w:rPr>
          <w:rFonts w:hint="eastAsia" w:ascii="宋体" w:hAnsi="宋体" w:eastAsia="宋体" w:cs="宋体"/>
          <w:color w:val="auto"/>
          <w:sz w:val="40"/>
          <w:szCs w:val="40"/>
        </w:rPr>
        <w:t>中小微企业划型标准</w:t>
      </w:r>
    </w:p>
    <w:tbl>
      <w:tblPr>
        <w:tblStyle w:val="21"/>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7A9A0C1F">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186AAC25">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行业名称</w:t>
            </w:r>
          </w:p>
        </w:tc>
        <w:tc>
          <w:tcPr>
            <w:tcW w:w="1653" w:type="dxa"/>
            <w:tcBorders>
              <w:top w:val="single" w:color="auto" w:sz="4" w:space="0"/>
              <w:left w:val="nil"/>
              <w:bottom w:val="single" w:color="auto" w:sz="4" w:space="0"/>
              <w:right w:val="single" w:color="auto" w:sz="4" w:space="0"/>
            </w:tcBorders>
            <w:vAlign w:val="center"/>
          </w:tcPr>
          <w:p w14:paraId="0F05168C">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指标名称</w:t>
            </w:r>
          </w:p>
        </w:tc>
        <w:tc>
          <w:tcPr>
            <w:tcW w:w="1091" w:type="dxa"/>
            <w:tcBorders>
              <w:top w:val="single" w:color="auto" w:sz="4" w:space="0"/>
              <w:left w:val="nil"/>
              <w:bottom w:val="single" w:color="auto" w:sz="4" w:space="0"/>
              <w:right w:val="single" w:color="auto" w:sz="4" w:space="0"/>
            </w:tcBorders>
            <w:vAlign w:val="center"/>
          </w:tcPr>
          <w:p w14:paraId="2F173FB7">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计量单位</w:t>
            </w:r>
          </w:p>
        </w:tc>
        <w:tc>
          <w:tcPr>
            <w:tcW w:w="1935" w:type="dxa"/>
            <w:tcBorders>
              <w:top w:val="single" w:color="auto" w:sz="4" w:space="0"/>
              <w:left w:val="nil"/>
              <w:bottom w:val="single" w:color="auto" w:sz="4" w:space="0"/>
              <w:right w:val="single" w:color="auto" w:sz="4" w:space="0"/>
            </w:tcBorders>
            <w:vAlign w:val="center"/>
          </w:tcPr>
          <w:p w14:paraId="6DE9464F">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中型</w:t>
            </w:r>
          </w:p>
        </w:tc>
        <w:tc>
          <w:tcPr>
            <w:tcW w:w="1720" w:type="dxa"/>
            <w:tcBorders>
              <w:top w:val="single" w:color="auto" w:sz="4" w:space="0"/>
              <w:left w:val="nil"/>
              <w:bottom w:val="single" w:color="auto" w:sz="4" w:space="0"/>
              <w:right w:val="single" w:color="auto" w:sz="4" w:space="0"/>
            </w:tcBorders>
            <w:vAlign w:val="center"/>
          </w:tcPr>
          <w:p w14:paraId="510D3F8F">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小型</w:t>
            </w:r>
          </w:p>
        </w:tc>
        <w:tc>
          <w:tcPr>
            <w:tcW w:w="1105" w:type="dxa"/>
            <w:tcBorders>
              <w:top w:val="single" w:color="auto" w:sz="4" w:space="0"/>
              <w:left w:val="nil"/>
              <w:bottom w:val="single" w:color="auto" w:sz="4" w:space="0"/>
              <w:right w:val="single" w:color="auto" w:sz="4" w:space="0"/>
            </w:tcBorders>
            <w:vAlign w:val="center"/>
          </w:tcPr>
          <w:p w14:paraId="473FBFBD">
            <w:pPr>
              <w:widowControl/>
              <w:wordWrap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微型</w:t>
            </w:r>
          </w:p>
        </w:tc>
      </w:tr>
      <w:tr w14:paraId="369E0DD1">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20CA462">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1653" w:type="dxa"/>
            <w:tcBorders>
              <w:top w:val="nil"/>
              <w:left w:val="nil"/>
              <w:bottom w:val="single" w:color="auto" w:sz="4" w:space="0"/>
              <w:right w:val="single" w:color="auto" w:sz="4" w:space="0"/>
            </w:tcBorders>
            <w:vAlign w:val="center"/>
          </w:tcPr>
          <w:p w14:paraId="78AE901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D12B40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451B9A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55BF401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105" w:type="dxa"/>
            <w:tcBorders>
              <w:top w:val="nil"/>
              <w:left w:val="nil"/>
              <w:bottom w:val="single" w:color="auto" w:sz="4" w:space="0"/>
              <w:right w:val="single" w:color="auto" w:sz="4" w:space="0"/>
            </w:tcBorders>
            <w:vAlign w:val="center"/>
          </w:tcPr>
          <w:p w14:paraId="31A770A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007D57DA">
        <w:tblPrEx>
          <w:tblCellMar>
            <w:top w:w="0" w:type="dxa"/>
            <w:left w:w="108" w:type="dxa"/>
            <w:bottom w:w="0" w:type="dxa"/>
            <w:right w:w="108" w:type="dxa"/>
          </w:tblCellMar>
        </w:tblPrEx>
        <w:trPr>
          <w:trHeight w:val="484" w:hRule="atLeast"/>
        </w:trPr>
        <w:tc>
          <w:tcPr>
            <w:tcW w:w="2033" w:type="dxa"/>
            <w:vMerge w:val="restart"/>
            <w:tcBorders>
              <w:top w:val="nil"/>
              <w:left w:val="single" w:color="auto" w:sz="4" w:space="0"/>
              <w:bottom w:val="single" w:color="auto" w:sz="4" w:space="0"/>
              <w:right w:val="single" w:color="auto" w:sz="4" w:space="0"/>
            </w:tcBorders>
            <w:vAlign w:val="bottom"/>
          </w:tcPr>
          <w:p w14:paraId="44007C07">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1653" w:type="dxa"/>
            <w:tcBorders>
              <w:top w:val="nil"/>
              <w:left w:val="nil"/>
              <w:bottom w:val="single" w:color="auto" w:sz="4" w:space="0"/>
              <w:right w:val="single" w:color="auto" w:sz="4" w:space="0"/>
            </w:tcBorders>
            <w:vAlign w:val="center"/>
          </w:tcPr>
          <w:p w14:paraId="43CF2F9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61DF74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44477C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3A04B84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7162A9D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7522CC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BB03EE7">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F159E8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67771C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A48FAC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720" w:type="dxa"/>
            <w:tcBorders>
              <w:top w:val="nil"/>
              <w:left w:val="nil"/>
              <w:bottom w:val="single" w:color="auto" w:sz="4" w:space="0"/>
              <w:right w:val="single" w:color="auto" w:sz="4" w:space="0"/>
            </w:tcBorders>
            <w:vAlign w:val="center"/>
          </w:tcPr>
          <w:p w14:paraId="2CCD2DB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105" w:type="dxa"/>
            <w:tcBorders>
              <w:top w:val="nil"/>
              <w:left w:val="nil"/>
              <w:bottom w:val="single" w:color="auto" w:sz="4" w:space="0"/>
              <w:right w:val="single" w:color="auto" w:sz="4" w:space="0"/>
            </w:tcBorders>
            <w:vAlign w:val="center"/>
          </w:tcPr>
          <w:p w14:paraId="1F25AFB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57C885B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395ED7">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1653" w:type="dxa"/>
            <w:tcBorders>
              <w:top w:val="nil"/>
              <w:left w:val="nil"/>
              <w:bottom w:val="single" w:color="auto" w:sz="4" w:space="0"/>
              <w:right w:val="single" w:color="auto" w:sz="4" w:space="0"/>
            </w:tcBorders>
            <w:vAlign w:val="center"/>
          </w:tcPr>
          <w:p w14:paraId="41BB901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E08FF8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81EC49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720" w:type="dxa"/>
            <w:tcBorders>
              <w:top w:val="nil"/>
              <w:left w:val="nil"/>
              <w:bottom w:val="single" w:color="auto" w:sz="4" w:space="0"/>
              <w:right w:val="single" w:color="auto" w:sz="4" w:space="0"/>
            </w:tcBorders>
            <w:vAlign w:val="center"/>
          </w:tcPr>
          <w:p w14:paraId="0B17C0D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105" w:type="dxa"/>
            <w:tcBorders>
              <w:top w:val="nil"/>
              <w:left w:val="nil"/>
              <w:bottom w:val="single" w:color="auto" w:sz="4" w:space="0"/>
              <w:right w:val="single" w:color="auto" w:sz="4" w:space="0"/>
            </w:tcBorders>
            <w:vAlign w:val="center"/>
          </w:tcPr>
          <w:p w14:paraId="2AA4E19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6163BC5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5ED2B2F">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725993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2D0A843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A4AB9D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720" w:type="dxa"/>
            <w:tcBorders>
              <w:top w:val="nil"/>
              <w:left w:val="nil"/>
              <w:bottom w:val="single" w:color="auto" w:sz="4" w:space="0"/>
              <w:right w:val="single" w:color="auto" w:sz="4" w:space="0"/>
            </w:tcBorders>
            <w:vAlign w:val="center"/>
          </w:tcPr>
          <w:p w14:paraId="133755E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105" w:type="dxa"/>
            <w:tcBorders>
              <w:top w:val="nil"/>
              <w:left w:val="nil"/>
              <w:bottom w:val="single" w:color="auto" w:sz="4" w:space="0"/>
              <w:right w:val="single" w:color="auto" w:sz="4" w:space="0"/>
            </w:tcBorders>
            <w:vAlign w:val="center"/>
          </w:tcPr>
          <w:p w14:paraId="6BB82E2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6DFC18E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4CF36B">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1653" w:type="dxa"/>
            <w:tcBorders>
              <w:top w:val="nil"/>
              <w:left w:val="nil"/>
              <w:bottom w:val="single" w:color="auto" w:sz="4" w:space="0"/>
              <w:right w:val="single" w:color="auto" w:sz="4" w:space="0"/>
            </w:tcBorders>
            <w:vAlign w:val="center"/>
          </w:tcPr>
          <w:p w14:paraId="68336066">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D0DEE9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141685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720" w:type="dxa"/>
            <w:tcBorders>
              <w:top w:val="nil"/>
              <w:left w:val="nil"/>
              <w:bottom w:val="single" w:color="auto" w:sz="4" w:space="0"/>
              <w:right w:val="single" w:color="auto" w:sz="4" w:space="0"/>
            </w:tcBorders>
            <w:vAlign w:val="center"/>
          </w:tcPr>
          <w:p w14:paraId="61BB755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105" w:type="dxa"/>
            <w:tcBorders>
              <w:top w:val="nil"/>
              <w:left w:val="nil"/>
              <w:bottom w:val="single" w:color="auto" w:sz="4" w:space="0"/>
              <w:right w:val="single" w:color="auto" w:sz="4" w:space="0"/>
            </w:tcBorders>
            <w:vAlign w:val="center"/>
          </w:tcPr>
          <w:p w14:paraId="0574CFA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36369DD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9C71677">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98A126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C12935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76CF85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720" w:type="dxa"/>
            <w:tcBorders>
              <w:top w:val="nil"/>
              <w:left w:val="nil"/>
              <w:bottom w:val="single" w:color="auto" w:sz="4" w:space="0"/>
              <w:right w:val="single" w:color="auto" w:sz="4" w:space="0"/>
            </w:tcBorders>
            <w:vAlign w:val="center"/>
          </w:tcPr>
          <w:p w14:paraId="0929F11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105" w:type="dxa"/>
            <w:tcBorders>
              <w:top w:val="nil"/>
              <w:left w:val="nil"/>
              <w:bottom w:val="single" w:color="auto" w:sz="4" w:space="0"/>
              <w:right w:val="single" w:color="auto" w:sz="4" w:space="0"/>
            </w:tcBorders>
            <w:vAlign w:val="center"/>
          </w:tcPr>
          <w:p w14:paraId="44A0912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204AEDB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DD51EBC">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1653" w:type="dxa"/>
            <w:tcBorders>
              <w:top w:val="nil"/>
              <w:left w:val="nil"/>
              <w:bottom w:val="single" w:color="auto" w:sz="4" w:space="0"/>
              <w:right w:val="single" w:color="auto" w:sz="4" w:space="0"/>
            </w:tcBorders>
            <w:vAlign w:val="center"/>
          </w:tcPr>
          <w:p w14:paraId="2BD1A24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4685B3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635B84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720" w:type="dxa"/>
            <w:tcBorders>
              <w:top w:val="nil"/>
              <w:left w:val="nil"/>
              <w:bottom w:val="single" w:color="auto" w:sz="4" w:space="0"/>
              <w:right w:val="single" w:color="auto" w:sz="4" w:space="0"/>
            </w:tcBorders>
            <w:vAlign w:val="center"/>
          </w:tcPr>
          <w:p w14:paraId="7BE6499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1105" w:type="dxa"/>
            <w:tcBorders>
              <w:top w:val="nil"/>
              <w:left w:val="nil"/>
              <w:bottom w:val="single" w:color="auto" w:sz="4" w:space="0"/>
              <w:right w:val="single" w:color="auto" w:sz="4" w:space="0"/>
            </w:tcBorders>
            <w:vAlign w:val="center"/>
          </w:tcPr>
          <w:p w14:paraId="4B8434F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ADCC5F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FB87F58">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8B0194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E9D7FB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7C7325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41E2B58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105" w:type="dxa"/>
            <w:tcBorders>
              <w:top w:val="nil"/>
              <w:left w:val="nil"/>
              <w:bottom w:val="single" w:color="auto" w:sz="4" w:space="0"/>
              <w:right w:val="single" w:color="auto" w:sz="4" w:space="0"/>
            </w:tcBorders>
            <w:vAlign w:val="center"/>
          </w:tcPr>
          <w:p w14:paraId="7D0F260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5C9F60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E4884E">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1653" w:type="dxa"/>
            <w:tcBorders>
              <w:top w:val="nil"/>
              <w:left w:val="nil"/>
              <w:bottom w:val="single" w:color="auto" w:sz="4" w:space="0"/>
              <w:right w:val="single" w:color="auto" w:sz="4" w:space="0"/>
            </w:tcBorders>
            <w:vAlign w:val="center"/>
          </w:tcPr>
          <w:p w14:paraId="489CCAB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2CA978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65DF54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3B861EC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4003C3E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D244DB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288BCE0">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F3D134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463C84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4B3A3D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720" w:type="dxa"/>
            <w:tcBorders>
              <w:top w:val="nil"/>
              <w:left w:val="nil"/>
              <w:bottom w:val="single" w:color="auto" w:sz="4" w:space="0"/>
              <w:right w:val="single" w:color="auto" w:sz="4" w:space="0"/>
            </w:tcBorders>
            <w:vAlign w:val="center"/>
          </w:tcPr>
          <w:p w14:paraId="6CD2DC6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105" w:type="dxa"/>
            <w:tcBorders>
              <w:top w:val="nil"/>
              <w:left w:val="nil"/>
              <w:bottom w:val="single" w:color="auto" w:sz="4" w:space="0"/>
              <w:right w:val="single" w:color="auto" w:sz="4" w:space="0"/>
            </w:tcBorders>
            <w:vAlign w:val="center"/>
          </w:tcPr>
          <w:p w14:paraId="4F6AEFF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71B45A9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FE6566D">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1653" w:type="dxa"/>
            <w:tcBorders>
              <w:top w:val="nil"/>
              <w:left w:val="nil"/>
              <w:bottom w:val="single" w:color="auto" w:sz="4" w:space="0"/>
              <w:right w:val="single" w:color="auto" w:sz="4" w:space="0"/>
            </w:tcBorders>
            <w:vAlign w:val="center"/>
          </w:tcPr>
          <w:p w14:paraId="3DFA357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5092E2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77DE4B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720" w:type="dxa"/>
            <w:tcBorders>
              <w:top w:val="nil"/>
              <w:left w:val="nil"/>
              <w:bottom w:val="single" w:color="auto" w:sz="4" w:space="0"/>
              <w:right w:val="single" w:color="auto" w:sz="4" w:space="0"/>
            </w:tcBorders>
            <w:vAlign w:val="center"/>
          </w:tcPr>
          <w:p w14:paraId="687F148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105" w:type="dxa"/>
            <w:tcBorders>
              <w:top w:val="nil"/>
              <w:left w:val="nil"/>
              <w:bottom w:val="single" w:color="auto" w:sz="4" w:space="0"/>
              <w:right w:val="single" w:color="auto" w:sz="4" w:space="0"/>
            </w:tcBorders>
            <w:vAlign w:val="center"/>
          </w:tcPr>
          <w:p w14:paraId="5A18217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3C0AD9B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4E4D2B2">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5A6D1D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3B0AA8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41EDE3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720" w:type="dxa"/>
            <w:tcBorders>
              <w:top w:val="nil"/>
              <w:left w:val="nil"/>
              <w:bottom w:val="single" w:color="auto" w:sz="4" w:space="0"/>
              <w:right w:val="single" w:color="auto" w:sz="4" w:space="0"/>
            </w:tcBorders>
            <w:vAlign w:val="center"/>
          </w:tcPr>
          <w:p w14:paraId="4D35907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3F686E4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19A27A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B463972">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1653" w:type="dxa"/>
            <w:tcBorders>
              <w:top w:val="nil"/>
              <w:left w:val="nil"/>
              <w:bottom w:val="single" w:color="auto" w:sz="4" w:space="0"/>
              <w:right w:val="single" w:color="auto" w:sz="4" w:space="0"/>
            </w:tcBorders>
            <w:vAlign w:val="center"/>
          </w:tcPr>
          <w:p w14:paraId="1001FC3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31009A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1E3505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145CA30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3C23140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457ADDF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C73464">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CC6598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E07C9F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5970A2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720" w:type="dxa"/>
            <w:tcBorders>
              <w:top w:val="nil"/>
              <w:left w:val="nil"/>
              <w:bottom w:val="single" w:color="auto" w:sz="4" w:space="0"/>
              <w:right w:val="single" w:color="auto" w:sz="4" w:space="0"/>
            </w:tcBorders>
            <w:vAlign w:val="center"/>
          </w:tcPr>
          <w:p w14:paraId="72CFB10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5C1B9C9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861AB7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EBE2277">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1653" w:type="dxa"/>
            <w:tcBorders>
              <w:top w:val="nil"/>
              <w:left w:val="nil"/>
              <w:bottom w:val="single" w:color="auto" w:sz="4" w:space="0"/>
              <w:right w:val="single" w:color="auto" w:sz="4" w:space="0"/>
            </w:tcBorders>
            <w:vAlign w:val="center"/>
          </w:tcPr>
          <w:p w14:paraId="65457F9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880508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0E26C65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38C3ED7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0F3484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2C482FA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2402363">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191186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7711C7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C473FD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4339FAF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789EDC6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7BB17A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5BFBB19">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1653" w:type="dxa"/>
            <w:tcBorders>
              <w:top w:val="nil"/>
              <w:left w:val="nil"/>
              <w:bottom w:val="single" w:color="auto" w:sz="4" w:space="0"/>
              <w:right w:val="single" w:color="auto" w:sz="4" w:space="0"/>
            </w:tcBorders>
            <w:vAlign w:val="center"/>
          </w:tcPr>
          <w:p w14:paraId="0CACEC8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64AB65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AC4666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6E60D73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8E31E36">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3BDF7B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3034DD2">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454256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0FBCF0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3FA509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3717A22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639FDE6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34BDB39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30AA02">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1653" w:type="dxa"/>
            <w:tcBorders>
              <w:top w:val="nil"/>
              <w:left w:val="nil"/>
              <w:bottom w:val="single" w:color="auto" w:sz="4" w:space="0"/>
              <w:right w:val="single" w:color="auto" w:sz="4" w:space="0"/>
            </w:tcBorders>
            <w:vAlign w:val="center"/>
          </w:tcPr>
          <w:p w14:paraId="28744D8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D9F992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C3441C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720" w:type="dxa"/>
            <w:tcBorders>
              <w:top w:val="nil"/>
              <w:left w:val="nil"/>
              <w:bottom w:val="single" w:color="auto" w:sz="4" w:space="0"/>
              <w:right w:val="single" w:color="auto" w:sz="4" w:space="0"/>
            </w:tcBorders>
            <w:vAlign w:val="center"/>
          </w:tcPr>
          <w:p w14:paraId="54BAB34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3910A11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065CB1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49D4CCF">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C7C432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3DED1F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2A2086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720" w:type="dxa"/>
            <w:tcBorders>
              <w:top w:val="nil"/>
              <w:left w:val="nil"/>
              <w:bottom w:val="single" w:color="auto" w:sz="4" w:space="0"/>
              <w:right w:val="single" w:color="auto" w:sz="4" w:space="0"/>
            </w:tcBorders>
            <w:vAlign w:val="center"/>
          </w:tcPr>
          <w:p w14:paraId="38A0DF4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25AA322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2AF2C5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3FE3E0D">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1653" w:type="dxa"/>
            <w:tcBorders>
              <w:top w:val="nil"/>
              <w:left w:val="nil"/>
              <w:bottom w:val="single" w:color="auto" w:sz="4" w:space="0"/>
              <w:right w:val="single" w:color="auto" w:sz="4" w:space="0"/>
            </w:tcBorders>
            <w:vAlign w:val="center"/>
          </w:tcPr>
          <w:p w14:paraId="5324720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6C5CB1D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65A295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07DBED7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2CA789E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673022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F97424B">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AFE794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29B81B0">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272F42E">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720" w:type="dxa"/>
            <w:tcBorders>
              <w:top w:val="nil"/>
              <w:left w:val="nil"/>
              <w:bottom w:val="single" w:color="auto" w:sz="4" w:space="0"/>
              <w:right w:val="single" w:color="auto" w:sz="4" w:space="0"/>
            </w:tcBorders>
            <w:vAlign w:val="center"/>
          </w:tcPr>
          <w:p w14:paraId="23C8348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105" w:type="dxa"/>
            <w:tcBorders>
              <w:top w:val="nil"/>
              <w:left w:val="nil"/>
              <w:bottom w:val="single" w:color="auto" w:sz="4" w:space="0"/>
              <w:right w:val="single" w:color="auto" w:sz="4" w:space="0"/>
            </w:tcBorders>
            <w:vAlign w:val="center"/>
          </w:tcPr>
          <w:p w14:paraId="692B721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252BB33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0989B71">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1653" w:type="dxa"/>
            <w:tcBorders>
              <w:top w:val="nil"/>
              <w:left w:val="nil"/>
              <w:bottom w:val="single" w:color="auto" w:sz="4" w:space="0"/>
              <w:right w:val="single" w:color="auto" w:sz="4" w:space="0"/>
            </w:tcBorders>
            <w:vAlign w:val="center"/>
          </w:tcPr>
          <w:p w14:paraId="5D8AEE26">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167457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67AB906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720" w:type="dxa"/>
            <w:tcBorders>
              <w:top w:val="nil"/>
              <w:left w:val="nil"/>
              <w:bottom w:val="single" w:color="auto" w:sz="4" w:space="0"/>
              <w:right w:val="single" w:color="auto" w:sz="4" w:space="0"/>
            </w:tcBorders>
            <w:vAlign w:val="center"/>
          </w:tcPr>
          <w:p w14:paraId="6807365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1105" w:type="dxa"/>
            <w:tcBorders>
              <w:top w:val="nil"/>
              <w:left w:val="nil"/>
              <w:bottom w:val="single" w:color="auto" w:sz="4" w:space="0"/>
              <w:right w:val="single" w:color="auto" w:sz="4" w:space="0"/>
            </w:tcBorders>
            <w:vAlign w:val="center"/>
          </w:tcPr>
          <w:p w14:paraId="1DCABE3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0D72E92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470E8E4">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7A0D34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36FA39F3">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A248F87">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720" w:type="dxa"/>
            <w:tcBorders>
              <w:top w:val="nil"/>
              <w:left w:val="nil"/>
              <w:bottom w:val="single" w:color="auto" w:sz="4" w:space="0"/>
              <w:right w:val="single" w:color="auto" w:sz="4" w:space="0"/>
            </w:tcBorders>
            <w:vAlign w:val="center"/>
          </w:tcPr>
          <w:p w14:paraId="19CB472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1105" w:type="dxa"/>
            <w:tcBorders>
              <w:top w:val="nil"/>
              <w:left w:val="nil"/>
              <w:bottom w:val="single" w:color="auto" w:sz="4" w:space="0"/>
              <w:right w:val="single" w:color="auto" w:sz="4" w:space="0"/>
            </w:tcBorders>
            <w:vAlign w:val="center"/>
          </w:tcPr>
          <w:p w14:paraId="698B7A0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14:paraId="0D1A72F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09AD496">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1653" w:type="dxa"/>
            <w:tcBorders>
              <w:top w:val="nil"/>
              <w:left w:val="nil"/>
              <w:bottom w:val="single" w:color="auto" w:sz="4" w:space="0"/>
              <w:right w:val="single" w:color="auto" w:sz="4" w:space="0"/>
            </w:tcBorders>
            <w:vAlign w:val="center"/>
          </w:tcPr>
          <w:p w14:paraId="68274FA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2FAA2C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D3FA05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65EFF04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105" w:type="dxa"/>
            <w:tcBorders>
              <w:top w:val="nil"/>
              <w:left w:val="nil"/>
              <w:bottom w:val="single" w:color="auto" w:sz="4" w:space="0"/>
              <w:right w:val="single" w:color="auto" w:sz="4" w:space="0"/>
            </w:tcBorders>
            <w:vAlign w:val="center"/>
          </w:tcPr>
          <w:p w14:paraId="4029B7F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3EDDFCD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C062AF">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C5D8C2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D4833C2">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2742EA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720" w:type="dxa"/>
            <w:tcBorders>
              <w:top w:val="nil"/>
              <w:left w:val="nil"/>
              <w:bottom w:val="single" w:color="auto" w:sz="4" w:space="0"/>
              <w:right w:val="single" w:color="auto" w:sz="4" w:space="0"/>
            </w:tcBorders>
            <w:vAlign w:val="center"/>
          </w:tcPr>
          <w:p w14:paraId="72222B91">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105" w:type="dxa"/>
            <w:tcBorders>
              <w:top w:val="nil"/>
              <w:left w:val="nil"/>
              <w:bottom w:val="single" w:color="auto" w:sz="4" w:space="0"/>
              <w:right w:val="single" w:color="auto" w:sz="4" w:space="0"/>
            </w:tcBorders>
            <w:vAlign w:val="center"/>
          </w:tcPr>
          <w:p w14:paraId="25B6C62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736DC7F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8A48A58">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租赁和商务服务业</w:t>
            </w:r>
          </w:p>
        </w:tc>
        <w:tc>
          <w:tcPr>
            <w:tcW w:w="1653" w:type="dxa"/>
            <w:tcBorders>
              <w:top w:val="nil"/>
              <w:left w:val="nil"/>
              <w:bottom w:val="single" w:color="auto" w:sz="4" w:space="0"/>
              <w:right w:val="single" w:color="auto" w:sz="4" w:space="0"/>
            </w:tcBorders>
            <w:vAlign w:val="center"/>
          </w:tcPr>
          <w:p w14:paraId="5C4F1619">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86C9B1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FE096AB">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5494952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6DEBAE7F">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FCFF2B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BAF3BE6">
            <w:pPr>
              <w:widowControl/>
              <w:wordWrap w:val="0"/>
              <w:spacing w:line="360" w:lineRule="auto"/>
              <w:jc w:val="left"/>
              <w:rPr>
                <w:rFonts w:hint="eastAsia" w:ascii="宋体" w:hAnsi="宋体" w:eastAsia="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FE6CD76">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35D5CA55">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01210D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720" w:type="dxa"/>
            <w:tcBorders>
              <w:top w:val="nil"/>
              <w:left w:val="nil"/>
              <w:bottom w:val="single" w:color="auto" w:sz="4" w:space="0"/>
              <w:right w:val="single" w:color="auto" w:sz="4" w:space="0"/>
            </w:tcBorders>
            <w:vAlign w:val="center"/>
          </w:tcPr>
          <w:p w14:paraId="2119CF4A">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105" w:type="dxa"/>
            <w:tcBorders>
              <w:top w:val="nil"/>
              <w:left w:val="nil"/>
              <w:bottom w:val="single" w:color="auto" w:sz="4" w:space="0"/>
              <w:right w:val="single" w:color="auto" w:sz="4" w:space="0"/>
            </w:tcBorders>
            <w:vAlign w:val="center"/>
          </w:tcPr>
          <w:p w14:paraId="315DA9E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9704605">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1005CE0">
            <w:pPr>
              <w:widowControl/>
              <w:wordWrap w:val="0"/>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1653" w:type="dxa"/>
            <w:tcBorders>
              <w:top w:val="nil"/>
              <w:left w:val="nil"/>
              <w:bottom w:val="single" w:color="auto" w:sz="4" w:space="0"/>
              <w:right w:val="single" w:color="auto" w:sz="4" w:space="0"/>
            </w:tcBorders>
            <w:vAlign w:val="center"/>
          </w:tcPr>
          <w:p w14:paraId="7FD97DC8">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037A7B2D">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D2C3EC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1D6BFF6C">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3A9F1524">
            <w:pPr>
              <w:widowControl/>
              <w:wordWrap w:val="0"/>
              <w:spacing w:line="36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43483012">
      <w:pPr>
        <w:wordWrap w:val="0"/>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685BDD4">
      <w:pPr>
        <w:widowControl/>
        <w:wordWrap w:val="0"/>
        <w:spacing w:line="360" w:lineRule="auto"/>
        <w:jc w:val="left"/>
        <w:rPr>
          <w:rFonts w:hint="eastAsia" w:ascii="宋体" w:hAnsi="宋体" w:eastAsia="宋体" w:cs="宋体"/>
          <w:color w:val="auto"/>
          <w:szCs w:val="20"/>
        </w:rPr>
        <w:sectPr>
          <w:footerReference r:id="rId4" w:type="default"/>
          <w:pgSz w:w="11906" w:h="16838"/>
          <w:pgMar w:top="1440" w:right="1080" w:bottom="1440" w:left="1080" w:header="720" w:footer="720" w:gutter="0"/>
          <w:pgNumType w:start="1"/>
          <w:cols w:space="720" w:num="1"/>
          <w:docGrid w:type="lines" w:linePitch="331" w:charSpace="0"/>
        </w:sectPr>
      </w:pPr>
    </w:p>
    <w:p w14:paraId="642191F9">
      <w:pPr>
        <w:pStyle w:val="12"/>
        <w:wordWrap w:val="0"/>
        <w:spacing w:line="360" w:lineRule="auto"/>
        <w:jc w:val="center"/>
        <w:outlineLvl w:val="0"/>
        <w:rPr>
          <w:rFonts w:hint="eastAsia" w:ascii="宋体" w:hAnsi="宋体" w:eastAsia="宋体" w:cs="宋体"/>
          <w:b/>
          <w:color w:val="auto"/>
          <w:sz w:val="36"/>
          <w:szCs w:val="36"/>
        </w:rPr>
      </w:pPr>
      <w:bookmarkStart w:id="8" w:name="_Toc12104"/>
      <w:bookmarkStart w:id="9" w:name="_Toc532545044"/>
      <w:r>
        <w:rPr>
          <w:rFonts w:hint="eastAsia" w:ascii="宋体" w:hAnsi="宋体" w:eastAsia="宋体" w:cs="宋体"/>
          <w:b/>
          <w:color w:val="auto"/>
          <w:sz w:val="36"/>
        </w:rPr>
        <w:t>第三章  投标人须知</w:t>
      </w:r>
      <w:bookmarkEnd w:id="8"/>
      <w:bookmarkEnd w:id="9"/>
    </w:p>
    <w:p w14:paraId="644F97A4">
      <w:pPr>
        <w:pStyle w:val="12"/>
        <w:wordWrap w:val="0"/>
        <w:spacing w:line="360" w:lineRule="auto"/>
        <w:jc w:val="center"/>
        <w:outlineLvl w:val="1"/>
        <w:rPr>
          <w:rFonts w:hint="eastAsia" w:ascii="宋体" w:hAnsi="宋体" w:eastAsia="宋体" w:cs="宋体"/>
          <w:b/>
          <w:color w:val="auto"/>
          <w:sz w:val="30"/>
          <w:szCs w:val="30"/>
        </w:rPr>
      </w:pPr>
      <w:bookmarkStart w:id="10" w:name="_Toc14498"/>
      <w:r>
        <w:rPr>
          <w:rFonts w:hint="eastAsia" w:ascii="宋体" w:hAnsi="宋体" w:eastAsia="宋体" w:cs="宋体"/>
          <w:b/>
          <w:color w:val="auto"/>
          <w:sz w:val="30"/>
          <w:szCs w:val="30"/>
        </w:rPr>
        <w:t>第一节 投标人须知前附表</w:t>
      </w:r>
      <w:bookmarkEnd w:id="10"/>
    </w:p>
    <w:tbl>
      <w:tblPr>
        <w:tblStyle w:val="21"/>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512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vAlign w:val="center"/>
          </w:tcPr>
          <w:p w14:paraId="6A4A1782">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D10FBF0">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93BEB5D">
            <w:pPr>
              <w:wordWrap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编列内容</w:t>
            </w:r>
          </w:p>
        </w:tc>
      </w:tr>
      <w:tr w14:paraId="3CCE2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D21E9D">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5DFB598">
            <w:pPr>
              <w:wordWrap w:val="0"/>
              <w:spacing w:line="360" w:lineRule="auto"/>
              <w:rPr>
                <w:rFonts w:hint="eastAsia" w:ascii="宋体" w:hAnsi="宋体" w:eastAsia="宋体" w:cs="宋体"/>
                <w:color w:val="auto"/>
                <w:szCs w:val="21"/>
              </w:rPr>
            </w:pPr>
            <w:bookmarkStart w:id="11" w:name="_8.1"/>
            <w:bookmarkEnd w:id="11"/>
            <w:bookmarkStart w:id="12" w:name="_9.2"/>
            <w:bookmarkEnd w:id="12"/>
            <w:bookmarkStart w:id="13" w:name="_5"/>
            <w:bookmarkEnd w:id="13"/>
            <w:r>
              <w:rPr>
                <w:rFonts w:hint="eastAsia" w:ascii="宋体" w:hAnsi="宋体" w:eastAsia="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BC48A83">
            <w:pPr>
              <w:pStyle w:val="8"/>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不允许联合体投标</w:t>
            </w:r>
          </w:p>
        </w:tc>
      </w:tr>
      <w:tr w14:paraId="4912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9026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EE20F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6A8C1A1">
            <w:pPr>
              <w:pStyle w:val="8"/>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无</w:t>
            </w:r>
          </w:p>
        </w:tc>
      </w:tr>
      <w:tr w14:paraId="2C1E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7B793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9DDF31D">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E4F0E78">
            <w:pPr>
              <w:pStyle w:val="8"/>
              <w:wordWrap w:val="0"/>
              <w:spacing w:line="360" w:lineRule="auto"/>
              <w:rPr>
                <w:rFonts w:hint="eastAsia" w:ascii="宋体" w:hAnsi="宋体" w:eastAsia="宋体" w:cs="宋体"/>
                <w:color w:val="auto"/>
                <w:szCs w:val="21"/>
              </w:rPr>
            </w:pPr>
            <w:bookmarkStart w:id="14" w:name="PO_3000001866_PM044"/>
            <w:r>
              <w:rPr>
                <w:rFonts w:hint="eastAsia" w:ascii="宋体" w:hAnsi="宋体" w:eastAsia="宋体" w:cs="宋体"/>
                <w:color w:val="auto"/>
                <w:szCs w:val="21"/>
              </w:rPr>
              <w:t>☑不允许分包</w:t>
            </w:r>
            <w:bookmarkEnd w:id="14"/>
          </w:p>
          <w:p w14:paraId="454ACA05">
            <w:pPr>
              <w:pStyle w:val="8"/>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□转包/分包内容：</w:t>
            </w:r>
            <w:r>
              <w:rPr>
                <w:rFonts w:hint="eastAsia" w:ascii="宋体" w:hAnsi="宋体" w:eastAsia="宋体" w:cs="宋体"/>
                <w:color w:val="auto"/>
                <w:szCs w:val="21"/>
                <w:u w:val="single"/>
              </w:rPr>
              <w:t xml:space="preserve">                                     。</w:t>
            </w:r>
          </w:p>
          <w:p w14:paraId="43A39FE6">
            <w:pPr>
              <w:pStyle w:val="8"/>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□转包/分包金额或者比例：</w:t>
            </w:r>
            <w:r>
              <w:rPr>
                <w:rFonts w:hint="eastAsia" w:ascii="宋体" w:hAnsi="宋体" w:eastAsia="宋体" w:cs="宋体"/>
                <w:color w:val="auto"/>
                <w:szCs w:val="21"/>
                <w:u w:val="single"/>
              </w:rPr>
              <w:t xml:space="preserve">                                     。</w:t>
            </w:r>
          </w:p>
        </w:tc>
      </w:tr>
      <w:tr w14:paraId="4127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FFBF4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D6F893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8CC59B1">
            <w:pPr>
              <w:wordWrap w:val="0"/>
              <w:spacing w:line="360" w:lineRule="auto"/>
              <w:rPr>
                <w:rFonts w:hint="eastAsia" w:ascii="宋体" w:hAnsi="宋体" w:eastAsia="宋体" w:cs="宋体"/>
                <w:color w:val="auto"/>
                <w:sz w:val="28"/>
                <w:szCs w:val="18"/>
              </w:rPr>
            </w:pPr>
            <w:r>
              <w:rPr>
                <w:rFonts w:hint="eastAsia" w:ascii="宋体" w:hAnsi="宋体" w:eastAsia="宋体" w:cs="宋体"/>
                <w:color w:val="auto"/>
                <w:szCs w:val="21"/>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rPr>
              <w:t>。</w:t>
            </w:r>
          </w:p>
        </w:tc>
      </w:tr>
      <w:tr w14:paraId="2E11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978140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D91F2A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EC7AC2C">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☑不组织召开开标前答疑会</w:t>
            </w:r>
          </w:p>
          <w:p w14:paraId="788E2B13">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□组织召开开标前答疑会</w:t>
            </w:r>
          </w:p>
          <w:p w14:paraId="6F371771">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会议开始时间：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分</w:t>
            </w:r>
            <w:r>
              <w:rPr>
                <w:rFonts w:hint="eastAsia" w:ascii="宋体" w:hAnsi="宋体" w:eastAsia="宋体" w:cs="宋体"/>
                <w:color w:val="auto"/>
                <w:szCs w:val="21"/>
              </w:rPr>
              <w:t>，逾期后果自负。会议地点：</w:t>
            </w:r>
            <w:r>
              <w:rPr>
                <w:rFonts w:hint="eastAsia" w:ascii="宋体" w:hAnsi="宋体" w:eastAsia="宋体" w:cs="宋体"/>
                <w:color w:val="auto"/>
                <w:szCs w:val="21"/>
                <w:u w:val="single"/>
              </w:rPr>
              <w:t xml:space="preserve">      </w:t>
            </w:r>
          </w:p>
        </w:tc>
      </w:tr>
      <w:tr w14:paraId="5935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380510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95D3482">
            <w:pPr>
              <w:wordWrap w:val="0"/>
              <w:snapToGrid w:val="0"/>
              <w:spacing w:line="360" w:lineRule="auto"/>
              <w:jc w:val="left"/>
              <w:rPr>
                <w:rFonts w:hint="eastAsia" w:ascii="宋体" w:hAnsi="宋体" w:eastAsia="宋体" w:cs="宋体"/>
                <w:color w:val="auto"/>
                <w:szCs w:val="21"/>
              </w:rPr>
            </w:pPr>
            <w:bookmarkStart w:id="15" w:name="_13.2"/>
            <w:bookmarkEnd w:id="15"/>
            <w:r>
              <w:rPr>
                <w:rFonts w:hint="eastAsia" w:ascii="宋体" w:hAnsi="宋体" w:eastAsia="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BF31898">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591DEBAE">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2、投标人依法缴纳税收的相关材料[</w:t>
            </w:r>
            <w:r>
              <w:rPr>
                <w:rFonts w:hint="eastAsia" w:ascii="宋体" w:hAnsi="宋体" w:eastAsia="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2</w:t>
            </w:r>
            <w:r>
              <w:rPr>
                <w:rFonts w:hint="eastAsia" w:ascii="宋体" w:hAnsi="宋体" w:eastAsia="宋体" w:cs="宋体"/>
                <w:color w:val="auto"/>
                <w:szCs w:val="21"/>
              </w:rPr>
              <w:t>月至</w:t>
            </w:r>
            <w:r>
              <w:rPr>
                <w:rFonts w:hint="eastAsia" w:ascii="宋体" w:hAnsi="宋体" w:eastAsia="宋体" w:cs="宋体"/>
                <w:color w:val="auto"/>
                <w:szCs w:val="21"/>
                <w:u w:val="single"/>
              </w:rPr>
              <w:t>2025</w:t>
            </w:r>
            <w:r>
              <w:rPr>
                <w:rFonts w:hint="eastAsia" w:ascii="宋体" w:hAnsi="宋体" w:eastAsia="宋体" w:cs="宋体"/>
                <w:color w:val="auto"/>
                <w:szCs w:val="21"/>
              </w:rPr>
              <w:t>年</w:t>
            </w:r>
            <w:r>
              <w:rPr>
                <w:rFonts w:hint="eastAsia" w:ascii="宋体" w:hAnsi="宋体" w:cs="宋体"/>
                <w:color w:val="auto"/>
                <w:szCs w:val="21"/>
                <w:u w:val="single"/>
                <w:lang w:val="en-US" w:eastAsia="zh-CN"/>
              </w:rPr>
              <w:t>7</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三 </w:t>
            </w:r>
            <w:r>
              <w:rPr>
                <w:rFonts w:hint="eastAsia" w:ascii="宋体" w:hAnsi="宋体" w:eastAsia="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6A8B56B7">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3、投标人依法缴纳社会保障资金的相关材料[</w:t>
            </w:r>
            <w:r>
              <w:rPr>
                <w:rFonts w:hint="eastAsia" w:ascii="宋体" w:hAnsi="宋体" w:eastAsia="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2</w:t>
            </w:r>
            <w:r>
              <w:rPr>
                <w:rFonts w:hint="eastAsia" w:ascii="宋体" w:hAnsi="宋体" w:eastAsia="宋体" w:cs="宋体"/>
                <w:color w:val="auto"/>
                <w:szCs w:val="21"/>
              </w:rPr>
              <w:t>月至</w:t>
            </w:r>
            <w:r>
              <w:rPr>
                <w:rFonts w:hint="eastAsia" w:ascii="宋体" w:hAnsi="宋体" w:eastAsia="宋体" w:cs="宋体"/>
                <w:color w:val="auto"/>
                <w:szCs w:val="21"/>
                <w:u w:val="single"/>
              </w:rPr>
              <w:t>2025</w:t>
            </w:r>
            <w:r>
              <w:rPr>
                <w:rFonts w:hint="eastAsia" w:ascii="宋体" w:hAnsi="宋体" w:eastAsia="宋体" w:cs="宋体"/>
                <w:color w:val="auto"/>
                <w:szCs w:val="21"/>
              </w:rPr>
              <w:t>年</w:t>
            </w:r>
            <w:r>
              <w:rPr>
                <w:rFonts w:hint="eastAsia" w:ascii="宋体" w:hAnsi="宋体" w:cs="宋体"/>
                <w:color w:val="auto"/>
                <w:szCs w:val="21"/>
                <w:u w:val="single"/>
                <w:lang w:val="en-US" w:eastAsia="zh-CN"/>
              </w:rPr>
              <w:t>7</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三 </w:t>
            </w:r>
            <w:r>
              <w:rPr>
                <w:rFonts w:hint="eastAsia" w:ascii="宋体" w:hAnsi="宋体" w:eastAsia="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依法缴纳社会保障资金的相应证明文件。（</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41F80AA1">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4、投标人财务状况报告：[</w:t>
            </w:r>
            <w:r>
              <w:rPr>
                <w:rFonts w:hint="eastAsia" w:ascii="宋体" w:hAnsi="宋体" w:eastAsia="宋体" w:cs="宋体"/>
                <w:color w:val="auto"/>
                <w:szCs w:val="21"/>
                <w:u w:val="single"/>
              </w:rPr>
              <w:t>2024</w:t>
            </w:r>
            <w:r>
              <w:rPr>
                <w:rFonts w:hint="eastAsia" w:ascii="宋体" w:hAnsi="宋体" w:eastAsia="宋体" w:cs="宋体"/>
                <w:color w:val="auto"/>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37ABB06C">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5、投标人直接控股股东信息、管理关系信息表。（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66E490AB">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6、投标资格声明。（</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78D699D6">
            <w:pPr>
              <w:snapToGrid w:val="0"/>
              <w:spacing w:line="380" w:lineRule="exact"/>
              <w:jc w:val="left"/>
              <w:rPr>
                <w:rFonts w:hint="eastAsia" w:ascii="宋体" w:hAnsi="宋体" w:eastAsia="宋体" w:cs="宋体"/>
                <w:b/>
                <w:bCs/>
                <w:color w:val="auto"/>
                <w:szCs w:val="21"/>
              </w:rPr>
            </w:pPr>
            <w:r>
              <w:rPr>
                <w:rFonts w:hint="eastAsia" w:ascii="宋体" w:hAnsi="宋体" w:eastAsia="宋体" w:cs="宋体"/>
                <w:color w:val="auto"/>
                <w:szCs w:val="21"/>
              </w:rPr>
              <w:t>7、联合体协议书。</w:t>
            </w:r>
            <w:r>
              <w:rPr>
                <w:rFonts w:hint="eastAsia" w:ascii="宋体" w:hAnsi="宋体" w:eastAsia="宋体" w:cs="宋体"/>
                <w:b/>
                <w:bCs/>
                <w:color w:val="auto"/>
                <w:szCs w:val="21"/>
              </w:rPr>
              <w:t>（以联合体形式投标的，提供联合体协议；本项目不接受联合体投标或者投标人不以联合体形式投标的，则不需要提供）</w:t>
            </w:r>
          </w:p>
          <w:p w14:paraId="36A2A391">
            <w:pPr>
              <w:snapToGrid w:val="0"/>
              <w:spacing w:line="380" w:lineRule="exact"/>
              <w:jc w:val="left"/>
              <w:rPr>
                <w:rFonts w:hint="eastAsia" w:ascii="宋体" w:hAnsi="宋体" w:eastAsia="宋体" w:cs="宋体"/>
                <w:b/>
                <w:bCs/>
                <w:color w:val="auto"/>
                <w:szCs w:val="21"/>
              </w:rPr>
            </w:pPr>
            <w:r>
              <w:rPr>
                <w:rFonts w:hint="eastAsia" w:ascii="宋体" w:hAnsi="宋体" w:eastAsia="宋体" w:cs="宋体"/>
                <w:color w:val="auto"/>
                <w:szCs w:val="21"/>
              </w:rPr>
              <w:t>8、小微企业声明函</w:t>
            </w:r>
            <w:r>
              <w:rPr>
                <w:rFonts w:hint="eastAsia" w:ascii="宋体" w:hAnsi="宋体" w:eastAsia="宋体" w:cs="宋体"/>
                <w:b/>
                <w:bCs/>
                <w:color w:val="auto"/>
                <w:szCs w:val="21"/>
              </w:rPr>
              <w:t>（提供小微企业声明函或者残疾人福利性单位声明函或者供应商属于监狱企业的证明材料。必须提供，否则作无效投标处理）</w:t>
            </w:r>
          </w:p>
          <w:p w14:paraId="220F287A">
            <w:pPr>
              <w:snapToGrid w:val="0"/>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9、除招标文件规定必须提供以外，投标人认为需要提供的其他证明材料。</w:t>
            </w:r>
          </w:p>
          <w:p w14:paraId="37AF1429">
            <w:pPr>
              <w:wordWrap w:val="0"/>
              <w:snapToGrid w:val="0"/>
              <w:spacing w:line="360" w:lineRule="auto"/>
              <w:jc w:val="left"/>
              <w:rPr>
                <w:rFonts w:hint="eastAsia" w:ascii="宋体" w:hAnsi="宋体" w:eastAsia="宋体" w:cs="宋体"/>
                <w:b/>
                <w:color w:val="auto"/>
                <w:szCs w:val="21"/>
              </w:rPr>
            </w:pPr>
            <w:r>
              <w:rPr>
                <w:rFonts w:hint="eastAsia" w:ascii="宋体" w:hAnsi="宋体" w:eastAsia="宋体" w:cs="宋体"/>
                <w:b/>
                <w:bCs/>
                <w:color w:val="auto"/>
                <w:szCs w:val="21"/>
              </w:rPr>
              <w:t>注：1.</w:t>
            </w:r>
            <w:r>
              <w:rPr>
                <w:rFonts w:hint="eastAsia" w:ascii="宋体" w:hAnsi="宋体" w:eastAsia="宋体" w:cs="宋体"/>
                <w:color w:val="auto"/>
                <w:szCs w:val="21"/>
              </w:rPr>
              <w:t xml:space="preserve"> </w:t>
            </w:r>
            <w:r>
              <w:rPr>
                <w:rFonts w:hint="eastAsia" w:ascii="宋体" w:hAnsi="宋体" w:eastAsia="宋体" w:cs="宋体"/>
                <w:b/>
                <w:bCs/>
                <w:color w:val="auto"/>
                <w:szCs w:val="21"/>
              </w:rPr>
              <w:t>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，必须加盖投标人电子公章，否则</w:t>
            </w:r>
            <w:r>
              <w:rPr>
                <w:rFonts w:hint="eastAsia" w:ascii="宋体" w:hAnsi="宋体" w:eastAsia="宋体" w:cs="宋体"/>
                <w:b/>
                <w:color w:val="auto"/>
                <w:szCs w:val="21"/>
              </w:rPr>
              <w:t>作无效投标处理。</w:t>
            </w:r>
          </w:p>
          <w:p w14:paraId="5511B585">
            <w:pPr>
              <w:wordWrap w:val="0"/>
              <w:snapToGrid w:val="0"/>
              <w:spacing w:line="360" w:lineRule="auto"/>
              <w:ind w:firstLine="422" w:firstLineChars="200"/>
              <w:jc w:val="left"/>
              <w:rPr>
                <w:rFonts w:hint="eastAsia" w:ascii="宋体" w:hAnsi="宋体" w:eastAsia="宋体" w:cs="宋体"/>
                <w:b/>
                <w:bCs/>
                <w:color w:val="auto"/>
                <w:szCs w:val="21"/>
              </w:rPr>
            </w:pPr>
            <w:r>
              <w:rPr>
                <w:rFonts w:hint="eastAsia" w:ascii="宋体" w:hAnsi="宋体" w:eastAsia="宋体" w:cs="宋体"/>
                <w:b/>
                <w:color w:val="auto"/>
                <w:szCs w:val="21"/>
              </w:rPr>
              <w:t>2</w:t>
            </w:r>
            <w:r>
              <w:rPr>
                <w:rFonts w:hint="eastAsia" w:ascii="宋体" w:hAnsi="宋体" w:eastAsia="宋体" w:cs="宋体"/>
                <w:b/>
                <w:bCs/>
                <w:color w:val="auto"/>
                <w:szCs w:val="21"/>
              </w:rPr>
              <w:t>.联合体投标时，第1-5项资格证明文件联合体各方均必须分别提供，联合体各方分别盖章和签字，否则投标文件按无效投标处理。</w:t>
            </w:r>
          </w:p>
        </w:tc>
      </w:tr>
      <w:tr w14:paraId="72EB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6D63D9">
            <w:pPr>
              <w:wordWrap w:val="0"/>
              <w:spacing w:line="360" w:lineRule="auto"/>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F1E1A06">
            <w:pPr>
              <w:wordWrap w:val="0"/>
              <w:snapToGrid w:val="0"/>
              <w:spacing w:line="360" w:lineRule="auto"/>
              <w:jc w:val="left"/>
              <w:rPr>
                <w:rFonts w:hint="eastAsia" w:ascii="宋体" w:hAnsi="宋体" w:eastAsia="宋体" w:cs="宋体"/>
                <w:color w:val="auto"/>
                <w:szCs w:val="21"/>
              </w:rPr>
            </w:pPr>
            <w:bookmarkStart w:id="16" w:name="_13.3"/>
            <w:bookmarkEnd w:id="16"/>
            <w:r>
              <w:rPr>
                <w:rFonts w:hint="eastAsia" w:ascii="宋体" w:hAnsi="宋体" w:eastAsia="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6DA4A4C">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1、无串通投标行为的承诺函；（</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193EA2EF">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2、法定代表人身份证明及法定代表人有效身份证正反面复印件；（</w:t>
            </w:r>
            <w:r>
              <w:rPr>
                <w:rFonts w:hint="eastAsia" w:ascii="宋体" w:hAnsi="宋体" w:eastAsia="宋体" w:cs="宋体"/>
                <w:b/>
                <w:bCs/>
                <w:color w:val="auto"/>
                <w:szCs w:val="21"/>
              </w:rPr>
              <w:t>除自然人投标外</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29A94D9D">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b/>
                <w:color w:val="auto"/>
                <w:szCs w:val="21"/>
              </w:rPr>
              <w:t>委托时必须提供，否则作无效投标处理</w:t>
            </w:r>
            <w:r>
              <w:rPr>
                <w:rFonts w:hint="eastAsia" w:ascii="宋体" w:hAnsi="宋体" w:eastAsia="宋体" w:cs="宋体"/>
                <w:color w:val="auto"/>
                <w:szCs w:val="21"/>
              </w:rPr>
              <w:t>）</w:t>
            </w:r>
          </w:p>
          <w:p w14:paraId="5C1B12CA">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4、商务条款偏离表；（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2796E352">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5、投标人情况介绍；</w:t>
            </w:r>
          </w:p>
          <w:p w14:paraId="5993BC64">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6、除采购文件规定必须提供以外，投标人认为需要提供的其他证明材料。（投标人根据“第二章 采购需求”及“第四章 评标方法及评标标准”提供有关证明材料）。</w:t>
            </w:r>
          </w:p>
          <w:p w14:paraId="3C969F69">
            <w:pPr>
              <w:wordWrap w:val="0"/>
              <w:snapToGrid w:val="0"/>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rPr>
              <w:t>注： 1.法定代表人授权委托书必须由法定代表人签字或盖章及委托代理人签字，并加盖投标人公章，否则作无效投标处理。</w:t>
            </w:r>
          </w:p>
          <w:p w14:paraId="3ACC6257">
            <w:pPr>
              <w:wordWrap w:val="0"/>
              <w:snapToGrid w:val="0"/>
              <w:spacing w:line="360" w:lineRule="auto"/>
              <w:ind w:firstLine="422" w:firstLineChars="200"/>
              <w:jc w:val="left"/>
              <w:rPr>
                <w:rFonts w:hint="eastAsia" w:ascii="宋体" w:hAnsi="宋体" w:eastAsia="宋体" w:cs="宋体"/>
                <w:b/>
                <w:color w:val="auto"/>
                <w:szCs w:val="21"/>
              </w:rPr>
            </w:pPr>
            <w:r>
              <w:rPr>
                <w:rFonts w:hint="eastAsia" w:ascii="宋体" w:hAnsi="宋体" w:eastAsia="宋体" w:cs="宋体"/>
                <w:b/>
                <w:bCs/>
                <w:color w:val="auto"/>
                <w:szCs w:val="21"/>
              </w:rPr>
              <w:t>2.</w:t>
            </w:r>
            <w:r>
              <w:rPr>
                <w:rFonts w:hint="eastAsia" w:ascii="宋体" w:hAnsi="宋体" w:eastAsia="宋体" w:cs="宋体"/>
                <w:color w:val="auto"/>
                <w:szCs w:val="21"/>
              </w:rPr>
              <w:t xml:space="preserve"> </w:t>
            </w:r>
            <w:r>
              <w:rPr>
                <w:rFonts w:hint="eastAsia" w:ascii="宋体" w:hAnsi="宋体" w:eastAsia="宋体" w:cs="宋体"/>
                <w:b/>
                <w:bCs/>
                <w:color w:val="auto"/>
                <w:szCs w:val="21"/>
              </w:rPr>
              <w:t>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，必须加盖投标人电子公章，否则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77CAA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BE84511">
            <w:pPr>
              <w:wordWrap w:val="0"/>
              <w:spacing w:line="360" w:lineRule="auto"/>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D01F977">
            <w:pPr>
              <w:wordWrap w:val="0"/>
              <w:snapToGrid w:val="0"/>
              <w:spacing w:line="360" w:lineRule="auto"/>
              <w:jc w:val="left"/>
              <w:rPr>
                <w:rFonts w:hint="eastAsia" w:ascii="宋体" w:hAnsi="宋体" w:eastAsia="宋体" w:cs="宋体"/>
                <w:color w:val="auto"/>
                <w:szCs w:val="21"/>
              </w:rPr>
            </w:pPr>
            <w:bookmarkStart w:id="17" w:name="_13.4"/>
            <w:bookmarkEnd w:id="17"/>
            <w:r>
              <w:rPr>
                <w:rFonts w:hint="eastAsia" w:ascii="宋体" w:hAnsi="宋体" w:eastAsia="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F6E858F">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1、服务需求、技术需求偏离表；（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50940838">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2、技术服务方案[包括不限于</w:t>
            </w:r>
            <w:r>
              <w:rPr>
                <w:rFonts w:hint="eastAsia" w:ascii="宋体" w:hAnsi="宋体" w:eastAsia="宋体" w:cs="宋体"/>
                <w:bCs/>
                <w:color w:val="auto"/>
                <w:sz w:val="20"/>
                <w:szCs w:val="20"/>
              </w:rPr>
              <w:t>综合服务保障方案</w:t>
            </w:r>
            <w:r>
              <w:rPr>
                <w:rFonts w:hint="eastAsia" w:ascii="宋体" w:hAnsi="宋体" w:eastAsia="宋体" w:cs="宋体"/>
                <w:color w:val="auto"/>
                <w:szCs w:val="21"/>
              </w:rPr>
              <w:t>等]；（</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1576ECF0">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3、售后服务方案；（</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780275DD">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4、项目实施人员一览表；（</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7659187C">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5、投标人对本项目的合理化建议和改进措施；（</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27679F79">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6、优惠条件及特殊承诺；（</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660F5AB5">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7、备品备件及供选择的配套零部件清单；（</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0425CA3E">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8、培训计划（如有）；（</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7AF93862">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9、认为需要的其他技术文件或说明。（</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624DF8E4">
            <w:pPr>
              <w:wordWrap w:val="0"/>
              <w:snapToGrid w:val="0"/>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rPr>
              <w:t>注：以上标明“必须提供”的材料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，必须加盖投标人电子公章，否则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6CCC2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8D5BE0B">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8394E07">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3ED335">
            <w:pPr>
              <w:tabs>
                <w:tab w:val="left" w:pos="459"/>
              </w:tabs>
              <w:wordWrap w:val="0"/>
              <w:snapToGrid w:val="0"/>
              <w:spacing w:line="360" w:lineRule="auto"/>
              <w:jc w:val="left"/>
              <w:rPr>
                <w:rFonts w:hint="eastAsia" w:ascii="宋体" w:hAnsi="宋体" w:eastAsia="宋体" w:cs="宋体"/>
                <w:color w:val="auto"/>
              </w:rPr>
            </w:pPr>
            <w:r>
              <w:rPr>
                <w:rFonts w:hint="eastAsia" w:ascii="宋体" w:hAnsi="宋体" w:eastAsia="宋体" w:cs="宋体"/>
                <w:color w:val="auto"/>
              </w:rPr>
              <w:t>1、投标函；（</w:t>
            </w:r>
            <w:r>
              <w:rPr>
                <w:rFonts w:hint="eastAsia" w:ascii="宋体" w:hAnsi="宋体" w:eastAsia="宋体" w:cs="宋体"/>
                <w:b/>
                <w:color w:val="auto"/>
                <w:szCs w:val="21"/>
              </w:rPr>
              <w:t>必须提供，否则作无效投标处理</w:t>
            </w:r>
            <w:r>
              <w:rPr>
                <w:rFonts w:hint="eastAsia" w:ascii="宋体" w:hAnsi="宋体" w:eastAsia="宋体" w:cs="宋体"/>
                <w:color w:val="auto"/>
              </w:rPr>
              <w:t>）</w:t>
            </w:r>
          </w:p>
          <w:p w14:paraId="01C5FDB7">
            <w:pPr>
              <w:tabs>
                <w:tab w:val="left" w:pos="459"/>
              </w:tabs>
              <w:wordWrap w:val="0"/>
              <w:snapToGrid w:val="0"/>
              <w:spacing w:line="360" w:lineRule="auto"/>
              <w:jc w:val="left"/>
              <w:rPr>
                <w:rFonts w:hint="eastAsia" w:ascii="宋体" w:hAnsi="宋体" w:eastAsia="宋体" w:cs="宋体"/>
                <w:color w:val="auto"/>
              </w:rPr>
            </w:pPr>
            <w:r>
              <w:rPr>
                <w:rFonts w:hint="eastAsia" w:ascii="宋体" w:hAnsi="宋体" w:eastAsia="宋体" w:cs="宋体"/>
                <w:color w:val="auto"/>
              </w:rPr>
              <w:t>2、开标一览表；（</w:t>
            </w:r>
            <w:r>
              <w:rPr>
                <w:rFonts w:hint="eastAsia" w:ascii="宋体" w:hAnsi="宋体" w:eastAsia="宋体" w:cs="宋体"/>
                <w:b/>
                <w:color w:val="auto"/>
                <w:szCs w:val="21"/>
              </w:rPr>
              <w:t>必须提供，否则作无效投标处理</w:t>
            </w:r>
            <w:r>
              <w:rPr>
                <w:rFonts w:hint="eastAsia" w:ascii="宋体" w:hAnsi="宋体" w:eastAsia="宋体" w:cs="宋体"/>
                <w:color w:val="auto"/>
              </w:rPr>
              <w:t>）</w:t>
            </w:r>
          </w:p>
          <w:p w14:paraId="1AE4626B">
            <w:pPr>
              <w:tabs>
                <w:tab w:val="left" w:pos="459"/>
              </w:tabs>
              <w:wordWrap w:val="0"/>
              <w:snapToGrid w:val="0"/>
              <w:spacing w:line="360" w:lineRule="auto"/>
              <w:jc w:val="left"/>
              <w:rPr>
                <w:rFonts w:hint="eastAsia" w:ascii="宋体" w:hAnsi="宋体" w:eastAsia="宋体" w:cs="宋体"/>
                <w:color w:val="auto"/>
              </w:rPr>
            </w:pPr>
            <w:r>
              <w:rPr>
                <w:rFonts w:hint="eastAsia" w:ascii="宋体" w:hAnsi="宋体" w:eastAsia="宋体" w:cs="宋体"/>
                <w:color w:val="auto"/>
              </w:rPr>
              <w:t>3、投标人针对报价需要说明的其他文件和说明。</w:t>
            </w:r>
            <w:r>
              <w:rPr>
                <w:rFonts w:hint="eastAsia" w:ascii="宋体" w:hAnsi="宋体" w:eastAsia="宋体" w:cs="宋体"/>
                <w:color w:val="auto"/>
                <w:szCs w:val="21"/>
              </w:rPr>
              <w:t>（</w:t>
            </w:r>
            <w:r>
              <w:rPr>
                <w:rFonts w:hint="eastAsia" w:ascii="宋体" w:hAnsi="宋体" w:eastAsia="宋体" w:cs="宋体"/>
                <w:b/>
                <w:color w:val="auto"/>
                <w:szCs w:val="21"/>
              </w:rPr>
              <w:t>如有请提供</w:t>
            </w:r>
            <w:r>
              <w:rPr>
                <w:rFonts w:hint="eastAsia" w:ascii="宋体" w:hAnsi="宋体" w:eastAsia="宋体" w:cs="宋体"/>
                <w:color w:val="auto"/>
                <w:szCs w:val="21"/>
              </w:rPr>
              <w:t>）</w:t>
            </w:r>
          </w:p>
        </w:tc>
      </w:tr>
      <w:tr w14:paraId="19AD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1E384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AAE81EB">
            <w:pPr>
              <w:wordWrap w:val="0"/>
              <w:spacing w:line="360" w:lineRule="auto"/>
              <w:rPr>
                <w:rFonts w:hint="eastAsia" w:ascii="宋体" w:hAnsi="宋体" w:eastAsia="宋体" w:cs="宋体"/>
                <w:color w:val="auto"/>
                <w:szCs w:val="21"/>
              </w:rPr>
            </w:pPr>
            <w:bookmarkStart w:id="18" w:name="_16.2"/>
            <w:bookmarkEnd w:id="18"/>
            <w:r>
              <w:rPr>
                <w:rFonts w:hint="eastAsia" w:ascii="宋体" w:hAnsi="宋体" w:eastAsia="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97AF312">
            <w:pPr>
              <w:spacing w:line="420" w:lineRule="exact"/>
              <w:ind w:firstLine="210" w:firstLineChars="100"/>
              <w:rPr>
                <w:rFonts w:hint="eastAsia" w:ascii="宋体" w:hAnsi="宋体" w:eastAsia="宋体" w:cs="宋体"/>
                <w:b/>
                <w:color w:val="auto"/>
                <w:szCs w:val="21"/>
              </w:rPr>
            </w:pPr>
            <w:r>
              <w:rPr>
                <w:rFonts w:hint="eastAsia" w:ascii="宋体" w:hAnsi="宋体" w:eastAsia="宋体" w:cs="宋体"/>
                <w:color w:val="auto"/>
                <w:szCs w:val="21"/>
              </w:rPr>
              <w:t>投标报价是履行合同的最终价格，必须包含满足本次投标全部采购需求所应提供的服务，以及伴随的货物和工程的价格；包含测试、专业团队劳务费、专家团队技术服务费、利润、税费、风险以及实施过程中的应预见和不可预见的费用等；必要的保险费用和各项税金等。</w:t>
            </w:r>
          </w:p>
        </w:tc>
      </w:tr>
      <w:tr w14:paraId="2EC5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E7093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9FB383D">
            <w:pPr>
              <w:wordWrap w:val="0"/>
              <w:spacing w:line="360" w:lineRule="auto"/>
              <w:rPr>
                <w:rFonts w:hint="eastAsia" w:ascii="宋体" w:hAnsi="宋体" w:eastAsia="宋体" w:cs="宋体"/>
                <w:color w:val="auto"/>
                <w:szCs w:val="21"/>
              </w:rPr>
            </w:pPr>
            <w:bookmarkStart w:id="19" w:name="_17.1"/>
            <w:bookmarkEnd w:id="19"/>
            <w:r>
              <w:rPr>
                <w:rFonts w:hint="eastAsia" w:ascii="宋体" w:hAnsi="宋体" w:eastAsia="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E346ED3">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自投标截止之日起</w:t>
            </w:r>
            <w:r>
              <w:rPr>
                <w:rFonts w:hint="eastAsia" w:ascii="宋体" w:hAnsi="宋体" w:eastAsia="宋体" w:cs="宋体"/>
                <w:color w:val="auto"/>
                <w:szCs w:val="21"/>
                <w:u w:val="single"/>
              </w:rPr>
              <w:t xml:space="preserve"> </w:t>
            </w:r>
            <w:bookmarkStart w:id="20" w:name="PO_3000001866_PM046"/>
            <w:r>
              <w:rPr>
                <w:rFonts w:hint="eastAsia" w:ascii="宋体" w:hAnsi="宋体" w:eastAsia="宋体" w:cs="宋体"/>
                <w:color w:val="auto"/>
                <w:szCs w:val="21"/>
                <w:u w:val="single"/>
              </w:rPr>
              <w:t>60日历天</w:t>
            </w:r>
            <w:bookmarkEnd w:id="20"/>
            <w:r>
              <w:rPr>
                <w:rFonts w:hint="eastAsia" w:ascii="宋体" w:hAnsi="宋体" w:eastAsia="宋体" w:cs="宋体"/>
                <w:color w:val="auto"/>
                <w:szCs w:val="21"/>
              </w:rPr>
              <w:t>。</w:t>
            </w:r>
          </w:p>
        </w:tc>
      </w:tr>
      <w:tr w14:paraId="74585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53B25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8EA90FD">
            <w:pPr>
              <w:wordWrap w:val="0"/>
              <w:spacing w:line="360" w:lineRule="auto"/>
              <w:rPr>
                <w:rFonts w:hint="eastAsia" w:ascii="宋体" w:hAnsi="宋体" w:eastAsia="宋体" w:cs="宋体"/>
                <w:color w:val="auto"/>
                <w:szCs w:val="21"/>
              </w:rPr>
            </w:pPr>
            <w:bookmarkStart w:id="21" w:name="_18"/>
            <w:bookmarkEnd w:id="21"/>
            <w:r>
              <w:rPr>
                <w:rFonts w:hint="eastAsia" w:ascii="宋体" w:hAnsi="宋体" w:eastAsia="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367506">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本项目不收取投标保证金。</w:t>
            </w:r>
          </w:p>
        </w:tc>
      </w:tr>
      <w:tr w14:paraId="05F9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464B6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AC5BF9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48243B">
            <w:pPr>
              <w:wordWrap w:val="0"/>
              <w:spacing w:line="360" w:lineRule="auto"/>
              <w:rPr>
                <w:rFonts w:hint="eastAsia" w:ascii="宋体" w:hAnsi="宋体" w:eastAsia="宋体" w:cs="宋体"/>
                <w:b/>
                <w:color w:val="auto"/>
                <w:szCs w:val="21"/>
                <w:u w:val="single"/>
              </w:rPr>
            </w:pPr>
            <w:r>
              <w:rPr>
                <w:rFonts w:hint="eastAsia" w:ascii="宋体" w:hAnsi="宋体" w:eastAsia="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eastAsia="宋体" w:cs="宋体"/>
                <w:b/>
                <w:color w:val="auto"/>
                <w:szCs w:val="21"/>
                <w:u w:val="single"/>
              </w:rPr>
              <w:t>电子版投标文件制作方式见招标公告附件。</w:t>
            </w:r>
          </w:p>
        </w:tc>
      </w:tr>
      <w:tr w14:paraId="17335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EFE26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838D34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AB16C3E">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本项目不接受备份投标文件。</w:t>
            </w:r>
          </w:p>
        </w:tc>
      </w:tr>
      <w:tr w14:paraId="43FD9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99E292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2A43BDE">
            <w:pPr>
              <w:wordWrap w:val="0"/>
              <w:spacing w:line="360" w:lineRule="auto"/>
              <w:rPr>
                <w:rFonts w:hint="eastAsia" w:ascii="宋体" w:hAnsi="宋体" w:eastAsia="宋体" w:cs="宋体"/>
                <w:color w:val="auto"/>
                <w:szCs w:val="21"/>
              </w:rPr>
            </w:pPr>
            <w:bookmarkStart w:id="22" w:name="_21.1"/>
            <w:bookmarkEnd w:id="22"/>
            <w:r>
              <w:rPr>
                <w:rFonts w:hint="eastAsia" w:ascii="宋体" w:hAnsi="宋体" w:eastAsia="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E69D63F">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详见招标公告</w:t>
            </w:r>
          </w:p>
        </w:tc>
      </w:tr>
      <w:tr w14:paraId="50C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109F5FB">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773B71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5662ECF">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0AA7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8B7F3B0">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FEB48C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C0E0969">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72043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0E1D770">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286BB5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A615D8F">
            <w:pPr>
              <w:wordWrap w:val="0"/>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时间：</w:t>
            </w:r>
            <w:r>
              <w:rPr>
                <w:rFonts w:hint="eastAsia" w:ascii="宋体" w:hAnsi="宋体" w:eastAsia="宋体" w:cs="宋体"/>
                <w:bCs/>
                <w:color w:val="auto"/>
                <w:szCs w:val="21"/>
                <w:u w:val="single"/>
              </w:rPr>
              <w:t xml:space="preserve">    /年 /月 / 日 / 时  /分</w:t>
            </w:r>
            <w:r>
              <w:rPr>
                <w:rFonts w:hint="eastAsia" w:ascii="宋体" w:hAnsi="宋体" w:eastAsia="宋体" w:cs="宋体"/>
                <w:bCs/>
                <w:color w:val="auto"/>
                <w:szCs w:val="21"/>
              </w:rPr>
              <w:t>（北京时间）</w:t>
            </w:r>
          </w:p>
          <w:p w14:paraId="13AE06FC">
            <w:pPr>
              <w:wordWrap w:val="0"/>
              <w:snapToGrid w:val="0"/>
              <w:spacing w:line="360" w:lineRule="auto"/>
              <w:rPr>
                <w:rFonts w:hint="eastAsia" w:ascii="宋体" w:hAnsi="宋体" w:eastAsia="宋体" w:cs="宋体"/>
                <w:color w:val="auto"/>
                <w:szCs w:val="21"/>
              </w:rPr>
            </w:pPr>
            <w:r>
              <w:rPr>
                <w:rFonts w:hint="eastAsia" w:ascii="宋体" w:hAnsi="宋体" w:eastAsia="宋体" w:cs="宋体"/>
                <w:bCs/>
                <w:color w:val="auto"/>
                <w:szCs w:val="21"/>
              </w:rPr>
              <w:t>地点：</w:t>
            </w:r>
            <w:r>
              <w:rPr>
                <w:rFonts w:hint="eastAsia" w:ascii="宋体" w:hAnsi="宋体" w:eastAsia="宋体" w:cs="宋体"/>
                <w:bCs/>
                <w:color w:val="auto"/>
                <w:szCs w:val="21"/>
                <w:u w:val="single"/>
              </w:rPr>
              <w:t xml:space="preserve">        /                        </w:t>
            </w:r>
          </w:p>
        </w:tc>
      </w:tr>
      <w:tr w14:paraId="3EC6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311E8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CC25049">
            <w:pPr>
              <w:wordWrap w:val="0"/>
              <w:spacing w:line="360" w:lineRule="auto"/>
              <w:rPr>
                <w:rFonts w:hint="eastAsia" w:ascii="宋体" w:hAnsi="宋体" w:eastAsia="宋体" w:cs="宋体"/>
                <w:color w:val="auto"/>
                <w:szCs w:val="21"/>
              </w:rPr>
            </w:pPr>
            <w:bookmarkStart w:id="23" w:name="_23"/>
            <w:bookmarkEnd w:id="23"/>
            <w:r>
              <w:rPr>
                <w:rFonts w:hint="eastAsia" w:ascii="宋体" w:hAnsi="宋体" w:eastAsia="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9BA18AF">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详见招标公告 </w:t>
            </w:r>
          </w:p>
        </w:tc>
      </w:tr>
      <w:tr w14:paraId="37C1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0AB852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6BD6C69">
            <w:pPr>
              <w:wordWrap w:val="0"/>
              <w:spacing w:line="360" w:lineRule="auto"/>
              <w:rPr>
                <w:rFonts w:hint="eastAsia" w:ascii="宋体" w:hAnsi="宋体" w:eastAsia="宋体" w:cs="宋体"/>
                <w:color w:val="auto"/>
                <w:szCs w:val="21"/>
              </w:rPr>
            </w:pPr>
            <w:bookmarkStart w:id="24" w:name="_25.3"/>
            <w:bookmarkEnd w:id="24"/>
            <w:r>
              <w:rPr>
                <w:rFonts w:hint="eastAsia" w:ascii="宋体" w:hAnsi="宋体" w:eastAsia="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B19373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采购人或者采购代理机构在资格审查结束前，对投标人进行信用查询。</w:t>
            </w:r>
          </w:p>
          <w:p w14:paraId="37E3774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查询渠道：“信用中国”网站(www.creditchina.gov.cn) 、中国政府采购网(www.ccgp.gov.cn)。</w:t>
            </w:r>
          </w:p>
        </w:tc>
      </w:tr>
      <w:tr w14:paraId="6E85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5F84AB">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F585DA8">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D4C8A20">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资格审查结束前</w:t>
            </w:r>
          </w:p>
        </w:tc>
      </w:tr>
      <w:tr w14:paraId="2BE5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7FFE808">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4364043">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E59BD1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在查询网站中直接截图查询记录，截图作为在“广西政府采购云”平台作为附件上传保存。</w:t>
            </w:r>
          </w:p>
        </w:tc>
      </w:tr>
      <w:tr w14:paraId="4AB1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F3A8657">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6631FD3">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510C69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rPr>
              <w:t>应当拒绝其参与政府采购活动</w:t>
            </w:r>
            <w:r>
              <w:rPr>
                <w:rFonts w:hint="eastAsia" w:ascii="宋体" w:hAnsi="宋体" w:eastAsia="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351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39835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8F37D1F">
            <w:pPr>
              <w:wordWrap w:val="0"/>
              <w:spacing w:line="360" w:lineRule="auto"/>
              <w:rPr>
                <w:rFonts w:hint="eastAsia" w:ascii="宋体" w:hAnsi="宋体" w:eastAsia="宋体" w:cs="宋体"/>
                <w:color w:val="auto"/>
                <w:szCs w:val="21"/>
              </w:rPr>
            </w:pPr>
            <w:bookmarkStart w:id="25" w:name="_26"/>
            <w:bookmarkEnd w:id="25"/>
            <w:bookmarkStart w:id="26" w:name="_28.3"/>
            <w:bookmarkEnd w:id="26"/>
            <w:r>
              <w:rPr>
                <w:rFonts w:hint="eastAsia" w:ascii="宋体" w:hAnsi="宋体" w:eastAsia="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426E603">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☑综合评分法</w:t>
            </w:r>
          </w:p>
          <w:p w14:paraId="1E1B9E75">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□最低评标价法</w:t>
            </w:r>
          </w:p>
        </w:tc>
      </w:tr>
      <w:tr w14:paraId="5FAA3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FD9119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5BE28A21">
            <w:pPr>
              <w:wordWrap w:val="0"/>
              <w:spacing w:line="360" w:lineRule="auto"/>
              <w:rPr>
                <w:rFonts w:hint="eastAsia" w:ascii="宋体" w:hAnsi="宋体" w:eastAsia="宋体" w:cs="宋体"/>
                <w:color w:val="auto"/>
                <w:szCs w:val="21"/>
              </w:rPr>
            </w:pPr>
            <w:bookmarkStart w:id="27" w:name="_29.2.2（2）"/>
            <w:bookmarkEnd w:id="27"/>
            <w:r>
              <w:rPr>
                <w:rFonts w:hint="eastAsia" w:ascii="宋体" w:hAnsi="宋体" w:eastAsia="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425E886C">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商务条款评审中允许负偏离的条款数为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项。</w:t>
            </w:r>
          </w:p>
          <w:p w14:paraId="7C7D25EE">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技术需求评审中允许负偏离的条款数为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w:t>
            </w:r>
          </w:p>
        </w:tc>
      </w:tr>
      <w:tr w14:paraId="785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2D217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166D19E">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4A1B314A">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 xml:space="preserve">□采用最低评标价法的，投标文件满足招标文件全部实质性要求且投标报价最低的投标人为排名第一的中标候选人； </w:t>
            </w:r>
          </w:p>
          <w:p w14:paraId="3E01EEC6">
            <w:pPr>
              <w:wordWrap w:val="0"/>
              <w:autoSpaceDE w:val="0"/>
              <w:autoSpaceDN w:val="0"/>
              <w:snapToGrid w:val="0"/>
              <w:spacing w:line="360" w:lineRule="auto"/>
              <w:textAlignment w:val="bottom"/>
              <w:rPr>
                <w:rFonts w:hint="eastAsia" w:ascii="宋体" w:hAnsi="宋体" w:eastAsia="宋体" w:cs="宋体"/>
                <w:b/>
                <w:color w:val="auto"/>
                <w:szCs w:val="21"/>
              </w:rPr>
            </w:pPr>
            <w:r>
              <w:rPr>
                <w:rFonts w:hint="eastAsia" w:ascii="宋体" w:hAnsi="宋体" w:eastAsia="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9529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5AFDF7E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B787BCD">
            <w:pPr>
              <w:wordWrap w:val="0"/>
              <w:spacing w:line="360" w:lineRule="auto"/>
              <w:rPr>
                <w:rFonts w:hint="eastAsia" w:ascii="宋体" w:hAnsi="宋体" w:eastAsia="宋体" w:cs="宋体"/>
                <w:color w:val="auto"/>
                <w:szCs w:val="21"/>
              </w:rPr>
            </w:pPr>
            <w:bookmarkStart w:id="28" w:name="_39.1"/>
            <w:bookmarkEnd w:id="28"/>
            <w:r>
              <w:rPr>
                <w:rFonts w:hint="eastAsia" w:ascii="宋体" w:hAnsi="宋体" w:eastAsia="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6780E84">
            <w:pPr>
              <w:wordWrap w:val="0"/>
              <w:autoSpaceDE w:val="0"/>
              <w:autoSpaceDN w:val="0"/>
              <w:snapToGrid w:val="0"/>
              <w:spacing w:line="360" w:lineRule="auto"/>
              <w:jc w:val="left"/>
              <w:textAlignment w:val="bottom"/>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tc>
      </w:tr>
      <w:tr w14:paraId="0C512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75DC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4E819AC">
            <w:pPr>
              <w:wordWrap w:val="0"/>
              <w:spacing w:line="360" w:lineRule="auto"/>
              <w:rPr>
                <w:rFonts w:hint="eastAsia" w:ascii="宋体" w:hAnsi="宋体" w:eastAsia="宋体" w:cs="宋体"/>
                <w:color w:val="auto"/>
                <w:szCs w:val="21"/>
              </w:rPr>
            </w:pPr>
            <w:bookmarkStart w:id="29" w:name="_40.1"/>
            <w:bookmarkEnd w:id="29"/>
            <w:r>
              <w:rPr>
                <w:rFonts w:hint="eastAsia" w:ascii="宋体" w:hAnsi="宋体" w:eastAsia="宋体" w:cs="宋体"/>
                <w:color w:val="auto"/>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FAA461">
            <w:pPr>
              <w:wordWrap w:val="0"/>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电子采购合同需要供应商通过有效CA证书进行电子签署</w:t>
            </w:r>
          </w:p>
        </w:tc>
      </w:tr>
      <w:tr w14:paraId="5721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E314A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037CA6A">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E8E2AF1">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以书面形式</w:t>
            </w:r>
          </w:p>
        </w:tc>
      </w:tr>
      <w:tr w14:paraId="4DA6A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E8096B">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A647AE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4D7BC0A">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（1）</w:t>
            </w:r>
            <w:bookmarkStart w:id="30" w:name="PO_3000001866_PM031_3"/>
            <w:r>
              <w:rPr>
                <w:rFonts w:hint="eastAsia" w:ascii="宋体" w:hAnsi="宋体" w:eastAsia="宋体" w:cs="宋体"/>
                <w:color w:val="auto"/>
                <w:szCs w:val="21"/>
                <w:u w:val="single"/>
              </w:rPr>
              <w:t>广西邕政采购代理有限公司</w:t>
            </w:r>
            <w:bookmarkEnd w:id="30"/>
            <w:r>
              <w:rPr>
                <w:rFonts w:hint="eastAsia" w:ascii="宋体" w:hAnsi="宋体" w:eastAsia="宋体" w:cs="宋体"/>
                <w:color w:val="auto"/>
                <w:szCs w:val="21"/>
                <w:u w:val="single"/>
              </w:rPr>
              <w:t xml:space="preserve"> 部门；</w:t>
            </w:r>
          </w:p>
          <w:p w14:paraId="18FDBE8B">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联系电话：0771-2225338，</w:t>
            </w:r>
          </w:p>
          <w:p w14:paraId="63A6E970">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通讯地址：南宁市青秀区民族大道180号（威壮大厦）22层2210～2217室 </w:t>
            </w:r>
          </w:p>
          <w:p w14:paraId="6E3CA5B2">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（2）</w:t>
            </w:r>
            <w:r>
              <w:rPr>
                <w:rFonts w:hint="eastAsia" w:ascii="宋体" w:hAnsi="宋体" w:eastAsia="宋体" w:cs="宋体"/>
                <w:color w:val="auto"/>
                <w:szCs w:val="21"/>
                <w:u w:val="single"/>
              </w:rPr>
              <w:t>南宁市体育运动学校 部门；</w:t>
            </w:r>
          </w:p>
          <w:p w14:paraId="6E2C9D52">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联系电话：0771-2191379，</w:t>
            </w:r>
          </w:p>
          <w:p w14:paraId="418D660C">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通讯地址：南宁市青秀区天合路20号</w:t>
            </w:r>
          </w:p>
        </w:tc>
      </w:tr>
      <w:tr w14:paraId="5035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FA88A9A">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22EA8FD">
            <w:pPr>
              <w:wordWrap w:val="0"/>
              <w:spacing w:line="360" w:lineRule="auto"/>
              <w:rPr>
                <w:rFonts w:hint="eastAsia" w:ascii="宋体" w:hAnsi="宋体" w:eastAsia="宋体" w:cs="宋体"/>
                <w:color w:val="auto"/>
                <w:szCs w:val="21"/>
              </w:rPr>
            </w:pPr>
            <w:r>
              <w:rPr>
                <w:rFonts w:hint="eastAsia" w:ascii="宋体" w:hAnsi="宋体" w:eastAsia="宋体" w:cs="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A2263BC">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质疑期内每个工作日</w:t>
            </w:r>
            <w:r>
              <w:rPr>
                <w:rFonts w:hint="eastAsia" w:ascii="宋体" w:hAnsi="宋体" w:eastAsia="宋体" w:cs="宋体"/>
                <w:color w:val="auto"/>
                <w:u w:val="single"/>
              </w:rPr>
              <w:t xml:space="preserve"> 09 </w:t>
            </w:r>
            <w:r>
              <w:rPr>
                <w:rFonts w:hint="eastAsia" w:ascii="宋体" w:hAnsi="宋体" w:eastAsia="宋体" w:cs="宋体"/>
                <w:color w:val="auto"/>
              </w:rPr>
              <w:t>时</w:t>
            </w:r>
            <w:r>
              <w:rPr>
                <w:rFonts w:hint="eastAsia" w:ascii="宋体" w:hAnsi="宋体" w:eastAsia="宋体" w:cs="宋体"/>
                <w:color w:val="auto"/>
                <w:u w:val="single"/>
              </w:rPr>
              <w:t xml:space="preserve"> 30 </w:t>
            </w:r>
            <w:r>
              <w:rPr>
                <w:rFonts w:hint="eastAsia" w:ascii="宋体" w:hAnsi="宋体" w:eastAsia="宋体" w:cs="宋体"/>
                <w:color w:val="auto"/>
              </w:rPr>
              <w:t>分到</w:t>
            </w:r>
            <w:r>
              <w:rPr>
                <w:rFonts w:hint="eastAsia" w:ascii="宋体" w:hAnsi="宋体" w:eastAsia="宋体" w:cs="宋体"/>
                <w:color w:val="auto"/>
                <w:u w:val="single"/>
              </w:rPr>
              <w:t xml:space="preserve"> 12  </w:t>
            </w:r>
            <w:r>
              <w:rPr>
                <w:rFonts w:hint="eastAsia" w:ascii="宋体" w:hAnsi="宋体" w:eastAsia="宋体" w:cs="宋体"/>
                <w:color w:val="auto"/>
              </w:rPr>
              <w:t>时</w:t>
            </w:r>
            <w:r>
              <w:rPr>
                <w:rFonts w:hint="eastAsia" w:ascii="宋体" w:hAnsi="宋体" w:eastAsia="宋体" w:cs="宋体"/>
                <w:color w:val="auto"/>
                <w:u w:val="single"/>
              </w:rPr>
              <w:t xml:space="preserve"> 00 </w:t>
            </w:r>
            <w:r>
              <w:rPr>
                <w:rFonts w:hint="eastAsia" w:ascii="宋体" w:hAnsi="宋体" w:eastAsia="宋体" w:cs="宋体"/>
                <w:color w:val="auto"/>
              </w:rPr>
              <w:t>分，</w:t>
            </w:r>
            <w:r>
              <w:rPr>
                <w:rFonts w:hint="eastAsia" w:ascii="宋体" w:hAnsi="宋体" w:eastAsia="宋体" w:cs="宋体"/>
                <w:color w:val="auto"/>
                <w:u w:val="single"/>
              </w:rPr>
              <w:t xml:space="preserve"> 15</w:t>
            </w:r>
            <w:r>
              <w:rPr>
                <w:rFonts w:hint="eastAsia" w:ascii="宋体" w:hAnsi="宋体" w:eastAsia="宋体" w:cs="宋体"/>
                <w:color w:val="auto"/>
              </w:rPr>
              <w:t>时</w:t>
            </w:r>
            <w:r>
              <w:rPr>
                <w:rFonts w:hint="eastAsia" w:ascii="宋体" w:hAnsi="宋体" w:eastAsia="宋体" w:cs="宋体"/>
                <w:color w:val="auto"/>
                <w:u w:val="single"/>
              </w:rPr>
              <w:t xml:space="preserve"> 00 </w:t>
            </w:r>
            <w:r>
              <w:rPr>
                <w:rFonts w:hint="eastAsia" w:ascii="宋体" w:hAnsi="宋体" w:eastAsia="宋体" w:cs="宋体"/>
                <w:color w:val="auto"/>
              </w:rPr>
              <w:t>分到</w:t>
            </w:r>
            <w:r>
              <w:rPr>
                <w:rFonts w:hint="eastAsia" w:ascii="宋体" w:hAnsi="宋体" w:eastAsia="宋体" w:cs="宋体"/>
                <w:color w:val="auto"/>
                <w:u w:val="single"/>
              </w:rPr>
              <w:t xml:space="preserve"> 18 </w:t>
            </w:r>
            <w:r>
              <w:rPr>
                <w:rFonts w:hint="eastAsia" w:ascii="宋体" w:hAnsi="宋体" w:eastAsia="宋体" w:cs="宋体"/>
                <w:color w:val="auto"/>
              </w:rPr>
              <w:t>时</w:t>
            </w:r>
            <w:r>
              <w:rPr>
                <w:rFonts w:hint="eastAsia" w:ascii="宋体" w:hAnsi="宋体" w:eastAsia="宋体" w:cs="宋体"/>
                <w:color w:val="auto"/>
                <w:u w:val="single"/>
              </w:rPr>
              <w:t xml:space="preserve">00 </w:t>
            </w:r>
            <w:r>
              <w:rPr>
                <w:rFonts w:hint="eastAsia" w:ascii="宋体" w:hAnsi="宋体" w:eastAsia="宋体" w:cs="宋体"/>
                <w:color w:val="auto"/>
              </w:rPr>
              <w:t>分</w:t>
            </w:r>
          </w:p>
        </w:tc>
      </w:tr>
      <w:tr w14:paraId="0E3AC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CD09C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5B334BF">
            <w:pPr>
              <w:wordWrap w:val="0"/>
              <w:spacing w:line="360" w:lineRule="auto"/>
              <w:rPr>
                <w:rFonts w:hint="eastAsia" w:ascii="宋体" w:hAnsi="宋体" w:eastAsia="宋体" w:cs="宋体"/>
                <w:color w:val="auto"/>
              </w:rPr>
            </w:pPr>
            <w:r>
              <w:rPr>
                <w:rFonts w:hint="eastAsia" w:ascii="宋体" w:hAnsi="宋体" w:eastAsia="宋体" w:cs="宋体"/>
                <w:color w:val="auto"/>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3EA544A">
            <w:pPr>
              <w:wordWrap w:val="0"/>
              <w:snapToGrid w:val="0"/>
              <w:spacing w:line="360" w:lineRule="auto"/>
              <w:rPr>
                <w:rFonts w:hint="eastAsia" w:ascii="宋体" w:hAnsi="宋体" w:eastAsia="宋体" w:cs="宋体"/>
                <w:color w:val="auto"/>
              </w:rPr>
            </w:pPr>
            <w:r>
              <w:rPr>
                <w:rFonts w:hint="eastAsia" w:ascii="宋体" w:hAnsi="宋体" w:eastAsia="宋体" w:cs="宋体"/>
                <w:color w:val="auto"/>
              </w:rPr>
              <w:t>1、受理方式：纸质方式受理，投诉书正、副本（经过质疑的事项才可投诉）。</w:t>
            </w:r>
          </w:p>
          <w:p w14:paraId="4BCD83EB">
            <w:pPr>
              <w:wordWrap w:val="0"/>
              <w:snapToGrid w:val="0"/>
              <w:spacing w:line="360" w:lineRule="auto"/>
              <w:rPr>
                <w:rFonts w:hint="eastAsia" w:ascii="宋体" w:hAnsi="宋体" w:eastAsia="宋体" w:cs="宋体"/>
                <w:color w:val="auto"/>
              </w:rPr>
            </w:pPr>
            <w:r>
              <w:rPr>
                <w:rFonts w:hint="eastAsia" w:ascii="宋体" w:hAnsi="宋体" w:eastAsia="宋体" w:cs="宋体"/>
                <w:color w:val="auto"/>
              </w:rPr>
              <w:t>2、邮寄地址：</w:t>
            </w:r>
          </w:p>
          <w:p w14:paraId="15AF9989">
            <w:pPr>
              <w:wordWrap w:val="0"/>
              <w:snapToGrid w:val="0"/>
              <w:spacing w:line="360" w:lineRule="auto"/>
              <w:rPr>
                <w:rFonts w:hint="eastAsia" w:ascii="宋体" w:hAnsi="宋体" w:eastAsia="宋体" w:cs="宋体"/>
                <w:color w:val="auto"/>
              </w:rPr>
            </w:pPr>
            <w:r>
              <w:rPr>
                <w:rFonts w:hint="eastAsia" w:ascii="宋体" w:hAnsi="宋体" w:eastAsia="宋体" w:cs="宋体"/>
                <w:color w:val="auto"/>
              </w:rPr>
              <w:t>名称：</w:t>
            </w:r>
            <w:bookmarkStart w:id="31" w:name="PO_3000001866_PM036"/>
            <w:r>
              <w:rPr>
                <w:rFonts w:hint="eastAsia" w:ascii="宋体" w:hAnsi="宋体" w:eastAsia="宋体" w:cs="宋体"/>
                <w:color w:val="auto"/>
              </w:rPr>
              <w:t>南宁市财政局政府采购监督管理科</w:t>
            </w:r>
            <w:bookmarkEnd w:id="31"/>
          </w:p>
          <w:p w14:paraId="02DFDC3C">
            <w:pPr>
              <w:wordWrap w:val="0"/>
              <w:snapToGrid w:val="0"/>
              <w:spacing w:line="360" w:lineRule="auto"/>
              <w:rPr>
                <w:rFonts w:hint="eastAsia" w:ascii="宋体" w:hAnsi="宋体" w:eastAsia="宋体" w:cs="宋体"/>
                <w:color w:val="auto"/>
              </w:rPr>
            </w:pPr>
            <w:r>
              <w:rPr>
                <w:rFonts w:hint="eastAsia" w:ascii="宋体" w:hAnsi="宋体" w:eastAsia="宋体" w:cs="宋体"/>
                <w:color w:val="auto"/>
              </w:rPr>
              <w:t>地址：</w:t>
            </w:r>
            <w:bookmarkStart w:id="32" w:name="PO_3000001866_PM039"/>
            <w:r>
              <w:rPr>
                <w:rFonts w:hint="eastAsia" w:ascii="宋体" w:hAnsi="宋体" w:eastAsia="宋体" w:cs="宋体"/>
                <w:color w:val="auto"/>
              </w:rPr>
              <w:t xml:space="preserve">南宁市东葛路129号   </w:t>
            </w:r>
            <w:bookmarkEnd w:id="32"/>
          </w:p>
          <w:p w14:paraId="0D7DB468">
            <w:pPr>
              <w:wordWrap w:val="0"/>
              <w:snapToGrid w:val="0"/>
              <w:spacing w:line="360" w:lineRule="auto"/>
              <w:rPr>
                <w:rFonts w:hint="eastAsia" w:ascii="宋体" w:hAnsi="宋体" w:eastAsia="宋体" w:cs="宋体"/>
                <w:color w:val="auto"/>
              </w:rPr>
            </w:pPr>
            <w:r>
              <w:rPr>
                <w:rFonts w:hint="eastAsia" w:ascii="宋体" w:hAnsi="宋体" w:eastAsia="宋体" w:cs="宋体"/>
                <w:color w:val="auto"/>
              </w:rPr>
              <w:t>联系电话：</w:t>
            </w:r>
            <w:bookmarkStart w:id="33" w:name="PO_3000001866_PM038_1"/>
            <w:r>
              <w:rPr>
                <w:rFonts w:hint="eastAsia" w:ascii="宋体" w:hAnsi="宋体" w:eastAsia="宋体" w:cs="宋体"/>
                <w:color w:val="auto"/>
              </w:rPr>
              <w:t>0771-2189091</w:t>
            </w:r>
            <w:bookmarkEnd w:id="33"/>
          </w:p>
        </w:tc>
      </w:tr>
      <w:tr w14:paraId="28AD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5B8D02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BE227C3">
            <w:pPr>
              <w:wordWrap w:val="0"/>
              <w:spacing w:line="360" w:lineRule="auto"/>
              <w:rPr>
                <w:rFonts w:hint="eastAsia" w:ascii="宋体" w:hAnsi="宋体" w:eastAsia="宋体" w:cs="宋体"/>
                <w:color w:val="auto"/>
                <w:szCs w:val="21"/>
              </w:rPr>
            </w:pPr>
            <w:bookmarkStart w:id="34" w:name="_41"/>
            <w:bookmarkEnd w:id="34"/>
            <w:bookmarkStart w:id="35" w:name="_42"/>
            <w:bookmarkEnd w:id="35"/>
            <w:r>
              <w:rPr>
                <w:rFonts w:hint="eastAsia" w:ascii="宋体" w:hAnsi="宋体" w:eastAsia="宋体" w:cs="宋体"/>
                <w:color w:val="auto"/>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A1A01F">
            <w:pPr>
              <w:pStyle w:val="12"/>
              <w:wordWrap w:val="0"/>
              <w:snapToGrid w:val="0"/>
              <w:spacing w:line="360" w:lineRule="auto"/>
              <w:rPr>
                <w:rFonts w:hint="eastAsia" w:ascii="宋体" w:hAnsi="宋体" w:eastAsia="宋体" w:cs="宋体"/>
                <w:color w:val="auto"/>
              </w:rPr>
            </w:pPr>
            <w:r>
              <w:rPr>
                <w:rFonts w:hint="eastAsia" w:ascii="宋体" w:hAnsi="宋体" w:eastAsia="宋体" w:cs="宋体"/>
                <w:color w:val="auto"/>
                <w:szCs w:val="21"/>
              </w:rPr>
              <w:t>☑</w:t>
            </w:r>
            <w:r>
              <w:rPr>
                <w:rFonts w:hint="eastAsia" w:ascii="宋体" w:hAnsi="宋体" w:eastAsia="宋体" w:cs="宋体"/>
                <w:color w:val="auto"/>
              </w:rPr>
              <w:t>本项目代理服务费由</w:t>
            </w:r>
            <w:r>
              <w:rPr>
                <w:rFonts w:hint="eastAsia" w:ascii="宋体" w:hAnsi="宋体" w:eastAsia="宋体" w:cs="宋体"/>
                <w:color w:val="auto"/>
                <w:u w:val="single"/>
              </w:rPr>
              <w:t>中标供应商</w:t>
            </w:r>
            <w:r>
              <w:rPr>
                <w:rFonts w:hint="eastAsia" w:ascii="宋体" w:hAnsi="宋体" w:eastAsia="宋体" w:cs="宋体"/>
                <w:color w:val="auto"/>
              </w:rPr>
              <w:t>在领取中标通知书时，一次性向采购代理机构支付。</w:t>
            </w:r>
          </w:p>
          <w:p w14:paraId="32492FDE">
            <w:pPr>
              <w:pStyle w:val="12"/>
              <w:wordWrap w:val="0"/>
              <w:snapToGrid w:val="0"/>
              <w:spacing w:line="360" w:lineRule="auto"/>
              <w:rPr>
                <w:rFonts w:hint="eastAsia" w:ascii="宋体" w:hAnsi="宋体" w:eastAsia="宋体" w:cs="宋体"/>
                <w:color w:val="auto"/>
              </w:rPr>
            </w:pPr>
            <w:r>
              <w:rPr>
                <w:rFonts w:hint="eastAsia" w:ascii="宋体" w:hAnsi="宋体" w:eastAsia="宋体" w:cs="宋体"/>
                <w:color w:val="auto"/>
              </w:rPr>
              <w:t>□采购人支付。</w:t>
            </w:r>
          </w:p>
          <w:p w14:paraId="2D33D2CD">
            <w:pPr>
              <w:pStyle w:val="12"/>
              <w:wordWrap w:val="0"/>
              <w:snapToGrid w:val="0"/>
              <w:spacing w:line="360" w:lineRule="auto"/>
              <w:rPr>
                <w:rFonts w:hint="eastAsia" w:ascii="宋体" w:hAnsi="宋体" w:eastAsia="宋体" w:cs="宋体"/>
                <w:color w:val="auto"/>
              </w:rPr>
            </w:pPr>
            <w:r>
              <w:rPr>
                <w:rFonts w:hint="eastAsia" w:ascii="宋体" w:hAnsi="宋体" w:eastAsia="宋体" w:cs="宋体"/>
                <w:color w:val="auto"/>
              </w:rPr>
              <w:t>□本项目不收取代理服务费。</w:t>
            </w:r>
          </w:p>
        </w:tc>
      </w:tr>
      <w:tr w14:paraId="215E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2822512">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2070E22">
            <w:pPr>
              <w:wordWrap w:val="0"/>
              <w:spacing w:line="360" w:lineRule="auto"/>
              <w:rPr>
                <w:rFonts w:hint="eastAsia" w:ascii="宋体" w:hAnsi="宋体" w:eastAsia="宋体" w:cs="宋体"/>
                <w:color w:val="auto"/>
                <w:szCs w:val="21"/>
              </w:rPr>
            </w:pPr>
            <w:r>
              <w:rPr>
                <w:rFonts w:hint="eastAsia" w:ascii="宋体" w:hAnsi="宋体" w:eastAsia="宋体" w:cs="宋体"/>
                <w:color w:val="auto"/>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577FA7">
            <w:pPr>
              <w:pStyle w:val="12"/>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□以分标（□中标金额/□采购预算/□暂定中标金额/□其他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）为计费额，按国家发改委（计价格[2002]1980号）规定的收费标准计取，采购代理收费以（□收费基准价格/□收费基准价格下浮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/□收费基准价格上浮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）收取。</w:t>
            </w:r>
          </w:p>
          <w:p w14:paraId="14C878F1">
            <w:pPr>
              <w:pStyle w:val="12"/>
              <w:wordWrap w:val="0"/>
              <w:snapToGrid w:val="0"/>
              <w:spacing w:line="360" w:lineRule="auto"/>
              <w:rPr>
                <w:rFonts w:hint="eastAsia" w:ascii="宋体" w:hAnsi="宋体" w:eastAsia="宋体" w:cs="宋体"/>
                <w:color w:val="auto"/>
                <w:u w:val="single"/>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 xml:space="preserve">固定采购代理收费 </w:t>
            </w:r>
            <w:r>
              <w:rPr>
                <w:rFonts w:hint="eastAsia" w:ascii="宋体" w:hAnsi="宋体" w:eastAsia="宋体" w:cs="宋体"/>
                <w:b/>
                <w:bCs/>
                <w:color w:val="auto"/>
                <w:sz w:val="24"/>
                <w:szCs w:val="24"/>
                <w:u w:val="single"/>
              </w:rPr>
              <w:t>20000.00元</w:t>
            </w:r>
          </w:p>
        </w:tc>
      </w:tr>
      <w:tr w14:paraId="6F0F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769FF5">
            <w:pPr>
              <w:widowControl/>
              <w:wordWrap w:val="0"/>
              <w:spacing w:line="360" w:lineRule="auto"/>
              <w:jc w:val="left"/>
              <w:rPr>
                <w:rFonts w:hint="eastAsia" w:ascii="宋体" w:hAnsi="宋体" w:eastAsia="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EB0445">
            <w:pPr>
              <w:wordWrap w:val="0"/>
              <w:spacing w:line="360" w:lineRule="auto"/>
              <w:rPr>
                <w:rFonts w:hint="eastAsia" w:ascii="宋体" w:hAnsi="宋体" w:eastAsia="宋体" w:cs="宋体"/>
                <w:color w:val="auto"/>
                <w:szCs w:val="21"/>
              </w:rPr>
            </w:pPr>
            <w:r>
              <w:rPr>
                <w:rFonts w:hint="eastAsia" w:ascii="宋体" w:hAnsi="宋体" w:eastAsia="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CB772E7">
            <w:pPr>
              <w:pStyle w:val="12"/>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账户名称：广西邕政采购代理有限公司</w:t>
            </w:r>
          </w:p>
          <w:p w14:paraId="41F514D0">
            <w:pPr>
              <w:pStyle w:val="12"/>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开户银行：交通银行南宁东葛西支行</w:t>
            </w:r>
          </w:p>
          <w:p w14:paraId="7BFFBE9E">
            <w:pPr>
              <w:pStyle w:val="12"/>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银行账号：4510 6070 1018 1602 32818 </w:t>
            </w:r>
          </w:p>
          <w:p w14:paraId="43D14758">
            <w:pPr>
              <w:pStyle w:val="12"/>
              <w:wordWrap w:val="0"/>
              <w:snapToGrid w:val="0"/>
              <w:spacing w:line="360" w:lineRule="auto"/>
              <w:rPr>
                <w:rFonts w:hint="eastAsia" w:ascii="宋体" w:hAnsi="宋体" w:eastAsia="宋体" w:cs="宋体"/>
                <w:color w:val="auto"/>
              </w:rPr>
            </w:pPr>
            <w:r>
              <w:rPr>
                <w:rFonts w:hint="eastAsia" w:ascii="宋体" w:hAnsi="宋体" w:eastAsia="宋体" w:cs="宋体"/>
                <w:color w:val="auto"/>
                <w:szCs w:val="21"/>
              </w:rPr>
              <w:t>开户行行号：301611000718</w:t>
            </w:r>
          </w:p>
        </w:tc>
      </w:tr>
      <w:tr w14:paraId="42DD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392748">
            <w:pPr>
              <w:wordWrap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B911333">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5EEAD269">
            <w:pPr>
              <w:wordWrap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解释权：</w:t>
            </w:r>
            <w:r>
              <w:rPr>
                <w:rFonts w:hint="eastAsia" w:ascii="宋体" w:hAnsi="宋体" w:eastAsia="宋体" w:cs="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rPr>
              <w:t>，由采购人或者采购代理机构负责解释。</w:t>
            </w:r>
          </w:p>
          <w:p w14:paraId="5F054AB1">
            <w:pPr>
              <w:wordWrap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法律责任：</w:t>
            </w:r>
          </w:p>
          <w:p w14:paraId="63DFB388">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本采购文件根据《中华人民共和国政府采购法》、《中华人民共和国民法典》；《中华人民共和国政府采购法实施条例》等有关法律、法规编制，参与本项目的各政府采购当事人依法享有上述法律法规所赋予的权利与义务。</w:t>
            </w:r>
          </w:p>
          <w:p w14:paraId="1F722A9C">
            <w:pPr>
              <w:wordWrap w:val="0"/>
              <w:spacing w:line="360" w:lineRule="auto"/>
              <w:rPr>
                <w:rFonts w:hint="eastAsia" w:ascii="宋体" w:hAnsi="宋体" w:eastAsia="宋体" w:cs="宋体"/>
                <w:color w:val="auto"/>
              </w:rPr>
            </w:pPr>
            <w:r>
              <w:rPr>
                <w:rFonts w:hint="eastAsia" w:ascii="宋体" w:hAnsi="宋体" w:eastAsia="宋体" w:cs="宋体"/>
                <w:b/>
                <w:color w:val="auto"/>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798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62EDD">
            <w:pPr>
              <w:wordWrap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D285EC6">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934DA63">
            <w:pPr>
              <w:pStyle w:val="12"/>
              <w:wordWrap w:val="0"/>
              <w:snapToGrid w:val="0"/>
              <w:spacing w:line="360" w:lineRule="auto"/>
              <w:rPr>
                <w:rFonts w:hint="eastAsia" w:ascii="宋体" w:hAnsi="宋体" w:eastAsia="宋体" w:cs="宋体"/>
                <w:b/>
                <w:bCs/>
                <w:color w:val="auto"/>
              </w:rPr>
            </w:pPr>
            <w:r>
              <w:rPr>
                <w:rFonts w:hint="eastAsia" w:ascii="宋体" w:hAnsi="宋体" w:eastAsia="宋体" w:cs="宋体"/>
                <w:b/>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3336D30">
            <w:pPr>
              <w:pStyle w:val="12"/>
              <w:wordWrap w:val="0"/>
              <w:snapToGrid w:val="0"/>
              <w:spacing w:line="360" w:lineRule="auto"/>
              <w:rPr>
                <w:rFonts w:hint="eastAsia" w:ascii="宋体" w:hAnsi="宋体" w:eastAsia="宋体" w:cs="宋体"/>
                <w:b/>
                <w:bCs/>
                <w:color w:val="auto"/>
              </w:rPr>
            </w:pPr>
            <w:r>
              <w:rPr>
                <w:rFonts w:hint="eastAsia" w:ascii="宋体" w:hAnsi="宋体" w:eastAsia="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E1777F">
            <w:pPr>
              <w:pStyle w:val="12"/>
              <w:wordWrap w:val="0"/>
              <w:snapToGrid w:val="0"/>
              <w:spacing w:line="360" w:lineRule="auto"/>
              <w:rPr>
                <w:rFonts w:hint="eastAsia" w:ascii="宋体" w:hAnsi="宋体" w:eastAsia="宋体" w:cs="宋体"/>
                <w:b/>
                <w:bCs/>
                <w:color w:val="auto"/>
              </w:rPr>
            </w:pPr>
            <w:r>
              <w:rPr>
                <w:rFonts w:hint="eastAsia" w:ascii="宋体" w:hAnsi="宋体" w:eastAsia="宋体" w:cs="宋体"/>
                <w:b/>
                <w:bCs/>
                <w:color w:val="auto"/>
              </w:rPr>
              <w:t>3.本招标文件中描述投标人的“签字”是指投标人的法定代表人或者委托代理人亲自在文件规定签署处亲笔写上个人的名字的行为，私章、签字章、印鉴、影印等其他形式均不能代替亲笔签字。</w:t>
            </w:r>
          </w:p>
          <w:p w14:paraId="2BF2DDEF">
            <w:pPr>
              <w:pStyle w:val="12"/>
              <w:wordWrap w:val="0"/>
              <w:snapToGrid w:val="0"/>
              <w:spacing w:line="360" w:lineRule="auto"/>
              <w:rPr>
                <w:rFonts w:hint="eastAsia" w:ascii="宋体" w:hAnsi="宋体" w:eastAsia="宋体" w:cs="宋体"/>
                <w:b/>
                <w:bCs/>
                <w:color w:val="auto"/>
              </w:rPr>
            </w:pPr>
            <w:r>
              <w:rPr>
                <w:rFonts w:hint="eastAsia" w:ascii="宋体" w:hAnsi="宋体" w:eastAsia="宋体" w:cs="宋体"/>
                <w:b/>
                <w:bCs/>
                <w:color w:val="auto"/>
              </w:rPr>
              <w:t>4.自然人投标的，招标文件规定盖公章处由自然人摁手指指印。</w:t>
            </w:r>
          </w:p>
          <w:p w14:paraId="1924B351">
            <w:pPr>
              <w:wordWrap w:val="0"/>
              <w:spacing w:line="360" w:lineRule="auto"/>
              <w:jc w:val="left"/>
              <w:rPr>
                <w:rFonts w:hint="eastAsia" w:ascii="宋体" w:hAnsi="宋体" w:eastAsia="宋体" w:cs="宋体"/>
                <w:color w:val="auto"/>
                <w:szCs w:val="21"/>
              </w:rPr>
            </w:pPr>
            <w:r>
              <w:rPr>
                <w:rFonts w:hint="eastAsia" w:ascii="宋体" w:hAnsi="宋体" w:eastAsia="宋体" w:cs="宋体"/>
                <w:b/>
                <w:bCs/>
                <w:color w:val="auto"/>
                <w:szCs w:val="21"/>
              </w:rPr>
              <w:t>5.本招标文件所称的“以上”“以下”“以内”“届满”，包括本数；所称的“不满”“超过”“以外”，不包括本数。</w:t>
            </w:r>
          </w:p>
        </w:tc>
      </w:tr>
    </w:tbl>
    <w:p w14:paraId="7EBDCC7B">
      <w:pPr>
        <w:widowControl/>
        <w:wordWrap w:val="0"/>
        <w:spacing w:line="360" w:lineRule="auto"/>
        <w:jc w:val="left"/>
        <w:rPr>
          <w:rFonts w:hint="eastAsia" w:ascii="宋体" w:hAnsi="宋体" w:eastAsia="宋体" w:cs="宋体"/>
          <w:b/>
          <w:bCs/>
          <w:color w:val="auto"/>
          <w:sz w:val="32"/>
          <w:szCs w:val="32"/>
        </w:rPr>
        <w:sectPr>
          <w:footerReference r:id="rId5" w:type="default"/>
          <w:pgSz w:w="11906" w:h="16838"/>
          <w:pgMar w:top="1440" w:right="1080" w:bottom="1440" w:left="1080" w:header="720" w:footer="720" w:gutter="0"/>
          <w:cols w:space="720" w:num="1"/>
          <w:docGrid w:type="lines" w:linePitch="331" w:charSpace="0"/>
        </w:sectPr>
      </w:pPr>
    </w:p>
    <w:p w14:paraId="47CC3E06">
      <w:pPr>
        <w:wordWrap w:val="0"/>
        <w:spacing w:line="360" w:lineRule="auto"/>
        <w:rPr>
          <w:rFonts w:hint="eastAsia" w:ascii="宋体" w:hAnsi="宋体" w:eastAsia="宋体" w:cs="宋体"/>
          <w:color w:val="auto"/>
        </w:rPr>
      </w:pPr>
    </w:p>
    <w:p w14:paraId="388BEA5F">
      <w:pPr>
        <w:pStyle w:val="3"/>
        <w:wordWrap w:val="0"/>
        <w:spacing w:before="0" w:after="0" w:line="360" w:lineRule="auto"/>
        <w:jc w:val="center"/>
        <w:rPr>
          <w:rFonts w:hint="eastAsia" w:ascii="宋体" w:hAnsi="宋体" w:eastAsia="宋体" w:cs="宋体"/>
          <w:color w:val="auto"/>
        </w:rPr>
      </w:pPr>
      <w:bookmarkStart w:id="36" w:name="_Toc9747"/>
      <w:r>
        <w:rPr>
          <w:rFonts w:hint="eastAsia" w:ascii="宋体" w:hAnsi="宋体" w:eastAsia="宋体" w:cs="宋体"/>
          <w:color w:val="auto"/>
        </w:rPr>
        <w:t>第二节 投标人须知正文</w:t>
      </w:r>
      <w:bookmarkEnd w:id="36"/>
    </w:p>
    <w:p w14:paraId="44CA844E">
      <w:pPr>
        <w:pStyle w:val="4"/>
        <w:keepNext w:val="0"/>
        <w:keepLines w:val="0"/>
        <w:wordWrap w:val="0"/>
        <w:spacing w:line="360" w:lineRule="auto"/>
        <w:jc w:val="center"/>
        <w:rPr>
          <w:rFonts w:hint="eastAsia" w:ascii="宋体" w:hAnsi="宋体" w:eastAsia="宋体" w:cs="宋体"/>
          <w:color w:val="auto"/>
        </w:rPr>
      </w:pPr>
      <w:bookmarkStart w:id="37" w:name="_Toc6643"/>
      <w:r>
        <w:rPr>
          <w:rFonts w:hint="eastAsia" w:ascii="宋体" w:hAnsi="宋体" w:eastAsia="宋体" w:cs="宋体"/>
          <w:color w:val="auto"/>
        </w:rPr>
        <w:t>一、总  则</w:t>
      </w:r>
      <w:bookmarkEnd w:id="37"/>
    </w:p>
    <w:p w14:paraId="07FFECE1">
      <w:pPr>
        <w:wordWrap w:val="0"/>
        <w:spacing w:line="360" w:lineRule="auto"/>
        <w:ind w:firstLine="480" w:firstLineChars="200"/>
        <w:rPr>
          <w:rFonts w:hint="eastAsia" w:ascii="宋体" w:hAnsi="宋体" w:eastAsia="宋体" w:cs="宋体"/>
          <w:color w:val="auto"/>
          <w:sz w:val="24"/>
        </w:rPr>
      </w:pPr>
      <w:bookmarkStart w:id="38" w:name="_Toc254970527"/>
      <w:bookmarkStart w:id="39" w:name="_Toc254970668"/>
      <w:r>
        <w:rPr>
          <w:rFonts w:hint="eastAsia" w:ascii="宋体" w:hAnsi="宋体" w:eastAsia="宋体" w:cs="宋体"/>
          <w:color w:val="auto"/>
          <w:sz w:val="24"/>
        </w:rPr>
        <w:t>1.适用范围</w:t>
      </w:r>
      <w:bookmarkEnd w:id="38"/>
      <w:bookmarkEnd w:id="39"/>
    </w:p>
    <w:p w14:paraId="01F6D82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6A5F9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1.2本招标文件</w:t>
      </w:r>
      <w:r>
        <w:rPr>
          <w:rFonts w:hint="eastAsia" w:ascii="宋体" w:hAnsi="宋体" w:eastAsia="宋体" w:cs="宋体"/>
          <w:color w:val="auto"/>
          <w:spacing w:val="-6"/>
          <w:szCs w:val="21"/>
        </w:rPr>
        <w:t>适用于本项目的所有采购程序和环节（法律、法规另有规定的，从其规定）。</w:t>
      </w:r>
    </w:p>
    <w:p w14:paraId="6EC99E25">
      <w:pPr>
        <w:wordWrap w:val="0"/>
        <w:spacing w:line="360" w:lineRule="auto"/>
        <w:ind w:firstLine="480" w:firstLineChars="200"/>
        <w:rPr>
          <w:rFonts w:hint="eastAsia" w:ascii="宋体" w:hAnsi="宋体" w:eastAsia="宋体" w:cs="宋体"/>
          <w:color w:val="auto"/>
          <w:sz w:val="24"/>
        </w:rPr>
      </w:pPr>
      <w:bookmarkStart w:id="40" w:name="_Toc254970669"/>
      <w:bookmarkStart w:id="41" w:name="_Toc254970528"/>
      <w:r>
        <w:rPr>
          <w:rFonts w:hint="eastAsia" w:ascii="宋体" w:hAnsi="宋体" w:eastAsia="宋体" w:cs="宋体"/>
          <w:color w:val="auto"/>
          <w:sz w:val="24"/>
        </w:rPr>
        <w:t>2.定义</w:t>
      </w:r>
      <w:bookmarkEnd w:id="40"/>
      <w:bookmarkEnd w:id="41"/>
    </w:p>
    <w:p w14:paraId="13B16062">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2.1“采购人”是指依法进行政府采购的国家机关、事业单位、团体组织。</w:t>
      </w:r>
    </w:p>
    <w:p w14:paraId="702D1911">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2.2“采购代理机构” 指政府采购集中采购机构和集中采购机构以外的采购代理机构。</w:t>
      </w:r>
    </w:p>
    <w:p w14:paraId="6A07F293">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2.3“供应商”是指向采购人提供货物、工程或者服务的法人、其他组织或者自然人。</w:t>
      </w:r>
    </w:p>
    <w:p w14:paraId="3B6D494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2.4“投标人”是指响应招标、参加投标竞争的法人、非法人组织或者自然人。</w:t>
      </w:r>
    </w:p>
    <w:p w14:paraId="694B2CF6">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2.5“服务”是指除货物和工程以外的其他政府采购对象。</w:t>
      </w:r>
    </w:p>
    <w:p w14:paraId="4658CE3D">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2.6“书面形式”是指合同书、信件和数据电文（包括电报、电传、传真、短信、电子数据交换和电子邮件）等可以有形地表现所载内容的形式。</w:t>
      </w:r>
    </w:p>
    <w:p w14:paraId="3DBF64D8">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2.7“实质性要求”是指招标文件中已经指明不满足则投标无效的条款，或者不能负偏离的条款，或者采购需求中带“</w:t>
      </w:r>
      <w:r>
        <w:rPr>
          <w:rFonts w:hint="eastAsia" w:ascii="宋体" w:hAnsi="宋体" w:eastAsia="宋体" w:cs="宋体"/>
          <w:b/>
          <w:bCs/>
          <w:color w:val="auto"/>
          <w:szCs w:val="21"/>
        </w:rPr>
        <w:t>▲</w:t>
      </w:r>
      <w:r>
        <w:rPr>
          <w:rFonts w:hint="eastAsia" w:ascii="宋体" w:hAnsi="宋体" w:eastAsia="宋体" w:cs="宋体"/>
          <w:b/>
          <w:color w:val="auto"/>
          <w:szCs w:val="21"/>
        </w:rPr>
        <w:t>”的条款。</w:t>
      </w:r>
    </w:p>
    <w:p w14:paraId="3E10455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2.8“正偏离”，是指投标文件对招标文件“采购需求”中有关条款作出的响应优于条款要求并有利于采购人的情形。</w:t>
      </w:r>
    </w:p>
    <w:p w14:paraId="3C5B260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2.9“负偏离”，是指投标文件对招标文件“采购需求”中有关条款作出的响应不满足条款要求，导致采购人要求不能得到满足的情形。</w:t>
      </w:r>
    </w:p>
    <w:p w14:paraId="56910AA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2.10“允许负偏离的条款”是指采购需求中的不属于“实质性要求”的条款。</w:t>
      </w:r>
      <w:bookmarkStart w:id="42" w:name="_Toc254970670"/>
      <w:bookmarkStart w:id="43" w:name="_Toc254970529"/>
    </w:p>
    <w:p w14:paraId="02EBA46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bookmarkEnd w:id="42"/>
      <w:bookmarkEnd w:id="43"/>
      <w:r>
        <w:rPr>
          <w:rFonts w:hint="eastAsia" w:ascii="宋体" w:hAnsi="宋体" w:eastAsia="宋体" w:cs="宋体"/>
          <w:color w:val="auto"/>
          <w:sz w:val="24"/>
        </w:rPr>
        <w:t>投标人的资格要求</w:t>
      </w:r>
    </w:p>
    <w:p w14:paraId="36CADBA0">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投标人的资格要求详见“招标公告”。</w:t>
      </w:r>
    </w:p>
    <w:p w14:paraId="6BB60A37">
      <w:pPr>
        <w:wordWrap w:val="0"/>
        <w:spacing w:line="360" w:lineRule="auto"/>
        <w:ind w:firstLine="480" w:firstLineChars="200"/>
        <w:rPr>
          <w:rFonts w:hint="eastAsia" w:ascii="宋体" w:hAnsi="宋体" w:eastAsia="宋体" w:cs="宋体"/>
          <w:color w:val="auto"/>
          <w:sz w:val="24"/>
        </w:rPr>
      </w:pPr>
      <w:bookmarkStart w:id="44" w:name="_Toc254970671"/>
      <w:bookmarkStart w:id="45" w:name="_Toc254970530"/>
      <w:r>
        <w:rPr>
          <w:rFonts w:hint="eastAsia" w:ascii="宋体" w:hAnsi="宋体" w:eastAsia="宋体" w:cs="宋体"/>
          <w:color w:val="auto"/>
          <w:sz w:val="24"/>
        </w:rPr>
        <w:t>4.投标委托</w:t>
      </w:r>
      <w:bookmarkEnd w:id="44"/>
      <w:bookmarkEnd w:id="45"/>
    </w:p>
    <w:p w14:paraId="3D227F5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6051286F">
      <w:pPr>
        <w:wordWrap w:val="0"/>
        <w:spacing w:line="360" w:lineRule="auto"/>
        <w:ind w:firstLine="480" w:firstLineChars="200"/>
        <w:rPr>
          <w:rFonts w:hint="eastAsia" w:ascii="宋体" w:hAnsi="宋体" w:eastAsia="宋体" w:cs="宋体"/>
          <w:color w:val="auto"/>
          <w:sz w:val="24"/>
        </w:rPr>
      </w:pPr>
      <w:bookmarkStart w:id="46" w:name="_5.投标费用"/>
      <w:bookmarkEnd w:id="46"/>
      <w:bookmarkStart w:id="47" w:name="_Toc254970672"/>
      <w:bookmarkStart w:id="48" w:name="_Toc254970531"/>
      <w:r>
        <w:rPr>
          <w:rFonts w:hint="eastAsia" w:ascii="宋体" w:hAnsi="宋体" w:eastAsia="宋体" w:cs="宋体"/>
          <w:color w:val="auto"/>
          <w:sz w:val="24"/>
        </w:rPr>
        <w:t>5.投标费用</w:t>
      </w:r>
      <w:bookmarkEnd w:id="47"/>
      <w:bookmarkEnd w:id="48"/>
    </w:p>
    <w:p w14:paraId="4E1C4E1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投标费用：投标人应承担参与本次采购活动有关的所有费用，包括但不限于勘查现场、编制投标文件、参加澄清说明、签订合同等，不论投标结果如何，均应自行承担。</w:t>
      </w:r>
    </w:p>
    <w:p w14:paraId="39EF74F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6.联合体投标</w:t>
      </w:r>
    </w:p>
    <w:p w14:paraId="4AEC6A50">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6.1本项目是否接受联合体投标，详见“投标人须知前附表”。</w:t>
      </w:r>
    </w:p>
    <w:p w14:paraId="7385C40C">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6.2如接受联合体投标，联合体投标要求详见“投标人须知前附表”。</w:t>
      </w:r>
    </w:p>
    <w:p w14:paraId="02C8AAB5">
      <w:pPr>
        <w:wordWrap w:val="0"/>
        <w:spacing w:line="360" w:lineRule="auto"/>
        <w:ind w:firstLine="420" w:firstLineChars="200"/>
        <w:rPr>
          <w:rFonts w:hint="eastAsia" w:ascii="宋体" w:hAnsi="宋体" w:eastAsia="宋体" w:cs="宋体"/>
          <w:bCs/>
          <w:color w:val="auto"/>
          <w:sz w:val="24"/>
          <w:szCs w:val="21"/>
          <w:shd w:val="clear" w:color="auto" w:fill="FFFFFF"/>
        </w:rPr>
      </w:pPr>
      <w:r>
        <w:rPr>
          <w:rFonts w:hint="eastAsia" w:ascii="宋体" w:hAnsi="宋体" w:eastAsia="宋体" w:cs="宋体"/>
          <w:bCs/>
          <w:color w:val="auto"/>
          <w:szCs w:val="21"/>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color w:val="auto"/>
        </w:rPr>
        <w:t>《广西壮族自治区财政厅关于贯彻落实政府采购支持中小企业发展政策的通知》（桂财采〔2022〕31号）</w:t>
      </w:r>
      <w:r>
        <w:rPr>
          <w:rFonts w:hint="eastAsia" w:ascii="宋体" w:hAnsi="宋体" w:eastAsia="宋体" w:cs="宋体"/>
          <w:bCs/>
          <w:color w:val="auto"/>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0A76D3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7.转包与分包             </w:t>
      </w:r>
    </w:p>
    <w:p w14:paraId="005D1EC1">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0AB11F">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color w:val="auto"/>
        </w:rPr>
        <w:t>《广西壮族自治区财政厅关于贯彻落实政府采购支持中小企业发展政策的通知》（桂财采〔2022〕31号）</w:t>
      </w:r>
      <w:r>
        <w:rPr>
          <w:rFonts w:hint="eastAsia" w:ascii="宋体" w:hAnsi="宋体" w:eastAsia="宋体" w:cs="宋体"/>
          <w:bCs/>
          <w:color w:val="auto"/>
          <w:szCs w:val="21"/>
        </w:rPr>
        <w:t>规定，允许大中型企业向一家或者多家小微企业分包的采购项目，对于分包意向协议约定小微企业的合同份额占合同总金额 30%以上的，采购人、采购代理机构应当对大中型企业的报价给予 4%-6%的扣除，用扣除后的价格参加评审。接受分包的小微企业与分包企业之间存在直接控股、管理关系的，不享受价格扣除优惠政策。</w:t>
      </w:r>
    </w:p>
    <w:p w14:paraId="70D0428C">
      <w:pPr>
        <w:wordWrap w:val="0"/>
        <w:spacing w:line="360" w:lineRule="auto"/>
        <w:ind w:firstLine="480" w:firstLineChars="200"/>
        <w:rPr>
          <w:rFonts w:hint="eastAsia" w:ascii="宋体" w:hAnsi="宋体" w:eastAsia="宋体" w:cs="宋体"/>
          <w:color w:val="auto"/>
          <w:sz w:val="24"/>
        </w:rPr>
      </w:pPr>
      <w:bookmarkStart w:id="49" w:name="_Toc254970673"/>
      <w:bookmarkStart w:id="50" w:name="_Toc254970532"/>
      <w:r>
        <w:rPr>
          <w:rFonts w:hint="eastAsia" w:ascii="宋体" w:hAnsi="宋体" w:eastAsia="宋体" w:cs="宋体"/>
          <w:color w:val="auto"/>
          <w:sz w:val="24"/>
        </w:rPr>
        <w:t>8.特别说明：</w:t>
      </w:r>
      <w:bookmarkEnd w:id="49"/>
      <w:bookmarkEnd w:id="50"/>
      <w:bookmarkStart w:id="51" w:name="_8.1提供相同品牌产品且通过资格审查、符合性审查的不同投标人参加同一合"/>
      <w:bookmarkEnd w:id="51"/>
    </w:p>
    <w:p w14:paraId="2F02194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8.1如果本招标文件要求投标人提供资格、信誉、荣誉、业绩与企业认证等材料的，则投标人所提供的以上材料必须为投标人所拥有。</w:t>
      </w:r>
    </w:p>
    <w:p w14:paraId="0564384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8.2投标人应仔细阅读招标文件的所有内容，按照招标文件的要求提交投标文件，并对所提供的全部资料的真实性承担法律责任。</w:t>
      </w:r>
    </w:p>
    <w:p w14:paraId="2D0B9BCE">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D75A1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9.回避与串通投标</w:t>
      </w:r>
    </w:p>
    <w:p w14:paraId="6437A4BD">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9.1在政府采购活动中，采购人员及相关人员与供应商有下列利害关系之一的，应当回避：</w:t>
      </w:r>
    </w:p>
    <w:p w14:paraId="6C35F0F9">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（1）参加采购活动前3年内与供应商存在劳动关系；</w:t>
      </w:r>
    </w:p>
    <w:p w14:paraId="0D38F4C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（2）参加采购活动前3年内担任供应商的董事、监事；</w:t>
      </w:r>
    </w:p>
    <w:p w14:paraId="29FE4CDD">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（3）参加采购活动前3年内是供应商的控股股东或者实际控制人；</w:t>
      </w:r>
    </w:p>
    <w:p w14:paraId="06F9580C">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（4）与供应商的法定代表人或者负责人有夫妻、直系血亲、三代以内旁系血亲或者近姻亲关系；</w:t>
      </w:r>
    </w:p>
    <w:p w14:paraId="2B83A58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（5）与供应商有其他可能影响政府采购活动公平、公正进行的关系。</w:t>
      </w:r>
    </w:p>
    <w:p w14:paraId="049B2D5E">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23C47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9.2有下列情形之一的视为投标人相互串通投标，投标文件将被视为无效：</w:t>
      </w:r>
    </w:p>
    <w:p w14:paraId="030A2698">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（1）不同投标人的投标文件由同一单位或者个人编制；或者不同投标人报名的IP地址一致的；或者不同投标人报名的IP地址一致的；或者编制标书硬件设备CPU编号、硬盘编号、网卡地址一致的情况。</w:t>
      </w:r>
    </w:p>
    <w:p w14:paraId="513D9493">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（2）不同投标人委托同一单位或者个人办理投标事宜；</w:t>
      </w:r>
    </w:p>
    <w:p w14:paraId="6F68C106">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（3）不同的投标人的投标文件载明的项目管理员为同一个人；</w:t>
      </w:r>
    </w:p>
    <w:p w14:paraId="65E542BD">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（4）不同投标人的电子或纸质投标文件异常一致或者投标报价呈规律性差异；</w:t>
      </w:r>
    </w:p>
    <w:p w14:paraId="6E79242B">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（5）不同投标人的纸质投标文件相互混装；</w:t>
      </w:r>
    </w:p>
    <w:p w14:paraId="0C0E1C1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9.3供应商有下列情形之一的，属于恶意串通行为，将报同级监督管理部门：</w:t>
      </w:r>
    </w:p>
    <w:p w14:paraId="1CF3947C">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（1）供应商直接或者间接从采购人或者采购代理机构处获得其他供应商的相关信息并修改其投标文件或者投标文件；</w:t>
      </w:r>
    </w:p>
    <w:p w14:paraId="654A21C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（2）供应商按照采购人或者采购代理机构的授意撤换、修改投标文件或者投标文件；</w:t>
      </w:r>
    </w:p>
    <w:p w14:paraId="4421168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（3）供应商之间协商报价、技术方案等投标文件或者投标文件的实质性内容；</w:t>
      </w:r>
    </w:p>
    <w:p w14:paraId="686F0B40">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（4）属于同一集团、协会、商会等组织成员的供应商按照该组织要求协同参加政府采购活动；</w:t>
      </w:r>
    </w:p>
    <w:p w14:paraId="1D8CC64C">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（5）供应商之间事先约定一致抬高或者压低投标报价，或者在招标项目中事先约定轮流以高价位或者低价位中标，或者事先约定由某一特定供应商中标，然后再参加投标；</w:t>
      </w:r>
    </w:p>
    <w:p w14:paraId="6C82EE4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（6）供应商之间商定部分供应商放弃参加政府采购活动或者放弃中标；</w:t>
      </w:r>
    </w:p>
    <w:p w14:paraId="4B20C00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（7）供应商与采购人或者采购代理机构之间、供应商相互之间，为谋求特定供应商中标或者排斥其他供应商的其他串通行为。</w:t>
      </w:r>
    </w:p>
    <w:p w14:paraId="09C283E9">
      <w:pPr>
        <w:pStyle w:val="12"/>
        <w:wordWrap w:val="0"/>
        <w:snapToGrid w:val="0"/>
        <w:spacing w:line="360" w:lineRule="auto"/>
        <w:ind w:left="2" w:leftChars="1" w:firstLine="422" w:firstLineChars="200"/>
        <w:rPr>
          <w:rFonts w:hint="eastAsia" w:ascii="宋体" w:hAnsi="宋体" w:eastAsia="宋体" w:cs="宋体"/>
          <w:b/>
          <w:color w:val="auto"/>
        </w:rPr>
      </w:pPr>
    </w:p>
    <w:p w14:paraId="69B599BD">
      <w:pPr>
        <w:pStyle w:val="4"/>
        <w:keepNext w:val="0"/>
        <w:keepLines w:val="0"/>
        <w:wordWrap w:val="0"/>
        <w:spacing w:line="360" w:lineRule="auto"/>
        <w:jc w:val="center"/>
        <w:rPr>
          <w:rFonts w:hint="eastAsia" w:ascii="宋体" w:hAnsi="宋体" w:eastAsia="宋体" w:cs="宋体"/>
          <w:color w:val="auto"/>
        </w:rPr>
      </w:pPr>
      <w:bookmarkStart w:id="52" w:name="_Toc254970534"/>
      <w:bookmarkStart w:id="53" w:name="_Toc254970675"/>
      <w:bookmarkStart w:id="54" w:name="_Toc16294"/>
      <w:r>
        <w:rPr>
          <w:rFonts w:hint="eastAsia" w:ascii="宋体" w:hAnsi="宋体" w:eastAsia="宋体" w:cs="宋体"/>
          <w:color w:val="auto"/>
        </w:rPr>
        <w:t>二、招标文件</w:t>
      </w:r>
      <w:bookmarkEnd w:id="52"/>
      <w:bookmarkEnd w:id="53"/>
      <w:bookmarkEnd w:id="54"/>
    </w:p>
    <w:p w14:paraId="58560A1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10.招标文件的组成</w:t>
      </w:r>
    </w:p>
    <w:p w14:paraId="6CBAFA7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69129D3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第二章 采购需求； </w:t>
      </w:r>
    </w:p>
    <w:p w14:paraId="43D563A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第三章 投标人须知；</w:t>
      </w:r>
    </w:p>
    <w:p w14:paraId="3CAF6DA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第四章 评标方法及评标标准；</w:t>
      </w:r>
    </w:p>
    <w:p w14:paraId="57B76CE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第五章 拟签订的合同文本；</w:t>
      </w:r>
    </w:p>
    <w:p w14:paraId="13DBC0C9">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第六章 投标文件格式；</w:t>
      </w:r>
    </w:p>
    <w:p w14:paraId="3342D63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第七章 质疑、投诉材料格式</w:t>
      </w:r>
    </w:p>
    <w:p w14:paraId="0F23D14E">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根据本章第11.1项的规定对公开招标文件所做的澄清、修改，构成招标文件的组成部分。当公开招标文件与招标文件的澄清和修改就同一内容的表述不一致时，以最后澄清或修改公告为准。</w:t>
      </w:r>
    </w:p>
    <w:p w14:paraId="6D2925C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11.招标文件的澄清、修改 、现场考察和答疑会</w:t>
      </w:r>
    </w:p>
    <w:p w14:paraId="759B8027">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36A3160">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rPr>
        <w:t>投标截止时间</w:t>
      </w:r>
      <w:r>
        <w:rPr>
          <w:rFonts w:hint="eastAsia" w:ascii="宋体" w:hAnsi="宋体" w:eastAsia="宋体" w:cs="宋体"/>
          <w:color w:val="auto"/>
        </w:rPr>
        <w:t>前以书面形式要求采购人或采购代理机构对招标文件予以澄清；否则，由此产生的后果由投标人自行负责。</w:t>
      </w:r>
    </w:p>
    <w:p w14:paraId="7E0BD42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rPr>
        <w:t>投标人须知前附表”</w:t>
      </w:r>
      <w:r>
        <w:rPr>
          <w:rFonts w:hint="eastAsia" w:ascii="宋体" w:hAnsi="宋体" w:eastAsia="宋体" w:cs="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8A6CB60">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11.4 采购人和采购代理机构可以视采购具体情况，变更投标截止时间和开标时间，将变更时间将在“</w:t>
      </w:r>
      <w:r>
        <w:rPr>
          <w:rFonts w:hint="eastAsia" w:ascii="宋体" w:hAnsi="宋体" w:eastAsia="宋体" w:cs="宋体"/>
          <w:color w:val="auto"/>
          <w:szCs w:val="21"/>
        </w:rPr>
        <w:t>投标人须知前附表”</w:t>
      </w:r>
      <w:r>
        <w:rPr>
          <w:rFonts w:hint="eastAsia" w:ascii="宋体" w:hAnsi="宋体" w:eastAsia="宋体" w:cs="宋体"/>
          <w:color w:val="auto"/>
          <w:kern w:val="0"/>
          <w:szCs w:val="21"/>
        </w:rPr>
        <w:t>规定的政府采购信息发布媒体上</w:t>
      </w:r>
      <w:r>
        <w:rPr>
          <w:rFonts w:hint="eastAsia" w:ascii="宋体" w:hAnsi="宋体" w:eastAsia="宋体" w:cs="宋体"/>
          <w:color w:val="auto"/>
        </w:rPr>
        <w:t>发布更正公告。</w:t>
      </w:r>
    </w:p>
    <w:p w14:paraId="7D773E1D">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w:t>
      </w:r>
      <w:bookmarkStart w:id="55" w:name="_Hlk53134511"/>
      <w:r>
        <w:rPr>
          <w:rFonts w:hint="eastAsia" w:ascii="宋体" w:hAnsi="宋体" w:eastAsia="宋体" w:cs="宋体"/>
          <w:color w:val="auto"/>
        </w:rPr>
        <w:t>5采购人或者采购代理机构可以在招标文件提供期限截止后，组织已获取招标文件的潜在投标人现场考察或者召开开标前答疑会，具体详见“投标人须知前附表”。</w:t>
      </w:r>
    </w:p>
    <w:bookmarkEnd w:id="55"/>
    <w:p w14:paraId="2ADB4546">
      <w:pPr>
        <w:pStyle w:val="4"/>
        <w:keepNext w:val="0"/>
        <w:keepLines w:val="0"/>
        <w:wordWrap w:val="0"/>
        <w:spacing w:line="360" w:lineRule="auto"/>
        <w:jc w:val="center"/>
        <w:rPr>
          <w:rFonts w:hint="eastAsia" w:ascii="宋体" w:hAnsi="宋体" w:eastAsia="宋体" w:cs="宋体"/>
          <w:color w:val="auto"/>
        </w:rPr>
      </w:pPr>
      <w:bookmarkStart w:id="56" w:name="_Toc254970676"/>
      <w:bookmarkStart w:id="57" w:name="_Toc254970535"/>
      <w:bookmarkStart w:id="58" w:name="_Toc26824"/>
      <w:r>
        <w:rPr>
          <w:rFonts w:hint="eastAsia" w:ascii="宋体" w:hAnsi="宋体" w:eastAsia="宋体" w:cs="宋体"/>
          <w:color w:val="auto"/>
        </w:rPr>
        <w:t>三、投标文件的编制</w:t>
      </w:r>
      <w:bookmarkEnd w:id="56"/>
      <w:bookmarkEnd w:id="57"/>
      <w:bookmarkEnd w:id="58"/>
    </w:p>
    <w:p w14:paraId="382F6D5D">
      <w:pPr>
        <w:wordWrap w:val="0"/>
        <w:spacing w:line="360" w:lineRule="auto"/>
        <w:ind w:firstLine="480" w:firstLineChars="200"/>
        <w:rPr>
          <w:rFonts w:hint="eastAsia" w:ascii="宋体" w:hAnsi="宋体" w:eastAsia="宋体" w:cs="宋体"/>
          <w:color w:val="auto"/>
          <w:sz w:val="24"/>
        </w:rPr>
      </w:pPr>
      <w:bookmarkStart w:id="59" w:name="_Toc254970536"/>
      <w:bookmarkStart w:id="60" w:name="_Toc254970677"/>
      <w:r>
        <w:rPr>
          <w:rFonts w:hint="eastAsia" w:ascii="宋体" w:hAnsi="宋体" w:eastAsia="宋体" w:cs="宋体"/>
          <w:color w:val="auto"/>
          <w:sz w:val="24"/>
        </w:rPr>
        <w:t>12.投标文件的编制原则</w:t>
      </w:r>
    </w:p>
    <w:p w14:paraId="502B91C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12.1投标人必须按照招标文件的要求编制投标文件。投标文件必须对招标文件提出的要求和条件作出明确响应。</w:t>
      </w:r>
    </w:p>
    <w:p w14:paraId="4E3504F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A0B5DD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13.投标文件的组成</w:t>
      </w:r>
      <w:bookmarkEnd w:id="59"/>
      <w:bookmarkEnd w:id="60"/>
    </w:p>
    <w:p w14:paraId="2FCDFA0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13.1投标文件由报价文件、资格证明文件、商务文件、技术文件四部分组成。</w:t>
      </w:r>
    </w:p>
    <w:p w14:paraId="3D6D26CE">
      <w:pPr>
        <w:wordWrap w:val="0"/>
        <w:spacing w:line="360" w:lineRule="auto"/>
        <w:ind w:firstLine="420" w:firstLineChars="200"/>
        <w:rPr>
          <w:rFonts w:hint="eastAsia" w:ascii="宋体" w:hAnsi="宋体" w:eastAsia="宋体" w:cs="宋体"/>
          <w:bCs/>
          <w:color w:val="auto"/>
          <w:szCs w:val="21"/>
        </w:rPr>
      </w:pPr>
      <w:bookmarkStart w:id="61" w:name="_13.1报价文件:_具体材料见“投标人须知前附表”。"/>
      <w:bookmarkEnd w:id="61"/>
      <w:bookmarkStart w:id="62" w:name="_13.2资格证明文件：具体材料见“投标人须知前附表”。"/>
      <w:bookmarkEnd w:id="62"/>
      <w:r>
        <w:rPr>
          <w:rFonts w:hint="eastAsia" w:ascii="宋体" w:hAnsi="宋体" w:eastAsia="宋体" w:cs="宋体"/>
          <w:bCs/>
          <w:color w:val="auto"/>
          <w:szCs w:val="21"/>
        </w:rPr>
        <w:t>（1）资格证明文件：具体材料见“投标人须知前附表”。</w:t>
      </w:r>
    </w:p>
    <w:p w14:paraId="0BB45BA2">
      <w:pPr>
        <w:wordWrap w:val="0"/>
        <w:spacing w:line="360" w:lineRule="auto"/>
        <w:ind w:firstLine="420" w:firstLineChars="200"/>
        <w:rPr>
          <w:rFonts w:hint="eastAsia" w:ascii="宋体" w:hAnsi="宋体" w:eastAsia="宋体" w:cs="宋体"/>
          <w:bCs/>
          <w:color w:val="auto"/>
          <w:szCs w:val="21"/>
        </w:rPr>
      </w:pPr>
      <w:bookmarkStart w:id="63" w:name="_13.3商务文件:_具体材料见“投标人须知前附表”。"/>
      <w:bookmarkEnd w:id="63"/>
      <w:r>
        <w:rPr>
          <w:rFonts w:hint="eastAsia" w:ascii="宋体" w:hAnsi="宋体" w:eastAsia="宋体" w:cs="宋体"/>
          <w:bCs/>
          <w:color w:val="auto"/>
          <w:szCs w:val="21"/>
        </w:rPr>
        <w:t>（2）商务文件：具体材料见“投标人须知前附表”。</w:t>
      </w:r>
    </w:p>
    <w:p w14:paraId="6828F334">
      <w:pPr>
        <w:wordWrap w:val="0"/>
        <w:spacing w:line="360" w:lineRule="auto"/>
        <w:ind w:firstLine="420" w:firstLineChars="200"/>
        <w:rPr>
          <w:rFonts w:hint="eastAsia" w:ascii="宋体" w:hAnsi="宋体" w:eastAsia="宋体" w:cs="宋体"/>
          <w:bCs/>
          <w:color w:val="auto"/>
          <w:szCs w:val="21"/>
        </w:rPr>
      </w:pPr>
      <w:bookmarkStart w:id="64" w:name="_13.4技术文件：具体材料见“投标人须知前附表”。"/>
      <w:bookmarkEnd w:id="64"/>
      <w:r>
        <w:rPr>
          <w:rFonts w:hint="eastAsia" w:ascii="宋体" w:hAnsi="宋体" w:eastAsia="宋体" w:cs="宋体"/>
          <w:bCs/>
          <w:color w:val="auto"/>
          <w:szCs w:val="21"/>
        </w:rPr>
        <w:t xml:space="preserve">（3）技术文件：具体材料见“投标人须知前附表”。 </w:t>
      </w:r>
    </w:p>
    <w:p w14:paraId="6A8AD507">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（4）报价文件： 具体材料见“投标人须知前附表”。</w:t>
      </w:r>
    </w:p>
    <w:p w14:paraId="25DF4D73">
      <w:pPr>
        <w:wordWrap w:val="0"/>
        <w:spacing w:line="360" w:lineRule="auto"/>
        <w:ind w:firstLine="420" w:firstLineChars="200"/>
        <w:rPr>
          <w:rFonts w:hint="eastAsia" w:ascii="宋体" w:hAnsi="宋体" w:eastAsia="宋体" w:cs="宋体"/>
          <w:bCs/>
          <w:color w:val="auto"/>
          <w:szCs w:val="21"/>
        </w:rPr>
      </w:pPr>
      <w:bookmarkStart w:id="65" w:name="_13.5投标文件电子版：具体材料见“投标人须知前附表”。"/>
      <w:bookmarkEnd w:id="65"/>
      <w:r>
        <w:rPr>
          <w:rFonts w:hint="eastAsia" w:ascii="宋体" w:hAnsi="宋体" w:eastAsia="宋体" w:cs="宋体"/>
          <w:bCs/>
          <w:color w:val="auto"/>
          <w:szCs w:val="21"/>
        </w:rPr>
        <w:t>13.2投标文件电子版：具体要求见本节19.投标文件编制。</w:t>
      </w:r>
    </w:p>
    <w:p w14:paraId="398E5393">
      <w:pPr>
        <w:wordWrap w:val="0"/>
        <w:spacing w:line="360" w:lineRule="auto"/>
        <w:ind w:firstLine="480" w:firstLineChars="200"/>
        <w:rPr>
          <w:rFonts w:hint="eastAsia" w:ascii="宋体" w:hAnsi="宋体" w:eastAsia="宋体" w:cs="宋体"/>
          <w:color w:val="auto"/>
          <w:sz w:val="24"/>
        </w:rPr>
      </w:pPr>
      <w:bookmarkStart w:id="66" w:name="_Toc254970537"/>
      <w:bookmarkStart w:id="67" w:name="_Toc254970678"/>
      <w:r>
        <w:rPr>
          <w:rFonts w:hint="eastAsia" w:ascii="宋体" w:hAnsi="宋体" w:eastAsia="宋体" w:cs="宋体"/>
          <w:color w:val="auto"/>
          <w:sz w:val="24"/>
        </w:rPr>
        <w:t>14.投标文件的语言及计量</w:t>
      </w:r>
      <w:bookmarkEnd w:id="66"/>
      <w:bookmarkEnd w:id="67"/>
    </w:p>
    <w:p w14:paraId="7EA19C70">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14.1语言文字</w:t>
      </w:r>
    </w:p>
    <w:p w14:paraId="3DB27BA8">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85FFC0">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14.2投标计量单位</w:t>
      </w:r>
    </w:p>
    <w:p w14:paraId="533D605B">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招标文件已有明确规定的，使用招标文件规定的计量单位；招标文件没有规定的，应采用中华人民共和国法定计量单位，货币种类为人民币，否则视同未响应。</w:t>
      </w:r>
    </w:p>
    <w:p w14:paraId="27A8C675">
      <w:pPr>
        <w:wordWrap w:val="0"/>
        <w:spacing w:line="360" w:lineRule="auto"/>
        <w:ind w:firstLine="480" w:firstLineChars="200"/>
        <w:rPr>
          <w:rFonts w:hint="eastAsia" w:ascii="宋体" w:hAnsi="宋体" w:eastAsia="宋体" w:cs="宋体"/>
          <w:color w:val="auto"/>
          <w:sz w:val="24"/>
        </w:rPr>
      </w:pPr>
      <w:bookmarkStart w:id="68" w:name="_Toc254970679"/>
      <w:bookmarkStart w:id="69" w:name="_Toc254970538"/>
      <w:r>
        <w:rPr>
          <w:rFonts w:hint="eastAsia" w:ascii="宋体" w:hAnsi="宋体" w:eastAsia="宋体" w:cs="宋体"/>
          <w:color w:val="auto"/>
          <w:sz w:val="24"/>
        </w:rPr>
        <w:t>15.投标的风险</w:t>
      </w:r>
    </w:p>
    <w:p w14:paraId="7A309BEE">
      <w:pPr>
        <w:wordWrap w:val="0"/>
        <w:spacing w:line="360" w:lineRule="auto"/>
        <w:ind w:firstLine="420" w:firstLineChars="200"/>
        <w:rPr>
          <w:rFonts w:hint="eastAsia" w:ascii="宋体" w:hAnsi="宋体" w:eastAsia="宋体" w:cs="宋体"/>
          <w:b/>
          <w:bCs/>
          <w:color w:val="auto"/>
        </w:rPr>
      </w:pPr>
      <w:r>
        <w:rPr>
          <w:rFonts w:hint="eastAsia" w:ascii="宋体" w:hAnsi="宋体" w:eastAsia="宋体" w:cs="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rPr>
        <w:t>投标文件未按规定的格式编制的、没有按照招标文件要求提供全部资料、没有对招标文件作出实质性响应，投标无效；</w:t>
      </w:r>
    </w:p>
    <w:p w14:paraId="21C6AE4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16.投标报价</w:t>
      </w:r>
      <w:bookmarkEnd w:id="68"/>
      <w:bookmarkEnd w:id="69"/>
    </w:p>
    <w:p w14:paraId="4E26A0DE">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16.1投标报价应</w:t>
      </w:r>
      <w:r>
        <w:rPr>
          <w:rFonts w:hint="eastAsia" w:ascii="宋体" w:hAnsi="宋体" w:eastAsia="宋体" w:cs="宋体"/>
          <w:bCs/>
          <w:color w:val="auto"/>
          <w:szCs w:val="20"/>
        </w:rPr>
        <w:t>按“第六章　投标文件格式”中“开标一览表”格式填写。</w:t>
      </w:r>
    </w:p>
    <w:p w14:paraId="593B39A5">
      <w:pPr>
        <w:wordWrap w:val="0"/>
        <w:spacing w:line="360" w:lineRule="auto"/>
        <w:ind w:firstLine="420" w:firstLineChars="200"/>
        <w:rPr>
          <w:rFonts w:hint="eastAsia" w:ascii="宋体" w:hAnsi="宋体" w:eastAsia="宋体" w:cs="宋体"/>
          <w:bCs/>
          <w:color w:val="auto"/>
          <w:szCs w:val="21"/>
        </w:rPr>
      </w:pPr>
      <w:bookmarkStart w:id="70" w:name="_16.2投标报价具体定义见投标人须知前附表。"/>
      <w:bookmarkEnd w:id="70"/>
      <w:r>
        <w:rPr>
          <w:rFonts w:hint="eastAsia" w:ascii="宋体" w:hAnsi="宋体" w:eastAsia="宋体" w:cs="宋体"/>
          <w:bCs/>
          <w:color w:val="auto"/>
          <w:szCs w:val="21"/>
        </w:rPr>
        <w:t>16.2投标报价具体包括内容详见“投标人须知前附表”。</w:t>
      </w:r>
    </w:p>
    <w:p w14:paraId="210F9D6C">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16.3投标人必须就所投每个分标的全部内容分别作完整唯一总价报价，不得存在漏项报价；投标人必须就所投分标的单项内容作唯一报价。</w:t>
      </w:r>
    </w:p>
    <w:p w14:paraId="41C2A6B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17.投标有效期</w:t>
      </w:r>
    </w:p>
    <w:p w14:paraId="6691DB70">
      <w:pPr>
        <w:wordWrap w:val="0"/>
        <w:spacing w:line="360" w:lineRule="auto"/>
        <w:ind w:firstLine="420" w:firstLineChars="200"/>
        <w:rPr>
          <w:rFonts w:hint="eastAsia" w:ascii="宋体" w:hAnsi="宋体" w:eastAsia="宋体" w:cs="宋体"/>
          <w:bCs/>
          <w:color w:val="auto"/>
          <w:szCs w:val="21"/>
        </w:rPr>
      </w:pPr>
      <w:bookmarkStart w:id="71" w:name="_17.1投标有效期应按“投标人须知中的前附表”规定的期限。"/>
      <w:bookmarkEnd w:id="71"/>
      <w:r>
        <w:rPr>
          <w:rFonts w:hint="eastAsia" w:ascii="宋体" w:hAnsi="宋体" w:eastAsia="宋体" w:cs="宋体"/>
          <w:bCs/>
          <w:color w:val="auto"/>
          <w:szCs w:val="21"/>
        </w:rPr>
        <w:t>17.1投标有效期是指为保证采购人有足够的时间在开标后完成评标、定标、合同签订等工作而要求投标人提交的投标文件在一定时间内保持有效的期限。</w:t>
      </w:r>
    </w:p>
    <w:p w14:paraId="2A382AB4">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17.2</w:t>
      </w:r>
      <w:bookmarkStart w:id="72" w:name="_Toc254970681"/>
      <w:bookmarkStart w:id="73" w:name="_Toc254970540"/>
      <w:r>
        <w:rPr>
          <w:rFonts w:hint="eastAsia" w:ascii="宋体" w:hAnsi="宋体" w:eastAsia="宋体" w:cs="宋体"/>
          <w:bCs/>
          <w:color w:val="auto"/>
          <w:szCs w:val="21"/>
        </w:rPr>
        <w:t xml:space="preserve"> 投标有效期应按规定的期限作出承诺，具体详见“投标人须知前附表”。</w:t>
      </w:r>
    </w:p>
    <w:p w14:paraId="443A6E24">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17.3投标人的投标文件在投标有效期内均保持有效。</w:t>
      </w:r>
      <w:bookmarkEnd w:id="72"/>
      <w:bookmarkEnd w:id="73"/>
    </w:p>
    <w:p w14:paraId="1D986E4B">
      <w:pPr>
        <w:wordWrap w:val="0"/>
        <w:spacing w:line="360" w:lineRule="auto"/>
        <w:ind w:firstLine="480" w:firstLineChars="200"/>
        <w:rPr>
          <w:rFonts w:hint="eastAsia" w:ascii="宋体" w:hAnsi="宋体" w:eastAsia="宋体" w:cs="宋体"/>
          <w:color w:val="auto"/>
          <w:sz w:val="24"/>
        </w:rPr>
      </w:pPr>
      <w:bookmarkStart w:id="74" w:name="_18.投标保证金"/>
      <w:bookmarkEnd w:id="74"/>
      <w:bookmarkStart w:id="75" w:name="_Toc254970682"/>
      <w:bookmarkStart w:id="76" w:name="_Toc254970541"/>
      <w:r>
        <w:rPr>
          <w:rFonts w:hint="eastAsia" w:ascii="宋体" w:hAnsi="宋体" w:eastAsia="宋体" w:cs="宋体"/>
          <w:color w:val="auto"/>
          <w:sz w:val="24"/>
        </w:rPr>
        <w:t>18.投标保证金</w:t>
      </w:r>
      <w:bookmarkEnd w:id="75"/>
      <w:bookmarkEnd w:id="76"/>
    </w:p>
    <w:p w14:paraId="4829117C">
      <w:pPr>
        <w:wordWrap w:val="0"/>
        <w:spacing w:line="360" w:lineRule="auto"/>
        <w:ind w:firstLine="420" w:firstLineChars="200"/>
        <w:rPr>
          <w:rFonts w:hint="eastAsia" w:ascii="宋体" w:hAnsi="宋体" w:eastAsia="宋体" w:cs="宋体"/>
          <w:color w:val="auto"/>
          <w:szCs w:val="21"/>
        </w:rPr>
      </w:pPr>
      <w:bookmarkStart w:id="77" w:name="_Toc254970542"/>
      <w:bookmarkStart w:id="78" w:name="_Toc254970683"/>
      <w:r>
        <w:rPr>
          <w:rFonts w:hint="eastAsia" w:ascii="宋体" w:hAnsi="宋体" w:eastAsia="宋体" w:cs="宋体"/>
          <w:color w:val="auto"/>
          <w:szCs w:val="21"/>
        </w:rPr>
        <w:t>见“投标人须知前附表”。</w:t>
      </w:r>
    </w:p>
    <w:p w14:paraId="2553B7C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19.投标文件的</w:t>
      </w:r>
      <w:bookmarkEnd w:id="77"/>
      <w:bookmarkEnd w:id="78"/>
      <w:r>
        <w:rPr>
          <w:rFonts w:hint="eastAsia" w:ascii="宋体" w:hAnsi="宋体" w:eastAsia="宋体" w:cs="宋体"/>
          <w:color w:val="auto"/>
          <w:sz w:val="24"/>
        </w:rPr>
        <w:t>编制</w:t>
      </w:r>
    </w:p>
    <w:p w14:paraId="754E7E76">
      <w:pPr>
        <w:wordWrap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 </w:t>
      </w:r>
      <w:r>
        <w:rPr>
          <w:rFonts w:hint="eastAsia" w:ascii="宋体" w:hAnsi="宋体" w:eastAsia="宋体" w:cs="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ascii="宋体" w:hAnsi="宋体" w:eastAsia="宋体" w:cs="宋体"/>
          <w:color w:val="auto"/>
          <w:szCs w:val="21"/>
        </w:rPr>
        <w:t xml:space="preserve"> </w:t>
      </w:r>
    </w:p>
    <w:p w14:paraId="63E8D9D1">
      <w:pPr>
        <w:pStyle w:val="31"/>
        <w:wordWrap w:val="0"/>
        <w:snapToGrid w:val="0"/>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rPr>
        <w:t>其投标无效。</w:t>
      </w:r>
      <w:r>
        <w:rPr>
          <w:rFonts w:hint="eastAsia" w:ascii="宋体" w:hAnsi="宋体" w:eastAsia="宋体" w:cs="宋体"/>
          <w:color w:val="auto"/>
          <w:sz w:val="21"/>
          <w:szCs w:val="21"/>
        </w:rPr>
        <w:t>骑缝盖公章不视为在规定位置盖章。</w:t>
      </w:r>
    </w:p>
    <w:p w14:paraId="76337E96">
      <w:pPr>
        <w:pStyle w:val="31"/>
        <w:wordWrap w:val="0"/>
        <w:snapToGrid w:val="0"/>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361BF186">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rPr>
        <w:t>否则作无效投标处理</w:t>
      </w:r>
      <w:r>
        <w:rPr>
          <w:rFonts w:hint="eastAsia" w:ascii="宋体" w:hAnsi="宋体" w:eastAsia="宋体" w:cs="宋体"/>
          <w:b/>
          <w:color w:val="auto"/>
          <w:szCs w:val="21"/>
        </w:rPr>
        <w:t>。</w:t>
      </w:r>
    </w:p>
    <w:p w14:paraId="29A0478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19.5投标文件应避免涂改、行间插字或者删除，</w:t>
      </w:r>
      <w:r>
        <w:rPr>
          <w:rFonts w:hint="eastAsia" w:ascii="宋体" w:hAnsi="宋体" w:eastAsia="宋体" w:cs="宋体"/>
          <w:b/>
          <w:color w:val="auto"/>
          <w:szCs w:val="21"/>
        </w:rPr>
        <w:t>否则其投标无效。</w:t>
      </w:r>
    </w:p>
    <w:p w14:paraId="416AA08A">
      <w:pPr>
        <w:wordWrap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19.6 对招标文件的实质性要求和条件作出响应是指投标人必须对招标文件中标注为实质性要求和条件的</w:t>
      </w:r>
      <w:r>
        <w:rPr>
          <w:rFonts w:hint="eastAsia" w:ascii="宋体" w:hAnsi="宋体" w:eastAsia="宋体" w:cs="宋体"/>
          <w:color w:val="auto"/>
          <w:szCs w:val="21"/>
        </w:rPr>
        <w:t>服务内容及要求</w:t>
      </w:r>
      <w:r>
        <w:rPr>
          <w:rFonts w:hint="eastAsia" w:ascii="宋体" w:hAnsi="宋体" w:eastAsia="宋体" w:cs="宋体"/>
          <w:color w:val="auto"/>
        </w:rPr>
        <w:t>、商务条款及其他内容</w:t>
      </w:r>
      <w:r>
        <w:rPr>
          <w:rFonts w:hint="eastAsia" w:ascii="宋体" w:hAnsi="宋体" w:eastAsia="宋体" w:cs="宋体"/>
          <w:b/>
          <w:color w:val="auto"/>
        </w:rPr>
        <w:t>作出满足或者优于原要求和条件的承诺</w:t>
      </w:r>
      <w:r>
        <w:rPr>
          <w:rFonts w:hint="eastAsia" w:ascii="宋体" w:hAnsi="宋体" w:eastAsia="宋体" w:cs="宋体"/>
          <w:color w:val="auto"/>
        </w:rPr>
        <w:t>。</w:t>
      </w:r>
    </w:p>
    <w:p w14:paraId="0B26C641">
      <w:pPr>
        <w:wordWrap w:val="0"/>
        <w:spacing w:line="360" w:lineRule="auto"/>
        <w:ind w:firstLine="422"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19.7本项目为南宁市全流程电子化项目，异常情况见“第二节 投标人须知正文”中“四、24.2开标程序。</w:t>
      </w:r>
    </w:p>
    <w:p w14:paraId="089A669C">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20.备份投标文件</w:t>
      </w:r>
    </w:p>
    <w:p w14:paraId="6B5D6931">
      <w:pPr>
        <w:wordWrap w:val="0"/>
        <w:spacing w:line="360" w:lineRule="auto"/>
        <w:ind w:firstLine="420" w:firstLineChars="200"/>
        <w:rPr>
          <w:rFonts w:hint="eastAsia" w:ascii="宋体" w:hAnsi="宋体" w:eastAsia="宋体" w:cs="宋体"/>
          <w:color w:val="auto"/>
          <w:sz w:val="24"/>
        </w:rPr>
      </w:pPr>
      <w:r>
        <w:rPr>
          <w:rFonts w:hint="eastAsia" w:ascii="宋体" w:hAnsi="宋体" w:eastAsia="宋体" w:cs="宋体"/>
          <w:bCs/>
          <w:color w:val="auto"/>
          <w:szCs w:val="21"/>
        </w:rPr>
        <w:t>详见“投标人须知前附表”。</w:t>
      </w:r>
    </w:p>
    <w:p w14:paraId="2B5E82D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21.投标文件的提交</w:t>
      </w:r>
    </w:p>
    <w:p w14:paraId="496BC99B">
      <w:pPr>
        <w:wordWrap w:val="0"/>
        <w:spacing w:line="360" w:lineRule="auto"/>
        <w:ind w:firstLine="420" w:firstLineChars="200"/>
        <w:rPr>
          <w:rFonts w:hint="eastAsia" w:ascii="宋体" w:hAnsi="宋体" w:eastAsia="宋体" w:cs="宋体"/>
          <w:b/>
          <w:color w:val="auto"/>
        </w:rPr>
      </w:pPr>
      <w:bookmarkStart w:id="80" w:name="_21.1投标人必须在“投标人须知中的前附表”规定的投标文件接收时间和投"/>
      <w:bookmarkEnd w:id="80"/>
      <w:r>
        <w:rPr>
          <w:rFonts w:hint="eastAsia" w:ascii="宋体" w:hAnsi="宋体" w:eastAsia="宋体" w:cs="宋体"/>
          <w:bCs/>
          <w:color w:val="auto"/>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eastAsia="宋体" w:cs="宋体"/>
          <w:b/>
          <w:color w:val="auto"/>
        </w:rPr>
        <w:t xml:space="preserve"> </w:t>
      </w:r>
    </w:p>
    <w:p w14:paraId="35335FEC">
      <w:pPr>
        <w:wordWrap w:val="0"/>
        <w:spacing w:line="360" w:lineRule="auto"/>
        <w:ind w:firstLine="422" w:firstLineChars="200"/>
        <w:rPr>
          <w:rFonts w:hint="eastAsia" w:ascii="宋体" w:hAnsi="宋体" w:eastAsia="宋体" w:cs="宋体"/>
          <w:b/>
          <w:color w:val="auto"/>
          <w:szCs w:val="20"/>
        </w:rPr>
      </w:pPr>
      <w:r>
        <w:rPr>
          <w:rFonts w:hint="eastAsia" w:ascii="宋体" w:hAnsi="宋体" w:eastAsia="宋体" w:cs="宋体"/>
          <w:b/>
          <w:color w:val="auto"/>
          <w:szCs w:val="21"/>
        </w:rPr>
        <w:t>21.2未在规定时间内提交或者未按照招标文件要求密封或者标记的电子投标文件，“广西政府采购云”平台将拒收。</w:t>
      </w:r>
    </w:p>
    <w:p w14:paraId="42667AC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21.3电子版投标文件提交方式见“招标公告”中“四、提交投标文件截止时间、开标时间和地点”</w:t>
      </w:r>
      <w:r>
        <w:rPr>
          <w:rFonts w:hint="eastAsia" w:ascii="宋体" w:hAnsi="宋体" w:eastAsia="宋体" w:cs="宋体"/>
          <w:b/>
          <w:color w:val="auto"/>
          <w:szCs w:val="21"/>
        </w:rPr>
        <w:t xml:space="preserve"> 。</w:t>
      </w:r>
    </w:p>
    <w:p w14:paraId="28CE91F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投标文件的补充、修改、撤回与退回</w:t>
      </w:r>
      <w:bookmarkStart w:id="81" w:name="_Toc254970543"/>
      <w:bookmarkStart w:id="82" w:name="_Toc254970684"/>
    </w:p>
    <w:p w14:paraId="67FCA43E">
      <w:pPr>
        <w:wordWrap w:val="0"/>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1DF34F2">
      <w:pPr>
        <w:pStyle w:val="31"/>
        <w:wordWrap w:val="0"/>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432D724A">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2E6F7F4F">
      <w:pPr>
        <w:pStyle w:val="10"/>
        <w:wordWrap w:val="0"/>
        <w:snapToGrid w:val="0"/>
        <w:spacing w:line="360" w:lineRule="auto"/>
        <w:ind w:firstLine="739"/>
        <w:rPr>
          <w:rFonts w:hint="eastAsia" w:ascii="宋体" w:hAnsi="宋体" w:eastAsia="宋体" w:cs="宋体"/>
          <w:snapToGrid w:val="0"/>
          <w:color w:val="auto"/>
          <w:sz w:val="21"/>
          <w:szCs w:val="21"/>
        </w:rPr>
      </w:pPr>
    </w:p>
    <w:p w14:paraId="3EF18F0F">
      <w:pPr>
        <w:pStyle w:val="4"/>
        <w:keepNext w:val="0"/>
        <w:keepLines w:val="0"/>
        <w:wordWrap w:val="0"/>
        <w:spacing w:line="360" w:lineRule="auto"/>
        <w:jc w:val="center"/>
        <w:rPr>
          <w:rFonts w:hint="eastAsia" w:ascii="宋体" w:hAnsi="宋体" w:eastAsia="宋体" w:cs="宋体"/>
          <w:color w:val="auto"/>
        </w:rPr>
      </w:pPr>
      <w:bookmarkStart w:id="83" w:name="_Toc254970544"/>
      <w:bookmarkStart w:id="84" w:name="_Toc1057"/>
      <w:bookmarkStart w:id="85" w:name="_Toc254970685"/>
      <w:r>
        <w:rPr>
          <w:rFonts w:hint="eastAsia" w:ascii="宋体" w:hAnsi="宋体" w:eastAsia="宋体" w:cs="宋体"/>
          <w:color w:val="auto"/>
        </w:rPr>
        <w:t>四、开    标</w:t>
      </w:r>
      <w:bookmarkEnd w:id="83"/>
      <w:bookmarkEnd w:id="84"/>
      <w:bookmarkEnd w:id="85"/>
    </w:p>
    <w:p w14:paraId="6E566B2D">
      <w:pPr>
        <w:wordWrap w:val="0"/>
        <w:spacing w:line="360" w:lineRule="auto"/>
        <w:ind w:firstLine="480" w:firstLineChars="200"/>
        <w:rPr>
          <w:rFonts w:hint="eastAsia" w:ascii="宋体" w:hAnsi="宋体" w:eastAsia="宋体" w:cs="宋体"/>
          <w:color w:val="auto"/>
          <w:sz w:val="24"/>
        </w:rPr>
      </w:pPr>
      <w:bookmarkStart w:id="86" w:name="_23.开标时间和地点"/>
      <w:bookmarkEnd w:id="86"/>
      <w:r>
        <w:rPr>
          <w:rFonts w:hint="eastAsia" w:ascii="宋体" w:hAnsi="宋体" w:eastAsia="宋体" w:cs="宋体"/>
          <w:color w:val="auto"/>
          <w:sz w:val="24"/>
        </w:rPr>
        <w:t>23.开标时间和地点</w:t>
      </w:r>
    </w:p>
    <w:p w14:paraId="4663D023">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23.1开标时间及地点详见“投标人须知前附表”</w:t>
      </w:r>
    </w:p>
    <w:p w14:paraId="627B23D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23.2如</w:t>
      </w:r>
      <w:r>
        <w:rPr>
          <w:rFonts w:hint="eastAsia" w:ascii="宋体" w:hAnsi="宋体" w:eastAsia="宋体" w:cs="宋体"/>
          <w:bCs/>
          <w:color w:val="auto"/>
        </w:rPr>
        <w:t>投标人成功解密投标文件，但未在“广西政府采购云”电子开标大厅参加开标的，视同认可开标过程和结果，</w:t>
      </w:r>
      <w:r>
        <w:rPr>
          <w:rFonts w:hint="eastAsia" w:ascii="宋体" w:hAnsi="宋体" w:eastAsia="宋体" w:cs="宋体"/>
          <w:color w:val="auto"/>
        </w:rPr>
        <w:t>由此产生的后果由投标人自行负责。 投标人不足3家的，不得开标。</w:t>
      </w:r>
    </w:p>
    <w:p w14:paraId="05DDAA4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24.开标程序</w:t>
      </w:r>
    </w:p>
    <w:p w14:paraId="6F670CF5">
      <w:pPr>
        <w:wordWrap w:val="0"/>
        <w:autoSpaceDE w:val="0"/>
        <w:autoSpaceDN w:val="0"/>
        <w:adjustRightIn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bCs/>
          <w:color w:val="auto"/>
          <w:szCs w:val="21"/>
        </w:rPr>
        <w:t>24.1</w:t>
      </w:r>
      <w:r>
        <w:rPr>
          <w:rFonts w:hint="eastAsia" w:ascii="宋体" w:hAnsi="宋体" w:eastAsia="宋体" w:cs="宋体"/>
          <w:color w:val="auto"/>
          <w:kern w:val="0"/>
          <w:szCs w:val="21"/>
        </w:rPr>
        <w:t>开标形式：</w:t>
      </w:r>
    </w:p>
    <w:p w14:paraId="6C849E79">
      <w:pPr>
        <w:wordWrap w:val="0"/>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开标的准备工作由采购代理机构负责落实，采购代理机构必须基于“广西政府采购云”平台选取评审专家，如采购代理机构未按规定选取专家的，视为本次开评标无效，应当重新采购；</w:t>
      </w:r>
    </w:p>
    <w:p w14:paraId="324D7B42">
      <w:pPr>
        <w:wordWrap w:val="0"/>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313CE07">
      <w:pPr>
        <w:wordWrap w:val="0"/>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24.2开标程序：</w:t>
      </w:r>
    </w:p>
    <w:p w14:paraId="44BE4502">
      <w:pPr>
        <w:pStyle w:val="12"/>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（1）解密电子投标文件。“</w:t>
      </w:r>
      <w:r>
        <w:rPr>
          <w:rFonts w:hint="eastAsia" w:ascii="宋体" w:hAnsi="宋体" w:eastAsia="宋体" w:cs="宋体"/>
          <w:color w:val="auto"/>
          <w:szCs w:val="21"/>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rPr>
        <w:t>须携带加密时所用的CA锁准时登录到“广西政府采购云”平台电子开标大厅签到并对电子投标文件解密</w:t>
      </w:r>
      <w:r>
        <w:rPr>
          <w:rFonts w:hint="eastAsia" w:ascii="宋体" w:hAnsi="宋体" w:eastAsia="宋体" w:cs="宋体"/>
          <w:color w:val="auto"/>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rPr>
        <w:t>均视为无效投标。</w:t>
      </w:r>
    </w:p>
    <w:p w14:paraId="47A518C3">
      <w:pPr>
        <w:pStyle w:val="12"/>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（解密</w:t>
      </w:r>
      <w:r>
        <w:rPr>
          <w:rFonts w:hint="eastAsia" w:ascii="宋体" w:hAnsi="宋体" w:eastAsia="宋体" w:cs="宋体"/>
          <w:bCs/>
          <w:color w:val="auto"/>
          <w:szCs w:val="21"/>
        </w:rPr>
        <w:t>异常情况处理：详见本章</w:t>
      </w:r>
      <w:r>
        <w:rPr>
          <w:rFonts w:hint="eastAsia" w:ascii="宋体" w:hAnsi="宋体" w:eastAsia="宋体" w:cs="宋体"/>
          <w:color w:val="auto"/>
        </w:rPr>
        <w:t>29.3 电子交易活动的中止。</w:t>
      </w:r>
      <w:r>
        <w:rPr>
          <w:rFonts w:hint="eastAsia" w:ascii="宋体" w:hAnsi="宋体" w:eastAsia="宋体" w:cs="宋体"/>
          <w:color w:val="auto"/>
          <w:szCs w:val="21"/>
        </w:rPr>
        <w:t>）</w:t>
      </w:r>
    </w:p>
    <w:p w14:paraId="2AC5A36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color w:val="auto"/>
          <w:szCs w:val="21"/>
        </w:rPr>
        <w:t>电子唱标。</w:t>
      </w:r>
      <w:r>
        <w:rPr>
          <w:rFonts w:hint="eastAsia" w:ascii="宋体" w:hAnsi="宋体" w:eastAsia="宋体" w:cs="宋体"/>
          <w:color w:val="auto"/>
          <w:szCs w:val="21"/>
        </w:rPr>
        <w:t>投标文件解密结束，各投标人报价均在“广西政府采购云”平台远程不见面开标大厅展示；</w:t>
      </w:r>
    </w:p>
    <w:p w14:paraId="63BB4A4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
          <w:color w:val="auto"/>
          <w:szCs w:val="21"/>
        </w:rPr>
        <w:t>签署电子《政府采购活动现场确认声明书》。</w:t>
      </w:r>
      <w:r>
        <w:rPr>
          <w:rFonts w:hint="eastAsia" w:ascii="宋体" w:hAnsi="宋体" w:eastAsia="宋体" w:cs="宋体"/>
          <w:color w:val="auto"/>
          <w:szCs w:val="21"/>
        </w:rPr>
        <w:t>通过邮件形式在远程不见面开标大厅发送各投标人签署电子《政府采购活动现场确认声明书》。</w:t>
      </w:r>
    </w:p>
    <w:p w14:paraId="1002737E">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071AB0C">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D0A102">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（6）开标结束。</w:t>
      </w:r>
    </w:p>
    <w:p w14:paraId="3019A93D">
      <w:pPr>
        <w:pStyle w:val="12"/>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特别说明：</w:t>
      </w:r>
      <w:r>
        <w:rPr>
          <w:rFonts w:hint="eastAsia" w:ascii="宋体" w:hAnsi="宋体" w:eastAsia="宋体" w:cs="宋体"/>
          <w:color w:val="auto"/>
          <w:szCs w:val="21"/>
        </w:rPr>
        <w:t>如遇“广西政府采购云”平台电子化开标或评审程序调整的，按调整后执行。</w:t>
      </w:r>
    </w:p>
    <w:p w14:paraId="053B7E83">
      <w:pPr>
        <w:pStyle w:val="12"/>
        <w:wordWrap w:val="0"/>
        <w:snapToGrid w:val="0"/>
        <w:spacing w:line="360" w:lineRule="auto"/>
        <w:ind w:left="689" w:leftChars="228" w:hanging="210" w:hangingChars="100"/>
        <w:rPr>
          <w:rFonts w:hint="eastAsia" w:ascii="宋体" w:hAnsi="宋体" w:eastAsia="宋体" w:cs="宋体"/>
          <w:color w:val="auto"/>
        </w:rPr>
      </w:pPr>
    </w:p>
    <w:p w14:paraId="0C1E87D9">
      <w:pPr>
        <w:pStyle w:val="4"/>
        <w:keepNext w:val="0"/>
        <w:keepLines w:val="0"/>
        <w:wordWrap w:val="0"/>
        <w:spacing w:line="360" w:lineRule="auto"/>
        <w:jc w:val="center"/>
        <w:rPr>
          <w:rFonts w:hint="eastAsia" w:ascii="宋体" w:hAnsi="宋体" w:eastAsia="宋体" w:cs="宋体"/>
          <w:color w:val="auto"/>
        </w:rPr>
      </w:pPr>
      <w:bookmarkStart w:id="87" w:name="_Toc32134"/>
      <w:r>
        <w:rPr>
          <w:rFonts w:hint="eastAsia" w:ascii="宋体" w:hAnsi="宋体" w:eastAsia="宋体" w:cs="宋体"/>
          <w:color w:val="auto"/>
        </w:rPr>
        <w:t>五、资格审查</w:t>
      </w:r>
      <w:bookmarkEnd w:id="87"/>
    </w:p>
    <w:p w14:paraId="69AF995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25.资格审查</w:t>
      </w:r>
    </w:p>
    <w:p w14:paraId="7AF75220">
      <w:pPr>
        <w:wordWrap w:val="0"/>
        <w:spacing w:line="360" w:lineRule="auto"/>
        <w:ind w:firstLine="422" w:firstLineChars="200"/>
        <w:rPr>
          <w:rFonts w:hint="eastAsia" w:ascii="宋体" w:hAnsi="宋体" w:eastAsia="宋体" w:cs="宋体"/>
          <w:b/>
          <w:bCs/>
          <w:color w:val="auto"/>
          <w:szCs w:val="20"/>
        </w:rPr>
      </w:pPr>
      <w:r>
        <w:rPr>
          <w:rFonts w:hint="eastAsia" w:ascii="宋体" w:hAnsi="宋体" w:eastAsia="宋体" w:cs="宋体"/>
          <w:b/>
          <w:bCs/>
          <w:color w:val="auto"/>
          <w:szCs w:val="20"/>
        </w:rPr>
        <w:t xml:space="preserve"> 25.1开标结束后，采购人或采购机构依法通过电子投标文件对投标人的资格进行线上审查。</w:t>
      </w:r>
    </w:p>
    <w:p w14:paraId="20BF227A">
      <w:pPr>
        <w:wordWrap w:val="0"/>
        <w:spacing w:line="360" w:lineRule="auto"/>
        <w:ind w:firstLine="422" w:firstLineChars="200"/>
        <w:rPr>
          <w:rFonts w:hint="eastAsia" w:ascii="宋体" w:hAnsi="宋体" w:eastAsia="宋体" w:cs="宋体"/>
          <w:b/>
          <w:bCs/>
          <w:color w:val="auto"/>
          <w:szCs w:val="20"/>
        </w:rPr>
      </w:pPr>
      <w:r>
        <w:rPr>
          <w:rFonts w:hint="eastAsia" w:ascii="宋体" w:hAnsi="宋体" w:eastAsia="宋体" w:cs="宋体"/>
          <w:b/>
          <w:bCs/>
          <w:color w:val="auto"/>
          <w:szCs w:val="20"/>
        </w:rPr>
        <w:t xml:space="preserve"> 25.2采购人或采购机构依据法律法规和招标文件的规定，对投标人的基本资格条件、特定资格条件进行审查。</w:t>
      </w:r>
    </w:p>
    <w:p w14:paraId="16442CAE">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64E6E47C">
      <w:pPr>
        <w:wordWrap w:val="0"/>
        <w:spacing w:line="360" w:lineRule="auto"/>
        <w:ind w:firstLine="422" w:firstLineChars="200"/>
        <w:rPr>
          <w:rFonts w:hint="eastAsia" w:ascii="宋体" w:hAnsi="宋体" w:eastAsia="宋体" w:cs="宋体"/>
          <w:b/>
          <w:bCs/>
          <w:color w:val="auto"/>
          <w:szCs w:val="20"/>
        </w:rPr>
      </w:pPr>
      <w:bookmarkStart w:id="88" w:name="_25.3_投标人有下列情形之一的，资格审查不通过而导致其投标无效："/>
      <w:bookmarkEnd w:id="88"/>
      <w:r>
        <w:rPr>
          <w:rFonts w:hint="eastAsia" w:ascii="宋体" w:hAnsi="宋体" w:eastAsia="宋体" w:cs="宋体"/>
          <w:b/>
          <w:bCs/>
          <w:color w:val="auto"/>
          <w:szCs w:val="20"/>
        </w:rPr>
        <w:t>25.4投标人有下列情形之一的，资格审查不通过，作无效投标处理：</w:t>
      </w:r>
    </w:p>
    <w:p w14:paraId="49736C34">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（1）不具备招标文件中规定的资格要求的；（注：其中信用查询规则见“投标人须知前附表”，“广西政府采购云”平台已与“信用中国”平台做接口，审查专家可直接在线查询）</w:t>
      </w:r>
    </w:p>
    <w:p w14:paraId="1B4A2E8B">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（2）投标文件未提供任一项“投标人须知前附表”资格证明文件规定的“必须提供”的文件资料的；</w:t>
      </w:r>
    </w:p>
    <w:p w14:paraId="53ADC95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（3）投标文件提供的资格证明文件出现任一项不符合“投标人须知前附表”资格证明文件规定的“必须提供”的文件资料要求或者无效的。</w:t>
      </w:r>
    </w:p>
    <w:p w14:paraId="3BB5F520">
      <w:pPr>
        <w:wordWrap w:val="0"/>
        <w:spacing w:line="360" w:lineRule="auto"/>
        <w:ind w:firstLine="420" w:firstLineChars="200"/>
        <w:rPr>
          <w:rFonts w:hint="eastAsia" w:ascii="宋体" w:hAnsi="宋体" w:eastAsia="宋体" w:cs="宋体"/>
          <w:color w:val="auto"/>
          <w:szCs w:val="20"/>
        </w:rPr>
      </w:pPr>
      <w:r>
        <w:rPr>
          <w:rFonts w:hint="eastAsia" w:ascii="宋体" w:hAnsi="宋体" w:eastAsia="宋体" w:cs="宋体"/>
          <w:color w:val="auto"/>
          <w:szCs w:val="20"/>
        </w:rPr>
        <w:t>25.5资格审查的合格投标人不足3家的，不得评标。</w:t>
      </w:r>
    </w:p>
    <w:p w14:paraId="674DC19E">
      <w:pPr>
        <w:pStyle w:val="4"/>
        <w:keepNext w:val="0"/>
        <w:keepLines w:val="0"/>
        <w:wordWrap w:val="0"/>
        <w:spacing w:line="360" w:lineRule="auto"/>
        <w:jc w:val="center"/>
        <w:rPr>
          <w:rFonts w:hint="eastAsia" w:ascii="宋体" w:hAnsi="宋体" w:eastAsia="宋体" w:cs="宋体"/>
          <w:color w:val="auto"/>
        </w:rPr>
      </w:pPr>
      <w:bookmarkStart w:id="89" w:name="_Toc16376"/>
      <w:r>
        <w:rPr>
          <w:rFonts w:hint="eastAsia" w:ascii="宋体" w:hAnsi="宋体" w:eastAsia="宋体" w:cs="宋体"/>
          <w:color w:val="auto"/>
        </w:rPr>
        <w:t>六、评   标</w:t>
      </w:r>
      <w:bookmarkEnd w:id="89"/>
    </w:p>
    <w:p w14:paraId="4BE56390">
      <w:pPr>
        <w:wordWrap w:val="0"/>
        <w:spacing w:line="360" w:lineRule="auto"/>
        <w:ind w:firstLine="480" w:firstLineChars="200"/>
        <w:rPr>
          <w:rFonts w:hint="eastAsia" w:ascii="宋体" w:hAnsi="宋体" w:eastAsia="宋体" w:cs="宋体"/>
          <w:color w:val="auto"/>
          <w:sz w:val="24"/>
        </w:rPr>
      </w:pPr>
      <w:bookmarkStart w:id="90" w:name="_26.组建评标委员会"/>
      <w:bookmarkEnd w:id="90"/>
      <w:r>
        <w:rPr>
          <w:rFonts w:hint="eastAsia" w:ascii="宋体" w:hAnsi="宋体" w:eastAsia="宋体" w:cs="宋体"/>
          <w:color w:val="auto"/>
          <w:sz w:val="24"/>
        </w:rPr>
        <w:t>26.组建评标委员会</w:t>
      </w:r>
    </w:p>
    <w:p w14:paraId="17561968">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评标委员会由采购人代表和评审专家组成，人数为5人以上单数，其中评审专家不得少于成员总数的三分之二。</w:t>
      </w:r>
    </w:p>
    <w:p w14:paraId="18F2130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参加过采购项目前期咨询论证的专家，不得参加该采购项目的评审活动。</w:t>
      </w:r>
    </w:p>
    <w:p w14:paraId="4D3D44C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27.评标的依据</w:t>
      </w:r>
    </w:p>
    <w:p w14:paraId="6EBDA69E">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评标委员会以招标文件为依据对投标文件进行评审，“第四章 评标方法和评标标准”没有规定的方法、评审因素和标准，不作为评标依据。</w:t>
      </w:r>
    </w:p>
    <w:p w14:paraId="49E80D6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28.评标原则</w:t>
      </w:r>
    </w:p>
    <w:p w14:paraId="5FBC01B7">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28.1评标原则。评标委员会在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C53D8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69BAE7E7">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168A9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28.4评标过程的监控。本项目电子评标过程实行网上留痕、全程录音、录像监控，投标人在评标过程中所进行的试图影响评标结果的不公正活动，可能导致其投标按无效处理。</w:t>
      </w:r>
    </w:p>
    <w:p w14:paraId="360E83D3">
      <w:pPr>
        <w:widowControl/>
        <w:wordWrap w:val="0"/>
        <w:spacing w:line="360" w:lineRule="auto"/>
        <w:ind w:firstLine="420" w:firstLineChars="200"/>
        <w:jc w:val="left"/>
        <w:textAlignment w:val="baseline"/>
        <w:rPr>
          <w:rFonts w:hint="eastAsia" w:ascii="宋体" w:hAnsi="宋体" w:eastAsia="宋体" w:cs="宋体"/>
          <w:color w:val="auto"/>
        </w:rPr>
      </w:pPr>
      <w:r>
        <w:rPr>
          <w:rFonts w:hint="eastAsia" w:ascii="宋体" w:hAnsi="宋体" w:eastAsia="宋体" w:cs="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8DDCD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29.评标方法及评标标准</w:t>
      </w:r>
    </w:p>
    <w:p w14:paraId="304E6B1A">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29.1本项目的评标方法详见“投标人须知前附表”。</w:t>
      </w:r>
    </w:p>
    <w:p w14:paraId="576D9BE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29.2 评标委员会按照</w:t>
      </w:r>
      <w:r>
        <w:rPr>
          <w:rFonts w:hint="eastAsia" w:ascii="宋体" w:hAnsi="宋体" w:eastAsia="宋体" w:cs="宋体"/>
          <w:b/>
          <w:color w:val="auto"/>
        </w:rPr>
        <w:t>“第四章 评标方法和评标标准”</w:t>
      </w:r>
      <w:r>
        <w:rPr>
          <w:rFonts w:hint="eastAsia" w:ascii="宋体" w:hAnsi="宋体" w:eastAsia="宋体" w:cs="宋体"/>
          <w:color w:val="auto"/>
        </w:rPr>
        <w:t>规定的方法、评审因素、标准和程序对投标文件进行评审。</w:t>
      </w:r>
    </w:p>
    <w:p w14:paraId="35AA6BD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29.3 电子交易活动的中止。采购过程中出现以下情形，导致电子交易平台无法正常运行，或者无法保证电子交易的公平、公正和安全时，采购机构可中止电子交易活动：</w:t>
      </w:r>
    </w:p>
    <w:p w14:paraId="63919BB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（1）电子交易平台发生故障而无法登录访问的； </w:t>
      </w:r>
    </w:p>
    <w:p w14:paraId="2A8A285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（2）电子交易平台应用或数据库出现错误，不能进行正常操作的；</w:t>
      </w:r>
    </w:p>
    <w:p w14:paraId="2F89935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（3）电子交易平台发现严重安全漏洞，有潜在泄密危险的；</w:t>
      </w:r>
    </w:p>
    <w:p w14:paraId="551CBF00">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（4）病毒发作导致不能进行正常操作的； </w:t>
      </w:r>
    </w:p>
    <w:p w14:paraId="7577E21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（4）其他无法保证电子交易的公平、公正和安全的情况。</w:t>
      </w:r>
    </w:p>
    <w:p w14:paraId="10D28DB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453BEF">
      <w:pPr>
        <w:pStyle w:val="12"/>
        <w:wordWrap w:val="0"/>
        <w:snapToGrid w:val="0"/>
        <w:spacing w:line="360" w:lineRule="auto"/>
        <w:ind w:firstLine="420" w:firstLineChars="200"/>
        <w:rPr>
          <w:rFonts w:hint="eastAsia" w:ascii="宋体" w:hAnsi="宋体" w:eastAsia="宋体" w:cs="宋体"/>
          <w:color w:val="auto"/>
        </w:rPr>
      </w:pPr>
    </w:p>
    <w:p w14:paraId="7B58752A">
      <w:pPr>
        <w:pStyle w:val="4"/>
        <w:keepNext w:val="0"/>
        <w:keepLines w:val="0"/>
        <w:wordWrap w:val="0"/>
        <w:spacing w:line="360" w:lineRule="auto"/>
        <w:jc w:val="center"/>
        <w:rPr>
          <w:rFonts w:hint="eastAsia" w:ascii="宋体" w:hAnsi="宋体" w:eastAsia="宋体" w:cs="宋体"/>
          <w:color w:val="auto"/>
        </w:rPr>
      </w:pPr>
      <w:bookmarkStart w:id="92" w:name="_Toc254970687"/>
      <w:bookmarkStart w:id="93" w:name="_Toc254970546"/>
      <w:bookmarkStart w:id="94" w:name="_Toc31214"/>
      <w:r>
        <w:rPr>
          <w:rFonts w:hint="eastAsia" w:ascii="宋体" w:hAnsi="宋体" w:eastAsia="宋体" w:cs="宋体"/>
          <w:color w:val="auto"/>
        </w:rPr>
        <w:t>七、</w:t>
      </w:r>
      <w:bookmarkEnd w:id="92"/>
      <w:bookmarkEnd w:id="93"/>
      <w:r>
        <w:rPr>
          <w:rFonts w:hint="eastAsia" w:ascii="宋体" w:hAnsi="宋体" w:eastAsia="宋体" w:cs="宋体"/>
          <w:color w:val="auto"/>
        </w:rPr>
        <w:t>中标和合同</w:t>
      </w:r>
      <w:bookmarkEnd w:id="94"/>
    </w:p>
    <w:p w14:paraId="056D43C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30.确定中标供应商</w:t>
      </w:r>
    </w:p>
    <w:p w14:paraId="21C3B836">
      <w:pPr>
        <w:wordWrap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30.1本项目授权评标委员会直接按第四章“评标方法及标准”的规定排列中标候选人顺序，并依照次序确定中标供应商。</w:t>
      </w:r>
    </w:p>
    <w:p w14:paraId="0B120049">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405A7BA">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30.3中标供应商无正当理由拒签合同的，根据《中华人民共和国政府采购法》第七十七条第一款规定处理。</w:t>
      </w:r>
    </w:p>
    <w:p w14:paraId="6BD2BAE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30.4根据《中华人民共和国民法典》</w:t>
      </w:r>
      <w:r>
        <w:rPr>
          <w:rFonts w:hint="eastAsia" w:ascii="宋体" w:hAnsi="宋体" w:eastAsia="宋体" w:cs="宋体"/>
          <w:color w:val="auto"/>
          <w:sz w:val="19"/>
          <w:szCs w:val="19"/>
        </w:rPr>
        <w:t>第五百六十三条</w:t>
      </w:r>
      <w:r>
        <w:rPr>
          <w:rFonts w:hint="eastAsia" w:ascii="宋体" w:hAnsi="宋体" w:eastAsia="宋体" w:cs="宋体"/>
          <w:color w:val="auto"/>
          <w:szCs w:val="21"/>
        </w:rPr>
        <w:t>，因不可抗力致使不能实现合同目的的，当事人可以解除合同。</w:t>
      </w:r>
    </w:p>
    <w:p w14:paraId="7B71C00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结果公告</w:t>
      </w:r>
    </w:p>
    <w:p w14:paraId="64EE3C89">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31.1</w:t>
      </w:r>
      <w:r>
        <w:rPr>
          <w:rFonts w:hint="eastAsia" w:ascii="宋体" w:hAnsi="宋体" w:eastAsia="宋体" w:cs="宋体"/>
          <w:color w:val="auto"/>
        </w:rPr>
        <w:t>在中标供应商确定之日起2个工作日内，由采购代理机构</w:t>
      </w:r>
      <w:r>
        <w:rPr>
          <w:rFonts w:hint="eastAsia" w:ascii="宋体" w:hAnsi="宋体" w:eastAsia="宋体" w:cs="宋体"/>
          <w:b/>
          <w:color w:val="auto"/>
          <w:szCs w:val="21"/>
        </w:rPr>
        <w:t>在招标公告发布媒体上</w:t>
      </w:r>
      <w:r>
        <w:rPr>
          <w:rFonts w:hint="eastAsia" w:ascii="宋体" w:hAnsi="宋体" w:eastAsia="宋体" w:cs="宋体"/>
          <w:color w:val="auto"/>
        </w:rPr>
        <w:t>发布中标结果公告，中标结果公告期限为1个工作日，发布中标结果公告的同时向中标供应商发出中标通知书。</w:t>
      </w:r>
      <w:r>
        <w:rPr>
          <w:rFonts w:hint="eastAsia" w:ascii="宋体" w:hAnsi="宋体" w:eastAsia="宋体" w:cs="宋体"/>
          <w:b/>
          <w:color w:val="auto"/>
          <w:szCs w:val="21"/>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eastAsia="宋体" w:cs="宋体"/>
          <w:color w:val="auto"/>
          <w:szCs w:val="21"/>
        </w:rPr>
        <w:t>排名第二的中标候选人因前款规定的同样原因被取消中标资格的，授权的评标委员会可以确定排名第三的中标候选人为中标供应商，以此类推。</w:t>
      </w:r>
    </w:p>
    <w:p w14:paraId="2C37FD30">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以上信息查询记录及相关证据与采购文件一并保存。</w:t>
      </w:r>
    </w:p>
    <w:p w14:paraId="168D085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31.2小微企业在政府采购活动过程中，请根据企业的真实情况出具《小微企业声明函》。依法享受中小企业优惠政策的，采购人或者采购代理机构在公告中标结果时，同时公告其《中小企业声明函》，接受社会监督。</w:t>
      </w:r>
    </w:p>
    <w:p w14:paraId="43DACC2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32.发出中标通知书</w:t>
      </w:r>
    </w:p>
    <w:p w14:paraId="46EF036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32.1在发布中标公告的同时，采购代理机构向中标供应商通过“广西政府采购云”平台发出电子中标通知书。</w:t>
      </w:r>
    </w:p>
    <w:p w14:paraId="73697D7C">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32.2对未通过资格审查的投标人，采购人或采购机构应当告知其未通过的原因；采用综合评分办法评审的，采购人或采购机构还应当告知未中标供应商本人的评审得分与排序。</w:t>
      </w:r>
    </w:p>
    <w:p w14:paraId="21A9061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 无义务解释未中标原因</w:t>
      </w:r>
    </w:p>
    <w:p w14:paraId="3F8E62C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采购代理机构无义务向未中标的投标人解释未中标原因和退还投标文件。</w:t>
      </w:r>
    </w:p>
    <w:p w14:paraId="07ABBBFD">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34.合同授予标准</w:t>
      </w:r>
    </w:p>
    <w:p w14:paraId="6EDD588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合同将授予被确定实质上响应招标文件要求，具备履行合同能力的中标供应商（招标文件另有约定多名中标供应商的除外）。</w:t>
      </w:r>
    </w:p>
    <w:p w14:paraId="546A140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35.履约保证金</w:t>
      </w:r>
    </w:p>
    <w:p w14:paraId="113FEE24">
      <w:pPr>
        <w:wordWrap w:val="0"/>
        <w:spacing w:line="360" w:lineRule="auto"/>
        <w:ind w:firstLine="420" w:firstLineChars="200"/>
        <w:rPr>
          <w:rFonts w:hint="eastAsia" w:ascii="宋体" w:hAnsi="宋体" w:eastAsia="宋体" w:cs="宋体"/>
          <w:color w:val="auto"/>
          <w:szCs w:val="21"/>
        </w:rPr>
      </w:pPr>
      <w:bookmarkStart w:id="95" w:name="_39.1中标人须于签订合同前按本须知前附表规定的金额转账或电汇到指定账"/>
      <w:bookmarkEnd w:id="95"/>
      <w:r>
        <w:rPr>
          <w:rFonts w:hint="eastAsia" w:ascii="宋体" w:hAnsi="宋体" w:eastAsia="宋体" w:cs="宋体"/>
          <w:color w:val="auto"/>
          <w:szCs w:val="21"/>
        </w:rPr>
        <w:t>见“投标人须知前附表”。</w:t>
      </w:r>
    </w:p>
    <w:p w14:paraId="1051A52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36.签订合同</w:t>
      </w:r>
    </w:p>
    <w:p w14:paraId="1105EDEF">
      <w:pPr>
        <w:pStyle w:val="31"/>
        <w:wordWrap w:val="0"/>
        <w:snapToGrid w:val="0"/>
        <w:spacing w:before="0"/>
        <w:ind w:firstLine="422"/>
        <w:rPr>
          <w:rFonts w:hint="eastAsia" w:ascii="宋体" w:hAnsi="宋体" w:eastAsia="宋体" w:cs="宋体"/>
          <w:color w:val="auto"/>
          <w:kern w:val="0"/>
          <w:sz w:val="21"/>
          <w:szCs w:val="21"/>
          <w:lang w:val="zh-CN"/>
        </w:rPr>
      </w:pPr>
      <w:bookmarkStart w:id="96" w:name="_40.1投标人接到中标通知书后，按须知前附表规定向采购人出示相关资格证"/>
      <w:bookmarkEnd w:id="96"/>
      <w:r>
        <w:rPr>
          <w:rFonts w:hint="eastAsia" w:ascii="宋体" w:hAnsi="宋体" w:eastAsia="宋体" w:cs="宋体"/>
          <w:b/>
          <w:color w:val="auto"/>
          <w:sz w:val="21"/>
          <w:szCs w:val="21"/>
        </w:rPr>
        <w:t xml:space="preserve"> 36.1中标供应商领取电子中标通知书后，</w:t>
      </w:r>
      <w:r>
        <w:rPr>
          <w:rFonts w:hint="eastAsia" w:ascii="宋体" w:hAnsi="宋体" w:eastAsia="宋体" w:cs="宋体"/>
          <w:color w:val="auto"/>
          <w:kern w:val="0"/>
          <w:sz w:val="21"/>
          <w:szCs w:val="21"/>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B432C50">
      <w:pPr>
        <w:pStyle w:val="31"/>
        <w:wordWrap w:val="0"/>
        <w:snapToGrid w:val="0"/>
        <w:spacing w:before="0"/>
        <w:ind w:firstLine="42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36.2</w:t>
      </w:r>
      <w:r>
        <w:rPr>
          <w:rFonts w:hint="eastAsia" w:ascii="宋体" w:hAnsi="宋体" w:eastAsia="宋体" w:cs="宋体"/>
          <w:color w:val="auto"/>
          <w:sz w:val="21"/>
          <w:szCs w:val="21"/>
        </w:rPr>
        <w:t>采购合同由采购人与中标供应商根据招标文件、投标文件等内容通过政府采购电子交易平台在线签订，自动备案。</w:t>
      </w:r>
    </w:p>
    <w:p w14:paraId="2DF33FA4">
      <w:pPr>
        <w:pStyle w:val="31"/>
        <w:wordWrap w:val="0"/>
        <w:snapToGrid w:val="0"/>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36.3签订合同时间：按中标通知书规定的时间与采购人签订合同（最长不能超过25日）。</w:t>
      </w:r>
    </w:p>
    <w:p w14:paraId="2DC614C8">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E6FD5D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1759BA5">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5B36C22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36.7如签订合同并生效后，供应商无故拒绝或延期，除按照合同条款处理外，将承担相应的法律责任。</w:t>
      </w:r>
    </w:p>
    <w:p w14:paraId="3C08BB7D">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56F5DB5">
      <w:pPr>
        <w:wordWrap w:val="0"/>
        <w:spacing w:line="360" w:lineRule="auto"/>
        <w:ind w:firstLine="480" w:firstLineChars="200"/>
        <w:rPr>
          <w:rFonts w:hint="eastAsia" w:ascii="宋体" w:hAnsi="宋体" w:eastAsia="宋体" w:cs="宋体"/>
          <w:color w:val="auto"/>
          <w:sz w:val="24"/>
        </w:rPr>
      </w:pPr>
      <w:bookmarkStart w:id="97" w:name="_41.政府采购合同公告"/>
      <w:bookmarkEnd w:id="97"/>
      <w:r>
        <w:rPr>
          <w:rFonts w:hint="eastAsia" w:ascii="宋体" w:hAnsi="宋体" w:eastAsia="宋体" w:cs="宋体"/>
          <w:color w:val="auto"/>
          <w:sz w:val="24"/>
        </w:rPr>
        <w:t>37.政府采购合同公告</w:t>
      </w:r>
    </w:p>
    <w:p w14:paraId="5A0D85B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采购人或者受托采购代理机构应当自政府采购合同签订之日起2个工作日内，将政府采购合同</w:t>
      </w:r>
      <w:r>
        <w:rPr>
          <w:rFonts w:hint="eastAsia" w:ascii="宋体" w:hAnsi="宋体" w:eastAsia="宋体" w:cs="宋体"/>
          <w:bCs/>
          <w:color w:val="auto"/>
        </w:rPr>
        <w:t>在以下媒体上发布</w:t>
      </w:r>
      <w:r>
        <w:rPr>
          <w:rFonts w:hint="eastAsia" w:ascii="宋体" w:hAnsi="宋体" w:eastAsia="宋体" w:cs="宋体"/>
          <w:color w:val="auto"/>
          <w:kern w:val="0"/>
          <w:szCs w:val="21"/>
        </w:rPr>
        <w:t xml:space="preserve"> “广西政府采购网”（http://zfcg.gxzf.gov.cn）</w:t>
      </w:r>
      <w:r>
        <w:rPr>
          <w:rFonts w:hint="eastAsia" w:ascii="宋体" w:hAnsi="宋体" w:eastAsia="宋体" w:cs="宋体"/>
          <w:color w:val="auto"/>
        </w:rPr>
        <w:t>上公告，但政府采购合同中涉及国家秘密、商业秘密的内容除外。</w:t>
      </w:r>
    </w:p>
    <w:p w14:paraId="633B5E5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 询问、质疑和投诉</w:t>
      </w:r>
    </w:p>
    <w:p w14:paraId="67974408">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38.1询问</w:t>
      </w:r>
    </w:p>
    <w:p w14:paraId="016B225B">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38.1.1供应商在开标前对政府采购活动事项有疑问的，可以向采购人或采购代理机构项目负责人提出询问。</w:t>
      </w:r>
    </w:p>
    <w:p w14:paraId="0CAFC970">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38.1.2采购人或采购人委托的采购代理机构自受理询问之日起3个工作日内对供应商依法提出的询问作出答复，</w:t>
      </w:r>
      <w:r>
        <w:rPr>
          <w:rFonts w:hint="eastAsia" w:ascii="宋体" w:hAnsi="宋体" w:eastAsia="宋体" w:cs="宋体"/>
          <w:color w:val="auto"/>
        </w:rPr>
        <w:t>但答复内容不得涉及商业秘密</w:t>
      </w:r>
      <w:r>
        <w:rPr>
          <w:rFonts w:hint="eastAsia" w:ascii="宋体" w:hAnsi="宋体" w:eastAsia="宋体" w:cs="宋体"/>
          <w:bCs/>
          <w:color w:val="auto"/>
          <w:szCs w:val="21"/>
        </w:rPr>
        <w:t>。</w:t>
      </w:r>
    </w:p>
    <w:p w14:paraId="0B164B99">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38.1.3 询问事项可能影响中标、成交结果的，采购人应当暂停签订合同，已经签订合同的，应当中止履行合同。</w:t>
      </w:r>
    </w:p>
    <w:p w14:paraId="3AEBC22F">
      <w:pPr>
        <w:wordWrap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 </w:t>
      </w:r>
      <w:r>
        <w:rPr>
          <w:rFonts w:hint="eastAsia" w:ascii="宋体" w:hAnsi="宋体" w:eastAsia="宋体" w:cs="宋体"/>
          <w:color w:val="auto"/>
          <w:szCs w:val="21"/>
        </w:rPr>
        <w:t>38.2质疑</w:t>
      </w:r>
    </w:p>
    <w:p w14:paraId="15B508B9">
      <w:pPr>
        <w:wordWrap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38.2.1</w:t>
      </w:r>
      <w:r>
        <w:rPr>
          <w:rFonts w:hint="eastAsia" w:ascii="宋体" w:hAnsi="宋体" w:eastAsia="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97A6BB2">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rPr>
        <w:t>委托代理协议无特殊约定的，</w:t>
      </w:r>
      <w:r>
        <w:rPr>
          <w:rFonts w:hint="eastAsia" w:ascii="宋体" w:hAnsi="宋体" w:eastAsia="宋体" w:cs="宋体"/>
          <w:bCs/>
          <w:color w:val="auto"/>
        </w:rPr>
        <w:t>对公开招标文件中采购需求（含资格要求、采购预算和评分办法）的质疑由采购人受理并负责答复；对公开招标文件中的采购执行程序的质疑由采购代理机构受理并负责答复。</w:t>
      </w:r>
    </w:p>
    <w:p w14:paraId="31CE4AE5">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CA07BEE">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（3）供应商认为中标或者成交结果使自己的权益受到损害的，应当在中标或者成交结果公告期限届满之日起7个工作日内提出质疑，由采购人受理并负责答复。</w:t>
      </w:r>
    </w:p>
    <w:p w14:paraId="1BCF82FE">
      <w:pPr>
        <w:wordWrap w:val="0"/>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color w:val="auto"/>
          <w:szCs w:val="21"/>
        </w:rPr>
        <w:t>38.2.2</w:t>
      </w:r>
      <w:r>
        <w:rPr>
          <w:rFonts w:hint="eastAsia" w:ascii="宋体" w:hAnsi="宋体" w:eastAsia="宋体" w:cs="宋体"/>
          <w:bCs/>
          <w:color w:val="auto"/>
          <w:szCs w:val="21"/>
        </w:rPr>
        <w:t>供应商质疑实行实名制，其质疑应当有具体的质疑事项及事实根据，质疑应当坚持依法依规、诚实信用原则，不得进行虚假、恶意质疑。</w:t>
      </w:r>
    </w:p>
    <w:p w14:paraId="705B2F95">
      <w:pPr>
        <w:wordWrap w:val="0"/>
        <w:spacing w:line="360" w:lineRule="auto"/>
        <w:ind w:firstLine="422" w:firstLineChars="200"/>
        <w:rPr>
          <w:rFonts w:hint="eastAsia" w:ascii="宋体" w:hAnsi="宋体" w:eastAsia="宋体" w:cs="宋体"/>
          <w:bCs/>
          <w:color w:val="auto"/>
        </w:rPr>
      </w:pPr>
      <w:r>
        <w:rPr>
          <w:rFonts w:hint="eastAsia" w:ascii="宋体" w:hAnsi="宋体" w:eastAsia="宋体" w:cs="宋体"/>
          <w:b/>
          <w:bCs/>
          <w:color w:val="auto"/>
        </w:rPr>
        <w:t>38.2.3</w:t>
      </w:r>
      <w:r>
        <w:rPr>
          <w:rFonts w:hint="eastAsia" w:ascii="宋体" w:hAnsi="宋体" w:eastAsia="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rPr>
        <w:t>。</w:t>
      </w:r>
    </w:p>
    <w:p w14:paraId="11E14F87">
      <w:pPr>
        <w:wordWrap w:val="0"/>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38.2.4 质疑供应商提起质疑应当符合下列条件：</w:t>
      </w:r>
    </w:p>
    <w:p w14:paraId="42261472">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（1）质疑供应商是参与所质疑</w:t>
      </w:r>
      <w:r>
        <w:rPr>
          <w:rFonts w:hint="eastAsia" w:ascii="宋体" w:hAnsi="宋体" w:eastAsia="宋体" w:cs="宋体"/>
          <w:bCs/>
          <w:color w:val="auto"/>
          <w:szCs w:val="21"/>
        </w:rPr>
        <w:t>项目</w:t>
      </w:r>
      <w:r>
        <w:rPr>
          <w:rFonts w:hint="eastAsia" w:ascii="宋体" w:hAnsi="宋体" w:eastAsia="宋体" w:cs="宋体"/>
          <w:bCs/>
          <w:color w:val="auto"/>
        </w:rPr>
        <w:t>采购活动的供应商（潜在供应商已依法获取可质疑的采购文件的，可以对该采购文件质疑）；</w:t>
      </w:r>
    </w:p>
    <w:p w14:paraId="74EEEBD0">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（2）质疑函内容符合本章第38.2.5项的规定；</w:t>
      </w:r>
    </w:p>
    <w:p w14:paraId="0C656812">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（3）在质疑有效期限内提起质疑；</w:t>
      </w:r>
    </w:p>
    <w:p w14:paraId="287CE498">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（4）属于所质疑的采购人或采购人委托的采购代理机构组织的采购活动；</w:t>
      </w:r>
    </w:p>
    <w:p w14:paraId="783EC4B6">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 xml:space="preserve">（5）同一质疑事项未经采购人或采购人委托的采购代理机构质疑处理； </w:t>
      </w:r>
    </w:p>
    <w:p w14:paraId="75A96C12">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（6）供应商对同一采购程序环节的质疑应当在质疑有效期内一次性提出；</w:t>
      </w:r>
    </w:p>
    <w:p w14:paraId="4936B66A">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（7）供应商提交质疑应当提交必要的证明材料，证明材料应以合法手段取得；</w:t>
      </w:r>
    </w:p>
    <w:p w14:paraId="33E88B0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rPr>
        <w:t>（8）财政部门规定的其他条件。</w:t>
      </w:r>
    </w:p>
    <w:p w14:paraId="15CDA02D">
      <w:pPr>
        <w:wordWrap w:val="0"/>
        <w:spacing w:line="360" w:lineRule="auto"/>
        <w:ind w:firstLine="420" w:firstLineChars="200"/>
        <w:rPr>
          <w:rFonts w:hint="eastAsia" w:ascii="宋体" w:hAnsi="宋体" w:eastAsia="宋体" w:cs="宋体"/>
          <w:b/>
          <w:color w:val="auto"/>
          <w:szCs w:val="21"/>
        </w:rPr>
      </w:pPr>
      <w:bookmarkStart w:id="98" w:name="_9.2质疑、投诉应当采用书面形式，质疑函、投诉书均应明确阐述招标文件、"/>
      <w:bookmarkEnd w:id="98"/>
      <w:r>
        <w:rPr>
          <w:rFonts w:hint="eastAsia" w:ascii="宋体" w:hAnsi="宋体" w:eastAsia="宋体" w:cs="宋体"/>
          <w:color w:val="auto"/>
          <w:szCs w:val="21"/>
        </w:rPr>
        <w:t xml:space="preserve"> 38.2.5 </w:t>
      </w:r>
      <w:r>
        <w:rPr>
          <w:rFonts w:hint="eastAsia" w:ascii="宋体" w:hAnsi="宋体" w:eastAsia="宋体" w:cs="宋体"/>
          <w:bCs/>
          <w:color w:val="auto"/>
        </w:rPr>
        <w:t>供应商提出质疑应当提交质疑函和必要的证明材料，针对同一采购程序环节的质疑必须在法定质疑期内一次性提出。质疑函应当包括下列内容（质疑函格式后附）：</w:t>
      </w:r>
    </w:p>
    <w:p w14:paraId="030C5321">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（1）供应商的姓名或者名称、地址、邮编、联系人及联系电话；</w:t>
      </w:r>
    </w:p>
    <w:p w14:paraId="6ABBBB7F">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（2）质疑项目的名称、编号；</w:t>
      </w:r>
    </w:p>
    <w:p w14:paraId="49AA69C0">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（3）具体、明确的质疑事项和与质疑事项相关的请求；</w:t>
      </w:r>
    </w:p>
    <w:p w14:paraId="621B9431">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（4）事实依据（列明权益受到损害的事实和理由）；</w:t>
      </w:r>
    </w:p>
    <w:p w14:paraId="1445BD1D">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（5）必要的法律依据；</w:t>
      </w:r>
    </w:p>
    <w:p w14:paraId="577FC4E5">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（6）提出质疑的日期。</w:t>
      </w:r>
    </w:p>
    <w:p w14:paraId="0998F06B">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供应商为自然人的，应当由本人签字；供应商为法人或者其他组织的，应当由法定代表人、主要负责人，或者其委托代理人签字或者盖章，并加盖公章。</w:t>
      </w:r>
    </w:p>
    <w:p w14:paraId="1C480B48">
      <w:pPr>
        <w:wordWrap w:val="0"/>
        <w:spacing w:line="360" w:lineRule="auto"/>
        <w:ind w:firstLine="422" w:firstLineChars="200"/>
        <w:rPr>
          <w:rFonts w:hint="eastAsia" w:ascii="宋体" w:hAnsi="宋体" w:eastAsia="宋体" w:cs="宋体"/>
          <w:b/>
          <w:color w:val="auto"/>
          <w:szCs w:val="20"/>
        </w:rPr>
      </w:pPr>
      <w:r>
        <w:rPr>
          <w:rFonts w:hint="eastAsia" w:ascii="宋体" w:hAnsi="宋体" w:eastAsia="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5886985">
      <w:pPr>
        <w:wordWrap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3</w:t>
      </w:r>
      <w:r>
        <w:rPr>
          <w:rFonts w:hint="eastAsia" w:ascii="宋体" w:hAnsi="宋体" w:eastAsia="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1F0CBBA7">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　　（一）对招标文件提出的质疑，依法通过澄清或者修改可以继续开展采购活动的，澄清或者修改招标文件后继续开展采购活动；否则应当修改招标文件后重新开展采购活动。</w:t>
      </w:r>
    </w:p>
    <w:p w14:paraId="21AAA21E">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14:paraId="2B611F21">
      <w:pPr>
        <w:wordWrap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质疑答复导致中标结果改变的，采购人或者采购代理机构应当将有关情况书面报告本级财政部门。</w:t>
      </w:r>
    </w:p>
    <w:p w14:paraId="6D7185A6">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38.3投诉</w:t>
      </w:r>
    </w:p>
    <w:p w14:paraId="491F53FD">
      <w:pPr>
        <w:wordWrap w:val="0"/>
        <w:spacing w:line="360" w:lineRule="auto"/>
        <w:ind w:firstLine="422" w:firstLineChars="200"/>
        <w:rPr>
          <w:rFonts w:hint="eastAsia" w:ascii="宋体" w:hAnsi="宋体" w:eastAsia="宋体" w:cs="宋体"/>
          <w:bCs/>
          <w:color w:val="auto"/>
        </w:rPr>
      </w:pPr>
      <w:r>
        <w:rPr>
          <w:rFonts w:hint="eastAsia" w:ascii="宋体" w:hAnsi="宋体" w:eastAsia="宋体" w:cs="宋体"/>
          <w:b/>
          <w:color w:val="auto"/>
        </w:rPr>
        <w:t>38.3</w:t>
      </w:r>
      <w:r>
        <w:rPr>
          <w:rFonts w:hint="eastAsia" w:ascii="宋体" w:hAnsi="宋体" w:eastAsia="宋体" w:cs="宋体"/>
          <w:bCs/>
          <w:color w:val="auto"/>
        </w:rPr>
        <w:t>.</w:t>
      </w:r>
      <w:r>
        <w:rPr>
          <w:rFonts w:hint="eastAsia" w:ascii="宋体" w:hAnsi="宋体" w:eastAsia="宋体" w:cs="宋体"/>
          <w:b/>
          <w:bCs/>
          <w:color w:val="auto"/>
        </w:rPr>
        <w:t xml:space="preserve">1 </w:t>
      </w:r>
      <w:r>
        <w:rPr>
          <w:rFonts w:hint="eastAsia" w:ascii="宋体" w:hAnsi="宋体" w:eastAsia="宋体" w:cs="宋体"/>
          <w:bCs/>
          <w:color w:val="auto"/>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rPr>
        <w:t>采购代理机构</w:t>
      </w:r>
      <w:r>
        <w:rPr>
          <w:rFonts w:hint="eastAsia" w:ascii="宋体" w:hAnsi="宋体" w:eastAsia="宋体" w:cs="宋体"/>
          <w:bCs/>
          <w:color w:val="auto"/>
        </w:rPr>
        <w:t>提出质疑。对采购人、</w:t>
      </w:r>
      <w:r>
        <w:rPr>
          <w:rFonts w:hint="eastAsia" w:ascii="宋体" w:hAnsi="宋体" w:eastAsia="宋体" w:cs="宋体"/>
          <w:color w:val="auto"/>
        </w:rPr>
        <w:t>采购代理机构</w:t>
      </w:r>
      <w:r>
        <w:rPr>
          <w:rFonts w:hint="eastAsia" w:ascii="宋体" w:hAnsi="宋体" w:eastAsia="宋体" w:cs="宋体"/>
          <w:bCs/>
          <w:color w:val="auto"/>
        </w:rPr>
        <w:t>的答复不满意，或者采购人、</w:t>
      </w:r>
      <w:r>
        <w:rPr>
          <w:rFonts w:hint="eastAsia" w:ascii="宋体" w:hAnsi="宋体" w:eastAsia="宋体" w:cs="宋体"/>
          <w:color w:val="auto"/>
        </w:rPr>
        <w:t>采购代理机构</w:t>
      </w:r>
      <w:r>
        <w:rPr>
          <w:rFonts w:hint="eastAsia" w:ascii="宋体" w:hAnsi="宋体" w:eastAsia="宋体" w:cs="宋体"/>
          <w:bCs/>
          <w:color w:val="auto"/>
        </w:rPr>
        <w:t>未在规定期限内作出答复的，供应商可以在答复期满后15个工作日内向南宁市政府采购监督管理部门提起投诉，投诉方式见“投标人须知前附表”。</w:t>
      </w:r>
    </w:p>
    <w:p w14:paraId="4FA143FB">
      <w:pPr>
        <w:wordWrap w:val="0"/>
        <w:spacing w:line="360" w:lineRule="auto"/>
        <w:ind w:firstLine="422" w:firstLineChars="200"/>
        <w:rPr>
          <w:rFonts w:hint="eastAsia" w:ascii="宋体" w:hAnsi="宋体" w:eastAsia="宋体" w:cs="宋体"/>
          <w:bCs/>
          <w:color w:val="auto"/>
        </w:rPr>
      </w:pPr>
      <w:r>
        <w:rPr>
          <w:rFonts w:hint="eastAsia" w:ascii="宋体" w:hAnsi="宋体" w:eastAsia="宋体" w:cs="宋体"/>
          <w:b/>
          <w:color w:val="auto"/>
        </w:rPr>
        <w:t xml:space="preserve">38.3.2 </w:t>
      </w:r>
      <w:r>
        <w:rPr>
          <w:rFonts w:hint="eastAsia" w:ascii="宋体" w:hAnsi="宋体" w:eastAsia="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rPr>
        <w:t>应当包括下列主要内容</w:t>
      </w:r>
      <w:r>
        <w:rPr>
          <w:rFonts w:hint="eastAsia" w:ascii="宋体" w:hAnsi="宋体" w:eastAsia="宋体" w:cs="宋体"/>
          <w:color w:val="auto"/>
        </w:rPr>
        <w:t>（如材料中有外文资料应同时附上对应的中文译本）</w:t>
      </w:r>
      <w:r>
        <w:rPr>
          <w:rFonts w:hint="eastAsia" w:ascii="宋体" w:hAnsi="宋体" w:eastAsia="宋体" w:cs="宋体"/>
          <w:bCs/>
          <w:color w:val="auto"/>
        </w:rPr>
        <w:t>（投诉书格式后附）</w:t>
      </w:r>
      <w:r>
        <w:rPr>
          <w:rFonts w:hint="eastAsia" w:ascii="宋体" w:hAnsi="宋体" w:eastAsia="宋体" w:cs="宋体"/>
          <w:color w:val="auto"/>
          <w:szCs w:val="21"/>
        </w:rPr>
        <w:t>：</w:t>
      </w:r>
    </w:p>
    <w:p w14:paraId="0498C4F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（1）投诉人和被投诉人的名称、地址、邮编、联系人及联系电话等； </w:t>
      </w:r>
    </w:p>
    <w:p w14:paraId="3860A7A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（2）质疑和质疑答复情况及相关证明材料； </w:t>
      </w:r>
    </w:p>
    <w:p w14:paraId="07DC960D">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（3）具体、明确的投诉事项和与投诉事项相关的投诉请求；</w:t>
      </w:r>
    </w:p>
    <w:p w14:paraId="7EDA4A3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（4）事实依据；</w:t>
      </w:r>
    </w:p>
    <w:p w14:paraId="30CF27D7">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（5）法律依据；</w:t>
      </w:r>
    </w:p>
    <w:p w14:paraId="0F268504">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（6）提起投诉的日期。</w:t>
      </w:r>
    </w:p>
    <w:p w14:paraId="4F775C0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rPr>
        <w:tab/>
      </w:r>
    </w:p>
    <w:p w14:paraId="1A03667B">
      <w:pPr>
        <w:wordWrap w:val="0"/>
        <w:spacing w:line="360" w:lineRule="auto"/>
        <w:ind w:firstLine="422" w:firstLineChars="200"/>
        <w:rPr>
          <w:rFonts w:hint="eastAsia" w:ascii="宋体" w:hAnsi="宋体" w:eastAsia="宋体" w:cs="宋体"/>
          <w:bCs/>
          <w:color w:val="auto"/>
        </w:rPr>
      </w:pPr>
      <w:r>
        <w:rPr>
          <w:rFonts w:hint="eastAsia" w:ascii="宋体" w:hAnsi="宋体" w:eastAsia="宋体" w:cs="宋体"/>
          <w:b/>
          <w:color w:val="auto"/>
        </w:rPr>
        <w:t xml:space="preserve">38.3.3  </w:t>
      </w:r>
      <w:r>
        <w:rPr>
          <w:rFonts w:hint="eastAsia" w:ascii="宋体" w:hAnsi="宋体" w:eastAsia="宋体" w:cs="宋体"/>
          <w:color w:val="auto"/>
        </w:rPr>
        <w:t>投诉人可以委托代理人办理投诉事务。</w:t>
      </w:r>
      <w:r>
        <w:rPr>
          <w:rFonts w:hint="eastAsia" w:ascii="宋体" w:hAnsi="宋体" w:eastAsia="宋体" w:cs="宋体"/>
          <w:bCs/>
          <w:color w:val="auto"/>
        </w:rPr>
        <w:t>委托代理人应熟悉相关业务情况。</w:t>
      </w:r>
      <w:r>
        <w:rPr>
          <w:rFonts w:hint="eastAsia" w:ascii="宋体" w:hAnsi="宋体" w:eastAsia="宋体" w:cs="宋体"/>
          <w:color w:val="auto"/>
        </w:rPr>
        <w:t>代理人办理投诉事务时，除提交投诉书外，还应当提交投诉人的授权委托书和委托代理人身份证明复印件。</w:t>
      </w:r>
    </w:p>
    <w:p w14:paraId="285C390B">
      <w:pPr>
        <w:wordWrap w:val="0"/>
        <w:spacing w:line="360" w:lineRule="auto"/>
        <w:ind w:firstLine="422" w:firstLineChars="200"/>
        <w:rPr>
          <w:rFonts w:hint="eastAsia" w:ascii="宋体" w:hAnsi="宋体" w:eastAsia="宋体" w:cs="宋体"/>
          <w:color w:val="auto"/>
        </w:rPr>
      </w:pPr>
      <w:r>
        <w:rPr>
          <w:rFonts w:hint="eastAsia" w:ascii="宋体" w:hAnsi="宋体" w:eastAsia="宋体" w:cs="宋体"/>
          <w:b/>
          <w:color w:val="auto"/>
        </w:rPr>
        <w:t>38.3.4</w:t>
      </w:r>
      <w:r>
        <w:rPr>
          <w:rFonts w:hint="eastAsia" w:ascii="宋体" w:hAnsi="宋体" w:eastAsia="宋体" w:cs="宋体"/>
          <w:color w:val="auto"/>
        </w:rPr>
        <w:t xml:space="preserve">  投诉人提起投诉应当符合下列条件：</w:t>
      </w:r>
    </w:p>
    <w:p w14:paraId="088C287A">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（1）投诉人是参与所投诉政府采购活动的供应商；</w:t>
      </w:r>
    </w:p>
    <w:p w14:paraId="32AA5C2E">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（2）提起投诉前已依法进行质疑；</w:t>
      </w:r>
    </w:p>
    <w:p w14:paraId="5ACCFB1D">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（3）投诉书内容符合本章第38.3.2项的规定；</w:t>
      </w:r>
    </w:p>
    <w:p w14:paraId="64E871A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（4）在投诉有效期限内提起投诉；</w:t>
      </w:r>
    </w:p>
    <w:p w14:paraId="1E7BE10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（5）属于南宁市政府采购监督管理部门管辖；</w:t>
      </w:r>
    </w:p>
    <w:p w14:paraId="4EE4920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（6）同一投诉事项未经</w:t>
      </w:r>
      <w:r>
        <w:rPr>
          <w:rFonts w:hint="eastAsia" w:ascii="宋体" w:hAnsi="宋体" w:eastAsia="宋体" w:cs="宋体"/>
          <w:bCs/>
          <w:color w:val="auto"/>
        </w:rPr>
        <w:t>南宁市政府采购监督管理部门</w:t>
      </w:r>
      <w:r>
        <w:rPr>
          <w:rFonts w:hint="eastAsia" w:ascii="宋体" w:hAnsi="宋体" w:eastAsia="宋体" w:cs="宋体"/>
          <w:color w:val="auto"/>
        </w:rPr>
        <w:t>投诉处理；</w:t>
      </w:r>
    </w:p>
    <w:p w14:paraId="7D442F2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（7）国务院财政部门规定的其他条件。</w:t>
      </w:r>
    </w:p>
    <w:p w14:paraId="79454267">
      <w:pPr>
        <w:wordWrap w:val="0"/>
        <w:spacing w:line="360" w:lineRule="auto"/>
        <w:ind w:firstLine="422" w:firstLineChars="200"/>
        <w:rPr>
          <w:rFonts w:hint="eastAsia" w:ascii="宋体" w:hAnsi="宋体" w:eastAsia="宋体" w:cs="宋体"/>
          <w:color w:val="auto"/>
        </w:rPr>
      </w:pPr>
      <w:r>
        <w:rPr>
          <w:rFonts w:hint="eastAsia" w:ascii="宋体" w:hAnsi="宋体" w:eastAsia="宋体" w:cs="宋体"/>
          <w:b/>
          <w:color w:val="auto"/>
        </w:rPr>
        <w:t>38.3.5</w:t>
      </w:r>
      <w:r>
        <w:rPr>
          <w:rFonts w:hint="eastAsia" w:ascii="宋体" w:hAnsi="宋体" w:eastAsia="宋体" w:cs="宋体"/>
          <w:color w:val="auto"/>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rPr>
        <w:t>“广西政府采购网”（http://zfcg.gxzf.gov.cn）</w:t>
      </w:r>
      <w:r>
        <w:rPr>
          <w:rFonts w:hint="eastAsia" w:ascii="宋体" w:hAnsi="宋体" w:eastAsia="宋体" w:cs="宋体"/>
          <w:color w:val="auto"/>
        </w:rPr>
        <w:t>发布。</w:t>
      </w:r>
    </w:p>
    <w:p w14:paraId="10AE113B">
      <w:pPr>
        <w:wordWrap w:val="0"/>
        <w:spacing w:line="360" w:lineRule="auto"/>
        <w:ind w:firstLine="422" w:firstLineChars="200"/>
        <w:rPr>
          <w:rFonts w:hint="eastAsia" w:ascii="宋体" w:hAnsi="宋体" w:eastAsia="宋体" w:cs="宋体"/>
          <w:color w:val="auto"/>
        </w:rPr>
      </w:pPr>
      <w:r>
        <w:rPr>
          <w:rFonts w:hint="eastAsia" w:ascii="宋体" w:hAnsi="宋体" w:eastAsia="宋体" w:cs="宋体"/>
          <w:b/>
          <w:color w:val="auto"/>
        </w:rPr>
        <w:t>38.3.6</w:t>
      </w:r>
      <w:r>
        <w:rPr>
          <w:rFonts w:hint="eastAsia" w:ascii="宋体" w:hAnsi="宋体" w:eastAsia="宋体" w:cs="宋体"/>
          <w:color w:val="auto"/>
        </w:rPr>
        <w:t xml:space="preserve">  南宁市政府采购监督管理部门在处理投诉事项期间，可以视具体情况暂停采购活动。</w:t>
      </w:r>
    </w:p>
    <w:p w14:paraId="3D0911E2">
      <w:pPr>
        <w:wordWrap w:val="0"/>
        <w:snapToGrid w:val="0"/>
        <w:spacing w:line="360" w:lineRule="auto"/>
        <w:ind w:left="120" w:leftChars="57" w:firstLine="482" w:firstLineChars="150"/>
        <w:jc w:val="center"/>
        <w:outlineLvl w:val="2"/>
        <w:rPr>
          <w:rFonts w:hint="eastAsia" w:ascii="宋体" w:hAnsi="宋体" w:eastAsia="宋体" w:cs="宋体"/>
          <w:b/>
          <w:bCs/>
          <w:color w:val="auto"/>
          <w:sz w:val="32"/>
          <w:szCs w:val="32"/>
        </w:rPr>
      </w:pPr>
      <w:bookmarkStart w:id="99" w:name="_Toc24730"/>
      <w:r>
        <w:rPr>
          <w:rFonts w:hint="eastAsia" w:ascii="宋体" w:hAnsi="宋体" w:eastAsia="宋体" w:cs="宋体"/>
          <w:b/>
          <w:bCs/>
          <w:color w:val="auto"/>
          <w:sz w:val="32"/>
          <w:szCs w:val="32"/>
        </w:rPr>
        <w:t>八、验收</w:t>
      </w:r>
      <w:bookmarkEnd w:id="99"/>
    </w:p>
    <w:p w14:paraId="58060FE4">
      <w:pPr>
        <w:wordWrap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39.验收</w:t>
      </w:r>
    </w:p>
    <w:p w14:paraId="6799AAC3">
      <w:pPr>
        <w:tabs>
          <w:tab w:val="left" w:pos="0"/>
        </w:tabs>
        <w:wordWrap w:val="0"/>
        <w:spacing w:line="360" w:lineRule="auto"/>
        <w:ind w:firstLine="480"/>
        <w:rPr>
          <w:rFonts w:hint="eastAsia" w:ascii="宋体" w:hAnsi="宋体" w:eastAsia="宋体" w:cs="宋体"/>
          <w:color w:val="auto"/>
        </w:rPr>
      </w:pPr>
      <w:r>
        <w:rPr>
          <w:rFonts w:hint="eastAsia" w:ascii="宋体" w:hAnsi="宋体" w:eastAsia="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D90E2E">
      <w:pPr>
        <w:tabs>
          <w:tab w:val="left" w:pos="0"/>
        </w:tabs>
        <w:wordWrap w:val="0"/>
        <w:spacing w:line="360" w:lineRule="auto"/>
        <w:ind w:firstLine="480"/>
        <w:rPr>
          <w:rFonts w:hint="eastAsia" w:ascii="宋体" w:hAnsi="宋体" w:eastAsia="宋体" w:cs="宋体"/>
          <w:color w:val="auto"/>
        </w:rPr>
      </w:pPr>
      <w:r>
        <w:rPr>
          <w:rFonts w:hint="eastAsia" w:ascii="宋体" w:hAnsi="宋体" w:eastAsia="宋体" w:cs="宋体"/>
          <w:color w:val="auto"/>
        </w:rPr>
        <w:t>39.2采购人可以邀请参加本项目的其他投标人或者第三方机构参与验收。参与验收的投标人或者第三方机构的意见作为验收书的参考资料一并存档。</w:t>
      </w:r>
    </w:p>
    <w:p w14:paraId="78E0F695">
      <w:pPr>
        <w:tabs>
          <w:tab w:val="left" w:pos="0"/>
        </w:tabs>
        <w:wordWrap w:val="0"/>
        <w:spacing w:line="360" w:lineRule="auto"/>
        <w:ind w:firstLine="480"/>
        <w:rPr>
          <w:rFonts w:hint="eastAsia" w:ascii="宋体" w:hAnsi="宋体" w:eastAsia="宋体" w:cs="宋体"/>
          <w:color w:val="auto"/>
        </w:rPr>
      </w:pPr>
      <w:r>
        <w:rPr>
          <w:rFonts w:hint="eastAsia" w:ascii="宋体" w:hAnsi="宋体" w:eastAsia="宋体" w:cs="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547D3">
      <w:pPr>
        <w:tabs>
          <w:tab w:val="left" w:pos="0"/>
        </w:tabs>
        <w:wordWrap w:val="0"/>
        <w:spacing w:line="360" w:lineRule="auto"/>
        <w:ind w:firstLine="480"/>
        <w:rPr>
          <w:rFonts w:hint="eastAsia" w:ascii="宋体" w:hAnsi="宋体" w:eastAsia="宋体" w:cs="宋体"/>
          <w:color w:val="auto"/>
        </w:rPr>
      </w:pPr>
      <w:r>
        <w:rPr>
          <w:rFonts w:hint="eastAsia" w:ascii="宋体" w:hAnsi="宋体" w:eastAsia="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FA31CE">
      <w:pPr>
        <w:pStyle w:val="12"/>
        <w:wordWrap w:val="0"/>
        <w:snapToGrid w:val="0"/>
        <w:spacing w:line="360" w:lineRule="auto"/>
        <w:rPr>
          <w:rFonts w:hint="eastAsia" w:ascii="宋体" w:hAnsi="宋体" w:eastAsia="宋体" w:cs="宋体"/>
          <w:color w:val="auto"/>
        </w:rPr>
      </w:pPr>
    </w:p>
    <w:p w14:paraId="03A1ED86">
      <w:pPr>
        <w:pStyle w:val="4"/>
        <w:keepNext w:val="0"/>
        <w:keepLines w:val="0"/>
        <w:wordWrap w:val="0"/>
        <w:spacing w:line="360" w:lineRule="auto"/>
        <w:jc w:val="center"/>
        <w:rPr>
          <w:rFonts w:hint="eastAsia" w:ascii="宋体" w:hAnsi="宋体" w:eastAsia="宋体" w:cs="宋体"/>
          <w:color w:val="auto"/>
        </w:rPr>
      </w:pPr>
      <w:bookmarkStart w:id="100" w:name="_八、其他事项"/>
      <w:bookmarkEnd w:id="100"/>
      <w:bookmarkStart w:id="101" w:name="_Toc26013"/>
      <w:r>
        <w:rPr>
          <w:rFonts w:hint="eastAsia" w:ascii="宋体" w:hAnsi="宋体" w:eastAsia="宋体" w:cs="宋体"/>
          <w:color w:val="auto"/>
        </w:rPr>
        <w:t>九、其他事项</w:t>
      </w:r>
      <w:bookmarkEnd w:id="101"/>
    </w:p>
    <w:p w14:paraId="6EE67B44">
      <w:pPr>
        <w:wordWrap w:val="0"/>
        <w:spacing w:line="360" w:lineRule="auto"/>
        <w:ind w:firstLine="480" w:firstLineChars="200"/>
        <w:rPr>
          <w:rFonts w:hint="eastAsia" w:ascii="宋体" w:hAnsi="宋体" w:eastAsia="宋体" w:cs="宋体"/>
          <w:color w:val="auto"/>
          <w:sz w:val="24"/>
        </w:rPr>
      </w:pPr>
      <w:bookmarkStart w:id="102" w:name="_42.代理服务费"/>
      <w:bookmarkEnd w:id="102"/>
      <w:r>
        <w:rPr>
          <w:rFonts w:hint="eastAsia" w:ascii="宋体" w:hAnsi="宋体" w:eastAsia="宋体" w:cs="宋体"/>
          <w:color w:val="auto"/>
          <w:sz w:val="24"/>
        </w:rPr>
        <w:t>40.代理服务费</w:t>
      </w:r>
    </w:p>
    <w:p w14:paraId="0FB7B01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代理服务收费标准及缴费账户详见“投标人须知前附表”，投标人为联合体的，可以由联合体中的一方或者多方共同交纳代理服务费。</w:t>
      </w:r>
    </w:p>
    <w:p w14:paraId="760B300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 需要补充的其他内容</w:t>
      </w:r>
    </w:p>
    <w:p w14:paraId="5DE1D3ED">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41.1本招标文件解释规则详见“投标人须知前附表”。</w:t>
      </w:r>
    </w:p>
    <w:p w14:paraId="7F409F22">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 其他事项详见“投标人须知前附表”。</w:t>
      </w:r>
    </w:p>
    <w:p w14:paraId="63F435A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61FFDF9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以联合体形式参加政府采购活动，联合体各方均为中小企业的，联合体视同中小企业。其中，联合体各方均为小微企业的，联合体视同小微企业。</w:t>
      </w:r>
    </w:p>
    <w:p w14:paraId="4E50EF87">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依据本文件规定享受扶持政策获得政府采购合同的，小微企业不得将合同分包给大中型企业，中型企业不得将合同分包给大型企业。</w:t>
      </w:r>
    </w:p>
    <w:p w14:paraId="1D7B3C5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 政采贷相关说明</w:t>
      </w:r>
    </w:p>
    <w:p w14:paraId="4A9EFB54">
      <w:pPr>
        <w:wordWrap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为优化政府采购营商环境，缓解供应商资金难题，南宁市政府采购试行政府采购信用融资制度，中标供应商如有融资需求，可凭政府采购合同通过以下方式申请政府采购信用融资贷款：</w:t>
      </w:r>
    </w:p>
    <w:p w14:paraId="713E08FC">
      <w:pPr>
        <w:numPr>
          <w:ilvl w:val="0"/>
          <w:numId w:val="2"/>
        </w:numPr>
        <w:wordWrap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线下渠道：在“南宁市公共资源交易中心”官网（网址：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"http://www.nnggzy.org.cn）" </w:instrText>
      </w:r>
      <w:r>
        <w:rPr>
          <w:rFonts w:hint="eastAsia" w:ascii="宋体" w:hAnsi="宋体" w:eastAsia="宋体" w:cs="宋体"/>
          <w:color w:val="auto"/>
        </w:rPr>
        <w:fldChar w:fldCharType="separate"/>
      </w:r>
      <w:r>
        <w:rPr>
          <w:rStyle w:val="25"/>
          <w:rFonts w:hint="eastAsia" w:ascii="宋体" w:hAnsi="宋体" w:eastAsia="宋体" w:cs="宋体"/>
          <w:color w:val="auto"/>
        </w:rPr>
        <w:t>http://www.nnggzy.org.cn）“交易信息-政府采购-政府采购信用融资”中融资银行和南宁市企业融资服务中心专栏信息申请政府采购信用融资。</w:t>
      </w:r>
      <w:r>
        <w:rPr>
          <w:rStyle w:val="25"/>
          <w:rFonts w:hint="eastAsia" w:ascii="宋体" w:hAnsi="宋体" w:eastAsia="宋体" w:cs="宋体"/>
          <w:color w:val="auto"/>
        </w:rPr>
        <w:fldChar w:fldCharType="end"/>
      </w:r>
    </w:p>
    <w:p w14:paraId="677C72DA">
      <w:pPr>
        <w:numPr>
          <w:ilvl w:val="0"/>
          <w:numId w:val="2"/>
        </w:numPr>
        <w:wordWrap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color w:val="auto"/>
        </w:rPr>
        <w:br w:type="page"/>
      </w:r>
      <w:bookmarkStart w:id="103" w:name="_Toc532545043"/>
    </w:p>
    <w:p w14:paraId="0D19958E">
      <w:pPr>
        <w:pStyle w:val="12"/>
        <w:wordWrap w:val="0"/>
        <w:spacing w:line="360" w:lineRule="auto"/>
        <w:jc w:val="center"/>
        <w:outlineLvl w:val="0"/>
        <w:rPr>
          <w:rFonts w:hint="eastAsia" w:ascii="宋体" w:hAnsi="宋体" w:eastAsia="宋体" w:cs="宋体"/>
          <w:b/>
          <w:color w:val="auto"/>
          <w:sz w:val="36"/>
        </w:rPr>
      </w:pPr>
      <w:bookmarkStart w:id="104" w:name="_Toc1905"/>
      <w:r>
        <w:rPr>
          <w:rFonts w:hint="eastAsia" w:ascii="宋体" w:hAnsi="宋体" w:eastAsia="宋体" w:cs="宋体"/>
          <w:b/>
          <w:color w:val="auto"/>
          <w:sz w:val="36"/>
        </w:rPr>
        <w:t>第四章  评标方法</w:t>
      </w:r>
      <w:bookmarkEnd w:id="103"/>
      <w:r>
        <w:rPr>
          <w:rFonts w:hint="eastAsia" w:ascii="宋体" w:hAnsi="宋体" w:eastAsia="宋体" w:cs="宋体"/>
          <w:b/>
          <w:color w:val="auto"/>
          <w:sz w:val="36"/>
        </w:rPr>
        <w:t>及评分标准</w:t>
      </w:r>
      <w:bookmarkEnd w:id="104"/>
    </w:p>
    <w:p w14:paraId="30C580B3">
      <w:pPr>
        <w:pStyle w:val="12"/>
        <w:wordWrap w:val="0"/>
        <w:spacing w:line="360" w:lineRule="auto"/>
        <w:jc w:val="center"/>
        <w:outlineLvl w:val="1"/>
        <w:rPr>
          <w:rFonts w:hint="eastAsia" w:ascii="宋体" w:hAnsi="宋体" w:eastAsia="宋体" w:cs="宋体"/>
          <w:b/>
          <w:bCs/>
          <w:color w:val="auto"/>
          <w:sz w:val="32"/>
          <w:szCs w:val="32"/>
        </w:rPr>
      </w:pPr>
      <w:bookmarkStart w:id="105" w:name="_Toc15245"/>
      <w:r>
        <w:rPr>
          <w:rFonts w:hint="eastAsia" w:ascii="宋体" w:hAnsi="宋体" w:eastAsia="宋体" w:cs="宋体"/>
          <w:b/>
          <w:bCs/>
          <w:color w:val="auto"/>
          <w:sz w:val="32"/>
          <w:szCs w:val="32"/>
        </w:rPr>
        <w:t>第一节 评标方法</w:t>
      </w:r>
      <w:bookmarkEnd w:id="105"/>
    </w:p>
    <w:p w14:paraId="0F202EDD">
      <w:pPr>
        <w:pStyle w:val="12"/>
        <w:tabs>
          <w:tab w:val="left" w:pos="2472"/>
        </w:tabs>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本项目采用</w:t>
      </w:r>
      <w:r>
        <w:rPr>
          <w:rFonts w:hint="eastAsia" w:ascii="宋体" w:hAnsi="宋体" w:eastAsia="宋体" w:cs="宋体"/>
          <w:color w:val="auto"/>
          <w:szCs w:val="21"/>
          <w:u w:val="single"/>
        </w:rPr>
        <w:t xml:space="preserve"> 以下勾选的方式</w:t>
      </w:r>
      <w:r>
        <w:rPr>
          <w:rFonts w:hint="eastAsia" w:ascii="宋体" w:hAnsi="宋体" w:eastAsia="宋体" w:cs="宋体"/>
          <w:color w:val="auto"/>
          <w:szCs w:val="21"/>
        </w:rPr>
        <w:t>进行评审。</w:t>
      </w:r>
    </w:p>
    <w:p w14:paraId="2F5C7414">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szCs w:val="21"/>
        </w:rPr>
        <w:t>□最低评标价法，是指投标文件满足招标文件</w:t>
      </w:r>
      <w:r>
        <w:rPr>
          <w:rFonts w:hint="eastAsia" w:ascii="宋体" w:hAnsi="宋体" w:eastAsia="宋体" w:cs="宋体"/>
          <w:color w:val="auto"/>
        </w:rPr>
        <w:t>全部实质性要求，且投标报价最低的投标人为中标候选人的评标方法。</w:t>
      </w:r>
    </w:p>
    <w:p w14:paraId="1D75DC9A">
      <w:pPr>
        <w:wordWrap w:val="0"/>
        <w:autoSpaceDE w:val="0"/>
        <w:autoSpaceDN w:val="0"/>
        <w:adjustRightInd w:val="0"/>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rPr>
        <w:t>综合评分法，</w:t>
      </w:r>
      <w:r>
        <w:rPr>
          <w:rFonts w:hint="eastAsia" w:ascii="宋体" w:hAnsi="宋体" w:eastAsia="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EA08949">
      <w:pPr>
        <w:pStyle w:val="12"/>
        <w:wordWrap w:val="0"/>
        <w:spacing w:line="360" w:lineRule="auto"/>
        <w:ind w:firstLine="420"/>
        <w:rPr>
          <w:rFonts w:hint="eastAsia" w:ascii="宋体" w:hAnsi="宋体" w:eastAsia="宋体" w:cs="宋体"/>
          <w:color w:val="auto"/>
        </w:rPr>
      </w:pPr>
    </w:p>
    <w:p w14:paraId="0DD8DF52">
      <w:pPr>
        <w:pStyle w:val="12"/>
        <w:tabs>
          <w:tab w:val="left" w:pos="2472"/>
        </w:tabs>
        <w:wordWrap w:val="0"/>
        <w:spacing w:line="360" w:lineRule="auto"/>
        <w:jc w:val="center"/>
        <w:outlineLvl w:val="1"/>
        <w:rPr>
          <w:rFonts w:hint="eastAsia" w:ascii="宋体" w:hAnsi="宋体" w:eastAsia="宋体" w:cs="宋体"/>
          <w:b/>
          <w:bCs/>
          <w:color w:val="auto"/>
          <w:sz w:val="32"/>
          <w:szCs w:val="32"/>
        </w:rPr>
      </w:pPr>
      <w:bookmarkStart w:id="106" w:name="_Toc3552"/>
      <w:r>
        <w:rPr>
          <w:rFonts w:hint="eastAsia" w:ascii="宋体" w:hAnsi="宋体" w:eastAsia="宋体" w:cs="宋体"/>
          <w:b/>
          <w:bCs/>
          <w:color w:val="auto"/>
          <w:sz w:val="32"/>
          <w:szCs w:val="32"/>
        </w:rPr>
        <w:t>第二节 评标程序</w:t>
      </w:r>
      <w:bookmarkEnd w:id="106"/>
    </w:p>
    <w:p w14:paraId="748576BA">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1.符合性审查</w:t>
      </w:r>
    </w:p>
    <w:p w14:paraId="2FA31143">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评标委员会应当对符合资格的投标人的投标文件进行投标报价、商务、技术等实质性内容符合性审查，以确定其是否满足招标文件的实质性要求。</w:t>
      </w:r>
    </w:p>
    <w:p w14:paraId="4DED26BB">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2.符合性审查不通过而导致投标无效的情形</w:t>
      </w:r>
    </w:p>
    <w:p w14:paraId="150D7DC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投标人的投标文件中存在对招标文件的任何实质性要求和条件的负偏离，将被视为投标无效。</w:t>
      </w:r>
    </w:p>
    <w:p w14:paraId="1C0A015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2.1在报价评审时，如发现下列情形之一的，将被视为投标无效：</w:t>
      </w:r>
    </w:p>
    <w:p w14:paraId="71AE889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（1）投标文件未提供“投标人须知前附表”第13.1条规定中“必须提供”的文件资料的;</w:t>
      </w:r>
    </w:p>
    <w:p w14:paraId="7562202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（2）未采用人民币报价或者未按照招标文件标明的币种报价的；</w:t>
      </w:r>
    </w:p>
    <w:p w14:paraId="1CB16B5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（3）报价超出招标文件规定最高限价，或者超出采购预算金额（包括分项预算）的；</w:t>
      </w:r>
    </w:p>
    <w:p w14:paraId="33EC853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7AA1FA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（5）修正后的报价，投标人不确认的；</w:t>
      </w:r>
    </w:p>
    <w:p w14:paraId="7FB793F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（6）投标人属于本章第5条第（2）项情形的。</w:t>
      </w:r>
    </w:p>
    <w:p w14:paraId="454752C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2.2在商务评审时，如发现下列情形之一的，将被视为投标无效：</w:t>
      </w:r>
    </w:p>
    <w:p w14:paraId="4FB262C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（1）投标文件未按招标文件要求签署、盖章的；</w:t>
      </w:r>
    </w:p>
    <w:p w14:paraId="2801016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（2）委托代理人未能出具有效身份证明或者出具的身份证明与授权委托书中的信息不符的； </w:t>
      </w:r>
    </w:p>
    <w:p w14:paraId="4B38B07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（3）投标文件未提供“投标人须知前附表”第13.1条规定中“必须提供”或者“委托时必须提供”的文件资料的;</w:t>
      </w:r>
    </w:p>
    <w:p w14:paraId="51BB11E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（4）投标有效期、项目完成时间（交货时间、服务完成时间或者服务期等）、质保期、售后服务等招标文件中标“▲”的商务条款发生负偏离的；</w:t>
      </w:r>
    </w:p>
    <w:p w14:paraId="005A47E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（5）商务条款评审允许负偏离的条款数超过“投标人须知前附表”规定项数的。</w:t>
      </w:r>
    </w:p>
    <w:p w14:paraId="12C4F419">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（6）投标文件的实质性内容未使用中文表述、使用计量单位不符合招标文件要求的；</w:t>
      </w:r>
    </w:p>
    <w:p w14:paraId="032AEA9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（7）投标文件中的文件资料因填写不齐全或者内容虚假或者出现其他情形而导致被评标委员会认定无效的；</w:t>
      </w:r>
    </w:p>
    <w:p w14:paraId="11E0715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（8）投标文件含有采购人不能接受的附加条件的；</w:t>
      </w:r>
    </w:p>
    <w:p w14:paraId="65C216B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（9）未响应招标文件实质性要求的；</w:t>
      </w:r>
    </w:p>
    <w:p w14:paraId="3FB52DB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（10）属于投标人须知正文第9.2条情形的；</w:t>
      </w:r>
    </w:p>
    <w:p w14:paraId="56CB251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（11）法律、法规和招标文件规定的其他无效情形。</w:t>
      </w:r>
    </w:p>
    <w:p w14:paraId="784913B8">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2.3在技术评审时，如发现下列情形之一的，将被视为投标无效：</w:t>
      </w:r>
    </w:p>
    <w:p w14:paraId="741B248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（1）不满足招标文件要求的服务内容、技术要求、安全、质量标准，或者与招标文件中标“▲”的技术需求发生负偏离的；</w:t>
      </w:r>
    </w:p>
    <w:p w14:paraId="29A5015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（2）技术需求评审允许负偏离的条款数超过“投标人须知前附表”规定项数的；</w:t>
      </w:r>
    </w:p>
    <w:p w14:paraId="01A7296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（3）投标文件未提供“投标人须知前附表”第13.1条规定中“必须提供”的文件资料的;</w:t>
      </w:r>
    </w:p>
    <w:p w14:paraId="02D3908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（4）虚假投标，或者出现其他情形而导致被评标委员会认定无效的；</w:t>
      </w:r>
    </w:p>
    <w:p w14:paraId="0C1F343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（5）如招标文件需要提供技术方案的，投标技术方案不明确，招标文件未允许但存在一个或者一个以上备选（替代）投标方案的。</w:t>
      </w:r>
    </w:p>
    <w:p w14:paraId="7D621014">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3.澄清补正、说明或者补正</w:t>
      </w:r>
    </w:p>
    <w:p w14:paraId="73B812C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41E82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64FB8E2">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4.投标文件修正</w:t>
      </w:r>
    </w:p>
    <w:p w14:paraId="3279028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4.1投标文件报价出现前后不一致的，按照下列规定修正： </w:t>
      </w:r>
    </w:p>
    <w:p w14:paraId="5316273C">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（1）报价文件中“开标一览表”内容与投标文件中相应内容不一致的，以“开标一览表”为准；</w:t>
      </w:r>
    </w:p>
    <w:p w14:paraId="434587DF">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14:paraId="1274A63C">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（3）单价金额小数点或者百分比有明显错位的，以开标一览表的总价为准，并修改单价；</w:t>
      </w:r>
    </w:p>
    <w:p w14:paraId="443A7E1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（4）总价金额与按单价汇总金额不一致的，以单价金额计算结果为准。</w:t>
      </w:r>
    </w:p>
    <w:p w14:paraId="2A91E17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同时出现两种以上不一致的，按照以上（1）-（4）规定的顺序修正。修正后的报价经投标人确认后产生约束力，投标人不确认的，其投标无效。</w:t>
      </w:r>
    </w:p>
    <w:p w14:paraId="4C3FD99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4.2经投标人确认修正后的报价若超过采购预算金额或者最高限价，投标人的投标文件作无效投标处理。</w:t>
      </w:r>
    </w:p>
    <w:p w14:paraId="7C0ACE3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4.3经投标人确认修正后的报价作为签订合同的依据，并以此报价计算价格分。</w:t>
      </w:r>
    </w:p>
    <w:p w14:paraId="770670D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5.比较与评价</w:t>
      </w:r>
    </w:p>
    <w:p w14:paraId="57F5F159">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5.1评标委员会按照招标文件中规定的评标方法和评标标准，对符合性审查合格的投标文件进行商务和技术评估，综合比较与评价。</w:t>
      </w:r>
    </w:p>
    <w:p w14:paraId="4716B446">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5.2评标委员会独立对每个投标人的投标文件进行评价，并汇总每个投标人的得分。</w:t>
      </w:r>
    </w:p>
    <w:p w14:paraId="249E90D0">
      <w:pPr>
        <w:widowControl/>
        <w:numPr>
          <w:ilvl w:val="0"/>
          <w:numId w:val="3"/>
        </w:numPr>
        <w:wordWrap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C5E9E89">
      <w:pPr>
        <w:widowControl/>
        <w:numPr>
          <w:ilvl w:val="0"/>
          <w:numId w:val="3"/>
        </w:numPr>
        <w:wordWrap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6A24E7">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5.3评标委员会按照招标文件中规定的评标方法和标准计算各投标人的报价得分。在计算过程中，不得去掉最高报价或者最低报价。</w:t>
      </w:r>
    </w:p>
    <w:p w14:paraId="3F3CA1B1">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5.4各投标人的得分为所有评委的有效评分的算术平均数。</w:t>
      </w:r>
    </w:p>
    <w:p w14:paraId="36765C99">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5.5评标委员会按照招标文件中的规定推荐中标候选人。</w:t>
      </w:r>
    </w:p>
    <w:p w14:paraId="11B5B6C5">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406AF45">
      <w:pPr>
        <w:wordWrap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6.评审复核</w:t>
      </w:r>
    </w:p>
    <w:p w14:paraId="423ACCB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6.1评标报告签署前，评标委员会要对评审结果进行复核，复核意见要体现在评标报告中。</w:t>
      </w:r>
    </w:p>
    <w:p w14:paraId="378492C5">
      <w:pPr>
        <w:widowControl/>
        <w:wordWrap w:val="0"/>
        <w:spacing w:line="360" w:lineRule="auto"/>
        <w:ind w:firstLine="420" w:firstLineChars="200"/>
        <w:jc w:val="left"/>
        <w:textAlignment w:val="baseline"/>
        <w:rPr>
          <w:rFonts w:hint="eastAsia" w:ascii="宋体" w:hAnsi="宋体" w:eastAsia="宋体" w:cs="宋体"/>
          <w:color w:val="auto"/>
        </w:rPr>
      </w:pPr>
      <w:r>
        <w:rPr>
          <w:rFonts w:hint="eastAsia" w:ascii="宋体" w:hAnsi="宋体" w:eastAsia="宋体" w:cs="宋体"/>
          <w:color w:val="auto"/>
        </w:rPr>
        <w:t>6.2评标结果汇总完成后，除下列情形外，任何人不得修改评标结果：</w:t>
      </w:r>
    </w:p>
    <w:p w14:paraId="1A0C0638">
      <w:pPr>
        <w:widowControl/>
        <w:wordWrap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　　（一）分值汇总计算错误的；</w:t>
      </w:r>
    </w:p>
    <w:p w14:paraId="43F48D38">
      <w:pPr>
        <w:widowControl/>
        <w:wordWrap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　　（二）分项评分超出评分标准范围的；</w:t>
      </w:r>
    </w:p>
    <w:p w14:paraId="3C241709">
      <w:pPr>
        <w:widowControl/>
        <w:wordWrap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　　（三）评标委员会成员对客观评审因素评分不一致的；</w:t>
      </w:r>
    </w:p>
    <w:p w14:paraId="7C8E2324">
      <w:pPr>
        <w:widowControl/>
        <w:wordWrap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　　（四）经评标委员会认定评分畸高、畸低的。</w:t>
      </w:r>
    </w:p>
    <w:p w14:paraId="69AB56B9">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83BCCF">
      <w:pPr>
        <w:pStyle w:val="3"/>
        <w:wordWrap w:val="0"/>
        <w:spacing w:before="0" w:after="0" w:line="360" w:lineRule="auto"/>
        <w:jc w:val="center"/>
        <w:rPr>
          <w:rFonts w:hint="eastAsia" w:ascii="宋体" w:hAnsi="宋体" w:eastAsia="宋体" w:cs="宋体"/>
          <w:b w:val="0"/>
          <w:color w:val="auto"/>
          <w:sz w:val="30"/>
          <w:szCs w:val="30"/>
        </w:rPr>
      </w:pPr>
      <w:bookmarkStart w:id="107" w:name="_Toc22689"/>
      <w:r>
        <w:rPr>
          <w:rFonts w:hint="eastAsia" w:ascii="宋体" w:hAnsi="宋体" w:eastAsia="宋体" w:cs="宋体"/>
          <w:b w:val="0"/>
          <w:color w:val="auto"/>
          <w:sz w:val="30"/>
          <w:szCs w:val="30"/>
        </w:rPr>
        <w:t>第三节 评分标准</w:t>
      </w:r>
      <w:bookmarkEnd w:id="107"/>
    </w:p>
    <w:p w14:paraId="1204F770">
      <w:pPr>
        <w:pStyle w:val="12"/>
        <w:widowControl/>
        <w:wordWrap w:val="0"/>
        <w:spacing w:line="360" w:lineRule="auto"/>
        <w:ind w:firstLine="602" w:firstLineChars="20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二、综合评分法</w:t>
      </w:r>
    </w:p>
    <w:p w14:paraId="7316811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 xml:space="preserve"> </w:t>
      </w:r>
      <w:r>
        <w:rPr>
          <w:rFonts w:hint="eastAsia" w:ascii="宋体" w:hAnsi="宋体" w:eastAsia="宋体" w:cs="宋体"/>
          <w:color w:val="auto"/>
          <w:szCs w:val="21"/>
        </w:rPr>
        <w:t>注：1.计分方法按四舍五入取至百分位。</w:t>
      </w:r>
    </w:p>
    <w:p w14:paraId="2E7E7C61">
      <w:pPr>
        <w:wordWrap w:val="0"/>
        <w:spacing w:line="360" w:lineRule="auto"/>
        <w:ind w:firstLine="1050" w:firstLineChars="500"/>
        <w:rPr>
          <w:rFonts w:hint="eastAsia" w:ascii="宋体" w:hAnsi="宋体" w:eastAsia="宋体" w:cs="宋体"/>
          <w:color w:val="auto"/>
          <w:szCs w:val="21"/>
        </w:rPr>
      </w:pPr>
      <w:r>
        <w:rPr>
          <w:rFonts w:hint="eastAsia" w:ascii="宋体" w:hAnsi="宋体" w:eastAsia="宋体" w:cs="宋体"/>
          <w:color w:val="auto"/>
          <w:szCs w:val="21"/>
        </w:rPr>
        <w:t>总得分=报价分+技术分+商务分</w:t>
      </w:r>
    </w:p>
    <w:p w14:paraId="3F2FE28A">
      <w:pPr>
        <w:wordWrap w:val="0"/>
        <w:spacing w:line="440" w:lineRule="exact"/>
        <w:ind w:firstLine="840" w:firstLineChars="400"/>
        <w:rPr>
          <w:rFonts w:hint="eastAsia" w:ascii="宋体" w:hAnsi="宋体" w:eastAsia="宋体" w:cs="宋体"/>
          <w:bCs/>
          <w:color w:val="auto"/>
        </w:rPr>
      </w:pPr>
      <w:r>
        <w:rPr>
          <w:rFonts w:hint="eastAsia" w:ascii="宋体" w:hAnsi="宋体" w:eastAsia="宋体" w:cs="宋体"/>
          <w:color w:val="auto"/>
          <w:szCs w:val="21"/>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21"/>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49"/>
        <w:gridCol w:w="6613"/>
        <w:gridCol w:w="1183"/>
      </w:tblGrid>
      <w:tr w14:paraId="6AF3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tcBorders>
              <w:top w:val="single" w:color="auto" w:sz="4" w:space="0"/>
              <w:left w:val="single" w:color="auto" w:sz="4" w:space="0"/>
              <w:bottom w:val="single" w:color="auto" w:sz="4" w:space="0"/>
              <w:right w:val="single" w:color="auto" w:sz="4" w:space="0"/>
            </w:tcBorders>
          </w:tcPr>
          <w:p w14:paraId="0E63D7D2">
            <w:pPr>
              <w:pStyle w:val="12"/>
              <w:widowControl/>
              <w:wordWrap w:val="0"/>
              <w:spacing w:line="360" w:lineRule="exact"/>
              <w:rPr>
                <w:rFonts w:hint="eastAsia" w:ascii="宋体" w:hAnsi="宋体" w:eastAsia="宋体" w:cs="宋体"/>
                <w:bCs/>
                <w:color w:val="auto"/>
                <w:sz w:val="24"/>
                <w:szCs w:val="24"/>
              </w:rPr>
            </w:pPr>
            <w:bookmarkStart w:id="109" w:name="PO_TDCUS_ITEM_SM_TABLE_1"/>
            <w:r>
              <w:rPr>
                <w:rFonts w:hint="eastAsia" w:ascii="宋体" w:hAnsi="宋体" w:eastAsia="宋体" w:cs="宋体"/>
                <w:bCs/>
                <w:color w:val="auto"/>
                <w:sz w:val="24"/>
                <w:szCs w:val="24"/>
              </w:rPr>
              <w:t>序号</w:t>
            </w:r>
          </w:p>
        </w:tc>
        <w:tc>
          <w:tcPr>
            <w:tcW w:w="1649" w:type="dxa"/>
            <w:tcBorders>
              <w:top w:val="single" w:color="auto" w:sz="4" w:space="0"/>
              <w:left w:val="single" w:color="auto" w:sz="4" w:space="0"/>
              <w:bottom w:val="single" w:color="auto" w:sz="4" w:space="0"/>
              <w:right w:val="single" w:color="auto" w:sz="4" w:space="0"/>
            </w:tcBorders>
          </w:tcPr>
          <w:p w14:paraId="275B5826">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评分类型</w:t>
            </w:r>
          </w:p>
        </w:tc>
        <w:tc>
          <w:tcPr>
            <w:tcW w:w="6613" w:type="dxa"/>
            <w:tcBorders>
              <w:top w:val="single" w:color="auto" w:sz="4" w:space="0"/>
              <w:left w:val="single" w:color="auto" w:sz="4" w:space="0"/>
              <w:bottom w:val="single" w:color="auto" w:sz="4" w:space="0"/>
              <w:right w:val="single" w:color="auto" w:sz="4" w:space="0"/>
            </w:tcBorders>
          </w:tcPr>
          <w:p w14:paraId="765180DE">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评分标准</w:t>
            </w:r>
          </w:p>
        </w:tc>
        <w:tc>
          <w:tcPr>
            <w:tcW w:w="1183" w:type="dxa"/>
            <w:tcBorders>
              <w:top w:val="single" w:color="auto" w:sz="4" w:space="0"/>
              <w:left w:val="single" w:color="auto" w:sz="4" w:space="0"/>
              <w:bottom w:val="single" w:color="auto" w:sz="4" w:space="0"/>
              <w:right w:val="single" w:color="auto" w:sz="4" w:space="0"/>
            </w:tcBorders>
          </w:tcPr>
          <w:p w14:paraId="2FC9C766">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w:t>
            </w:r>
          </w:p>
        </w:tc>
      </w:tr>
      <w:tr w14:paraId="626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1797FE32">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49" w:type="dxa"/>
            <w:tcBorders>
              <w:top w:val="single" w:color="auto" w:sz="4" w:space="0"/>
              <w:left w:val="single" w:color="auto" w:sz="4" w:space="0"/>
              <w:bottom w:val="single" w:color="auto" w:sz="4" w:space="0"/>
              <w:right w:val="single" w:color="auto" w:sz="4" w:space="0"/>
            </w:tcBorders>
            <w:vAlign w:val="center"/>
          </w:tcPr>
          <w:p w14:paraId="3CFF74A5">
            <w:pPr>
              <w:pStyle w:val="12"/>
              <w:widowControl/>
              <w:wordWrap w:val="0"/>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报价分</w:t>
            </w:r>
          </w:p>
          <w:p w14:paraId="2F2AA56D">
            <w:pPr>
              <w:spacing w:line="360" w:lineRule="exact"/>
              <w:rPr>
                <w:rFonts w:hint="eastAsia" w:ascii="宋体" w:hAnsi="宋体" w:eastAsia="宋体" w:cs="宋体"/>
                <w:bCs/>
                <w:color w:val="auto"/>
                <w:sz w:val="24"/>
              </w:rPr>
            </w:pPr>
            <w:r>
              <w:rPr>
                <w:rFonts w:hint="eastAsia" w:ascii="宋体" w:hAnsi="宋体" w:eastAsia="宋体" w:cs="宋体"/>
                <w:b/>
                <w:color w:val="auto"/>
                <w:sz w:val="24"/>
              </w:rPr>
              <w:t>（满分10分）</w:t>
            </w:r>
          </w:p>
        </w:tc>
        <w:tc>
          <w:tcPr>
            <w:tcW w:w="6613" w:type="dxa"/>
            <w:tcBorders>
              <w:top w:val="single" w:color="auto" w:sz="4" w:space="0"/>
              <w:left w:val="single" w:color="auto" w:sz="4" w:space="0"/>
              <w:bottom w:val="single" w:color="auto" w:sz="4" w:space="0"/>
              <w:right w:val="single" w:color="auto" w:sz="4" w:space="0"/>
            </w:tcBorders>
          </w:tcPr>
          <w:p w14:paraId="12190504">
            <w:pPr>
              <w:wordWrap w:val="0"/>
              <w:snapToGrid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bCs/>
                <w:color w:val="auto"/>
                <w:sz w:val="24"/>
              </w:rPr>
              <w:t>（1）评标报价为投标人的投标报价进行政策性扣除后的价格，评标报价只作为评标时使用。最终中标人的中标金额等于投标报价。</w:t>
            </w:r>
          </w:p>
          <w:p w14:paraId="64E229B1">
            <w:pPr>
              <w:pStyle w:val="12"/>
              <w:wordWrap w:val="0"/>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（2）按照《政府采购促进中小企业发展管理办法》（财库〔2020〕46号）的规定，投标人在其投标文件中提供《中小企业声明函》，且其服务为小型和微型企业承接的，对其最后报价给予20%的扣除。</w:t>
            </w:r>
          </w:p>
          <w:p w14:paraId="536650D4">
            <w:pPr>
              <w:snapToGrid w:val="0"/>
              <w:spacing w:line="360" w:lineRule="exact"/>
              <w:ind w:firstLine="266" w:firstLineChars="111"/>
              <w:rPr>
                <w:rFonts w:hint="eastAsia" w:ascii="宋体" w:hAnsi="宋体" w:eastAsia="宋体" w:cs="宋体"/>
                <w:b/>
                <w:color w:val="auto"/>
                <w:sz w:val="24"/>
              </w:rPr>
            </w:pPr>
            <w:r>
              <w:rPr>
                <w:rFonts w:hint="eastAsia" w:ascii="宋体" w:hAnsi="宋体" w:eastAsia="宋体" w:cs="宋体"/>
                <w:color w:val="auto"/>
                <w:sz w:val="24"/>
              </w:rPr>
              <w:t>☑</w:t>
            </w:r>
            <w:r>
              <w:rPr>
                <w:rFonts w:hint="eastAsia" w:ascii="宋体" w:hAnsi="宋体" w:eastAsia="宋体" w:cs="宋体"/>
                <w:b/>
                <w:color w:val="auto"/>
                <w:sz w:val="24"/>
              </w:rPr>
              <w:t>本项目为专门面对小微企业项目，小微企业、监狱企业,残疾人福利性单位均不再执行价格评审优惠的扶持政策；</w:t>
            </w:r>
          </w:p>
          <w:p w14:paraId="1737B394">
            <w:pPr>
              <w:snapToGrid w:val="0"/>
              <w:spacing w:line="360" w:lineRule="exact"/>
              <w:ind w:firstLine="266" w:firstLineChars="111"/>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本项目为非专门面向中小企业采购项目(政府采购政策性扣除计算方法)；</w:t>
            </w:r>
          </w:p>
          <w:p w14:paraId="4EF0F115">
            <w:pPr>
              <w:wordWrap w:val="0"/>
              <w:snapToGrid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bCs/>
                <w:color w:val="auto"/>
                <w:sz w:val="24"/>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4"/>
              </w:rPr>
              <w:t>不重复享受政策。</w:t>
            </w:r>
          </w:p>
          <w:p w14:paraId="0C5D94F0">
            <w:pPr>
              <w:wordWrap w:val="0"/>
              <w:snapToGrid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color w:val="auto"/>
                <w:sz w:val="24"/>
              </w:rPr>
              <w:t>（4）按照</w:t>
            </w:r>
            <w:r>
              <w:rPr>
                <w:rFonts w:hint="eastAsia" w:ascii="宋体" w:hAnsi="宋体" w:eastAsia="宋体" w:cs="宋体"/>
                <w:bCs/>
                <w:color w:val="auto"/>
                <w:sz w:val="24"/>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4"/>
              </w:rPr>
              <w:t>残疾人福利性单位参加政府采购活动时，应当提供该通知规定的《残疾人福利性单位声明函》，并对声明的真实性负责。</w:t>
            </w:r>
            <w:r>
              <w:rPr>
                <w:rFonts w:hint="eastAsia" w:ascii="宋体" w:hAnsi="宋体" w:eastAsia="宋体" w:cs="宋体"/>
                <w:bCs/>
                <w:color w:val="auto"/>
                <w:sz w:val="24"/>
              </w:rPr>
              <w:t>残疾人福利性单位属于小型、微型企业的，不重复享受政策。</w:t>
            </w:r>
          </w:p>
          <w:p w14:paraId="7D277AA6">
            <w:pPr>
              <w:wordWrap w:val="0"/>
              <w:snapToGrid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bCs/>
                <w:color w:val="auto"/>
                <w:sz w:val="24"/>
              </w:rPr>
              <w:t>（5）政策性扣除计算方法。</w:t>
            </w:r>
          </w:p>
          <w:p w14:paraId="6E992CBC">
            <w:pPr>
              <w:wordWrap w:val="0"/>
              <w:snapToGrid w:val="0"/>
              <w:spacing w:line="360" w:lineRule="exact"/>
              <w:ind w:firstLine="506" w:firstLineChars="211"/>
              <w:rPr>
                <w:rFonts w:hint="eastAsia" w:ascii="宋体" w:hAnsi="宋体" w:eastAsia="宋体" w:cs="宋体"/>
                <w:color w:val="auto"/>
                <w:sz w:val="24"/>
              </w:rPr>
            </w:pPr>
            <w:r>
              <w:rPr>
                <w:rFonts w:hint="eastAsia" w:ascii="宋体" w:hAnsi="宋体" w:eastAsia="宋体" w:cs="宋体"/>
                <w:bCs/>
                <w:color w:val="auto"/>
                <w:sz w:val="24"/>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4"/>
                <w:u w:val="single"/>
              </w:rPr>
              <w:t>6%</w:t>
            </w:r>
            <w:r>
              <w:rPr>
                <w:rFonts w:hint="eastAsia" w:ascii="宋体" w:hAnsi="宋体" w:eastAsia="宋体" w:cs="宋体"/>
                <w:bCs/>
                <w:color w:val="auto"/>
                <w:sz w:val="24"/>
              </w:rPr>
              <w:t>的扣除，用扣除后的价格参加评审，扣除后的价格为评标报价，即评标报价=投标报价×（1%～</w:t>
            </w:r>
            <w:r>
              <w:rPr>
                <w:rFonts w:hint="eastAsia" w:ascii="宋体" w:hAnsi="宋体" w:eastAsia="宋体" w:cs="宋体"/>
                <w:bCs/>
                <w:color w:val="auto"/>
                <w:sz w:val="24"/>
                <w:u w:val="single"/>
              </w:rPr>
              <w:t>6%</w:t>
            </w:r>
            <w:r>
              <w:rPr>
                <w:rFonts w:hint="eastAsia" w:ascii="宋体" w:hAnsi="宋体" w:eastAsia="宋体" w:cs="宋体"/>
                <w:bCs/>
                <w:color w:val="auto"/>
                <w:sz w:val="24"/>
              </w:rPr>
              <w:t>）。除上述情况外，评标报价=投标报价。</w:t>
            </w:r>
          </w:p>
          <w:p w14:paraId="05562103">
            <w:pPr>
              <w:wordWrap w:val="0"/>
              <w:snapToGrid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bCs/>
                <w:color w:val="auto"/>
                <w:sz w:val="24"/>
              </w:rPr>
              <w:t>（6）满足招标文件要求且评标报价最低的评标报价为评标基准价，其价格分为满分。</w:t>
            </w:r>
          </w:p>
          <w:p w14:paraId="543D152E">
            <w:pPr>
              <w:wordWrap w:val="0"/>
              <w:spacing w:line="360" w:lineRule="exact"/>
              <w:ind w:firstLine="266" w:firstLineChars="111"/>
              <w:rPr>
                <w:rFonts w:hint="eastAsia" w:ascii="宋体" w:hAnsi="宋体" w:eastAsia="宋体" w:cs="宋体"/>
                <w:bCs/>
                <w:color w:val="auto"/>
                <w:sz w:val="24"/>
              </w:rPr>
            </w:pPr>
            <w:r>
              <w:rPr>
                <w:rFonts w:hint="eastAsia" w:ascii="宋体" w:hAnsi="宋体" w:eastAsia="宋体" w:cs="宋体"/>
                <w:bCs/>
                <w:color w:val="auto"/>
                <w:sz w:val="24"/>
              </w:rPr>
              <w:t>（7）价格分计算公式：</w:t>
            </w:r>
          </w:p>
          <w:p w14:paraId="46625C2E">
            <w:pPr>
              <w:pStyle w:val="12"/>
              <w:widowControl/>
              <w:wordWrap w:val="0"/>
              <w:spacing w:line="36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价格分=(评标基准价／评标报价)×</w:t>
            </w:r>
            <w:r>
              <w:rPr>
                <w:rFonts w:hint="eastAsia" w:ascii="宋体" w:hAnsi="宋体" w:eastAsia="宋体" w:cs="宋体"/>
                <w:bCs/>
                <w:color w:val="auto"/>
                <w:sz w:val="24"/>
                <w:szCs w:val="24"/>
                <w:u w:val="single"/>
              </w:rPr>
              <w:t>10</w:t>
            </w:r>
            <w:r>
              <w:rPr>
                <w:rFonts w:hint="eastAsia" w:ascii="宋体" w:hAnsi="宋体" w:eastAsia="宋体" w:cs="宋体"/>
                <w:bCs/>
                <w:color w:val="auto"/>
                <w:sz w:val="24"/>
                <w:szCs w:val="24"/>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46771BB7">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0~10分</w:t>
            </w:r>
          </w:p>
        </w:tc>
      </w:tr>
      <w:tr w14:paraId="2540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7" w:type="dxa"/>
            <w:vMerge w:val="restart"/>
            <w:tcBorders>
              <w:top w:val="single" w:color="auto" w:sz="4" w:space="0"/>
              <w:left w:val="single" w:color="auto" w:sz="4" w:space="0"/>
              <w:right w:val="single" w:color="auto" w:sz="4" w:space="0"/>
            </w:tcBorders>
            <w:vAlign w:val="center"/>
          </w:tcPr>
          <w:p w14:paraId="598C283A">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49" w:type="dxa"/>
            <w:tcBorders>
              <w:top w:val="single" w:color="auto" w:sz="4" w:space="0"/>
              <w:left w:val="single" w:color="auto" w:sz="4" w:space="0"/>
              <w:bottom w:val="single" w:color="auto" w:sz="4" w:space="0"/>
              <w:right w:val="single" w:color="auto" w:sz="4" w:space="0"/>
            </w:tcBorders>
          </w:tcPr>
          <w:p w14:paraId="70F03034">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技术分（满分85分）</w:t>
            </w:r>
          </w:p>
        </w:tc>
        <w:tc>
          <w:tcPr>
            <w:tcW w:w="6613" w:type="dxa"/>
            <w:tcBorders>
              <w:top w:val="single" w:color="auto" w:sz="4" w:space="0"/>
              <w:left w:val="single" w:color="auto" w:sz="4" w:space="0"/>
              <w:bottom w:val="single" w:color="auto" w:sz="4" w:space="0"/>
              <w:right w:val="single" w:color="auto" w:sz="4" w:space="0"/>
            </w:tcBorders>
            <w:vAlign w:val="center"/>
          </w:tcPr>
          <w:p w14:paraId="497633C0">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56AC2623">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5230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7" w:type="dxa"/>
            <w:vMerge w:val="continue"/>
            <w:tcBorders>
              <w:left w:val="single" w:color="auto" w:sz="4" w:space="0"/>
              <w:right w:val="single" w:color="auto" w:sz="4" w:space="0"/>
            </w:tcBorders>
          </w:tcPr>
          <w:p w14:paraId="237ED917">
            <w:pPr>
              <w:pStyle w:val="12"/>
              <w:widowControl/>
              <w:wordWrap w:val="0"/>
              <w:spacing w:line="360" w:lineRule="exact"/>
              <w:rPr>
                <w:rFonts w:hint="eastAsia" w:ascii="宋体" w:hAnsi="宋体" w:eastAsia="宋体" w:cs="宋体"/>
                <w:bCs/>
                <w:color w:val="auto"/>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545B1355">
            <w:pPr>
              <w:spacing w:line="360" w:lineRule="exact"/>
              <w:rPr>
                <w:rFonts w:hint="eastAsia" w:ascii="宋体" w:hAnsi="宋体" w:eastAsia="宋体" w:cs="宋体"/>
                <w:bCs/>
                <w:color w:val="auto"/>
                <w:kern w:val="0"/>
                <w:sz w:val="24"/>
              </w:rPr>
            </w:pPr>
            <w:r>
              <w:rPr>
                <w:rFonts w:hint="eastAsia" w:ascii="宋体" w:hAnsi="宋体" w:cs="宋体"/>
                <w:bCs/>
                <w:sz w:val="24"/>
              </w:rPr>
              <w:t>（1）综合服务保障方案分（满分30分）按档次打分，不满足一档为0分。</w:t>
            </w:r>
          </w:p>
        </w:tc>
        <w:tc>
          <w:tcPr>
            <w:tcW w:w="6613" w:type="dxa"/>
            <w:tcBorders>
              <w:top w:val="single" w:color="auto" w:sz="4" w:space="0"/>
              <w:left w:val="single" w:color="auto" w:sz="4" w:space="0"/>
              <w:bottom w:val="single" w:color="auto" w:sz="4" w:space="0"/>
              <w:right w:val="single" w:color="auto" w:sz="4" w:space="0"/>
            </w:tcBorders>
            <w:vAlign w:val="center"/>
          </w:tcPr>
          <w:p w14:paraId="014F03A8">
            <w:pPr>
              <w:spacing w:line="360" w:lineRule="exact"/>
              <w:rPr>
                <w:rFonts w:hint="eastAsia" w:ascii="宋体" w:hAnsi="宋体" w:cs="宋体"/>
                <w:bCs/>
                <w:sz w:val="24"/>
              </w:rPr>
            </w:pPr>
            <w:r>
              <w:rPr>
                <w:rFonts w:hint="eastAsia" w:ascii="宋体" w:hAnsi="宋体" w:cs="宋体"/>
                <w:bCs/>
                <w:sz w:val="24"/>
              </w:rPr>
              <w:t>一档（8分）：投标人所提供的服务方案，基本人员结构不完整，管理方案、实施方案可操作性不强，有实施计划，有质量、进度保障措施。</w:t>
            </w:r>
          </w:p>
          <w:p w14:paraId="40213400">
            <w:pPr>
              <w:spacing w:line="360" w:lineRule="exact"/>
              <w:rPr>
                <w:rFonts w:hint="eastAsia" w:ascii="宋体" w:hAnsi="宋体" w:cs="宋体"/>
                <w:bCs/>
                <w:sz w:val="24"/>
              </w:rPr>
            </w:pPr>
            <w:r>
              <w:rPr>
                <w:rFonts w:hint="eastAsia" w:ascii="宋体" w:hAnsi="宋体" w:cs="宋体"/>
                <w:bCs/>
                <w:sz w:val="24"/>
              </w:rPr>
              <w:t>二档（18分）：投标人所提供的服务方案，基本人员结构完整，管理方案、实施方案合理、可行，实施计划合理，质量、进度保障措施合理，并在实施方案中结合采购人的需求特点进行论述。</w:t>
            </w:r>
          </w:p>
          <w:p w14:paraId="50FA040D">
            <w:pPr>
              <w:spacing w:line="360" w:lineRule="exact"/>
              <w:rPr>
                <w:rFonts w:hint="eastAsia" w:ascii="宋体" w:hAnsi="宋体" w:eastAsia="宋体" w:cs="宋体"/>
                <w:color w:val="auto"/>
                <w:sz w:val="24"/>
              </w:rPr>
            </w:pPr>
            <w:r>
              <w:rPr>
                <w:rFonts w:hint="eastAsia" w:ascii="宋体" w:hAnsi="宋体" w:cs="宋体"/>
                <w:bCs/>
                <w:sz w:val="24"/>
              </w:rPr>
              <w:t>三档（30分）：投标人所提供的服务方案，人员结构完整、分工明确，管理方案（组织管理、质量管理、安全管理和设备管理）全面严谨，实施方案合理、具有针对性、可行性，实施计划合理、可行，质量、进度保障措施与相关系统的协调配合措施合理，在实施方案中结合采购人的需求特点进行论述，有创意性，并对如何完成项目进行详细说明。</w:t>
            </w:r>
          </w:p>
        </w:tc>
        <w:tc>
          <w:tcPr>
            <w:tcW w:w="1183" w:type="dxa"/>
            <w:tcBorders>
              <w:top w:val="single" w:color="auto" w:sz="4" w:space="0"/>
              <w:left w:val="single" w:color="auto" w:sz="4" w:space="0"/>
              <w:bottom w:val="single" w:color="auto" w:sz="4" w:space="0"/>
              <w:right w:val="single" w:color="auto" w:sz="4" w:space="0"/>
            </w:tcBorders>
            <w:vAlign w:val="center"/>
          </w:tcPr>
          <w:p w14:paraId="4E19E341">
            <w:pPr>
              <w:spacing w:line="360" w:lineRule="exact"/>
              <w:rPr>
                <w:rFonts w:hint="eastAsia" w:ascii="宋体" w:hAnsi="宋体" w:eastAsia="宋体" w:cs="宋体"/>
                <w:bCs/>
                <w:color w:val="auto"/>
                <w:sz w:val="24"/>
              </w:rPr>
            </w:pPr>
            <w:r>
              <w:rPr>
                <w:rFonts w:hint="eastAsia" w:ascii="宋体" w:hAnsi="宋体" w:eastAsia="宋体" w:cs="宋体"/>
                <w:bCs/>
                <w:color w:val="auto"/>
                <w:sz w:val="24"/>
              </w:rPr>
              <w:t>0~</w:t>
            </w:r>
            <w:r>
              <w:rPr>
                <w:rFonts w:hint="eastAsia" w:ascii="宋体" w:hAnsi="宋体" w:cs="宋体"/>
                <w:bCs/>
                <w:color w:val="auto"/>
                <w:sz w:val="24"/>
                <w:lang w:val="en-US" w:eastAsia="zh-CN"/>
              </w:rPr>
              <w:t>30</w:t>
            </w:r>
            <w:r>
              <w:rPr>
                <w:rFonts w:hint="eastAsia" w:ascii="宋体" w:hAnsi="宋体" w:eastAsia="宋体" w:cs="宋体"/>
                <w:bCs/>
                <w:color w:val="auto"/>
                <w:sz w:val="24"/>
              </w:rPr>
              <w:t>分</w:t>
            </w:r>
          </w:p>
        </w:tc>
      </w:tr>
      <w:tr w14:paraId="26E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18B2C94C">
            <w:pPr>
              <w:pStyle w:val="12"/>
              <w:widowControl/>
              <w:wordWrap w:val="0"/>
              <w:spacing w:line="360" w:lineRule="exact"/>
              <w:rPr>
                <w:rFonts w:hint="eastAsia" w:ascii="宋体" w:hAnsi="宋体" w:eastAsia="宋体" w:cs="宋体"/>
                <w:bCs/>
                <w:color w:val="auto"/>
                <w:sz w:val="24"/>
                <w:szCs w:val="24"/>
              </w:rPr>
            </w:pPr>
          </w:p>
        </w:tc>
        <w:tc>
          <w:tcPr>
            <w:tcW w:w="1649" w:type="dxa"/>
            <w:vMerge w:val="restart"/>
            <w:tcBorders>
              <w:top w:val="single" w:color="auto" w:sz="4" w:space="0"/>
              <w:left w:val="single" w:color="auto" w:sz="4" w:space="0"/>
              <w:right w:val="single" w:color="auto" w:sz="4" w:space="0"/>
            </w:tcBorders>
            <w:vAlign w:val="center"/>
          </w:tcPr>
          <w:p w14:paraId="1DE13184">
            <w:pPr>
              <w:adjustRightInd w:val="0"/>
              <w:spacing w:line="360" w:lineRule="exact"/>
              <w:textAlignment w:val="baseline"/>
              <w:rPr>
                <w:rFonts w:hint="eastAsia" w:ascii="宋体" w:hAnsi="宋体" w:eastAsia="宋体" w:cs="宋体"/>
                <w:bCs/>
                <w:color w:val="auto"/>
                <w:kern w:val="0"/>
                <w:sz w:val="24"/>
              </w:rPr>
            </w:pPr>
            <w:r>
              <w:rPr>
                <w:rFonts w:hint="eastAsia" w:ascii="宋体" w:hAnsi="宋体" w:eastAsia="宋体" w:cs="宋体"/>
                <w:bCs/>
                <w:color w:val="auto"/>
                <w:sz w:val="24"/>
              </w:rPr>
              <w:t>（2）</w:t>
            </w:r>
            <w:r>
              <w:rPr>
                <w:rFonts w:hint="eastAsia" w:ascii="宋体" w:hAnsi="宋体" w:eastAsia="宋体" w:cs="宋体"/>
                <w:color w:val="auto"/>
                <w:sz w:val="24"/>
              </w:rPr>
              <w:t>团队人员配置分（满分</w:t>
            </w:r>
            <w:r>
              <w:rPr>
                <w:rFonts w:hint="eastAsia" w:ascii="宋体" w:hAnsi="宋体" w:cs="宋体"/>
                <w:color w:val="auto"/>
                <w:sz w:val="24"/>
                <w:lang w:val="en-US" w:eastAsia="zh-CN"/>
              </w:rPr>
              <w:t>55</w:t>
            </w:r>
            <w:r>
              <w:rPr>
                <w:rFonts w:hint="eastAsia" w:ascii="宋体" w:hAnsi="宋体" w:eastAsia="宋体" w:cs="宋体"/>
                <w:color w:val="auto"/>
                <w:sz w:val="24"/>
              </w:rPr>
              <w:t>分）</w:t>
            </w:r>
          </w:p>
        </w:tc>
        <w:tc>
          <w:tcPr>
            <w:tcW w:w="6613" w:type="dxa"/>
            <w:tcBorders>
              <w:top w:val="single" w:color="auto" w:sz="4" w:space="0"/>
              <w:left w:val="single" w:color="auto" w:sz="4" w:space="0"/>
              <w:bottom w:val="single" w:color="auto" w:sz="4" w:space="0"/>
              <w:right w:val="single" w:color="auto" w:sz="4" w:space="0"/>
            </w:tcBorders>
            <w:vAlign w:val="center"/>
          </w:tcPr>
          <w:p w14:paraId="633564AD">
            <w:pPr>
              <w:spacing w:line="360" w:lineRule="exact"/>
              <w:rPr>
                <w:rFonts w:hint="eastAsia" w:ascii="宋体" w:hAnsi="宋体" w:eastAsia="宋体" w:cs="宋体"/>
                <w:bCs/>
                <w:color w:val="auto"/>
                <w:kern w:val="0"/>
                <w:sz w:val="24"/>
              </w:rPr>
            </w:pPr>
            <w:r>
              <w:rPr>
                <w:rFonts w:hint="eastAsia" w:ascii="宋体" w:hAnsi="宋体" w:cs="宋体"/>
                <w:bCs/>
                <w:sz w:val="24"/>
              </w:rPr>
              <w:fldChar w:fldCharType="begin"/>
            </w:r>
            <w:r>
              <w:rPr>
                <w:rFonts w:hint="eastAsia" w:ascii="宋体" w:hAnsi="宋体" w:cs="宋体"/>
                <w:bCs/>
                <w:sz w:val="24"/>
              </w:rPr>
              <w:instrText xml:space="preserve"> = 1 \* GB3 </w:instrText>
            </w:r>
            <w:r>
              <w:rPr>
                <w:rFonts w:hint="eastAsia" w:ascii="宋体" w:hAnsi="宋体" w:cs="宋体"/>
                <w:bCs/>
                <w:sz w:val="24"/>
              </w:rPr>
              <w:fldChar w:fldCharType="separate"/>
            </w:r>
            <w:r>
              <w:rPr>
                <w:rFonts w:hint="eastAsia" w:ascii="宋体" w:hAnsi="宋体" w:cs="宋体"/>
                <w:bCs/>
                <w:sz w:val="24"/>
              </w:rPr>
              <w:t>①</w:t>
            </w:r>
            <w:r>
              <w:rPr>
                <w:rFonts w:hint="eastAsia" w:ascii="宋体" w:hAnsi="宋体" w:cs="宋体"/>
                <w:bCs/>
                <w:sz w:val="24"/>
              </w:rPr>
              <w:fldChar w:fldCharType="end"/>
            </w:r>
            <w:r>
              <w:rPr>
                <w:rFonts w:hint="eastAsia" w:ascii="宋体" w:hAnsi="宋体" w:cs="宋体"/>
                <w:bCs/>
                <w:sz w:val="24"/>
              </w:rPr>
              <w:t>拟投入本项目的康复师在满足招标文件要求2人的基础上，每增加1人具备康复治疗师证书的得2分（须提供专业人员花名册包括姓名、性别、出生日期、相关证件）。该项满分6分。</w:t>
            </w:r>
          </w:p>
        </w:tc>
        <w:tc>
          <w:tcPr>
            <w:tcW w:w="1183" w:type="dxa"/>
            <w:tcBorders>
              <w:top w:val="single" w:color="auto" w:sz="4" w:space="0"/>
              <w:left w:val="single" w:color="auto" w:sz="4" w:space="0"/>
              <w:right w:val="single" w:color="auto" w:sz="4" w:space="0"/>
            </w:tcBorders>
            <w:vAlign w:val="center"/>
          </w:tcPr>
          <w:p w14:paraId="126424E1">
            <w:pPr>
              <w:widowControl/>
              <w:wordWrap w:val="0"/>
              <w:snapToGrid w:val="0"/>
              <w:spacing w:line="360" w:lineRule="exact"/>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0~6</w:t>
            </w:r>
            <w:r>
              <w:rPr>
                <w:rFonts w:hint="eastAsia" w:ascii="宋体" w:hAnsi="宋体" w:eastAsia="宋体" w:cs="宋体"/>
                <w:color w:val="auto"/>
                <w:sz w:val="24"/>
                <w:lang w:bidi="ar"/>
              </w:rPr>
              <w:t>分（</w:t>
            </w:r>
            <w:r>
              <w:rPr>
                <w:rFonts w:hint="eastAsia" w:ascii="宋体" w:hAnsi="宋体" w:eastAsia="宋体" w:cs="宋体"/>
                <w:color w:val="auto"/>
                <w:kern w:val="0"/>
                <w:sz w:val="24"/>
              </w:rPr>
              <w:t>客观分</w:t>
            </w:r>
            <w:r>
              <w:rPr>
                <w:rFonts w:hint="eastAsia" w:ascii="宋体" w:hAnsi="宋体" w:eastAsia="宋体" w:cs="宋体"/>
                <w:color w:val="auto"/>
                <w:sz w:val="24"/>
              </w:rPr>
              <w:t>）</w:t>
            </w:r>
          </w:p>
        </w:tc>
      </w:tr>
      <w:tr w14:paraId="4DB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1CD9B232">
            <w:pPr>
              <w:adjustRightInd w:val="0"/>
              <w:spacing w:line="360" w:lineRule="exact"/>
              <w:textAlignment w:val="baseline"/>
              <w:rPr>
                <w:rFonts w:hint="eastAsia" w:ascii="宋体" w:hAnsi="宋体" w:eastAsia="宋体" w:cs="宋体"/>
                <w:color w:val="auto"/>
                <w:sz w:val="24"/>
              </w:rPr>
            </w:pPr>
          </w:p>
        </w:tc>
        <w:tc>
          <w:tcPr>
            <w:tcW w:w="1649" w:type="dxa"/>
            <w:vMerge w:val="continue"/>
            <w:tcBorders>
              <w:left w:val="single" w:color="auto" w:sz="4" w:space="0"/>
              <w:right w:val="single" w:color="auto" w:sz="4" w:space="0"/>
            </w:tcBorders>
            <w:vAlign w:val="center"/>
          </w:tcPr>
          <w:p w14:paraId="6695DC9D">
            <w:pPr>
              <w:adjustRightInd w:val="0"/>
              <w:spacing w:line="360" w:lineRule="exact"/>
              <w:textAlignment w:val="baseline"/>
              <w:rPr>
                <w:rFonts w:hint="eastAsia" w:ascii="宋体" w:hAnsi="宋体" w:eastAsia="宋体" w:cs="宋体"/>
                <w:color w:val="auto"/>
                <w:sz w:val="24"/>
              </w:rPr>
            </w:pPr>
          </w:p>
        </w:tc>
        <w:tc>
          <w:tcPr>
            <w:tcW w:w="6613" w:type="dxa"/>
            <w:tcBorders>
              <w:top w:val="single" w:color="auto" w:sz="4" w:space="0"/>
              <w:left w:val="single" w:color="auto" w:sz="4" w:space="0"/>
              <w:bottom w:val="single" w:color="auto" w:sz="4" w:space="0"/>
              <w:right w:val="single" w:color="auto" w:sz="4" w:space="0"/>
            </w:tcBorders>
            <w:vAlign w:val="center"/>
          </w:tcPr>
          <w:p w14:paraId="1E3D5292">
            <w:pPr>
              <w:spacing w:line="360" w:lineRule="exact"/>
              <w:rPr>
                <w:rFonts w:hint="eastAsia" w:ascii="宋体" w:hAnsi="宋体" w:eastAsia="宋体" w:cs="宋体"/>
                <w:bCs/>
                <w:color w:val="auto"/>
                <w:kern w:val="0"/>
                <w:sz w:val="24"/>
              </w:rPr>
            </w:pPr>
            <w:r>
              <w:rPr>
                <w:rFonts w:hint="eastAsia" w:ascii="宋体" w:hAnsi="宋体" w:cs="宋体"/>
                <w:bCs/>
                <w:sz w:val="24"/>
              </w:rPr>
              <w:fldChar w:fldCharType="begin"/>
            </w:r>
            <w:r>
              <w:rPr>
                <w:rFonts w:hint="eastAsia" w:ascii="宋体" w:hAnsi="宋体" w:cs="宋体"/>
                <w:bCs/>
                <w:sz w:val="24"/>
              </w:rPr>
              <w:instrText xml:space="preserve"> = 2 \* GB3 </w:instrText>
            </w:r>
            <w:r>
              <w:rPr>
                <w:rFonts w:hint="eastAsia" w:ascii="宋体" w:hAnsi="宋体" w:cs="宋体"/>
                <w:bCs/>
                <w:sz w:val="24"/>
              </w:rPr>
              <w:fldChar w:fldCharType="separate"/>
            </w:r>
            <w:r>
              <w:rPr>
                <w:rFonts w:hint="eastAsia" w:ascii="宋体" w:hAnsi="宋体" w:cs="宋体"/>
                <w:bCs/>
                <w:sz w:val="24"/>
              </w:rPr>
              <w:t>②</w:t>
            </w:r>
            <w:r>
              <w:rPr>
                <w:rFonts w:hint="eastAsia" w:ascii="宋体" w:hAnsi="宋体" w:cs="宋体"/>
                <w:bCs/>
                <w:sz w:val="24"/>
              </w:rPr>
              <w:fldChar w:fldCharType="end"/>
            </w:r>
            <w:r>
              <w:rPr>
                <w:rFonts w:hint="eastAsia" w:ascii="宋体" w:hAnsi="宋体" w:cs="宋体"/>
                <w:bCs/>
                <w:sz w:val="24"/>
              </w:rPr>
              <w:t>拟投入本项目的体能训练师在满足招标文件要求5人的基础上，每增加1人拥有</w:t>
            </w:r>
            <w:r>
              <w:rPr>
                <w:rFonts w:hint="eastAsia" w:ascii="宋体" w:hAnsi="宋体" w:cs="宋体"/>
                <w:sz w:val="24"/>
              </w:rPr>
              <w:t xml:space="preserve"> 2 年以上职业运动员带训经验的</w:t>
            </w:r>
            <w:r>
              <w:rPr>
                <w:rFonts w:hint="eastAsia" w:ascii="宋体" w:hAnsi="宋体" w:cs="宋体"/>
                <w:bCs/>
                <w:sz w:val="24"/>
              </w:rPr>
              <w:t>得2分（须提供专业人员花名册包括姓名、性别、出生日期，相关工作经验的证明等）。该项满分6分。</w:t>
            </w:r>
          </w:p>
        </w:tc>
        <w:tc>
          <w:tcPr>
            <w:tcW w:w="1183" w:type="dxa"/>
            <w:tcBorders>
              <w:left w:val="single" w:color="auto" w:sz="4" w:space="0"/>
              <w:right w:val="single" w:color="auto" w:sz="4" w:space="0"/>
            </w:tcBorders>
            <w:vAlign w:val="center"/>
          </w:tcPr>
          <w:p w14:paraId="31957538">
            <w:pPr>
              <w:widowControl/>
              <w:wordWrap w:val="0"/>
              <w:snapToGrid w:val="0"/>
              <w:spacing w:line="360" w:lineRule="exact"/>
              <w:jc w:val="center"/>
              <w:rPr>
                <w:rFonts w:hint="eastAsia" w:ascii="宋体" w:hAnsi="宋体" w:eastAsia="宋体" w:cs="宋体"/>
                <w:bCs/>
                <w:color w:val="auto"/>
                <w:kern w:val="0"/>
                <w:sz w:val="24"/>
              </w:rPr>
            </w:pPr>
            <w:r>
              <w:rPr>
                <w:rFonts w:hint="eastAsia" w:ascii="宋体" w:hAnsi="宋体" w:eastAsia="宋体" w:cs="宋体"/>
                <w:bCs/>
                <w:color w:val="auto"/>
                <w:sz w:val="24"/>
                <w:lang w:bidi="ar"/>
              </w:rPr>
              <w:t>0~6</w:t>
            </w:r>
            <w:r>
              <w:rPr>
                <w:rFonts w:hint="eastAsia" w:ascii="宋体" w:hAnsi="宋体" w:eastAsia="宋体" w:cs="宋体"/>
                <w:color w:val="auto"/>
                <w:sz w:val="24"/>
                <w:lang w:bidi="ar"/>
              </w:rPr>
              <w:t>分（</w:t>
            </w:r>
            <w:r>
              <w:rPr>
                <w:rFonts w:hint="eastAsia" w:ascii="宋体" w:hAnsi="宋体" w:eastAsia="宋体" w:cs="宋体"/>
                <w:color w:val="auto"/>
                <w:kern w:val="0"/>
                <w:sz w:val="24"/>
              </w:rPr>
              <w:t>客观分</w:t>
            </w:r>
            <w:r>
              <w:rPr>
                <w:rFonts w:hint="eastAsia" w:ascii="宋体" w:hAnsi="宋体" w:eastAsia="宋体" w:cs="宋体"/>
                <w:color w:val="auto"/>
                <w:sz w:val="24"/>
              </w:rPr>
              <w:t>）</w:t>
            </w:r>
          </w:p>
        </w:tc>
      </w:tr>
      <w:tr w14:paraId="585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28B68B63">
            <w:pPr>
              <w:adjustRightInd w:val="0"/>
              <w:spacing w:line="360" w:lineRule="exact"/>
              <w:textAlignment w:val="baseline"/>
              <w:rPr>
                <w:rFonts w:hint="eastAsia" w:ascii="宋体" w:hAnsi="宋体" w:eastAsia="宋体" w:cs="宋体"/>
                <w:bCs/>
                <w:color w:val="auto"/>
                <w:kern w:val="0"/>
                <w:sz w:val="24"/>
              </w:rPr>
            </w:pPr>
          </w:p>
        </w:tc>
        <w:tc>
          <w:tcPr>
            <w:tcW w:w="1649" w:type="dxa"/>
            <w:vMerge w:val="continue"/>
            <w:tcBorders>
              <w:left w:val="single" w:color="auto" w:sz="4" w:space="0"/>
              <w:right w:val="single" w:color="auto" w:sz="4" w:space="0"/>
            </w:tcBorders>
            <w:vAlign w:val="center"/>
          </w:tcPr>
          <w:p w14:paraId="7E0E219D">
            <w:pPr>
              <w:adjustRightInd w:val="0"/>
              <w:spacing w:line="360" w:lineRule="exact"/>
              <w:textAlignment w:val="baseline"/>
              <w:rPr>
                <w:rFonts w:hint="eastAsia" w:ascii="宋体" w:hAnsi="宋体" w:eastAsia="宋体" w:cs="宋体"/>
                <w:bCs/>
                <w:color w:val="auto"/>
                <w:kern w:val="0"/>
                <w:sz w:val="24"/>
              </w:rPr>
            </w:pPr>
          </w:p>
        </w:tc>
        <w:tc>
          <w:tcPr>
            <w:tcW w:w="6613" w:type="dxa"/>
            <w:tcBorders>
              <w:top w:val="single" w:color="auto" w:sz="4" w:space="0"/>
              <w:left w:val="single" w:color="auto" w:sz="4" w:space="0"/>
              <w:bottom w:val="single" w:color="auto" w:sz="4" w:space="0"/>
              <w:right w:val="single" w:color="auto" w:sz="4" w:space="0"/>
            </w:tcBorders>
            <w:vAlign w:val="center"/>
          </w:tcPr>
          <w:p w14:paraId="7F2C7D44">
            <w:pPr>
              <w:spacing w:line="360" w:lineRule="exact"/>
              <w:rPr>
                <w:rFonts w:hint="eastAsia" w:ascii="宋体" w:hAnsi="宋体" w:eastAsia="宋体" w:cs="宋体"/>
                <w:bCs/>
                <w:color w:val="auto"/>
                <w:kern w:val="0"/>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拟投入本项目的医师团队中拥有运动医学类、康复医学类、中医类</w:t>
            </w:r>
            <w:bookmarkStart w:id="294" w:name="_GoBack"/>
            <w:bookmarkEnd w:id="294"/>
            <w:r>
              <w:rPr>
                <w:rFonts w:hint="eastAsia" w:ascii="宋体" w:hAnsi="宋体" w:cs="宋体"/>
                <w:sz w:val="24"/>
              </w:rPr>
              <w:t>专家各1人。拥有中级职称1人得7分，高级职称1人得10分</w:t>
            </w:r>
            <w:r>
              <w:rPr>
                <w:rFonts w:hint="eastAsia" w:ascii="宋体" w:hAnsi="宋体" w:eastAsia="宋体" w:cs="宋体"/>
                <w:bCs/>
                <w:color w:val="auto"/>
                <w:sz w:val="24"/>
              </w:rPr>
              <w:t>（须提相关</w:t>
            </w:r>
            <w:r>
              <w:rPr>
                <w:rFonts w:hint="eastAsia" w:ascii="宋体" w:hAnsi="宋体" w:eastAsia="宋体" w:cs="宋体"/>
                <w:bCs/>
                <w:color w:val="auto"/>
                <w:sz w:val="24"/>
                <w:lang w:val="en-US" w:eastAsia="zh-CN"/>
              </w:rPr>
              <w:t>证明材料</w:t>
            </w:r>
            <w:r>
              <w:rPr>
                <w:rFonts w:hint="eastAsia" w:ascii="宋体" w:hAnsi="宋体" w:eastAsia="宋体" w:cs="宋体"/>
                <w:bCs/>
                <w:color w:val="auto"/>
                <w:sz w:val="24"/>
              </w:rPr>
              <w:t>）</w:t>
            </w:r>
            <w:r>
              <w:rPr>
                <w:rFonts w:hint="eastAsia" w:ascii="宋体" w:hAnsi="宋体" w:cs="宋体"/>
                <w:bCs/>
                <w:color w:val="auto"/>
                <w:sz w:val="24"/>
                <w:lang w:eastAsia="zh-CN"/>
              </w:rPr>
              <w:t>。</w:t>
            </w:r>
            <w:r>
              <w:rPr>
                <w:rFonts w:hint="eastAsia" w:ascii="宋体" w:hAnsi="宋体" w:cs="宋体"/>
                <w:sz w:val="24"/>
              </w:rPr>
              <w:t>该项满分30分。</w:t>
            </w:r>
          </w:p>
        </w:tc>
        <w:tc>
          <w:tcPr>
            <w:tcW w:w="1183" w:type="dxa"/>
            <w:tcBorders>
              <w:left w:val="single" w:color="auto" w:sz="4" w:space="0"/>
              <w:right w:val="single" w:color="auto" w:sz="4" w:space="0"/>
            </w:tcBorders>
            <w:vAlign w:val="center"/>
          </w:tcPr>
          <w:p w14:paraId="68CE9602">
            <w:pPr>
              <w:widowControl/>
              <w:wordWrap w:val="0"/>
              <w:snapToGrid w:val="0"/>
              <w:spacing w:line="360" w:lineRule="exact"/>
              <w:jc w:val="center"/>
              <w:rPr>
                <w:rFonts w:hint="eastAsia" w:ascii="宋体" w:hAnsi="宋体" w:eastAsia="宋体" w:cs="宋体"/>
                <w:bCs/>
                <w:color w:val="auto"/>
                <w:kern w:val="0"/>
                <w:sz w:val="24"/>
              </w:rPr>
            </w:pPr>
            <w:r>
              <w:rPr>
                <w:rFonts w:hint="eastAsia" w:ascii="宋体" w:hAnsi="宋体" w:eastAsia="宋体" w:cs="宋体"/>
                <w:bCs/>
                <w:color w:val="auto"/>
                <w:sz w:val="24"/>
                <w:lang w:bidi="ar"/>
              </w:rPr>
              <w:t>0~</w:t>
            </w:r>
            <w:r>
              <w:rPr>
                <w:rFonts w:hint="eastAsia" w:ascii="宋体" w:hAnsi="宋体" w:cs="宋体"/>
                <w:bCs/>
                <w:color w:val="auto"/>
                <w:sz w:val="24"/>
                <w:lang w:val="en-US" w:eastAsia="zh-CN" w:bidi="ar"/>
              </w:rPr>
              <w:t>30</w:t>
            </w:r>
            <w:r>
              <w:rPr>
                <w:rFonts w:hint="eastAsia" w:ascii="宋体" w:hAnsi="宋体" w:eastAsia="宋体" w:cs="宋体"/>
                <w:color w:val="auto"/>
                <w:sz w:val="24"/>
                <w:lang w:bidi="ar"/>
              </w:rPr>
              <w:t>分（</w:t>
            </w:r>
            <w:r>
              <w:rPr>
                <w:rFonts w:hint="eastAsia" w:ascii="宋体" w:hAnsi="宋体" w:eastAsia="宋体" w:cs="宋体"/>
                <w:color w:val="auto"/>
                <w:kern w:val="0"/>
                <w:sz w:val="24"/>
              </w:rPr>
              <w:t>客观分</w:t>
            </w:r>
            <w:r>
              <w:rPr>
                <w:rFonts w:hint="eastAsia" w:ascii="宋体" w:hAnsi="宋体" w:eastAsia="宋体" w:cs="宋体"/>
                <w:color w:val="auto"/>
                <w:sz w:val="24"/>
              </w:rPr>
              <w:t>）</w:t>
            </w:r>
          </w:p>
        </w:tc>
      </w:tr>
      <w:tr w14:paraId="62C3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1D790997">
            <w:pPr>
              <w:adjustRightInd w:val="0"/>
              <w:spacing w:line="360" w:lineRule="exact"/>
              <w:textAlignment w:val="baseline"/>
              <w:rPr>
                <w:rFonts w:hint="eastAsia" w:ascii="宋体" w:hAnsi="宋体" w:eastAsia="宋体" w:cs="宋体"/>
                <w:bCs/>
                <w:color w:val="auto"/>
                <w:kern w:val="0"/>
                <w:sz w:val="24"/>
              </w:rPr>
            </w:pPr>
          </w:p>
        </w:tc>
        <w:tc>
          <w:tcPr>
            <w:tcW w:w="1649" w:type="dxa"/>
            <w:vMerge w:val="continue"/>
            <w:tcBorders>
              <w:left w:val="single" w:color="auto" w:sz="4" w:space="0"/>
              <w:bottom w:val="single" w:color="auto" w:sz="4" w:space="0"/>
              <w:right w:val="single" w:color="auto" w:sz="4" w:space="0"/>
            </w:tcBorders>
            <w:vAlign w:val="center"/>
          </w:tcPr>
          <w:p w14:paraId="47719C7A">
            <w:pPr>
              <w:adjustRightInd w:val="0"/>
              <w:spacing w:line="360" w:lineRule="exact"/>
              <w:textAlignment w:val="baseline"/>
              <w:rPr>
                <w:rFonts w:hint="eastAsia" w:ascii="宋体" w:hAnsi="宋体" w:eastAsia="宋体" w:cs="宋体"/>
                <w:bCs/>
                <w:color w:val="auto"/>
                <w:kern w:val="0"/>
                <w:sz w:val="24"/>
              </w:rPr>
            </w:pPr>
          </w:p>
        </w:tc>
        <w:tc>
          <w:tcPr>
            <w:tcW w:w="6613" w:type="dxa"/>
            <w:tcBorders>
              <w:top w:val="single" w:color="auto" w:sz="4" w:space="0"/>
              <w:left w:val="single" w:color="auto" w:sz="4" w:space="0"/>
              <w:bottom w:val="single" w:color="auto" w:sz="4" w:space="0"/>
              <w:right w:val="single" w:color="auto" w:sz="4" w:space="0"/>
            </w:tcBorders>
            <w:vAlign w:val="center"/>
          </w:tcPr>
          <w:p w14:paraId="6C8CDE1E">
            <w:pPr>
              <w:spacing w:line="360" w:lineRule="exact"/>
              <w:rPr>
                <w:rFonts w:hint="eastAsia" w:ascii="宋体" w:hAnsi="宋体" w:eastAsia="宋体" w:cs="宋体"/>
                <w:bCs/>
                <w:color w:val="auto"/>
                <w:kern w:val="0"/>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cs="宋体"/>
                <w:sz w:val="24"/>
              </w:rPr>
              <w:t>运营团队中有国家体育总局人事司评审的职业运动防护师1人。中级运动防护师得</w:t>
            </w:r>
            <w:r>
              <w:rPr>
                <w:rFonts w:hint="eastAsia" w:ascii="宋体" w:hAnsi="宋体" w:cs="宋体"/>
                <w:sz w:val="24"/>
                <w:lang w:val="en-US" w:eastAsia="zh-CN"/>
              </w:rPr>
              <w:t>3</w:t>
            </w:r>
            <w:r>
              <w:rPr>
                <w:rFonts w:hint="eastAsia" w:ascii="宋体" w:hAnsi="宋体" w:cs="宋体"/>
                <w:sz w:val="24"/>
              </w:rPr>
              <w:t>分，高级运动防护师得</w:t>
            </w:r>
            <w:r>
              <w:rPr>
                <w:rFonts w:hint="eastAsia" w:ascii="宋体" w:hAnsi="宋体" w:cs="宋体"/>
                <w:sz w:val="24"/>
                <w:lang w:val="en-US" w:eastAsia="zh-CN"/>
              </w:rPr>
              <w:t>8</w:t>
            </w:r>
            <w:r>
              <w:rPr>
                <w:rFonts w:hint="eastAsia" w:ascii="宋体" w:hAnsi="宋体" w:cs="宋体"/>
                <w:sz w:val="24"/>
              </w:rPr>
              <w:t>分，正高级运动防护师得13分</w:t>
            </w:r>
            <w:r>
              <w:rPr>
                <w:rFonts w:hint="eastAsia" w:ascii="宋体" w:hAnsi="宋体" w:eastAsia="宋体" w:cs="宋体"/>
                <w:bCs/>
                <w:color w:val="auto"/>
                <w:sz w:val="24"/>
              </w:rPr>
              <w:t>（须提相关</w:t>
            </w:r>
            <w:r>
              <w:rPr>
                <w:rFonts w:hint="eastAsia" w:ascii="宋体" w:hAnsi="宋体" w:eastAsia="宋体" w:cs="宋体"/>
                <w:bCs/>
                <w:color w:val="auto"/>
                <w:sz w:val="24"/>
                <w:lang w:val="en-US" w:eastAsia="zh-CN"/>
              </w:rPr>
              <w:t>证明材料</w:t>
            </w:r>
            <w:r>
              <w:rPr>
                <w:rFonts w:hint="eastAsia" w:ascii="宋体" w:hAnsi="宋体" w:eastAsia="宋体" w:cs="宋体"/>
                <w:bCs/>
                <w:color w:val="auto"/>
                <w:sz w:val="24"/>
              </w:rPr>
              <w:t>）</w:t>
            </w:r>
            <w:r>
              <w:rPr>
                <w:rFonts w:hint="eastAsia" w:ascii="宋体" w:hAnsi="宋体" w:cs="宋体"/>
                <w:bCs/>
                <w:color w:val="auto"/>
                <w:sz w:val="24"/>
                <w:lang w:eastAsia="zh-CN"/>
              </w:rPr>
              <w:t>。</w:t>
            </w:r>
            <w:r>
              <w:rPr>
                <w:rFonts w:hint="eastAsia" w:ascii="宋体" w:hAnsi="宋体" w:cs="宋体"/>
                <w:sz w:val="24"/>
              </w:rPr>
              <w:t>该项满分13分。</w:t>
            </w:r>
          </w:p>
        </w:tc>
        <w:tc>
          <w:tcPr>
            <w:tcW w:w="1183" w:type="dxa"/>
            <w:tcBorders>
              <w:left w:val="single" w:color="auto" w:sz="4" w:space="0"/>
              <w:bottom w:val="single" w:color="auto" w:sz="4" w:space="0"/>
              <w:right w:val="single" w:color="auto" w:sz="4" w:space="0"/>
            </w:tcBorders>
            <w:vAlign w:val="center"/>
          </w:tcPr>
          <w:p w14:paraId="73321104">
            <w:pPr>
              <w:widowControl/>
              <w:wordWrap w:val="0"/>
              <w:snapToGrid w:val="0"/>
              <w:spacing w:line="360" w:lineRule="exact"/>
              <w:jc w:val="center"/>
              <w:rPr>
                <w:rFonts w:hint="eastAsia" w:ascii="宋体" w:hAnsi="宋体" w:eastAsia="宋体" w:cs="宋体"/>
                <w:bCs/>
                <w:color w:val="auto"/>
                <w:kern w:val="0"/>
                <w:sz w:val="24"/>
              </w:rPr>
            </w:pPr>
            <w:r>
              <w:rPr>
                <w:rFonts w:hint="eastAsia" w:ascii="宋体" w:hAnsi="宋体" w:eastAsia="宋体" w:cs="宋体"/>
                <w:bCs/>
                <w:color w:val="auto"/>
                <w:sz w:val="24"/>
                <w:lang w:bidi="ar"/>
              </w:rPr>
              <w:t>0~</w:t>
            </w:r>
            <w:r>
              <w:rPr>
                <w:rFonts w:hint="eastAsia" w:ascii="宋体" w:hAnsi="宋体" w:cs="宋体"/>
                <w:bCs/>
                <w:color w:val="auto"/>
                <w:sz w:val="24"/>
                <w:lang w:val="en-US" w:eastAsia="zh-CN" w:bidi="ar"/>
              </w:rPr>
              <w:t>13</w:t>
            </w:r>
            <w:r>
              <w:rPr>
                <w:rFonts w:hint="eastAsia" w:ascii="宋体" w:hAnsi="宋体" w:eastAsia="宋体" w:cs="宋体"/>
                <w:color w:val="auto"/>
                <w:sz w:val="24"/>
                <w:lang w:bidi="ar"/>
              </w:rPr>
              <w:t>分（</w:t>
            </w:r>
            <w:r>
              <w:rPr>
                <w:rFonts w:hint="eastAsia" w:ascii="宋体" w:hAnsi="宋体" w:eastAsia="宋体" w:cs="宋体"/>
                <w:color w:val="auto"/>
                <w:kern w:val="0"/>
                <w:sz w:val="24"/>
              </w:rPr>
              <w:t>客观分</w:t>
            </w:r>
            <w:r>
              <w:rPr>
                <w:rFonts w:hint="eastAsia" w:ascii="宋体" w:hAnsi="宋体" w:eastAsia="宋体" w:cs="宋体"/>
                <w:color w:val="auto"/>
                <w:sz w:val="24"/>
              </w:rPr>
              <w:t>）</w:t>
            </w:r>
          </w:p>
        </w:tc>
      </w:tr>
      <w:tr w14:paraId="1DA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7" w:type="dxa"/>
            <w:vMerge w:val="restart"/>
            <w:tcBorders>
              <w:top w:val="single" w:color="auto" w:sz="4" w:space="0"/>
              <w:left w:val="single" w:color="auto" w:sz="4" w:space="0"/>
              <w:right w:val="single" w:color="auto" w:sz="4" w:space="0"/>
            </w:tcBorders>
            <w:vAlign w:val="center"/>
          </w:tcPr>
          <w:p w14:paraId="0C49E58A">
            <w:pPr>
              <w:pStyle w:val="12"/>
              <w:widowControl/>
              <w:wordWrap w:val="0"/>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49" w:type="dxa"/>
            <w:vMerge w:val="restart"/>
            <w:tcBorders>
              <w:top w:val="single" w:color="auto" w:sz="4" w:space="0"/>
              <w:left w:val="single" w:color="auto" w:sz="4" w:space="0"/>
              <w:right w:val="single" w:color="auto" w:sz="4" w:space="0"/>
            </w:tcBorders>
            <w:vAlign w:val="center"/>
          </w:tcPr>
          <w:p w14:paraId="09F79888">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商务分（满分</w:t>
            </w:r>
            <w:r>
              <w:rPr>
                <w:rFonts w:hint="eastAsia" w:hAnsi="宋体" w:cs="宋体"/>
                <w:b/>
                <w:color w:val="auto"/>
                <w:sz w:val="24"/>
                <w:szCs w:val="24"/>
                <w:lang w:val="en-US" w:eastAsia="zh-CN"/>
              </w:rPr>
              <w:t>5</w:t>
            </w:r>
            <w:r>
              <w:rPr>
                <w:rFonts w:hint="eastAsia" w:ascii="宋体" w:hAnsi="宋体" w:eastAsia="宋体" w:cs="宋体"/>
                <w:b/>
                <w:color w:val="auto"/>
                <w:sz w:val="24"/>
                <w:szCs w:val="24"/>
              </w:rPr>
              <w:t>分）</w:t>
            </w:r>
          </w:p>
        </w:tc>
        <w:tc>
          <w:tcPr>
            <w:tcW w:w="6613" w:type="dxa"/>
            <w:tcBorders>
              <w:top w:val="single" w:color="auto" w:sz="4" w:space="0"/>
              <w:left w:val="single" w:color="auto" w:sz="4" w:space="0"/>
              <w:right w:val="single" w:color="auto" w:sz="4" w:space="0"/>
            </w:tcBorders>
            <w:vAlign w:val="center"/>
          </w:tcPr>
          <w:p w14:paraId="7AA35220">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669282B8">
            <w:pPr>
              <w:pStyle w:val="12"/>
              <w:widowControl/>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1B4D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2C923A36">
            <w:pPr>
              <w:pStyle w:val="12"/>
              <w:widowControl/>
              <w:wordWrap w:val="0"/>
              <w:spacing w:line="360" w:lineRule="exact"/>
              <w:rPr>
                <w:rFonts w:hint="eastAsia" w:ascii="宋体" w:hAnsi="宋体" w:eastAsia="宋体" w:cs="宋体"/>
                <w:bCs/>
                <w:color w:val="auto"/>
                <w:sz w:val="24"/>
                <w:szCs w:val="24"/>
              </w:rPr>
            </w:pPr>
          </w:p>
        </w:tc>
        <w:tc>
          <w:tcPr>
            <w:tcW w:w="1649" w:type="dxa"/>
            <w:vMerge w:val="continue"/>
            <w:tcBorders>
              <w:left w:val="single" w:color="auto" w:sz="4" w:space="0"/>
              <w:right w:val="single" w:color="auto" w:sz="4" w:space="0"/>
            </w:tcBorders>
            <w:vAlign w:val="center"/>
          </w:tcPr>
          <w:p w14:paraId="00CFE50A">
            <w:pPr>
              <w:spacing w:line="360" w:lineRule="exact"/>
              <w:rPr>
                <w:rFonts w:hint="eastAsia" w:ascii="宋体" w:hAnsi="宋体" w:eastAsia="宋体" w:cs="宋体"/>
                <w:bCs/>
                <w:color w:val="auto"/>
                <w:sz w:val="24"/>
              </w:rPr>
            </w:pPr>
          </w:p>
        </w:tc>
        <w:tc>
          <w:tcPr>
            <w:tcW w:w="6613" w:type="dxa"/>
            <w:tcBorders>
              <w:top w:val="single" w:color="auto" w:sz="4" w:space="0"/>
              <w:left w:val="single" w:color="auto" w:sz="4" w:space="0"/>
              <w:right w:val="single" w:color="auto" w:sz="4" w:space="0"/>
            </w:tcBorders>
          </w:tcPr>
          <w:p w14:paraId="429265AF">
            <w:pPr>
              <w:spacing w:line="360" w:lineRule="exact"/>
              <w:rPr>
                <w:rFonts w:hint="eastAsia" w:ascii="宋体" w:hAnsi="宋体" w:eastAsia="宋体" w:cs="宋体"/>
                <w:color w:val="auto"/>
                <w:sz w:val="24"/>
              </w:rPr>
            </w:pPr>
            <w:r>
              <w:rPr>
                <w:rFonts w:hint="eastAsia" w:ascii="宋体" w:hAnsi="宋体" w:eastAsia="宋体" w:cs="宋体"/>
                <w:bCs/>
                <w:color w:val="auto"/>
                <w:sz w:val="24"/>
              </w:rPr>
              <w:t>2022年1月1日以来供应商有与项目同类业绩【同类指体能保障服务、运动康复服务、医疗保障服务、预防保健类等经验（非器械销售类）】，每项合同得5分（以合同为准）,该项满分</w:t>
            </w:r>
            <w:r>
              <w:rPr>
                <w:rFonts w:hint="eastAsia" w:ascii="宋体" w:hAnsi="宋体" w:cs="宋体"/>
                <w:bCs/>
                <w:color w:val="auto"/>
                <w:sz w:val="24"/>
                <w:lang w:val="en-US" w:eastAsia="zh-CN"/>
              </w:rPr>
              <w:t>5</w:t>
            </w:r>
            <w:r>
              <w:rPr>
                <w:rFonts w:hint="eastAsia" w:ascii="宋体" w:hAnsi="宋体" w:eastAsia="宋体" w:cs="宋体"/>
                <w:bCs/>
                <w:color w:val="auto"/>
                <w:sz w:val="24"/>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0553B522">
            <w:pPr>
              <w:widowControl/>
              <w:wordWrap w:val="0"/>
              <w:snapToGrid w:val="0"/>
              <w:spacing w:line="360" w:lineRule="exact"/>
              <w:jc w:val="center"/>
              <w:rPr>
                <w:rFonts w:hint="eastAsia" w:ascii="宋体" w:hAnsi="宋体" w:eastAsia="宋体" w:cs="宋体"/>
                <w:color w:val="auto"/>
                <w:sz w:val="24"/>
                <w:lang w:bidi="ar"/>
              </w:rPr>
            </w:pPr>
            <w:r>
              <w:rPr>
                <w:rFonts w:hint="eastAsia" w:ascii="宋体" w:hAnsi="宋体" w:eastAsia="宋体" w:cs="宋体"/>
                <w:bCs/>
                <w:color w:val="auto"/>
                <w:sz w:val="24"/>
                <w:lang w:bidi="ar"/>
              </w:rPr>
              <w:t>0~</w:t>
            </w:r>
            <w:r>
              <w:rPr>
                <w:rFonts w:hint="eastAsia" w:ascii="宋体" w:hAnsi="宋体" w:cs="宋体"/>
                <w:bCs/>
                <w:color w:val="auto"/>
                <w:sz w:val="24"/>
                <w:lang w:val="en-US" w:eastAsia="zh-CN" w:bidi="ar"/>
              </w:rPr>
              <w:t>5</w:t>
            </w:r>
            <w:r>
              <w:rPr>
                <w:rFonts w:hint="eastAsia" w:ascii="宋体" w:hAnsi="宋体" w:eastAsia="宋体" w:cs="宋体"/>
                <w:color w:val="auto"/>
                <w:sz w:val="24"/>
                <w:lang w:bidi="ar"/>
              </w:rPr>
              <w:t>分</w:t>
            </w:r>
          </w:p>
          <w:p w14:paraId="77588E06">
            <w:pPr>
              <w:widowControl/>
              <w:wordWrap w:val="0"/>
              <w:snapToGrid w:val="0"/>
              <w:spacing w:line="360" w:lineRule="exact"/>
              <w:jc w:val="center"/>
              <w:rPr>
                <w:rFonts w:hint="eastAsia"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color w:val="auto"/>
                <w:kern w:val="0"/>
                <w:sz w:val="24"/>
              </w:rPr>
              <w:t>客观分</w:t>
            </w:r>
            <w:r>
              <w:rPr>
                <w:rFonts w:hint="eastAsia" w:ascii="宋体" w:hAnsi="宋体" w:eastAsia="宋体" w:cs="宋体"/>
                <w:color w:val="auto"/>
                <w:sz w:val="24"/>
              </w:rPr>
              <w:t>）</w:t>
            </w:r>
          </w:p>
        </w:tc>
      </w:tr>
      <w:tr w14:paraId="1074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left w:val="single" w:color="auto" w:sz="4" w:space="0"/>
              <w:bottom w:val="single" w:color="auto" w:sz="4" w:space="0"/>
              <w:right w:val="single" w:color="auto" w:sz="4" w:space="0"/>
            </w:tcBorders>
          </w:tcPr>
          <w:p w14:paraId="04E641BB">
            <w:pPr>
              <w:pStyle w:val="12"/>
              <w:widowControl/>
              <w:wordWrap w:val="0"/>
              <w:spacing w:line="360" w:lineRule="exact"/>
              <w:rPr>
                <w:rFonts w:hint="eastAsia" w:ascii="宋体" w:hAnsi="宋体" w:eastAsia="宋体" w:cs="宋体"/>
                <w:bCs/>
                <w:color w:val="auto"/>
                <w:sz w:val="24"/>
                <w:szCs w:val="24"/>
              </w:rPr>
            </w:pPr>
            <w:r>
              <w:rPr>
                <w:rFonts w:hint="eastAsia" w:ascii="宋体" w:hAnsi="宋体" w:eastAsia="宋体" w:cs="宋体"/>
                <w:b/>
                <w:bCs/>
                <w:color w:val="auto"/>
                <w:sz w:val="24"/>
                <w:szCs w:val="24"/>
              </w:rPr>
              <w:t>总得分=1+2+3</w:t>
            </w:r>
          </w:p>
        </w:tc>
      </w:tr>
    </w:tbl>
    <w:p w14:paraId="3002AD64">
      <w:pPr>
        <w:rPr>
          <w:rFonts w:hint="eastAsia" w:ascii="宋体" w:hAnsi="宋体" w:eastAsia="宋体" w:cs="宋体"/>
          <w:color w:val="auto"/>
        </w:rPr>
        <w:sectPr>
          <w:pgSz w:w="11906" w:h="16838"/>
          <w:pgMar w:top="1440" w:right="1080" w:bottom="1440" w:left="1080" w:header="720" w:footer="720" w:gutter="0"/>
          <w:cols w:space="720" w:num="1"/>
          <w:docGrid w:type="lines" w:linePitch="331" w:charSpace="0"/>
        </w:sectPr>
      </w:pPr>
    </w:p>
    <w:bookmarkEnd w:id="109"/>
    <w:p w14:paraId="78A04DD3">
      <w:pPr>
        <w:pStyle w:val="3"/>
        <w:wordWrap w:val="0"/>
        <w:spacing w:before="0" w:after="0" w:line="360" w:lineRule="auto"/>
        <w:jc w:val="center"/>
        <w:rPr>
          <w:rFonts w:hint="eastAsia" w:ascii="宋体" w:hAnsi="宋体" w:eastAsia="宋体" w:cs="宋体"/>
          <w:b w:val="0"/>
          <w:color w:val="auto"/>
          <w:sz w:val="30"/>
          <w:szCs w:val="30"/>
        </w:rPr>
      </w:pPr>
      <w:bookmarkStart w:id="110" w:name="_Toc18980"/>
      <w:r>
        <w:rPr>
          <w:rFonts w:hint="eastAsia" w:ascii="宋体" w:hAnsi="宋体" w:eastAsia="宋体" w:cs="宋体"/>
          <w:b w:val="0"/>
          <w:color w:val="auto"/>
          <w:sz w:val="30"/>
          <w:szCs w:val="30"/>
        </w:rPr>
        <w:t>第四节 中标候选人推荐原则</w:t>
      </w:r>
      <w:bookmarkEnd w:id="110"/>
    </w:p>
    <w:p w14:paraId="0AE12901">
      <w:pPr>
        <w:pStyle w:val="12"/>
        <w:numPr>
          <w:ilvl w:val="0"/>
          <w:numId w:val="4"/>
        </w:numPr>
        <w:wordWrap w:val="0"/>
        <w:spacing w:line="360" w:lineRule="auto"/>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综合评分法</w:t>
      </w:r>
    </w:p>
    <w:p w14:paraId="6EFDB5BA">
      <w:pPr>
        <w:pStyle w:val="12"/>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230FC23">
      <w:pPr>
        <w:pStyle w:val="3"/>
        <w:wordWrap w:val="0"/>
        <w:spacing w:before="0" w:after="0" w:line="360" w:lineRule="auto"/>
        <w:ind w:firstLine="600" w:firstLineChars="200"/>
        <w:jc w:val="center"/>
        <w:rPr>
          <w:rFonts w:hint="eastAsia" w:ascii="宋体" w:hAnsi="宋体" w:eastAsia="宋体" w:cs="宋体"/>
          <w:b w:val="0"/>
          <w:color w:val="auto"/>
          <w:sz w:val="30"/>
          <w:szCs w:val="30"/>
        </w:rPr>
      </w:pPr>
      <w:bookmarkStart w:id="111" w:name="_Toc31612"/>
      <w:r>
        <w:rPr>
          <w:rFonts w:hint="eastAsia" w:ascii="宋体" w:hAnsi="宋体" w:eastAsia="宋体" w:cs="宋体"/>
          <w:b w:val="0"/>
          <w:color w:val="auto"/>
          <w:sz w:val="30"/>
          <w:szCs w:val="30"/>
        </w:rPr>
        <w:t>第五节 评标报告</w:t>
      </w:r>
      <w:bookmarkEnd w:id="111"/>
    </w:p>
    <w:p w14:paraId="0C4A687B">
      <w:pPr>
        <w:pStyle w:val="31"/>
        <w:wordWrap w:val="0"/>
        <w:spacing w:before="0"/>
        <w:ind w:firstLine="482"/>
        <w:rPr>
          <w:rFonts w:hint="eastAsia" w:ascii="宋体" w:hAnsi="宋体" w:eastAsia="宋体" w:cs="宋体"/>
          <w:b/>
          <w:bCs/>
          <w:color w:val="auto"/>
          <w:szCs w:val="24"/>
        </w:rPr>
      </w:pPr>
      <w:r>
        <w:rPr>
          <w:rFonts w:hint="eastAsia" w:ascii="宋体" w:hAnsi="宋体" w:eastAsia="宋体" w:cs="宋体"/>
          <w:b/>
          <w:bCs/>
          <w:color w:val="auto"/>
          <w:szCs w:val="24"/>
        </w:rPr>
        <w:t>（一）评标报告与推荐中标候选人</w:t>
      </w:r>
    </w:p>
    <w:p w14:paraId="731B1A17">
      <w:pPr>
        <w:pStyle w:val="12"/>
        <w:tabs>
          <w:tab w:val="left" w:pos="2472"/>
        </w:tabs>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评标委员会根据原始评标记录和评标结果编写评标报告，并通过电子交易平台向采购人、采购代理机构提交。</w:t>
      </w:r>
    </w:p>
    <w:p w14:paraId="42B0C502">
      <w:pPr>
        <w:widowControl/>
        <w:wordWrap w:val="0"/>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（二）评标争议事项处理</w:t>
      </w:r>
    </w:p>
    <w:p w14:paraId="18AB1D52">
      <w:pPr>
        <w:pStyle w:val="12"/>
        <w:tabs>
          <w:tab w:val="left" w:pos="2472"/>
        </w:tabs>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4AC3BFD0">
      <w:pPr>
        <w:widowControl/>
        <w:wordWrap w:val="0"/>
        <w:spacing w:line="360" w:lineRule="auto"/>
        <w:jc w:val="left"/>
        <w:rPr>
          <w:rFonts w:hint="eastAsia" w:ascii="宋体" w:hAnsi="宋体" w:eastAsia="宋体" w:cs="宋体"/>
          <w:b/>
          <w:color w:val="auto"/>
          <w:sz w:val="36"/>
          <w:szCs w:val="20"/>
        </w:rPr>
        <w:sectPr>
          <w:pgSz w:w="11906" w:h="16838"/>
          <w:pgMar w:top="1440" w:right="1080" w:bottom="1440" w:left="1080" w:header="720" w:footer="720" w:gutter="0"/>
          <w:cols w:space="720" w:num="1"/>
          <w:docGrid w:type="lines" w:linePitch="331" w:charSpace="0"/>
        </w:sectPr>
      </w:pPr>
    </w:p>
    <w:p w14:paraId="2C06DD3C">
      <w:pPr>
        <w:pStyle w:val="12"/>
        <w:tabs>
          <w:tab w:val="left" w:pos="2472"/>
        </w:tabs>
        <w:wordWrap w:val="0"/>
        <w:spacing w:line="360" w:lineRule="auto"/>
        <w:jc w:val="center"/>
        <w:outlineLvl w:val="0"/>
        <w:rPr>
          <w:rFonts w:hint="eastAsia" w:ascii="宋体" w:hAnsi="宋体" w:eastAsia="宋体" w:cs="宋体"/>
          <w:b/>
          <w:color w:val="auto"/>
          <w:sz w:val="36"/>
        </w:rPr>
      </w:pPr>
      <w:bookmarkStart w:id="112" w:name="_Toc9281"/>
      <w:r>
        <w:rPr>
          <w:rFonts w:hint="eastAsia" w:ascii="宋体" w:hAnsi="宋体" w:eastAsia="宋体" w:cs="宋体"/>
          <w:b/>
          <w:color w:val="auto"/>
          <w:sz w:val="36"/>
        </w:rPr>
        <w:t>第五章 拟签订的合同文本</w:t>
      </w:r>
      <w:bookmarkEnd w:id="112"/>
    </w:p>
    <w:p w14:paraId="7CD29FE7">
      <w:pPr>
        <w:wordWrap w:val="0"/>
        <w:spacing w:line="360" w:lineRule="auto"/>
        <w:rPr>
          <w:rFonts w:hint="eastAsia" w:ascii="宋体" w:hAnsi="宋体" w:eastAsia="宋体" w:cs="宋体"/>
          <w:color w:val="auto"/>
          <w:sz w:val="24"/>
        </w:rPr>
      </w:pPr>
    </w:p>
    <w:p w14:paraId="4FABD908">
      <w:pPr>
        <w:wordWrap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“广西政府采购云”平台合同编号：</w:t>
      </w:r>
      <w:r>
        <w:rPr>
          <w:rFonts w:hint="eastAsia" w:ascii="宋体" w:hAnsi="宋体" w:eastAsia="宋体" w:cs="宋体"/>
          <w:color w:val="auto"/>
          <w:sz w:val="24"/>
          <w:u w:val="single"/>
        </w:rPr>
        <w:t xml:space="preserve">           </w:t>
      </w:r>
    </w:p>
    <w:p w14:paraId="37DD549C">
      <w:pPr>
        <w:wordWrap w:val="0"/>
        <w:spacing w:line="360" w:lineRule="auto"/>
        <w:jc w:val="center"/>
        <w:rPr>
          <w:rFonts w:hint="eastAsia" w:ascii="宋体" w:hAnsi="宋体" w:eastAsia="宋体" w:cs="宋体"/>
          <w:b/>
          <w:bCs/>
          <w:color w:val="auto"/>
          <w:sz w:val="52"/>
        </w:rPr>
      </w:pPr>
    </w:p>
    <w:p w14:paraId="0BDDF443">
      <w:pPr>
        <w:wordWrap w:val="0"/>
        <w:spacing w:line="360" w:lineRule="auto"/>
        <w:jc w:val="center"/>
        <w:rPr>
          <w:rFonts w:hint="eastAsia" w:ascii="宋体" w:hAnsi="宋体" w:eastAsia="宋体" w:cs="宋体"/>
          <w:b/>
          <w:bCs/>
          <w:color w:val="auto"/>
          <w:sz w:val="52"/>
        </w:rPr>
      </w:pPr>
    </w:p>
    <w:p w14:paraId="38FE796F">
      <w:pPr>
        <w:wordWrap w:val="0"/>
        <w:spacing w:line="360" w:lineRule="auto"/>
        <w:jc w:val="center"/>
        <w:rPr>
          <w:rFonts w:hint="eastAsia" w:ascii="宋体" w:hAnsi="宋体" w:eastAsia="宋体" w:cs="宋体"/>
          <w:b/>
          <w:bCs/>
          <w:color w:val="auto"/>
          <w:sz w:val="52"/>
        </w:rPr>
      </w:pPr>
      <w:r>
        <w:rPr>
          <w:rFonts w:hint="eastAsia" w:ascii="宋体" w:hAnsi="宋体" w:eastAsia="宋体" w:cs="宋体"/>
          <w:b/>
          <w:bCs/>
          <w:color w:val="auto"/>
          <w:sz w:val="52"/>
        </w:rPr>
        <w:t>南 宁 市 政 府 采 购</w:t>
      </w:r>
    </w:p>
    <w:p w14:paraId="388ECFF5">
      <w:pPr>
        <w:wordWrap w:val="0"/>
        <w:spacing w:line="360" w:lineRule="auto"/>
        <w:ind w:firstLine="420" w:firstLineChars="200"/>
        <w:rPr>
          <w:rFonts w:hint="eastAsia" w:ascii="宋体" w:hAnsi="宋体" w:eastAsia="宋体" w:cs="宋体"/>
          <w:color w:val="auto"/>
        </w:rPr>
      </w:pPr>
    </w:p>
    <w:p w14:paraId="55FB9F0B">
      <w:pPr>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w:t>
      </w:r>
    </w:p>
    <w:p w14:paraId="0A18708C">
      <w:pPr>
        <w:wordWrap w:val="0"/>
        <w:spacing w:line="360" w:lineRule="auto"/>
        <w:jc w:val="center"/>
        <w:rPr>
          <w:rFonts w:hint="eastAsia" w:ascii="宋体" w:hAnsi="宋体" w:eastAsia="宋体" w:cs="宋体"/>
          <w:b/>
          <w:bCs/>
          <w:color w:val="auto"/>
          <w:sz w:val="44"/>
        </w:rPr>
      </w:pPr>
      <w:r>
        <w:rPr>
          <w:rFonts w:hint="eastAsia" w:ascii="宋体" w:hAnsi="宋体" w:eastAsia="宋体" w:cs="宋体"/>
          <w:b/>
          <w:bCs/>
          <w:color w:val="auto"/>
          <w:sz w:val="44"/>
          <w:u w:val="single"/>
        </w:rPr>
        <w:t xml:space="preserve">           </w:t>
      </w:r>
      <w:r>
        <w:rPr>
          <w:rFonts w:hint="eastAsia" w:ascii="宋体" w:hAnsi="宋体" w:eastAsia="宋体" w:cs="宋体"/>
          <w:b/>
          <w:bCs/>
          <w:color w:val="auto"/>
          <w:sz w:val="44"/>
        </w:rPr>
        <w:t>合同</w:t>
      </w:r>
    </w:p>
    <w:p w14:paraId="6D253A5D">
      <w:pPr>
        <w:wordWrap w:val="0"/>
        <w:spacing w:line="360" w:lineRule="auto"/>
        <w:ind w:firstLine="3507" w:firstLineChars="794"/>
        <w:rPr>
          <w:rFonts w:hint="eastAsia" w:ascii="宋体" w:hAnsi="宋体" w:eastAsia="宋体" w:cs="宋体"/>
          <w:b/>
          <w:bCs/>
          <w:color w:val="auto"/>
          <w:sz w:val="44"/>
        </w:rPr>
      </w:pPr>
    </w:p>
    <w:p w14:paraId="7E6528F2">
      <w:pPr>
        <w:wordWrap w:val="0"/>
        <w:spacing w:line="360" w:lineRule="auto"/>
        <w:ind w:firstLine="1063" w:firstLineChars="294"/>
        <w:jc w:val="left"/>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项目编号：   </w:t>
      </w:r>
    </w:p>
    <w:p w14:paraId="533B69A6">
      <w:pPr>
        <w:wordWrap w:val="0"/>
        <w:spacing w:line="360" w:lineRule="auto"/>
        <w:ind w:firstLine="1063" w:firstLineChars="294"/>
        <w:jc w:val="left"/>
        <w:rPr>
          <w:rFonts w:hint="eastAsia" w:ascii="宋体" w:hAnsi="宋体" w:eastAsia="宋体" w:cs="宋体"/>
          <w:b/>
          <w:color w:val="auto"/>
          <w:sz w:val="36"/>
          <w:szCs w:val="36"/>
        </w:rPr>
      </w:pPr>
      <w:r>
        <w:rPr>
          <w:rFonts w:hint="eastAsia" w:ascii="宋体" w:hAnsi="宋体" w:eastAsia="宋体" w:cs="宋体"/>
          <w:b/>
          <w:color w:val="auto"/>
          <w:sz w:val="36"/>
          <w:szCs w:val="36"/>
        </w:rPr>
        <w:t>计划编号：</w:t>
      </w:r>
    </w:p>
    <w:p w14:paraId="18AEF99C">
      <w:pPr>
        <w:tabs>
          <w:tab w:val="left" w:pos="7200"/>
        </w:tabs>
        <w:wordWrap w:val="0"/>
        <w:spacing w:line="360" w:lineRule="auto"/>
        <w:ind w:firstLine="1995" w:firstLineChars="552"/>
        <w:rPr>
          <w:rFonts w:hint="eastAsia" w:ascii="宋体" w:hAnsi="宋体" w:eastAsia="宋体" w:cs="宋体"/>
          <w:b/>
          <w:color w:val="auto"/>
          <w:sz w:val="36"/>
          <w:szCs w:val="36"/>
        </w:rPr>
      </w:pPr>
    </w:p>
    <w:p w14:paraId="50C5A04B">
      <w:pPr>
        <w:pStyle w:val="9"/>
        <w:rPr>
          <w:rFonts w:hint="eastAsia" w:ascii="宋体" w:hAnsi="宋体" w:eastAsia="宋体" w:cs="宋体"/>
          <w:color w:val="auto"/>
        </w:rPr>
      </w:pPr>
    </w:p>
    <w:p w14:paraId="39A798D3">
      <w:pPr>
        <w:tabs>
          <w:tab w:val="left" w:pos="7200"/>
        </w:tabs>
        <w:wordWrap w:val="0"/>
        <w:spacing w:line="360" w:lineRule="auto"/>
        <w:ind w:firstLine="1995" w:firstLineChars="552"/>
        <w:rPr>
          <w:rFonts w:hint="eastAsia" w:ascii="宋体" w:hAnsi="宋体" w:eastAsia="宋体" w:cs="宋体"/>
          <w:b/>
          <w:color w:val="auto"/>
          <w:sz w:val="36"/>
          <w:szCs w:val="36"/>
          <w:u w:val="single"/>
        </w:rPr>
      </w:pPr>
      <w:r>
        <w:rPr>
          <w:rFonts w:hint="eastAsia" w:ascii="宋体" w:hAnsi="宋体" w:eastAsia="宋体" w:cs="宋体"/>
          <w:b/>
          <w:color w:val="auto"/>
          <w:sz w:val="36"/>
          <w:szCs w:val="36"/>
        </w:rPr>
        <w:t>采购人：</w:t>
      </w:r>
      <w:r>
        <w:rPr>
          <w:rFonts w:hint="eastAsia" w:ascii="宋体" w:hAnsi="宋体" w:eastAsia="宋体" w:cs="宋体"/>
          <w:b/>
          <w:color w:val="auto"/>
          <w:sz w:val="36"/>
          <w:szCs w:val="36"/>
          <w:u w:val="single"/>
        </w:rPr>
        <w:t xml:space="preserve">                      </w:t>
      </w:r>
    </w:p>
    <w:p w14:paraId="467C1B8F">
      <w:pPr>
        <w:tabs>
          <w:tab w:val="left" w:pos="7380"/>
        </w:tabs>
        <w:wordWrap w:val="0"/>
        <w:spacing w:line="360" w:lineRule="auto"/>
        <w:ind w:firstLine="1995" w:firstLineChars="552"/>
        <w:rPr>
          <w:rFonts w:hint="eastAsia" w:ascii="宋体" w:hAnsi="宋体" w:eastAsia="宋体" w:cs="宋体"/>
          <w:b/>
          <w:bCs/>
          <w:color w:val="auto"/>
          <w:sz w:val="44"/>
        </w:rPr>
      </w:pPr>
      <w:r>
        <w:rPr>
          <w:rFonts w:hint="eastAsia" w:ascii="宋体" w:hAnsi="宋体" w:eastAsia="宋体" w:cs="宋体"/>
          <w:b/>
          <w:color w:val="auto"/>
          <w:sz w:val="36"/>
          <w:szCs w:val="36"/>
        </w:rPr>
        <w:t>中标供应商：</w:t>
      </w:r>
      <w:r>
        <w:rPr>
          <w:rFonts w:hint="eastAsia" w:ascii="宋体" w:hAnsi="宋体" w:eastAsia="宋体" w:cs="宋体"/>
          <w:b/>
          <w:color w:val="auto"/>
          <w:sz w:val="36"/>
          <w:szCs w:val="36"/>
          <w:u w:val="single"/>
        </w:rPr>
        <w:t xml:space="preserve">                   </w:t>
      </w:r>
    </w:p>
    <w:p w14:paraId="054A231B">
      <w:pPr>
        <w:tabs>
          <w:tab w:val="left" w:pos="7380"/>
        </w:tabs>
        <w:wordWrap w:val="0"/>
        <w:spacing w:line="360" w:lineRule="auto"/>
        <w:rPr>
          <w:rFonts w:hint="eastAsia" w:ascii="宋体" w:hAnsi="宋体" w:eastAsia="宋体" w:cs="宋体"/>
          <w:b/>
          <w:bCs/>
          <w:color w:val="auto"/>
          <w:sz w:val="44"/>
        </w:rPr>
      </w:pPr>
    </w:p>
    <w:p w14:paraId="40C2DD98">
      <w:pPr>
        <w:wordWrap w:val="0"/>
        <w:spacing w:line="360" w:lineRule="auto"/>
        <w:rPr>
          <w:rFonts w:hint="eastAsia" w:ascii="宋体" w:hAnsi="宋体" w:eastAsia="宋体" w:cs="宋体"/>
          <w:color w:val="auto"/>
          <w:sz w:val="24"/>
        </w:rPr>
      </w:pPr>
    </w:p>
    <w:p w14:paraId="76122CA6">
      <w:pPr>
        <w:wordWrap w:val="0"/>
        <w:spacing w:line="360" w:lineRule="auto"/>
        <w:ind w:firstLine="2280" w:firstLineChars="950"/>
        <w:rPr>
          <w:rFonts w:hint="eastAsia" w:ascii="宋体" w:hAnsi="宋体" w:eastAsia="宋体" w:cs="宋体"/>
          <w:b/>
          <w:bCs/>
          <w:color w:val="auto"/>
          <w:sz w:val="44"/>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B96B695">
      <w:pPr>
        <w:wordWrap w:val="0"/>
        <w:snapToGrid w:val="0"/>
        <w:spacing w:line="360" w:lineRule="auto"/>
        <w:jc w:val="center"/>
        <w:rPr>
          <w:rFonts w:hint="eastAsia" w:ascii="宋体" w:hAnsi="宋体" w:eastAsia="宋体" w:cs="宋体"/>
          <w:b/>
          <w:bCs/>
          <w:color w:val="auto"/>
          <w:sz w:val="44"/>
        </w:rPr>
      </w:pPr>
      <w:r>
        <w:rPr>
          <w:rFonts w:hint="eastAsia" w:ascii="宋体" w:hAnsi="宋体" w:eastAsia="宋体" w:cs="宋体"/>
          <w:b/>
          <w:bCs/>
          <w:color w:val="auto"/>
          <w:sz w:val="44"/>
        </w:rPr>
        <w:br w:type="page"/>
      </w:r>
    </w:p>
    <w:p w14:paraId="05D004D6">
      <w:pPr>
        <w:wordWrap w:val="0"/>
        <w:snapToGrid w:val="0"/>
        <w:spacing w:line="360" w:lineRule="auto"/>
        <w:jc w:val="center"/>
        <w:rPr>
          <w:rFonts w:hint="eastAsia" w:ascii="宋体" w:hAnsi="宋体" w:eastAsia="宋体" w:cs="宋体"/>
          <w:b/>
          <w:bCs/>
          <w:color w:val="auto"/>
          <w:sz w:val="44"/>
        </w:rPr>
      </w:pPr>
    </w:p>
    <w:p w14:paraId="2CAC3AA1">
      <w:pPr>
        <w:wordWrap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合同目录</w:t>
      </w:r>
    </w:p>
    <w:p w14:paraId="52582E47">
      <w:pPr>
        <w:wordWrap w:val="0"/>
        <w:snapToGrid w:val="0"/>
        <w:spacing w:line="360" w:lineRule="auto"/>
        <w:jc w:val="center"/>
        <w:rPr>
          <w:rFonts w:hint="eastAsia" w:ascii="宋体" w:hAnsi="宋体" w:eastAsia="宋体" w:cs="宋体"/>
          <w:b/>
          <w:bCs/>
          <w:color w:val="auto"/>
          <w:sz w:val="44"/>
        </w:rPr>
      </w:pPr>
    </w:p>
    <w:p w14:paraId="50F83FBC">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第一部分 合同书</w:t>
      </w:r>
      <w:r>
        <w:rPr>
          <w:rFonts w:hint="eastAsia" w:ascii="宋体" w:hAnsi="宋体" w:eastAsia="宋体" w:cs="宋体"/>
          <w:color w:val="auto"/>
          <w:kern w:val="0"/>
          <w:sz w:val="24"/>
        </w:rPr>
        <w:t>……………………………………………………………（页码）</w:t>
      </w:r>
    </w:p>
    <w:p w14:paraId="41853710">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二、第二部分 合同一般条款……………………………………………………（页码）</w:t>
      </w:r>
    </w:p>
    <w:p w14:paraId="1AB453D2">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三、第三部分 合同专用条款……………………………………………………（页码）</w:t>
      </w:r>
    </w:p>
    <w:p w14:paraId="4E278FBF">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四、</w:t>
      </w:r>
      <w:r>
        <w:rPr>
          <w:rFonts w:hint="eastAsia" w:ascii="宋体" w:hAnsi="宋体" w:eastAsia="宋体" w:cs="宋体"/>
          <w:color w:val="auto"/>
          <w:sz w:val="24"/>
        </w:rPr>
        <w:t>第四部分 合同附件</w:t>
      </w:r>
      <w:r>
        <w:rPr>
          <w:rFonts w:hint="eastAsia" w:ascii="宋体" w:hAnsi="宋体" w:eastAsia="宋体" w:cs="宋体"/>
          <w:color w:val="auto"/>
          <w:kern w:val="0"/>
          <w:sz w:val="24"/>
        </w:rPr>
        <w:t>…………………………………………………………（页码）</w:t>
      </w:r>
    </w:p>
    <w:p w14:paraId="0B70005F">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4.1中标通知书 …………………………………………………………………（页码）</w:t>
      </w:r>
    </w:p>
    <w:p w14:paraId="73539F2E">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4.2招标文件服务需求一览表 …………………………………………………（页码）</w:t>
      </w:r>
    </w:p>
    <w:p w14:paraId="47DC03C0">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4.3招标文件的更改通知（如有） ……………………………………………（页码）</w:t>
      </w:r>
    </w:p>
    <w:p w14:paraId="09E21A39">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4.4投标函 ………………………………………………………………………（页码）</w:t>
      </w:r>
    </w:p>
    <w:p w14:paraId="3CE9F5A6">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4.5报价表 ………………………………………………………………………（页码）</w:t>
      </w:r>
    </w:p>
    <w:p w14:paraId="3CC75B6B">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4.6投标服务技术资料表 ………………………………………………………（页码）</w:t>
      </w:r>
    </w:p>
    <w:p w14:paraId="14EED964">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4.7商务条款偏离表 ……………………………………………………………（页码）</w:t>
      </w:r>
    </w:p>
    <w:p w14:paraId="3244AF1F">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4.8中标供应商澄清函（如有请提供） ………………………………………（页码）</w:t>
      </w:r>
    </w:p>
    <w:p w14:paraId="25A42E47">
      <w:pPr>
        <w:wordWrap w:val="0"/>
        <w:snapToGrid w:val="0"/>
        <w:spacing w:line="360" w:lineRule="auto"/>
        <w:ind w:firstLine="420" w:firstLineChars="175"/>
        <w:rPr>
          <w:rFonts w:hint="eastAsia" w:ascii="宋体" w:hAnsi="宋体" w:eastAsia="宋体" w:cs="宋体"/>
          <w:color w:val="auto"/>
          <w:kern w:val="0"/>
          <w:sz w:val="24"/>
        </w:rPr>
      </w:pPr>
      <w:r>
        <w:rPr>
          <w:rFonts w:hint="eastAsia" w:ascii="宋体" w:hAnsi="宋体" w:eastAsia="宋体" w:cs="宋体"/>
          <w:color w:val="auto"/>
          <w:kern w:val="0"/>
          <w:sz w:val="24"/>
        </w:rPr>
        <w:t>4.9其他与本合同相关的资料（如有请提供） ………………………………（页码）</w:t>
      </w:r>
    </w:p>
    <w:p w14:paraId="19DAA0E7">
      <w:pPr>
        <w:wordWrap w:val="0"/>
        <w:snapToGrid w:val="0"/>
        <w:spacing w:line="360" w:lineRule="auto"/>
        <w:rPr>
          <w:rFonts w:hint="eastAsia" w:ascii="宋体" w:hAnsi="宋体" w:eastAsia="宋体" w:cs="宋体"/>
          <w:color w:val="auto"/>
          <w:kern w:val="0"/>
          <w:sz w:val="24"/>
        </w:rPr>
      </w:pPr>
    </w:p>
    <w:p w14:paraId="73CA4578">
      <w:pPr>
        <w:widowControl/>
        <w:wordWrap w:val="0"/>
        <w:spacing w:line="360" w:lineRule="auto"/>
        <w:jc w:val="left"/>
        <w:rPr>
          <w:rFonts w:hint="eastAsia" w:ascii="宋体" w:hAnsi="宋体" w:eastAsia="宋体" w:cs="宋体"/>
          <w:color w:val="auto"/>
          <w:spacing w:val="-4"/>
          <w:sz w:val="18"/>
          <w:szCs w:val="20"/>
        </w:rPr>
        <w:sectPr>
          <w:pgSz w:w="11906" w:h="16838"/>
          <w:pgMar w:top="1440" w:right="1080" w:bottom="1440" w:left="1080" w:header="720" w:footer="720" w:gutter="0"/>
          <w:cols w:space="720" w:num="1"/>
          <w:docGrid w:type="lines" w:linePitch="331" w:charSpace="0"/>
        </w:sectPr>
      </w:pPr>
    </w:p>
    <w:p w14:paraId="3CEA346B">
      <w:pPr>
        <w:pStyle w:val="33"/>
        <w:wordWrap w:val="0"/>
        <w:spacing w:after="0"/>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第一部分 合同书</w:t>
      </w:r>
    </w:p>
    <w:p w14:paraId="558A290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南宁市体育运动学校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公开招标方式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评标委员会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日内（根据项目实际情况填写，不能超过25日），按照采购文件确定的事项签订本合同。</w:t>
      </w:r>
    </w:p>
    <w:p w14:paraId="23C4A15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02CF214E">
      <w:pPr>
        <w:wordWrap w:val="0"/>
        <w:spacing w:line="360" w:lineRule="auto"/>
        <w:ind w:firstLine="482" w:firstLineChars="200"/>
        <w:rPr>
          <w:rFonts w:hint="eastAsia" w:ascii="宋体" w:hAnsi="宋体" w:eastAsia="宋体" w:cs="宋体"/>
          <w:b/>
          <w:color w:val="auto"/>
          <w:sz w:val="24"/>
        </w:rPr>
      </w:pPr>
      <w:bookmarkStart w:id="113" w:name="_Toc3029"/>
      <w:bookmarkStart w:id="114" w:name="_Toc24059"/>
      <w:bookmarkStart w:id="115" w:name="_Toc2232"/>
      <w:r>
        <w:rPr>
          <w:rFonts w:hint="eastAsia" w:ascii="宋体" w:hAnsi="宋体" w:eastAsia="宋体" w:cs="宋体"/>
          <w:b/>
          <w:color w:val="auto"/>
          <w:sz w:val="24"/>
        </w:rPr>
        <w:t>1.1 合同组成部分</w:t>
      </w:r>
      <w:bookmarkEnd w:id="113"/>
      <w:bookmarkEnd w:id="114"/>
      <w:bookmarkEnd w:id="115"/>
    </w:p>
    <w:p w14:paraId="0DD5FC0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287414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738D18E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5E2F15AD">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投标文件及“投标报价”（含澄清或者说明文件）；</w:t>
      </w:r>
    </w:p>
    <w:p w14:paraId="6B6580B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387947C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641446F7">
      <w:pPr>
        <w:wordWrap w:val="0"/>
        <w:spacing w:line="360" w:lineRule="auto"/>
        <w:ind w:firstLine="482" w:firstLineChars="200"/>
        <w:rPr>
          <w:rFonts w:hint="eastAsia" w:ascii="宋体" w:hAnsi="宋体" w:eastAsia="宋体" w:cs="宋体"/>
          <w:b/>
          <w:color w:val="auto"/>
          <w:sz w:val="24"/>
        </w:rPr>
      </w:pPr>
      <w:bookmarkStart w:id="116" w:name="_Toc27126"/>
      <w:bookmarkStart w:id="117" w:name="_Toc21295"/>
      <w:bookmarkStart w:id="118" w:name="_Toc24300"/>
      <w:r>
        <w:rPr>
          <w:rFonts w:hint="eastAsia" w:ascii="宋体" w:hAnsi="宋体" w:eastAsia="宋体" w:cs="宋体"/>
          <w:b/>
          <w:color w:val="auto"/>
          <w:sz w:val="24"/>
        </w:rPr>
        <w:t>1.2 标的物</w:t>
      </w:r>
      <w:bookmarkEnd w:id="116"/>
      <w:bookmarkEnd w:id="117"/>
      <w:bookmarkEnd w:id="118"/>
    </w:p>
    <w:p w14:paraId="0B69A57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标的物信息</w:t>
      </w:r>
    </w:p>
    <w:p w14:paraId="24880CA7">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1.2.1.1名称：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91ADDA8">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1.2.1.2数量：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5C7D5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1.2.1.3质量：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1A5E04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5DD2A85F">
      <w:pPr>
        <w:wordWrap w:val="0"/>
        <w:spacing w:line="360" w:lineRule="auto"/>
        <w:ind w:firstLine="482" w:firstLineChars="200"/>
        <w:rPr>
          <w:rFonts w:hint="eastAsia" w:ascii="宋体" w:hAnsi="宋体" w:eastAsia="宋体" w:cs="宋体"/>
          <w:b/>
          <w:color w:val="auto"/>
          <w:sz w:val="24"/>
        </w:rPr>
      </w:pPr>
      <w:bookmarkStart w:id="119" w:name="_Toc23292"/>
      <w:bookmarkStart w:id="120" w:name="_Toc21551"/>
      <w:bookmarkStart w:id="121" w:name="_Toc21631"/>
      <w:r>
        <w:rPr>
          <w:rFonts w:hint="eastAsia" w:ascii="宋体" w:hAnsi="宋体" w:eastAsia="宋体" w:cs="宋体"/>
          <w:b/>
          <w:color w:val="auto"/>
          <w:sz w:val="24"/>
        </w:rPr>
        <w:t>1.3 价款</w:t>
      </w:r>
      <w:bookmarkEnd w:id="119"/>
      <w:bookmarkEnd w:id="120"/>
      <w:bookmarkEnd w:id="121"/>
    </w:p>
    <w:p w14:paraId="44BDDB6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本合同总价为：大写人民币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元，含税）。</w:t>
      </w:r>
    </w:p>
    <w:p w14:paraId="63E742A2">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C4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0D88E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A351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C1CBC7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分项价格</w:t>
            </w:r>
          </w:p>
        </w:tc>
      </w:tr>
      <w:tr w14:paraId="0AC7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137E53">
            <w:pPr>
              <w:wordWrap w:val="0"/>
              <w:spacing w:line="360" w:lineRule="auto"/>
              <w:ind w:firstLine="480" w:firstLineChars="200"/>
              <w:rPr>
                <w:rFonts w:hint="eastAsia" w:ascii="宋体" w:hAnsi="宋体" w:eastAsia="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6DE4817">
            <w:pPr>
              <w:wordWrap w:val="0"/>
              <w:spacing w:line="360" w:lineRule="auto"/>
              <w:ind w:firstLine="480" w:firstLineChars="200"/>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D3EE09C">
            <w:pPr>
              <w:wordWrap w:val="0"/>
              <w:spacing w:line="360" w:lineRule="auto"/>
              <w:ind w:firstLine="480" w:firstLineChars="200"/>
              <w:rPr>
                <w:rFonts w:hint="eastAsia" w:ascii="宋体" w:hAnsi="宋体" w:eastAsia="宋体" w:cs="宋体"/>
                <w:color w:val="auto"/>
                <w:sz w:val="24"/>
              </w:rPr>
            </w:pPr>
          </w:p>
        </w:tc>
      </w:tr>
      <w:tr w14:paraId="6E57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0A08DC">
            <w:pPr>
              <w:wordWrap w:val="0"/>
              <w:spacing w:line="360" w:lineRule="auto"/>
              <w:ind w:firstLine="480" w:firstLineChars="200"/>
              <w:rPr>
                <w:rFonts w:hint="eastAsia" w:ascii="宋体" w:hAnsi="宋体" w:eastAsia="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E7EF636">
            <w:pPr>
              <w:wordWrap w:val="0"/>
              <w:spacing w:line="360" w:lineRule="auto"/>
              <w:ind w:firstLine="480" w:firstLineChars="200"/>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5A1CC25">
            <w:pPr>
              <w:wordWrap w:val="0"/>
              <w:spacing w:line="360" w:lineRule="auto"/>
              <w:ind w:firstLine="480" w:firstLineChars="200"/>
              <w:rPr>
                <w:rFonts w:hint="eastAsia" w:ascii="宋体" w:hAnsi="宋体" w:eastAsia="宋体" w:cs="宋体"/>
                <w:color w:val="auto"/>
                <w:sz w:val="24"/>
              </w:rPr>
            </w:pPr>
          </w:p>
        </w:tc>
      </w:tr>
      <w:tr w14:paraId="06F8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4C7FE1">
            <w:pPr>
              <w:wordWrap w:val="0"/>
              <w:spacing w:line="360" w:lineRule="auto"/>
              <w:ind w:firstLine="480" w:firstLineChars="200"/>
              <w:rPr>
                <w:rFonts w:hint="eastAsia" w:ascii="宋体" w:hAnsi="宋体" w:eastAsia="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55601D0">
            <w:pPr>
              <w:wordWrap w:val="0"/>
              <w:spacing w:line="360" w:lineRule="auto"/>
              <w:ind w:firstLine="480" w:firstLineChars="200"/>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3D32D8A">
            <w:pPr>
              <w:wordWrap w:val="0"/>
              <w:spacing w:line="360" w:lineRule="auto"/>
              <w:ind w:firstLine="480" w:firstLineChars="200"/>
              <w:rPr>
                <w:rFonts w:hint="eastAsia" w:ascii="宋体" w:hAnsi="宋体" w:eastAsia="宋体" w:cs="宋体"/>
                <w:color w:val="auto"/>
                <w:sz w:val="24"/>
              </w:rPr>
            </w:pPr>
          </w:p>
        </w:tc>
      </w:tr>
      <w:tr w14:paraId="0A7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DE21FE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00888D">
            <w:pPr>
              <w:wordWrap w:val="0"/>
              <w:spacing w:line="360" w:lineRule="auto"/>
              <w:ind w:firstLine="480" w:firstLineChars="200"/>
              <w:rPr>
                <w:rFonts w:hint="eastAsia" w:ascii="宋体" w:hAnsi="宋体" w:eastAsia="宋体" w:cs="宋体"/>
                <w:color w:val="auto"/>
                <w:sz w:val="24"/>
              </w:rPr>
            </w:pPr>
          </w:p>
        </w:tc>
      </w:tr>
    </w:tbl>
    <w:p w14:paraId="124929A9">
      <w:pPr>
        <w:wordWrap w:val="0"/>
        <w:spacing w:line="360" w:lineRule="auto"/>
        <w:ind w:firstLine="482" w:firstLineChars="200"/>
        <w:rPr>
          <w:rFonts w:hint="eastAsia" w:ascii="宋体" w:hAnsi="宋体" w:eastAsia="宋体" w:cs="宋体"/>
          <w:b/>
          <w:color w:val="auto"/>
          <w:sz w:val="24"/>
        </w:rPr>
      </w:pPr>
      <w:bookmarkStart w:id="122" w:name="_Toc1814"/>
      <w:bookmarkStart w:id="123" w:name="_Toc10340"/>
      <w:bookmarkStart w:id="124" w:name="_Toc22618"/>
      <w:r>
        <w:rPr>
          <w:rFonts w:hint="eastAsia" w:ascii="宋体" w:hAnsi="宋体" w:eastAsia="宋体" w:cs="宋体"/>
          <w:b/>
          <w:color w:val="auto"/>
          <w:sz w:val="24"/>
        </w:rPr>
        <w:t>1.4 付款方式和发票开具方式</w:t>
      </w:r>
      <w:bookmarkEnd w:id="122"/>
      <w:bookmarkEnd w:id="123"/>
      <w:bookmarkEnd w:id="124"/>
    </w:p>
    <w:p w14:paraId="00EC1FC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64370C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762FC5D">
      <w:pPr>
        <w:wordWrap w:val="0"/>
        <w:spacing w:line="360" w:lineRule="auto"/>
        <w:ind w:firstLine="482" w:firstLineChars="200"/>
        <w:rPr>
          <w:rFonts w:hint="eastAsia" w:ascii="宋体" w:hAnsi="宋体" w:eastAsia="宋体" w:cs="宋体"/>
          <w:b/>
          <w:color w:val="auto"/>
          <w:sz w:val="24"/>
        </w:rPr>
      </w:pPr>
      <w:bookmarkStart w:id="125" w:name="_Toc19304"/>
      <w:bookmarkStart w:id="126" w:name="_Toc32071"/>
      <w:bookmarkStart w:id="127" w:name="_Toc2846"/>
      <w:r>
        <w:rPr>
          <w:rFonts w:hint="eastAsia" w:ascii="宋体" w:hAnsi="宋体" w:eastAsia="宋体" w:cs="宋体"/>
          <w:b/>
          <w:color w:val="auto"/>
          <w:sz w:val="24"/>
        </w:rPr>
        <w:t>1.5 标的物交付期限、地点、方式</w:t>
      </w:r>
      <w:bookmarkEnd w:id="125"/>
      <w:bookmarkEnd w:id="126"/>
      <w:bookmarkEnd w:id="127"/>
      <w:r>
        <w:rPr>
          <w:rFonts w:hint="eastAsia" w:ascii="宋体" w:hAnsi="宋体" w:eastAsia="宋体" w:cs="宋体"/>
          <w:b/>
          <w:color w:val="auto"/>
          <w:sz w:val="24"/>
        </w:rPr>
        <w:t>和服务时间</w:t>
      </w:r>
    </w:p>
    <w:p w14:paraId="709153ED">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服务时间：</w:t>
      </w:r>
      <w:r>
        <w:rPr>
          <w:rFonts w:hint="eastAsia" w:ascii="宋体" w:hAnsi="宋体" w:eastAsia="宋体" w:cs="宋体"/>
          <w:color w:val="auto"/>
          <w:sz w:val="24"/>
          <w:u w:val="single"/>
        </w:rPr>
        <w:t xml:space="preserve">                                         ；</w:t>
      </w:r>
    </w:p>
    <w:p w14:paraId="63CDDEE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DD5B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EC419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 服务及质保期限：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5F1E3A">
      <w:pPr>
        <w:wordWrap w:val="0"/>
        <w:spacing w:line="360" w:lineRule="auto"/>
        <w:ind w:firstLine="482" w:firstLineChars="200"/>
        <w:rPr>
          <w:rFonts w:hint="eastAsia" w:ascii="宋体" w:hAnsi="宋体" w:eastAsia="宋体" w:cs="宋体"/>
          <w:b/>
          <w:color w:val="auto"/>
          <w:sz w:val="24"/>
        </w:rPr>
      </w:pPr>
      <w:bookmarkStart w:id="128" w:name="_Toc27250"/>
      <w:bookmarkStart w:id="129" w:name="_Toc19554"/>
      <w:bookmarkStart w:id="130" w:name="_Toc21423"/>
      <w:r>
        <w:rPr>
          <w:rFonts w:hint="eastAsia" w:ascii="宋体" w:hAnsi="宋体" w:eastAsia="宋体" w:cs="宋体"/>
          <w:b/>
          <w:color w:val="auto"/>
          <w:sz w:val="24"/>
        </w:rPr>
        <w:t>1.6 违约责任</w:t>
      </w:r>
      <w:bookmarkEnd w:id="128"/>
      <w:bookmarkEnd w:id="129"/>
      <w:bookmarkEnd w:id="130"/>
    </w:p>
    <w:p w14:paraId="1AE780E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（根据项目实际填写，一般为万分之五）计算，最高限额为本合同总价的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（根据项目实际填写，一般为20%）向甲方支付违约金；</w:t>
      </w:r>
    </w:p>
    <w:p w14:paraId="2F054C5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（根据项目实际填写，一般为万分之五）计算，最高限额为欠付金额的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%（根据项目实际填写，一般为20%）；迟延付款的违约金计算数额达到前述最高限额之日起，乙方有权在要求甲方支付违约金的同时，书面通知甲方解除本合同；</w:t>
      </w:r>
    </w:p>
    <w:p w14:paraId="262DB12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2677BC">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1.6.4乙方在质保期内未按承诺提供售后等服务的，每发生一次向甲方支付违约金额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元。（根据项目实际填写）</w:t>
      </w:r>
    </w:p>
    <w:p w14:paraId="368F619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A5AFE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32599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4C152C42">
      <w:pPr>
        <w:wordWrap w:val="0"/>
        <w:spacing w:line="360" w:lineRule="auto"/>
        <w:ind w:firstLine="482" w:firstLineChars="200"/>
        <w:rPr>
          <w:rFonts w:hint="eastAsia" w:ascii="宋体" w:hAnsi="宋体" w:eastAsia="宋体" w:cs="宋体"/>
          <w:b/>
          <w:color w:val="auto"/>
          <w:sz w:val="24"/>
        </w:rPr>
      </w:pPr>
      <w:bookmarkStart w:id="131" w:name="_Toc16021"/>
      <w:bookmarkStart w:id="132" w:name="_Toc28375"/>
      <w:bookmarkStart w:id="133" w:name="_Toc15583"/>
      <w:r>
        <w:rPr>
          <w:rFonts w:hint="eastAsia" w:ascii="宋体" w:hAnsi="宋体" w:eastAsia="宋体" w:cs="宋体"/>
          <w:b/>
          <w:color w:val="auto"/>
          <w:sz w:val="24"/>
        </w:rPr>
        <w:t>1.7 合同争议的解决</w:t>
      </w:r>
      <w:bookmarkEnd w:id="131"/>
      <w:bookmarkEnd w:id="132"/>
      <w:bookmarkEnd w:id="133"/>
    </w:p>
    <w:p w14:paraId="3B8AA80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38E618C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南宁市</w:t>
      </w:r>
      <w:r>
        <w:rPr>
          <w:rFonts w:hint="eastAsia" w:ascii="宋体" w:hAnsi="宋体" w:eastAsia="宋体" w:cs="宋体"/>
          <w:color w:val="auto"/>
          <w:sz w:val="24"/>
        </w:rPr>
        <w:t>仲裁委员会依申请仲裁时其现行有效的仲裁规则裁决；</w:t>
      </w:r>
    </w:p>
    <w:p w14:paraId="660E885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甲方所在地 </w:t>
      </w:r>
      <w:r>
        <w:rPr>
          <w:rFonts w:hint="eastAsia" w:ascii="宋体" w:hAnsi="宋体" w:eastAsia="宋体" w:cs="宋体"/>
          <w:color w:val="auto"/>
          <w:sz w:val="24"/>
        </w:rPr>
        <w:t>有管辖权的人民法院起诉。</w:t>
      </w:r>
    </w:p>
    <w:p w14:paraId="08229CE6">
      <w:pPr>
        <w:wordWrap w:val="0"/>
        <w:spacing w:line="360" w:lineRule="auto"/>
        <w:ind w:firstLine="482" w:firstLineChars="200"/>
        <w:rPr>
          <w:rFonts w:hint="eastAsia" w:ascii="宋体" w:hAnsi="宋体" w:eastAsia="宋体" w:cs="宋体"/>
          <w:b/>
          <w:color w:val="auto"/>
          <w:sz w:val="24"/>
        </w:rPr>
      </w:pPr>
      <w:bookmarkStart w:id="134" w:name="_Toc7245"/>
      <w:bookmarkStart w:id="135" w:name="_Toc11173"/>
      <w:bookmarkStart w:id="136" w:name="_Toc15322"/>
      <w:r>
        <w:rPr>
          <w:rFonts w:hint="eastAsia" w:ascii="宋体" w:hAnsi="宋体" w:eastAsia="宋体" w:cs="宋体"/>
          <w:b/>
          <w:color w:val="auto"/>
          <w:sz w:val="24"/>
        </w:rPr>
        <w:t>1.8 合同生效</w:t>
      </w:r>
      <w:bookmarkEnd w:id="134"/>
      <w:bookmarkEnd w:id="135"/>
      <w:bookmarkEnd w:id="136"/>
    </w:p>
    <w:p w14:paraId="72122534">
      <w:pPr>
        <w:wordWrap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本合同自双方当事人加盖有效电子公章时生效。</w:t>
      </w:r>
    </w:p>
    <w:p w14:paraId="692B0190">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甲方：                                  乙方：</w:t>
      </w:r>
    </w:p>
    <w:p w14:paraId="6C40B5C5">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7D1092F0">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06BE778E">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53C7487F">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56BB8E79">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5FCCD052">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7BDB86B5">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6CE178EB">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6CBE8A61">
      <w:pPr>
        <w:wordWrap w:val="0"/>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4A6716F9">
      <w:pPr>
        <w:wordWrap w:val="0"/>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09ED5B2D">
      <w:pPr>
        <w:wordWrap w:val="0"/>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7845B4C0">
      <w:pPr>
        <w:wordWrap w:val="0"/>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32F928D2">
      <w:pPr>
        <w:wordWrap w:val="0"/>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56B4338C">
      <w:pPr>
        <w:wordWrap w:val="0"/>
        <w:spacing w:line="360" w:lineRule="auto"/>
        <w:ind w:firstLine="200"/>
        <w:jc w:val="center"/>
        <w:rPr>
          <w:rFonts w:hint="eastAsia" w:ascii="宋体" w:hAnsi="宋体" w:eastAsia="宋体" w:cs="宋体"/>
          <w:b/>
          <w:color w:val="auto"/>
          <w:sz w:val="28"/>
          <w:szCs w:val="28"/>
        </w:rPr>
      </w:pPr>
      <w:r>
        <w:rPr>
          <w:rFonts w:hint="eastAsia" w:ascii="宋体" w:hAnsi="宋体" w:eastAsia="宋体" w:cs="宋体"/>
          <w:b/>
          <w:color w:val="auto"/>
        </w:rPr>
        <w:br w:type="page"/>
      </w:r>
      <w:bookmarkStart w:id="137" w:name="_Toc331685783"/>
      <w:r>
        <w:rPr>
          <w:rFonts w:hint="eastAsia" w:ascii="宋体" w:hAnsi="宋体" w:eastAsia="宋体" w:cs="宋体"/>
          <w:b/>
          <w:color w:val="auto"/>
          <w:sz w:val="28"/>
          <w:szCs w:val="28"/>
        </w:rPr>
        <w:t>第二部分 合同一般条款</w:t>
      </w:r>
      <w:bookmarkEnd w:id="137"/>
    </w:p>
    <w:p w14:paraId="503671A3">
      <w:pPr>
        <w:wordWrap w:val="0"/>
        <w:spacing w:line="360" w:lineRule="auto"/>
        <w:ind w:firstLine="482" w:firstLineChars="200"/>
        <w:rPr>
          <w:rFonts w:hint="eastAsia" w:ascii="宋体" w:hAnsi="宋体" w:eastAsia="宋体" w:cs="宋体"/>
          <w:b/>
          <w:color w:val="auto"/>
          <w:sz w:val="24"/>
        </w:rPr>
      </w:pPr>
      <w:bookmarkStart w:id="138" w:name="_Toc487900349"/>
      <w:bookmarkStart w:id="139" w:name="_Ref467379205"/>
      <w:bookmarkStart w:id="140" w:name="_Ref467379214"/>
      <w:bookmarkStart w:id="141" w:name="_Ref467378463"/>
      <w:bookmarkStart w:id="142" w:name="_Ref467379094"/>
      <w:bookmarkStart w:id="143" w:name="_Toc19614"/>
      <w:bookmarkStart w:id="144" w:name="_Ref467379195"/>
      <w:bookmarkStart w:id="145" w:name="_Ref467379101"/>
      <w:bookmarkStart w:id="146" w:name="_Ref467379225"/>
      <w:bookmarkStart w:id="147" w:name="_Ref467379109"/>
      <w:bookmarkStart w:id="148" w:name="_Toc16917"/>
      <w:bookmarkStart w:id="149" w:name="_Toc279701240"/>
      <w:bookmarkStart w:id="150" w:name="_Toc28763"/>
      <w:bookmarkStart w:id="151" w:name="_Ref467378404"/>
      <w:bookmarkStart w:id="152" w:name="_Ref467378499"/>
      <w:bookmarkStart w:id="153" w:name="_Toc259093669"/>
      <w:r>
        <w:rPr>
          <w:rFonts w:hint="eastAsia" w:ascii="宋体" w:hAnsi="宋体" w:eastAsia="宋体" w:cs="宋体"/>
          <w:b/>
          <w:color w:val="auto"/>
          <w:sz w:val="24"/>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CF15BA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CDA427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“合同”系指采购人和中标供应商签订的载明双方当事人所达成的协议，并包括所有的附件、附录和构成合同的其他文件。</w:t>
      </w:r>
    </w:p>
    <w:p w14:paraId="5C95748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“合同价”系指根据合同约定，中标供应商在完全履行合同义务后，采购人应支付给中标供应商的价格。</w:t>
      </w:r>
    </w:p>
    <w:p w14:paraId="3E62C8D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F7E80DE">
      <w:pPr>
        <w:wordWrap w:val="0"/>
        <w:spacing w:line="360" w:lineRule="auto"/>
        <w:ind w:firstLine="480" w:firstLineChars="200"/>
        <w:rPr>
          <w:rFonts w:hint="eastAsia" w:ascii="宋体" w:hAnsi="宋体" w:eastAsia="宋体" w:cs="宋体"/>
          <w:color w:val="auto"/>
          <w:sz w:val="24"/>
        </w:rPr>
      </w:pPr>
      <w:bookmarkStart w:id="154" w:name="_Ref467378840"/>
      <w:r>
        <w:rPr>
          <w:rFonts w:hint="eastAsia" w:ascii="宋体" w:hAnsi="宋体" w:eastAsia="宋体" w:cs="宋体"/>
          <w:color w:val="auto"/>
          <w:sz w:val="24"/>
        </w:rPr>
        <w:t>2.1.4 “甲方”系指与中标供应商签署合同的采购人</w:t>
      </w:r>
      <w:bookmarkEnd w:id="154"/>
      <w:r>
        <w:rPr>
          <w:rFonts w:hint="eastAsia" w:ascii="宋体" w:hAnsi="宋体" w:eastAsia="宋体" w:cs="宋体"/>
          <w:color w:val="auto"/>
          <w:sz w:val="24"/>
        </w:rPr>
        <w:t>；采购人委托采购机构代表其与乙方签订合同的，采购人的授权委托书作为合同附件。</w:t>
      </w:r>
    </w:p>
    <w:p w14:paraId="40FA04A4">
      <w:pPr>
        <w:wordWrap w:val="0"/>
        <w:spacing w:line="360" w:lineRule="auto"/>
        <w:ind w:firstLine="480" w:firstLineChars="200"/>
        <w:rPr>
          <w:rFonts w:hint="eastAsia" w:ascii="宋体" w:hAnsi="宋体" w:eastAsia="宋体" w:cs="宋体"/>
          <w:color w:val="auto"/>
          <w:sz w:val="24"/>
        </w:rPr>
      </w:pPr>
      <w:bookmarkStart w:id="155" w:name="_Ref467379400"/>
      <w:r>
        <w:rPr>
          <w:rFonts w:hint="eastAsia" w:ascii="宋体" w:hAnsi="宋体" w:eastAsia="宋体" w:cs="宋体"/>
          <w:color w:val="auto"/>
          <w:sz w:val="24"/>
        </w:rPr>
        <w:t>2.1.5 “乙方”系指根据合同约定交付标的物的</w:t>
      </w:r>
      <w:bookmarkEnd w:id="155"/>
      <w:r>
        <w:rPr>
          <w:rFonts w:hint="eastAsia" w:ascii="宋体" w:hAnsi="宋体" w:eastAsia="宋体" w:cs="宋体"/>
          <w:color w:val="auto"/>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F8A66B">
      <w:pPr>
        <w:wordWrap w:val="0"/>
        <w:spacing w:line="360" w:lineRule="auto"/>
        <w:ind w:firstLine="480" w:firstLineChars="200"/>
        <w:rPr>
          <w:rFonts w:hint="eastAsia" w:ascii="宋体" w:hAnsi="宋体" w:eastAsia="宋体" w:cs="宋体"/>
          <w:color w:val="auto"/>
          <w:sz w:val="24"/>
        </w:rPr>
      </w:pPr>
      <w:bookmarkStart w:id="156" w:name="_Ref467379436"/>
      <w:r>
        <w:rPr>
          <w:rFonts w:hint="eastAsia" w:ascii="宋体" w:hAnsi="宋体" w:eastAsia="宋体" w:cs="宋体"/>
          <w:color w:val="auto"/>
          <w:sz w:val="24"/>
        </w:rPr>
        <w:t>2.1.6 “现场”系指合同约定标的物将要运至或者实施或者安装的地点。</w:t>
      </w:r>
      <w:bookmarkEnd w:id="156"/>
    </w:p>
    <w:p w14:paraId="32F73BDC">
      <w:pPr>
        <w:wordWrap w:val="0"/>
        <w:spacing w:line="360" w:lineRule="auto"/>
        <w:ind w:firstLine="482" w:firstLineChars="200"/>
        <w:rPr>
          <w:rFonts w:hint="eastAsia" w:ascii="宋体" w:hAnsi="宋体" w:eastAsia="宋体" w:cs="宋体"/>
          <w:b/>
          <w:color w:val="auto"/>
          <w:sz w:val="24"/>
        </w:rPr>
      </w:pPr>
      <w:bookmarkStart w:id="157" w:name="_Toc259093670"/>
      <w:bookmarkStart w:id="158" w:name="_Toc279701241"/>
      <w:bookmarkStart w:id="159" w:name="_Toc13336"/>
      <w:bookmarkStart w:id="160" w:name="_Toc487900350"/>
      <w:bookmarkStart w:id="161" w:name="_Toc27635"/>
      <w:bookmarkStart w:id="162" w:name="_Toc32504"/>
      <w:r>
        <w:rPr>
          <w:rFonts w:hint="eastAsia" w:ascii="宋体" w:hAnsi="宋体" w:eastAsia="宋体" w:cs="宋体"/>
          <w:b/>
          <w:color w:val="auto"/>
          <w:sz w:val="24"/>
        </w:rPr>
        <w:t>2.2 技术规范</w:t>
      </w:r>
      <w:bookmarkEnd w:id="157"/>
      <w:bookmarkEnd w:id="158"/>
      <w:bookmarkEnd w:id="159"/>
      <w:bookmarkEnd w:id="160"/>
      <w:bookmarkEnd w:id="161"/>
      <w:bookmarkEnd w:id="162"/>
    </w:p>
    <w:p w14:paraId="1F9CF85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D59B35A">
      <w:pPr>
        <w:wordWrap w:val="0"/>
        <w:spacing w:line="360" w:lineRule="auto"/>
        <w:ind w:firstLine="482" w:firstLineChars="200"/>
        <w:rPr>
          <w:rFonts w:hint="eastAsia" w:ascii="宋体" w:hAnsi="宋体" w:eastAsia="宋体" w:cs="宋体"/>
          <w:b/>
          <w:color w:val="auto"/>
          <w:sz w:val="24"/>
        </w:rPr>
      </w:pPr>
      <w:bookmarkStart w:id="163" w:name="_Toc9829"/>
      <w:bookmarkStart w:id="164" w:name="_Toc487900351"/>
      <w:bookmarkStart w:id="165" w:name="_Toc27853"/>
      <w:bookmarkStart w:id="166" w:name="_Toc31634"/>
      <w:bookmarkStart w:id="167" w:name="_Toc279701242"/>
      <w:bookmarkStart w:id="168" w:name="_Toc259093671"/>
      <w:r>
        <w:rPr>
          <w:rFonts w:hint="eastAsia" w:ascii="宋体" w:hAnsi="宋体" w:eastAsia="宋体" w:cs="宋体"/>
          <w:b/>
          <w:color w:val="auto"/>
          <w:sz w:val="24"/>
        </w:rPr>
        <w:t>2.3 知识产权</w:t>
      </w:r>
      <w:bookmarkEnd w:id="163"/>
      <w:bookmarkEnd w:id="164"/>
      <w:bookmarkEnd w:id="165"/>
      <w:bookmarkEnd w:id="166"/>
      <w:bookmarkEnd w:id="167"/>
      <w:bookmarkEnd w:id="168"/>
    </w:p>
    <w:p w14:paraId="35A3ACE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1880F0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2.3.2具有知识产权的计算机软件等标的物的知识产权归属，详见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5F9FCDF">
      <w:pPr>
        <w:wordWrap w:val="0"/>
        <w:spacing w:line="360" w:lineRule="auto"/>
        <w:ind w:firstLine="482" w:firstLineChars="200"/>
        <w:rPr>
          <w:rFonts w:hint="eastAsia" w:ascii="宋体" w:hAnsi="宋体" w:eastAsia="宋体" w:cs="宋体"/>
          <w:b/>
          <w:color w:val="auto"/>
          <w:sz w:val="24"/>
        </w:rPr>
      </w:pPr>
      <w:bookmarkStart w:id="169" w:name="_Toc29149"/>
      <w:bookmarkStart w:id="170" w:name="_Toc11932"/>
      <w:bookmarkStart w:id="171" w:name="_Toc4194"/>
      <w:r>
        <w:rPr>
          <w:rFonts w:hint="eastAsia" w:ascii="宋体" w:hAnsi="宋体" w:eastAsia="宋体" w:cs="宋体"/>
          <w:b/>
          <w:color w:val="auto"/>
          <w:sz w:val="24"/>
        </w:rPr>
        <w:t>2.4 包装和装运</w:t>
      </w:r>
      <w:bookmarkEnd w:id="169"/>
      <w:bookmarkEnd w:id="170"/>
      <w:bookmarkEnd w:id="171"/>
    </w:p>
    <w:p w14:paraId="3A4CE4F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210C5A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装运标的物的要求和通知，详见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E9A7E8C">
      <w:pPr>
        <w:wordWrap w:val="0"/>
        <w:spacing w:line="360" w:lineRule="auto"/>
        <w:ind w:firstLine="482" w:firstLineChars="200"/>
        <w:rPr>
          <w:rFonts w:hint="eastAsia" w:ascii="宋体" w:hAnsi="宋体" w:eastAsia="宋体" w:cs="宋体"/>
          <w:b/>
          <w:color w:val="auto"/>
          <w:sz w:val="24"/>
        </w:rPr>
      </w:pPr>
      <w:bookmarkStart w:id="172" w:name="_Ref467378541"/>
      <w:bookmarkStart w:id="173" w:name="_Ref467379542"/>
      <w:bookmarkStart w:id="174" w:name="_Toc259093674"/>
      <w:bookmarkStart w:id="175" w:name="_Toc279701245"/>
      <w:bookmarkStart w:id="176" w:name="_Ref467378591"/>
      <w:bookmarkStart w:id="177" w:name="_Toc487900354"/>
      <w:bookmarkStart w:id="178" w:name="_Ref467379527"/>
      <w:bookmarkStart w:id="179" w:name="_Ref467379536"/>
      <w:bookmarkStart w:id="180" w:name="_Toc26182"/>
      <w:bookmarkStart w:id="181" w:name="_Toc30272"/>
      <w:bookmarkStart w:id="182" w:name="_Toc19074"/>
      <w:r>
        <w:rPr>
          <w:rFonts w:hint="eastAsia" w:ascii="宋体" w:hAnsi="宋体" w:eastAsia="宋体" w:cs="宋体"/>
          <w:b/>
          <w:color w:val="auto"/>
          <w:sz w:val="24"/>
        </w:rPr>
        <w:t>2.</w:t>
      </w:r>
      <w:bookmarkEnd w:id="172"/>
      <w:bookmarkEnd w:id="173"/>
      <w:bookmarkEnd w:id="174"/>
      <w:bookmarkEnd w:id="175"/>
      <w:bookmarkEnd w:id="176"/>
      <w:bookmarkEnd w:id="177"/>
      <w:bookmarkEnd w:id="178"/>
      <w:bookmarkEnd w:id="179"/>
      <w:r>
        <w:rPr>
          <w:rFonts w:hint="eastAsia" w:ascii="宋体" w:hAnsi="宋体" w:eastAsia="宋体" w:cs="宋体"/>
          <w:b/>
          <w:color w:val="auto"/>
          <w:sz w:val="24"/>
        </w:rPr>
        <w:t>5 履约检查和问题反馈</w:t>
      </w:r>
      <w:bookmarkEnd w:id="180"/>
      <w:bookmarkEnd w:id="181"/>
      <w:bookmarkEnd w:id="182"/>
    </w:p>
    <w:p w14:paraId="7420009A">
      <w:pPr>
        <w:wordWrap w:val="0"/>
        <w:spacing w:line="360" w:lineRule="auto"/>
        <w:ind w:firstLine="480" w:firstLineChars="200"/>
        <w:rPr>
          <w:rFonts w:hint="eastAsia" w:ascii="宋体" w:hAnsi="宋体" w:eastAsia="宋体" w:cs="宋体"/>
          <w:color w:val="auto"/>
          <w:sz w:val="24"/>
        </w:rPr>
      </w:pPr>
      <w:bookmarkStart w:id="183" w:name="_Ref467379657"/>
      <w:r>
        <w:rPr>
          <w:rFonts w:hint="eastAsia" w:ascii="宋体" w:hAnsi="宋体" w:eastAsia="宋体" w:cs="宋体"/>
          <w:color w:val="auto"/>
          <w:sz w:val="24"/>
        </w:rPr>
        <w:t>2.5.1</w:t>
      </w:r>
      <w:bookmarkEnd w:id="183"/>
      <w:bookmarkStart w:id="184" w:name="_Toc186431854"/>
      <w:bookmarkStart w:id="185" w:name="_Ref467379807"/>
      <w:bookmarkStart w:id="186" w:name="_Toc279701247"/>
      <w:bookmarkStart w:id="187" w:name="_Toc487900357"/>
      <w:bookmarkStart w:id="188" w:name="_Ref467379793"/>
      <w:bookmarkStart w:id="189" w:name="_Toc259093676"/>
      <w:r>
        <w:rPr>
          <w:rFonts w:hint="eastAsia" w:ascii="宋体" w:hAnsi="宋体" w:eastAsia="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394147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eastAsia="宋体" w:cs="宋体"/>
          <w:color w:val="auto"/>
          <w:sz w:val="24"/>
        </w:rPr>
        <w:t>。</w:t>
      </w:r>
    </w:p>
    <w:bookmarkEnd w:id="190"/>
    <w:p w14:paraId="4E1CC01F">
      <w:pPr>
        <w:wordWrap w:val="0"/>
        <w:spacing w:line="360" w:lineRule="auto"/>
        <w:ind w:firstLine="482" w:firstLineChars="200"/>
        <w:rPr>
          <w:rFonts w:hint="eastAsia" w:ascii="宋体" w:hAnsi="宋体" w:eastAsia="宋体" w:cs="宋体"/>
          <w:b/>
          <w:color w:val="auto"/>
          <w:sz w:val="24"/>
        </w:rPr>
      </w:pPr>
      <w:bookmarkStart w:id="191" w:name="_Toc7836"/>
      <w:bookmarkStart w:id="192" w:name="_Toc19219"/>
      <w:bookmarkStart w:id="193" w:name="_Toc28451"/>
      <w:r>
        <w:rPr>
          <w:rFonts w:hint="eastAsia" w:ascii="宋体" w:hAnsi="宋体" w:eastAsia="宋体" w:cs="宋体"/>
          <w:b/>
          <w:color w:val="auto"/>
          <w:sz w:val="24"/>
        </w:rPr>
        <w:t>2.6 结算方式和付款条件</w:t>
      </w:r>
      <w:bookmarkEnd w:id="185"/>
      <w:bookmarkEnd w:id="186"/>
      <w:bookmarkEnd w:id="187"/>
      <w:bookmarkEnd w:id="188"/>
      <w:bookmarkEnd w:id="189"/>
      <w:bookmarkEnd w:id="191"/>
      <w:bookmarkEnd w:id="192"/>
      <w:bookmarkEnd w:id="193"/>
    </w:p>
    <w:p w14:paraId="2AAA8F7E">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95DCDA5">
      <w:pPr>
        <w:wordWrap w:val="0"/>
        <w:spacing w:line="360" w:lineRule="auto"/>
        <w:ind w:firstLine="482" w:firstLineChars="200"/>
        <w:rPr>
          <w:rFonts w:hint="eastAsia" w:ascii="宋体" w:hAnsi="宋体" w:eastAsia="宋体" w:cs="宋体"/>
          <w:b/>
          <w:color w:val="auto"/>
          <w:sz w:val="24"/>
        </w:rPr>
      </w:pPr>
      <w:bookmarkStart w:id="194" w:name="_Toc487900358"/>
      <w:bookmarkStart w:id="195" w:name="_Toc279701248"/>
      <w:bookmarkStart w:id="196" w:name="_Ref467379923"/>
      <w:bookmarkStart w:id="197" w:name="_Ref467379852"/>
      <w:bookmarkStart w:id="198" w:name="_Toc259093677"/>
      <w:bookmarkStart w:id="199" w:name="_Ref467379863"/>
      <w:bookmarkStart w:id="200" w:name="_Toc16110"/>
      <w:bookmarkStart w:id="201" w:name="_Toc3225"/>
      <w:bookmarkStart w:id="202" w:name="_Toc774"/>
      <w:r>
        <w:rPr>
          <w:rFonts w:hint="eastAsia" w:ascii="宋体" w:hAnsi="宋体" w:eastAsia="宋体" w:cs="宋体"/>
          <w:b/>
          <w:color w:val="auto"/>
          <w:sz w:val="24"/>
        </w:rPr>
        <w:t>2.7 技术资料</w:t>
      </w:r>
      <w:bookmarkEnd w:id="194"/>
      <w:bookmarkEnd w:id="195"/>
      <w:bookmarkEnd w:id="196"/>
      <w:bookmarkEnd w:id="197"/>
      <w:bookmarkEnd w:id="198"/>
      <w:bookmarkEnd w:id="199"/>
      <w:r>
        <w:rPr>
          <w:rFonts w:hint="eastAsia" w:ascii="宋体" w:hAnsi="宋体" w:eastAsia="宋体" w:cs="宋体"/>
          <w:b/>
          <w:color w:val="auto"/>
          <w:sz w:val="24"/>
        </w:rPr>
        <w:t>和保密义务</w:t>
      </w:r>
      <w:bookmarkEnd w:id="200"/>
      <w:bookmarkEnd w:id="201"/>
      <w:bookmarkEnd w:id="202"/>
    </w:p>
    <w:p w14:paraId="353302F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184D42D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6160AB5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C42CBE9">
      <w:pPr>
        <w:wordWrap w:val="0"/>
        <w:spacing w:line="360" w:lineRule="auto"/>
        <w:ind w:firstLine="482" w:firstLineChars="200"/>
        <w:rPr>
          <w:rFonts w:hint="eastAsia" w:ascii="宋体" w:hAnsi="宋体" w:eastAsia="宋体" w:cs="宋体"/>
          <w:b/>
          <w:color w:val="auto"/>
          <w:sz w:val="24"/>
        </w:rPr>
      </w:pPr>
      <w:bookmarkStart w:id="203" w:name="_Toc7860"/>
      <w:r>
        <w:rPr>
          <w:rFonts w:hint="eastAsia" w:ascii="宋体" w:hAnsi="宋体" w:eastAsia="宋体" w:cs="宋体"/>
          <w:b/>
          <w:color w:val="auto"/>
          <w:sz w:val="24"/>
        </w:rPr>
        <w:t>2.8 质量保证</w:t>
      </w:r>
      <w:bookmarkEnd w:id="203"/>
    </w:p>
    <w:p w14:paraId="1671CEB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58A1529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3BD577BD">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rPr>
        <w:t>甲方有权放弃或终止合同，并没收履约保证金。</w:t>
      </w:r>
    </w:p>
    <w:p w14:paraId="161C54F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（根据项目实际情况填写，一般为30%）。</w:t>
      </w:r>
    </w:p>
    <w:p w14:paraId="5AD75B23">
      <w:pPr>
        <w:wordWrap w:val="0"/>
        <w:spacing w:line="360" w:lineRule="auto"/>
        <w:ind w:firstLine="482" w:firstLineChars="200"/>
        <w:rPr>
          <w:rFonts w:hint="eastAsia" w:ascii="宋体" w:hAnsi="宋体" w:eastAsia="宋体" w:cs="宋体"/>
          <w:b/>
          <w:color w:val="auto"/>
          <w:sz w:val="24"/>
        </w:rPr>
      </w:pPr>
      <w:bookmarkStart w:id="204" w:name="_Toc17244"/>
      <w:bookmarkStart w:id="205" w:name="_Toc259093681"/>
      <w:bookmarkStart w:id="206" w:name="_Toc487900362"/>
      <w:bookmarkStart w:id="207" w:name="_Toc279701252"/>
      <w:r>
        <w:rPr>
          <w:rFonts w:hint="eastAsia" w:ascii="宋体" w:hAnsi="宋体" w:eastAsia="宋体" w:cs="宋体"/>
          <w:b/>
          <w:color w:val="auto"/>
          <w:sz w:val="24"/>
        </w:rPr>
        <w:t>2.9 标的物的风险负担</w:t>
      </w:r>
      <w:bookmarkEnd w:id="204"/>
    </w:p>
    <w:p w14:paraId="1AF345D4">
      <w:pPr>
        <w:wordWrap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标的物或者在途标的物或者交付给第一承运人后的标的物毁损、灭失的风险负担详见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1242CFE">
      <w:pPr>
        <w:wordWrap w:val="0"/>
        <w:spacing w:line="360" w:lineRule="auto"/>
        <w:ind w:firstLine="482" w:firstLineChars="200"/>
        <w:rPr>
          <w:rFonts w:hint="eastAsia" w:ascii="宋体" w:hAnsi="宋体" w:eastAsia="宋体" w:cs="宋体"/>
          <w:b/>
          <w:color w:val="auto"/>
          <w:sz w:val="24"/>
        </w:rPr>
      </w:pPr>
      <w:bookmarkStart w:id="208" w:name="_Toc14055"/>
      <w:r>
        <w:rPr>
          <w:rFonts w:hint="eastAsia" w:ascii="宋体" w:hAnsi="宋体" w:eastAsia="宋体" w:cs="宋体"/>
          <w:b/>
          <w:color w:val="auto"/>
          <w:sz w:val="24"/>
        </w:rPr>
        <w:t>2.10 延迟交货</w:t>
      </w:r>
      <w:bookmarkEnd w:id="205"/>
      <w:bookmarkEnd w:id="206"/>
      <w:bookmarkEnd w:id="207"/>
      <w:bookmarkEnd w:id="208"/>
      <w:r>
        <w:rPr>
          <w:rFonts w:hint="eastAsia" w:ascii="宋体" w:hAnsi="宋体" w:eastAsia="宋体" w:cs="宋体"/>
          <w:b/>
          <w:color w:val="auto"/>
          <w:sz w:val="24"/>
        </w:rPr>
        <w:t>/交付</w:t>
      </w:r>
    </w:p>
    <w:p w14:paraId="2C08C09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E90630A">
      <w:pPr>
        <w:wordWrap w:val="0"/>
        <w:spacing w:line="360" w:lineRule="auto"/>
        <w:ind w:firstLine="482" w:firstLineChars="200"/>
        <w:rPr>
          <w:rFonts w:hint="eastAsia" w:ascii="宋体" w:hAnsi="宋体" w:eastAsia="宋体" w:cs="宋体"/>
          <w:b/>
          <w:color w:val="auto"/>
          <w:sz w:val="24"/>
        </w:rPr>
      </w:pPr>
      <w:bookmarkStart w:id="209" w:name="_Toc7502"/>
      <w:bookmarkStart w:id="210" w:name="_Toc259093683"/>
      <w:bookmarkStart w:id="211" w:name="_Toc279701254"/>
      <w:bookmarkStart w:id="212" w:name="_Ref467378121"/>
      <w:bookmarkStart w:id="213" w:name="_Toc487900364"/>
      <w:r>
        <w:rPr>
          <w:rFonts w:hint="eastAsia" w:ascii="宋体" w:hAnsi="宋体" w:eastAsia="宋体" w:cs="宋体"/>
          <w:b/>
          <w:color w:val="auto"/>
          <w:sz w:val="24"/>
        </w:rPr>
        <w:t>2.11 合同变更</w:t>
      </w:r>
      <w:bookmarkEnd w:id="209"/>
    </w:p>
    <w:p w14:paraId="736A862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CB607E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14" w:name="_Toc259093688"/>
      <w:bookmarkStart w:id="215" w:name="_Toc279701259"/>
      <w:bookmarkStart w:id="216" w:name="_Toc487900369"/>
    </w:p>
    <w:p w14:paraId="6287B778">
      <w:pPr>
        <w:wordWrap w:val="0"/>
        <w:spacing w:line="360" w:lineRule="auto"/>
        <w:ind w:firstLine="482" w:firstLineChars="200"/>
        <w:rPr>
          <w:rFonts w:hint="eastAsia" w:ascii="宋体" w:hAnsi="宋体" w:eastAsia="宋体" w:cs="宋体"/>
          <w:b/>
          <w:color w:val="auto"/>
          <w:sz w:val="24"/>
        </w:rPr>
      </w:pPr>
      <w:bookmarkStart w:id="217" w:name="_Toc22955"/>
      <w:bookmarkStart w:id="218" w:name="_Toc10366"/>
      <w:bookmarkStart w:id="219" w:name="_Toc15237"/>
      <w:r>
        <w:rPr>
          <w:rFonts w:hint="eastAsia" w:ascii="宋体" w:hAnsi="宋体" w:eastAsia="宋体" w:cs="宋体"/>
          <w:b/>
          <w:color w:val="auto"/>
          <w:sz w:val="24"/>
        </w:rPr>
        <w:t>2.12 合同转让</w:t>
      </w:r>
      <w:bookmarkEnd w:id="214"/>
      <w:bookmarkEnd w:id="215"/>
      <w:bookmarkEnd w:id="216"/>
      <w:r>
        <w:rPr>
          <w:rFonts w:hint="eastAsia" w:ascii="宋体" w:hAnsi="宋体" w:eastAsia="宋体" w:cs="宋体"/>
          <w:b/>
          <w:color w:val="auto"/>
          <w:sz w:val="24"/>
        </w:rPr>
        <w:t>和分包</w:t>
      </w:r>
      <w:bookmarkEnd w:id="217"/>
      <w:bookmarkEnd w:id="218"/>
      <w:bookmarkEnd w:id="219"/>
    </w:p>
    <w:p w14:paraId="394E4C0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214FCA8">
      <w:pPr>
        <w:wordWrap w:val="0"/>
        <w:spacing w:line="360" w:lineRule="auto"/>
        <w:ind w:firstLine="482" w:firstLineChars="200"/>
        <w:rPr>
          <w:rFonts w:hint="eastAsia" w:ascii="宋体" w:hAnsi="宋体" w:eastAsia="宋体" w:cs="宋体"/>
          <w:b/>
          <w:color w:val="auto"/>
          <w:sz w:val="24"/>
        </w:rPr>
      </w:pPr>
      <w:bookmarkStart w:id="220" w:name="_Toc16508"/>
      <w:bookmarkStart w:id="221" w:name="_Toc13566"/>
      <w:bookmarkStart w:id="222" w:name="_Toc14066"/>
      <w:r>
        <w:rPr>
          <w:rFonts w:hint="eastAsia" w:ascii="宋体" w:hAnsi="宋体" w:eastAsia="宋体" w:cs="宋体"/>
          <w:b/>
          <w:color w:val="auto"/>
          <w:sz w:val="24"/>
        </w:rPr>
        <w:t>2.13 不可抗力</w:t>
      </w:r>
      <w:bookmarkEnd w:id="220"/>
      <w:bookmarkEnd w:id="221"/>
      <w:bookmarkEnd w:id="222"/>
    </w:p>
    <w:p w14:paraId="664D41A8">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1430F43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6C78324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因不可抗力致使不能实现合同目的的，当事人可以解除合同；</w:t>
      </w:r>
    </w:p>
    <w:p w14:paraId="431C6D8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5BA6900B">
      <w:pPr>
        <w:wordWrap w:val="0"/>
        <w:spacing w:line="360" w:lineRule="auto"/>
        <w:ind w:firstLine="482" w:firstLineChars="200"/>
        <w:rPr>
          <w:rFonts w:hint="eastAsia" w:ascii="宋体" w:hAnsi="宋体" w:eastAsia="宋体" w:cs="宋体"/>
          <w:b/>
          <w:color w:val="auto"/>
          <w:sz w:val="24"/>
        </w:rPr>
      </w:pPr>
      <w:bookmarkStart w:id="223" w:name="_Toc689"/>
      <w:bookmarkStart w:id="224" w:name="_Toc487900365"/>
      <w:bookmarkStart w:id="225" w:name="_Toc279701255"/>
      <w:bookmarkStart w:id="226" w:name="_Toc259093684"/>
      <w:bookmarkStart w:id="227" w:name="_Toc6969"/>
      <w:bookmarkStart w:id="228" w:name="_Toc30676"/>
      <w:r>
        <w:rPr>
          <w:rFonts w:hint="eastAsia" w:ascii="宋体" w:hAnsi="宋体" w:eastAsia="宋体" w:cs="宋体"/>
          <w:b/>
          <w:color w:val="auto"/>
          <w:sz w:val="24"/>
        </w:rPr>
        <w:t>2.14 税费</w:t>
      </w:r>
      <w:bookmarkEnd w:id="223"/>
      <w:bookmarkEnd w:id="224"/>
      <w:bookmarkEnd w:id="225"/>
      <w:bookmarkEnd w:id="226"/>
      <w:bookmarkEnd w:id="227"/>
      <w:bookmarkEnd w:id="228"/>
    </w:p>
    <w:p w14:paraId="20F2FE8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与合同有关的一切税费，均按照中华人民共和国法律的相关规定执行。</w:t>
      </w:r>
    </w:p>
    <w:p w14:paraId="2FEA8FCB">
      <w:pPr>
        <w:wordWrap w:val="0"/>
        <w:spacing w:line="360" w:lineRule="auto"/>
        <w:ind w:firstLine="482" w:firstLineChars="200"/>
        <w:rPr>
          <w:rFonts w:hint="eastAsia" w:ascii="宋体" w:hAnsi="宋体" w:eastAsia="宋体" w:cs="宋体"/>
          <w:b/>
          <w:color w:val="auto"/>
          <w:sz w:val="24"/>
        </w:rPr>
      </w:pPr>
      <w:bookmarkStart w:id="229" w:name="_Toc16959"/>
      <w:bookmarkStart w:id="230" w:name="_Toc8298"/>
      <w:bookmarkStart w:id="231" w:name="_Toc279701258"/>
      <w:bookmarkStart w:id="232" w:name="_Toc7102"/>
      <w:bookmarkStart w:id="233" w:name="_Toc259093687"/>
      <w:bookmarkStart w:id="234" w:name="_Toc487900368"/>
      <w:r>
        <w:rPr>
          <w:rFonts w:hint="eastAsia" w:ascii="宋体" w:hAnsi="宋体" w:eastAsia="宋体" w:cs="宋体"/>
          <w:b/>
          <w:color w:val="auto"/>
          <w:sz w:val="24"/>
        </w:rPr>
        <w:t>2.15 乙方破产</w:t>
      </w:r>
      <w:bookmarkEnd w:id="229"/>
      <w:bookmarkEnd w:id="230"/>
      <w:bookmarkEnd w:id="231"/>
      <w:bookmarkEnd w:id="232"/>
      <w:bookmarkEnd w:id="233"/>
      <w:bookmarkEnd w:id="234"/>
    </w:p>
    <w:p w14:paraId="7D95C9FD">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3500C8">
      <w:pPr>
        <w:wordWrap w:val="0"/>
        <w:spacing w:line="360" w:lineRule="auto"/>
        <w:ind w:firstLine="482" w:firstLineChars="200"/>
        <w:rPr>
          <w:rFonts w:hint="eastAsia" w:ascii="宋体" w:hAnsi="宋体" w:eastAsia="宋体" w:cs="宋体"/>
          <w:b/>
          <w:color w:val="auto"/>
          <w:sz w:val="24"/>
        </w:rPr>
      </w:pPr>
      <w:bookmarkStart w:id="235" w:name="_Toc6134"/>
      <w:bookmarkStart w:id="236" w:name="_Toc29333"/>
      <w:bookmarkStart w:id="237" w:name="_Toc15387"/>
      <w:r>
        <w:rPr>
          <w:rFonts w:hint="eastAsia" w:ascii="宋体" w:hAnsi="宋体" w:eastAsia="宋体" w:cs="宋体"/>
          <w:b/>
          <w:color w:val="auto"/>
          <w:sz w:val="24"/>
        </w:rPr>
        <w:t>2.16 合同中止、终止</w:t>
      </w:r>
      <w:bookmarkEnd w:id="235"/>
      <w:bookmarkEnd w:id="236"/>
      <w:bookmarkEnd w:id="237"/>
    </w:p>
    <w:p w14:paraId="3DCF3AD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225D1CD1">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16387C62">
      <w:pPr>
        <w:wordWrap w:val="0"/>
        <w:spacing w:line="360" w:lineRule="auto"/>
        <w:ind w:firstLine="482" w:firstLineChars="200"/>
        <w:rPr>
          <w:rFonts w:hint="eastAsia" w:ascii="宋体" w:hAnsi="宋体" w:eastAsia="宋体" w:cs="宋体"/>
          <w:b/>
          <w:color w:val="auto"/>
          <w:sz w:val="24"/>
        </w:rPr>
      </w:pPr>
      <w:bookmarkStart w:id="238" w:name="_Toc1125"/>
      <w:bookmarkStart w:id="239" w:name="_Toc14563"/>
      <w:bookmarkStart w:id="240" w:name="_Toc6596"/>
      <w:r>
        <w:rPr>
          <w:rFonts w:hint="eastAsia" w:ascii="宋体" w:hAnsi="宋体" w:eastAsia="宋体" w:cs="宋体"/>
          <w:b/>
          <w:color w:val="auto"/>
          <w:sz w:val="24"/>
        </w:rPr>
        <w:t>2.17 检验和验收</w:t>
      </w:r>
      <w:bookmarkEnd w:id="238"/>
      <w:bookmarkEnd w:id="239"/>
      <w:bookmarkEnd w:id="240"/>
    </w:p>
    <w:p w14:paraId="7A9C2E7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7B64FF2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D23795">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210"/>
    <w:bookmarkEnd w:id="211"/>
    <w:bookmarkEnd w:id="212"/>
    <w:bookmarkEnd w:id="213"/>
    <w:p w14:paraId="27163AEC">
      <w:pPr>
        <w:wordWrap w:val="0"/>
        <w:spacing w:line="360" w:lineRule="auto"/>
        <w:ind w:firstLine="482" w:firstLineChars="200"/>
        <w:rPr>
          <w:rFonts w:hint="eastAsia" w:ascii="宋体" w:hAnsi="宋体" w:eastAsia="宋体" w:cs="宋体"/>
          <w:b/>
          <w:color w:val="auto"/>
          <w:sz w:val="24"/>
        </w:rPr>
      </w:pPr>
      <w:bookmarkStart w:id="241" w:name="_Toc279701261"/>
      <w:bookmarkStart w:id="242" w:name="_Toc259093690"/>
      <w:bookmarkStart w:id="243" w:name="_Toc487900371"/>
      <w:bookmarkStart w:id="244" w:name="_Toc19604"/>
      <w:bookmarkStart w:id="245" w:name="_Toc25182"/>
      <w:bookmarkStart w:id="246" w:name="_Toc11284"/>
      <w:r>
        <w:rPr>
          <w:rFonts w:hint="eastAsia" w:ascii="宋体" w:hAnsi="宋体" w:eastAsia="宋体" w:cs="宋体"/>
          <w:b/>
          <w:color w:val="auto"/>
          <w:sz w:val="24"/>
        </w:rPr>
        <w:t>2.18 通知</w:t>
      </w:r>
      <w:bookmarkEnd w:id="241"/>
      <w:bookmarkEnd w:id="242"/>
      <w:bookmarkEnd w:id="243"/>
      <w:r>
        <w:rPr>
          <w:rFonts w:hint="eastAsia" w:ascii="宋体" w:hAnsi="宋体" w:eastAsia="宋体" w:cs="宋体"/>
          <w:b/>
          <w:color w:val="auto"/>
          <w:sz w:val="24"/>
        </w:rPr>
        <w:t>和送达</w:t>
      </w:r>
      <w:bookmarkEnd w:id="244"/>
      <w:bookmarkEnd w:id="245"/>
      <w:bookmarkEnd w:id="246"/>
    </w:p>
    <w:p w14:paraId="19540E9F">
      <w:pPr>
        <w:wordWrap w:val="0"/>
        <w:spacing w:line="360" w:lineRule="auto"/>
        <w:ind w:firstLine="480" w:firstLineChars="200"/>
        <w:rPr>
          <w:rFonts w:hint="eastAsia" w:ascii="宋体" w:hAnsi="宋体" w:eastAsia="宋体" w:cs="宋体"/>
          <w:color w:val="auto"/>
          <w:sz w:val="24"/>
        </w:rPr>
      </w:pPr>
      <w:bookmarkStart w:id="247" w:name="_Toc6698"/>
      <w:bookmarkStart w:id="248" w:name="_Toc3135"/>
      <w:bookmarkStart w:id="249" w:name="_Toc487900372"/>
      <w:bookmarkStart w:id="250" w:name="_Toc279701262"/>
      <w:bookmarkStart w:id="251" w:name="_Toc259093691"/>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“约定送达地址”</w:t>
      </w:r>
      <w:r>
        <w:rPr>
          <w:rFonts w:hint="eastAsia" w:ascii="宋体" w:hAnsi="宋体" w:eastAsia="宋体" w:cs="宋体"/>
          <w:color w:val="auto"/>
          <w:sz w:val="24"/>
        </w:rPr>
        <w:t>为收件地址的所有通知、文件、材料，均视为已向对方当事人送达；任何一方变更上述送达方式或者地址的，应于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个工作日（根据项目实际情况填写）内书面通知对方当事人，在对方当事人收到有关变更通知之前，变更前的约定送达方式或者地址仍视为有效。</w:t>
      </w:r>
      <w:bookmarkEnd w:id="247"/>
      <w:bookmarkEnd w:id="248"/>
    </w:p>
    <w:p w14:paraId="6AABF59F">
      <w:pPr>
        <w:wordWrap w:val="0"/>
        <w:spacing w:line="360" w:lineRule="auto"/>
        <w:ind w:firstLine="480" w:firstLineChars="200"/>
        <w:rPr>
          <w:rFonts w:hint="eastAsia" w:ascii="宋体" w:hAnsi="宋体" w:eastAsia="宋体" w:cs="宋体"/>
          <w:color w:val="auto"/>
          <w:sz w:val="24"/>
        </w:rPr>
      </w:pPr>
      <w:bookmarkStart w:id="252" w:name="_Toc23128"/>
      <w:bookmarkStart w:id="253"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27431633">
      <w:pPr>
        <w:wordWrap w:val="0"/>
        <w:spacing w:line="360" w:lineRule="auto"/>
        <w:ind w:firstLine="482" w:firstLineChars="200"/>
        <w:rPr>
          <w:rFonts w:hint="eastAsia" w:ascii="宋体" w:hAnsi="宋体" w:eastAsia="宋体" w:cs="宋体"/>
          <w:b/>
          <w:color w:val="auto"/>
          <w:sz w:val="24"/>
        </w:rPr>
      </w:pPr>
      <w:bookmarkStart w:id="254" w:name="_Toc30599"/>
      <w:bookmarkStart w:id="255" w:name="_Toc18540"/>
      <w:bookmarkStart w:id="256" w:name="_Toc4355"/>
      <w:r>
        <w:rPr>
          <w:rFonts w:hint="eastAsia" w:ascii="宋体" w:hAnsi="宋体" w:eastAsia="宋体" w:cs="宋体"/>
          <w:b/>
          <w:color w:val="auto"/>
          <w:sz w:val="24"/>
        </w:rPr>
        <w:t>2.19 计量单位</w:t>
      </w:r>
      <w:bookmarkEnd w:id="249"/>
      <w:bookmarkEnd w:id="250"/>
      <w:bookmarkEnd w:id="251"/>
      <w:bookmarkEnd w:id="254"/>
      <w:bookmarkEnd w:id="255"/>
      <w:bookmarkEnd w:id="256"/>
    </w:p>
    <w:p w14:paraId="3A466AE3">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745E5F00">
      <w:pPr>
        <w:wordWrap w:val="0"/>
        <w:spacing w:line="360" w:lineRule="auto"/>
        <w:ind w:firstLine="482" w:firstLineChars="200"/>
        <w:rPr>
          <w:rFonts w:hint="eastAsia" w:ascii="宋体" w:hAnsi="宋体" w:eastAsia="宋体" w:cs="宋体"/>
          <w:b/>
          <w:color w:val="auto"/>
          <w:sz w:val="24"/>
        </w:rPr>
      </w:pPr>
      <w:bookmarkStart w:id="257" w:name="_Toc279701263"/>
      <w:bookmarkStart w:id="258" w:name="_Toc10330"/>
      <w:bookmarkStart w:id="259" w:name="_Toc12773"/>
      <w:bookmarkStart w:id="260" w:name="_Toc259093692"/>
      <w:bookmarkStart w:id="261" w:name="_Toc487900373"/>
      <w:bookmarkStart w:id="262" w:name="_Toc18567"/>
      <w:r>
        <w:rPr>
          <w:rFonts w:hint="eastAsia" w:ascii="宋体" w:hAnsi="宋体" w:eastAsia="宋体" w:cs="宋体"/>
          <w:b/>
          <w:color w:val="auto"/>
          <w:sz w:val="24"/>
        </w:rPr>
        <w:t>2.20 合同使用的文字和适用的法律</w:t>
      </w:r>
      <w:bookmarkEnd w:id="257"/>
      <w:bookmarkEnd w:id="258"/>
      <w:bookmarkEnd w:id="259"/>
      <w:bookmarkEnd w:id="260"/>
      <w:bookmarkEnd w:id="261"/>
      <w:bookmarkEnd w:id="262"/>
    </w:p>
    <w:p w14:paraId="192D490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合同使用汉语书写、变更和解释；</w:t>
      </w:r>
    </w:p>
    <w:p w14:paraId="23A96C9F">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69EA7AE5">
      <w:pPr>
        <w:wordWrap w:val="0"/>
        <w:spacing w:line="360" w:lineRule="auto"/>
        <w:ind w:firstLine="482" w:firstLineChars="200"/>
        <w:rPr>
          <w:rFonts w:hint="eastAsia" w:ascii="宋体" w:hAnsi="宋体" w:eastAsia="宋体" w:cs="宋体"/>
          <w:b/>
          <w:color w:val="auto"/>
          <w:sz w:val="24"/>
        </w:rPr>
      </w:pPr>
      <w:bookmarkStart w:id="263" w:name="_Toc279701264"/>
      <w:bookmarkStart w:id="264" w:name="_Toc12004"/>
      <w:bookmarkStart w:id="265" w:name="_Toc259093693"/>
      <w:bookmarkStart w:id="266" w:name="_Toc16673"/>
      <w:bookmarkStart w:id="267" w:name="_Toc3148"/>
      <w:bookmarkStart w:id="268" w:name="_Toc487900374"/>
      <w:r>
        <w:rPr>
          <w:rFonts w:hint="eastAsia" w:ascii="宋体" w:hAnsi="宋体" w:eastAsia="宋体" w:cs="宋体"/>
          <w:b/>
          <w:color w:val="auto"/>
          <w:sz w:val="24"/>
        </w:rPr>
        <w:t>2.21 履约保证金</w:t>
      </w:r>
      <w:bookmarkEnd w:id="263"/>
      <w:bookmarkEnd w:id="264"/>
      <w:bookmarkEnd w:id="265"/>
      <w:bookmarkEnd w:id="266"/>
      <w:bookmarkEnd w:id="267"/>
    </w:p>
    <w:p w14:paraId="723F9016">
      <w:pPr>
        <w:wordWrap w:val="0"/>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本项目不收取履约保证金</w:t>
      </w:r>
    </w:p>
    <w:p w14:paraId="36DE4528">
      <w:pPr>
        <w:wordWrap w:val="0"/>
        <w:spacing w:line="360" w:lineRule="auto"/>
        <w:ind w:firstLine="482" w:firstLineChars="200"/>
        <w:rPr>
          <w:rFonts w:hint="eastAsia" w:ascii="宋体" w:hAnsi="宋体" w:eastAsia="宋体" w:cs="宋体"/>
          <w:color w:val="auto"/>
          <w:kern w:val="0"/>
          <w:sz w:val="24"/>
          <w:lang w:val="zh-CN"/>
        </w:rPr>
      </w:pPr>
      <w:r>
        <w:rPr>
          <w:rFonts w:hint="eastAsia" w:ascii="宋体" w:hAnsi="宋体" w:eastAsia="宋体" w:cs="宋体"/>
          <w:b/>
          <w:color w:val="auto"/>
          <w:sz w:val="24"/>
        </w:rPr>
        <w:t>2.22 小微企业政策</w:t>
      </w:r>
    </w:p>
    <w:p w14:paraId="003F07FE">
      <w:pPr>
        <w:wordWrap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2.22.1本合同（□是  □否）为小微企业“政采贷”可融资合同，关于小微企业信用融资事项见采购文件“投标人须知正文”。</w:t>
      </w:r>
    </w:p>
    <w:p w14:paraId="2C0C8904">
      <w:pPr>
        <w:wordWrap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2.22.2本合同（□是  □否）为小微企业预留合同。</w:t>
      </w:r>
    </w:p>
    <w:bookmarkEnd w:id="268"/>
    <w:p w14:paraId="342999E1">
      <w:pPr>
        <w:wordWrap w:val="0"/>
        <w:spacing w:line="360" w:lineRule="auto"/>
        <w:ind w:firstLine="482" w:firstLineChars="200"/>
        <w:rPr>
          <w:rFonts w:hint="eastAsia" w:ascii="宋体" w:hAnsi="宋体" w:eastAsia="宋体" w:cs="宋体"/>
          <w:b/>
          <w:color w:val="auto"/>
          <w:sz w:val="24"/>
        </w:rPr>
      </w:pPr>
      <w:bookmarkStart w:id="269" w:name="_Toc14001"/>
      <w:bookmarkStart w:id="270" w:name="_Toc6885"/>
      <w:bookmarkStart w:id="271" w:name="_Toc19890"/>
      <w:r>
        <w:rPr>
          <w:rFonts w:hint="eastAsia" w:ascii="宋体" w:hAnsi="宋体" w:eastAsia="宋体" w:cs="宋体"/>
          <w:b/>
          <w:color w:val="auto"/>
          <w:sz w:val="24"/>
        </w:rPr>
        <w:t>2.23 合同份数</w:t>
      </w:r>
      <w:bookmarkEnd w:id="269"/>
      <w:bookmarkEnd w:id="270"/>
      <w:bookmarkEnd w:id="271"/>
    </w:p>
    <w:p w14:paraId="6419F41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份，甲方执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份，乙方执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份。每份均具有同等法律效力。</w:t>
      </w:r>
    </w:p>
    <w:p w14:paraId="4E58A592">
      <w:pPr>
        <w:wordWrap w:val="0"/>
        <w:spacing w:line="360" w:lineRule="auto"/>
        <w:jc w:val="center"/>
        <w:rPr>
          <w:rFonts w:hint="eastAsia" w:ascii="宋体" w:hAnsi="宋体" w:eastAsia="宋体" w:cs="宋体"/>
          <w:b/>
          <w:color w:val="auto"/>
          <w:sz w:val="28"/>
          <w:szCs w:val="28"/>
        </w:rPr>
      </w:pPr>
      <w:r>
        <w:rPr>
          <w:rFonts w:hint="eastAsia" w:ascii="宋体" w:hAnsi="宋体" w:eastAsia="宋体" w:cs="宋体"/>
          <w:color w:val="auto"/>
        </w:rPr>
        <w:br w:type="page"/>
      </w:r>
      <w:bookmarkStart w:id="272" w:name="_Toc331685784"/>
      <w:r>
        <w:rPr>
          <w:rFonts w:hint="eastAsia" w:ascii="宋体" w:hAnsi="宋体" w:eastAsia="宋体" w:cs="宋体"/>
          <w:b/>
          <w:color w:val="auto"/>
          <w:sz w:val="28"/>
          <w:szCs w:val="28"/>
        </w:rPr>
        <w:t>第三部分  合同专用条款</w:t>
      </w:r>
      <w:bookmarkEnd w:id="272"/>
    </w:p>
    <w:p w14:paraId="7156440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D638B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3.1具有知识产权的标的物知识产权归属：</w:t>
      </w:r>
      <w:r>
        <w:rPr>
          <w:rFonts w:hint="eastAsia" w:ascii="宋体" w:hAnsi="宋体" w:eastAsia="宋体" w:cs="宋体"/>
          <w:color w:val="auto"/>
          <w:sz w:val="24"/>
          <w:u w:val="single"/>
        </w:rPr>
        <w:t xml:space="preserve">                         </w:t>
      </w:r>
    </w:p>
    <w:p w14:paraId="0AF8CBE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3.2包装和装运专用条款（如果有）：</w:t>
      </w:r>
      <w:r>
        <w:rPr>
          <w:rFonts w:hint="eastAsia" w:ascii="宋体" w:hAnsi="宋体" w:eastAsia="宋体" w:cs="宋体"/>
          <w:color w:val="auto"/>
          <w:sz w:val="24"/>
          <w:u w:val="single"/>
        </w:rPr>
        <w:t xml:space="preserve">                         </w:t>
      </w:r>
    </w:p>
    <w:p w14:paraId="73D1101C">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3.3装运标的物的要求和通知：</w:t>
      </w:r>
      <w:r>
        <w:rPr>
          <w:rFonts w:hint="eastAsia" w:ascii="宋体" w:hAnsi="宋体" w:eastAsia="宋体" w:cs="宋体"/>
          <w:color w:val="auto"/>
          <w:sz w:val="24"/>
          <w:u w:val="single"/>
        </w:rPr>
        <w:t xml:space="preserve">                         </w:t>
      </w:r>
    </w:p>
    <w:p w14:paraId="7B21A0A8">
      <w:pPr>
        <w:wordWrap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3.4</w:t>
      </w:r>
      <w:r>
        <w:rPr>
          <w:rFonts w:hint="eastAsia" w:ascii="宋体" w:hAnsi="宋体" w:eastAsia="宋体" w:cs="宋体"/>
          <w:b/>
          <w:color w:val="auto"/>
          <w:sz w:val="24"/>
        </w:rPr>
        <w:t>结算方式和付款条件</w:t>
      </w:r>
    </w:p>
    <w:p w14:paraId="1CF97B2B">
      <w:pPr>
        <w:wordWrap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本次项目合同总价为大写人民币</w:t>
      </w:r>
      <w:r>
        <w:rPr>
          <w:rFonts w:hint="eastAsia" w:ascii="宋体" w:hAnsi="宋体" w:eastAsia="宋体" w:cs="宋体"/>
          <w:color w:val="auto"/>
          <w:kern w:val="0"/>
          <w:sz w:val="24"/>
          <w:u w:val="single"/>
          <w:lang w:val="zh-CN"/>
        </w:rPr>
        <w:t xml:space="preserve">            （￥    元）。</w:t>
      </w:r>
      <w:r>
        <w:rPr>
          <w:rFonts w:hint="eastAsia" w:ascii="宋体" w:hAnsi="宋体" w:eastAsia="宋体" w:cs="宋体"/>
          <w:color w:val="auto"/>
          <w:kern w:val="0"/>
          <w:sz w:val="24"/>
          <w:lang w:val="zh-CN"/>
        </w:rPr>
        <w:t>本项目采用以下勾选结算方式进行支付：</w:t>
      </w:r>
    </w:p>
    <w:p w14:paraId="4F9B733B">
      <w:pPr>
        <w:wordWrap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□采用一次性支付方式，付款条件为：</w:t>
      </w:r>
      <w:r>
        <w:rPr>
          <w:rFonts w:hint="eastAsia" w:ascii="宋体" w:hAnsi="宋体" w:eastAsia="宋体" w:cs="宋体"/>
          <w:color w:val="auto"/>
          <w:kern w:val="0"/>
          <w:sz w:val="24"/>
          <w:u w:val="single"/>
        </w:rPr>
        <w:t xml:space="preserve">           </w:t>
      </w:r>
    </w:p>
    <w:p w14:paraId="78DFE316">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□采用分期付款方式，付款条件为</w:t>
      </w:r>
      <w:r>
        <w:rPr>
          <w:rFonts w:hint="eastAsia" w:ascii="宋体" w:hAnsi="宋体" w:eastAsia="宋体" w:cs="宋体"/>
          <w:color w:val="auto"/>
          <w:kern w:val="0"/>
          <w:sz w:val="24"/>
        </w:rPr>
        <w:t>：</w:t>
      </w:r>
    </w:p>
    <w:p w14:paraId="4E6BBD74">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第一期付款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04E8CE7D">
      <w:pPr>
        <w:wordWrap w:val="0"/>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lang w:val="zh-CN"/>
        </w:rPr>
        <w:t>第</w:t>
      </w:r>
      <w:r>
        <w:rPr>
          <w:rFonts w:hint="eastAsia" w:ascii="宋体" w:hAnsi="宋体" w:eastAsia="宋体" w:cs="宋体"/>
          <w:color w:val="auto"/>
          <w:kern w:val="0"/>
          <w:sz w:val="24"/>
        </w:rPr>
        <w:t>二</w:t>
      </w:r>
      <w:r>
        <w:rPr>
          <w:rFonts w:hint="eastAsia" w:ascii="宋体" w:hAnsi="宋体" w:eastAsia="宋体" w:cs="宋体"/>
          <w:color w:val="auto"/>
          <w:kern w:val="0"/>
          <w:sz w:val="24"/>
          <w:lang w:val="zh-CN"/>
        </w:rPr>
        <w:t>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6D19DF5A">
      <w:pPr>
        <w:wordWrap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p>
    <w:p w14:paraId="261E709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甲方无故逾期支付服务费用的，按照每逾期一日支付欠付服务费额度的（根据项目实际填写，一般为万分之五）</w:t>
      </w:r>
      <w:r>
        <w:rPr>
          <w:rFonts w:hint="eastAsia" w:ascii="宋体" w:hAnsi="宋体" w:eastAsia="宋体" w:cs="宋体"/>
          <w:color w:val="auto"/>
          <w:sz w:val="24"/>
          <w:u w:val="single"/>
        </w:rPr>
        <w:t xml:space="preserve">     </w:t>
      </w:r>
      <w:r>
        <w:rPr>
          <w:rFonts w:hint="eastAsia" w:ascii="宋体" w:hAnsi="宋体" w:eastAsia="宋体" w:cs="宋体"/>
          <w:color w:val="auto"/>
          <w:sz w:val="24"/>
        </w:rPr>
        <w:t>承担违约责任，违约金上限按照《合同书》约定执行。</w:t>
      </w:r>
    </w:p>
    <w:p w14:paraId="6283B505">
      <w:pPr>
        <w:wordWrap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DBAB13">
      <w:pPr>
        <w:wordWrap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3.5</w:t>
      </w:r>
      <w:r>
        <w:rPr>
          <w:rFonts w:hint="eastAsia" w:ascii="宋体" w:hAnsi="宋体" w:eastAsia="宋体" w:cs="宋体"/>
          <w:b/>
          <w:color w:val="auto"/>
          <w:sz w:val="24"/>
        </w:rPr>
        <w:t>标的物的风险负担</w:t>
      </w:r>
    </w:p>
    <w:p w14:paraId="77FE5DE4">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标的物或者在途标的物或者交付给第一承运人后的标的物毁损、灭失的风险负担：</w:t>
      </w:r>
    </w:p>
    <w:p w14:paraId="3E6FA6A8">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乙方                                                                       </w:t>
      </w:r>
    </w:p>
    <w:p w14:paraId="2E1010F7">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3.5.1受不可抗力影响的一方在不可抗力发生后，应在日内（根据项目实际填写）以书面形式通知对方当事人，并在日内，将有关部门出具的证明文件送达对方当事人。</w:t>
      </w:r>
    </w:p>
    <w:p w14:paraId="75F29D3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3.5.2因不可抗力致使合同有变更必要的，双方当事人应在日内（根据项目实际填写）以书面形式变更合同；</w:t>
      </w:r>
    </w:p>
    <w:p w14:paraId="0770F8DB">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4F67817D">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3.5.4 检验和验收标准、程序等具体内容以及前述验收书的效力：</w:t>
      </w:r>
      <w:r>
        <w:rPr>
          <w:rFonts w:hint="eastAsia" w:ascii="宋体" w:hAnsi="宋体" w:eastAsia="宋体" w:cs="宋体"/>
          <w:color w:val="auto"/>
          <w:sz w:val="24"/>
          <w:u w:val="single"/>
        </w:rPr>
        <w:t xml:space="preserve">                </w:t>
      </w:r>
    </w:p>
    <w:p w14:paraId="3CB6294C">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3.5.5 其他：</w:t>
      </w:r>
      <w:r>
        <w:rPr>
          <w:rFonts w:hint="eastAsia" w:ascii="宋体" w:hAnsi="宋体" w:eastAsia="宋体" w:cs="宋体"/>
          <w:color w:val="auto"/>
          <w:sz w:val="24"/>
          <w:u w:val="single"/>
        </w:rPr>
        <w:t xml:space="preserve">      </w:t>
      </w:r>
    </w:p>
    <w:p w14:paraId="32C18488">
      <w:pPr>
        <w:wordWrap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3.6</w:t>
      </w:r>
      <w:r>
        <w:rPr>
          <w:rFonts w:hint="eastAsia" w:ascii="宋体" w:hAnsi="宋体" w:eastAsia="宋体" w:cs="宋体"/>
          <w:b/>
          <w:color w:val="auto"/>
          <w:sz w:val="24"/>
        </w:rPr>
        <w:t>项目验收：</w:t>
      </w:r>
    </w:p>
    <w:p w14:paraId="239FA1FA">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2C0C4B6">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23AF55">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113A181">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3.6.4首次验收费用由</w:t>
      </w:r>
      <w:r>
        <w:rPr>
          <w:rFonts w:hint="eastAsia" w:ascii="宋体" w:hAnsi="宋体" w:eastAsia="宋体" w:cs="宋体"/>
          <w:color w:val="auto"/>
          <w:kern w:val="0"/>
          <w:sz w:val="24"/>
          <w:u w:val="single"/>
        </w:rPr>
        <w:t xml:space="preserve">  乙方  </w:t>
      </w:r>
      <w:r>
        <w:rPr>
          <w:rFonts w:hint="eastAsia" w:ascii="宋体" w:hAnsi="宋体" w:eastAsia="宋体" w:cs="宋体"/>
          <w:color w:val="auto"/>
          <w:kern w:val="0"/>
          <w:sz w:val="24"/>
        </w:rPr>
        <w:t>承担，如首次验收不合格，后续验收费用由</w:t>
      </w:r>
      <w:r>
        <w:rPr>
          <w:rFonts w:hint="eastAsia" w:ascii="宋体" w:hAnsi="宋体" w:eastAsia="宋体" w:cs="宋体"/>
          <w:color w:val="auto"/>
          <w:kern w:val="0"/>
          <w:sz w:val="24"/>
          <w:u w:val="single"/>
        </w:rPr>
        <w:t xml:space="preserve">   乙方  </w:t>
      </w:r>
      <w:r>
        <w:rPr>
          <w:rFonts w:hint="eastAsia" w:ascii="宋体" w:hAnsi="宋体" w:eastAsia="宋体" w:cs="宋体"/>
          <w:color w:val="auto"/>
          <w:kern w:val="0"/>
          <w:sz w:val="24"/>
        </w:rPr>
        <w:t>支付。</w:t>
      </w:r>
    </w:p>
    <w:p w14:paraId="5E1DED30">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3.6.5验收内容及资料要求：</w:t>
      </w:r>
    </w:p>
    <w:p w14:paraId="54CA284B">
      <w:pPr>
        <w:tabs>
          <w:tab w:val="left" w:pos="904"/>
        </w:tabs>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根据采购文件确定的技术指标或者服务要求确定验收指标和标准。未进行相应约定的，应当符合国家强制性规定、政策要求、安全标准、行业或企业有关标准等。</w:t>
      </w:r>
    </w:p>
    <w:p w14:paraId="55A93A7C">
      <w:pPr>
        <w:tabs>
          <w:tab w:val="left" w:pos="904"/>
        </w:tabs>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3.6.6</w:t>
      </w:r>
      <w:r>
        <w:rPr>
          <w:rFonts w:hint="eastAsia" w:ascii="宋体" w:hAnsi="宋体" w:eastAsia="宋体" w:cs="宋体"/>
          <w:color w:val="auto"/>
          <w:sz w:val="24"/>
        </w:rPr>
        <w:t>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9"/>
        <w:gridCol w:w="5345"/>
      </w:tblGrid>
      <w:tr w14:paraId="29C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381A4DCC">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序号</w:t>
            </w:r>
          </w:p>
        </w:tc>
        <w:tc>
          <w:tcPr>
            <w:tcW w:w="2499" w:type="dxa"/>
            <w:tcBorders>
              <w:top w:val="single" w:color="auto" w:sz="4" w:space="0"/>
              <w:left w:val="single" w:color="auto" w:sz="4" w:space="0"/>
              <w:bottom w:val="single" w:color="auto" w:sz="4" w:space="0"/>
              <w:right w:val="single" w:color="auto" w:sz="4" w:space="0"/>
            </w:tcBorders>
            <w:vAlign w:val="center"/>
          </w:tcPr>
          <w:p w14:paraId="08DACEB4">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验收内容</w:t>
            </w:r>
          </w:p>
        </w:tc>
        <w:tc>
          <w:tcPr>
            <w:tcW w:w="5345" w:type="dxa"/>
            <w:tcBorders>
              <w:top w:val="single" w:color="auto" w:sz="4" w:space="0"/>
              <w:left w:val="single" w:color="auto" w:sz="4" w:space="0"/>
              <w:bottom w:val="single" w:color="auto" w:sz="4" w:space="0"/>
              <w:right w:val="single" w:color="auto" w:sz="4" w:space="0"/>
            </w:tcBorders>
            <w:vAlign w:val="center"/>
          </w:tcPr>
          <w:p w14:paraId="6282ACD6">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 xml:space="preserve"> 验收标准</w:t>
            </w:r>
          </w:p>
        </w:tc>
      </w:tr>
      <w:tr w14:paraId="114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029B83D">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1</w:t>
            </w:r>
          </w:p>
        </w:tc>
        <w:tc>
          <w:tcPr>
            <w:tcW w:w="2499" w:type="dxa"/>
            <w:tcBorders>
              <w:top w:val="single" w:color="auto" w:sz="4" w:space="0"/>
              <w:left w:val="single" w:color="auto" w:sz="4" w:space="0"/>
              <w:bottom w:val="single" w:color="auto" w:sz="4" w:space="0"/>
              <w:right w:val="single" w:color="auto" w:sz="4" w:space="0"/>
            </w:tcBorders>
            <w:vAlign w:val="center"/>
          </w:tcPr>
          <w:p w14:paraId="7394F27A">
            <w:pPr>
              <w:widowControl/>
              <w:wordWrap w:val="0"/>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交付标的物数量</w:t>
            </w:r>
          </w:p>
        </w:tc>
        <w:tc>
          <w:tcPr>
            <w:tcW w:w="5345" w:type="dxa"/>
            <w:tcBorders>
              <w:top w:val="single" w:color="auto" w:sz="4" w:space="0"/>
              <w:left w:val="single" w:color="auto" w:sz="4" w:space="0"/>
              <w:bottom w:val="single" w:color="auto" w:sz="4" w:space="0"/>
              <w:right w:val="single" w:color="auto" w:sz="4" w:space="0"/>
            </w:tcBorders>
            <w:vAlign w:val="center"/>
          </w:tcPr>
          <w:p w14:paraId="11C9F899">
            <w:pPr>
              <w:widowControl/>
              <w:wordWrap w:val="0"/>
              <w:spacing w:line="360" w:lineRule="auto"/>
              <w:ind w:firstLine="200"/>
              <w:jc w:val="center"/>
              <w:rPr>
                <w:rFonts w:hint="eastAsia" w:ascii="宋体" w:hAnsi="宋体" w:eastAsia="宋体" w:cs="宋体"/>
                <w:color w:val="auto"/>
                <w:kern w:val="0"/>
                <w:sz w:val="24"/>
              </w:rPr>
            </w:pPr>
          </w:p>
        </w:tc>
      </w:tr>
      <w:tr w14:paraId="3FB6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061630">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2</w:t>
            </w:r>
          </w:p>
        </w:tc>
        <w:tc>
          <w:tcPr>
            <w:tcW w:w="2499" w:type="dxa"/>
            <w:tcBorders>
              <w:top w:val="single" w:color="auto" w:sz="4" w:space="0"/>
              <w:left w:val="single" w:color="auto" w:sz="4" w:space="0"/>
              <w:bottom w:val="single" w:color="auto" w:sz="4" w:space="0"/>
              <w:right w:val="single" w:color="auto" w:sz="4" w:space="0"/>
            </w:tcBorders>
            <w:vAlign w:val="center"/>
          </w:tcPr>
          <w:p w14:paraId="06D6BD21">
            <w:pPr>
              <w:widowControl/>
              <w:wordWrap w:val="0"/>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交付标的物质量文件</w:t>
            </w:r>
          </w:p>
        </w:tc>
        <w:tc>
          <w:tcPr>
            <w:tcW w:w="5345" w:type="dxa"/>
            <w:tcBorders>
              <w:top w:val="single" w:color="auto" w:sz="4" w:space="0"/>
              <w:left w:val="single" w:color="auto" w:sz="4" w:space="0"/>
              <w:bottom w:val="single" w:color="auto" w:sz="4" w:space="0"/>
              <w:right w:val="single" w:color="auto" w:sz="4" w:space="0"/>
            </w:tcBorders>
            <w:vAlign w:val="center"/>
          </w:tcPr>
          <w:p w14:paraId="4783A74B">
            <w:pPr>
              <w:widowControl/>
              <w:wordWrap w:val="0"/>
              <w:spacing w:line="360" w:lineRule="auto"/>
              <w:ind w:firstLine="200"/>
              <w:jc w:val="center"/>
              <w:rPr>
                <w:rFonts w:hint="eastAsia" w:ascii="宋体" w:hAnsi="宋体" w:eastAsia="宋体" w:cs="宋体"/>
                <w:color w:val="auto"/>
                <w:kern w:val="0"/>
                <w:sz w:val="24"/>
              </w:rPr>
            </w:pPr>
          </w:p>
        </w:tc>
      </w:tr>
      <w:tr w14:paraId="43F3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52C05DB">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3</w:t>
            </w:r>
          </w:p>
        </w:tc>
        <w:tc>
          <w:tcPr>
            <w:tcW w:w="2499" w:type="dxa"/>
            <w:tcBorders>
              <w:top w:val="single" w:color="auto" w:sz="4" w:space="0"/>
              <w:left w:val="single" w:color="auto" w:sz="4" w:space="0"/>
              <w:bottom w:val="single" w:color="auto" w:sz="4" w:space="0"/>
              <w:right w:val="single" w:color="auto" w:sz="4" w:space="0"/>
            </w:tcBorders>
            <w:vAlign w:val="center"/>
          </w:tcPr>
          <w:p w14:paraId="1DD41AD3">
            <w:pPr>
              <w:wordWrap w:val="0"/>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 xml:space="preserve">交付标的物技术、性能指标 </w:t>
            </w:r>
          </w:p>
        </w:tc>
        <w:tc>
          <w:tcPr>
            <w:tcW w:w="5345" w:type="dxa"/>
            <w:tcBorders>
              <w:top w:val="single" w:color="auto" w:sz="4" w:space="0"/>
              <w:left w:val="single" w:color="auto" w:sz="4" w:space="0"/>
              <w:bottom w:val="single" w:color="auto" w:sz="4" w:space="0"/>
              <w:right w:val="single" w:color="auto" w:sz="4" w:space="0"/>
            </w:tcBorders>
            <w:vAlign w:val="center"/>
          </w:tcPr>
          <w:p w14:paraId="3A663B89">
            <w:pPr>
              <w:pStyle w:val="9"/>
              <w:wordWrap w:val="0"/>
              <w:spacing w:after="0" w:line="360" w:lineRule="auto"/>
              <w:ind w:firstLine="200"/>
              <w:jc w:val="left"/>
              <w:rPr>
                <w:rFonts w:hint="eastAsia" w:ascii="宋体" w:hAnsi="宋体" w:eastAsia="宋体" w:cs="宋体"/>
                <w:color w:val="auto"/>
              </w:rPr>
            </w:pPr>
          </w:p>
        </w:tc>
      </w:tr>
      <w:tr w14:paraId="775C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85F919">
            <w:pPr>
              <w:widowControl/>
              <w:wordWrap w:val="0"/>
              <w:spacing w:line="360" w:lineRule="auto"/>
              <w:ind w:firstLine="200"/>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2499" w:type="dxa"/>
            <w:tcBorders>
              <w:top w:val="single" w:color="auto" w:sz="4" w:space="0"/>
              <w:left w:val="single" w:color="auto" w:sz="4" w:space="0"/>
              <w:bottom w:val="single" w:color="auto" w:sz="4" w:space="0"/>
              <w:right w:val="single" w:color="auto" w:sz="4" w:space="0"/>
            </w:tcBorders>
            <w:vAlign w:val="center"/>
          </w:tcPr>
          <w:p w14:paraId="567D175A">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售后服务承诺</w:t>
            </w:r>
          </w:p>
        </w:tc>
        <w:tc>
          <w:tcPr>
            <w:tcW w:w="5345" w:type="dxa"/>
            <w:tcBorders>
              <w:top w:val="single" w:color="auto" w:sz="4" w:space="0"/>
              <w:left w:val="single" w:color="auto" w:sz="4" w:space="0"/>
              <w:bottom w:val="single" w:color="auto" w:sz="4" w:space="0"/>
              <w:right w:val="single" w:color="auto" w:sz="4" w:space="0"/>
            </w:tcBorders>
            <w:vAlign w:val="center"/>
          </w:tcPr>
          <w:p w14:paraId="3E648AC1">
            <w:pPr>
              <w:widowControl/>
              <w:wordWrap w:val="0"/>
              <w:spacing w:line="360" w:lineRule="auto"/>
              <w:ind w:firstLine="200"/>
              <w:jc w:val="center"/>
              <w:rPr>
                <w:rFonts w:hint="eastAsia" w:ascii="宋体" w:hAnsi="宋体" w:eastAsia="宋体" w:cs="宋体"/>
                <w:color w:val="auto"/>
                <w:kern w:val="0"/>
                <w:sz w:val="24"/>
              </w:rPr>
            </w:pPr>
          </w:p>
        </w:tc>
      </w:tr>
      <w:tr w14:paraId="5FEE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937A11C">
            <w:pPr>
              <w:widowControl/>
              <w:wordWrap w:val="0"/>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5</w:t>
            </w:r>
          </w:p>
        </w:tc>
        <w:tc>
          <w:tcPr>
            <w:tcW w:w="2499" w:type="dxa"/>
            <w:tcBorders>
              <w:top w:val="single" w:color="auto" w:sz="4" w:space="0"/>
              <w:left w:val="single" w:color="auto" w:sz="4" w:space="0"/>
              <w:bottom w:val="single" w:color="auto" w:sz="4" w:space="0"/>
              <w:right w:val="single" w:color="auto" w:sz="4" w:space="0"/>
            </w:tcBorders>
            <w:vAlign w:val="center"/>
          </w:tcPr>
          <w:p w14:paraId="18C6A7C2">
            <w:pPr>
              <w:widowControl/>
              <w:wordWrap w:val="0"/>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其他工作</w:t>
            </w:r>
          </w:p>
        </w:tc>
        <w:tc>
          <w:tcPr>
            <w:tcW w:w="5345" w:type="dxa"/>
            <w:tcBorders>
              <w:top w:val="single" w:color="auto" w:sz="4" w:space="0"/>
              <w:left w:val="single" w:color="auto" w:sz="4" w:space="0"/>
              <w:bottom w:val="single" w:color="auto" w:sz="4" w:space="0"/>
              <w:right w:val="single" w:color="auto" w:sz="4" w:space="0"/>
            </w:tcBorders>
            <w:vAlign w:val="center"/>
          </w:tcPr>
          <w:p w14:paraId="240D466F">
            <w:pPr>
              <w:widowControl/>
              <w:wordWrap w:val="0"/>
              <w:spacing w:line="360" w:lineRule="auto"/>
              <w:ind w:firstLine="200"/>
              <w:jc w:val="left"/>
              <w:rPr>
                <w:rFonts w:hint="eastAsia" w:ascii="宋体" w:hAnsi="宋体" w:eastAsia="宋体" w:cs="宋体"/>
                <w:color w:val="auto"/>
                <w:kern w:val="0"/>
                <w:sz w:val="24"/>
              </w:rPr>
            </w:pPr>
          </w:p>
        </w:tc>
      </w:tr>
    </w:tbl>
    <w:p w14:paraId="38BA0C3A">
      <w:pPr>
        <w:tabs>
          <w:tab w:val="left" w:pos="904"/>
        </w:tabs>
        <w:wordWrap w:val="0"/>
        <w:snapToGrid w:val="0"/>
        <w:spacing w:line="360" w:lineRule="auto"/>
        <w:jc w:val="left"/>
        <w:rPr>
          <w:rFonts w:hint="eastAsia" w:ascii="宋体" w:hAnsi="宋体" w:eastAsia="宋体" w:cs="宋体"/>
          <w:color w:val="auto"/>
          <w:sz w:val="24"/>
        </w:rPr>
      </w:pPr>
    </w:p>
    <w:p w14:paraId="515285C1">
      <w:pPr>
        <w:tabs>
          <w:tab w:val="left" w:pos="904"/>
        </w:tabs>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3.6.7验收资料要求</w:t>
      </w:r>
    </w:p>
    <w:p w14:paraId="18902343">
      <w:pPr>
        <w:tabs>
          <w:tab w:val="left" w:pos="904"/>
        </w:tabs>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验收资料要求包括（不限于）以下内容：</w:t>
      </w:r>
    </w:p>
    <w:p w14:paraId="42405FA7">
      <w:pPr>
        <w:tabs>
          <w:tab w:val="left" w:pos="904"/>
        </w:tabs>
        <w:wordWrap w:val="0"/>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（1）采购文件；</w:t>
      </w:r>
    </w:p>
    <w:p w14:paraId="5A384781">
      <w:pPr>
        <w:tabs>
          <w:tab w:val="left" w:pos="904"/>
        </w:tabs>
        <w:wordWrap w:val="0"/>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（2）投标文件；</w:t>
      </w:r>
    </w:p>
    <w:p w14:paraId="3F1EEC67">
      <w:pPr>
        <w:tabs>
          <w:tab w:val="left" w:pos="904"/>
        </w:tabs>
        <w:wordWrap w:val="0"/>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（3）采购合同；</w:t>
      </w:r>
    </w:p>
    <w:p w14:paraId="0085328E">
      <w:pPr>
        <w:tabs>
          <w:tab w:val="left" w:pos="904"/>
        </w:tabs>
        <w:wordWrap w:val="0"/>
        <w:adjustRightInd w:val="0"/>
        <w:snapToGrid w:val="0"/>
        <w:spacing w:line="360" w:lineRule="auto"/>
        <w:ind w:firstLine="240" w:firstLineChars="100"/>
        <w:jc w:val="left"/>
        <w:rPr>
          <w:rFonts w:hint="eastAsia" w:ascii="宋体" w:hAnsi="宋体" w:eastAsia="宋体" w:cs="宋体"/>
          <w:b/>
          <w:color w:val="auto"/>
          <w:sz w:val="36"/>
          <w:szCs w:val="20"/>
        </w:rPr>
      </w:pPr>
      <w:r>
        <w:rPr>
          <w:rFonts w:hint="eastAsia" w:ascii="宋体" w:hAnsi="宋体" w:eastAsia="宋体" w:cs="宋体"/>
          <w:color w:val="auto"/>
          <w:sz w:val="24"/>
        </w:rPr>
        <w:t>（4）其他需提供的相关材料（业主根据项目实际增减第（4）点验收资料内容）。</w:t>
      </w:r>
    </w:p>
    <w:p w14:paraId="690F6D14">
      <w:pPr>
        <w:widowControl/>
        <w:wordWrap w:val="0"/>
        <w:spacing w:line="360" w:lineRule="auto"/>
        <w:jc w:val="left"/>
        <w:rPr>
          <w:rFonts w:hint="eastAsia" w:ascii="宋体" w:hAnsi="宋体" w:eastAsia="宋体" w:cs="宋体"/>
          <w:color w:val="auto"/>
        </w:rPr>
        <w:sectPr>
          <w:pgSz w:w="11906" w:h="16838"/>
          <w:pgMar w:top="1440" w:right="1080" w:bottom="1440" w:left="1080" w:header="720" w:footer="720" w:gutter="0"/>
          <w:cols w:space="720" w:num="1"/>
          <w:docGrid w:type="lines" w:linePitch="331" w:charSpace="0"/>
        </w:sectPr>
      </w:pPr>
    </w:p>
    <w:p w14:paraId="2A5AD160">
      <w:pPr>
        <w:pStyle w:val="12"/>
        <w:tabs>
          <w:tab w:val="left" w:pos="2472"/>
        </w:tabs>
        <w:wordWrap w:val="0"/>
        <w:spacing w:line="360" w:lineRule="auto"/>
        <w:rPr>
          <w:rFonts w:hint="eastAsia" w:ascii="宋体" w:hAnsi="宋体" w:eastAsia="宋体" w:cs="宋体"/>
          <w:b/>
          <w:color w:val="auto"/>
          <w:sz w:val="36"/>
        </w:rPr>
      </w:pPr>
    </w:p>
    <w:p w14:paraId="5EA83824">
      <w:pPr>
        <w:pStyle w:val="12"/>
        <w:tabs>
          <w:tab w:val="left" w:pos="2472"/>
        </w:tabs>
        <w:wordWrap w:val="0"/>
        <w:spacing w:line="360" w:lineRule="auto"/>
        <w:rPr>
          <w:rFonts w:hint="eastAsia" w:ascii="宋体" w:hAnsi="宋体" w:eastAsia="宋体" w:cs="宋体"/>
          <w:b/>
          <w:color w:val="auto"/>
          <w:sz w:val="36"/>
        </w:rPr>
      </w:pPr>
    </w:p>
    <w:p w14:paraId="7D8A018C">
      <w:pPr>
        <w:pStyle w:val="12"/>
        <w:tabs>
          <w:tab w:val="left" w:pos="2472"/>
        </w:tabs>
        <w:wordWrap w:val="0"/>
        <w:spacing w:line="360" w:lineRule="auto"/>
        <w:rPr>
          <w:rFonts w:hint="eastAsia" w:ascii="宋体" w:hAnsi="宋体" w:eastAsia="宋体" w:cs="宋体"/>
          <w:b/>
          <w:color w:val="auto"/>
          <w:sz w:val="36"/>
        </w:rPr>
      </w:pPr>
    </w:p>
    <w:p w14:paraId="065249ED">
      <w:pPr>
        <w:pStyle w:val="12"/>
        <w:tabs>
          <w:tab w:val="left" w:pos="2472"/>
        </w:tabs>
        <w:wordWrap w:val="0"/>
        <w:spacing w:line="360" w:lineRule="auto"/>
        <w:rPr>
          <w:rFonts w:hint="eastAsia" w:ascii="宋体" w:hAnsi="宋体" w:eastAsia="宋体" w:cs="宋体"/>
          <w:b/>
          <w:color w:val="auto"/>
          <w:sz w:val="36"/>
        </w:rPr>
      </w:pPr>
    </w:p>
    <w:p w14:paraId="4CA2F72A">
      <w:pPr>
        <w:pStyle w:val="12"/>
        <w:tabs>
          <w:tab w:val="left" w:pos="2472"/>
        </w:tabs>
        <w:wordWrap w:val="0"/>
        <w:spacing w:line="360" w:lineRule="auto"/>
        <w:rPr>
          <w:rFonts w:hint="eastAsia" w:ascii="宋体" w:hAnsi="宋体" w:eastAsia="宋体" w:cs="宋体"/>
          <w:b/>
          <w:color w:val="auto"/>
          <w:sz w:val="36"/>
        </w:rPr>
      </w:pPr>
    </w:p>
    <w:p w14:paraId="55AA188C">
      <w:pPr>
        <w:pStyle w:val="12"/>
        <w:tabs>
          <w:tab w:val="left" w:pos="2472"/>
        </w:tabs>
        <w:wordWrap w:val="0"/>
        <w:spacing w:line="360" w:lineRule="auto"/>
        <w:rPr>
          <w:rFonts w:hint="eastAsia" w:ascii="宋体" w:hAnsi="宋体" w:eastAsia="宋体" w:cs="宋体"/>
          <w:b/>
          <w:color w:val="auto"/>
          <w:sz w:val="36"/>
        </w:rPr>
      </w:pPr>
    </w:p>
    <w:p w14:paraId="65B2F0C8">
      <w:pPr>
        <w:pStyle w:val="12"/>
        <w:tabs>
          <w:tab w:val="left" w:pos="2472"/>
        </w:tabs>
        <w:wordWrap w:val="0"/>
        <w:spacing w:line="360" w:lineRule="auto"/>
        <w:rPr>
          <w:rFonts w:hint="eastAsia" w:ascii="宋体" w:hAnsi="宋体" w:eastAsia="宋体" w:cs="宋体"/>
          <w:b/>
          <w:color w:val="auto"/>
          <w:sz w:val="36"/>
        </w:rPr>
      </w:pPr>
    </w:p>
    <w:p w14:paraId="1117DB67">
      <w:pPr>
        <w:pStyle w:val="12"/>
        <w:tabs>
          <w:tab w:val="left" w:pos="2472"/>
        </w:tabs>
        <w:wordWrap w:val="0"/>
        <w:spacing w:line="360" w:lineRule="auto"/>
        <w:jc w:val="center"/>
        <w:outlineLvl w:val="0"/>
        <w:rPr>
          <w:rFonts w:hint="eastAsia" w:ascii="宋体" w:hAnsi="宋体" w:eastAsia="宋体" w:cs="宋体"/>
          <w:b/>
          <w:color w:val="auto"/>
          <w:sz w:val="36"/>
        </w:rPr>
      </w:pPr>
      <w:bookmarkStart w:id="273" w:name="_Toc18489"/>
      <w:r>
        <w:rPr>
          <w:rFonts w:hint="eastAsia" w:ascii="宋体" w:hAnsi="宋体" w:eastAsia="宋体" w:cs="宋体"/>
          <w:b/>
          <w:color w:val="auto"/>
          <w:sz w:val="36"/>
        </w:rPr>
        <w:t>第六章 投标文件格式</w:t>
      </w:r>
      <w:bookmarkEnd w:id="273"/>
    </w:p>
    <w:p w14:paraId="3C8D9C75">
      <w:pPr>
        <w:widowControl/>
        <w:wordWrap w:val="0"/>
        <w:spacing w:line="360" w:lineRule="auto"/>
        <w:jc w:val="left"/>
        <w:rPr>
          <w:rFonts w:hint="eastAsia" w:ascii="宋体" w:hAnsi="宋体" w:eastAsia="宋体" w:cs="宋体"/>
          <w:color w:val="auto"/>
          <w:szCs w:val="20"/>
        </w:rPr>
        <w:sectPr>
          <w:pgSz w:w="11906" w:h="16838"/>
          <w:pgMar w:top="1440" w:right="1080" w:bottom="1440" w:left="1080" w:header="720" w:footer="720" w:gutter="0"/>
          <w:cols w:space="720" w:num="1"/>
          <w:docGrid w:type="lines" w:linePitch="331" w:charSpace="0"/>
        </w:sectPr>
      </w:pPr>
    </w:p>
    <w:p w14:paraId="3DF5D489">
      <w:pPr>
        <w:pStyle w:val="12"/>
        <w:wordWrap w:val="0"/>
        <w:spacing w:line="360" w:lineRule="auto"/>
        <w:ind w:firstLine="551" w:firstLineChars="196"/>
        <w:jc w:val="center"/>
        <w:outlineLvl w:val="1"/>
        <w:rPr>
          <w:rFonts w:hint="eastAsia" w:ascii="宋体" w:hAnsi="宋体" w:eastAsia="宋体" w:cs="宋体"/>
          <w:b/>
          <w:bCs/>
          <w:color w:val="auto"/>
          <w:sz w:val="28"/>
          <w:szCs w:val="28"/>
        </w:rPr>
      </w:pPr>
      <w:bookmarkStart w:id="274" w:name="_Toc17257"/>
      <w:r>
        <w:rPr>
          <w:rFonts w:hint="eastAsia" w:ascii="宋体" w:hAnsi="宋体" w:eastAsia="宋体" w:cs="宋体"/>
          <w:b/>
          <w:bCs/>
          <w:color w:val="auto"/>
          <w:sz w:val="28"/>
          <w:szCs w:val="28"/>
        </w:rPr>
        <w:t>第一节 投标文件外层包装封面</w:t>
      </w:r>
      <w:bookmarkEnd w:id="274"/>
    </w:p>
    <w:p w14:paraId="63972B6F">
      <w:pPr>
        <w:wordWrap w:val="0"/>
        <w:spacing w:line="360" w:lineRule="auto"/>
        <w:jc w:val="center"/>
        <w:rPr>
          <w:rFonts w:hint="eastAsia" w:ascii="宋体" w:hAnsi="宋体" w:eastAsia="宋体" w:cs="宋体"/>
          <w:color w:val="auto"/>
          <w:spacing w:val="20"/>
          <w:sz w:val="44"/>
          <w:szCs w:val="44"/>
        </w:rPr>
      </w:pPr>
    </w:p>
    <w:p w14:paraId="44FD8BAA">
      <w:pPr>
        <w:wordWrap w:val="0"/>
        <w:spacing w:line="360" w:lineRule="auto"/>
        <w:jc w:val="center"/>
        <w:rPr>
          <w:rFonts w:hint="eastAsia" w:ascii="宋体" w:hAnsi="宋体" w:eastAsia="宋体" w:cs="宋体"/>
          <w:color w:val="auto"/>
          <w:spacing w:val="20"/>
          <w:sz w:val="44"/>
          <w:szCs w:val="44"/>
        </w:rPr>
      </w:pPr>
    </w:p>
    <w:p w14:paraId="528E9D13">
      <w:pPr>
        <w:wordWrap w:val="0"/>
        <w:spacing w:line="360" w:lineRule="auto"/>
        <w:jc w:val="center"/>
        <w:rPr>
          <w:rFonts w:hint="eastAsia" w:ascii="宋体" w:hAnsi="宋体" w:eastAsia="宋体" w:cs="宋体"/>
          <w:color w:val="auto"/>
          <w:spacing w:val="20"/>
          <w:sz w:val="44"/>
          <w:szCs w:val="44"/>
        </w:rPr>
      </w:pPr>
    </w:p>
    <w:p w14:paraId="682998C0">
      <w:pPr>
        <w:wordWrap w:val="0"/>
        <w:spacing w:line="360" w:lineRule="auto"/>
        <w:jc w:val="center"/>
        <w:rPr>
          <w:rFonts w:hint="eastAsia" w:ascii="宋体" w:hAnsi="宋体" w:eastAsia="宋体" w:cs="宋体"/>
          <w:color w:val="auto"/>
          <w:spacing w:val="20"/>
          <w:sz w:val="44"/>
          <w:szCs w:val="44"/>
        </w:rPr>
      </w:pPr>
    </w:p>
    <w:p w14:paraId="7EB6F291">
      <w:pPr>
        <w:wordWrap w:val="0"/>
        <w:spacing w:line="360" w:lineRule="auto"/>
        <w:jc w:val="center"/>
        <w:rPr>
          <w:rFonts w:hint="eastAsia" w:ascii="宋体" w:hAnsi="宋体" w:eastAsia="宋体" w:cs="宋体"/>
          <w:color w:val="auto"/>
          <w:spacing w:val="20"/>
          <w:sz w:val="44"/>
          <w:szCs w:val="44"/>
        </w:rPr>
      </w:pPr>
      <w:r>
        <w:rPr>
          <w:rFonts w:hint="eastAsia" w:ascii="宋体" w:hAnsi="宋体" w:eastAsia="宋体" w:cs="宋体"/>
          <w:color w:val="auto"/>
          <w:spacing w:val="20"/>
          <w:sz w:val="44"/>
          <w:szCs w:val="44"/>
          <w:u w:val="single"/>
        </w:rPr>
        <w:t xml:space="preserve">             </w:t>
      </w:r>
      <w:r>
        <w:rPr>
          <w:rFonts w:hint="eastAsia" w:ascii="宋体" w:hAnsi="宋体" w:eastAsia="宋体" w:cs="宋体"/>
          <w:color w:val="auto"/>
          <w:spacing w:val="20"/>
          <w:sz w:val="44"/>
          <w:szCs w:val="44"/>
        </w:rPr>
        <w:t>项目</w:t>
      </w:r>
    </w:p>
    <w:p w14:paraId="2C0B487A">
      <w:pPr>
        <w:wordWrap w:val="0"/>
        <w:spacing w:line="360" w:lineRule="auto"/>
        <w:jc w:val="center"/>
        <w:rPr>
          <w:rFonts w:hint="eastAsia" w:ascii="宋体" w:hAnsi="宋体" w:eastAsia="宋体" w:cs="宋体"/>
          <w:color w:val="auto"/>
          <w:spacing w:val="40"/>
          <w:w w:val="110"/>
          <w:sz w:val="44"/>
          <w:szCs w:val="44"/>
        </w:rPr>
      </w:pPr>
      <w:r>
        <w:rPr>
          <w:rFonts w:hint="eastAsia" w:ascii="宋体" w:hAnsi="宋体" w:eastAsia="宋体" w:cs="宋体"/>
          <w:color w:val="auto"/>
          <w:spacing w:val="40"/>
          <w:w w:val="110"/>
          <w:sz w:val="44"/>
          <w:szCs w:val="44"/>
        </w:rPr>
        <w:t>投标文件</w:t>
      </w:r>
    </w:p>
    <w:p w14:paraId="595FB0FD">
      <w:pPr>
        <w:wordWrap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（电子投标文件）</w:t>
      </w:r>
    </w:p>
    <w:tbl>
      <w:tblPr>
        <w:tblStyle w:val="21"/>
        <w:tblW w:w="7773" w:type="dxa"/>
        <w:jc w:val="center"/>
        <w:tblLayout w:type="fixed"/>
        <w:tblCellMar>
          <w:top w:w="0" w:type="dxa"/>
          <w:left w:w="108" w:type="dxa"/>
          <w:bottom w:w="0" w:type="dxa"/>
          <w:right w:w="108" w:type="dxa"/>
        </w:tblCellMar>
      </w:tblPr>
      <w:tblGrid>
        <w:gridCol w:w="1601"/>
        <w:gridCol w:w="6172"/>
      </w:tblGrid>
      <w:tr w14:paraId="0256FB42">
        <w:tblPrEx>
          <w:tblCellMar>
            <w:top w:w="0" w:type="dxa"/>
            <w:left w:w="108" w:type="dxa"/>
            <w:bottom w:w="0" w:type="dxa"/>
            <w:right w:w="108" w:type="dxa"/>
          </w:tblCellMar>
        </w:tblPrEx>
        <w:trPr>
          <w:jc w:val="center"/>
        </w:trPr>
        <w:tc>
          <w:tcPr>
            <w:tcW w:w="1601" w:type="dxa"/>
            <w:vAlign w:val="bottom"/>
          </w:tcPr>
          <w:p w14:paraId="548547DB">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项目名称：</w:t>
            </w:r>
          </w:p>
        </w:tc>
        <w:tc>
          <w:tcPr>
            <w:tcW w:w="6172" w:type="dxa"/>
            <w:tcBorders>
              <w:top w:val="nil"/>
              <w:left w:val="nil"/>
              <w:bottom w:val="single" w:color="000000" w:sz="4" w:space="0"/>
              <w:right w:val="nil"/>
            </w:tcBorders>
            <w:vAlign w:val="bottom"/>
          </w:tcPr>
          <w:p w14:paraId="6025883B">
            <w:pPr>
              <w:wordWrap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74BB7B6D">
        <w:tblPrEx>
          <w:tblCellMar>
            <w:top w:w="0" w:type="dxa"/>
            <w:left w:w="108" w:type="dxa"/>
            <w:bottom w:w="0" w:type="dxa"/>
            <w:right w:w="108" w:type="dxa"/>
          </w:tblCellMar>
        </w:tblPrEx>
        <w:trPr>
          <w:jc w:val="center"/>
        </w:trPr>
        <w:tc>
          <w:tcPr>
            <w:tcW w:w="1601" w:type="dxa"/>
            <w:vAlign w:val="bottom"/>
          </w:tcPr>
          <w:p w14:paraId="5BB12F93">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投标方式：</w:t>
            </w:r>
          </w:p>
        </w:tc>
        <w:tc>
          <w:tcPr>
            <w:tcW w:w="6172" w:type="dxa"/>
            <w:tcBorders>
              <w:top w:val="single" w:color="000000" w:sz="4" w:space="0"/>
              <w:left w:val="nil"/>
              <w:bottom w:val="single" w:color="000000" w:sz="4" w:space="0"/>
              <w:right w:val="nil"/>
            </w:tcBorders>
            <w:vAlign w:val="bottom"/>
          </w:tcPr>
          <w:p w14:paraId="023135F6">
            <w:pPr>
              <w:wordWrap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线上投标</w:t>
            </w:r>
          </w:p>
        </w:tc>
      </w:tr>
      <w:tr w14:paraId="32B3BE72">
        <w:tblPrEx>
          <w:tblCellMar>
            <w:top w:w="0" w:type="dxa"/>
            <w:left w:w="108" w:type="dxa"/>
            <w:bottom w:w="0" w:type="dxa"/>
            <w:right w:w="108" w:type="dxa"/>
          </w:tblCellMar>
        </w:tblPrEx>
        <w:trPr>
          <w:jc w:val="center"/>
        </w:trPr>
        <w:tc>
          <w:tcPr>
            <w:tcW w:w="1601" w:type="dxa"/>
            <w:vAlign w:val="bottom"/>
          </w:tcPr>
          <w:p w14:paraId="383D0B98">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项目编号：</w:t>
            </w:r>
          </w:p>
        </w:tc>
        <w:tc>
          <w:tcPr>
            <w:tcW w:w="6172" w:type="dxa"/>
            <w:tcBorders>
              <w:top w:val="single" w:color="000000" w:sz="4" w:space="0"/>
              <w:left w:val="nil"/>
              <w:bottom w:val="single" w:color="000000" w:sz="4" w:space="0"/>
              <w:right w:val="nil"/>
            </w:tcBorders>
            <w:vAlign w:val="bottom"/>
          </w:tcPr>
          <w:p w14:paraId="697E011E">
            <w:pPr>
              <w:wordWrap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8DE2D30">
        <w:tblPrEx>
          <w:tblCellMar>
            <w:top w:w="0" w:type="dxa"/>
            <w:left w:w="108" w:type="dxa"/>
            <w:bottom w:w="0" w:type="dxa"/>
            <w:right w:w="108" w:type="dxa"/>
          </w:tblCellMar>
        </w:tblPrEx>
        <w:trPr>
          <w:jc w:val="center"/>
        </w:trPr>
        <w:tc>
          <w:tcPr>
            <w:tcW w:w="1601" w:type="dxa"/>
            <w:vAlign w:val="bottom"/>
          </w:tcPr>
          <w:p w14:paraId="5196314F">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所投分标：</w:t>
            </w:r>
          </w:p>
        </w:tc>
        <w:tc>
          <w:tcPr>
            <w:tcW w:w="6172" w:type="dxa"/>
            <w:tcBorders>
              <w:top w:val="single" w:color="000000" w:sz="4" w:space="0"/>
              <w:left w:val="nil"/>
              <w:bottom w:val="single" w:color="000000" w:sz="4" w:space="0"/>
              <w:right w:val="nil"/>
            </w:tcBorders>
            <w:vAlign w:val="bottom"/>
          </w:tcPr>
          <w:p w14:paraId="515DF5BE">
            <w:pPr>
              <w:wordWrap w:val="0"/>
              <w:spacing w:line="360" w:lineRule="auto"/>
              <w:jc w:val="left"/>
              <w:rPr>
                <w:rFonts w:hint="eastAsia" w:ascii="宋体" w:hAnsi="宋体" w:eastAsia="宋体" w:cs="宋体"/>
                <w:color w:val="auto"/>
                <w:sz w:val="24"/>
              </w:rPr>
            </w:pPr>
          </w:p>
        </w:tc>
      </w:tr>
      <w:tr w14:paraId="7D578A63">
        <w:tblPrEx>
          <w:tblCellMar>
            <w:top w:w="0" w:type="dxa"/>
            <w:left w:w="108" w:type="dxa"/>
            <w:bottom w:w="0" w:type="dxa"/>
            <w:right w:w="108" w:type="dxa"/>
          </w:tblCellMar>
        </w:tblPrEx>
        <w:trPr>
          <w:jc w:val="center"/>
        </w:trPr>
        <w:tc>
          <w:tcPr>
            <w:tcW w:w="1601" w:type="dxa"/>
            <w:vAlign w:val="bottom"/>
          </w:tcPr>
          <w:p w14:paraId="1AD41691">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投标人名称：</w:t>
            </w:r>
          </w:p>
        </w:tc>
        <w:tc>
          <w:tcPr>
            <w:tcW w:w="6172" w:type="dxa"/>
            <w:tcBorders>
              <w:top w:val="single" w:color="000000" w:sz="4" w:space="0"/>
              <w:left w:val="nil"/>
              <w:bottom w:val="single" w:color="000000" w:sz="4" w:space="0"/>
              <w:right w:val="nil"/>
            </w:tcBorders>
            <w:vAlign w:val="bottom"/>
          </w:tcPr>
          <w:p w14:paraId="6C32B7CF">
            <w:pPr>
              <w:wordWrap w:val="0"/>
              <w:spacing w:line="360" w:lineRule="auto"/>
              <w:jc w:val="left"/>
              <w:rPr>
                <w:rFonts w:hint="eastAsia" w:ascii="宋体" w:hAnsi="宋体" w:eastAsia="宋体" w:cs="宋体"/>
                <w:color w:val="auto"/>
                <w:sz w:val="24"/>
              </w:rPr>
            </w:pPr>
          </w:p>
        </w:tc>
      </w:tr>
      <w:tr w14:paraId="2A85E51B">
        <w:tblPrEx>
          <w:tblCellMar>
            <w:top w:w="0" w:type="dxa"/>
            <w:left w:w="108" w:type="dxa"/>
            <w:bottom w:w="0" w:type="dxa"/>
            <w:right w:w="108" w:type="dxa"/>
          </w:tblCellMar>
        </w:tblPrEx>
        <w:trPr>
          <w:jc w:val="center"/>
        </w:trPr>
        <w:tc>
          <w:tcPr>
            <w:tcW w:w="1601" w:type="dxa"/>
            <w:vAlign w:val="bottom"/>
          </w:tcPr>
          <w:p w14:paraId="2468841A">
            <w:pPr>
              <w:wordWrap w:val="0"/>
              <w:spacing w:line="360" w:lineRule="auto"/>
              <w:jc w:val="distribute"/>
              <w:rPr>
                <w:rFonts w:hint="eastAsia" w:ascii="宋体" w:hAnsi="宋体" w:eastAsia="宋体" w:cs="宋体"/>
                <w:color w:val="auto"/>
                <w:sz w:val="24"/>
              </w:rPr>
            </w:pPr>
            <w:r>
              <w:rPr>
                <w:rFonts w:hint="eastAsia" w:ascii="宋体" w:hAnsi="宋体" w:eastAsia="宋体" w:cs="宋体"/>
                <w:color w:val="auto"/>
                <w:sz w:val="24"/>
              </w:rPr>
              <w:t>投标人地址：</w:t>
            </w:r>
          </w:p>
        </w:tc>
        <w:tc>
          <w:tcPr>
            <w:tcW w:w="6172" w:type="dxa"/>
            <w:tcBorders>
              <w:top w:val="single" w:color="000000" w:sz="4" w:space="0"/>
              <w:left w:val="nil"/>
              <w:bottom w:val="single" w:color="000000" w:sz="4" w:space="0"/>
              <w:right w:val="nil"/>
            </w:tcBorders>
            <w:vAlign w:val="bottom"/>
          </w:tcPr>
          <w:p w14:paraId="5FA5CD0E">
            <w:pPr>
              <w:wordWrap w:val="0"/>
              <w:spacing w:line="360" w:lineRule="auto"/>
              <w:jc w:val="left"/>
              <w:rPr>
                <w:rFonts w:hint="eastAsia" w:ascii="宋体" w:hAnsi="宋体" w:eastAsia="宋体" w:cs="宋体"/>
                <w:color w:val="auto"/>
                <w:sz w:val="24"/>
              </w:rPr>
            </w:pPr>
          </w:p>
        </w:tc>
      </w:tr>
    </w:tbl>
    <w:p w14:paraId="3DC3ECD2">
      <w:pPr>
        <w:wordWrap w:val="0"/>
        <w:spacing w:line="360" w:lineRule="auto"/>
        <w:ind w:firstLine="4200" w:firstLineChars="1750"/>
        <w:rPr>
          <w:rFonts w:hint="eastAsia" w:ascii="宋体" w:hAnsi="宋体" w:eastAsia="宋体" w:cs="宋体"/>
          <w:color w:val="auto"/>
          <w:sz w:val="24"/>
        </w:rPr>
      </w:pPr>
    </w:p>
    <w:p w14:paraId="42778C0A">
      <w:pPr>
        <w:wordWrap w:val="0"/>
        <w:spacing w:line="360" w:lineRule="auto"/>
        <w:ind w:firstLine="4200" w:firstLineChars="1750"/>
        <w:rPr>
          <w:rFonts w:hint="eastAsia" w:ascii="宋体" w:hAnsi="宋体" w:eastAsia="宋体" w:cs="宋体"/>
          <w:color w:val="auto"/>
          <w:sz w:val="24"/>
        </w:rPr>
      </w:pPr>
    </w:p>
    <w:p w14:paraId="7BA3DBB6">
      <w:pPr>
        <w:wordWrap w:val="0"/>
        <w:spacing w:line="360" w:lineRule="auto"/>
        <w:ind w:firstLine="4200" w:firstLineChars="1750"/>
        <w:rPr>
          <w:rFonts w:hint="eastAsia" w:ascii="宋体" w:hAnsi="宋体" w:eastAsia="宋体" w:cs="宋体"/>
          <w:color w:val="auto"/>
          <w:sz w:val="24"/>
        </w:rPr>
      </w:pPr>
    </w:p>
    <w:p w14:paraId="17A2C29D">
      <w:pPr>
        <w:wordWrap w:val="0"/>
        <w:spacing w:line="360" w:lineRule="auto"/>
        <w:ind w:firstLine="5880" w:firstLineChars="2450"/>
        <w:rPr>
          <w:rFonts w:hint="eastAsia" w:ascii="宋体" w:hAnsi="宋体" w:eastAsia="宋体" w:cs="宋体"/>
          <w:color w:val="auto"/>
          <w:sz w:val="24"/>
        </w:rPr>
      </w:pPr>
      <w:r>
        <w:rPr>
          <w:rFonts w:hint="eastAsia" w:ascii="宋体" w:hAnsi="宋体" w:eastAsia="宋体" w:cs="宋体"/>
          <w:color w:val="auto"/>
          <w:sz w:val="24"/>
        </w:rPr>
        <w:t>投标截止时间前不得解密</w:t>
      </w:r>
    </w:p>
    <w:p w14:paraId="4DB7FBC3">
      <w:pPr>
        <w:wordWrap w:val="0"/>
        <w:spacing w:line="360" w:lineRule="auto"/>
        <w:ind w:firstLine="6480" w:firstLineChars="2700"/>
        <w:rPr>
          <w:rFonts w:hint="eastAsia" w:ascii="宋体" w:hAnsi="宋体" w:eastAsia="宋体" w:cs="宋体"/>
          <w:color w:val="auto"/>
          <w:sz w:val="24"/>
        </w:rPr>
      </w:pPr>
      <w:r>
        <w:rPr>
          <w:rFonts w:hint="eastAsia" w:ascii="宋体" w:hAnsi="宋体" w:eastAsia="宋体" w:cs="宋体"/>
          <w:color w:val="auto"/>
          <w:sz w:val="24"/>
        </w:rPr>
        <w:t>年   月   日</w:t>
      </w:r>
    </w:p>
    <w:p w14:paraId="236CC3F4">
      <w:pPr>
        <w:widowControl/>
        <w:wordWrap w:val="0"/>
        <w:spacing w:line="360" w:lineRule="auto"/>
        <w:jc w:val="left"/>
        <w:rPr>
          <w:rFonts w:hint="eastAsia" w:ascii="宋体" w:hAnsi="宋体" w:eastAsia="宋体" w:cs="宋体"/>
          <w:color w:val="auto"/>
          <w:sz w:val="24"/>
        </w:rPr>
        <w:sectPr>
          <w:pgSz w:w="11907" w:h="16840"/>
          <w:pgMar w:top="1440" w:right="1080" w:bottom="1440" w:left="1080" w:header="720" w:footer="720" w:gutter="0"/>
          <w:cols w:space="720" w:num="1"/>
        </w:sectPr>
      </w:pPr>
    </w:p>
    <w:p w14:paraId="72D54BEF">
      <w:pPr>
        <w:pStyle w:val="12"/>
        <w:wordWrap w:val="0"/>
        <w:spacing w:line="360" w:lineRule="auto"/>
        <w:jc w:val="center"/>
        <w:outlineLvl w:val="1"/>
        <w:rPr>
          <w:rFonts w:hint="eastAsia" w:ascii="宋体" w:hAnsi="宋体" w:eastAsia="宋体" w:cs="宋体"/>
          <w:b/>
          <w:bCs/>
          <w:color w:val="auto"/>
          <w:sz w:val="28"/>
          <w:szCs w:val="28"/>
        </w:rPr>
      </w:pPr>
      <w:bookmarkStart w:id="275" w:name="_Toc5824"/>
      <w:r>
        <w:rPr>
          <w:rFonts w:hint="eastAsia" w:ascii="宋体" w:hAnsi="宋体" w:eastAsia="宋体" w:cs="宋体"/>
          <w:b/>
          <w:bCs/>
          <w:color w:val="auto"/>
          <w:sz w:val="28"/>
          <w:szCs w:val="28"/>
        </w:rPr>
        <w:t>第二节 资格证明文件格式</w:t>
      </w:r>
      <w:bookmarkEnd w:id="275"/>
    </w:p>
    <w:p w14:paraId="6E9FEC73">
      <w:pPr>
        <w:pStyle w:val="12"/>
        <w:wordWrap w:val="0"/>
        <w:spacing w:line="360" w:lineRule="auto"/>
        <w:ind w:firstLine="420"/>
        <w:rPr>
          <w:rFonts w:hint="eastAsia" w:ascii="宋体" w:hAnsi="宋体" w:eastAsia="宋体" w:cs="宋体"/>
          <w:color w:val="auto"/>
          <w:sz w:val="30"/>
        </w:rPr>
      </w:pPr>
    </w:p>
    <w:p w14:paraId="59C14BDC">
      <w:pPr>
        <w:wordWrap w:val="0"/>
        <w:snapToGrid w:val="0"/>
        <w:spacing w:line="360" w:lineRule="auto"/>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电子投标文件</w:t>
      </w:r>
    </w:p>
    <w:p w14:paraId="0B7EA82E">
      <w:pPr>
        <w:wordWrap w:val="0"/>
        <w:snapToGrid w:val="0"/>
        <w:spacing w:line="360" w:lineRule="auto"/>
        <w:rPr>
          <w:rFonts w:hint="eastAsia" w:ascii="宋体" w:hAnsi="宋体" w:eastAsia="宋体" w:cs="宋体"/>
          <w:color w:val="auto"/>
          <w:sz w:val="24"/>
          <w:szCs w:val="20"/>
        </w:rPr>
      </w:pPr>
    </w:p>
    <w:p w14:paraId="07EC738E">
      <w:pPr>
        <w:wordWrap w:val="0"/>
        <w:snapToGrid w:val="0"/>
        <w:spacing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32"/>
          <w:szCs w:val="32"/>
        </w:rPr>
        <w:t>资格证明文件（封面）</w:t>
      </w:r>
    </w:p>
    <w:p w14:paraId="5E0CE00E">
      <w:pPr>
        <w:wordWrap w:val="0"/>
        <w:snapToGrid w:val="0"/>
        <w:spacing w:line="360" w:lineRule="auto"/>
        <w:rPr>
          <w:rFonts w:hint="eastAsia" w:ascii="宋体" w:hAnsi="宋体" w:eastAsia="宋体" w:cs="宋体"/>
          <w:bCs/>
          <w:color w:val="auto"/>
          <w:sz w:val="24"/>
          <w:szCs w:val="20"/>
        </w:rPr>
      </w:pPr>
    </w:p>
    <w:p w14:paraId="79AAD90E">
      <w:pPr>
        <w:wordWrap w:val="0"/>
        <w:snapToGrid w:val="0"/>
        <w:spacing w:line="360" w:lineRule="auto"/>
        <w:rPr>
          <w:rFonts w:hint="eastAsia" w:ascii="宋体" w:hAnsi="宋体" w:eastAsia="宋体" w:cs="宋体"/>
          <w:bCs/>
          <w:color w:val="auto"/>
          <w:sz w:val="24"/>
          <w:szCs w:val="20"/>
        </w:rPr>
      </w:pPr>
    </w:p>
    <w:p w14:paraId="6BDBD66B">
      <w:pPr>
        <w:wordWrap w:val="0"/>
        <w:snapToGrid w:val="0"/>
        <w:spacing w:line="360" w:lineRule="auto"/>
        <w:rPr>
          <w:rFonts w:hint="eastAsia" w:ascii="宋体" w:hAnsi="宋体" w:eastAsia="宋体" w:cs="宋体"/>
          <w:bCs/>
          <w:color w:val="auto"/>
          <w:sz w:val="24"/>
          <w:szCs w:val="20"/>
        </w:rPr>
      </w:pPr>
    </w:p>
    <w:p w14:paraId="6B6C08D0">
      <w:pPr>
        <w:wordWrap w:val="0"/>
        <w:snapToGrid w:val="0"/>
        <w:spacing w:line="360" w:lineRule="auto"/>
        <w:rPr>
          <w:rFonts w:hint="eastAsia" w:ascii="宋体" w:hAnsi="宋体" w:eastAsia="宋体" w:cs="宋体"/>
          <w:bCs/>
          <w:color w:val="auto"/>
          <w:sz w:val="24"/>
          <w:szCs w:val="20"/>
        </w:rPr>
      </w:pPr>
    </w:p>
    <w:p w14:paraId="4D91AFC7">
      <w:pPr>
        <w:wordWrap w:val="0"/>
        <w:snapToGrid w:val="0"/>
        <w:spacing w:line="360" w:lineRule="auto"/>
        <w:rPr>
          <w:rFonts w:hint="eastAsia" w:ascii="宋体" w:hAnsi="宋体" w:eastAsia="宋体" w:cs="宋体"/>
          <w:bCs/>
          <w:color w:val="auto"/>
          <w:sz w:val="24"/>
          <w:szCs w:val="20"/>
        </w:rPr>
      </w:pPr>
    </w:p>
    <w:p w14:paraId="42E07D84">
      <w:pPr>
        <w:wordWrap w:val="0"/>
        <w:snapToGrid w:val="0"/>
        <w:spacing w:line="360" w:lineRule="auto"/>
        <w:rPr>
          <w:rFonts w:hint="eastAsia" w:ascii="宋体" w:hAnsi="宋体" w:eastAsia="宋体" w:cs="宋体"/>
          <w:bCs/>
          <w:color w:val="auto"/>
          <w:sz w:val="24"/>
          <w:szCs w:val="20"/>
        </w:rPr>
      </w:pPr>
    </w:p>
    <w:p w14:paraId="157B18F3">
      <w:pPr>
        <w:wordWrap w:val="0"/>
        <w:snapToGrid w:val="0"/>
        <w:spacing w:line="360" w:lineRule="auto"/>
        <w:rPr>
          <w:rFonts w:hint="eastAsia" w:ascii="宋体" w:hAnsi="宋体" w:eastAsia="宋体" w:cs="宋体"/>
          <w:bCs/>
          <w:color w:val="auto"/>
          <w:sz w:val="24"/>
          <w:szCs w:val="20"/>
        </w:rPr>
      </w:pPr>
    </w:p>
    <w:p w14:paraId="304F55E8">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 xml:space="preserve">项目名称： </w:t>
      </w:r>
    </w:p>
    <w:p w14:paraId="3BCEBAF3">
      <w:pPr>
        <w:wordWrap w:val="0"/>
        <w:snapToGrid w:val="0"/>
        <w:spacing w:line="360" w:lineRule="auto"/>
        <w:ind w:firstLine="540" w:firstLineChars="225"/>
        <w:rPr>
          <w:rFonts w:hint="eastAsia" w:ascii="宋体" w:hAnsi="宋体" w:eastAsia="宋体" w:cs="宋体"/>
          <w:bCs/>
          <w:color w:val="auto"/>
          <w:sz w:val="24"/>
          <w:szCs w:val="20"/>
        </w:rPr>
      </w:pPr>
    </w:p>
    <w:p w14:paraId="34F20C31">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项目编号：</w:t>
      </w:r>
      <w:r>
        <w:rPr>
          <w:rFonts w:hint="eastAsia" w:ascii="宋体" w:hAnsi="宋体" w:eastAsia="宋体" w:cs="宋体"/>
          <w:color w:val="auto"/>
          <w:sz w:val="24"/>
        </w:rPr>
        <w:t xml:space="preserve"> </w:t>
      </w:r>
    </w:p>
    <w:p w14:paraId="23A2EB00">
      <w:pPr>
        <w:wordWrap w:val="0"/>
        <w:snapToGrid w:val="0"/>
        <w:spacing w:line="360" w:lineRule="auto"/>
        <w:ind w:firstLine="540" w:firstLineChars="225"/>
        <w:rPr>
          <w:rFonts w:hint="eastAsia" w:ascii="宋体" w:hAnsi="宋体" w:eastAsia="宋体" w:cs="宋体"/>
          <w:bCs/>
          <w:color w:val="auto"/>
          <w:sz w:val="24"/>
          <w:szCs w:val="20"/>
        </w:rPr>
      </w:pPr>
      <w:r>
        <w:rPr>
          <w:rFonts w:hint="eastAsia" w:ascii="宋体" w:hAnsi="宋体" w:eastAsia="宋体" w:cs="宋体"/>
          <w:bCs/>
          <w:color w:val="auto"/>
          <w:sz w:val="24"/>
        </w:rPr>
        <w:t xml:space="preserve"> </w:t>
      </w:r>
    </w:p>
    <w:p w14:paraId="3630C21C">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所投分标：</w:t>
      </w:r>
    </w:p>
    <w:p w14:paraId="12C569E6">
      <w:pPr>
        <w:pStyle w:val="7"/>
        <w:wordWrap w:val="0"/>
        <w:snapToGrid w:val="0"/>
        <w:spacing w:line="360" w:lineRule="auto"/>
        <w:ind w:firstLine="540" w:firstLineChars="225"/>
        <w:rPr>
          <w:rFonts w:hint="eastAsia" w:ascii="宋体" w:hAnsi="宋体" w:eastAsia="宋体" w:cs="宋体"/>
          <w:bCs/>
          <w:color w:val="auto"/>
          <w:sz w:val="24"/>
          <w:szCs w:val="24"/>
        </w:rPr>
      </w:pPr>
    </w:p>
    <w:p w14:paraId="3EE80944">
      <w:pPr>
        <w:pStyle w:val="7"/>
        <w:wordWrap w:val="0"/>
        <w:snapToGrid w:val="0"/>
        <w:spacing w:line="360" w:lineRule="auto"/>
        <w:ind w:firstLine="540" w:firstLineChars="225"/>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w:t>
      </w:r>
    </w:p>
    <w:p w14:paraId="34229764">
      <w:pPr>
        <w:pStyle w:val="7"/>
        <w:wordWrap w:val="0"/>
        <w:snapToGrid w:val="0"/>
        <w:spacing w:line="360" w:lineRule="auto"/>
        <w:ind w:firstLine="540" w:firstLineChars="225"/>
        <w:rPr>
          <w:rFonts w:hint="eastAsia" w:ascii="宋体" w:hAnsi="宋体" w:eastAsia="宋体" w:cs="宋体"/>
          <w:bCs/>
          <w:color w:val="auto"/>
          <w:sz w:val="24"/>
          <w:szCs w:val="24"/>
        </w:rPr>
      </w:pPr>
    </w:p>
    <w:p w14:paraId="5B7CCCEA">
      <w:pPr>
        <w:pStyle w:val="7"/>
        <w:wordWrap w:val="0"/>
        <w:snapToGrid w:val="0"/>
        <w:spacing w:line="360" w:lineRule="auto"/>
        <w:ind w:firstLine="960" w:firstLineChars="400"/>
        <w:rPr>
          <w:rFonts w:hint="eastAsia" w:ascii="宋体" w:hAnsi="宋体" w:eastAsia="宋体" w:cs="宋体"/>
          <w:bCs/>
          <w:color w:val="auto"/>
          <w:sz w:val="24"/>
          <w:szCs w:val="24"/>
        </w:rPr>
      </w:pPr>
    </w:p>
    <w:p w14:paraId="6106EEFD">
      <w:pPr>
        <w:wordWrap w:val="0"/>
        <w:snapToGrid w:val="0"/>
        <w:spacing w:line="360" w:lineRule="auto"/>
        <w:ind w:firstLine="645"/>
        <w:jc w:val="center"/>
        <w:rPr>
          <w:rFonts w:hint="eastAsia" w:ascii="宋体" w:hAnsi="宋体" w:eastAsia="宋体" w:cs="宋体"/>
          <w:color w:val="auto"/>
          <w:sz w:val="24"/>
        </w:rPr>
      </w:pPr>
      <w:r>
        <w:rPr>
          <w:rFonts w:hint="eastAsia" w:ascii="宋体" w:hAnsi="宋体" w:eastAsia="宋体" w:cs="宋体"/>
          <w:color w:val="auto"/>
          <w:sz w:val="24"/>
        </w:rPr>
        <w:t>年  月  日</w:t>
      </w:r>
    </w:p>
    <w:p w14:paraId="772887B8">
      <w:pPr>
        <w:widowControl/>
        <w:wordWrap w:val="0"/>
        <w:spacing w:line="360" w:lineRule="auto"/>
        <w:jc w:val="left"/>
        <w:rPr>
          <w:rFonts w:hint="eastAsia" w:ascii="宋体" w:hAnsi="宋体" w:eastAsia="宋体" w:cs="宋体"/>
          <w:color w:val="auto"/>
          <w:sz w:val="30"/>
          <w:szCs w:val="20"/>
        </w:rPr>
        <w:sectPr>
          <w:pgSz w:w="11906" w:h="16838"/>
          <w:pgMar w:top="1440" w:right="1080" w:bottom="1440" w:left="1080" w:header="720" w:footer="720" w:gutter="0"/>
          <w:cols w:space="720" w:num="1"/>
          <w:docGrid w:type="lines" w:linePitch="331" w:charSpace="0"/>
        </w:sectPr>
      </w:pPr>
    </w:p>
    <w:p w14:paraId="61547E4D">
      <w:pPr>
        <w:wordWrap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资格证明文件目录</w:t>
      </w:r>
    </w:p>
    <w:p w14:paraId="738FB36D">
      <w:pPr>
        <w:wordWrap w:val="0"/>
        <w:snapToGrid w:val="0"/>
        <w:spacing w:line="360" w:lineRule="auto"/>
        <w:rPr>
          <w:rFonts w:hint="eastAsia" w:ascii="宋体" w:hAnsi="宋体" w:eastAsia="宋体" w:cs="宋体"/>
          <w:color w:val="auto"/>
          <w:kern w:val="0"/>
          <w:sz w:val="24"/>
        </w:rPr>
      </w:pPr>
    </w:p>
    <w:p w14:paraId="6D7951DF">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营业执照(或事业法人登记证或其他工商等登记证明材料)复印件（投标人为自然人的，须提供</w:t>
      </w:r>
      <w:r>
        <w:rPr>
          <w:rFonts w:hint="eastAsia" w:ascii="宋体" w:hAnsi="宋体" w:eastAsia="宋体" w:cs="宋体"/>
          <w:color w:val="auto"/>
          <w:kern w:val="0"/>
          <w:sz w:val="24"/>
        </w:rPr>
        <w:t>自然人的身份证明</w:t>
      </w:r>
      <w:r>
        <w:rPr>
          <w:rFonts w:hint="eastAsia" w:ascii="宋体" w:hAnsi="宋体" w:eastAsia="宋体" w:cs="宋体"/>
          <w:color w:val="auto"/>
          <w:sz w:val="24"/>
        </w:rPr>
        <w:t>）</w:t>
      </w:r>
      <w:r>
        <w:rPr>
          <w:rFonts w:hint="eastAsia" w:ascii="宋体" w:hAnsi="宋体" w:eastAsia="宋体" w:cs="宋体"/>
          <w:color w:val="auto"/>
          <w:kern w:val="0"/>
          <w:sz w:val="24"/>
        </w:rPr>
        <w:t>……………………………………………………………（页码）</w:t>
      </w:r>
    </w:p>
    <w:p w14:paraId="676B16EC">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二、符合参与政府采购活动的资格条件依法缴纳税收、社会保障资金等方面的材料…………………………………………………………………………………………（页码）</w:t>
      </w:r>
    </w:p>
    <w:p w14:paraId="62A29E4C">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三、财务状况报告方面的材料…………………………………………………………（页码）</w:t>
      </w:r>
    </w:p>
    <w:p w14:paraId="7BB68A94">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四、投标人直接控股股东信息</w:t>
      </w:r>
      <w:r>
        <w:rPr>
          <w:rFonts w:hint="eastAsia" w:ascii="宋体" w:hAnsi="宋体" w:eastAsia="宋体" w:cs="宋体"/>
          <w:color w:val="auto"/>
          <w:kern w:val="0"/>
          <w:sz w:val="24"/>
        </w:rPr>
        <w:t>…………………………………………………………（页码）</w:t>
      </w:r>
    </w:p>
    <w:p w14:paraId="33F73BE2">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五、投标人直接管理关系信息表</w:t>
      </w:r>
      <w:r>
        <w:rPr>
          <w:rFonts w:hint="eastAsia" w:ascii="宋体" w:hAnsi="宋体" w:eastAsia="宋体" w:cs="宋体"/>
          <w:color w:val="auto"/>
          <w:kern w:val="0"/>
          <w:sz w:val="24"/>
        </w:rPr>
        <w:t>………………………………………………………（页码）</w:t>
      </w:r>
    </w:p>
    <w:p w14:paraId="27CCEDB8">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六、投标资格声明函……………………………………………………………………（页码）</w:t>
      </w:r>
    </w:p>
    <w:p w14:paraId="4D893351">
      <w:pPr>
        <w:wordWrap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七、联合体协议书（</w:t>
      </w:r>
      <w:r>
        <w:rPr>
          <w:rFonts w:hint="eastAsia" w:ascii="宋体" w:hAnsi="宋体" w:eastAsia="宋体" w:cs="宋体"/>
          <w:color w:val="auto"/>
          <w:sz w:val="24"/>
        </w:rPr>
        <w:t>以联合体形式投标的，提供联合体协议；本项目不接受联合体投标或者投标人不以联合体形式投标的，则不需要提供</w:t>
      </w:r>
      <w:r>
        <w:rPr>
          <w:rFonts w:hint="eastAsia" w:ascii="宋体" w:hAnsi="宋体" w:eastAsia="宋体" w:cs="宋体"/>
          <w:color w:val="auto"/>
          <w:kern w:val="0"/>
          <w:sz w:val="24"/>
        </w:rPr>
        <w:t>）………………………………………（页码）</w:t>
      </w:r>
    </w:p>
    <w:p w14:paraId="5F7A6539">
      <w:pPr>
        <w:wordWrap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八、小微企业声明函…………………………………………………………………（页码）</w:t>
      </w:r>
    </w:p>
    <w:p w14:paraId="0A9C55B6">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注：以上目录是基本格式要求，各投标人可根据自身情况进一步向下增加内容或细化。</w:t>
      </w:r>
    </w:p>
    <w:p w14:paraId="22B6EED4">
      <w:pPr>
        <w:widowControl/>
        <w:wordWrap w:val="0"/>
        <w:spacing w:line="360" w:lineRule="auto"/>
        <w:jc w:val="left"/>
        <w:rPr>
          <w:rFonts w:hint="eastAsia" w:ascii="宋体" w:hAnsi="宋体" w:eastAsia="宋体" w:cs="宋体"/>
          <w:color w:val="auto"/>
          <w:sz w:val="30"/>
          <w:szCs w:val="20"/>
        </w:rPr>
        <w:sectPr>
          <w:pgSz w:w="11906" w:h="16838"/>
          <w:pgMar w:top="1440" w:right="1080" w:bottom="1440" w:left="1080" w:header="720" w:footer="720" w:gutter="0"/>
          <w:cols w:space="720" w:num="1"/>
          <w:docGrid w:type="lines" w:linePitch="331" w:charSpace="0"/>
        </w:sectPr>
      </w:pPr>
    </w:p>
    <w:p w14:paraId="779AED24">
      <w:pPr>
        <w:wordWrap w:val="0"/>
        <w:snapToGrid w:val="0"/>
        <w:spacing w:line="360" w:lineRule="auto"/>
        <w:rPr>
          <w:rFonts w:hint="eastAsia" w:ascii="宋体" w:hAnsi="宋体" w:eastAsia="宋体" w:cs="宋体"/>
          <w:b/>
          <w:color w:val="auto"/>
          <w:kern w:val="0"/>
          <w:sz w:val="32"/>
          <w:szCs w:val="32"/>
          <w:lang w:val="zh-CN"/>
        </w:rPr>
      </w:pPr>
    </w:p>
    <w:p w14:paraId="567EC839">
      <w:pPr>
        <w:wordWrap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kern w:val="0"/>
          <w:sz w:val="32"/>
          <w:szCs w:val="32"/>
          <w:lang w:val="zh-CN"/>
        </w:rPr>
        <w:t>一、</w:t>
      </w:r>
      <w:r>
        <w:rPr>
          <w:rFonts w:hint="eastAsia" w:ascii="宋体" w:hAnsi="宋体" w:eastAsia="宋体" w:cs="宋体"/>
          <w:b/>
          <w:color w:val="auto"/>
          <w:sz w:val="30"/>
          <w:szCs w:val="30"/>
        </w:rPr>
        <w:t>营业执照(或事业法人登记证或其他工商等登记证明材料)复印件（投标人为自然人的，提供自然人的身份证明）</w:t>
      </w:r>
    </w:p>
    <w:p w14:paraId="5314F4A3">
      <w:pPr>
        <w:wordWrap w:val="0"/>
        <w:spacing w:line="360" w:lineRule="auto"/>
        <w:rPr>
          <w:rFonts w:hint="eastAsia" w:ascii="宋体" w:hAnsi="宋体" w:eastAsia="宋体" w:cs="宋体"/>
          <w:b/>
          <w:color w:val="auto"/>
          <w:sz w:val="30"/>
          <w:szCs w:val="30"/>
        </w:rPr>
      </w:pPr>
    </w:p>
    <w:p w14:paraId="4B46BD93">
      <w:pPr>
        <w:wordWrap w:val="0"/>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投标人名称(电子签章)：                              </w:t>
      </w:r>
    </w:p>
    <w:p w14:paraId="253892C2">
      <w:pPr>
        <w:wordWrap w:val="0"/>
        <w:spacing w:line="360" w:lineRule="auto"/>
        <w:jc w:val="center"/>
        <w:rPr>
          <w:rFonts w:hint="eastAsia" w:ascii="宋体" w:hAnsi="宋体" w:eastAsia="宋体" w:cs="宋体"/>
          <w:b/>
          <w:color w:val="auto"/>
          <w:sz w:val="30"/>
          <w:szCs w:val="30"/>
        </w:rPr>
      </w:pPr>
      <w:r>
        <w:rPr>
          <w:rFonts w:hint="eastAsia" w:ascii="宋体" w:hAnsi="宋体" w:eastAsia="宋体" w:cs="宋体"/>
          <w:color w:val="auto"/>
          <w:kern w:val="0"/>
          <w:sz w:val="24"/>
          <w:lang w:val="zh-CN"/>
        </w:rPr>
        <w:t xml:space="preserve">                   日期：  年  月</w:t>
      </w:r>
    </w:p>
    <w:p w14:paraId="6417BF23">
      <w:pPr>
        <w:wordWrap w:val="0"/>
        <w:spacing w:line="360" w:lineRule="auto"/>
        <w:jc w:val="center"/>
        <w:rPr>
          <w:rFonts w:hint="eastAsia" w:ascii="宋体" w:hAnsi="宋体" w:eastAsia="宋体" w:cs="宋体"/>
          <w:b/>
          <w:color w:val="auto"/>
          <w:sz w:val="30"/>
          <w:szCs w:val="30"/>
        </w:rPr>
      </w:pPr>
    </w:p>
    <w:p w14:paraId="7DA0AA3C">
      <w:pPr>
        <w:wordWrap w:val="0"/>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sz w:val="30"/>
          <w:szCs w:val="30"/>
        </w:rPr>
        <w:t>二、</w:t>
      </w:r>
      <w:r>
        <w:rPr>
          <w:rFonts w:hint="eastAsia" w:ascii="宋体" w:hAnsi="宋体" w:eastAsia="宋体" w:cs="宋体"/>
          <w:b/>
          <w:color w:val="auto"/>
          <w:kern w:val="0"/>
          <w:sz w:val="32"/>
          <w:szCs w:val="32"/>
        </w:rPr>
        <w:t>符合参与政府采购活动的资格条件依法缴纳税收、社会保障资金等方面的材料</w:t>
      </w:r>
    </w:p>
    <w:p w14:paraId="721A0EDA">
      <w:pPr>
        <w:wordWrap w:val="0"/>
        <w:snapToGrid w:val="0"/>
        <w:spacing w:line="360" w:lineRule="auto"/>
        <w:ind w:firstLine="480" w:firstLineChars="200"/>
        <w:rPr>
          <w:rFonts w:hint="eastAsia" w:ascii="宋体" w:hAnsi="宋体" w:eastAsia="宋体" w:cs="宋体"/>
          <w:color w:val="auto"/>
          <w:sz w:val="24"/>
        </w:rPr>
      </w:pPr>
    </w:p>
    <w:p w14:paraId="606C3990">
      <w:pPr>
        <w:wordWrap w:val="0"/>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50D99E15">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投标人名称(电子签章)：</w:t>
      </w:r>
    </w:p>
    <w:p w14:paraId="18ABF083">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60AE1B81">
      <w:pPr>
        <w:wordWrap w:val="0"/>
        <w:snapToGrid w:val="0"/>
        <w:spacing w:line="360" w:lineRule="auto"/>
        <w:ind w:right="480"/>
        <w:rPr>
          <w:rFonts w:hint="eastAsia" w:ascii="宋体" w:hAnsi="宋体" w:eastAsia="宋体" w:cs="宋体"/>
          <w:b/>
          <w:color w:val="auto"/>
          <w:kern w:val="0"/>
          <w:sz w:val="32"/>
          <w:szCs w:val="32"/>
        </w:rPr>
      </w:pPr>
      <w:r>
        <w:rPr>
          <w:rFonts w:hint="eastAsia" w:ascii="宋体" w:hAnsi="宋体" w:eastAsia="宋体" w:cs="宋体"/>
          <w:b/>
          <w:color w:val="auto"/>
          <w:sz w:val="30"/>
          <w:szCs w:val="30"/>
        </w:rPr>
        <w:t>三、</w:t>
      </w:r>
      <w:r>
        <w:rPr>
          <w:rFonts w:hint="eastAsia" w:ascii="宋体" w:hAnsi="宋体" w:eastAsia="宋体" w:cs="宋体"/>
          <w:b/>
          <w:color w:val="auto"/>
          <w:kern w:val="0"/>
          <w:sz w:val="32"/>
          <w:szCs w:val="32"/>
        </w:rPr>
        <w:t>财务状况报告方面的材料</w:t>
      </w:r>
    </w:p>
    <w:p w14:paraId="2393E1EB">
      <w:pPr>
        <w:wordWrap w:val="0"/>
        <w:snapToGrid w:val="0"/>
        <w:spacing w:line="360" w:lineRule="auto"/>
        <w:ind w:firstLine="480" w:firstLineChars="200"/>
        <w:rPr>
          <w:rFonts w:hint="eastAsia" w:ascii="宋体" w:hAnsi="宋体" w:eastAsia="宋体" w:cs="宋体"/>
          <w:color w:val="auto"/>
          <w:sz w:val="24"/>
        </w:rPr>
      </w:pPr>
    </w:p>
    <w:p w14:paraId="2499DE31">
      <w:pPr>
        <w:wordWrap w:val="0"/>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AD76E96">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投标人名称(电子签章)：</w:t>
      </w:r>
    </w:p>
    <w:p w14:paraId="644ED464">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CA9D4EF">
      <w:pPr>
        <w:wordWrap w:val="0"/>
        <w:snapToGrid w:val="0"/>
        <w:spacing w:line="360" w:lineRule="auto"/>
        <w:ind w:firstLine="5160" w:firstLineChars="2150"/>
        <w:rPr>
          <w:rFonts w:hint="eastAsia" w:ascii="宋体" w:hAnsi="宋体" w:eastAsia="宋体" w:cs="宋体"/>
          <w:color w:val="auto"/>
          <w:kern w:val="0"/>
          <w:sz w:val="24"/>
          <w:lang w:val="zh-CN"/>
        </w:rPr>
      </w:pPr>
    </w:p>
    <w:p w14:paraId="6BAC2D70">
      <w:pPr>
        <w:wordWrap w:val="0"/>
        <w:snapToGrid w:val="0"/>
        <w:spacing w:line="360" w:lineRule="auto"/>
        <w:ind w:right="480"/>
        <w:jc w:val="center"/>
        <w:rPr>
          <w:rFonts w:hint="eastAsia" w:ascii="宋体" w:hAnsi="宋体" w:eastAsia="宋体" w:cs="宋体"/>
          <w:b/>
          <w:color w:val="auto"/>
          <w:kern w:val="0"/>
          <w:sz w:val="32"/>
          <w:szCs w:val="32"/>
          <w:lang w:val="zh-CN"/>
        </w:rPr>
      </w:pPr>
    </w:p>
    <w:p w14:paraId="0CAB3822">
      <w:pPr>
        <w:wordWrap w:val="0"/>
        <w:snapToGrid w:val="0"/>
        <w:spacing w:line="360" w:lineRule="auto"/>
        <w:ind w:right="480"/>
        <w:jc w:val="center"/>
        <w:rPr>
          <w:rFonts w:hint="eastAsia" w:ascii="宋体" w:hAnsi="宋体" w:eastAsia="宋体" w:cs="宋体"/>
          <w:b/>
          <w:color w:val="auto"/>
          <w:sz w:val="28"/>
          <w:szCs w:val="28"/>
        </w:rPr>
      </w:pPr>
      <w:r>
        <w:rPr>
          <w:rFonts w:hint="eastAsia" w:ascii="宋体" w:hAnsi="宋体" w:eastAsia="宋体" w:cs="宋体"/>
          <w:b/>
          <w:color w:val="auto"/>
          <w:kern w:val="0"/>
          <w:sz w:val="32"/>
          <w:szCs w:val="32"/>
        </w:rPr>
        <w:br w:type="page"/>
      </w:r>
    </w:p>
    <w:p w14:paraId="1EA4EA65">
      <w:pPr>
        <w:wordWrap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四、投标人直接控股股东信息表</w:t>
      </w:r>
    </w:p>
    <w:tbl>
      <w:tblPr>
        <w:tblStyle w:val="21"/>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69ED9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5B84B8">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A1AA2">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1F7A11">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7095D9">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9A3D7C">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52D36AE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E9F1A">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F4E04">
            <w:pPr>
              <w:wordWrap w:val="0"/>
              <w:spacing w:line="360" w:lineRule="auto"/>
              <w:jc w:val="center"/>
              <w:rPr>
                <w:rFonts w:hint="eastAsia" w:ascii="宋体" w:hAnsi="宋体" w:eastAsia="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5D819">
            <w:pPr>
              <w:wordWrap w:val="0"/>
              <w:spacing w:line="360" w:lineRule="auto"/>
              <w:jc w:val="center"/>
              <w:rPr>
                <w:rFonts w:hint="eastAsia" w:ascii="宋体" w:hAnsi="宋体" w:eastAsia="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AC0D5">
            <w:pPr>
              <w:wordWrap w:val="0"/>
              <w:spacing w:line="360" w:lineRule="auto"/>
              <w:jc w:val="center"/>
              <w:rPr>
                <w:rFonts w:hint="eastAsia" w:ascii="宋体" w:hAnsi="宋体" w:eastAsia="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2C97E">
            <w:pPr>
              <w:wordWrap w:val="0"/>
              <w:spacing w:line="360" w:lineRule="auto"/>
              <w:jc w:val="center"/>
              <w:rPr>
                <w:rFonts w:hint="eastAsia" w:ascii="宋体" w:hAnsi="宋体" w:eastAsia="宋体" w:cs="宋体"/>
                <w:color w:val="auto"/>
                <w:kern w:val="0"/>
                <w:sz w:val="24"/>
              </w:rPr>
            </w:pPr>
          </w:p>
        </w:tc>
      </w:tr>
      <w:tr w14:paraId="07DBA6A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62415">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64A35">
            <w:pPr>
              <w:wordWrap w:val="0"/>
              <w:spacing w:line="360" w:lineRule="auto"/>
              <w:jc w:val="center"/>
              <w:rPr>
                <w:rFonts w:hint="eastAsia" w:ascii="宋体" w:hAnsi="宋体" w:eastAsia="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F4F82">
            <w:pPr>
              <w:wordWrap w:val="0"/>
              <w:spacing w:line="360" w:lineRule="auto"/>
              <w:jc w:val="center"/>
              <w:rPr>
                <w:rFonts w:hint="eastAsia" w:ascii="宋体" w:hAnsi="宋体" w:eastAsia="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807F7">
            <w:pPr>
              <w:wordWrap w:val="0"/>
              <w:spacing w:line="360" w:lineRule="auto"/>
              <w:jc w:val="center"/>
              <w:rPr>
                <w:rFonts w:hint="eastAsia" w:ascii="宋体" w:hAnsi="宋体" w:eastAsia="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A80D8">
            <w:pPr>
              <w:wordWrap w:val="0"/>
              <w:spacing w:line="360" w:lineRule="auto"/>
              <w:jc w:val="center"/>
              <w:rPr>
                <w:rFonts w:hint="eastAsia" w:ascii="宋体" w:hAnsi="宋体" w:eastAsia="宋体" w:cs="宋体"/>
                <w:color w:val="auto"/>
                <w:kern w:val="0"/>
                <w:sz w:val="24"/>
              </w:rPr>
            </w:pPr>
          </w:p>
        </w:tc>
      </w:tr>
      <w:tr w14:paraId="07CF32B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1A4AF">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DE0B1">
            <w:pPr>
              <w:wordWrap w:val="0"/>
              <w:spacing w:line="360" w:lineRule="auto"/>
              <w:jc w:val="center"/>
              <w:rPr>
                <w:rFonts w:hint="eastAsia" w:ascii="宋体" w:hAnsi="宋体" w:eastAsia="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BC853">
            <w:pPr>
              <w:wordWrap w:val="0"/>
              <w:spacing w:line="360" w:lineRule="auto"/>
              <w:jc w:val="center"/>
              <w:rPr>
                <w:rFonts w:hint="eastAsia" w:ascii="宋体" w:hAnsi="宋体" w:eastAsia="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C2221">
            <w:pPr>
              <w:wordWrap w:val="0"/>
              <w:spacing w:line="360" w:lineRule="auto"/>
              <w:jc w:val="center"/>
              <w:rPr>
                <w:rFonts w:hint="eastAsia" w:ascii="宋体" w:hAnsi="宋体" w:eastAsia="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20A30">
            <w:pPr>
              <w:wordWrap w:val="0"/>
              <w:spacing w:line="360" w:lineRule="auto"/>
              <w:jc w:val="center"/>
              <w:rPr>
                <w:rFonts w:hint="eastAsia" w:ascii="宋体" w:hAnsi="宋体" w:eastAsia="宋体" w:cs="宋体"/>
                <w:color w:val="auto"/>
                <w:kern w:val="0"/>
                <w:sz w:val="24"/>
              </w:rPr>
            </w:pPr>
          </w:p>
        </w:tc>
      </w:tr>
      <w:tr w14:paraId="704B7C8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CB66F">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1218D">
            <w:pPr>
              <w:wordWrap w:val="0"/>
              <w:spacing w:line="360" w:lineRule="auto"/>
              <w:jc w:val="center"/>
              <w:rPr>
                <w:rFonts w:hint="eastAsia" w:ascii="宋体" w:hAnsi="宋体" w:eastAsia="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C3995">
            <w:pPr>
              <w:wordWrap w:val="0"/>
              <w:spacing w:line="360" w:lineRule="auto"/>
              <w:jc w:val="center"/>
              <w:rPr>
                <w:rFonts w:hint="eastAsia" w:ascii="宋体" w:hAnsi="宋体" w:eastAsia="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51DC5">
            <w:pPr>
              <w:wordWrap w:val="0"/>
              <w:spacing w:line="360" w:lineRule="auto"/>
              <w:jc w:val="center"/>
              <w:rPr>
                <w:rFonts w:hint="eastAsia" w:ascii="宋体" w:hAnsi="宋体" w:eastAsia="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7768E">
            <w:pPr>
              <w:wordWrap w:val="0"/>
              <w:spacing w:line="360" w:lineRule="auto"/>
              <w:jc w:val="center"/>
              <w:rPr>
                <w:rFonts w:hint="eastAsia" w:ascii="宋体" w:hAnsi="宋体" w:eastAsia="宋体" w:cs="宋体"/>
                <w:color w:val="auto"/>
                <w:kern w:val="0"/>
                <w:sz w:val="24"/>
              </w:rPr>
            </w:pPr>
          </w:p>
        </w:tc>
      </w:tr>
    </w:tbl>
    <w:p w14:paraId="69EE4A78">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14:paraId="30D595E4">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C0D4D">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2.本表所指的控股关系仅限于直接控股关系，不包括间接的控股关系。公司实际控制人与公司之间的关系不属于本表所指的直接控股关系。</w:t>
      </w:r>
    </w:p>
    <w:p w14:paraId="5E8AC040">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3.供应商不存在直接控股股东的，则填“无”。</w:t>
      </w:r>
    </w:p>
    <w:p w14:paraId="07EED397">
      <w:pPr>
        <w:wordWrap w:val="0"/>
        <w:snapToGrid w:val="0"/>
        <w:spacing w:line="360" w:lineRule="auto"/>
        <w:jc w:val="left"/>
        <w:rPr>
          <w:rFonts w:hint="eastAsia" w:ascii="宋体" w:hAnsi="宋体" w:eastAsia="宋体" w:cs="宋体"/>
          <w:color w:val="auto"/>
          <w:sz w:val="24"/>
        </w:rPr>
      </w:pPr>
    </w:p>
    <w:p w14:paraId="67ABEEB9">
      <w:pPr>
        <w:wordWrap w:val="0"/>
        <w:snapToGrid w:val="0"/>
        <w:spacing w:line="360" w:lineRule="auto"/>
        <w:jc w:val="left"/>
        <w:rPr>
          <w:rFonts w:hint="eastAsia" w:ascii="宋体" w:hAnsi="宋体" w:eastAsia="宋体" w:cs="宋体"/>
          <w:color w:val="auto"/>
          <w:sz w:val="24"/>
        </w:rPr>
      </w:pPr>
    </w:p>
    <w:p w14:paraId="77B28D94">
      <w:pPr>
        <w:wordWrap w:val="0"/>
        <w:snapToGrid w:val="0"/>
        <w:spacing w:line="360" w:lineRule="auto"/>
        <w:jc w:val="left"/>
        <w:rPr>
          <w:rFonts w:hint="eastAsia" w:ascii="宋体" w:hAnsi="宋体" w:eastAsia="宋体" w:cs="宋体"/>
          <w:color w:val="auto"/>
          <w:sz w:val="24"/>
        </w:rPr>
      </w:pPr>
    </w:p>
    <w:p w14:paraId="084CFE87">
      <w:pPr>
        <w:wordWrap w:val="0"/>
        <w:snapToGrid w:val="0"/>
        <w:spacing w:line="360" w:lineRule="auto"/>
        <w:jc w:val="left"/>
        <w:rPr>
          <w:rFonts w:hint="eastAsia" w:ascii="宋体" w:hAnsi="宋体" w:eastAsia="宋体" w:cs="宋体"/>
          <w:color w:val="auto"/>
          <w:sz w:val="24"/>
        </w:rPr>
      </w:pPr>
    </w:p>
    <w:p w14:paraId="05AA3F9A">
      <w:pPr>
        <w:wordWrap w:val="0"/>
        <w:snapToGrid w:val="0"/>
        <w:spacing w:line="360" w:lineRule="auto"/>
        <w:jc w:val="left"/>
        <w:rPr>
          <w:rFonts w:hint="eastAsia" w:ascii="宋体" w:hAnsi="宋体" w:eastAsia="宋体" w:cs="宋体"/>
          <w:color w:val="auto"/>
          <w:sz w:val="24"/>
        </w:rPr>
      </w:pPr>
    </w:p>
    <w:p w14:paraId="6B20D6B2">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33AB49CB">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C273691">
      <w:pPr>
        <w:wordWrap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5BDF5341">
      <w:pPr>
        <w:wordWrap w:val="0"/>
        <w:snapToGrid w:val="0"/>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z w:val="32"/>
          <w:szCs w:val="32"/>
        </w:rPr>
        <w:t>五、投标人直接管理关系信息表</w:t>
      </w:r>
    </w:p>
    <w:tbl>
      <w:tblPr>
        <w:tblStyle w:val="21"/>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EC03727">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BC00C0">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53E6A7">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2CE1E">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827DC9">
            <w:pPr>
              <w:wordWrap w:val="0"/>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4C8CD80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6679">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B316AA">
            <w:pPr>
              <w:wordWrap w:val="0"/>
              <w:spacing w:line="360" w:lineRule="auto"/>
              <w:jc w:val="center"/>
              <w:rPr>
                <w:rFonts w:hint="eastAsia" w:ascii="宋体" w:hAnsi="宋体" w:eastAsia="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C9223">
            <w:pPr>
              <w:wordWrap w:val="0"/>
              <w:spacing w:line="360" w:lineRule="auto"/>
              <w:jc w:val="center"/>
              <w:rPr>
                <w:rFonts w:hint="eastAsia" w:ascii="宋体" w:hAnsi="宋体" w:eastAsia="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06D10">
            <w:pPr>
              <w:wordWrap w:val="0"/>
              <w:spacing w:line="360" w:lineRule="auto"/>
              <w:jc w:val="center"/>
              <w:rPr>
                <w:rFonts w:hint="eastAsia" w:ascii="宋体" w:hAnsi="宋体" w:eastAsia="宋体" w:cs="宋体"/>
                <w:color w:val="auto"/>
                <w:kern w:val="0"/>
                <w:sz w:val="24"/>
              </w:rPr>
            </w:pPr>
          </w:p>
        </w:tc>
      </w:tr>
      <w:tr w14:paraId="2F5F04E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9E8F6">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CE5CF">
            <w:pPr>
              <w:wordWrap w:val="0"/>
              <w:spacing w:line="360" w:lineRule="auto"/>
              <w:jc w:val="center"/>
              <w:rPr>
                <w:rFonts w:hint="eastAsia" w:ascii="宋体" w:hAnsi="宋体" w:eastAsia="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A03C7">
            <w:pPr>
              <w:wordWrap w:val="0"/>
              <w:spacing w:line="360" w:lineRule="auto"/>
              <w:jc w:val="center"/>
              <w:rPr>
                <w:rFonts w:hint="eastAsia" w:ascii="宋体" w:hAnsi="宋体" w:eastAsia="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9812C">
            <w:pPr>
              <w:wordWrap w:val="0"/>
              <w:spacing w:line="360" w:lineRule="auto"/>
              <w:jc w:val="center"/>
              <w:rPr>
                <w:rFonts w:hint="eastAsia" w:ascii="宋体" w:hAnsi="宋体" w:eastAsia="宋体" w:cs="宋体"/>
                <w:color w:val="auto"/>
                <w:kern w:val="0"/>
                <w:sz w:val="24"/>
              </w:rPr>
            </w:pPr>
          </w:p>
        </w:tc>
      </w:tr>
      <w:tr w14:paraId="4C766BF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2BB24">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5C5C0">
            <w:pPr>
              <w:wordWrap w:val="0"/>
              <w:spacing w:line="360" w:lineRule="auto"/>
              <w:jc w:val="center"/>
              <w:rPr>
                <w:rFonts w:hint="eastAsia" w:ascii="宋体" w:hAnsi="宋体" w:eastAsia="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648AA">
            <w:pPr>
              <w:wordWrap w:val="0"/>
              <w:spacing w:line="360" w:lineRule="auto"/>
              <w:jc w:val="center"/>
              <w:rPr>
                <w:rFonts w:hint="eastAsia" w:ascii="宋体" w:hAnsi="宋体" w:eastAsia="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0FB71A">
            <w:pPr>
              <w:wordWrap w:val="0"/>
              <w:spacing w:line="360" w:lineRule="auto"/>
              <w:jc w:val="center"/>
              <w:rPr>
                <w:rFonts w:hint="eastAsia" w:ascii="宋体" w:hAnsi="宋体" w:eastAsia="宋体" w:cs="宋体"/>
                <w:color w:val="auto"/>
                <w:kern w:val="0"/>
                <w:sz w:val="24"/>
              </w:rPr>
            </w:pPr>
          </w:p>
        </w:tc>
      </w:tr>
      <w:tr w14:paraId="1F227CA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DF910">
            <w:pPr>
              <w:wordWrap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AAC3D">
            <w:pPr>
              <w:wordWrap w:val="0"/>
              <w:spacing w:line="360" w:lineRule="auto"/>
              <w:jc w:val="center"/>
              <w:rPr>
                <w:rFonts w:hint="eastAsia" w:ascii="宋体" w:hAnsi="宋体" w:eastAsia="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1DE5B">
            <w:pPr>
              <w:wordWrap w:val="0"/>
              <w:spacing w:line="360" w:lineRule="auto"/>
              <w:jc w:val="center"/>
              <w:rPr>
                <w:rFonts w:hint="eastAsia" w:ascii="宋体" w:hAnsi="宋体" w:eastAsia="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3CD1DA">
            <w:pPr>
              <w:wordWrap w:val="0"/>
              <w:spacing w:line="360" w:lineRule="auto"/>
              <w:jc w:val="center"/>
              <w:rPr>
                <w:rFonts w:hint="eastAsia" w:ascii="宋体" w:hAnsi="宋体" w:eastAsia="宋体" w:cs="宋体"/>
                <w:color w:val="auto"/>
                <w:kern w:val="0"/>
                <w:sz w:val="24"/>
              </w:rPr>
            </w:pPr>
          </w:p>
        </w:tc>
      </w:tr>
    </w:tbl>
    <w:p w14:paraId="59BF0619">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14:paraId="1687EE5E">
      <w:pPr>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1.管理关系：是指不具有出资持股关系的其他单位之间存在的管理与被管理关系，如一些上下级关系的事业单位和团体组织。</w:t>
      </w:r>
    </w:p>
    <w:p w14:paraId="102FAE08">
      <w:pPr>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6"/>
          <w:sz w:val="24"/>
        </w:rPr>
        <w:t>本表所指的管理关系仅限于直接管理关系，不包括间接的管理关系。</w:t>
      </w:r>
    </w:p>
    <w:p w14:paraId="7FB438EE">
      <w:pPr>
        <w:wordWrap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3.供应商不存在直接管理关系的，则填“无”。</w:t>
      </w:r>
    </w:p>
    <w:p w14:paraId="1879D224">
      <w:pPr>
        <w:wordWrap w:val="0"/>
        <w:snapToGrid w:val="0"/>
        <w:spacing w:line="360" w:lineRule="auto"/>
        <w:jc w:val="left"/>
        <w:rPr>
          <w:rFonts w:hint="eastAsia" w:ascii="宋体" w:hAnsi="宋体" w:eastAsia="宋体" w:cs="宋体"/>
          <w:color w:val="auto"/>
          <w:sz w:val="24"/>
        </w:rPr>
      </w:pPr>
    </w:p>
    <w:p w14:paraId="1CFDA7EE">
      <w:pPr>
        <w:wordWrap w:val="0"/>
        <w:snapToGrid w:val="0"/>
        <w:spacing w:line="360" w:lineRule="auto"/>
        <w:jc w:val="left"/>
        <w:rPr>
          <w:rFonts w:hint="eastAsia" w:ascii="宋体" w:hAnsi="宋体" w:eastAsia="宋体" w:cs="宋体"/>
          <w:color w:val="auto"/>
          <w:sz w:val="24"/>
        </w:rPr>
      </w:pPr>
    </w:p>
    <w:p w14:paraId="32D44D2D">
      <w:pPr>
        <w:wordWrap w:val="0"/>
        <w:snapToGrid w:val="0"/>
        <w:spacing w:line="360" w:lineRule="auto"/>
        <w:jc w:val="left"/>
        <w:rPr>
          <w:rFonts w:hint="eastAsia" w:ascii="宋体" w:hAnsi="宋体" w:eastAsia="宋体" w:cs="宋体"/>
          <w:color w:val="auto"/>
          <w:sz w:val="24"/>
        </w:rPr>
      </w:pPr>
    </w:p>
    <w:p w14:paraId="033294EF">
      <w:pPr>
        <w:wordWrap w:val="0"/>
        <w:snapToGrid w:val="0"/>
        <w:spacing w:line="360" w:lineRule="auto"/>
        <w:jc w:val="left"/>
        <w:rPr>
          <w:rFonts w:hint="eastAsia" w:ascii="宋体" w:hAnsi="宋体" w:eastAsia="宋体" w:cs="宋体"/>
          <w:color w:val="auto"/>
          <w:sz w:val="24"/>
        </w:rPr>
      </w:pPr>
    </w:p>
    <w:p w14:paraId="69513FDD">
      <w:pPr>
        <w:wordWrap w:val="0"/>
        <w:snapToGrid w:val="0"/>
        <w:spacing w:line="360" w:lineRule="auto"/>
        <w:jc w:val="left"/>
        <w:rPr>
          <w:rFonts w:hint="eastAsia" w:ascii="宋体" w:hAnsi="宋体" w:eastAsia="宋体" w:cs="宋体"/>
          <w:color w:val="auto"/>
          <w:sz w:val="24"/>
        </w:rPr>
      </w:pPr>
    </w:p>
    <w:p w14:paraId="17248D31">
      <w:pPr>
        <w:wordWrap w:val="0"/>
        <w:snapToGrid w:val="0"/>
        <w:spacing w:line="360" w:lineRule="auto"/>
        <w:jc w:val="left"/>
        <w:rPr>
          <w:rFonts w:hint="eastAsia" w:ascii="宋体" w:hAnsi="宋体" w:eastAsia="宋体" w:cs="宋体"/>
          <w:color w:val="auto"/>
          <w:sz w:val="24"/>
        </w:rPr>
      </w:pPr>
    </w:p>
    <w:p w14:paraId="55084FA2">
      <w:pPr>
        <w:wordWrap w:val="0"/>
        <w:snapToGrid w:val="0"/>
        <w:spacing w:line="360" w:lineRule="auto"/>
        <w:jc w:val="left"/>
        <w:rPr>
          <w:rFonts w:hint="eastAsia" w:ascii="宋体" w:hAnsi="宋体" w:eastAsia="宋体" w:cs="宋体"/>
          <w:color w:val="auto"/>
          <w:sz w:val="24"/>
        </w:rPr>
      </w:pPr>
    </w:p>
    <w:p w14:paraId="6865B081">
      <w:pPr>
        <w:wordWrap w:val="0"/>
        <w:snapToGrid w:val="0"/>
        <w:spacing w:line="360" w:lineRule="auto"/>
        <w:jc w:val="left"/>
        <w:rPr>
          <w:rFonts w:hint="eastAsia" w:ascii="宋体" w:hAnsi="宋体" w:eastAsia="宋体" w:cs="宋体"/>
          <w:color w:val="auto"/>
          <w:sz w:val="24"/>
        </w:rPr>
      </w:pPr>
    </w:p>
    <w:p w14:paraId="50376D8D">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5938A347">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446EB631">
      <w:pPr>
        <w:wordWrap w:val="0"/>
        <w:snapToGrid w:val="0"/>
        <w:spacing w:line="360" w:lineRule="auto"/>
        <w:jc w:val="left"/>
        <w:rPr>
          <w:rFonts w:hint="eastAsia" w:ascii="宋体" w:hAnsi="宋体" w:eastAsia="宋体" w:cs="宋体"/>
          <w:color w:val="auto"/>
          <w:szCs w:val="21"/>
        </w:rPr>
      </w:pPr>
    </w:p>
    <w:p w14:paraId="3A3DF6A0">
      <w:pPr>
        <w:wordWrap w:val="0"/>
        <w:snapToGrid w:val="0"/>
        <w:spacing w:line="360" w:lineRule="auto"/>
        <w:jc w:val="left"/>
        <w:rPr>
          <w:rFonts w:hint="eastAsia" w:ascii="宋体" w:hAnsi="宋体" w:eastAsia="宋体" w:cs="宋体"/>
          <w:b/>
          <w:color w:val="auto"/>
          <w:sz w:val="24"/>
          <w:szCs w:val="20"/>
        </w:rPr>
      </w:pPr>
    </w:p>
    <w:p w14:paraId="5F098DEB">
      <w:pPr>
        <w:wordWrap w:val="0"/>
        <w:snapToGrid w:val="0"/>
        <w:spacing w:line="360" w:lineRule="auto"/>
        <w:jc w:val="left"/>
        <w:rPr>
          <w:rFonts w:hint="eastAsia" w:ascii="宋体" w:hAnsi="宋体" w:eastAsia="宋体" w:cs="宋体"/>
          <w:b/>
          <w:color w:val="auto"/>
          <w:sz w:val="24"/>
        </w:rPr>
      </w:pPr>
    </w:p>
    <w:p w14:paraId="76EC6A11">
      <w:pPr>
        <w:wordWrap w:val="0"/>
        <w:snapToGrid w:val="0"/>
        <w:spacing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xml:space="preserve"> </w:t>
      </w:r>
    </w:p>
    <w:p w14:paraId="5CAAC4C5">
      <w:pPr>
        <w:wordWrap w:val="0"/>
        <w:snapToGrid w:val="0"/>
        <w:spacing w:line="360" w:lineRule="auto"/>
        <w:jc w:val="left"/>
        <w:rPr>
          <w:rFonts w:hint="eastAsia" w:ascii="宋体" w:hAnsi="宋体" w:eastAsia="宋体" w:cs="宋体"/>
          <w:b/>
          <w:color w:val="auto"/>
          <w:sz w:val="24"/>
          <w:szCs w:val="20"/>
        </w:rPr>
      </w:pPr>
    </w:p>
    <w:p w14:paraId="1CADD263">
      <w:pPr>
        <w:wordWrap w:val="0"/>
        <w:snapToGrid w:val="0"/>
        <w:spacing w:line="360" w:lineRule="auto"/>
        <w:jc w:val="left"/>
        <w:rPr>
          <w:rFonts w:hint="eastAsia" w:ascii="宋体" w:hAnsi="宋体" w:eastAsia="宋体" w:cs="宋体"/>
          <w:color w:val="auto"/>
        </w:rPr>
      </w:pPr>
    </w:p>
    <w:p w14:paraId="45FE508A">
      <w:pPr>
        <w:wordWrap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六、投标资格声明函</w:t>
      </w:r>
    </w:p>
    <w:p w14:paraId="554B27E4">
      <w:pPr>
        <w:tabs>
          <w:tab w:val="left" w:pos="7200"/>
        </w:tabs>
        <w:wordWrap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致：</w:t>
      </w:r>
      <w:bookmarkStart w:id="276" w:name="PO_3000001866_PM031_5"/>
      <w:r>
        <w:rPr>
          <w:rFonts w:hint="eastAsia" w:ascii="宋体" w:hAnsi="宋体" w:eastAsia="宋体" w:cs="宋体"/>
          <w:color w:val="auto"/>
          <w:szCs w:val="21"/>
          <w:u w:val="single"/>
        </w:rPr>
        <w:t>广西邕政采购代理有限公司</w:t>
      </w:r>
      <w:bookmarkEnd w:id="276"/>
      <w:r>
        <w:rPr>
          <w:rFonts w:hint="eastAsia" w:ascii="宋体" w:hAnsi="宋体" w:eastAsia="宋体" w:cs="宋体"/>
          <w:color w:val="auto"/>
          <w:szCs w:val="21"/>
          <w:u w:val="single"/>
        </w:rPr>
        <w:t xml:space="preserve"> </w:t>
      </w:r>
    </w:p>
    <w:p w14:paraId="6EC2C82E">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我方愿意参加贵方组织的_</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）项目的投标，为便于贵方公正、择优地确定中标供应商，我方就本次投标有关事项郑重声明如下：</w:t>
      </w:r>
    </w:p>
    <w:p w14:paraId="4FB43316">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3B293D">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9ED9A6">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3.经查询，在“信用中国”和“中国政府采购网”网站我方未被列入失信被执行人、重大税收违法失信主体、政府采购严重违法失信行为记录名单。</w:t>
      </w:r>
    </w:p>
    <w:p w14:paraId="3DC55105">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4.以上事项如有虚假或隐瞒，我方愿意承担一切后果，并不再寻求任何旨在减轻或免除法律责任的辩解。 </w:t>
      </w:r>
    </w:p>
    <w:p w14:paraId="1D34A9EC">
      <w:pPr>
        <w:tabs>
          <w:tab w:val="left" w:pos="7200"/>
        </w:tabs>
        <w:wordWrap w:val="0"/>
        <w:spacing w:line="360" w:lineRule="auto"/>
        <w:ind w:firstLine="270" w:firstLineChars="150"/>
        <w:rPr>
          <w:rFonts w:hint="eastAsia" w:ascii="宋体" w:hAnsi="宋体" w:eastAsia="宋体" w:cs="宋体"/>
          <w:color w:val="auto"/>
          <w:sz w:val="18"/>
          <w:szCs w:val="18"/>
        </w:rPr>
      </w:pPr>
      <w:r>
        <w:rPr>
          <w:rFonts w:hint="eastAsia" w:ascii="宋体" w:hAnsi="宋体" w:eastAsia="宋体" w:cs="宋体"/>
          <w:color w:val="auto"/>
          <w:sz w:val="18"/>
          <w:szCs w:val="18"/>
        </w:rPr>
        <w:t>说明：</w:t>
      </w:r>
    </w:p>
    <w:p w14:paraId="3FC8823E">
      <w:pPr>
        <w:wordWrap w:val="0"/>
        <w:spacing w:line="360" w:lineRule="auto"/>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46A55D1">
      <w:pPr>
        <w:wordWrap w:val="0"/>
        <w:spacing w:line="360" w:lineRule="auto"/>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AE06E">
      <w:pPr>
        <w:wordWrap w:val="0"/>
        <w:snapToGrid w:val="0"/>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b/>
          <w:color w:val="auto"/>
          <w:sz w:val="18"/>
          <w:szCs w:val="18"/>
        </w:rPr>
        <w:t xml:space="preserve">  3.如为联合体投标，盖章处须加盖联合体各方公章并由联合体各方法定代表人分别签署，否则投标无效。</w:t>
      </w:r>
    </w:p>
    <w:p w14:paraId="24BBA3E7">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14:paraId="3D9A9D81">
      <w:pPr>
        <w:wordWrap w:val="0"/>
        <w:snapToGrid w:val="0"/>
        <w:spacing w:line="360" w:lineRule="auto"/>
        <w:ind w:left="7428" w:leftChars="2223" w:hanging="2760" w:hangingChars="1150"/>
        <w:jc w:val="left"/>
        <w:rPr>
          <w:rFonts w:hint="eastAsia" w:ascii="宋体" w:hAnsi="宋体" w:eastAsia="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投标人名称(电子签章)：</w:t>
      </w:r>
      <w:r>
        <w:rPr>
          <w:rFonts w:hint="eastAsia" w:ascii="宋体" w:hAnsi="宋体" w:eastAsia="宋体" w:cs="宋体"/>
          <w:color w:val="auto"/>
          <w:szCs w:val="21"/>
        </w:rPr>
        <w:t xml:space="preserve">                       年    月    日</w:t>
      </w:r>
    </w:p>
    <w:p w14:paraId="3738C897">
      <w:pPr>
        <w:pStyle w:val="12"/>
        <w:wordWrap w:val="0"/>
        <w:spacing w:line="360" w:lineRule="auto"/>
        <w:jc w:val="center"/>
        <w:rPr>
          <w:rFonts w:hint="eastAsia" w:ascii="宋体" w:hAnsi="宋体" w:eastAsia="宋体" w:cs="宋体"/>
          <w:b/>
          <w:bCs/>
          <w:color w:val="auto"/>
          <w:sz w:val="30"/>
          <w:szCs w:val="30"/>
        </w:rPr>
      </w:pPr>
    </w:p>
    <w:p w14:paraId="08C556C3">
      <w:pPr>
        <w:widowControl/>
        <w:wordWrap w:val="0"/>
        <w:spacing w:line="360" w:lineRule="auto"/>
        <w:jc w:val="left"/>
        <w:rPr>
          <w:rFonts w:hint="eastAsia" w:ascii="宋体" w:hAnsi="宋体" w:eastAsia="宋体" w:cs="宋体"/>
          <w:b/>
          <w:bCs/>
          <w:color w:val="auto"/>
          <w:sz w:val="30"/>
          <w:szCs w:val="30"/>
        </w:rPr>
        <w:sectPr>
          <w:pgSz w:w="11906" w:h="16838"/>
          <w:pgMar w:top="1440" w:right="1080" w:bottom="1440" w:left="1080" w:header="720" w:footer="720" w:gutter="0"/>
          <w:cols w:space="720" w:num="1"/>
          <w:docGrid w:type="lines" w:linePitch="331" w:charSpace="0"/>
        </w:sectPr>
      </w:pPr>
    </w:p>
    <w:p w14:paraId="18A4C283">
      <w:pPr>
        <w:pStyle w:val="12"/>
        <w:wordWrap w:val="0"/>
        <w:spacing w:line="360" w:lineRule="auto"/>
        <w:jc w:val="center"/>
        <w:rPr>
          <w:rFonts w:hint="eastAsia" w:ascii="宋体" w:hAnsi="宋体" w:eastAsia="宋体" w:cs="宋体"/>
          <w:color w:val="auto"/>
        </w:rPr>
      </w:pPr>
      <w:r>
        <w:rPr>
          <w:rFonts w:hint="eastAsia" w:ascii="宋体" w:hAnsi="宋体" w:eastAsia="宋体" w:cs="宋体"/>
          <w:b/>
          <w:bCs/>
          <w:color w:val="auto"/>
          <w:sz w:val="30"/>
          <w:szCs w:val="30"/>
        </w:rPr>
        <w:t>七、联合体协议书</w:t>
      </w:r>
    </w:p>
    <w:p w14:paraId="11D26FA9">
      <w:pPr>
        <w:wordWrap w:val="0"/>
        <w:autoSpaceDE w:val="0"/>
        <w:autoSpaceDN w:val="0"/>
        <w:adjustRightInd w:val="0"/>
        <w:spacing w:line="360" w:lineRule="auto"/>
        <w:jc w:val="left"/>
        <w:rPr>
          <w:rFonts w:hint="eastAsia" w:ascii="宋体" w:hAnsi="宋体" w:eastAsia="宋体" w:cs="宋体"/>
          <w:color w:val="auto"/>
          <w:kern w:val="0"/>
          <w:szCs w:val="21"/>
          <w:u w:val="single"/>
        </w:rPr>
      </w:pPr>
    </w:p>
    <w:p w14:paraId="6208250C">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（所有成员单位名称）自愿组成联合体，共同参加</w:t>
      </w:r>
      <w:r>
        <w:rPr>
          <w:rFonts w:hint="eastAsia" w:ascii="宋体" w:hAnsi="宋体" w:eastAsia="宋体" w:cs="宋体"/>
          <w:color w:val="auto"/>
          <w:kern w:val="0"/>
          <w:szCs w:val="21"/>
          <w:u w:val="single"/>
        </w:rPr>
        <w:t xml:space="preserve">     </w:t>
      </w:r>
      <w:bookmarkStart w:id="277" w:name="PO_3000001866_PM031_6"/>
      <w:r>
        <w:rPr>
          <w:rFonts w:hint="eastAsia" w:ascii="宋体" w:hAnsi="宋体" w:eastAsia="宋体" w:cs="宋体"/>
          <w:color w:val="auto"/>
          <w:kern w:val="0"/>
          <w:szCs w:val="21"/>
          <w:u w:val="single"/>
        </w:rPr>
        <w:t>广西邕政采购代理有限公司</w:t>
      </w:r>
      <w:bookmarkEnd w:id="277"/>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组织的</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u w:val="single"/>
        </w:rPr>
        <w:t xml:space="preserve">（项目名称）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（项目编号：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）投标。现就联合体投标事宜订立如下协议：</w:t>
      </w:r>
    </w:p>
    <w:p w14:paraId="07B2EF80">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rPr>
        <w:t>________________________</w:t>
      </w:r>
      <w:r>
        <w:rPr>
          <w:rFonts w:hint="eastAsia" w:ascii="宋体" w:hAnsi="宋体" w:eastAsia="宋体" w:cs="宋体"/>
          <w:color w:val="auto"/>
          <w:kern w:val="0"/>
          <w:szCs w:val="21"/>
        </w:rPr>
        <w:t>（某成员单位名称）为联合体名称牵头人。</w:t>
      </w:r>
    </w:p>
    <w:p w14:paraId="29293AC6">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CDDFCC">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581BB4AB">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4、联合体各成员单位内部的职责分工如下</w:t>
      </w:r>
      <w:r>
        <w:rPr>
          <w:rFonts w:hint="eastAsia" w:ascii="宋体" w:hAnsi="宋体" w:eastAsia="宋体" w:cs="宋体"/>
          <w:color w:val="auto"/>
          <w:kern w:val="0"/>
          <w:szCs w:val="21"/>
          <w:u w:val="single"/>
        </w:rPr>
        <w:t>：</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rPr>
        <w:t>。</w:t>
      </w:r>
    </w:p>
    <w:p w14:paraId="6CA3931B">
      <w:pPr>
        <w:pStyle w:val="12"/>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rPr>
        <w:t>5、本联合体中</w:t>
      </w:r>
      <w:r>
        <w:rPr>
          <w:rFonts w:hint="eastAsia" w:ascii="宋体" w:hAnsi="宋体" w:eastAsia="宋体" w:cs="宋体"/>
          <w:color w:val="auto"/>
          <w:kern w:val="0"/>
          <w:u w:val="single"/>
        </w:rPr>
        <w:t>，</w:t>
      </w:r>
      <w:r>
        <w:rPr>
          <w:rFonts w:hint="eastAsia" w:ascii="宋体" w:hAnsi="宋体" w:eastAsia="宋体" w:cs="宋体"/>
          <w:color w:val="auto"/>
          <w:szCs w:val="21"/>
          <w:u w:val="single"/>
        </w:rPr>
        <w:t xml:space="preserve">             </w:t>
      </w:r>
      <w:r>
        <w:rPr>
          <w:rFonts w:hint="eastAsia" w:ascii="宋体" w:hAnsi="宋体" w:eastAsia="宋体" w:cs="宋体"/>
          <w:color w:val="auto"/>
          <w:kern w:val="0"/>
          <w:u w:val="single"/>
        </w:rPr>
        <w:t>（某成员单位名称）为</w:t>
      </w:r>
      <w:r>
        <w:rPr>
          <w:rFonts w:hint="eastAsia" w:ascii="宋体" w:hAnsi="宋体" w:eastAsia="宋体" w:cs="宋体"/>
          <w:color w:val="auto"/>
          <w:szCs w:val="21"/>
          <w:u w:val="single"/>
        </w:rPr>
        <w:t xml:space="preserve">             </w:t>
      </w:r>
      <w:r>
        <w:rPr>
          <w:rFonts w:hint="eastAsia" w:ascii="宋体" w:hAnsi="宋体" w:eastAsia="宋体" w:cs="宋体"/>
          <w:color w:val="auto"/>
        </w:rPr>
        <w:t>（请填写：中型、小型、微型）企业，其协议合同金额占联合体协议合同总金额的</w:t>
      </w:r>
      <w:r>
        <w:rPr>
          <w:rFonts w:hint="eastAsia" w:ascii="宋体" w:hAnsi="宋体" w:eastAsia="宋体" w:cs="宋体"/>
          <w:color w:val="auto"/>
          <w:szCs w:val="21"/>
          <w:u w:val="single"/>
        </w:rPr>
        <w:t xml:space="preserve">             </w:t>
      </w:r>
      <w:r>
        <w:rPr>
          <w:rFonts w:hint="eastAsia" w:ascii="宋体" w:hAnsi="宋体" w:eastAsia="宋体" w:cs="宋体"/>
          <w:color w:val="auto"/>
        </w:rPr>
        <w:t>%。【如联合体成员中有小型、微型企业的，请填写此条，否则无需填写；如联合体成员中有多个小型、微型企业的，请逐一列出。】</w:t>
      </w:r>
    </w:p>
    <w:p w14:paraId="37DC073E">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6、本协议书自签署之日起生效，合同履行完毕后自动失效。</w:t>
      </w:r>
    </w:p>
    <w:p w14:paraId="42F03C32">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7、本协议书一式</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份，联合体成员和采购代理机构各执一份。</w:t>
      </w:r>
    </w:p>
    <w:p w14:paraId="6E3132BC">
      <w:pPr>
        <w:wordWrap w:val="0"/>
        <w:autoSpaceDE w:val="0"/>
        <w:autoSpaceDN w:val="0"/>
        <w:adjustRightIn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注：本协议书由法定代表人签字的，应附法定代表人身份证明；本协议书由委托代理人签字的，应附法定代表人授权委托书。</w:t>
      </w:r>
    </w:p>
    <w:p w14:paraId="4A990911">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牵头人名称：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（公章/电子签章）</w:t>
      </w:r>
    </w:p>
    <w:p w14:paraId="06ECE67D">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（手写签名/电子签名）</w:t>
      </w:r>
    </w:p>
    <w:p w14:paraId="661B466C">
      <w:pPr>
        <w:wordWrap w:val="0"/>
        <w:autoSpaceDE w:val="0"/>
        <w:autoSpaceDN w:val="0"/>
        <w:adjustRightInd w:val="0"/>
        <w:spacing w:line="360" w:lineRule="auto"/>
        <w:jc w:val="left"/>
        <w:rPr>
          <w:rFonts w:hint="eastAsia" w:ascii="宋体" w:hAnsi="宋体" w:eastAsia="宋体" w:cs="宋体"/>
          <w:color w:val="auto"/>
          <w:kern w:val="0"/>
          <w:szCs w:val="21"/>
        </w:rPr>
      </w:pPr>
    </w:p>
    <w:p w14:paraId="0EE4AEDA">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成员一名称：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（公章/电子签章）</w:t>
      </w:r>
    </w:p>
    <w:p w14:paraId="12552783">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（手写签名/电子签名）</w:t>
      </w:r>
    </w:p>
    <w:p w14:paraId="18725674">
      <w:pPr>
        <w:wordWrap w:val="0"/>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成员二名称：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（公章/电子签章）</w:t>
      </w:r>
    </w:p>
    <w:p w14:paraId="12C9BCEE">
      <w:pPr>
        <w:pStyle w:val="12"/>
        <w:wordWrap w:val="0"/>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（手写签名/电子签名）</w:t>
      </w:r>
    </w:p>
    <w:p w14:paraId="6BC8F8DF">
      <w:pPr>
        <w:wordWrap w:val="0"/>
        <w:spacing w:line="360" w:lineRule="auto"/>
        <w:rPr>
          <w:rFonts w:hint="eastAsia" w:ascii="宋体" w:hAnsi="宋体" w:eastAsia="宋体" w:cs="宋体"/>
          <w:color w:val="auto"/>
        </w:rPr>
      </w:pPr>
    </w:p>
    <w:p w14:paraId="50CB1E14">
      <w:pPr>
        <w:wordWrap w:val="0"/>
        <w:spacing w:line="360" w:lineRule="auto"/>
        <w:rPr>
          <w:rFonts w:hint="eastAsia" w:ascii="宋体" w:hAnsi="宋体" w:eastAsia="宋体" w:cs="宋体"/>
          <w:color w:val="auto"/>
        </w:rPr>
      </w:pPr>
      <w:bookmarkStart w:id="278" w:name="_Toc19686838"/>
    </w:p>
    <w:p w14:paraId="7F0AD689">
      <w:pPr>
        <w:pStyle w:val="12"/>
        <w:wordWrap w:val="0"/>
        <w:spacing w:line="360" w:lineRule="auto"/>
        <w:jc w:val="center"/>
        <w:rPr>
          <w:rFonts w:hint="eastAsia" w:ascii="宋体" w:hAnsi="宋体" w:eastAsia="宋体" w:cs="宋体"/>
          <w:b/>
          <w:color w:val="auto"/>
          <w:sz w:val="30"/>
          <w:szCs w:val="30"/>
        </w:rPr>
      </w:pPr>
      <w:bookmarkStart w:id="279" w:name="_Toc8057"/>
      <w:r>
        <w:rPr>
          <w:rFonts w:hint="eastAsia" w:ascii="宋体" w:hAnsi="宋体" w:eastAsia="宋体" w:cs="宋体"/>
          <w:b/>
          <w:color w:val="auto"/>
          <w:sz w:val="30"/>
          <w:szCs w:val="30"/>
        </w:rPr>
        <w:t>八、小微企业声明函</w:t>
      </w:r>
    </w:p>
    <w:p w14:paraId="15E53BF4">
      <w:pPr>
        <w:pStyle w:val="10"/>
        <w:wordWrap w:val="0"/>
        <w:spacing w:line="36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说明：</w:t>
      </w:r>
    </w:p>
    <w:p w14:paraId="21576F03">
      <w:pPr>
        <w:pStyle w:val="10"/>
        <w:wordWrap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1、本声明函主要供参加政府采购活动的小微企业填写，非小微企业无需填写。</w:t>
      </w:r>
    </w:p>
    <w:p w14:paraId="49EA4BED">
      <w:pPr>
        <w:pStyle w:val="10"/>
        <w:wordWrap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2、小型、微型企业提供中型企业提供的服务的，视同为中型企业。</w:t>
      </w:r>
    </w:p>
    <w:p w14:paraId="22B90788">
      <w:pPr>
        <w:pStyle w:val="10"/>
        <w:wordWrap w:val="0"/>
        <w:spacing w:line="360" w:lineRule="auto"/>
        <w:ind w:firstLine="404" w:firstLineChars="200"/>
        <w:rPr>
          <w:rFonts w:hint="eastAsia" w:ascii="宋体" w:hAnsi="宋体" w:eastAsia="宋体" w:cs="宋体"/>
          <w:color w:val="auto"/>
          <w:sz w:val="21"/>
          <w:szCs w:val="21"/>
        </w:rPr>
      </w:pPr>
    </w:p>
    <w:p w14:paraId="264B1A56">
      <w:pPr>
        <w:pStyle w:val="9"/>
        <w:wordWrap w:val="0"/>
        <w:spacing w:after="0" w:line="360" w:lineRule="auto"/>
        <w:ind w:right="142" w:firstLine="420" w:firstLineChars="20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 xml:space="preserve">   （采购人名称）           </w:t>
      </w:r>
      <w:r>
        <w:rPr>
          <w:rFonts w:hint="eastAsia" w:ascii="宋体" w:hAnsi="宋体" w:eastAsia="宋体" w:cs="宋体"/>
          <w:color w:val="auto"/>
        </w:rPr>
        <w:t>的</w:t>
      </w:r>
      <w:r>
        <w:rPr>
          <w:rFonts w:hint="eastAsia" w:ascii="宋体" w:hAnsi="宋体" w:eastAsia="宋体" w:cs="宋体"/>
          <w:color w:val="auto"/>
          <w:u w:val="single"/>
        </w:rPr>
        <w:t xml:space="preserve">   （项目名称）  </w:t>
      </w:r>
      <w:r>
        <w:rPr>
          <w:rFonts w:hint="eastAsia" w:ascii="宋体" w:hAnsi="宋体" w:eastAsia="宋体" w:cs="宋体"/>
          <w:color w:val="auto"/>
        </w:rPr>
        <w:t>采购活动，服务全部由符合政策要求的小微企业承接。相关企业（含联合体中的小微企业、签订分包意向协议的小微企业）的具体情况如下：</w:t>
      </w:r>
    </w:p>
    <w:p w14:paraId="0B14674E">
      <w:pPr>
        <w:tabs>
          <w:tab w:val="left" w:pos="1384"/>
          <w:tab w:val="left" w:pos="4562"/>
          <w:tab w:val="left" w:pos="6803"/>
        </w:tabs>
        <w:wordWrap w:val="0"/>
        <w:spacing w:line="360" w:lineRule="auto"/>
        <w:ind w:right="142" w:firstLine="630" w:firstLineChars="3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 xml:space="preserve">（采购文件中明确的所属行业） </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万元，属于</w:t>
      </w:r>
      <w:r>
        <w:rPr>
          <w:rFonts w:hint="eastAsia" w:ascii="宋体" w:hAnsi="宋体" w:eastAsia="宋体" w:cs="宋体"/>
          <w:color w:val="auto"/>
          <w:szCs w:val="21"/>
          <w:u w:val="single"/>
        </w:rPr>
        <w:t xml:space="preserve">       （ 小型企业、微型企业）</w:t>
      </w:r>
      <w:r>
        <w:rPr>
          <w:rFonts w:hint="eastAsia" w:ascii="宋体" w:hAnsi="宋体" w:eastAsia="宋体" w:cs="宋体"/>
          <w:color w:val="auto"/>
          <w:szCs w:val="21"/>
        </w:rPr>
        <w:t>；</w:t>
      </w:r>
    </w:p>
    <w:p w14:paraId="545846E4">
      <w:pPr>
        <w:tabs>
          <w:tab w:val="left" w:pos="1065"/>
          <w:tab w:val="left" w:pos="4262"/>
          <w:tab w:val="left" w:pos="6477"/>
        </w:tabs>
        <w:wordWrap w:val="0"/>
        <w:spacing w:line="360" w:lineRule="auto"/>
        <w:ind w:left="420" w:leftChars="200" w:right="84" w:firstLine="178" w:firstLineChars="85"/>
        <w:rPr>
          <w:rFonts w:hint="eastAsia" w:ascii="宋体" w:hAnsi="宋体" w:eastAsia="宋体" w:cs="宋体"/>
          <w:color w:val="auto"/>
          <w:szCs w:val="21"/>
          <w:u w:val="single"/>
        </w:rPr>
      </w:pPr>
      <w:r>
        <w:rPr>
          <w:rFonts w:hint="eastAsia" w:ascii="宋体" w:hAnsi="宋体" w:eastAsia="宋体" w:cs="宋体"/>
          <w:color w:val="auto"/>
          <w:szCs w:val="21"/>
        </w:rPr>
        <w:t>2.</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万元，属于</w:t>
      </w:r>
      <w:r>
        <w:rPr>
          <w:rFonts w:hint="eastAsia" w:ascii="宋体" w:hAnsi="宋体" w:eastAsia="宋体" w:cs="宋体"/>
          <w:color w:val="auto"/>
          <w:szCs w:val="21"/>
          <w:u w:val="single"/>
        </w:rPr>
        <w:t xml:space="preserve">    （ 小型企业、微型企业）</w:t>
      </w:r>
      <w:r>
        <w:rPr>
          <w:rFonts w:hint="eastAsia" w:ascii="宋体" w:hAnsi="宋体" w:eastAsia="宋体" w:cs="宋体"/>
          <w:color w:val="auto"/>
          <w:szCs w:val="21"/>
        </w:rPr>
        <w:t>；</w:t>
      </w:r>
    </w:p>
    <w:p w14:paraId="7891FE4E">
      <w:pPr>
        <w:pStyle w:val="9"/>
        <w:wordWrap w:val="0"/>
        <w:spacing w:after="0" w:line="360" w:lineRule="auto"/>
        <w:ind w:left="765" w:right="142" w:hanging="5"/>
        <w:rPr>
          <w:rFonts w:hint="eastAsia" w:ascii="宋体" w:hAnsi="宋体" w:eastAsia="宋体" w:cs="宋体"/>
          <w:color w:val="auto"/>
        </w:rPr>
      </w:pPr>
      <w:r>
        <w:rPr>
          <w:rFonts w:hint="eastAsia" w:ascii="宋体" w:hAnsi="宋体" w:eastAsia="宋体" w:cs="宋体"/>
          <w:color w:val="auto"/>
        </w:rPr>
        <w:t xml:space="preserve">…… </w:t>
      </w:r>
    </w:p>
    <w:p w14:paraId="3C780F33">
      <w:pPr>
        <w:pStyle w:val="9"/>
        <w:wordWrap w:val="0"/>
        <w:spacing w:after="0" w:line="360" w:lineRule="auto"/>
        <w:ind w:right="142" w:firstLine="42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11DEFE0A">
      <w:pPr>
        <w:pStyle w:val="9"/>
        <w:wordWrap w:val="0"/>
        <w:spacing w:after="0" w:line="360" w:lineRule="auto"/>
        <w:ind w:right="142" w:firstLine="420" w:firstLineChars="200"/>
        <w:rPr>
          <w:rFonts w:hint="eastAsia" w:ascii="宋体" w:hAnsi="宋体" w:eastAsia="宋体" w:cs="宋体"/>
          <w:color w:val="auto"/>
          <w:szCs w:val="21"/>
        </w:rPr>
      </w:pPr>
      <w:r>
        <w:rPr>
          <w:rFonts w:hint="eastAsia" w:ascii="宋体" w:hAnsi="宋体" w:eastAsia="宋体" w:cs="宋体"/>
          <w:color w:val="auto"/>
        </w:rPr>
        <w:t>本企业对上述声明内容的真实性负责。如有虚假，将依法承担相应责任。</w:t>
      </w:r>
    </w:p>
    <w:p w14:paraId="3C435CCE">
      <w:pPr>
        <w:pStyle w:val="12"/>
        <w:wordWrap w:val="0"/>
        <w:spacing w:line="360" w:lineRule="auto"/>
        <w:ind w:firstLine="420" w:firstLineChars="200"/>
        <w:rPr>
          <w:rFonts w:hint="eastAsia" w:ascii="宋体" w:hAnsi="宋体" w:eastAsia="宋体" w:cs="宋体"/>
          <w:color w:val="auto"/>
          <w:szCs w:val="21"/>
        </w:rPr>
      </w:pPr>
    </w:p>
    <w:p w14:paraId="4675A6B9">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60155B58">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415E683A">
      <w:pPr>
        <w:pStyle w:val="12"/>
        <w:wordWrap w:val="0"/>
        <w:spacing w:line="360" w:lineRule="auto"/>
        <w:ind w:firstLine="420" w:firstLineChars="200"/>
        <w:rPr>
          <w:rFonts w:hint="eastAsia" w:ascii="宋体" w:hAnsi="宋体" w:eastAsia="宋体" w:cs="宋体"/>
          <w:color w:val="auto"/>
          <w:szCs w:val="21"/>
        </w:rPr>
      </w:pPr>
    </w:p>
    <w:p w14:paraId="065191DD">
      <w:pPr>
        <w:wordWrap w:val="0"/>
        <w:snapToGrid w:val="0"/>
        <w:spacing w:line="360" w:lineRule="auto"/>
        <w:jc w:val="left"/>
        <w:rPr>
          <w:rFonts w:hint="eastAsia" w:ascii="宋体" w:hAnsi="宋体" w:eastAsia="宋体" w:cs="宋体"/>
          <w:color w:val="auto"/>
          <w:sz w:val="20"/>
        </w:rPr>
      </w:pPr>
      <w:r>
        <w:rPr>
          <w:rFonts w:hint="eastAsia" w:ascii="宋体" w:hAnsi="宋体" w:eastAsia="宋体" w:cs="宋体"/>
          <w:color w:val="auto"/>
          <w:sz w:val="20"/>
        </w:rPr>
        <w:t>注：</w:t>
      </w:r>
    </w:p>
    <w:p w14:paraId="6EA2BF75">
      <w:pPr>
        <w:wordWrap w:val="0"/>
        <w:snapToGrid w:val="0"/>
        <w:spacing w:line="360" w:lineRule="auto"/>
        <w:ind w:left="660" w:hanging="360"/>
        <w:jc w:val="left"/>
        <w:rPr>
          <w:rFonts w:hint="eastAsia" w:ascii="宋体" w:hAnsi="宋体" w:eastAsia="宋体" w:cs="宋体"/>
          <w:color w:val="auto"/>
          <w:sz w:val="20"/>
        </w:rPr>
      </w:pPr>
      <w:r>
        <w:rPr>
          <w:rFonts w:hint="eastAsia" w:ascii="宋体" w:hAnsi="宋体" w:eastAsia="宋体" w:cs="宋体"/>
          <w:color w:val="auto"/>
          <w:sz w:val="20"/>
        </w:rPr>
        <w:t>1、从业人员、营业收入、资产总额填报上一年度数据，无上一年度数据的新成立企业可不填报。</w:t>
      </w:r>
    </w:p>
    <w:p w14:paraId="387CC2FD">
      <w:pPr>
        <w:pStyle w:val="9"/>
        <w:wordWrap w:val="0"/>
        <w:spacing w:after="0" w:line="360" w:lineRule="auto"/>
        <w:ind w:firstLine="200" w:firstLineChars="100"/>
        <w:rPr>
          <w:rFonts w:hint="eastAsia" w:ascii="宋体" w:hAnsi="宋体" w:eastAsia="宋体" w:cs="宋体"/>
          <w:b/>
          <w:bCs/>
          <w:color w:val="auto"/>
          <w:sz w:val="28"/>
          <w:szCs w:val="28"/>
        </w:rPr>
      </w:pPr>
      <w:r>
        <w:rPr>
          <w:rFonts w:hint="eastAsia" w:ascii="宋体" w:hAnsi="宋体" w:eastAsia="宋体" w:cs="宋体"/>
          <w:color w:val="auto"/>
          <w:sz w:val="20"/>
        </w:rPr>
        <w:t>2、请根据自己的真实情况出具《小微企业声明函》。依法享受中小企业优惠政策的，采购人或者采购代理机构在公告中标结果时，同时公告其《小微企业声明函》，接受社会监督。</w:t>
      </w:r>
      <w:r>
        <w:rPr>
          <w:rFonts w:hint="eastAsia" w:ascii="宋体" w:hAnsi="宋体" w:eastAsia="宋体" w:cs="宋体"/>
          <w:b/>
          <w:bCs/>
          <w:color w:val="auto"/>
          <w:sz w:val="28"/>
          <w:szCs w:val="28"/>
        </w:rPr>
        <w:br w:type="page"/>
      </w:r>
    </w:p>
    <w:p w14:paraId="5A7E755F">
      <w:pPr>
        <w:pStyle w:val="12"/>
        <w:wordWrap w:val="0"/>
        <w:spacing w:line="360" w:lineRule="auto"/>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第三节 商务文件格式</w:t>
      </w:r>
      <w:bookmarkEnd w:id="278"/>
      <w:bookmarkEnd w:id="279"/>
    </w:p>
    <w:p w14:paraId="2F60A4FE">
      <w:pPr>
        <w:wordWrap w:val="0"/>
        <w:snapToGrid w:val="0"/>
        <w:spacing w:line="360" w:lineRule="auto"/>
        <w:rPr>
          <w:rFonts w:hint="eastAsia" w:ascii="宋体" w:hAnsi="宋体" w:eastAsia="宋体" w:cs="宋体"/>
          <w:color w:val="auto"/>
          <w:sz w:val="30"/>
          <w:szCs w:val="20"/>
        </w:rPr>
      </w:pPr>
    </w:p>
    <w:p w14:paraId="52105D2F">
      <w:pPr>
        <w:wordWrap w:val="0"/>
        <w:snapToGrid w:val="0"/>
        <w:spacing w:line="360" w:lineRule="auto"/>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 xml:space="preserve">             电子投标文件</w:t>
      </w:r>
    </w:p>
    <w:p w14:paraId="42DB8B81">
      <w:pPr>
        <w:wordWrap w:val="0"/>
        <w:snapToGrid w:val="0"/>
        <w:spacing w:line="360" w:lineRule="auto"/>
        <w:rPr>
          <w:rFonts w:hint="eastAsia" w:ascii="宋体" w:hAnsi="宋体" w:eastAsia="宋体" w:cs="宋体"/>
          <w:color w:val="auto"/>
          <w:sz w:val="24"/>
          <w:szCs w:val="20"/>
        </w:rPr>
      </w:pPr>
    </w:p>
    <w:p w14:paraId="7B0E7F26">
      <w:pPr>
        <w:wordWrap w:val="0"/>
        <w:snapToGrid w:val="0"/>
        <w:spacing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32"/>
          <w:szCs w:val="32"/>
        </w:rPr>
        <w:t>商务文件（封面）</w:t>
      </w:r>
    </w:p>
    <w:p w14:paraId="0EF62FBB">
      <w:pPr>
        <w:wordWrap w:val="0"/>
        <w:snapToGrid w:val="0"/>
        <w:spacing w:line="360" w:lineRule="auto"/>
        <w:rPr>
          <w:rFonts w:hint="eastAsia" w:ascii="宋体" w:hAnsi="宋体" w:eastAsia="宋体" w:cs="宋体"/>
          <w:bCs/>
          <w:color w:val="auto"/>
          <w:sz w:val="24"/>
          <w:szCs w:val="20"/>
        </w:rPr>
      </w:pPr>
    </w:p>
    <w:p w14:paraId="71DC9181">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 xml:space="preserve">项目名称： </w:t>
      </w:r>
    </w:p>
    <w:p w14:paraId="00C0A2A4">
      <w:pPr>
        <w:wordWrap w:val="0"/>
        <w:snapToGrid w:val="0"/>
        <w:spacing w:line="360" w:lineRule="auto"/>
        <w:ind w:firstLine="540" w:firstLineChars="225"/>
        <w:rPr>
          <w:rFonts w:hint="eastAsia" w:ascii="宋体" w:hAnsi="宋体" w:eastAsia="宋体" w:cs="宋体"/>
          <w:bCs/>
          <w:color w:val="auto"/>
          <w:sz w:val="24"/>
          <w:szCs w:val="20"/>
        </w:rPr>
      </w:pPr>
    </w:p>
    <w:p w14:paraId="0169D1BE">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 xml:space="preserve">项目编号： </w:t>
      </w:r>
      <w:r>
        <w:rPr>
          <w:rFonts w:hint="eastAsia" w:ascii="宋体" w:hAnsi="宋体" w:eastAsia="宋体" w:cs="宋体"/>
          <w:color w:val="auto"/>
          <w:sz w:val="24"/>
        </w:rPr>
        <w:t xml:space="preserve"> </w:t>
      </w:r>
    </w:p>
    <w:p w14:paraId="0FE81C87">
      <w:pPr>
        <w:wordWrap w:val="0"/>
        <w:snapToGrid w:val="0"/>
        <w:spacing w:line="360" w:lineRule="auto"/>
        <w:ind w:firstLine="540" w:firstLineChars="225"/>
        <w:rPr>
          <w:rFonts w:hint="eastAsia" w:ascii="宋体" w:hAnsi="宋体" w:eastAsia="宋体" w:cs="宋体"/>
          <w:bCs/>
          <w:color w:val="auto"/>
          <w:sz w:val="24"/>
          <w:szCs w:val="20"/>
        </w:rPr>
      </w:pPr>
      <w:r>
        <w:rPr>
          <w:rFonts w:hint="eastAsia" w:ascii="宋体" w:hAnsi="宋体" w:eastAsia="宋体" w:cs="宋体"/>
          <w:bCs/>
          <w:color w:val="auto"/>
          <w:sz w:val="24"/>
        </w:rPr>
        <w:t xml:space="preserve"> </w:t>
      </w:r>
    </w:p>
    <w:p w14:paraId="6C3B75A6">
      <w:pPr>
        <w:wordWrap w:val="0"/>
        <w:snapToGrid w:val="0"/>
        <w:spacing w:line="360" w:lineRule="auto"/>
        <w:ind w:firstLine="540" w:firstLineChars="225"/>
        <w:rPr>
          <w:rFonts w:hint="eastAsia" w:ascii="宋体" w:hAnsi="宋体" w:eastAsia="宋体" w:cs="宋体"/>
          <w:bCs/>
          <w:color w:val="auto"/>
          <w:sz w:val="24"/>
        </w:rPr>
      </w:pPr>
      <w:r>
        <w:rPr>
          <w:rFonts w:hint="eastAsia" w:ascii="宋体" w:hAnsi="宋体" w:eastAsia="宋体" w:cs="宋体"/>
          <w:bCs/>
          <w:color w:val="auto"/>
          <w:sz w:val="24"/>
        </w:rPr>
        <w:t>所投分标：</w:t>
      </w:r>
    </w:p>
    <w:p w14:paraId="59412D7B">
      <w:pPr>
        <w:wordWrap w:val="0"/>
        <w:snapToGrid w:val="0"/>
        <w:spacing w:line="360" w:lineRule="auto"/>
        <w:ind w:firstLine="540" w:firstLineChars="225"/>
        <w:rPr>
          <w:rFonts w:hint="eastAsia" w:ascii="宋体" w:hAnsi="宋体" w:eastAsia="宋体" w:cs="宋体"/>
          <w:bCs/>
          <w:color w:val="auto"/>
          <w:sz w:val="24"/>
          <w:szCs w:val="20"/>
        </w:rPr>
      </w:pPr>
    </w:p>
    <w:p w14:paraId="0B9BF01B">
      <w:pPr>
        <w:pStyle w:val="7"/>
        <w:wordWrap w:val="0"/>
        <w:snapToGrid w:val="0"/>
        <w:spacing w:line="360" w:lineRule="auto"/>
        <w:ind w:firstLine="540" w:firstLineChars="225"/>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w:t>
      </w:r>
    </w:p>
    <w:p w14:paraId="0E59A495">
      <w:pPr>
        <w:pStyle w:val="7"/>
        <w:wordWrap w:val="0"/>
        <w:snapToGrid w:val="0"/>
        <w:spacing w:line="360" w:lineRule="auto"/>
        <w:ind w:firstLine="540" w:firstLineChars="225"/>
        <w:rPr>
          <w:rFonts w:hint="eastAsia" w:ascii="宋体" w:hAnsi="宋体" w:eastAsia="宋体" w:cs="宋体"/>
          <w:bCs/>
          <w:color w:val="auto"/>
          <w:sz w:val="24"/>
          <w:szCs w:val="24"/>
        </w:rPr>
      </w:pPr>
    </w:p>
    <w:p w14:paraId="769C712C">
      <w:pPr>
        <w:pStyle w:val="7"/>
        <w:wordWrap w:val="0"/>
        <w:snapToGrid w:val="0"/>
        <w:spacing w:line="360" w:lineRule="auto"/>
        <w:ind w:firstLine="540" w:firstLineChars="225"/>
        <w:rPr>
          <w:rFonts w:hint="eastAsia" w:ascii="宋体" w:hAnsi="宋体" w:eastAsia="宋体" w:cs="宋体"/>
          <w:bCs/>
          <w:color w:val="auto"/>
          <w:sz w:val="24"/>
          <w:szCs w:val="24"/>
        </w:rPr>
      </w:pPr>
      <w:r>
        <w:rPr>
          <w:rFonts w:hint="eastAsia" w:ascii="宋体" w:hAnsi="宋体" w:eastAsia="宋体" w:cs="宋体"/>
          <w:bCs/>
          <w:color w:val="auto"/>
          <w:sz w:val="24"/>
          <w:szCs w:val="24"/>
        </w:rPr>
        <w:t>投标人地址：</w:t>
      </w:r>
    </w:p>
    <w:p w14:paraId="4D2352BD">
      <w:pPr>
        <w:pStyle w:val="7"/>
        <w:wordWrap w:val="0"/>
        <w:snapToGrid w:val="0"/>
        <w:spacing w:line="360" w:lineRule="auto"/>
        <w:ind w:firstLine="960" w:firstLineChars="400"/>
        <w:rPr>
          <w:rFonts w:hint="eastAsia" w:ascii="宋体" w:hAnsi="宋体" w:eastAsia="宋体" w:cs="宋体"/>
          <w:bCs/>
          <w:color w:val="auto"/>
          <w:sz w:val="24"/>
          <w:szCs w:val="24"/>
        </w:rPr>
      </w:pPr>
    </w:p>
    <w:p w14:paraId="74E5CD32">
      <w:pPr>
        <w:wordWrap w:val="0"/>
        <w:snapToGrid w:val="0"/>
        <w:spacing w:line="360" w:lineRule="auto"/>
        <w:ind w:firstLine="645"/>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50BDF421">
      <w:pPr>
        <w:wordWrap w:val="0"/>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 </w:t>
      </w:r>
    </w:p>
    <w:p w14:paraId="58266F1D">
      <w:pPr>
        <w:wordWrap w:val="0"/>
        <w:spacing w:line="360" w:lineRule="auto"/>
        <w:ind w:right="420"/>
        <w:rPr>
          <w:rFonts w:hint="eastAsia" w:ascii="宋体" w:hAnsi="宋体" w:eastAsia="宋体" w:cs="宋体"/>
          <w:color w:val="auto"/>
          <w:sz w:val="24"/>
          <w:szCs w:val="20"/>
        </w:rPr>
      </w:pPr>
    </w:p>
    <w:p w14:paraId="7B717A33">
      <w:pPr>
        <w:wordWrap w:val="0"/>
        <w:spacing w:line="360" w:lineRule="auto"/>
        <w:ind w:right="420"/>
        <w:rPr>
          <w:rFonts w:hint="eastAsia" w:ascii="宋体" w:hAnsi="宋体" w:eastAsia="宋体" w:cs="宋体"/>
          <w:color w:val="auto"/>
          <w:sz w:val="24"/>
          <w:szCs w:val="20"/>
        </w:rPr>
      </w:pPr>
    </w:p>
    <w:p w14:paraId="21607A44">
      <w:pPr>
        <w:wordWrap w:val="0"/>
        <w:spacing w:line="360" w:lineRule="auto"/>
        <w:ind w:right="420"/>
        <w:rPr>
          <w:rFonts w:hint="eastAsia" w:ascii="宋体" w:hAnsi="宋体" w:eastAsia="宋体" w:cs="宋体"/>
          <w:color w:val="auto"/>
          <w:sz w:val="24"/>
          <w:szCs w:val="20"/>
        </w:rPr>
      </w:pPr>
    </w:p>
    <w:p w14:paraId="434706F7">
      <w:pPr>
        <w:wordWrap w:val="0"/>
        <w:spacing w:line="360" w:lineRule="auto"/>
        <w:ind w:right="420"/>
        <w:rPr>
          <w:rFonts w:hint="eastAsia" w:ascii="宋体" w:hAnsi="宋体" w:eastAsia="宋体" w:cs="宋体"/>
          <w:color w:val="auto"/>
          <w:sz w:val="24"/>
          <w:szCs w:val="20"/>
        </w:rPr>
      </w:pPr>
    </w:p>
    <w:p w14:paraId="177D13B0">
      <w:pPr>
        <w:wordWrap w:val="0"/>
        <w:spacing w:line="360" w:lineRule="auto"/>
        <w:ind w:right="420"/>
        <w:rPr>
          <w:rFonts w:hint="eastAsia" w:ascii="宋体" w:hAnsi="宋体" w:eastAsia="宋体" w:cs="宋体"/>
          <w:color w:val="auto"/>
          <w:sz w:val="24"/>
          <w:szCs w:val="20"/>
        </w:rPr>
      </w:pPr>
    </w:p>
    <w:p w14:paraId="2C082921">
      <w:pPr>
        <w:wordWrap w:val="0"/>
        <w:spacing w:line="360" w:lineRule="auto"/>
        <w:ind w:right="420"/>
        <w:rPr>
          <w:rFonts w:hint="eastAsia" w:ascii="宋体" w:hAnsi="宋体" w:eastAsia="宋体" w:cs="宋体"/>
          <w:color w:val="auto"/>
          <w:sz w:val="24"/>
          <w:szCs w:val="20"/>
        </w:rPr>
      </w:pPr>
    </w:p>
    <w:p w14:paraId="34A0B731">
      <w:pPr>
        <w:wordWrap w:val="0"/>
        <w:spacing w:line="360" w:lineRule="auto"/>
        <w:ind w:right="420"/>
        <w:rPr>
          <w:rFonts w:hint="eastAsia" w:ascii="宋体" w:hAnsi="宋体" w:eastAsia="宋体" w:cs="宋体"/>
          <w:color w:val="auto"/>
          <w:sz w:val="24"/>
          <w:szCs w:val="20"/>
        </w:rPr>
      </w:pPr>
    </w:p>
    <w:p w14:paraId="28ECF5A1">
      <w:pPr>
        <w:wordWrap w:val="0"/>
        <w:spacing w:line="360" w:lineRule="auto"/>
        <w:ind w:right="420"/>
        <w:rPr>
          <w:rFonts w:hint="eastAsia" w:ascii="宋体" w:hAnsi="宋体" w:eastAsia="宋体" w:cs="宋体"/>
          <w:color w:val="auto"/>
          <w:sz w:val="24"/>
          <w:szCs w:val="20"/>
        </w:rPr>
      </w:pPr>
    </w:p>
    <w:p w14:paraId="22A94D29">
      <w:pPr>
        <w:wordWrap w:val="0"/>
        <w:spacing w:line="360" w:lineRule="auto"/>
        <w:ind w:right="420"/>
        <w:rPr>
          <w:rFonts w:hint="eastAsia" w:ascii="宋体" w:hAnsi="宋体" w:eastAsia="宋体" w:cs="宋体"/>
          <w:color w:val="auto"/>
          <w:sz w:val="24"/>
          <w:szCs w:val="20"/>
        </w:rPr>
      </w:pPr>
    </w:p>
    <w:p w14:paraId="6F95C6B8">
      <w:pPr>
        <w:wordWrap w:val="0"/>
        <w:spacing w:line="360" w:lineRule="auto"/>
        <w:ind w:right="42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 xml:space="preserve"> </w:t>
      </w:r>
    </w:p>
    <w:p w14:paraId="3A11E429">
      <w:pPr>
        <w:wordWrap w:val="0"/>
        <w:spacing w:line="360" w:lineRule="auto"/>
        <w:rPr>
          <w:rFonts w:hint="eastAsia" w:ascii="宋体" w:hAnsi="宋体" w:eastAsia="宋体" w:cs="宋体"/>
          <w:b/>
          <w:color w:val="auto"/>
          <w:kern w:val="0"/>
          <w:sz w:val="24"/>
        </w:rPr>
      </w:pPr>
    </w:p>
    <w:p w14:paraId="31E5D3C0">
      <w:pPr>
        <w:wordWrap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商务文件目录</w:t>
      </w:r>
    </w:p>
    <w:p w14:paraId="39B56E90">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一、无串通投标行为的承诺函……………………………………………………………（页码）</w:t>
      </w:r>
    </w:p>
    <w:p w14:paraId="219A5B39">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220F3939">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三、法定代表人授权委托书及委托代理人有效身份证正反面复印件（如有委托时）……………………………………………………………………………………………（页码）</w:t>
      </w:r>
    </w:p>
    <w:p w14:paraId="07D2F02F">
      <w:pPr>
        <w:pStyle w:val="34"/>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53EBCFA9">
      <w:pPr>
        <w:pStyle w:val="34"/>
        <w:wordWrap w:val="0"/>
        <w:spacing w:line="360" w:lineRule="auto"/>
        <w:rPr>
          <w:rFonts w:hint="eastAsia" w:ascii="宋体" w:hAnsi="宋体" w:eastAsia="宋体" w:cs="宋体"/>
          <w:color w:val="auto"/>
        </w:rPr>
      </w:pPr>
      <w:bookmarkStart w:id="280" w:name="OLE_LINK6"/>
      <w:bookmarkStart w:id="281" w:name="OLE_LINK7"/>
      <w:bookmarkStart w:id="282" w:name="OLE_LINK5"/>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7A9F9A45">
      <w:pPr>
        <w:pStyle w:val="34"/>
        <w:wordWrap w:val="0"/>
        <w:spacing w:line="360" w:lineRule="auto"/>
        <w:rPr>
          <w:rFonts w:hint="eastAsia" w:ascii="宋体" w:hAnsi="宋体" w:eastAsia="宋体" w:cs="宋体"/>
          <w:color w:val="auto"/>
        </w:rPr>
      </w:pPr>
      <w:r>
        <w:rPr>
          <w:rFonts w:hint="eastAsia" w:ascii="宋体" w:hAnsi="宋体" w:eastAsia="宋体" w:cs="宋体"/>
          <w:color w:val="auto"/>
        </w:rPr>
        <w:t>六、投标人类似业绩的证明文件（如有要求）</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bookmarkEnd w:id="280"/>
      <w:bookmarkEnd w:id="281"/>
    </w:p>
    <w:p w14:paraId="68D87F48">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七、其他商务文件或说明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bookmarkEnd w:id="282"/>
    <w:p w14:paraId="2C3AA401">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注：以上目录是基本格式要求，各投标人可根据自身情况进一步向下增加内容或细化。</w:t>
      </w:r>
    </w:p>
    <w:p w14:paraId="3FEC2132">
      <w:pPr>
        <w:widowControl/>
        <w:wordWrap w:val="0"/>
        <w:spacing w:line="360" w:lineRule="auto"/>
        <w:jc w:val="left"/>
        <w:rPr>
          <w:rFonts w:hint="eastAsia" w:ascii="宋体" w:hAnsi="宋体" w:eastAsia="宋体" w:cs="宋体"/>
          <w:color w:val="auto"/>
        </w:rPr>
        <w:sectPr>
          <w:pgSz w:w="11906" w:h="16838"/>
          <w:pgMar w:top="1440" w:right="1080" w:bottom="1440" w:left="1080" w:header="720" w:footer="720" w:gutter="0"/>
          <w:cols w:space="720" w:num="1"/>
          <w:docGrid w:type="lines" w:linePitch="331" w:charSpace="0"/>
        </w:sectPr>
      </w:pPr>
    </w:p>
    <w:p w14:paraId="4E78BFFD">
      <w:pPr>
        <w:wordWrap w:val="0"/>
        <w:snapToGrid w:val="0"/>
        <w:spacing w:line="360" w:lineRule="auto"/>
        <w:ind w:left="42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一、无串通投标行为的承诺函</w:t>
      </w:r>
    </w:p>
    <w:p w14:paraId="6B2B1921">
      <w:pPr>
        <w:wordWrap w:val="0"/>
        <w:snapToGrid w:val="0"/>
        <w:spacing w:line="360" w:lineRule="auto"/>
        <w:ind w:lef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投标人参加本项目无串通投标行为的承诺函</w:t>
      </w:r>
    </w:p>
    <w:p w14:paraId="467DC7B3">
      <w:pPr>
        <w:wordWrap w:val="0"/>
        <w:snapToGrid w:val="0"/>
        <w:spacing w:line="360" w:lineRule="auto"/>
        <w:rPr>
          <w:rFonts w:hint="eastAsia" w:ascii="宋体" w:hAnsi="宋体" w:eastAsia="宋体" w:cs="宋体"/>
          <w:b/>
          <w:color w:val="auto"/>
          <w:szCs w:val="21"/>
        </w:rPr>
      </w:pPr>
    </w:p>
    <w:p w14:paraId="019039C3">
      <w:pPr>
        <w:wordWrap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一、我方承诺无下列相互串通投标的情形：</w:t>
      </w:r>
    </w:p>
    <w:p w14:paraId="675D12B7">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1.不同投标人的投标文件由同一单位或者个人编制；或者不同投标人报名的IP地址一致的；或者编制标书硬件设备CPU编号、硬盘编号、网卡地址一致的情况。</w:t>
      </w:r>
    </w:p>
    <w:p w14:paraId="29E6E3BD">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2.不同投标人委托同一单位或者个人办理投标事宜；</w:t>
      </w:r>
    </w:p>
    <w:p w14:paraId="479265B8">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3.不同的投标人的投标文件载明的项目管理员为同一个人；</w:t>
      </w:r>
    </w:p>
    <w:p w14:paraId="31B1E97B">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4.不同投标人的投标文件异常一致或者投标报价呈规律性差异；</w:t>
      </w:r>
    </w:p>
    <w:p w14:paraId="7AB222D8">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5.不同投标人的投标文件相互混装；</w:t>
      </w:r>
    </w:p>
    <w:p w14:paraId="6F62284E">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6.不同投标人的投标保证金从同一单位或者个人账户转出。</w:t>
      </w:r>
    </w:p>
    <w:p w14:paraId="4C411A4C">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b/>
          <w:color w:val="auto"/>
          <w:szCs w:val="21"/>
        </w:rPr>
        <w:t>二、我方承诺无下列恶意串通的情形：</w:t>
      </w:r>
    </w:p>
    <w:p w14:paraId="2F20F7ED">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1.投标人直接或者间接从采购人或者采购代理机构处获得其他投标人的相关信息并修改其投标文件或者投标文件；</w:t>
      </w:r>
    </w:p>
    <w:p w14:paraId="25F0600D">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2.投标人按照采购人或者采购代理机构的授意撤换、修改投标文件或者投标文件；</w:t>
      </w:r>
    </w:p>
    <w:p w14:paraId="7C8C6365">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3.投标人之间协商报价、技术方案等投标文件或者投标文件的实质性内容；</w:t>
      </w:r>
    </w:p>
    <w:p w14:paraId="5A583E8A">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4.属于同一集团、协会、商会等组织成员的投标人按照该组织要求协同参加政府采购活动；</w:t>
      </w:r>
    </w:p>
    <w:p w14:paraId="629AB11F">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7ECFD0EC">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6.投标人之间商定部分投标人放弃参加政府采购活动或者放弃中标；</w:t>
      </w:r>
    </w:p>
    <w:p w14:paraId="41869699">
      <w:pPr>
        <w:wordWrap w:val="0"/>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7.投标人与采购人或者采购代理机构之间、投标人相互之间，为谋求特定投标人中标或者排斥其他投标人的其他串通行为。</w:t>
      </w:r>
    </w:p>
    <w:p w14:paraId="0CEF1081">
      <w:pPr>
        <w:wordWrap w:val="0"/>
        <w:snapToGrid w:val="0"/>
        <w:spacing w:line="360" w:lineRule="auto"/>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以上情形一经核查属实，我方愿意承担一切后果，接受政府采购监管部门对我方认定存在围标串标行为，并不再寻求任何旨在减轻或者免除法律责任的辩解。</w:t>
      </w:r>
    </w:p>
    <w:p w14:paraId="67351110">
      <w:pPr>
        <w:wordWrap w:val="0"/>
        <w:snapToGrid w:val="0"/>
        <w:spacing w:line="360" w:lineRule="auto"/>
        <w:ind w:firstLine="4935" w:firstLineChars="235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211CC4C4">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5086D43">
      <w:pPr>
        <w:pStyle w:val="12"/>
        <w:wordWrap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bCs/>
          <w:color w:val="auto"/>
          <w:sz w:val="30"/>
          <w:szCs w:val="30"/>
        </w:rPr>
        <w:t>二、法定代表人身份证明及法定代表人有效身份证正反面复印件</w:t>
      </w:r>
    </w:p>
    <w:p w14:paraId="70CED856">
      <w:pPr>
        <w:wordWrap w:val="0"/>
        <w:spacing w:line="360" w:lineRule="auto"/>
        <w:ind w:left="540"/>
        <w:jc w:val="center"/>
        <w:rPr>
          <w:rFonts w:hint="eastAsia" w:ascii="宋体" w:hAnsi="宋体" w:eastAsia="宋体" w:cs="宋体"/>
          <w:b/>
          <w:color w:val="auto"/>
          <w:sz w:val="32"/>
          <w:szCs w:val="32"/>
        </w:rPr>
      </w:pPr>
    </w:p>
    <w:p w14:paraId="5E34CD90">
      <w:pPr>
        <w:wordWrap w:val="0"/>
        <w:spacing w:line="360" w:lineRule="auto"/>
        <w:ind w:left="540"/>
        <w:jc w:val="center"/>
        <w:rPr>
          <w:rFonts w:hint="eastAsia" w:ascii="宋体" w:hAnsi="宋体" w:eastAsia="宋体" w:cs="宋体"/>
          <w:color w:val="auto"/>
          <w:sz w:val="32"/>
          <w:szCs w:val="32"/>
        </w:rPr>
      </w:pPr>
      <w:r>
        <w:rPr>
          <w:rFonts w:hint="eastAsia" w:ascii="宋体" w:hAnsi="宋体" w:eastAsia="宋体" w:cs="宋体"/>
          <w:b/>
          <w:color w:val="auto"/>
          <w:sz w:val="32"/>
          <w:szCs w:val="32"/>
        </w:rPr>
        <w:t>法定代表人身份证明</w:t>
      </w:r>
    </w:p>
    <w:p w14:paraId="3FD41518">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4852219D">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026944BF">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14:paraId="320D0BDA">
      <w:pPr>
        <w:wordWrap w:val="0"/>
        <w:spacing w:line="360" w:lineRule="auto"/>
        <w:ind w:left="540"/>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278B4F48">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1C47398D">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（投标人名称）              </w:t>
      </w:r>
      <w:r>
        <w:rPr>
          <w:rFonts w:hint="eastAsia" w:ascii="宋体" w:hAnsi="宋体" w:eastAsia="宋体" w:cs="宋体"/>
          <w:color w:val="auto"/>
          <w:sz w:val="24"/>
        </w:rPr>
        <w:t>的法定代表人。</w:t>
      </w:r>
    </w:p>
    <w:p w14:paraId="78B3F89E">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特此证明。</w:t>
      </w:r>
    </w:p>
    <w:p w14:paraId="74EC908A">
      <w:pPr>
        <w:wordWrap w:val="0"/>
        <w:spacing w:line="360" w:lineRule="auto"/>
        <w:ind w:left="540"/>
        <w:rPr>
          <w:rFonts w:hint="eastAsia" w:ascii="宋体" w:hAnsi="宋体" w:eastAsia="宋体" w:cs="宋体"/>
          <w:color w:val="auto"/>
          <w:sz w:val="24"/>
        </w:rPr>
      </w:pPr>
    </w:p>
    <w:p w14:paraId="01EA7E95">
      <w:pPr>
        <w:wordWrap w:val="0"/>
        <w:spacing w:line="360" w:lineRule="auto"/>
        <w:ind w:left="540"/>
        <w:rPr>
          <w:rFonts w:hint="eastAsia" w:ascii="宋体" w:hAnsi="宋体" w:eastAsia="宋体" w:cs="宋体"/>
          <w:color w:val="auto"/>
          <w:sz w:val="24"/>
        </w:rPr>
      </w:pPr>
    </w:p>
    <w:p w14:paraId="7C06C3BC">
      <w:pPr>
        <w:wordWrap w:val="0"/>
        <w:spacing w:line="360" w:lineRule="auto"/>
        <w:ind w:left="540"/>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12397C99">
      <w:pPr>
        <w:wordWrap w:val="0"/>
        <w:spacing w:line="360" w:lineRule="auto"/>
        <w:ind w:left="540"/>
        <w:rPr>
          <w:rFonts w:hint="eastAsia" w:ascii="宋体" w:hAnsi="宋体" w:eastAsia="宋体" w:cs="宋体"/>
          <w:color w:val="auto"/>
          <w:sz w:val="24"/>
        </w:rPr>
      </w:pPr>
    </w:p>
    <w:p w14:paraId="7D23B7F9">
      <w:pPr>
        <w:wordWrap w:val="0"/>
        <w:snapToGrid w:val="0"/>
        <w:spacing w:line="360" w:lineRule="auto"/>
        <w:ind w:firstLine="4935" w:firstLineChars="235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0C23A730">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04F6699F">
      <w:pPr>
        <w:wordWrap w:val="0"/>
        <w:snapToGrid w:val="0"/>
        <w:spacing w:line="360" w:lineRule="auto"/>
        <w:jc w:val="center"/>
        <w:rPr>
          <w:rFonts w:hint="eastAsia" w:ascii="宋体" w:hAnsi="宋体" w:eastAsia="宋体" w:cs="宋体"/>
          <w:b/>
          <w:color w:val="auto"/>
          <w:sz w:val="24"/>
        </w:rPr>
      </w:pPr>
    </w:p>
    <w:p w14:paraId="08667A75">
      <w:pPr>
        <w:wordWrap w:val="0"/>
        <w:snapToGrid w:val="0"/>
        <w:spacing w:line="360" w:lineRule="auto"/>
        <w:ind w:firstLine="600" w:firstLineChars="250"/>
        <w:jc w:val="left"/>
        <w:rPr>
          <w:rFonts w:hint="eastAsia" w:ascii="宋体" w:hAnsi="宋体" w:eastAsia="宋体" w:cs="宋体"/>
          <w:color w:val="auto"/>
          <w:sz w:val="24"/>
        </w:rPr>
      </w:pPr>
      <w:r>
        <w:rPr>
          <w:rFonts w:hint="eastAsia" w:ascii="宋体" w:hAnsi="宋体" w:eastAsia="宋体" w:cs="宋体"/>
          <w:color w:val="auto"/>
          <w:sz w:val="24"/>
        </w:rPr>
        <w:t>注：自然人投标的无需提供</w:t>
      </w:r>
    </w:p>
    <w:p w14:paraId="3D45AFD9">
      <w:pPr>
        <w:wordWrap w:val="0"/>
        <w:snapToGrid w:val="0"/>
        <w:spacing w:line="360" w:lineRule="auto"/>
        <w:ind w:firstLine="600" w:firstLineChars="250"/>
        <w:jc w:val="left"/>
        <w:rPr>
          <w:rFonts w:hint="eastAsia" w:ascii="宋体" w:hAnsi="宋体" w:eastAsia="宋体" w:cs="宋体"/>
          <w:color w:val="auto"/>
          <w:sz w:val="24"/>
        </w:rPr>
      </w:pPr>
    </w:p>
    <w:p w14:paraId="7177A0CF">
      <w:pPr>
        <w:wordWrap w:val="0"/>
        <w:snapToGrid w:val="0"/>
        <w:spacing w:line="360" w:lineRule="auto"/>
        <w:ind w:firstLine="602" w:firstLineChars="250"/>
        <w:jc w:val="left"/>
        <w:rPr>
          <w:rFonts w:hint="eastAsia" w:ascii="宋体" w:hAnsi="宋体" w:eastAsia="宋体" w:cs="宋体"/>
          <w:b/>
          <w:color w:val="auto"/>
          <w:sz w:val="24"/>
          <w:szCs w:val="20"/>
        </w:r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8A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B7B0D64">
            <w:pPr>
              <w:wordWrap w:val="0"/>
              <w:spacing w:line="360" w:lineRule="auto"/>
              <w:rPr>
                <w:rFonts w:hint="eastAsia" w:ascii="宋体" w:hAnsi="宋体" w:eastAsia="宋体" w:cs="宋体"/>
                <w:b/>
                <w:color w:val="auto"/>
                <w:sz w:val="24"/>
              </w:rPr>
            </w:pPr>
          </w:p>
          <w:p w14:paraId="6AC0DAF0">
            <w:pPr>
              <w:wordWrap w:val="0"/>
              <w:spacing w:line="360" w:lineRule="auto"/>
              <w:rPr>
                <w:rFonts w:hint="eastAsia" w:ascii="宋体" w:hAnsi="宋体" w:eastAsia="宋体" w:cs="宋体"/>
                <w:b/>
                <w:color w:val="auto"/>
                <w:sz w:val="24"/>
              </w:rPr>
            </w:pPr>
            <w:r>
              <w:rPr>
                <w:rFonts w:hint="eastAsia" w:ascii="宋体" w:hAnsi="宋体" w:eastAsia="宋体" w:cs="宋体"/>
                <w:b/>
                <w:color w:val="auto"/>
                <w:sz w:val="24"/>
              </w:rPr>
              <w:t>法定代表身份证复印件粘贴处（正、反面）</w:t>
            </w:r>
          </w:p>
        </w:tc>
      </w:tr>
    </w:tbl>
    <w:p w14:paraId="5BD98454">
      <w:pPr>
        <w:pStyle w:val="12"/>
        <w:wordWrap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附件：</w:t>
      </w:r>
      <w:r>
        <w:rPr>
          <w:rFonts w:hint="eastAsia" w:ascii="宋体" w:hAnsi="宋体" w:eastAsia="宋体" w:cs="宋体"/>
          <w:b/>
          <w:color w:val="auto"/>
          <w:sz w:val="24"/>
        </w:rPr>
        <w:br w:type="page"/>
      </w:r>
      <w:r>
        <w:rPr>
          <w:rFonts w:hint="eastAsia" w:ascii="宋体" w:hAnsi="宋体" w:eastAsia="宋体" w:cs="宋体"/>
          <w:b/>
          <w:bCs/>
          <w:color w:val="auto"/>
          <w:sz w:val="30"/>
          <w:szCs w:val="30"/>
        </w:rPr>
        <w:t>三、法定代表人授权委托书及委托代理人有效身份证正反面复印件（如有委托时）</w:t>
      </w:r>
    </w:p>
    <w:p w14:paraId="60D75CBB">
      <w:pPr>
        <w:wordWrap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14:paraId="2C5BCBC6">
      <w:pPr>
        <w:wordWrap w:val="0"/>
        <w:snapToGrid w:val="0"/>
        <w:spacing w:line="360" w:lineRule="auto"/>
        <w:jc w:val="center"/>
        <w:rPr>
          <w:rFonts w:hint="eastAsia" w:ascii="宋体" w:hAnsi="宋体" w:eastAsia="宋体" w:cs="宋体"/>
          <w:b/>
          <w:color w:val="auto"/>
          <w:sz w:val="24"/>
        </w:rPr>
      </w:pPr>
    </w:p>
    <w:p w14:paraId="19029131">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bookmarkStart w:id="283" w:name="PO_3000001866_PM031_7"/>
      <w:r>
        <w:rPr>
          <w:rFonts w:hint="eastAsia" w:ascii="宋体" w:hAnsi="宋体" w:eastAsia="宋体" w:cs="宋体"/>
          <w:color w:val="auto"/>
          <w:u w:val="single"/>
        </w:rPr>
        <w:t>广西邕政采购代理有限公司</w:t>
      </w:r>
      <w:bookmarkEnd w:id="283"/>
      <w:r>
        <w:rPr>
          <w:rFonts w:hint="eastAsia" w:ascii="宋体" w:hAnsi="宋体" w:eastAsia="宋体" w:cs="宋体"/>
          <w:color w:val="auto"/>
          <w:u w:val="single"/>
        </w:rPr>
        <w:t xml:space="preserve"> </w:t>
      </w:r>
    </w:p>
    <w:p w14:paraId="7C254B15">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（投标人名称）的法定代表人，现授权我单位在职正式员工</w:t>
      </w:r>
      <w:r>
        <w:rPr>
          <w:rFonts w:hint="eastAsia" w:ascii="宋体" w:hAnsi="宋体" w:eastAsia="宋体" w:cs="宋体"/>
          <w:color w:val="auto"/>
          <w:u w:val="single"/>
        </w:rPr>
        <w:t xml:space="preserve">        </w:t>
      </w:r>
      <w:r>
        <w:rPr>
          <w:rFonts w:hint="eastAsia" w:ascii="宋体" w:hAnsi="宋体" w:eastAsia="宋体" w:cs="宋体"/>
          <w:color w:val="auto"/>
        </w:rPr>
        <w:t>（姓名和职务）为我方代理人。代理人根据授权，以我方名义签署、澄清、说明、补正、递交、撤回、修改贵方组织的</w:t>
      </w:r>
      <w:r>
        <w:rPr>
          <w:rFonts w:hint="eastAsia" w:ascii="宋体" w:hAnsi="宋体" w:eastAsia="宋体" w:cs="宋体"/>
          <w:color w:val="auto"/>
          <w:u w:val="single"/>
        </w:rPr>
        <w:t xml:space="preserve"> </w:t>
      </w:r>
      <w:r>
        <w:rPr>
          <w:rFonts w:hint="eastAsia" w:ascii="宋体" w:hAnsi="宋体" w:eastAsia="宋体" w:cs="宋体"/>
          <w:color w:val="auto"/>
          <w:szCs w:val="21"/>
          <w:u w:val="single"/>
        </w:rPr>
        <w:t xml:space="preserve">（项目名称） </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）的投标文件、签订合同和处理一切有关事宜，其法律后果由我方承担。</w:t>
      </w:r>
    </w:p>
    <w:p w14:paraId="35853F80">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本授权书于</w:t>
      </w:r>
      <w:r>
        <w:rPr>
          <w:rFonts w:hint="eastAsia" w:ascii="宋体" w:hAnsi="宋体" w:eastAsia="宋体" w:cs="宋体"/>
          <w:color w:val="auto"/>
          <w:spacing w:val="10"/>
          <w:sz w:val="24"/>
          <w:u w:val="single"/>
        </w:rPr>
        <w:t xml:space="preserve">    </w:t>
      </w:r>
      <w:r>
        <w:rPr>
          <w:rFonts w:hint="eastAsia" w:ascii="宋体" w:hAnsi="宋体" w:eastAsia="宋体" w:cs="宋体"/>
          <w:color w:val="auto"/>
        </w:rPr>
        <w:t>年</w:t>
      </w:r>
      <w:r>
        <w:rPr>
          <w:rFonts w:hint="eastAsia" w:ascii="宋体" w:hAnsi="宋体" w:eastAsia="宋体" w:cs="宋体"/>
          <w:color w:val="auto"/>
          <w:spacing w:val="10"/>
          <w:sz w:val="24"/>
          <w:u w:val="single"/>
        </w:rPr>
        <w:t xml:space="preserve">    </w:t>
      </w:r>
      <w:r>
        <w:rPr>
          <w:rFonts w:hint="eastAsia" w:ascii="宋体" w:hAnsi="宋体" w:eastAsia="宋体" w:cs="宋体"/>
          <w:color w:val="auto"/>
        </w:rPr>
        <w:t>月</w:t>
      </w:r>
      <w:r>
        <w:rPr>
          <w:rFonts w:hint="eastAsia" w:ascii="宋体" w:hAnsi="宋体" w:eastAsia="宋体" w:cs="宋体"/>
          <w:color w:val="auto"/>
          <w:spacing w:val="10"/>
          <w:sz w:val="24"/>
          <w:u w:val="single"/>
        </w:rPr>
        <w:t xml:space="preserve">    </w:t>
      </w:r>
      <w:r>
        <w:rPr>
          <w:rFonts w:hint="eastAsia" w:ascii="宋体" w:hAnsi="宋体" w:eastAsia="宋体" w:cs="宋体"/>
          <w:color w:val="auto"/>
        </w:rPr>
        <w:t>日签字生效，委托期限：</w:t>
      </w:r>
      <w:r>
        <w:rPr>
          <w:rFonts w:hint="eastAsia" w:ascii="宋体" w:hAnsi="宋体" w:eastAsia="宋体" w:cs="宋体"/>
          <w:color w:val="auto"/>
          <w:spacing w:val="10"/>
          <w:sz w:val="24"/>
          <w:u w:val="single"/>
        </w:rPr>
        <w:t xml:space="preserve">    </w:t>
      </w:r>
      <w:r>
        <w:rPr>
          <w:rFonts w:hint="eastAsia" w:ascii="宋体" w:hAnsi="宋体" w:eastAsia="宋体" w:cs="宋体"/>
          <w:color w:val="auto"/>
        </w:rPr>
        <w:t>。</w:t>
      </w:r>
    </w:p>
    <w:p w14:paraId="1F769A3D">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rPr>
        <w:t>代理人无转委托权。</w:t>
      </w:r>
    </w:p>
    <w:p w14:paraId="7C61F385">
      <w:pPr>
        <w:pStyle w:val="12"/>
        <w:wordWrap w:val="0"/>
        <w:spacing w:line="360" w:lineRule="auto"/>
        <w:ind w:firstLine="420"/>
        <w:rPr>
          <w:rFonts w:hint="eastAsia" w:ascii="宋体" w:hAnsi="宋体" w:eastAsia="宋体" w:cs="宋体"/>
          <w:color w:val="auto"/>
        </w:rPr>
      </w:pPr>
    </w:p>
    <w:p w14:paraId="2497BE2B">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投标人（或联合体投标</w:t>
      </w:r>
      <w:r>
        <w:rPr>
          <w:rFonts w:hint="eastAsia" w:ascii="宋体" w:hAnsi="宋体" w:eastAsia="宋体" w:cs="宋体"/>
          <w:color w:val="auto"/>
          <w:kern w:val="0"/>
          <w:szCs w:val="21"/>
        </w:rPr>
        <w:t>牵头人名称</w:t>
      </w:r>
      <w:r>
        <w:rPr>
          <w:rFonts w:hint="eastAsia" w:ascii="宋体" w:hAnsi="宋体" w:eastAsia="宋体" w:cs="宋体"/>
          <w:color w:val="auto"/>
        </w:rPr>
        <w:t>）（盖单位公章）：</w:t>
      </w:r>
      <w:r>
        <w:rPr>
          <w:rFonts w:hint="eastAsia" w:ascii="宋体" w:hAnsi="宋体" w:eastAsia="宋体" w:cs="宋体"/>
          <w:color w:val="auto"/>
          <w:u w:val="single"/>
        </w:rPr>
        <w:t xml:space="preserve">                                    </w:t>
      </w:r>
    </w:p>
    <w:p w14:paraId="690ACB2A">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p>
    <w:p w14:paraId="5BB6353E">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法定代表人身份证号码：</w:t>
      </w:r>
      <w:r>
        <w:rPr>
          <w:rFonts w:hint="eastAsia" w:ascii="宋体" w:hAnsi="宋体" w:eastAsia="宋体" w:cs="宋体"/>
          <w:color w:val="auto"/>
          <w:u w:val="single"/>
        </w:rPr>
        <w:t xml:space="preserve">                                   </w:t>
      </w:r>
    </w:p>
    <w:p w14:paraId="6938F734">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委托代理人（签字）：</w:t>
      </w:r>
      <w:r>
        <w:rPr>
          <w:rFonts w:hint="eastAsia" w:ascii="宋体" w:hAnsi="宋体" w:eastAsia="宋体" w:cs="宋体"/>
          <w:color w:val="auto"/>
          <w:u w:val="single"/>
        </w:rPr>
        <w:t xml:space="preserve">                                </w:t>
      </w:r>
    </w:p>
    <w:p w14:paraId="6D648521">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委托代理人身份证号码：</w:t>
      </w:r>
      <w:r>
        <w:rPr>
          <w:rFonts w:hint="eastAsia" w:ascii="宋体" w:hAnsi="宋体" w:eastAsia="宋体" w:cs="宋体"/>
          <w:color w:val="auto"/>
          <w:u w:val="single"/>
        </w:rPr>
        <w:t xml:space="preserve">                                   </w:t>
      </w:r>
    </w:p>
    <w:p w14:paraId="09DF5FB9">
      <w:pPr>
        <w:pStyle w:val="12"/>
        <w:wordWrap w:val="0"/>
        <w:spacing w:line="360" w:lineRule="auto"/>
        <w:ind w:firstLine="420"/>
        <w:rPr>
          <w:rFonts w:hint="eastAsia" w:ascii="宋体" w:hAnsi="宋体" w:eastAsia="宋体" w:cs="宋体"/>
          <w:color w:val="auto"/>
          <w:u w:val="single"/>
        </w:rPr>
      </w:pPr>
    </w:p>
    <w:p w14:paraId="5B7CA1D1">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kern w:val="0"/>
          <w:szCs w:val="21"/>
        </w:rPr>
        <w:t>成员一名称：</w:t>
      </w:r>
      <w:r>
        <w:rPr>
          <w:rFonts w:hint="eastAsia" w:ascii="宋体" w:hAnsi="宋体" w:eastAsia="宋体" w:cs="宋体"/>
          <w:color w:val="auto"/>
        </w:rPr>
        <w:t>（盖单位公章）：</w:t>
      </w:r>
      <w:r>
        <w:rPr>
          <w:rFonts w:hint="eastAsia" w:ascii="宋体" w:hAnsi="宋体" w:eastAsia="宋体" w:cs="宋体"/>
          <w:color w:val="auto"/>
          <w:u w:val="single"/>
        </w:rPr>
        <w:t xml:space="preserve">                                    </w:t>
      </w:r>
    </w:p>
    <w:p w14:paraId="36367786">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p>
    <w:p w14:paraId="09282D18">
      <w:pPr>
        <w:pStyle w:val="12"/>
        <w:wordWrap w:val="0"/>
        <w:spacing w:line="360" w:lineRule="auto"/>
        <w:ind w:firstLine="420"/>
        <w:rPr>
          <w:rFonts w:hint="eastAsia" w:ascii="宋体" w:hAnsi="宋体" w:eastAsia="宋体" w:cs="宋体"/>
          <w:color w:val="auto"/>
          <w:u w:val="single"/>
        </w:rPr>
      </w:pPr>
    </w:p>
    <w:p w14:paraId="359A2BB4">
      <w:pPr>
        <w:wordWrap w:val="0"/>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成员二名称：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（盖单位公章）</w:t>
      </w:r>
    </w:p>
    <w:p w14:paraId="03332608">
      <w:pPr>
        <w:wordWrap w:val="0"/>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（签字）</w:t>
      </w:r>
    </w:p>
    <w:p w14:paraId="7435DC4A">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w:t>
      </w:r>
    </w:p>
    <w:p w14:paraId="789684F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注：</w:t>
      </w:r>
    </w:p>
    <w:p w14:paraId="35A15B3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1.法定代表人和委托代理人必须在授权委托书上亲笔签名，不得使用印章、签名章或者其他电子制版签名代替，</w:t>
      </w:r>
      <w:r>
        <w:rPr>
          <w:rFonts w:hint="eastAsia" w:ascii="宋体" w:hAnsi="宋体" w:eastAsia="宋体" w:cs="宋体"/>
          <w:b/>
          <w:bCs/>
          <w:color w:val="auto"/>
          <w:szCs w:val="21"/>
        </w:rPr>
        <w:t>否则作无效投标处理</w:t>
      </w:r>
      <w:r>
        <w:rPr>
          <w:rFonts w:hint="eastAsia" w:ascii="宋体" w:hAnsi="宋体" w:eastAsia="宋体" w:cs="宋体"/>
          <w:color w:val="auto"/>
          <w:szCs w:val="21"/>
        </w:rPr>
        <w:t>；</w:t>
      </w:r>
    </w:p>
    <w:p w14:paraId="5EFCB9BE">
      <w:pPr>
        <w:wordWrap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2.以联合体形式投标的，本授权委托书应由联合体牵头人的法定代表人按上述规定签署。</w:t>
      </w:r>
    </w:p>
    <w:p w14:paraId="05E0A39B">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745B877">
      <w:pPr>
        <w:wordWrap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4. 若为联合体投标须各方签字或盖章。</w:t>
      </w:r>
    </w:p>
    <w:p w14:paraId="7D69C656">
      <w:pPr>
        <w:wordWrap w:val="0"/>
        <w:spacing w:line="360" w:lineRule="auto"/>
        <w:rPr>
          <w:rFonts w:hint="eastAsia" w:ascii="宋体" w:hAnsi="宋体" w:eastAsia="宋体" w:cs="宋体"/>
          <w:b/>
          <w:color w:val="auto"/>
          <w:sz w:val="24"/>
        </w:rPr>
      </w:pPr>
    </w:p>
    <w:p w14:paraId="1F1DF9D8">
      <w:pPr>
        <w:wordWrap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附件：</w:t>
      </w:r>
    </w:p>
    <w:tbl>
      <w:tblPr>
        <w:tblStyle w:val="21"/>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B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0FBD2F8D">
            <w:pPr>
              <w:wordWrap w:val="0"/>
              <w:spacing w:line="360" w:lineRule="auto"/>
              <w:rPr>
                <w:rFonts w:hint="eastAsia" w:ascii="宋体" w:hAnsi="宋体" w:eastAsia="宋体" w:cs="宋体"/>
                <w:b/>
                <w:color w:val="auto"/>
                <w:sz w:val="24"/>
              </w:rPr>
            </w:pPr>
          </w:p>
          <w:p w14:paraId="5A8657BE">
            <w:pPr>
              <w:wordWrap w:val="0"/>
              <w:spacing w:line="360" w:lineRule="auto"/>
              <w:rPr>
                <w:rFonts w:hint="eastAsia" w:ascii="宋体" w:hAnsi="宋体" w:eastAsia="宋体" w:cs="宋体"/>
                <w:b/>
                <w:color w:val="auto"/>
                <w:sz w:val="24"/>
              </w:rPr>
            </w:pPr>
            <w:r>
              <w:rPr>
                <w:rFonts w:hint="eastAsia" w:ascii="宋体" w:hAnsi="宋体" w:eastAsia="宋体" w:cs="宋体"/>
                <w:b/>
                <w:color w:val="auto"/>
                <w:sz w:val="24"/>
              </w:rPr>
              <w:t>全权代表身份证复印件粘贴处（正、反面）</w:t>
            </w:r>
          </w:p>
        </w:tc>
      </w:tr>
    </w:tbl>
    <w:p w14:paraId="67F8BE2F">
      <w:pPr>
        <w:wordWrap w:val="0"/>
        <w:snapToGrid w:val="0"/>
        <w:spacing w:line="360" w:lineRule="auto"/>
        <w:jc w:val="left"/>
        <w:rPr>
          <w:rFonts w:hint="eastAsia" w:ascii="宋体" w:hAnsi="宋体" w:eastAsia="宋体" w:cs="宋体"/>
          <w:color w:val="auto"/>
          <w:szCs w:val="21"/>
        </w:rPr>
      </w:pPr>
    </w:p>
    <w:p w14:paraId="2D017B60">
      <w:pPr>
        <w:wordWrap w:val="0"/>
        <w:snapToGrid w:val="0"/>
        <w:spacing w:line="360" w:lineRule="auto"/>
        <w:ind w:firstLine="566" w:firstLineChars="236"/>
        <w:jc w:val="center"/>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rPr>
        <w:br w:type="page"/>
      </w:r>
    </w:p>
    <w:p w14:paraId="57637BCE">
      <w:pPr>
        <w:wordWrap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四、商务条款偏离表</w:t>
      </w:r>
    </w:p>
    <w:p w14:paraId="44F24BDC">
      <w:pPr>
        <w:wordWrap w:val="0"/>
        <w:spacing w:line="360" w:lineRule="auto"/>
        <w:jc w:val="center"/>
        <w:rPr>
          <w:rFonts w:hint="eastAsia" w:ascii="宋体" w:hAnsi="宋体" w:eastAsia="宋体" w:cs="宋体"/>
          <w:b/>
          <w:color w:val="auto"/>
          <w:sz w:val="24"/>
          <w:szCs w:val="20"/>
        </w:rPr>
      </w:pPr>
      <w:r>
        <w:rPr>
          <w:rFonts w:hint="eastAsia" w:ascii="宋体" w:hAnsi="宋体" w:eastAsia="宋体" w:cs="宋体"/>
          <w:color w:val="auto"/>
          <w:sz w:val="30"/>
          <w:szCs w:val="20"/>
        </w:rPr>
        <w:t>(注：按项目需求表具体项目修改)</w:t>
      </w:r>
    </w:p>
    <w:p w14:paraId="1A186037">
      <w:pPr>
        <w:wordWrap w:val="0"/>
        <w:snapToGrid w:val="0"/>
        <w:spacing w:line="360" w:lineRule="auto"/>
        <w:jc w:val="left"/>
        <w:rPr>
          <w:rFonts w:hint="eastAsia" w:ascii="宋体" w:hAnsi="宋体" w:eastAsia="宋体" w:cs="宋体"/>
          <w:color w:val="auto"/>
          <w:sz w:val="24"/>
        </w:rPr>
      </w:pPr>
    </w:p>
    <w:p w14:paraId="5EF5E8FD">
      <w:pPr>
        <w:pStyle w:val="12"/>
        <w:wordWrap w:val="0"/>
        <w:spacing w:line="360" w:lineRule="auto"/>
        <w:ind w:left="-424" w:leftChars="-202" w:firstLine="846"/>
        <w:rPr>
          <w:rFonts w:hint="eastAsia" w:ascii="宋体" w:hAnsi="宋体" w:eastAsia="宋体" w:cs="宋体"/>
          <w:color w:val="auto"/>
          <w:sz w:val="24"/>
          <w:szCs w:val="24"/>
        </w:rPr>
      </w:pPr>
      <w:r>
        <w:rPr>
          <w:rFonts w:hint="eastAsia" w:ascii="宋体" w:hAnsi="宋体" w:eastAsia="宋体" w:cs="宋体"/>
          <w:color w:val="auto"/>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D0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0AF5395">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3A92CACC">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16A5E1B9">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2E7FF660">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76B1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7F1A02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2225A44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53017353">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17E7622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543E6E52">
            <w:pPr>
              <w:wordWrap w:val="0"/>
              <w:spacing w:line="360" w:lineRule="auto"/>
              <w:rPr>
                <w:rFonts w:hint="eastAsia" w:ascii="宋体" w:hAnsi="宋体" w:eastAsia="宋体" w:cs="宋体"/>
                <w:color w:val="auto"/>
                <w:szCs w:val="21"/>
              </w:rPr>
            </w:pPr>
          </w:p>
        </w:tc>
      </w:tr>
      <w:tr w14:paraId="308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6EE552">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39A446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6547297F">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24DCEB0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76C9ABF7">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21B7BE4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2D5B06F0">
            <w:pPr>
              <w:wordWrap w:val="0"/>
              <w:spacing w:line="360" w:lineRule="auto"/>
              <w:rPr>
                <w:rFonts w:hint="eastAsia" w:ascii="宋体" w:hAnsi="宋体" w:eastAsia="宋体" w:cs="宋体"/>
                <w:color w:val="auto"/>
                <w:szCs w:val="21"/>
              </w:rPr>
            </w:pPr>
          </w:p>
        </w:tc>
      </w:tr>
      <w:tr w14:paraId="4F2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C76A8A">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88D5ED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27DF4A8B">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55765DF8">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0AC6D4AB">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33994A0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41E60FD8">
            <w:pPr>
              <w:wordWrap w:val="0"/>
              <w:spacing w:line="360" w:lineRule="auto"/>
              <w:rPr>
                <w:rFonts w:hint="eastAsia" w:ascii="宋体" w:hAnsi="宋体" w:eastAsia="宋体" w:cs="宋体"/>
                <w:color w:val="auto"/>
                <w:szCs w:val="21"/>
              </w:rPr>
            </w:pPr>
          </w:p>
        </w:tc>
      </w:tr>
      <w:tr w14:paraId="2F9E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8C39532">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CDD946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7683F03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29FC2DBD">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617C1DD6">
            <w:pPr>
              <w:wordWrap w:val="0"/>
              <w:spacing w:line="360" w:lineRule="auto"/>
              <w:rPr>
                <w:rFonts w:hint="eastAsia" w:ascii="宋体" w:hAnsi="宋体" w:eastAsia="宋体" w:cs="宋体"/>
                <w:color w:val="auto"/>
                <w:szCs w:val="21"/>
              </w:rPr>
            </w:pPr>
          </w:p>
        </w:tc>
      </w:tr>
      <w:tr w14:paraId="049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6A0AA4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69DA87A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4D34F12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1BE4735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7D12FCFB">
            <w:pPr>
              <w:wordWrap w:val="0"/>
              <w:spacing w:line="360" w:lineRule="auto"/>
              <w:rPr>
                <w:rFonts w:hint="eastAsia" w:ascii="宋体" w:hAnsi="宋体" w:eastAsia="宋体" w:cs="宋体"/>
                <w:color w:val="auto"/>
                <w:szCs w:val="21"/>
              </w:rPr>
            </w:pPr>
          </w:p>
        </w:tc>
      </w:tr>
      <w:tr w14:paraId="4211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3969997">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3D5632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01E7AC0B">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5282910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52A45694">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4DC8905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357B6230">
            <w:pPr>
              <w:wordWrap w:val="0"/>
              <w:spacing w:line="360" w:lineRule="auto"/>
              <w:rPr>
                <w:rFonts w:hint="eastAsia" w:ascii="宋体" w:hAnsi="宋体" w:eastAsia="宋体" w:cs="宋体"/>
                <w:color w:val="auto"/>
                <w:szCs w:val="21"/>
              </w:rPr>
            </w:pPr>
          </w:p>
        </w:tc>
      </w:tr>
      <w:tr w14:paraId="5BD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3F9D16">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ADAF4B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0274B169">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5E4D148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11BEABC3">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49019BD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752AC3A6">
            <w:pPr>
              <w:wordWrap w:val="0"/>
              <w:spacing w:line="360" w:lineRule="auto"/>
              <w:rPr>
                <w:rFonts w:hint="eastAsia" w:ascii="宋体" w:hAnsi="宋体" w:eastAsia="宋体" w:cs="宋体"/>
                <w:color w:val="auto"/>
                <w:szCs w:val="21"/>
              </w:rPr>
            </w:pPr>
          </w:p>
        </w:tc>
      </w:tr>
      <w:tr w14:paraId="048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EB5C689">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6B59BA2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071EC1D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1BEB93D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11CB82DF">
            <w:pPr>
              <w:wordWrap w:val="0"/>
              <w:spacing w:line="360" w:lineRule="auto"/>
              <w:rPr>
                <w:rFonts w:hint="eastAsia" w:ascii="宋体" w:hAnsi="宋体" w:eastAsia="宋体" w:cs="宋体"/>
                <w:color w:val="auto"/>
                <w:szCs w:val="21"/>
              </w:rPr>
            </w:pPr>
          </w:p>
        </w:tc>
      </w:tr>
      <w:tr w14:paraId="395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176851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06E2DDAD">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5625605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tc>
        <w:tc>
          <w:tcPr>
            <w:tcW w:w="2516" w:type="dxa"/>
            <w:tcBorders>
              <w:top w:val="single" w:color="auto" w:sz="4" w:space="0"/>
              <w:left w:val="single" w:color="auto" w:sz="4" w:space="0"/>
              <w:right w:val="single" w:color="auto" w:sz="4" w:space="0"/>
            </w:tcBorders>
          </w:tcPr>
          <w:p w14:paraId="026766F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3A14A0EA">
            <w:pPr>
              <w:wordWrap w:val="0"/>
              <w:spacing w:line="360" w:lineRule="auto"/>
              <w:rPr>
                <w:rFonts w:hint="eastAsia" w:ascii="宋体" w:hAnsi="宋体" w:eastAsia="宋体" w:cs="宋体"/>
                <w:color w:val="auto"/>
                <w:szCs w:val="21"/>
              </w:rPr>
            </w:pPr>
          </w:p>
        </w:tc>
      </w:tr>
      <w:tr w14:paraId="42AF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ADD10EC">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209D29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0E811307">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3CAF360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38015843">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4DA665D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742A95FE">
            <w:pPr>
              <w:wordWrap w:val="0"/>
              <w:spacing w:line="360" w:lineRule="auto"/>
              <w:rPr>
                <w:rFonts w:hint="eastAsia" w:ascii="宋体" w:hAnsi="宋体" w:eastAsia="宋体" w:cs="宋体"/>
                <w:color w:val="auto"/>
                <w:szCs w:val="21"/>
              </w:rPr>
            </w:pPr>
          </w:p>
        </w:tc>
      </w:tr>
      <w:tr w14:paraId="010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DB9DF8B">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0B5A4848">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53D37CFE">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56BC169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0BAF618C">
            <w:pPr>
              <w:wordWrap w:val="0"/>
              <w:spacing w:line="360" w:lineRule="auto"/>
              <w:rPr>
                <w:rFonts w:hint="eastAsia" w:ascii="宋体" w:hAnsi="宋体" w:eastAsia="宋体" w:cs="宋体"/>
                <w:color w:val="auto"/>
                <w:szCs w:val="21"/>
              </w:rPr>
            </w:pPr>
          </w:p>
        </w:tc>
        <w:tc>
          <w:tcPr>
            <w:tcW w:w="2516" w:type="dxa"/>
            <w:tcBorders>
              <w:left w:val="single" w:color="auto" w:sz="4" w:space="0"/>
              <w:right w:val="single" w:color="auto" w:sz="4" w:space="0"/>
            </w:tcBorders>
          </w:tcPr>
          <w:p w14:paraId="0C078B4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426F17A5">
            <w:pPr>
              <w:wordWrap w:val="0"/>
              <w:spacing w:line="360" w:lineRule="auto"/>
              <w:rPr>
                <w:rFonts w:hint="eastAsia" w:ascii="宋体" w:hAnsi="宋体" w:eastAsia="宋体" w:cs="宋体"/>
                <w:color w:val="auto"/>
                <w:szCs w:val="21"/>
              </w:rPr>
            </w:pPr>
          </w:p>
        </w:tc>
      </w:tr>
      <w:tr w14:paraId="179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1AD3557">
            <w:pPr>
              <w:wordWrap w:val="0"/>
              <w:spacing w:line="360" w:lineRule="auto"/>
              <w:rPr>
                <w:rFonts w:hint="eastAsia" w:ascii="宋体" w:hAnsi="宋体" w:eastAsia="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9693CC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1A46F38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516" w:type="dxa"/>
            <w:tcBorders>
              <w:left w:val="single" w:color="auto" w:sz="4" w:space="0"/>
              <w:bottom w:val="single" w:color="auto" w:sz="4" w:space="0"/>
              <w:right w:val="single" w:color="auto" w:sz="4" w:space="0"/>
            </w:tcBorders>
          </w:tcPr>
          <w:p w14:paraId="1E93ABA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p w14:paraId="42DFEFA8">
            <w:pPr>
              <w:wordWrap w:val="0"/>
              <w:spacing w:line="360" w:lineRule="auto"/>
              <w:rPr>
                <w:rFonts w:hint="eastAsia" w:ascii="宋体" w:hAnsi="宋体" w:eastAsia="宋体" w:cs="宋体"/>
                <w:color w:val="auto"/>
                <w:szCs w:val="21"/>
              </w:rPr>
            </w:pPr>
          </w:p>
        </w:tc>
      </w:tr>
      <w:tr w14:paraId="209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C7F106D">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bl>
    <w:p w14:paraId="76BC3B19">
      <w:pPr>
        <w:pStyle w:val="12"/>
        <w:wordWrap w:val="0"/>
        <w:spacing w:line="360" w:lineRule="auto"/>
        <w:ind w:left="-708" w:leftChars="-337"/>
        <w:rPr>
          <w:rFonts w:hint="eastAsia" w:ascii="宋体" w:hAnsi="宋体" w:eastAsia="宋体" w:cs="宋体"/>
          <w:color w:val="auto"/>
        </w:rPr>
      </w:pPr>
    </w:p>
    <w:p w14:paraId="1593858A">
      <w:pPr>
        <w:pStyle w:val="12"/>
        <w:wordWrap w:val="0"/>
        <w:spacing w:line="360" w:lineRule="auto"/>
        <w:ind w:left="-708" w:leftChars="-337"/>
        <w:rPr>
          <w:rFonts w:hint="eastAsia" w:ascii="宋体" w:hAnsi="宋体" w:eastAsia="宋体" w:cs="宋体"/>
          <w:color w:val="auto"/>
        </w:rPr>
      </w:pPr>
      <w:r>
        <w:rPr>
          <w:rFonts w:hint="eastAsia" w:ascii="宋体" w:hAnsi="宋体" w:eastAsia="宋体" w:cs="宋体"/>
          <w:color w:val="auto"/>
        </w:rPr>
        <w:t>注：</w:t>
      </w:r>
    </w:p>
    <w:p w14:paraId="67F3FF92">
      <w:pPr>
        <w:pStyle w:val="12"/>
        <w:wordWrap w:val="0"/>
        <w:spacing w:line="360" w:lineRule="auto"/>
        <w:ind w:left="-708" w:leftChars="-337" w:firstLine="420" w:firstLineChars="200"/>
        <w:rPr>
          <w:rFonts w:hint="eastAsia" w:ascii="宋体" w:hAnsi="宋体" w:eastAsia="宋体" w:cs="宋体"/>
          <w:color w:val="auto"/>
        </w:rPr>
      </w:pPr>
      <w:r>
        <w:rPr>
          <w:rFonts w:hint="eastAsia" w:ascii="宋体" w:hAnsi="宋体" w:eastAsia="宋体" w:cs="宋体"/>
          <w:color w:val="auto"/>
        </w:rPr>
        <w:t>1.表格内容均需按要求填写并盖章，不得留空，否则按投标无效处理。</w:t>
      </w:r>
    </w:p>
    <w:p w14:paraId="6DEB1D31">
      <w:pPr>
        <w:pStyle w:val="12"/>
        <w:wordWrap w:val="0"/>
        <w:spacing w:line="360" w:lineRule="auto"/>
        <w:ind w:left="-603" w:leftChars="-287" w:firstLine="316" w:firstLineChars="150"/>
        <w:rPr>
          <w:rFonts w:hint="eastAsia" w:ascii="宋体" w:hAnsi="宋体" w:eastAsia="宋体" w:cs="宋体"/>
          <w:color w:val="auto"/>
        </w:rPr>
      </w:pPr>
      <w:r>
        <w:rPr>
          <w:rFonts w:hint="eastAsia" w:ascii="宋体" w:hAnsi="宋体" w:eastAsia="宋体" w:cs="宋体"/>
          <w:b/>
          <w:bCs/>
          <w:color w:val="auto"/>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ascii="宋体" w:hAnsi="宋体" w:eastAsia="宋体" w:cs="宋体"/>
          <w:color w:val="auto"/>
        </w:rPr>
        <w:t>如该采购需求属于不能明确具体数值的，采购人应在此采购需求的数值后标注◆号，对标注◆号的采购需求不适用上述“竞标无效”条款。</w:t>
      </w:r>
    </w:p>
    <w:p w14:paraId="4182B857">
      <w:pPr>
        <w:pStyle w:val="12"/>
        <w:wordWrap w:val="0"/>
        <w:spacing w:line="360" w:lineRule="auto"/>
        <w:ind w:left="-603" w:leftChars="-287" w:firstLine="315" w:firstLineChars="150"/>
        <w:rPr>
          <w:rFonts w:hint="eastAsia" w:ascii="宋体" w:hAnsi="宋体" w:eastAsia="宋体" w:cs="宋体"/>
          <w:color w:val="auto"/>
        </w:rPr>
      </w:pPr>
      <w:r>
        <w:rPr>
          <w:rFonts w:hint="eastAsia" w:ascii="宋体" w:hAnsi="宋体" w:eastAsia="宋体" w:cs="宋体"/>
          <w:color w:val="auto"/>
        </w:rPr>
        <w:t>3.当投标文件的商务内容低于招标文件要求时，投标人应当如实写明“负偏离”，否则视为虚假应标。</w:t>
      </w:r>
    </w:p>
    <w:p w14:paraId="78614A62">
      <w:pPr>
        <w:pStyle w:val="12"/>
        <w:wordWrap w:val="0"/>
        <w:spacing w:line="360" w:lineRule="auto"/>
        <w:ind w:left="-708" w:leftChars="-337" w:firstLine="420" w:firstLineChars="200"/>
        <w:rPr>
          <w:rFonts w:hint="eastAsia" w:ascii="宋体" w:hAnsi="宋体" w:eastAsia="宋体" w:cs="宋体"/>
          <w:color w:val="auto"/>
        </w:rPr>
      </w:pPr>
      <w:r>
        <w:rPr>
          <w:rFonts w:hint="eastAsia" w:ascii="宋体" w:hAnsi="宋体" w:eastAsia="宋体" w:cs="宋体"/>
          <w:color w:val="auto"/>
          <w:szCs w:val="21"/>
        </w:rPr>
        <w:t>4.采购需求中带“▲”及“★”的条款，也要分别在本表“投标文件的商务需求”、“投标文件承诺的商务条款”中标记。</w:t>
      </w:r>
    </w:p>
    <w:p w14:paraId="412EE9C3">
      <w:pPr>
        <w:wordWrap w:val="0"/>
        <w:snapToGrid w:val="0"/>
        <w:spacing w:line="360" w:lineRule="auto"/>
        <w:rPr>
          <w:rFonts w:hint="eastAsia" w:ascii="宋体" w:hAnsi="宋体" w:eastAsia="宋体" w:cs="宋体"/>
          <w:color w:val="auto"/>
          <w:sz w:val="24"/>
        </w:rPr>
      </w:pPr>
    </w:p>
    <w:p w14:paraId="00AF8208">
      <w:pPr>
        <w:wordWrap w:val="0"/>
        <w:snapToGrid w:val="0"/>
        <w:spacing w:line="360" w:lineRule="auto"/>
        <w:ind w:firstLine="4935" w:firstLineChars="235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29DAE67A">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51D09AF">
      <w:pPr>
        <w:widowControl/>
        <w:wordWrap w:val="0"/>
        <w:spacing w:line="360" w:lineRule="auto"/>
        <w:jc w:val="left"/>
        <w:rPr>
          <w:rFonts w:hint="eastAsia" w:ascii="宋体" w:hAnsi="宋体" w:eastAsia="宋体" w:cs="宋体"/>
          <w:color w:val="auto"/>
          <w:szCs w:val="21"/>
        </w:rPr>
        <w:sectPr>
          <w:pgSz w:w="11906" w:h="16838"/>
          <w:pgMar w:top="1440" w:right="1080" w:bottom="1440" w:left="1080" w:header="851" w:footer="992" w:gutter="0"/>
          <w:cols w:space="720" w:num="1"/>
        </w:sectPr>
      </w:pPr>
    </w:p>
    <w:p w14:paraId="77E38C56">
      <w:pPr>
        <w:wordWrap w:val="0"/>
        <w:snapToGrid w:val="0"/>
        <w:spacing w:line="360" w:lineRule="auto"/>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五、投标人情况介绍</w:t>
      </w:r>
    </w:p>
    <w:p w14:paraId="57FE11C4">
      <w:pPr>
        <w:wordWrap w:val="0"/>
        <w:spacing w:line="360" w:lineRule="auto"/>
        <w:ind w:firstLine="4048" w:firstLineChars="1687"/>
        <w:rPr>
          <w:rFonts w:hint="eastAsia" w:ascii="宋体" w:hAnsi="宋体" w:eastAsia="宋体" w:cs="宋体"/>
          <w:color w:val="auto"/>
          <w:kern w:val="0"/>
          <w:sz w:val="24"/>
        </w:rPr>
      </w:pPr>
      <w:r>
        <w:rPr>
          <w:rFonts w:hint="eastAsia" w:ascii="宋体" w:hAnsi="宋体" w:eastAsia="宋体" w:cs="宋体"/>
          <w:color w:val="auto"/>
          <w:sz w:val="24"/>
        </w:rPr>
        <w:t>（格式自拟）</w:t>
      </w:r>
    </w:p>
    <w:p w14:paraId="3461093E">
      <w:pPr>
        <w:wordWrap w:val="0"/>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5D2592A1">
      <w:pPr>
        <w:wordWrap w:val="0"/>
        <w:snapToGrid w:val="0"/>
        <w:spacing w:line="360" w:lineRule="auto"/>
        <w:ind w:firstLine="4935" w:firstLineChars="2350"/>
        <w:rPr>
          <w:rFonts w:hint="eastAsia" w:ascii="宋体" w:hAnsi="宋体" w:eastAsia="宋体" w:cs="宋体"/>
          <w:color w:val="auto"/>
          <w:szCs w:val="21"/>
        </w:rPr>
      </w:pPr>
    </w:p>
    <w:p w14:paraId="17DCCF54">
      <w:pPr>
        <w:wordWrap w:val="0"/>
        <w:snapToGrid w:val="0"/>
        <w:spacing w:line="360" w:lineRule="auto"/>
        <w:ind w:firstLine="4935" w:firstLineChars="2350"/>
        <w:rPr>
          <w:rFonts w:hint="eastAsia" w:ascii="宋体" w:hAnsi="宋体" w:eastAsia="宋体" w:cs="宋体"/>
          <w:color w:val="auto"/>
          <w:szCs w:val="21"/>
        </w:rPr>
      </w:pPr>
    </w:p>
    <w:p w14:paraId="7AC43F64">
      <w:pPr>
        <w:wordWrap w:val="0"/>
        <w:snapToGrid w:val="0"/>
        <w:spacing w:line="360" w:lineRule="auto"/>
        <w:ind w:firstLine="4935" w:firstLineChars="2350"/>
        <w:rPr>
          <w:rFonts w:hint="eastAsia" w:ascii="宋体" w:hAnsi="宋体" w:eastAsia="宋体" w:cs="宋体"/>
          <w:color w:val="auto"/>
          <w:szCs w:val="21"/>
        </w:rPr>
      </w:pPr>
    </w:p>
    <w:p w14:paraId="1940EC74">
      <w:pPr>
        <w:wordWrap w:val="0"/>
        <w:snapToGrid w:val="0"/>
        <w:spacing w:line="360" w:lineRule="auto"/>
        <w:ind w:firstLine="4935" w:firstLineChars="235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4A75A5E8">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5279817">
      <w:pPr>
        <w:wordWrap w:val="0"/>
        <w:snapToGrid w:val="0"/>
        <w:spacing w:line="360" w:lineRule="auto"/>
        <w:ind w:firstLine="602" w:firstLineChars="200"/>
        <w:jc w:val="center"/>
        <w:rPr>
          <w:rFonts w:hint="eastAsia" w:ascii="宋体" w:hAnsi="宋体" w:eastAsia="宋体" w:cs="宋体"/>
          <w:b/>
          <w:bCs/>
          <w:color w:val="auto"/>
          <w:sz w:val="30"/>
          <w:szCs w:val="30"/>
        </w:rPr>
      </w:pPr>
    </w:p>
    <w:p w14:paraId="146A5F43">
      <w:pPr>
        <w:widowControl/>
        <w:wordWrap w:val="0"/>
        <w:spacing w:line="360" w:lineRule="auto"/>
        <w:jc w:val="left"/>
        <w:rPr>
          <w:rFonts w:hint="eastAsia" w:ascii="宋体" w:hAnsi="宋体" w:eastAsia="宋体" w:cs="宋体"/>
          <w:b/>
          <w:bCs/>
          <w:color w:val="auto"/>
          <w:sz w:val="30"/>
          <w:szCs w:val="30"/>
        </w:rPr>
        <w:sectPr>
          <w:pgSz w:w="11906" w:h="16838"/>
          <w:pgMar w:top="1440" w:right="1080" w:bottom="1440" w:left="1080" w:header="720" w:footer="720" w:gutter="0"/>
          <w:cols w:space="720" w:num="1"/>
          <w:docGrid w:type="lines" w:linePitch="331" w:charSpace="0"/>
        </w:sectPr>
      </w:pPr>
    </w:p>
    <w:p w14:paraId="1750D20C">
      <w:pPr>
        <w:wordWrap w:val="0"/>
        <w:snapToGrid w:val="0"/>
        <w:spacing w:line="360" w:lineRule="auto"/>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六、投标人类似的业绩证明文件（如有要求）</w:t>
      </w:r>
    </w:p>
    <w:p w14:paraId="695706D3">
      <w:pPr>
        <w:pStyle w:val="16"/>
        <w:wordWrap w:val="0"/>
        <w:snapToGrid w:val="0"/>
        <w:spacing w:line="360" w:lineRule="auto"/>
        <w:ind w:left="480" w:hanging="480"/>
        <w:rPr>
          <w:rFonts w:hint="eastAsia" w:ascii="宋体" w:hAnsi="宋体" w:eastAsia="宋体" w:cs="宋体"/>
          <w:color w:val="auto"/>
          <w:sz w:val="24"/>
        </w:rPr>
      </w:pPr>
    </w:p>
    <w:p w14:paraId="74A6777F">
      <w:pPr>
        <w:pStyle w:val="16"/>
        <w:wordWrap w:val="0"/>
        <w:snapToGrid w:val="0"/>
        <w:spacing w:line="360" w:lineRule="auto"/>
        <w:ind w:left="480" w:hanging="480"/>
        <w:rPr>
          <w:rFonts w:hint="eastAsia" w:ascii="宋体" w:hAnsi="宋体" w:eastAsia="宋体" w:cs="宋体"/>
          <w:color w:val="auto"/>
          <w:sz w:val="24"/>
        </w:rPr>
      </w:pPr>
    </w:p>
    <w:p w14:paraId="0DE91594">
      <w:pPr>
        <w:pStyle w:val="16"/>
        <w:wordWrap w:val="0"/>
        <w:snapToGrid w:val="0"/>
        <w:spacing w:line="360" w:lineRule="auto"/>
        <w:ind w:left="480" w:hanging="480"/>
        <w:rPr>
          <w:rFonts w:hint="eastAsia" w:ascii="宋体" w:hAnsi="宋体" w:eastAsia="宋体" w:cs="宋体"/>
          <w:color w:val="auto"/>
          <w:sz w:val="24"/>
        </w:rPr>
      </w:pPr>
    </w:p>
    <w:p w14:paraId="668647A9">
      <w:pPr>
        <w:wordWrap w:val="0"/>
        <w:autoSpaceDE w:val="0"/>
        <w:autoSpaceDN w:val="0"/>
        <w:spacing w:line="360" w:lineRule="auto"/>
        <w:ind w:firstLine="120"/>
        <w:rPr>
          <w:rFonts w:hint="eastAsia" w:ascii="宋体" w:hAnsi="宋体" w:eastAsia="宋体" w:cs="宋体"/>
          <w:color w:val="auto"/>
          <w:sz w:val="24"/>
        </w:rPr>
      </w:pPr>
      <w:r>
        <w:rPr>
          <w:rFonts w:hint="eastAsia" w:ascii="宋体" w:hAnsi="宋体" w:eastAsia="宋体" w:cs="宋体"/>
          <w:b/>
          <w:color w:val="auto"/>
          <w:sz w:val="24"/>
        </w:rPr>
        <w:t>附表 :相关项目业绩一览表（投标人同类项目合同复印件、用户验收报告、用户评价意见格式自拟）</w:t>
      </w:r>
    </w:p>
    <w:tbl>
      <w:tblPr>
        <w:tblStyle w:val="21"/>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B010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C59AE90">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83A91B">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00026C0">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w:t>
            </w:r>
          </w:p>
          <w:p w14:paraId="4F850BBF">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金额</w:t>
            </w:r>
          </w:p>
          <w:p w14:paraId="154AC8E5">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3AA4CCD">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3A62099">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采购人联系人及</w:t>
            </w:r>
          </w:p>
          <w:p w14:paraId="629175FB">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w:t>
            </w:r>
          </w:p>
        </w:tc>
      </w:tr>
      <w:tr w14:paraId="73BB2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5A9B9E5">
            <w:pPr>
              <w:widowControl/>
              <w:wordWrap w:val="0"/>
              <w:spacing w:line="360" w:lineRule="auto"/>
              <w:jc w:val="left"/>
              <w:rPr>
                <w:rFonts w:hint="eastAsia" w:ascii="宋体" w:hAnsi="宋体" w:eastAsia="宋体" w:cs="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390B8E">
            <w:pPr>
              <w:widowControl/>
              <w:wordWrap w:val="0"/>
              <w:spacing w:line="360" w:lineRule="auto"/>
              <w:jc w:val="left"/>
              <w:rPr>
                <w:rFonts w:hint="eastAsia" w:ascii="宋体" w:hAnsi="宋体" w:eastAsia="宋体" w:cs="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1B7BB63">
            <w:pPr>
              <w:widowControl/>
              <w:wordWrap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CB1728D">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DF51B3">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验收报告（如有要求）</w:t>
            </w:r>
          </w:p>
        </w:tc>
        <w:tc>
          <w:tcPr>
            <w:tcW w:w="1418" w:type="dxa"/>
            <w:tcBorders>
              <w:top w:val="single" w:color="auto" w:sz="4" w:space="0"/>
              <w:left w:val="single" w:color="auto" w:sz="4" w:space="0"/>
              <w:bottom w:val="single" w:color="auto" w:sz="4" w:space="0"/>
              <w:right w:val="single" w:color="auto" w:sz="4" w:space="0"/>
            </w:tcBorders>
            <w:vAlign w:val="center"/>
          </w:tcPr>
          <w:p w14:paraId="34CE7C1D">
            <w:pPr>
              <w:wordWrap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用户评价（如有要求）</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1DC2674">
            <w:pPr>
              <w:widowControl/>
              <w:wordWrap w:val="0"/>
              <w:spacing w:line="360" w:lineRule="auto"/>
              <w:jc w:val="left"/>
              <w:rPr>
                <w:rFonts w:hint="eastAsia" w:ascii="宋体" w:hAnsi="宋体" w:eastAsia="宋体" w:cs="宋体"/>
                <w:color w:val="auto"/>
                <w:sz w:val="24"/>
              </w:rPr>
            </w:pPr>
          </w:p>
        </w:tc>
      </w:tr>
      <w:tr w14:paraId="255A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A4D9E8">
            <w:pPr>
              <w:wordWrap w:val="0"/>
              <w:snapToGrid w:val="0"/>
              <w:spacing w:line="360" w:lineRule="auto"/>
              <w:jc w:val="left"/>
              <w:rPr>
                <w:rFonts w:hint="eastAsia" w:ascii="宋体" w:hAnsi="宋体" w:eastAsia="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E9E8FCE">
            <w:pPr>
              <w:wordWrap w:val="0"/>
              <w:snapToGrid w:val="0"/>
              <w:spacing w:line="360" w:lineRule="auto"/>
              <w:jc w:val="left"/>
              <w:rPr>
                <w:rFonts w:hint="eastAsia" w:ascii="宋体" w:hAnsi="宋体" w:eastAsia="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6B82301">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BA195C3">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0DC9330">
            <w:pPr>
              <w:wordWrap w:val="0"/>
              <w:snapToGrid w:val="0"/>
              <w:spacing w:line="360" w:lineRule="auto"/>
              <w:jc w:val="left"/>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6089639">
            <w:pPr>
              <w:wordWrap w:val="0"/>
              <w:snapToGrid w:val="0"/>
              <w:spacing w:line="360" w:lineRule="auto"/>
              <w:jc w:val="left"/>
              <w:rPr>
                <w:rFonts w:hint="eastAsia" w:ascii="宋体" w:hAnsi="宋体" w:eastAsia="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1F31D8C7">
            <w:pPr>
              <w:wordWrap w:val="0"/>
              <w:snapToGrid w:val="0"/>
              <w:spacing w:line="360" w:lineRule="auto"/>
              <w:jc w:val="left"/>
              <w:rPr>
                <w:rFonts w:hint="eastAsia" w:ascii="宋体" w:hAnsi="宋体" w:eastAsia="宋体" w:cs="宋体"/>
                <w:color w:val="auto"/>
                <w:sz w:val="24"/>
              </w:rPr>
            </w:pPr>
          </w:p>
        </w:tc>
      </w:tr>
      <w:tr w14:paraId="791C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C098664">
            <w:pPr>
              <w:wordWrap w:val="0"/>
              <w:snapToGrid w:val="0"/>
              <w:spacing w:line="360" w:lineRule="auto"/>
              <w:jc w:val="left"/>
              <w:rPr>
                <w:rFonts w:hint="eastAsia" w:ascii="宋体" w:hAnsi="宋体" w:eastAsia="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4E8EC90">
            <w:pPr>
              <w:wordWrap w:val="0"/>
              <w:snapToGrid w:val="0"/>
              <w:spacing w:line="360" w:lineRule="auto"/>
              <w:jc w:val="left"/>
              <w:rPr>
                <w:rFonts w:hint="eastAsia" w:ascii="宋体" w:hAnsi="宋体" w:eastAsia="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57F9845">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73EFF59">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E5BDEF8">
            <w:pPr>
              <w:wordWrap w:val="0"/>
              <w:snapToGrid w:val="0"/>
              <w:spacing w:line="360" w:lineRule="auto"/>
              <w:jc w:val="left"/>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FF40419">
            <w:pPr>
              <w:wordWrap w:val="0"/>
              <w:snapToGrid w:val="0"/>
              <w:spacing w:line="360" w:lineRule="auto"/>
              <w:jc w:val="left"/>
              <w:rPr>
                <w:rFonts w:hint="eastAsia" w:ascii="宋体" w:hAnsi="宋体" w:eastAsia="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4F7DF899">
            <w:pPr>
              <w:wordWrap w:val="0"/>
              <w:snapToGrid w:val="0"/>
              <w:spacing w:line="360" w:lineRule="auto"/>
              <w:jc w:val="left"/>
              <w:rPr>
                <w:rFonts w:hint="eastAsia" w:ascii="宋体" w:hAnsi="宋体" w:eastAsia="宋体" w:cs="宋体"/>
                <w:color w:val="auto"/>
                <w:sz w:val="24"/>
              </w:rPr>
            </w:pPr>
          </w:p>
        </w:tc>
      </w:tr>
      <w:tr w14:paraId="7BACC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3E879B4">
            <w:pPr>
              <w:wordWrap w:val="0"/>
              <w:snapToGrid w:val="0"/>
              <w:spacing w:line="360" w:lineRule="auto"/>
              <w:jc w:val="left"/>
              <w:rPr>
                <w:rFonts w:hint="eastAsia" w:ascii="宋体" w:hAnsi="宋体" w:eastAsia="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F3F1199">
            <w:pPr>
              <w:wordWrap w:val="0"/>
              <w:snapToGrid w:val="0"/>
              <w:spacing w:line="360" w:lineRule="auto"/>
              <w:jc w:val="left"/>
              <w:rPr>
                <w:rFonts w:hint="eastAsia" w:ascii="宋体" w:hAnsi="宋体" w:eastAsia="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29A1BC92">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413383A">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0DA264D">
            <w:pPr>
              <w:wordWrap w:val="0"/>
              <w:snapToGrid w:val="0"/>
              <w:spacing w:line="360" w:lineRule="auto"/>
              <w:jc w:val="left"/>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2C1AD8B">
            <w:pPr>
              <w:wordWrap w:val="0"/>
              <w:snapToGrid w:val="0"/>
              <w:spacing w:line="360" w:lineRule="auto"/>
              <w:jc w:val="left"/>
              <w:rPr>
                <w:rFonts w:hint="eastAsia" w:ascii="宋体" w:hAnsi="宋体" w:eastAsia="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536A425">
            <w:pPr>
              <w:wordWrap w:val="0"/>
              <w:snapToGrid w:val="0"/>
              <w:spacing w:line="360" w:lineRule="auto"/>
              <w:jc w:val="left"/>
              <w:rPr>
                <w:rFonts w:hint="eastAsia" w:ascii="宋体" w:hAnsi="宋体" w:eastAsia="宋体" w:cs="宋体"/>
                <w:color w:val="auto"/>
                <w:sz w:val="24"/>
              </w:rPr>
            </w:pPr>
          </w:p>
        </w:tc>
      </w:tr>
      <w:tr w14:paraId="74F32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C45BD4">
            <w:pPr>
              <w:wordWrap w:val="0"/>
              <w:snapToGrid w:val="0"/>
              <w:spacing w:line="360" w:lineRule="auto"/>
              <w:jc w:val="left"/>
              <w:rPr>
                <w:rFonts w:hint="eastAsia" w:ascii="宋体" w:hAnsi="宋体" w:eastAsia="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19C67A5">
            <w:pPr>
              <w:wordWrap w:val="0"/>
              <w:snapToGrid w:val="0"/>
              <w:spacing w:line="360" w:lineRule="auto"/>
              <w:jc w:val="left"/>
              <w:rPr>
                <w:rFonts w:hint="eastAsia" w:ascii="宋体" w:hAnsi="宋体" w:eastAsia="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A405871">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D3B78A8">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CE54D1D">
            <w:pPr>
              <w:wordWrap w:val="0"/>
              <w:snapToGrid w:val="0"/>
              <w:spacing w:line="360" w:lineRule="auto"/>
              <w:jc w:val="left"/>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FF9A113">
            <w:pPr>
              <w:wordWrap w:val="0"/>
              <w:snapToGrid w:val="0"/>
              <w:spacing w:line="360" w:lineRule="auto"/>
              <w:jc w:val="left"/>
              <w:rPr>
                <w:rFonts w:hint="eastAsia" w:ascii="宋体" w:hAnsi="宋体" w:eastAsia="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710E3C0">
            <w:pPr>
              <w:wordWrap w:val="0"/>
              <w:snapToGrid w:val="0"/>
              <w:spacing w:line="360" w:lineRule="auto"/>
              <w:jc w:val="left"/>
              <w:rPr>
                <w:rFonts w:hint="eastAsia" w:ascii="宋体" w:hAnsi="宋体" w:eastAsia="宋体" w:cs="宋体"/>
                <w:color w:val="auto"/>
                <w:sz w:val="24"/>
              </w:rPr>
            </w:pPr>
          </w:p>
        </w:tc>
      </w:tr>
      <w:tr w14:paraId="4897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8D90FD">
            <w:pPr>
              <w:wordWrap w:val="0"/>
              <w:snapToGrid w:val="0"/>
              <w:spacing w:line="360" w:lineRule="auto"/>
              <w:jc w:val="left"/>
              <w:rPr>
                <w:rFonts w:hint="eastAsia" w:ascii="宋体" w:hAnsi="宋体" w:eastAsia="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BE7B98E">
            <w:pPr>
              <w:wordWrap w:val="0"/>
              <w:snapToGrid w:val="0"/>
              <w:spacing w:line="360" w:lineRule="auto"/>
              <w:jc w:val="left"/>
              <w:rPr>
                <w:rFonts w:hint="eastAsia" w:ascii="宋体" w:hAnsi="宋体" w:eastAsia="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750509AA">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42E26D9">
            <w:pPr>
              <w:wordWrap w:val="0"/>
              <w:snapToGrid w:val="0"/>
              <w:spacing w:line="360" w:lineRule="auto"/>
              <w:jc w:val="left"/>
              <w:rPr>
                <w:rFonts w:hint="eastAsia" w:ascii="宋体" w:hAnsi="宋体" w:eastAsia="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AB3E3AB">
            <w:pPr>
              <w:wordWrap w:val="0"/>
              <w:snapToGrid w:val="0"/>
              <w:spacing w:line="360" w:lineRule="auto"/>
              <w:jc w:val="left"/>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C37F62E">
            <w:pPr>
              <w:wordWrap w:val="0"/>
              <w:snapToGrid w:val="0"/>
              <w:spacing w:line="360" w:lineRule="auto"/>
              <w:jc w:val="left"/>
              <w:rPr>
                <w:rFonts w:hint="eastAsia" w:ascii="宋体" w:hAnsi="宋体" w:eastAsia="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573BC0A1">
            <w:pPr>
              <w:wordWrap w:val="0"/>
              <w:snapToGrid w:val="0"/>
              <w:spacing w:line="360" w:lineRule="auto"/>
              <w:jc w:val="left"/>
              <w:rPr>
                <w:rFonts w:hint="eastAsia" w:ascii="宋体" w:hAnsi="宋体" w:eastAsia="宋体" w:cs="宋体"/>
                <w:color w:val="auto"/>
                <w:sz w:val="24"/>
              </w:rPr>
            </w:pPr>
          </w:p>
        </w:tc>
      </w:tr>
    </w:tbl>
    <w:p w14:paraId="4485034D">
      <w:pPr>
        <w:pStyle w:val="12"/>
        <w:wordWrap w:val="0"/>
        <w:spacing w:line="360" w:lineRule="auto"/>
        <w:ind w:left="72"/>
        <w:rPr>
          <w:rFonts w:hint="eastAsia" w:ascii="宋体" w:hAnsi="宋体" w:eastAsia="宋体" w:cs="宋体"/>
          <w:color w:val="auto"/>
          <w:szCs w:val="21"/>
        </w:rPr>
      </w:pPr>
      <w:r>
        <w:rPr>
          <w:rFonts w:hint="eastAsia" w:ascii="宋体" w:hAnsi="宋体" w:eastAsia="宋体" w:cs="宋体"/>
          <w:color w:val="auto"/>
        </w:rPr>
        <w:t>注：投标人可按上述的格式自行编制，须随表提交相应的合同复印件和用户单位验收证明并注明所在投标人商务技术文件页码。</w:t>
      </w:r>
    </w:p>
    <w:p w14:paraId="5085432E">
      <w:pPr>
        <w:wordWrap w:val="0"/>
        <w:snapToGrid w:val="0"/>
        <w:spacing w:line="360" w:lineRule="auto"/>
        <w:ind w:firstLine="4935" w:firstLineChars="2350"/>
        <w:rPr>
          <w:rFonts w:hint="eastAsia" w:ascii="宋体" w:hAnsi="宋体" w:eastAsia="宋体" w:cs="宋体"/>
          <w:color w:val="auto"/>
          <w:szCs w:val="21"/>
        </w:rPr>
      </w:pPr>
    </w:p>
    <w:p w14:paraId="7B3ED2D1">
      <w:pPr>
        <w:wordWrap w:val="0"/>
        <w:snapToGrid w:val="0"/>
        <w:spacing w:line="360" w:lineRule="auto"/>
        <w:ind w:firstLine="10080" w:firstLineChars="480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6BDED032">
      <w:pPr>
        <w:wordWrap w:val="0"/>
        <w:snapToGrid w:val="0"/>
        <w:spacing w:line="360" w:lineRule="auto"/>
        <w:ind w:firstLine="10080" w:firstLineChars="4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0250163D">
      <w:pPr>
        <w:widowControl/>
        <w:wordWrap w:val="0"/>
        <w:spacing w:line="360" w:lineRule="auto"/>
        <w:jc w:val="left"/>
        <w:rPr>
          <w:rFonts w:hint="eastAsia" w:ascii="宋体" w:hAnsi="宋体" w:eastAsia="宋体" w:cs="宋体"/>
          <w:color w:val="auto"/>
          <w:kern w:val="0"/>
          <w:sz w:val="24"/>
          <w:lang w:val="zh-CN"/>
        </w:rPr>
        <w:sectPr>
          <w:pgSz w:w="16838" w:h="11906" w:orient="landscape"/>
          <w:pgMar w:top="1440" w:right="1080" w:bottom="1440" w:left="1080" w:header="720" w:footer="720" w:gutter="0"/>
          <w:cols w:space="720" w:num="1"/>
          <w:docGrid w:type="lines" w:linePitch="331" w:charSpace="0"/>
        </w:sectPr>
      </w:pPr>
    </w:p>
    <w:p w14:paraId="14E5D2B7">
      <w:pPr>
        <w:pStyle w:val="12"/>
        <w:wordWrap w:val="0"/>
        <w:spacing w:line="360" w:lineRule="auto"/>
        <w:jc w:val="center"/>
        <w:outlineLvl w:val="1"/>
        <w:rPr>
          <w:rFonts w:hint="eastAsia" w:ascii="宋体" w:hAnsi="宋体" w:eastAsia="宋体" w:cs="宋体"/>
          <w:b/>
          <w:bCs/>
          <w:color w:val="auto"/>
          <w:sz w:val="28"/>
          <w:szCs w:val="28"/>
        </w:rPr>
      </w:pPr>
      <w:bookmarkStart w:id="284" w:name="_Toc19686839"/>
      <w:bookmarkStart w:id="285" w:name="_Toc18625"/>
      <w:r>
        <w:rPr>
          <w:rFonts w:hint="eastAsia" w:ascii="宋体" w:hAnsi="宋体" w:eastAsia="宋体" w:cs="宋体"/>
          <w:b/>
          <w:bCs/>
          <w:color w:val="auto"/>
          <w:sz w:val="28"/>
          <w:szCs w:val="28"/>
        </w:rPr>
        <w:t>第四节 技术文件格式</w:t>
      </w:r>
      <w:bookmarkEnd w:id="284"/>
      <w:bookmarkEnd w:id="285"/>
    </w:p>
    <w:p w14:paraId="2B18278A">
      <w:pPr>
        <w:wordWrap w:val="0"/>
        <w:snapToGrid w:val="0"/>
        <w:spacing w:line="360" w:lineRule="auto"/>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电子投标文件</w:t>
      </w:r>
    </w:p>
    <w:p w14:paraId="4E64B13E">
      <w:pPr>
        <w:wordWrap w:val="0"/>
        <w:snapToGrid w:val="0"/>
        <w:spacing w:line="360" w:lineRule="auto"/>
        <w:rPr>
          <w:rFonts w:hint="eastAsia" w:ascii="宋体" w:hAnsi="宋体" w:eastAsia="宋体" w:cs="宋体"/>
          <w:color w:val="auto"/>
          <w:sz w:val="24"/>
          <w:szCs w:val="20"/>
        </w:rPr>
      </w:pPr>
    </w:p>
    <w:p w14:paraId="3152580D">
      <w:pPr>
        <w:wordWrap w:val="0"/>
        <w:snapToGrid w:val="0"/>
        <w:spacing w:line="360" w:lineRule="auto"/>
        <w:jc w:val="center"/>
        <w:rPr>
          <w:rFonts w:hint="eastAsia" w:ascii="宋体" w:hAnsi="宋体" w:eastAsia="宋体" w:cs="宋体"/>
          <w:b/>
          <w:bCs/>
          <w:color w:val="auto"/>
          <w:sz w:val="32"/>
          <w:szCs w:val="32"/>
        </w:rPr>
      </w:pPr>
    </w:p>
    <w:p w14:paraId="03EA6515">
      <w:pPr>
        <w:wordWrap w:val="0"/>
        <w:snapToGrid w:val="0"/>
        <w:spacing w:line="360" w:lineRule="auto"/>
        <w:jc w:val="center"/>
        <w:rPr>
          <w:rFonts w:hint="eastAsia" w:ascii="宋体" w:hAnsi="宋体" w:eastAsia="宋体" w:cs="宋体"/>
          <w:b/>
          <w:bCs/>
          <w:color w:val="auto"/>
          <w:sz w:val="32"/>
          <w:szCs w:val="32"/>
        </w:rPr>
      </w:pPr>
    </w:p>
    <w:p w14:paraId="28CB9029">
      <w:pPr>
        <w:wordWrap w:val="0"/>
        <w:snapToGrid w:val="0"/>
        <w:spacing w:line="360" w:lineRule="auto"/>
        <w:jc w:val="center"/>
        <w:rPr>
          <w:rFonts w:hint="eastAsia" w:ascii="宋体" w:hAnsi="宋体" w:eastAsia="宋体" w:cs="宋体"/>
          <w:b/>
          <w:bCs/>
          <w:color w:val="auto"/>
          <w:sz w:val="32"/>
          <w:szCs w:val="32"/>
        </w:rPr>
      </w:pPr>
    </w:p>
    <w:p w14:paraId="73B9FF2A">
      <w:pPr>
        <w:wordWrap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技术文件（封面）</w:t>
      </w:r>
    </w:p>
    <w:p w14:paraId="5465D29E">
      <w:pPr>
        <w:wordWrap w:val="0"/>
        <w:snapToGrid w:val="0"/>
        <w:spacing w:line="360" w:lineRule="auto"/>
        <w:rPr>
          <w:rFonts w:hint="eastAsia" w:ascii="宋体" w:hAnsi="宋体" w:eastAsia="宋体" w:cs="宋体"/>
          <w:bCs/>
          <w:color w:val="auto"/>
          <w:sz w:val="24"/>
          <w:szCs w:val="20"/>
        </w:rPr>
      </w:pPr>
    </w:p>
    <w:p w14:paraId="44C4BCDE">
      <w:pPr>
        <w:wordWrap w:val="0"/>
        <w:snapToGrid w:val="0"/>
        <w:spacing w:line="360" w:lineRule="auto"/>
        <w:ind w:left="599" w:leftChars="228" w:hanging="120" w:hangingChars="50"/>
        <w:rPr>
          <w:rFonts w:hint="eastAsia" w:ascii="宋体" w:hAnsi="宋体" w:eastAsia="宋体" w:cs="宋体"/>
          <w:bCs/>
          <w:color w:val="auto"/>
          <w:sz w:val="24"/>
        </w:rPr>
      </w:pPr>
      <w:r>
        <w:rPr>
          <w:rFonts w:hint="eastAsia" w:ascii="宋体" w:hAnsi="宋体" w:eastAsia="宋体" w:cs="宋体"/>
          <w:bCs/>
          <w:color w:val="auto"/>
          <w:sz w:val="24"/>
        </w:rPr>
        <w:t xml:space="preserve">项目名称：     </w:t>
      </w:r>
    </w:p>
    <w:p w14:paraId="75607BBC">
      <w:pPr>
        <w:wordWrap w:val="0"/>
        <w:snapToGrid w:val="0"/>
        <w:spacing w:line="360" w:lineRule="auto"/>
        <w:ind w:left="599" w:leftChars="228" w:hanging="120" w:hangingChars="50"/>
        <w:rPr>
          <w:rFonts w:hint="eastAsia" w:ascii="宋体" w:hAnsi="宋体" w:eastAsia="宋体" w:cs="宋体"/>
          <w:bCs/>
          <w:color w:val="auto"/>
          <w:sz w:val="24"/>
        </w:rPr>
      </w:pPr>
      <w:r>
        <w:rPr>
          <w:rFonts w:hint="eastAsia" w:ascii="宋体" w:hAnsi="宋体" w:eastAsia="宋体" w:cs="宋体"/>
          <w:bCs/>
          <w:color w:val="auto"/>
          <w:sz w:val="24"/>
        </w:rPr>
        <w:t xml:space="preserve">项目编号：  </w:t>
      </w:r>
    </w:p>
    <w:p w14:paraId="58D3E83C">
      <w:pPr>
        <w:wordWrap w:val="0"/>
        <w:snapToGrid w:val="0"/>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所投分标：</w:t>
      </w:r>
    </w:p>
    <w:p w14:paraId="2BA85EC7">
      <w:pPr>
        <w:wordWrap w:val="0"/>
        <w:snapToGrid w:val="0"/>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投标人名称：</w:t>
      </w:r>
    </w:p>
    <w:p w14:paraId="35003878">
      <w:pPr>
        <w:wordWrap w:val="0"/>
        <w:snapToGrid w:val="0"/>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投标人地址：</w:t>
      </w:r>
    </w:p>
    <w:p w14:paraId="6EE26D1D">
      <w:pPr>
        <w:wordWrap w:val="0"/>
        <w:snapToGrid w:val="0"/>
        <w:spacing w:line="360" w:lineRule="auto"/>
        <w:ind w:firstLine="645"/>
        <w:jc w:val="center"/>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0A928DC5">
      <w:pPr>
        <w:wordWrap w:val="0"/>
        <w:snapToGrid w:val="0"/>
        <w:spacing w:line="360" w:lineRule="auto"/>
        <w:ind w:firstLine="645"/>
        <w:jc w:val="center"/>
        <w:rPr>
          <w:rFonts w:hint="eastAsia" w:ascii="宋体" w:hAnsi="宋体" w:eastAsia="宋体" w:cs="宋体"/>
          <w:color w:val="auto"/>
          <w:sz w:val="24"/>
          <w:szCs w:val="20"/>
        </w:rPr>
      </w:pPr>
    </w:p>
    <w:p w14:paraId="22478D9F">
      <w:pPr>
        <w:wordWrap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bCs/>
          <w:color w:val="auto"/>
          <w:sz w:val="24"/>
        </w:rPr>
        <w:br w:type="page"/>
      </w:r>
      <w:r>
        <w:rPr>
          <w:rFonts w:hint="eastAsia" w:ascii="宋体" w:hAnsi="宋体" w:eastAsia="宋体" w:cs="宋体"/>
          <w:b/>
          <w:color w:val="auto"/>
          <w:kern w:val="0"/>
          <w:sz w:val="28"/>
          <w:szCs w:val="28"/>
        </w:rPr>
        <w:t>技术文件目录</w:t>
      </w:r>
    </w:p>
    <w:p w14:paraId="398687EF">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一、服务需求、技术需求偏离表…………………………………………………（页码）</w:t>
      </w:r>
    </w:p>
    <w:p w14:paraId="2927AA27">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二、组织服务方案…………………………………………………………………（页码）</w:t>
      </w:r>
    </w:p>
    <w:p w14:paraId="7285D7DB">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三、售后服务方案 ………………………………</w:t>
      </w:r>
      <w:r>
        <w:rPr>
          <w:rFonts w:hint="eastAsia" w:ascii="宋体" w:hAnsi="宋体" w:eastAsia="宋体" w:cs="宋体"/>
          <w:color w:val="auto"/>
          <w:lang w:val="zh-CN"/>
        </w:rPr>
        <w:t>………</w:t>
      </w:r>
      <w:r>
        <w:rPr>
          <w:rFonts w:hint="eastAsia" w:ascii="宋体" w:hAnsi="宋体" w:eastAsia="宋体" w:cs="宋体"/>
          <w:color w:val="auto"/>
        </w:rPr>
        <w:t>…………………………（页码）</w:t>
      </w:r>
    </w:p>
    <w:p w14:paraId="671347C1">
      <w:pPr>
        <w:pStyle w:val="34"/>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项目实施人员一览表 ………………………………</w:t>
      </w:r>
      <w:r>
        <w:rPr>
          <w:rFonts w:hint="eastAsia" w:ascii="宋体" w:hAnsi="宋体" w:eastAsia="宋体" w:cs="宋体"/>
          <w:color w:val="auto"/>
        </w:rPr>
        <w:t>………………………（页码）</w:t>
      </w:r>
    </w:p>
    <w:p w14:paraId="3EA5A519">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五、投标人对项目的合理化建议和改进措施</w:t>
      </w:r>
      <w:r>
        <w:rPr>
          <w:rFonts w:hint="eastAsia" w:ascii="宋体" w:hAnsi="宋体" w:eastAsia="宋体" w:cs="宋体"/>
          <w:color w:val="auto"/>
          <w:lang w:val="zh-CN"/>
        </w:rPr>
        <w:t>………………………</w:t>
      </w:r>
      <w:r>
        <w:rPr>
          <w:rFonts w:hint="eastAsia" w:ascii="宋体" w:hAnsi="宋体" w:eastAsia="宋体" w:cs="宋体"/>
          <w:color w:val="auto"/>
        </w:rPr>
        <w:t>………（页码）</w:t>
      </w:r>
    </w:p>
    <w:p w14:paraId="07A6D7A5">
      <w:pPr>
        <w:pStyle w:val="34"/>
        <w:wordWrap w:val="0"/>
        <w:spacing w:line="360" w:lineRule="auto"/>
        <w:rPr>
          <w:rFonts w:hint="eastAsia" w:ascii="宋体" w:hAnsi="宋体" w:eastAsia="宋体" w:cs="宋体"/>
          <w:color w:val="auto"/>
        </w:rPr>
      </w:pPr>
      <w:r>
        <w:rPr>
          <w:rFonts w:hint="eastAsia" w:ascii="宋体" w:hAnsi="宋体" w:eastAsia="宋体" w:cs="宋体"/>
          <w:color w:val="auto"/>
        </w:rPr>
        <w:t>六、优惠条件及特殊承诺（如有）</w:t>
      </w:r>
      <w:r>
        <w:rPr>
          <w:rFonts w:hint="eastAsia" w:ascii="宋体" w:hAnsi="宋体" w:eastAsia="宋体" w:cs="宋体"/>
          <w:color w:val="auto"/>
          <w:lang w:val="zh-CN"/>
        </w:rPr>
        <w:t>……………………………………………</w:t>
      </w:r>
      <w:r>
        <w:rPr>
          <w:rFonts w:hint="eastAsia" w:ascii="宋体" w:hAnsi="宋体" w:eastAsia="宋体" w:cs="宋体"/>
          <w:color w:val="auto"/>
        </w:rPr>
        <w:t>（页码）</w:t>
      </w:r>
    </w:p>
    <w:p w14:paraId="2A3ADEDC">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七、备品备件及供选择的配套零部件清单（如有）</w:t>
      </w:r>
      <w:r>
        <w:rPr>
          <w:rFonts w:hint="eastAsia" w:ascii="宋体" w:hAnsi="宋体" w:eastAsia="宋体" w:cs="宋体"/>
          <w:color w:val="auto"/>
          <w:lang w:val="zh-CN"/>
        </w:rPr>
        <w:t>………………………</w:t>
      </w:r>
      <w:r>
        <w:rPr>
          <w:rFonts w:hint="eastAsia" w:ascii="宋体" w:hAnsi="宋体" w:eastAsia="宋体" w:cs="宋体"/>
          <w:color w:val="auto"/>
        </w:rPr>
        <w:t>（页码）</w:t>
      </w:r>
    </w:p>
    <w:p w14:paraId="5F170A3E">
      <w:pPr>
        <w:pStyle w:val="34"/>
        <w:wordWrap w:val="0"/>
        <w:spacing w:line="360" w:lineRule="auto"/>
        <w:rPr>
          <w:rFonts w:hint="eastAsia" w:ascii="宋体" w:hAnsi="宋体" w:eastAsia="宋体" w:cs="宋体"/>
          <w:color w:val="auto"/>
        </w:rPr>
      </w:pPr>
      <w:r>
        <w:rPr>
          <w:rFonts w:hint="eastAsia" w:ascii="宋体" w:hAnsi="宋体" w:eastAsia="宋体" w:cs="宋体"/>
          <w:color w:val="auto"/>
        </w:rPr>
        <w:t>八、培训计划（如有）</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33AF22F4">
      <w:pPr>
        <w:pStyle w:val="34"/>
        <w:wordWrap w:val="0"/>
        <w:spacing w:line="360" w:lineRule="auto"/>
        <w:rPr>
          <w:rFonts w:hint="eastAsia" w:ascii="宋体" w:hAnsi="宋体" w:eastAsia="宋体" w:cs="宋体"/>
          <w:color w:val="auto"/>
        </w:rPr>
      </w:pPr>
      <w:r>
        <w:rPr>
          <w:rFonts w:hint="eastAsia" w:ascii="宋体" w:hAnsi="宋体" w:eastAsia="宋体" w:cs="宋体"/>
          <w:color w:val="auto"/>
        </w:rPr>
        <w:t>九、认为需要的其他技术文件或说明（如有）</w:t>
      </w:r>
      <w:r>
        <w:rPr>
          <w:rFonts w:hint="eastAsia" w:ascii="宋体" w:hAnsi="宋体" w:eastAsia="宋体" w:cs="宋体"/>
          <w:color w:val="auto"/>
          <w:lang w:val="zh-CN"/>
        </w:rPr>
        <w:t>………………………………</w:t>
      </w:r>
      <w:r>
        <w:rPr>
          <w:rFonts w:hint="eastAsia" w:ascii="宋体" w:hAnsi="宋体" w:eastAsia="宋体" w:cs="宋体"/>
          <w:color w:val="auto"/>
        </w:rPr>
        <w:t>（页码）</w:t>
      </w:r>
    </w:p>
    <w:p w14:paraId="5D7DC9E8">
      <w:pPr>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注：以上目录是基本格式要求，各投标人可根据自身情况进一步向下增加内容或细化。</w:t>
      </w:r>
    </w:p>
    <w:p w14:paraId="3EBF67D2">
      <w:pPr>
        <w:wordWrap w:val="0"/>
        <w:snapToGrid w:val="0"/>
        <w:spacing w:line="360" w:lineRule="auto"/>
        <w:ind w:left="143" w:leftChars="68" w:firstLine="472" w:firstLineChars="196"/>
        <w:jc w:val="left"/>
        <w:rPr>
          <w:rFonts w:hint="eastAsia" w:ascii="宋体" w:hAnsi="宋体" w:eastAsia="宋体" w:cs="宋体"/>
          <w:b/>
          <w:color w:val="auto"/>
          <w:sz w:val="24"/>
        </w:rPr>
      </w:pPr>
    </w:p>
    <w:p w14:paraId="768D9010">
      <w:pPr>
        <w:wordWrap w:val="0"/>
        <w:snapToGrid w:val="0"/>
        <w:spacing w:line="360" w:lineRule="auto"/>
        <w:ind w:left="143" w:leftChars="68"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 xml:space="preserve"> </w:t>
      </w:r>
    </w:p>
    <w:p w14:paraId="7F73F55B">
      <w:pPr>
        <w:pStyle w:val="12"/>
        <w:wordWrap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一、服务需求、技术需求偏离表</w:t>
      </w:r>
    </w:p>
    <w:p w14:paraId="5633E458">
      <w:pPr>
        <w:pStyle w:val="12"/>
        <w:wordWrap w:val="0"/>
        <w:spacing w:line="360" w:lineRule="auto"/>
        <w:ind w:firstLine="420" w:firstLineChars="200"/>
        <w:rPr>
          <w:rFonts w:hint="eastAsia" w:ascii="宋体" w:hAnsi="宋体" w:eastAsia="宋体" w:cs="宋体"/>
          <w:color w:val="auto"/>
        </w:rPr>
      </w:pPr>
    </w:p>
    <w:p w14:paraId="6894FBFF">
      <w:pPr>
        <w:pStyle w:val="12"/>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请根据所投服务的实际技术参数，</w:t>
      </w:r>
      <w:r>
        <w:rPr>
          <w:rFonts w:hint="eastAsia" w:ascii="宋体" w:hAnsi="宋体" w:eastAsia="宋体" w:cs="宋体"/>
          <w:b/>
          <w:color w:val="auto"/>
          <w:sz w:val="28"/>
          <w:szCs w:val="28"/>
        </w:rPr>
        <w:t>逐条对应</w:t>
      </w:r>
      <w:r>
        <w:rPr>
          <w:rFonts w:hint="eastAsia" w:ascii="宋体" w:hAnsi="宋体" w:eastAsia="宋体" w:cs="宋体"/>
          <w:color w:val="auto"/>
          <w:sz w:val="24"/>
          <w:szCs w:val="24"/>
        </w:rPr>
        <w:t>本项目招标文件第二章“服务需求一览表”中的</w:t>
      </w:r>
      <w:r>
        <w:rPr>
          <w:rFonts w:hint="eastAsia" w:ascii="宋体" w:hAnsi="宋体" w:eastAsia="宋体" w:cs="宋体"/>
          <w:b/>
          <w:color w:val="auto"/>
          <w:sz w:val="28"/>
          <w:szCs w:val="28"/>
        </w:rPr>
        <w:t>采购清单及服务参数</w:t>
      </w:r>
      <w:r>
        <w:rPr>
          <w:rFonts w:hint="eastAsia" w:ascii="宋体" w:hAnsi="宋体" w:eastAsia="宋体" w:cs="宋体"/>
          <w:color w:val="auto"/>
          <w:sz w:val="24"/>
          <w:szCs w:val="24"/>
        </w:rPr>
        <w:t>详细填写相应的具体内容。“偏离说明”一栏应当选择“正偏离”、“负偏离”或“无偏离”进行填写。</w:t>
      </w: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9A0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3DD5DB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61685DA">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EDC9DAA">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61EB5A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偏离说明</w:t>
            </w:r>
          </w:p>
        </w:tc>
      </w:tr>
      <w:tr w14:paraId="179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A8D81FB">
            <w:pPr>
              <w:widowControl/>
              <w:wordWrap w:val="0"/>
              <w:spacing w:line="360" w:lineRule="auto"/>
              <w:jc w:val="left"/>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D665174">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55D81CA8">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5D92B84">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E92C9F9">
            <w:pPr>
              <w:wordWrap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14C15EA">
            <w:pPr>
              <w:widowControl/>
              <w:wordWrap w:val="0"/>
              <w:spacing w:line="360" w:lineRule="auto"/>
              <w:jc w:val="left"/>
              <w:rPr>
                <w:rFonts w:hint="eastAsia" w:ascii="宋体" w:hAnsi="宋体" w:eastAsia="宋体" w:cs="宋体"/>
                <w:color w:val="auto"/>
                <w:szCs w:val="21"/>
              </w:rPr>
            </w:pPr>
          </w:p>
        </w:tc>
      </w:tr>
      <w:tr w14:paraId="3107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201C6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CCF0A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D9EF4E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p w14:paraId="34CE5F97">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42D8449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056A9B9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6C32E57">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364601D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p w14:paraId="5CD9E124">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0C730E3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3D3929A2">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7CBA2F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4F7C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70A4DD5">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4E81BD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5D2E278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p w14:paraId="23A72816">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3AD768E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71983EFB">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A0F7B4A">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FC6C48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  ……</w:t>
            </w:r>
          </w:p>
          <w:p w14:paraId="2C84C013">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  ……</w:t>
            </w:r>
          </w:p>
          <w:p w14:paraId="07D3972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  ……</w:t>
            </w:r>
          </w:p>
          <w:p w14:paraId="01D2406E">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EA9854F">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181C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6202D1A">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66EB021">
            <w:pPr>
              <w:wordWrap w:val="0"/>
              <w:spacing w:line="360" w:lineRule="auto"/>
              <w:rPr>
                <w:rFonts w:hint="eastAsia" w:ascii="宋体" w:hAnsi="宋体" w:eastAsia="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5C55B64B">
            <w:pPr>
              <w:wordWrap w:val="0"/>
              <w:spacing w:line="360" w:lineRule="auto"/>
              <w:rPr>
                <w:rFonts w:hint="eastAsia" w:ascii="宋体" w:hAnsi="宋体" w:eastAsia="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0294B9DF">
            <w:pPr>
              <w:wordWrap w:val="0"/>
              <w:spacing w:line="360" w:lineRule="auto"/>
              <w:rPr>
                <w:rFonts w:hint="eastAsia" w:ascii="宋体" w:hAnsi="宋体" w:eastAsia="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6AF9B7A7">
            <w:pPr>
              <w:wordWrap w:val="0"/>
              <w:spacing w:line="360" w:lineRule="auto"/>
              <w:rPr>
                <w:rFonts w:hint="eastAsia" w:ascii="宋体" w:hAnsi="宋体" w:eastAsia="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69EE2BCC">
            <w:pPr>
              <w:wordWrap w:val="0"/>
              <w:spacing w:line="360" w:lineRule="auto"/>
              <w:rPr>
                <w:rFonts w:hint="eastAsia" w:ascii="宋体" w:hAnsi="宋体" w:eastAsia="宋体" w:cs="宋体"/>
                <w:color w:val="auto"/>
                <w:szCs w:val="21"/>
              </w:rPr>
            </w:pPr>
          </w:p>
        </w:tc>
      </w:tr>
      <w:tr w14:paraId="0FDD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19BB2F9C">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bl>
    <w:p w14:paraId="1BF10707">
      <w:pPr>
        <w:pStyle w:val="12"/>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注：</w:t>
      </w:r>
    </w:p>
    <w:p w14:paraId="0D930C3C">
      <w:pPr>
        <w:pStyle w:val="12"/>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1.表格内容均需按要求填写并盖章，不得留空，</w:t>
      </w:r>
      <w:r>
        <w:rPr>
          <w:rFonts w:hint="eastAsia" w:ascii="宋体" w:hAnsi="宋体" w:eastAsia="宋体" w:cs="宋体"/>
          <w:bCs/>
          <w:color w:val="auto"/>
          <w:szCs w:val="21"/>
        </w:rPr>
        <w:t>否则按投标无效处理</w:t>
      </w:r>
      <w:r>
        <w:rPr>
          <w:rFonts w:hint="eastAsia" w:ascii="宋体" w:hAnsi="宋体" w:eastAsia="宋体" w:cs="宋体"/>
          <w:color w:val="auto"/>
          <w:szCs w:val="21"/>
        </w:rPr>
        <w:t>。</w:t>
      </w:r>
    </w:p>
    <w:p w14:paraId="12325CC7">
      <w:pPr>
        <w:pStyle w:val="12"/>
        <w:wordWrap w:val="0"/>
        <w:spacing w:line="360" w:lineRule="auto"/>
        <w:rPr>
          <w:rFonts w:hint="eastAsia" w:ascii="宋体" w:hAnsi="宋体" w:eastAsia="宋体" w:cs="宋体"/>
          <w:color w:val="auto"/>
          <w:szCs w:val="21"/>
        </w:rPr>
      </w:pPr>
      <w:r>
        <w:rPr>
          <w:rFonts w:hint="eastAsia" w:ascii="宋体" w:hAnsi="宋体" w:eastAsia="宋体" w:cs="宋体"/>
          <w:bCs/>
          <w:color w:val="auto"/>
          <w:szCs w:val="21"/>
        </w:rPr>
        <w:t>2.当投标文件的服务内容低于招标文件要求时，投标人应当如实写明“负偏离”，否则视为虚假应标。</w:t>
      </w:r>
    </w:p>
    <w:p w14:paraId="1C043D0B">
      <w:pPr>
        <w:pStyle w:val="12"/>
        <w:wordWrap w:val="0"/>
        <w:spacing w:line="360" w:lineRule="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zCs w:val="21"/>
        </w:rPr>
        <w:t>采购需求中带“▲”及“★”的条款，也要分别在本表“服务参数”、“所提供服务的内容”中标记。</w:t>
      </w:r>
    </w:p>
    <w:p w14:paraId="54652ECD">
      <w:pPr>
        <w:wordWrap w:val="0"/>
        <w:snapToGrid w:val="0"/>
        <w:spacing w:line="360" w:lineRule="auto"/>
        <w:ind w:firstLine="5640" w:firstLineChars="2350"/>
        <w:rPr>
          <w:rFonts w:hint="eastAsia" w:ascii="宋体" w:hAnsi="宋体" w:eastAsia="宋体" w:cs="宋体"/>
          <w:color w:val="auto"/>
          <w:kern w:val="0"/>
          <w:sz w:val="24"/>
          <w:lang w:val="zh-CN"/>
        </w:rPr>
      </w:pPr>
    </w:p>
    <w:p w14:paraId="2CD08DB4">
      <w:pPr>
        <w:wordWrap w:val="0"/>
        <w:snapToGrid w:val="0"/>
        <w:spacing w:line="360" w:lineRule="auto"/>
        <w:ind w:firstLine="5640" w:firstLineChars="23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10C44D7B">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3C662E4">
      <w:pPr>
        <w:widowControl/>
        <w:wordWrap w:val="0"/>
        <w:spacing w:line="360" w:lineRule="auto"/>
        <w:jc w:val="left"/>
        <w:rPr>
          <w:rFonts w:hint="eastAsia" w:ascii="宋体" w:hAnsi="宋体" w:eastAsia="宋体" w:cs="宋体"/>
          <w:color w:val="auto"/>
          <w:sz w:val="30"/>
          <w:szCs w:val="20"/>
        </w:rPr>
        <w:sectPr>
          <w:pgSz w:w="11906" w:h="16838"/>
          <w:pgMar w:top="1440" w:right="1080" w:bottom="1440" w:left="1080" w:header="720" w:footer="720" w:gutter="0"/>
          <w:cols w:space="720" w:num="1"/>
          <w:docGrid w:type="lines" w:linePitch="331" w:charSpace="0"/>
        </w:sectPr>
      </w:pPr>
    </w:p>
    <w:p w14:paraId="2CD6AD00">
      <w:pPr>
        <w:wordWrap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二、组织服务方案</w:t>
      </w:r>
    </w:p>
    <w:p w14:paraId="1A17B685">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（由投标人根据采购需求及招标文件要求编制）</w:t>
      </w:r>
    </w:p>
    <w:p w14:paraId="42BC4E20">
      <w:pPr>
        <w:wordWrap w:val="0"/>
        <w:spacing w:line="360" w:lineRule="auto"/>
        <w:rPr>
          <w:rFonts w:hint="eastAsia" w:ascii="宋体" w:hAnsi="宋体" w:eastAsia="宋体" w:cs="宋体"/>
          <w:b/>
          <w:bCs/>
          <w:color w:val="auto"/>
          <w:kern w:val="0"/>
          <w:sz w:val="24"/>
          <w:lang w:val="zh-CN"/>
        </w:rPr>
      </w:pPr>
    </w:p>
    <w:p w14:paraId="2388D618">
      <w:pPr>
        <w:wordWrap w:val="0"/>
        <w:spacing w:line="360" w:lineRule="auto"/>
        <w:rPr>
          <w:rFonts w:hint="eastAsia" w:ascii="宋体" w:hAnsi="宋体" w:eastAsia="宋体" w:cs="宋体"/>
          <w:b/>
          <w:bCs/>
          <w:color w:val="auto"/>
          <w:kern w:val="0"/>
          <w:sz w:val="24"/>
          <w:lang w:val="zh-CN"/>
        </w:rPr>
      </w:pPr>
    </w:p>
    <w:p w14:paraId="6C82F0F1">
      <w:pPr>
        <w:wordWrap w:val="0"/>
        <w:spacing w:line="360" w:lineRule="auto"/>
        <w:rPr>
          <w:rFonts w:hint="eastAsia" w:ascii="宋体" w:hAnsi="宋体" w:eastAsia="宋体" w:cs="宋体"/>
          <w:b/>
          <w:bCs/>
          <w:color w:val="auto"/>
          <w:kern w:val="0"/>
          <w:sz w:val="24"/>
          <w:lang w:val="zh-CN"/>
        </w:rPr>
      </w:pPr>
    </w:p>
    <w:p w14:paraId="3CB374C6">
      <w:pPr>
        <w:wordWrap w:val="0"/>
        <w:spacing w:line="360" w:lineRule="auto"/>
        <w:rPr>
          <w:rFonts w:hint="eastAsia" w:ascii="宋体" w:hAnsi="宋体" w:eastAsia="宋体" w:cs="宋体"/>
          <w:b/>
          <w:bCs/>
          <w:color w:val="auto"/>
          <w:kern w:val="0"/>
          <w:sz w:val="24"/>
          <w:lang w:val="zh-CN"/>
        </w:rPr>
      </w:pPr>
      <w:bookmarkStart w:id="286" w:name="_Toc78473822"/>
      <w:r>
        <w:rPr>
          <w:rFonts w:hint="eastAsia" w:ascii="宋体" w:hAnsi="宋体" w:eastAsia="宋体" w:cs="宋体"/>
          <w:b/>
          <w:bCs/>
          <w:color w:val="auto"/>
          <w:kern w:val="0"/>
          <w:sz w:val="24"/>
          <w:lang w:val="zh-CN"/>
        </w:rPr>
        <w:t>附表:项目实施进度计划表</w:t>
      </w:r>
      <w:r>
        <w:rPr>
          <w:rFonts w:hint="eastAsia" w:ascii="宋体" w:hAnsi="宋体" w:eastAsia="宋体" w:cs="宋体"/>
          <w:b/>
          <w:color w:val="auto"/>
          <w:sz w:val="24"/>
        </w:rPr>
        <w:t>(以生效日算起)</w:t>
      </w:r>
      <w:bookmarkEnd w:id="286"/>
      <w:r>
        <w:rPr>
          <w:rFonts w:hint="eastAsia" w:ascii="宋体" w:hAnsi="宋体" w:eastAsia="宋体" w:cs="宋体"/>
          <w:b/>
          <w:color w:val="auto"/>
          <w:sz w:val="24"/>
        </w:rPr>
        <w:t xml:space="preserve"> </w:t>
      </w:r>
    </w:p>
    <w:tbl>
      <w:tblPr>
        <w:tblStyle w:val="2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9B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163E182">
            <w:pPr>
              <w:wordWrap w:val="0"/>
              <w:spacing w:line="360" w:lineRule="auto"/>
              <w:rPr>
                <w:rFonts w:hint="eastAsia" w:ascii="宋体" w:hAnsi="宋体" w:eastAsia="宋体" w:cs="宋体"/>
                <w:color w:val="auto"/>
                <w:sz w:val="24"/>
              </w:rPr>
            </w:pPr>
            <w:r>
              <w:rPr>
                <w:rFonts w:hint="eastAsia" w:ascii="宋体" w:hAnsi="宋体" w:eastAsia="宋体" w:cs="宋体"/>
                <w:color w:val="auto"/>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A6C0E51">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A952B76">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510FCB8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A6C0E5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A952B7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0FCB84">
                              <w:pPr>
                                <w:snapToGrid w:val="0"/>
                              </w:pPr>
                              <w:r>
                                <w:rPr>
                                  <w:rFonts w:hint="eastAsia"/>
                                </w:rPr>
                                <w:t>日</w:t>
                              </w:r>
                            </w:p>
                          </w:txbxContent>
                        </v:textbox>
                      </v:shape>
                    </v:group>
                  </w:pict>
                </mc:Fallback>
              </mc:AlternateContent>
            </w:r>
          </w:p>
          <w:p w14:paraId="39CF7FD9">
            <w:pPr>
              <w:wordWrap w:val="0"/>
              <w:spacing w:line="360" w:lineRule="auto"/>
              <w:rPr>
                <w:rFonts w:hint="eastAsia" w:ascii="宋体" w:hAnsi="宋体" w:eastAsia="宋体" w:cs="宋体"/>
                <w:color w:val="auto"/>
                <w:sz w:val="24"/>
              </w:rPr>
            </w:pPr>
          </w:p>
          <w:p w14:paraId="4B8FB5A6">
            <w:pPr>
              <w:wordWrap w:val="0"/>
              <w:spacing w:line="360" w:lineRule="auto"/>
              <w:rPr>
                <w:rFonts w:hint="eastAsia" w:ascii="宋体" w:hAnsi="宋体" w:eastAsia="宋体" w:cs="宋体"/>
                <w:color w:val="auto"/>
                <w:sz w:val="24"/>
              </w:rPr>
            </w:pPr>
          </w:p>
          <w:p w14:paraId="205F7F9E">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73A9E5A">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19D7050F">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18F4B734">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1BBB1FDB">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6D97EFE5">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6808C14F">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5B21B220">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7A52D692">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0A9E120F">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6C3D06AF">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61D5D76C">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77678A6E">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2F71B2">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5DF2609D">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1A9D1E8F">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6A3C980C">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14:paraId="760E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95EF9D0">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F15296C">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EFF00B8">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31D46D8">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3FD1C47">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3ED6EF7">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D60853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4A0C61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055E6C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A7D8DB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8621D92">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EC7505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C72CF1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D192557">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D187D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BF9BD4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D4A8A3">
            <w:pPr>
              <w:wordWrap w:val="0"/>
              <w:spacing w:line="360" w:lineRule="auto"/>
              <w:rPr>
                <w:rFonts w:hint="eastAsia" w:ascii="宋体" w:hAnsi="宋体" w:eastAsia="宋体" w:cs="宋体"/>
                <w:color w:val="auto"/>
                <w:sz w:val="24"/>
              </w:rPr>
            </w:pPr>
          </w:p>
        </w:tc>
      </w:tr>
      <w:tr w14:paraId="3B61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D0A5A4">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2B799C1">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187438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011A400">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9D20C4">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27E084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2EBE1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4FAD86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AF8BD2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1397364">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3FEA84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032B5E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AC86E6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A969DF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82014E2">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0120DB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ECD30B1">
            <w:pPr>
              <w:wordWrap w:val="0"/>
              <w:spacing w:line="360" w:lineRule="auto"/>
              <w:rPr>
                <w:rFonts w:hint="eastAsia" w:ascii="宋体" w:hAnsi="宋体" w:eastAsia="宋体" w:cs="宋体"/>
                <w:color w:val="auto"/>
                <w:sz w:val="24"/>
              </w:rPr>
            </w:pPr>
          </w:p>
        </w:tc>
      </w:tr>
      <w:tr w14:paraId="2B79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96A8C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7A383B6">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0B3B9EF">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0B966C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16B5A74">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DB05C40">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CCC679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4112926">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CF518C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6B3051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FB65A2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595E159">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51F2B8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7FAF59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9DB56F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5D25EC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81233BA">
            <w:pPr>
              <w:wordWrap w:val="0"/>
              <w:spacing w:line="360" w:lineRule="auto"/>
              <w:rPr>
                <w:rFonts w:hint="eastAsia" w:ascii="宋体" w:hAnsi="宋体" w:eastAsia="宋体" w:cs="宋体"/>
                <w:color w:val="auto"/>
                <w:sz w:val="24"/>
              </w:rPr>
            </w:pPr>
          </w:p>
        </w:tc>
      </w:tr>
      <w:tr w14:paraId="1E48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D89892B">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5F7C0AE">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D8F4A7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9D3A0C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1DE5D2B">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93AB48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BCCD39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F16ACE2">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9AC1C18">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106C7E6">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FA05DC1">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890681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4B8858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F7EF686">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0EBDA7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00CEF7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5CC4247">
            <w:pPr>
              <w:wordWrap w:val="0"/>
              <w:spacing w:line="360" w:lineRule="auto"/>
              <w:rPr>
                <w:rFonts w:hint="eastAsia" w:ascii="宋体" w:hAnsi="宋体" w:eastAsia="宋体" w:cs="宋体"/>
                <w:color w:val="auto"/>
                <w:sz w:val="24"/>
              </w:rPr>
            </w:pPr>
          </w:p>
        </w:tc>
      </w:tr>
      <w:tr w14:paraId="5236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1A0C6C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E62E9F2">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49A7C0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905EEF9">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E901A36">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0C6C57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BD49D2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0E39C2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D5DA67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E117392">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600820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BB465A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0DF4EE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FBA892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0CC2C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5BF0C5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6065A9D">
            <w:pPr>
              <w:wordWrap w:val="0"/>
              <w:spacing w:line="360" w:lineRule="auto"/>
              <w:rPr>
                <w:rFonts w:hint="eastAsia" w:ascii="宋体" w:hAnsi="宋体" w:eastAsia="宋体" w:cs="宋体"/>
                <w:color w:val="auto"/>
                <w:sz w:val="24"/>
              </w:rPr>
            </w:pPr>
          </w:p>
        </w:tc>
      </w:tr>
      <w:tr w14:paraId="047B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5BA4D61">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3113A42">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0AFC26E">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98443FD">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0CA348C">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B14D45F">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97DB44">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C9F47E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B75D29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716ECA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44B67F7">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BE2D9F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5383AF4">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56C757">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38AEB1">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0E3BFC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081FC3F">
            <w:pPr>
              <w:wordWrap w:val="0"/>
              <w:spacing w:line="360" w:lineRule="auto"/>
              <w:rPr>
                <w:rFonts w:hint="eastAsia" w:ascii="宋体" w:hAnsi="宋体" w:eastAsia="宋体" w:cs="宋体"/>
                <w:color w:val="auto"/>
                <w:sz w:val="24"/>
              </w:rPr>
            </w:pPr>
          </w:p>
        </w:tc>
      </w:tr>
      <w:tr w14:paraId="4E96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B697FC">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0DC2E6B">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83684B1">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AE49FB8">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FA624DC">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EA65E62">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601CA9F">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50775F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5650C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48E6DF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AB6A38">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F4C28D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BAC3A2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2374C4C">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1558A1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6480E41">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B6E2E6D">
            <w:pPr>
              <w:wordWrap w:val="0"/>
              <w:spacing w:line="360" w:lineRule="auto"/>
              <w:rPr>
                <w:rFonts w:hint="eastAsia" w:ascii="宋体" w:hAnsi="宋体" w:eastAsia="宋体" w:cs="宋体"/>
                <w:color w:val="auto"/>
                <w:sz w:val="24"/>
              </w:rPr>
            </w:pPr>
          </w:p>
        </w:tc>
      </w:tr>
      <w:tr w14:paraId="2E6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73CD8CC">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F8A0E81">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11E8002">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297C3A2">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8541304">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A9A3B08">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52E46C3">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FAF17A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0536712">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B8C2FB6">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455B5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FFA0B19">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35098F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CA4AC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7C95E1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5DE518D">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C0FDC42">
            <w:pPr>
              <w:wordWrap w:val="0"/>
              <w:spacing w:line="360" w:lineRule="auto"/>
              <w:rPr>
                <w:rFonts w:hint="eastAsia" w:ascii="宋体" w:hAnsi="宋体" w:eastAsia="宋体" w:cs="宋体"/>
                <w:color w:val="auto"/>
                <w:sz w:val="24"/>
              </w:rPr>
            </w:pPr>
          </w:p>
        </w:tc>
      </w:tr>
      <w:tr w14:paraId="7AF1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98A7CA">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71361B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6EF1247">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400E535">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8BC70F3">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61A9100">
            <w:pPr>
              <w:wordWrap w:val="0"/>
              <w:spacing w:line="360" w:lineRule="auto"/>
              <w:rPr>
                <w:rFonts w:hint="eastAsia" w:ascii="宋体" w:hAnsi="宋体" w:eastAsia="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CA852E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05B3BB9">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F1E1EB">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7A2324">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BE1F6EE">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929717">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EA818A">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7D75EF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26FB8C5">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E475840">
            <w:pPr>
              <w:wordWrap w:val="0"/>
              <w:spacing w:line="360" w:lineRule="auto"/>
              <w:rPr>
                <w:rFonts w:hint="eastAsia" w:ascii="宋体" w:hAnsi="宋体" w:eastAsia="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CB3C8B3">
            <w:pPr>
              <w:wordWrap w:val="0"/>
              <w:spacing w:line="360" w:lineRule="auto"/>
              <w:rPr>
                <w:rFonts w:hint="eastAsia" w:ascii="宋体" w:hAnsi="宋体" w:eastAsia="宋体" w:cs="宋体"/>
                <w:color w:val="auto"/>
                <w:sz w:val="24"/>
              </w:rPr>
            </w:pPr>
          </w:p>
        </w:tc>
      </w:tr>
    </w:tbl>
    <w:p w14:paraId="0BEE3A07">
      <w:pPr>
        <w:wordWrap w:val="0"/>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b/>
          <w:color w:val="auto"/>
          <w:sz w:val="24"/>
        </w:rPr>
        <w:t>注：投标人可按上述时间表的格式自行编制切合实际的具体时间表。</w:t>
      </w:r>
    </w:p>
    <w:p w14:paraId="373A04F1">
      <w:pPr>
        <w:wordWrap w:val="0"/>
        <w:autoSpaceDE w:val="0"/>
        <w:autoSpaceDN w:val="0"/>
        <w:spacing w:line="360" w:lineRule="auto"/>
        <w:ind w:firstLine="4440" w:firstLineChars="1850"/>
        <w:rPr>
          <w:rFonts w:hint="eastAsia" w:ascii="宋体" w:hAnsi="宋体" w:eastAsia="宋体" w:cs="宋体"/>
          <w:color w:val="auto"/>
          <w:kern w:val="0"/>
          <w:sz w:val="24"/>
        </w:rPr>
      </w:pPr>
      <w:r>
        <w:rPr>
          <w:rFonts w:hint="eastAsia" w:ascii="宋体" w:hAnsi="宋体" w:eastAsia="宋体" w:cs="宋体"/>
          <w:color w:val="auto"/>
          <w:kern w:val="0"/>
          <w:sz w:val="24"/>
        </w:rPr>
        <w:t>投标人名称（电子签章）：</w:t>
      </w:r>
    </w:p>
    <w:p w14:paraId="73B17341">
      <w:pPr>
        <w:wordWrap w:val="0"/>
        <w:autoSpaceDE w:val="0"/>
        <w:autoSpaceDN w:val="0"/>
        <w:spacing w:line="360" w:lineRule="auto"/>
        <w:rPr>
          <w:rFonts w:hint="eastAsia" w:ascii="宋体" w:hAnsi="宋体" w:eastAsia="宋体" w:cs="宋体"/>
          <w:b/>
          <w:bCs/>
          <w:color w:val="auto"/>
          <w:sz w:val="32"/>
          <w:szCs w:val="32"/>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  年  月   日</w:t>
      </w:r>
    </w:p>
    <w:p w14:paraId="39B3F198">
      <w:pPr>
        <w:wordWrap w:val="0"/>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0B270A97">
      <w:pPr>
        <w:wordWrap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三、售后服务方案</w:t>
      </w:r>
    </w:p>
    <w:p w14:paraId="6C3D1EAA">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（由投标人根据采购需求及招标文件要求编制）</w:t>
      </w:r>
    </w:p>
    <w:p w14:paraId="2222C4E5">
      <w:pPr>
        <w:wordWrap w:val="0"/>
        <w:snapToGrid w:val="0"/>
        <w:spacing w:line="360" w:lineRule="auto"/>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1、售后服务承诺</w:t>
      </w:r>
    </w:p>
    <w:p w14:paraId="1BBC139A">
      <w:pPr>
        <w:wordWrap w:val="0"/>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附表A:售后服务机构情况表</w:t>
      </w:r>
      <w:r>
        <w:rPr>
          <w:rFonts w:hint="eastAsia" w:ascii="宋体" w:hAnsi="宋体" w:eastAsia="宋体" w:cs="宋体"/>
          <w:color w:val="auto"/>
          <w:sz w:val="24"/>
        </w:rPr>
        <w:t>（按此格式自制）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D38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E1BB8F">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340" w:type="dxa"/>
            <w:tcBorders>
              <w:top w:val="single" w:color="auto" w:sz="4" w:space="0"/>
              <w:left w:val="single" w:color="auto" w:sz="4" w:space="0"/>
              <w:bottom w:val="single" w:color="auto" w:sz="4" w:space="0"/>
              <w:right w:val="single" w:color="auto" w:sz="4" w:space="0"/>
            </w:tcBorders>
          </w:tcPr>
          <w:p w14:paraId="3B906930">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55B69085">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4FDC56EE">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07976758">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9751DD8">
            <w:pPr>
              <w:wordWrap w:val="0"/>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联系电话</w:t>
            </w:r>
          </w:p>
        </w:tc>
      </w:tr>
      <w:tr w14:paraId="54F6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C11047D">
            <w:pPr>
              <w:wordWrap w:val="0"/>
              <w:autoSpaceDE w:val="0"/>
              <w:autoSpaceDN w:val="0"/>
              <w:spacing w:line="360" w:lineRule="auto"/>
              <w:jc w:val="center"/>
              <w:rPr>
                <w:rFonts w:hint="eastAsia" w:ascii="宋体" w:hAnsi="宋体" w:eastAsia="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65E91088">
            <w:pPr>
              <w:wordWrap w:val="0"/>
              <w:autoSpaceDE w:val="0"/>
              <w:autoSpaceDN w:val="0"/>
              <w:spacing w:line="360" w:lineRule="auto"/>
              <w:jc w:val="center"/>
              <w:rPr>
                <w:rFonts w:hint="eastAsia" w:ascii="宋体" w:hAnsi="宋体" w:eastAsia="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29B30164">
            <w:pPr>
              <w:wordWrap w:val="0"/>
              <w:autoSpaceDE w:val="0"/>
              <w:autoSpaceDN w:val="0"/>
              <w:spacing w:line="360" w:lineRule="auto"/>
              <w:jc w:val="center"/>
              <w:rPr>
                <w:rFonts w:hint="eastAsia" w:ascii="宋体" w:hAnsi="宋体" w:eastAsia="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4CD450BD">
            <w:pPr>
              <w:wordWrap w:val="0"/>
              <w:autoSpaceDE w:val="0"/>
              <w:autoSpaceDN w:val="0"/>
              <w:spacing w:line="360" w:lineRule="auto"/>
              <w:jc w:val="center"/>
              <w:rPr>
                <w:rFonts w:hint="eastAsia" w:ascii="宋体" w:hAnsi="宋体" w:eastAsia="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3F9780BD">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26A7624F">
            <w:pPr>
              <w:wordWrap w:val="0"/>
              <w:autoSpaceDE w:val="0"/>
              <w:autoSpaceDN w:val="0"/>
              <w:spacing w:line="360" w:lineRule="auto"/>
              <w:jc w:val="center"/>
              <w:rPr>
                <w:rFonts w:hint="eastAsia" w:ascii="宋体" w:hAnsi="宋体" w:eastAsia="宋体" w:cs="宋体"/>
                <w:color w:val="auto"/>
                <w:sz w:val="24"/>
              </w:rPr>
            </w:pPr>
          </w:p>
        </w:tc>
      </w:tr>
      <w:tr w14:paraId="6FB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8019FD9">
            <w:pPr>
              <w:wordWrap w:val="0"/>
              <w:autoSpaceDE w:val="0"/>
              <w:autoSpaceDN w:val="0"/>
              <w:spacing w:line="360" w:lineRule="auto"/>
              <w:jc w:val="center"/>
              <w:rPr>
                <w:rFonts w:hint="eastAsia" w:ascii="宋体" w:hAnsi="宋体" w:eastAsia="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525114AC">
            <w:pPr>
              <w:wordWrap w:val="0"/>
              <w:autoSpaceDE w:val="0"/>
              <w:autoSpaceDN w:val="0"/>
              <w:spacing w:line="360" w:lineRule="auto"/>
              <w:jc w:val="center"/>
              <w:rPr>
                <w:rFonts w:hint="eastAsia" w:ascii="宋体" w:hAnsi="宋体" w:eastAsia="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4D688B7D">
            <w:pPr>
              <w:wordWrap w:val="0"/>
              <w:autoSpaceDE w:val="0"/>
              <w:autoSpaceDN w:val="0"/>
              <w:spacing w:line="360" w:lineRule="auto"/>
              <w:jc w:val="center"/>
              <w:rPr>
                <w:rFonts w:hint="eastAsia" w:ascii="宋体" w:hAnsi="宋体" w:eastAsia="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5D91CED6">
            <w:pPr>
              <w:wordWrap w:val="0"/>
              <w:autoSpaceDE w:val="0"/>
              <w:autoSpaceDN w:val="0"/>
              <w:spacing w:line="360" w:lineRule="auto"/>
              <w:jc w:val="center"/>
              <w:rPr>
                <w:rFonts w:hint="eastAsia" w:ascii="宋体" w:hAnsi="宋体" w:eastAsia="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4ECA4BA4">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D45D533">
            <w:pPr>
              <w:wordWrap w:val="0"/>
              <w:autoSpaceDE w:val="0"/>
              <w:autoSpaceDN w:val="0"/>
              <w:spacing w:line="360" w:lineRule="auto"/>
              <w:jc w:val="center"/>
              <w:rPr>
                <w:rFonts w:hint="eastAsia" w:ascii="宋体" w:hAnsi="宋体" w:eastAsia="宋体" w:cs="宋体"/>
                <w:color w:val="auto"/>
                <w:sz w:val="24"/>
              </w:rPr>
            </w:pPr>
          </w:p>
        </w:tc>
      </w:tr>
      <w:tr w14:paraId="7EB3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0C607D1">
            <w:pPr>
              <w:wordWrap w:val="0"/>
              <w:autoSpaceDE w:val="0"/>
              <w:autoSpaceDN w:val="0"/>
              <w:spacing w:line="360" w:lineRule="auto"/>
              <w:jc w:val="center"/>
              <w:rPr>
                <w:rFonts w:hint="eastAsia" w:ascii="宋体" w:hAnsi="宋体" w:eastAsia="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10262357">
            <w:pPr>
              <w:wordWrap w:val="0"/>
              <w:autoSpaceDE w:val="0"/>
              <w:autoSpaceDN w:val="0"/>
              <w:spacing w:line="360" w:lineRule="auto"/>
              <w:jc w:val="center"/>
              <w:rPr>
                <w:rFonts w:hint="eastAsia" w:ascii="宋体" w:hAnsi="宋体" w:eastAsia="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7300EC23">
            <w:pPr>
              <w:wordWrap w:val="0"/>
              <w:autoSpaceDE w:val="0"/>
              <w:autoSpaceDN w:val="0"/>
              <w:spacing w:line="360" w:lineRule="auto"/>
              <w:jc w:val="center"/>
              <w:rPr>
                <w:rFonts w:hint="eastAsia" w:ascii="宋体" w:hAnsi="宋体" w:eastAsia="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664DBAB6">
            <w:pPr>
              <w:wordWrap w:val="0"/>
              <w:autoSpaceDE w:val="0"/>
              <w:autoSpaceDN w:val="0"/>
              <w:spacing w:line="360" w:lineRule="auto"/>
              <w:jc w:val="center"/>
              <w:rPr>
                <w:rFonts w:hint="eastAsia" w:ascii="宋体" w:hAnsi="宋体" w:eastAsia="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0A65D3AA">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4C16231B">
            <w:pPr>
              <w:wordWrap w:val="0"/>
              <w:autoSpaceDE w:val="0"/>
              <w:autoSpaceDN w:val="0"/>
              <w:spacing w:line="360" w:lineRule="auto"/>
              <w:jc w:val="center"/>
              <w:rPr>
                <w:rFonts w:hint="eastAsia" w:ascii="宋体" w:hAnsi="宋体" w:eastAsia="宋体" w:cs="宋体"/>
                <w:color w:val="auto"/>
                <w:sz w:val="24"/>
              </w:rPr>
            </w:pPr>
          </w:p>
        </w:tc>
      </w:tr>
    </w:tbl>
    <w:p w14:paraId="281CFE66">
      <w:pPr>
        <w:wordWrap w:val="0"/>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注：关于项目涉及的所有售后服务机构均在本表注明，包括投标人本单位和符合条件的第三方服务机构；</w:t>
      </w:r>
    </w:p>
    <w:p w14:paraId="1A9136C0">
      <w:pPr>
        <w:wordWrap w:val="0"/>
        <w:autoSpaceDE w:val="0"/>
        <w:autoSpaceDN w:val="0"/>
        <w:spacing w:line="360" w:lineRule="auto"/>
        <w:rPr>
          <w:rFonts w:hint="eastAsia" w:ascii="宋体" w:hAnsi="宋体" w:eastAsia="宋体" w:cs="宋体"/>
          <w:color w:val="auto"/>
          <w:kern w:val="0"/>
          <w:sz w:val="24"/>
        </w:rPr>
      </w:pPr>
    </w:p>
    <w:p w14:paraId="00FD8E61">
      <w:pPr>
        <w:wordWrap w:val="0"/>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b/>
          <w:color w:val="auto"/>
          <w:kern w:val="0"/>
          <w:sz w:val="24"/>
        </w:rPr>
        <w:t>附表B：售后服务人员情况表</w:t>
      </w:r>
      <w:r>
        <w:rPr>
          <w:rFonts w:hint="eastAsia" w:ascii="宋体" w:hAnsi="宋体" w:eastAsia="宋体" w:cs="宋体"/>
          <w:color w:val="auto"/>
          <w:sz w:val="24"/>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2FCA07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599E74C">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p w14:paraId="528EEA94">
            <w:pPr>
              <w:wordWrap w:val="0"/>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7E7E5C3B">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785CA3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EF447E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F265AFE">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1C6C84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68865EE">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DB48FFB">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7555AA3">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51A38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B02CEA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到达现场时间</w:t>
            </w:r>
          </w:p>
        </w:tc>
      </w:tr>
      <w:tr w14:paraId="6116716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30B90D2">
            <w:pPr>
              <w:wordWrap w:val="0"/>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16AFE74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00C70F6C">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36421B9">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D22B28F">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F8A8BCD">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B2AB3C">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2593F71">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B6570FD">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0C1CCA9">
            <w:pPr>
              <w:wordWrap w:val="0"/>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FB80103">
            <w:pPr>
              <w:wordWrap w:val="0"/>
              <w:autoSpaceDE w:val="0"/>
              <w:autoSpaceDN w:val="0"/>
              <w:spacing w:line="360" w:lineRule="auto"/>
              <w:rPr>
                <w:rFonts w:hint="eastAsia" w:ascii="宋体" w:hAnsi="宋体" w:eastAsia="宋体" w:cs="宋体"/>
                <w:color w:val="auto"/>
                <w:sz w:val="24"/>
              </w:rPr>
            </w:pPr>
          </w:p>
        </w:tc>
      </w:tr>
      <w:tr w14:paraId="57ECC8A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248E52B">
            <w:pPr>
              <w:wordWrap w:val="0"/>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9AE8123">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490F8F13">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444AF8F">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1C1F7BE">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25B6FD0">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7A4A669">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B3D2ED3">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8837B54">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6D4EDE0">
            <w:pPr>
              <w:wordWrap w:val="0"/>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EA855CA">
            <w:pPr>
              <w:wordWrap w:val="0"/>
              <w:autoSpaceDE w:val="0"/>
              <w:autoSpaceDN w:val="0"/>
              <w:spacing w:line="360" w:lineRule="auto"/>
              <w:rPr>
                <w:rFonts w:hint="eastAsia" w:ascii="宋体" w:hAnsi="宋体" w:eastAsia="宋体" w:cs="宋体"/>
                <w:color w:val="auto"/>
                <w:sz w:val="24"/>
              </w:rPr>
            </w:pPr>
          </w:p>
        </w:tc>
      </w:tr>
      <w:tr w14:paraId="2A9DA54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E33A1BB">
            <w:pPr>
              <w:wordWrap w:val="0"/>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572B930A">
            <w:pPr>
              <w:wordWrap w:val="0"/>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C59C198">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89FC251">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31A324">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8955A7">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D6FB64A">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8C8EFF">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4E96C8F">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6129B39">
            <w:pPr>
              <w:wordWrap w:val="0"/>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154455F3">
            <w:pPr>
              <w:wordWrap w:val="0"/>
              <w:autoSpaceDE w:val="0"/>
              <w:autoSpaceDN w:val="0"/>
              <w:spacing w:line="360" w:lineRule="auto"/>
              <w:rPr>
                <w:rFonts w:hint="eastAsia" w:ascii="宋体" w:hAnsi="宋体" w:eastAsia="宋体" w:cs="宋体"/>
                <w:color w:val="auto"/>
                <w:sz w:val="24"/>
              </w:rPr>
            </w:pPr>
          </w:p>
        </w:tc>
      </w:tr>
      <w:tr w14:paraId="6DF77B8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8067B04">
            <w:pPr>
              <w:wordWrap w:val="0"/>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DE24830">
            <w:pPr>
              <w:wordWrap w:val="0"/>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78EEDE1">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217DDDE">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8379837">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A0CCA8C">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FB13E40">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6A5016C">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2A276BB">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DC44628">
            <w:pPr>
              <w:wordWrap w:val="0"/>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EB6F4BB">
            <w:pPr>
              <w:wordWrap w:val="0"/>
              <w:autoSpaceDE w:val="0"/>
              <w:autoSpaceDN w:val="0"/>
              <w:spacing w:line="360" w:lineRule="auto"/>
              <w:rPr>
                <w:rFonts w:hint="eastAsia" w:ascii="宋体" w:hAnsi="宋体" w:eastAsia="宋体" w:cs="宋体"/>
                <w:color w:val="auto"/>
                <w:sz w:val="24"/>
              </w:rPr>
            </w:pPr>
          </w:p>
        </w:tc>
      </w:tr>
    </w:tbl>
    <w:p w14:paraId="0057BA09">
      <w:pPr>
        <w:wordWrap w:val="0"/>
        <w:snapToGrid w:val="0"/>
        <w:spacing w:line="360" w:lineRule="auto"/>
        <w:ind w:left="142"/>
        <w:jc w:val="center"/>
        <w:rPr>
          <w:rFonts w:hint="eastAsia" w:ascii="宋体" w:hAnsi="宋体" w:eastAsia="宋体" w:cs="宋体"/>
          <w:b/>
          <w:color w:val="auto"/>
          <w:sz w:val="32"/>
          <w:szCs w:val="32"/>
        </w:rPr>
      </w:pPr>
    </w:p>
    <w:p w14:paraId="0C30C4DC">
      <w:pPr>
        <w:wordWrap w:val="0"/>
        <w:snapToGrid w:val="0"/>
        <w:spacing w:line="360" w:lineRule="auto"/>
        <w:ind w:right="480" w:firstLine="3967" w:firstLineChars="1653"/>
        <w:rPr>
          <w:rFonts w:hint="eastAsia" w:ascii="宋体" w:hAnsi="宋体" w:eastAsia="宋体" w:cs="宋体"/>
          <w:color w:val="auto"/>
          <w:sz w:val="24"/>
        </w:rPr>
      </w:pPr>
    </w:p>
    <w:p w14:paraId="55513E4B">
      <w:pPr>
        <w:wordWrap w:val="0"/>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528B7C78">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7D0680B">
      <w:pPr>
        <w:widowControl/>
        <w:wordWrap w:val="0"/>
        <w:spacing w:line="360" w:lineRule="auto"/>
        <w:jc w:val="left"/>
        <w:rPr>
          <w:rFonts w:hint="eastAsia" w:ascii="宋体" w:hAnsi="宋体" w:eastAsia="宋体" w:cs="宋体"/>
          <w:color w:val="auto"/>
          <w:sz w:val="24"/>
        </w:rPr>
        <w:sectPr>
          <w:pgSz w:w="11906" w:h="16838"/>
          <w:pgMar w:top="1440" w:right="1080" w:bottom="1440" w:left="1080" w:header="720" w:footer="720" w:gutter="0"/>
          <w:cols w:space="720" w:num="1"/>
          <w:docGrid w:type="lines" w:linePitch="331" w:charSpace="0"/>
        </w:sectPr>
      </w:pPr>
    </w:p>
    <w:p w14:paraId="1FD76E92">
      <w:pPr>
        <w:wordWrap w:val="0"/>
        <w:snapToGrid w:val="0"/>
        <w:spacing w:line="360" w:lineRule="auto"/>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四、项目实施人员一览表</w:t>
      </w:r>
    </w:p>
    <w:p w14:paraId="0B6F2036">
      <w:pPr>
        <w:wordWrap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（由投标人根据采购需求及招标文件要求编制）</w:t>
      </w:r>
    </w:p>
    <w:p w14:paraId="6B09B18A">
      <w:pPr>
        <w:pStyle w:val="12"/>
        <w:wordWrap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所投分标：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分标</w:t>
      </w:r>
    </w:p>
    <w:p w14:paraId="515D4931">
      <w:pPr>
        <w:keepNext/>
        <w:wordWrap w:val="0"/>
        <w:autoSpaceDE w:val="0"/>
        <w:autoSpaceDN w:val="0"/>
        <w:spacing w:line="360" w:lineRule="auto"/>
        <w:ind w:firstLine="477"/>
        <w:rPr>
          <w:rFonts w:hint="eastAsia" w:ascii="宋体" w:hAnsi="宋体" w:eastAsia="宋体" w:cs="宋体"/>
          <w:b/>
          <w:color w:val="auto"/>
          <w:sz w:val="24"/>
        </w:rPr>
      </w:pPr>
      <w:r>
        <w:rPr>
          <w:rFonts w:hint="eastAsia" w:ascii="宋体" w:hAnsi="宋体" w:eastAsia="宋体" w:cs="宋体"/>
          <w:b/>
          <w:color w:val="auto"/>
          <w:sz w:val="24"/>
        </w:rPr>
        <w:t>附表A:本项目的项目经理情况表</w:t>
      </w:r>
    </w:p>
    <w:tbl>
      <w:tblPr>
        <w:tblStyle w:val="21"/>
        <w:tblW w:w="8755" w:type="dxa"/>
        <w:tblInd w:w="116" w:type="dxa"/>
        <w:tblLayout w:type="fixed"/>
        <w:tblCellMar>
          <w:top w:w="0" w:type="dxa"/>
          <w:left w:w="108" w:type="dxa"/>
          <w:bottom w:w="0" w:type="dxa"/>
          <w:right w:w="108" w:type="dxa"/>
        </w:tblCellMar>
      </w:tblPr>
      <w:tblGrid>
        <w:gridCol w:w="2061"/>
        <w:gridCol w:w="1287"/>
        <w:gridCol w:w="1260"/>
        <w:gridCol w:w="4147"/>
      </w:tblGrid>
      <w:tr w14:paraId="76D342F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14306400">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21CD0F6">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B20B2FF">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823797F">
            <w:pPr>
              <w:wordWrap w:val="0"/>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投标截止时间前三年业绩及承担的主要工作情况，曾担任项目经理的项目应列明细</w:t>
            </w:r>
          </w:p>
        </w:tc>
      </w:tr>
      <w:tr w14:paraId="72203E5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9487950">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vAlign w:val="center"/>
          </w:tcPr>
          <w:p w14:paraId="57CCEEC5">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EA664DF">
            <w:pPr>
              <w:wordWrap w:val="0"/>
              <w:autoSpaceDE w:val="0"/>
              <w:autoSpaceDN w:val="0"/>
              <w:spacing w:line="360" w:lineRule="auto"/>
              <w:jc w:val="center"/>
              <w:rPr>
                <w:rFonts w:hint="eastAsia" w:ascii="宋体" w:hAnsi="宋体" w:eastAsia="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A949CD3">
            <w:pPr>
              <w:wordWrap w:val="0"/>
              <w:autoSpaceDE w:val="0"/>
              <w:autoSpaceDN w:val="0"/>
              <w:spacing w:line="360" w:lineRule="auto"/>
              <w:jc w:val="center"/>
              <w:rPr>
                <w:rFonts w:hint="eastAsia" w:ascii="宋体" w:hAnsi="宋体" w:eastAsia="宋体" w:cs="宋体"/>
                <w:color w:val="auto"/>
                <w:sz w:val="24"/>
              </w:rPr>
            </w:pPr>
          </w:p>
        </w:tc>
      </w:tr>
      <w:tr w14:paraId="3B7CD10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3D53033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vAlign w:val="center"/>
          </w:tcPr>
          <w:p w14:paraId="56361752">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732802">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747565">
            <w:pPr>
              <w:widowControl/>
              <w:wordWrap w:val="0"/>
              <w:spacing w:line="360" w:lineRule="auto"/>
              <w:jc w:val="left"/>
              <w:rPr>
                <w:rFonts w:hint="eastAsia" w:ascii="宋体" w:hAnsi="宋体" w:eastAsia="宋体" w:cs="宋体"/>
                <w:color w:val="auto"/>
                <w:sz w:val="24"/>
              </w:rPr>
            </w:pPr>
          </w:p>
        </w:tc>
      </w:tr>
      <w:tr w14:paraId="3643A11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D3F7DAC">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AA42F49">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FFD9254">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59CFD9">
            <w:pPr>
              <w:widowControl/>
              <w:wordWrap w:val="0"/>
              <w:spacing w:line="360" w:lineRule="auto"/>
              <w:jc w:val="left"/>
              <w:rPr>
                <w:rFonts w:hint="eastAsia" w:ascii="宋体" w:hAnsi="宋体" w:eastAsia="宋体" w:cs="宋体"/>
                <w:color w:val="auto"/>
                <w:sz w:val="24"/>
              </w:rPr>
            </w:pPr>
          </w:p>
        </w:tc>
      </w:tr>
      <w:tr w14:paraId="4A1D715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C673A2F">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D280D5E">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9F002F0">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AAA05E5">
            <w:pPr>
              <w:widowControl/>
              <w:wordWrap w:val="0"/>
              <w:spacing w:line="360" w:lineRule="auto"/>
              <w:jc w:val="left"/>
              <w:rPr>
                <w:rFonts w:hint="eastAsia" w:ascii="宋体" w:hAnsi="宋体" w:eastAsia="宋体" w:cs="宋体"/>
                <w:color w:val="auto"/>
                <w:sz w:val="24"/>
              </w:rPr>
            </w:pPr>
          </w:p>
        </w:tc>
      </w:tr>
      <w:tr w14:paraId="633A174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AD0AAD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95BA6D6">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57E4902">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10D3A3">
            <w:pPr>
              <w:widowControl/>
              <w:wordWrap w:val="0"/>
              <w:spacing w:line="360" w:lineRule="auto"/>
              <w:jc w:val="left"/>
              <w:rPr>
                <w:rFonts w:hint="eastAsia" w:ascii="宋体" w:hAnsi="宋体" w:eastAsia="宋体" w:cs="宋体"/>
                <w:color w:val="auto"/>
                <w:sz w:val="24"/>
              </w:rPr>
            </w:pPr>
          </w:p>
        </w:tc>
      </w:tr>
      <w:tr w14:paraId="0AABFC8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6435BDB">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5D3981">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94EB162">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B05A5D">
            <w:pPr>
              <w:widowControl/>
              <w:wordWrap w:val="0"/>
              <w:spacing w:line="360" w:lineRule="auto"/>
              <w:jc w:val="left"/>
              <w:rPr>
                <w:rFonts w:hint="eastAsia" w:ascii="宋体" w:hAnsi="宋体" w:eastAsia="宋体" w:cs="宋体"/>
                <w:color w:val="auto"/>
                <w:sz w:val="24"/>
              </w:rPr>
            </w:pPr>
          </w:p>
        </w:tc>
      </w:tr>
      <w:tr w14:paraId="19E075C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C0A95">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6A719B1">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FE10561">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7D2C0D">
            <w:pPr>
              <w:widowControl/>
              <w:wordWrap w:val="0"/>
              <w:spacing w:line="360" w:lineRule="auto"/>
              <w:jc w:val="left"/>
              <w:rPr>
                <w:rFonts w:hint="eastAsia" w:ascii="宋体" w:hAnsi="宋体" w:eastAsia="宋体" w:cs="宋体"/>
                <w:color w:val="auto"/>
                <w:sz w:val="24"/>
              </w:rPr>
            </w:pPr>
          </w:p>
        </w:tc>
      </w:tr>
      <w:tr w14:paraId="3B3E299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46B774E">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C111FD1">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7C5550F">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AC756B">
            <w:pPr>
              <w:widowControl/>
              <w:wordWrap w:val="0"/>
              <w:spacing w:line="360" w:lineRule="auto"/>
              <w:jc w:val="left"/>
              <w:rPr>
                <w:rFonts w:hint="eastAsia" w:ascii="宋体" w:hAnsi="宋体" w:eastAsia="宋体" w:cs="宋体"/>
                <w:color w:val="auto"/>
                <w:sz w:val="24"/>
              </w:rPr>
            </w:pPr>
          </w:p>
        </w:tc>
      </w:tr>
      <w:tr w14:paraId="3A9E684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4CBCBED3">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14:paraId="30CAE342">
            <w:pPr>
              <w:wordWrap w:val="0"/>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CD9A2E5">
            <w:pPr>
              <w:wordWrap w:val="0"/>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3BB9CB">
            <w:pPr>
              <w:widowControl/>
              <w:wordWrap w:val="0"/>
              <w:spacing w:line="360" w:lineRule="auto"/>
              <w:jc w:val="left"/>
              <w:rPr>
                <w:rFonts w:hint="eastAsia" w:ascii="宋体" w:hAnsi="宋体" w:eastAsia="宋体" w:cs="宋体"/>
                <w:color w:val="auto"/>
                <w:sz w:val="24"/>
              </w:rPr>
            </w:pPr>
          </w:p>
        </w:tc>
      </w:tr>
    </w:tbl>
    <w:p w14:paraId="0446CBFF">
      <w:pPr>
        <w:wordWrap w:val="0"/>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注：须随表提交相应的证书复印件并注明所在投标技术文件页码。</w:t>
      </w:r>
    </w:p>
    <w:p w14:paraId="43ACC851">
      <w:pPr>
        <w:wordWrap w:val="0"/>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附表B:本项目的项目小组人员情况表</w:t>
      </w:r>
      <w:r>
        <w:rPr>
          <w:rFonts w:hint="eastAsia" w:ascii="宋体" w:hAnsi="宋体" w:eastAsia="宋体" w:cs="宋体"/>
          <w:color w:val="auto"/>
          <w:sz w:val="24"/>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D31BA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4FF65F5">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6A577C2">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BC1DE9">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CCDF349">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B480F4C">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p w14:paraId="3E9A3941">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3C5DA6">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p w14:paraId="4F6D81EF">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D052C00">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p w14:paraId="17EE0F48">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84BAABB">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80737D">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9B37213">
            <w:pPr>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参与本项目的到位情况</w:t>
            </w:r>
          </w:p>
        </w:tc>
      </w:tr>
      <w:tr w14:paraId="187B72E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31FD9DB">
            <w:pPr>
              <w:wordWrap w:val="0"/>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90C95CC">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4BCE4C2">
            <w:pPr>
              <w:wordWrap w:val="0"/>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E058EF8">
            <w:pPr>
              <w:wordWrap w:val="0"/>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F0F2FE6">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F7028A2">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99C7AB">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FD61769">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63053BA">
            <w:pPr>
              <w:wordWrap w:val="0"/>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85B79C7">
            <w:pPr>
              <w:wordWrap w:val="0"/>
              <w:autoSpaceDE w:val="0"/>
              <w:autoSpaceDN w:val="0"/>
              <w:spacing w:line="360" w:lineRule="auto"/>
              <w:rPr>
                <w:rFonts w:hint="eastAsia" w:ascii="宋体" w:hAnsi="宋体" w:eastAsia="宋体" w:cs="宋体"/>
                <w:color w:val="auto"/>
                <w:sz w:val="24"/>
              </w:rPr>
            </w:pPr>
          </w:p>
        </w:tc>
      </w:tr>
      <w:tr w14:paraId="52CE694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B4CC6C1">
            <w:pPr>
              <w:wordWrap w:val="0"/>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3BE525B9">
            <w:pPr>
              <w:wordWrap w:val="0"/>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3DB8CCA">
            <w:pPr>
              <w:wordWrap w:val="0"/>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85B234E">
            <w:pPr>
              <w:wordWrap w:val="0"/>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10C9E74">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24265D2">
            <w:pPr>
              <w:wordWrap w:val="0"/>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33B33E7">
            <w:pPr>
              <w:wordWrap w:val="0"/>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A021174">
            <w:pPr>
              <w:wordWrap w:val="0"/>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F9DBECE">
            <w:pPr>
              <w:wordWrap w:val="0"/>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9A50338">
            <w:pPr>
              <w:wordWrap w:val="0"/>
              <w:autoSpaceDE w:val="0"/>
              <w:autoSpaceDN w:val="0"/>
              <w:spacing w:line="360" w:lineRule="auto"/>
              <w:rPr>
                <w:rFonts w:hint="eastAsia" w:ascii="宋体" w:hAnsi="宋体" w:eastAsia="宋体" w:cs="宋体"/>
                <w:color w:val="auto"/>
                <w:sz w:val="24"/>
              </w:rPr>
            </w:pPr>
          </w:p>
        </w:tc>
      </w:tr>
    </w:tbl>
    <w:p w14:paraId="2CBA25C4">
      <w:pPr>
        <w:wordWrap w:val="0"/>
        <w:spacing w:line="360" w:lineRule="auto"/>
        <w:rPr>
          <w:rFonts w:hint="eastAsia" w:ascii="宋体" w:hAnsi="宋体" w:eastAsia="宋体" w:cs="宋体"/>
          <w:b/>
          <w:bCs/>
          <w:color w:val="auto"/>
          <w:sz w:val="24"/>
        </w:rPr>
      </w:pPr>
      <w:r>
        <w:rPr>
          <w:rFonts w:hint="eastAsia" w:ascii="宋体" w:hAnsi="宋体" w:eastAsia="宋体" w:cs="宋体"/>
          <w:b/>
          <w:color w:val="auto"/>
          <w:sz w:val="24"/>
        </w:rPr>
        <w:t>注：投标人可按上述的格式自行编制，须随表提交相应的证书复印件并注明所在投标技术文件页码。</w:t>
      </w:r>
    </w:p>
    <w:p w14:paraId="087D981C">
      <w:pPr>
        <w:wordWrap w:val="0"/>
        <w:snapToGrid w:val="0"/>
        <w:spacing w:line="360" w:lineRule="auto"/>
        <w:ind w:firstLine="4320" w:firstLineChars="18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51F175B0">
      <w:pPr>
        <w:wordWrap w:val="0"/>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  年  月   日</w:t>
      </w:r>
    </w:p>
    <w:p w14:paraId="026BCB2E">
      <w:pPr>
        <w:wordWrap w:val="0"/>
        <w:snapToGrid w:val="0"/>
        <w:spacing w:line="360" w:lineRule="auto"/>
        <w:rPr>
          <w:rFonts w:hint="eastAsia" w:ascii="宋体" w:hAnsi="宋体" w:eastAsia="宋体" w:cs="宋体"/>
          <w:color w:val="auto"/>
          <w:sz w:val="24"/>
        </w:rPr>
      </w:pPr>
    </w:p>
    <w:p w14:paraId="54E6CC29">
      <w:pPr>
        <w:wordWrap w:val="0"/>
        <w:snapToGrid w:val="0"/>
        <w:spacing w:line="360" w:lineRule="auto"/>
        <w:jc w:val="left"/>
        <w:rPr>
          <w:rFonts w:hint="eastAsia" w:ascii="宋体" w:hAnsi="宋体" w:eastAsia="宋体" w:cs="宋体"/>
          <w:color w:val="auto"/>
          <w:sz w:val="24"/>
        </w:rPr>
      </w:pPr>
      <w:r>
        <w:rPr>
          <w:rFonts w:hint="eastAsia" w:ascii="宋体" w:hAnsi="宋体" w:eastAsia="宋体" w:cs="宋体"/>
          <w:b/>
          <w:color w:val="auto"/>
          <w:sz w:val="24"/>
        </w:rPr>
        <w:br w:type="page"/>
      </w:r>
      <w:r>
        <w:rPr>
          <w:rFonts w:hint="eastAsia" w:ascii="宋体" w:hAnsi="宋体" w:eastAsia="宋体" w:cs="宋体"/>
          <w:color w:val="auto"/>
          <w:sz w:val="24"/>
        </w:rPr>
        <w:t xml:space="preserve"> </w:t>
      </w:r>
    </w:p>
    <w:p w14:paraId="2AF64059">
      <w:pPr>
        <w:wordWrap w:val="0"/>
        <w:snapToGrid w:val="0"/>
        <w:spacing w:line="360" w:lineRule="auto"/>
        <w:ind w:left="142"/>
        <w:jc w:val="left"/>
        <w:rPr>
          <w:rFonts w:hint="eastAsia" w:ascii="宋体" w:hAnsi="宋体" w:eastAsia="宋体" w:cs="宋体"/>
          <w:b/>
          <w:color w:val="auto"/>
          <w:sz w:val="32"/>
          <w:szCs w:val="32"/>
        </w:rPr>
      </w:pPr>
      <w:r>
        <w:rPr>
          <w:rFonts w:hint="eastAsia" w:ascii="宋体" w:hAnsi="宋体" w:eastAsia="宋体" w:cs="宋体"/>
          <w:b/>
          <w:color w:val="auto"/>
          <w:sz w:val="32"/>
          <w:szCs w:val="32"/>
        </w:rPr>
        <w:t>五、投标人对项目的合理化建议和改进措施</w:t>
      </w:r>
    </w:p>
    <w:p w14:paraId="003E451B">
      <w:pPr>
        <w:wordWrap w:val="0"/>
        <w:spacing w:line="360" w:lineRule="auto"/>
        <w:ind w:firstLine="4048" w:firstLineChars="1687"/>
        <w:rPr>
          <w:rFonts w:hint="eastAsia" w:ascii="宋体" w:hAnsi="宋体" w:eastAsia="宋体" w:cs="宋体"/>
          <w:color w:val="auto"/>
          <w:sz w:val="24"/>
        </w:rPr>
      </w:pPr>
      <w:r>
        <w:rPr>
          <w:rFonts w:hint="eastAsia" w:ascii="宋体" w:hAnsi="宋体" w:eastAsia="宋体" w:cs="宋体"/>
          <w:color w:val="auto"/>
          <w:sz w:val="24"/>
        </w:rPr>
        <w:t>（格式自拟）</w:t>
      </w:r>
    </w:p>
    <w:p w14:paraId="15CCD283">
      <w:pPr>
        <w:wordWrap w:val="0"/>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2ECF0C35">
      <w:pPr>
        <w:wordWrap w:val="0"/>
        <w:snapToGrid w:val="0"/>
        <w:spacing w:line="360" w:lineRule="auto"/>
        <w:ind w:firstLine="4935" w:firstLineChars="2350"/>
        <w:rPr>
          <w:rFonts w:hint="eastAsia" w:ascii="宋体" w:hAnsi="宋体" w:eastAsia="宋体" w:cs="宋体"/>
          <w:color w:val="auto"/>
          <w:szCs w:val="21"/>
        </w:rPr>
      </w:pPr>
    </w:p>
    <w:p w14:paraId="788FEC23">
      <w:pPr>
        <w:wordWrap w:val="0"/>
        <w:snapToGrid w:val="0"/>
        <w:spacing w:line="360" w:lineRule="auto"/>
        <w:ind w:firstLine="4935" w:firstLineChars="2350"/>
        <w:rPr>
          <w:rFonts w:hint="eastAsia" w:ascii="宋体" w:hAnsi="宋体" w:eastAsia="宋体" w:cs="宋体"/>
          <w:color w:val="auto"/>
          <w:szCs w:val="21"/>
        </w:rPr>
      </w:pPr>
    </w:p>
    <w:p w14:paraId="3431730B">
      <w:pPr>
        <w:wordWrap w:val="0"/>
        <w:snapToGrid w:val="0"/>
        <w:spacing w:line="360" w:lineRule="auto"/>
        <w:ind w:firstLine="4935" w:firstLineChars="2350"/>
        <w:rPr>
          <w:rFonts w:hint="eastAsia" w:ascii="宋体" w:hAnsi="宋体" w:eastAsia="宋体" w:cs="宋体"/>
          <w:color w:val="auto"/>
          <w:szCs w:val="21"/>
        </w:rPr>
      </w:pPr>
    </w:p>
    <w:p w14:paraId="23C76815">
      <w:pPr>
        <w:wordWrap w:val="0"/>
        <w:snapToGrid w:val="0"/>
        <w:spacing w:line="360" w:lineRule="auto"/>
        <w:ind w:firstLine="4935" w:firstLineChars="235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投标人名称(电子签章)：</w:t>
      </w:r>
    </w:p>
    <w:p w14:paraId="3412412E">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A8123F7">
      <w:pPr>
        <w:wordWrap w:val="0"/>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六、优惠条件及特殊承诺</w:t>
      </w:r>
    </w:p>
    <w:p w14:paraId="0A057301">
      <w:pPr>
        <w:wordWrap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（由投标人根据采购需求自行编制）</w:t>
      </w:r>
    </w:p>
    <w:p w14:paraId="5F3C80BF">
      <w:pPr>
        <w:wordWrap w:val="0"/>
        <w:spacing w:line="360" w:lineRule="auto"/>
        <w:jc w:val="center"/>
        <w:rPr>
          <w:rFonts w:hint="eastAsia" w:ascii="宋体" w:hAnsi="宋体" w:eastAsia="宋体" w:cs="宋体"/>
          <w:color w:val="auto"/>
          <w:sz w:val="18"/>
          <w:szCs w:val="18"/>
        </w:rPr>
      </w:pPr>
    </w:p>
    <w:p w14:paraId="555B83E3">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3FA8C7D9">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BC0FBE6">
      <w:pPr>
        <w:wordWrap w:val="0"/>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七、备品备件及供选择的配套零部件清单</w:t>
      </w:r>
    </w:p>
    <w:p w14:paraId="616A84E3">
      <w:pPr>
        <w:wordWrap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（由投标人根据采购需求自行编制）</w:t>
      </w:r>
    </w:p>
    <w:p w14:paraId="3D400E0B">
      <w:pPr>
        <w:wordWrap w:val="0"/>
        <w:autoSpaceDE w:val="0"/>
        <w:autoSpaceDN w:val="0"/>
        <w:spacing w:line="360" w:lineRule="auto"/>
        <w:ind w:firstLine="4440" w:firstLineChars="1850"/>
        <w:rPr>
          <w:rFonts w:hint="eastAsia" w:ascii="宋体" w:hAnsi="宋体" w:eastAsia="宋体" w:cs="宋体"/>
          <w:color w:val="auto"/>
          <w:kern w:val="0"/>
          <w:sz w:val="24"/>
        </w:rPr>
      </w:pPr>
    </w:p>
    <w:p w14:paraId="1C390C94">
      <w:pPr>
        <w:wordWrap w:val="0"/>
        <w:autoSpaceDE w:val="0"/>
        <w:autoSpaceDN w:val="0"/>
        <w:spacing w:line="360" w:lineRule="auto"/>
        <w:ind w:firstLine="4440" w:firstLineChars="1850"/>
        <w:rPr>
          <w:rFonts w:hint="eastAsia" w:ascii="宋体" w:hAnsi="宋体" w:eastAsia="宋体" w:cs="宋体"/>
          <w:color w:val="auto"/>
          <w:kern w:val="0"/>
          <w:sz w:val="24"/>
        </w:rPr>
      </w:pPr>
      <w:r>
        <w:rPr>
          <w:rFonts w:hint="eastAsia" w:ascii="宋体" w:hAnsi="宋体" w:eastAsia="宋体" w:cs="宋体"/>
          <w:color w:val="auto"/>
          <w:kern w:val="0"/>
          <w:sz w:val="24"/>
        </w:rPr>
        <w:t>投标人名称（</w:t>
      </w:r>
      <w:r>
        <w:rPr>
          <w:rFonts w:hint="eastAsia" w:ascii="宋体" w:hAnsi="宋体" w:eastAsia="宋体" w:cs="宋体"/>
          <w:color w:val="auto"/>
          <w:kern w:val="0"/>
          <w:sz w:val="24"/>
          <w:lang w:val="zh-CN"/>
        </w:rPr>
        <w:t>电子签章</w:t>
      </w:r>
      <w:r>
        <w:rPr>
          <w:rFonts w:hint="eastAsia" w:ascii="宋体" w:hAnsi="宋体" w:eastAsia="宋体" w:cs="宋体"/>
          <w:color w:val="auto"/>
          <w:kern w:val="0"/>
          <w:sz w:val="24"/>
        </w:rPr>
        <w:t>）：</w:t>
      </w:r>
    </w:p>
    <w:p w14:paraId="28670FAF">
      <w:pPr>
        <w:wordWrap w:val="0"/>
        <w:autoSpaceDE w:val="0"/>
        <w:autoSpaceDN w:val="0"/>
        <w:spacing w:line="360" w:lineRule="auto"/>
        <w:rPr>
          <w:rFonts w:hint="eastAsia" w:ascii="宋体" w:hAnsi="宋体" w:eastAsia="宋体" w:cs="宋体"/>
          <w:b/>
          <w:bCs/>
          <w:color w:val="auto"/>
          <w:sz w:val="18"/>
          <w:szCs w:val="18"/>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  年  月   日</w:t>
      </w:r>
    </w:p>
    <w:p w14:paraId="6C5C23E0">
      <w:pPr>
        <w:wordWrap w:val="0"/>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八、培训计划</w:t>
      </w:r>
    </w:p>
    <w:p w14:paraId="347DFFF8">
      <w:pPr>
        <w:wordWrap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（由投标人根据采购需求自行编制）</w:t>
      </w:r>
    </w:p>
    <w:p w14:paraId="4AE8C000">
      <w:pPr>
        <w:keepNext/>
        <w:wordWrap w:val="0"/>
        <w:autoSpaceDE w:val="0"/>
        <w:autoSpaceDN w:val="0"/>
        <w:spacing w:line="360" w:lineRule="auto"/>
        <w:ind w:firstLine="477"/>
        <w:jc w:val="left"/>
        <w:rPr>
          <w:rFonts w:hint="eastAsia" w:ascii="宋体" w:hAnsi="宋体" w:eastAsia="宋体" w:cs="宋体"/>
          <w:b/>
          <w:color w:val="auto"/>
          <w:sz w:val="24"/>
        </w:rPr>
      </w:pPr>
      <w:r>
        <w:rPr>
          <w:rFonts w:hint="eastAsia" w:ascii="宋体" w:hAnsi="宋体" w:eastAsia="宋体" w:cs="宋体"/>
          <w:b/>
          <w:color w:val="auto"/>
          <w:sz w:val="24"/>
        </w:rPr>
        <w:t>附表: 培训日程及费用</w:t>
      </w:r>
    </w:p>
    <w:tbl>
      <w:tblPr>
        <w:tblStyle w:val="2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C12549">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FFF7AA4">
            <w:pPr>
              <w:tabs>
                <w:tab w:val="center" w:pos="1690"/>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E81926D">
            <w:pPr>
              <w:tabs>
                <w:tab w:val="center" w:pos="595"/>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CD7D620">
            <w:pPr>
              <w:tabs>
                <w:tab w:val="center" w:pos="595"/>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BBADF2A">
            <w:pPr>
              <w:tabs>
                <w:tab w:val="center" w:pos="1028"/>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DF474D9">
            <w:pPr>
              <w:tabs>
                <w:tab w:val="center" w:pos="595"/>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6430BCA">
            <w:pPr>
              <w:tabs>
                <w:tab w:val="center" w:pos="520"/>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434FAD8">
            <w:pPr>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课程费用</w:t>
            </w:r>
          </w:p>
        </w:tc>
      </w:tr>
      <w:tr w14:paraId="39475967">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86217B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eastAsia="宋体" w:cs="宋体"/>
                <w:color w:val="auto"/>
                <w:sz w:val="24"/>
              </w:rPr>
            </w:pPr>
          </w:p>
        </w:tc>
        <w:tc>
          <w:tcPr>
            <w:tcW w:w="1254" w:type="dxa"/>
            <w:tcBorders>
              <w:top w:val="single" w:color="auto" w:sz="6" w:space="0"/>
              <w:left w:val="single" w:color="auto" w:sz="6" w:space="0"/>
              <w:bottom w:val="nil"/>
              <w:right w:val="single" w:color="auto" w:sz="6" w:space="0"/>
            </w:tcBorders>
          </w:tcPr>
          <w:p w14:paraId="524E5C9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30" w:type="dxa"/>
            <w:tcBorders>
              <w:top w:val="single" w:color="auto" w:sz="6" w:space="0"/>
              <w:left w:val="single" w:color="auto" w:sz="6" w:space="0"/>
              <w:bottom w:val="nil"/>
              <w:right w:val="nil"/>
            </w:tcBorders>
          </w:tcPr>
          <w:p w14:paraId="02448DA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53" w:type="dxa"/>
            <w:tcBorders>
              <w:top w:val="single" w:color="auto" w:sz="6" w:space="0"/>
              <w:left w:val="single" w:color="auto" w:sz="6" w:space="0"/>
              <w:bottom w:val="nil"/>
              <w:right w:val="nil"/>
            </w:tcBorders>
          </w:tcPr>
          <w:p w14:paraId="3C79DFC1">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eastAsia="宋体" w:cs="宋体"/>
                <w:color w:val="auto"/>
                <w:sz w:val="24"/>
              </w:rPr>
            </w:pPr>
          </w:p>
        </w:tc>
        <w:tc>
          <w:tcPr>
            <w:tcW w:w="997" w:type="dxa"/>
            <w:tcBorders>
              <w:top w:val="single" w:color="auto" w:sz="6" w:space="0"/>
              <w:left w:val="single" w:color="auto" w:sz="6" w:space="0"/>
              <w:bottom w:val="nil"/>
              <w:right w:val="nil"/>
            </w:tcBorders>
          </w:tcPr>
          <w:p w14:paraId="4BA89FBA">
            <w:pPr>
              <w:tabs>
                <w:tab w:val="left" w:pos="440"/>
                <w:tab w:val="left" w:pos="1154"/>
                <w:tab w:val="left" w:pos="1936"/>
                <w:tab w:val="left" w:pos="2368"/>
              </w:tabs>
              <w:suppressAutoHyphens/>
              <w:wordWrap w:val="0"/>
              <w:autoSpaceDE w:val="0"/>
              <w:autoSpaceDN w:val="0"/>
              <w:spacing w:line="360" w:lineRule="auto"/>
              <w:rPr>
                <w:rFonts w:hint="eastAsia" w:ascii="宋体" w:hAnsi="宋体" w:eastAsia="宋体" w:cs="宋体"/>
                <w:color w:val="auto"/>
                <w:sz w:val="24"/>
              </w:rPr>
            </w:pPr>
          </w:p>
        </w:tc>
        <w:tc>
          <w:tcPr>
            <w:tcW w:w="1440" w:type="dxa"/>
            <w:tcBorders>
              <w:top w:val="single" w:color="auto" w:sz="6" w:space="0"/>
              <w:left w:val="single" w:color="auto" w:sz="6" w:space="0"/>
              <w:bottom w:val="nil"/>
              <w:right w:val="nil"/>
            </w:tcBorders>
          </w:tcPr>
          <w:p w14:paraId="7FD644F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eastAsia="宋体" w:cs="宋体"/>
                <w:color w:val="auto"/>
                <w:sz w:val="24"/>
              </w:rPr>
            </w:pPr>
          </w:p>
        </w:tc>
        <w:tc>
          <w:tcPr>
            <w:tcW w:w="1620" w:type="dxa"/>
            <w:tcBorders>
              <w:top w:val="single" w:color="auto" w:sz="6" w:space="0"/>
              <w:left w:val="single" w:color="auto" w:sz="6" w:space="0"/>
              <w:bottom w:val="nil"/>
              <w:right w:val="single" w:color="auto" w:sz="6" w:space="0"/>
            </w:tcBorders>
          </w:tcPr>
          <w:p w14:paraId="7D3F1510">
            <w:pPr>
              <w:suppressAutoHyphens/>
              <w:wordWrap w:val="0"/>
              <w:autoSpaceDE w:val="0"/>
              <w:autoSpaceDN w:val="0"/>
              <w:spacing w:line="360" w:lineRule="auto"/>
              <w:rPr>
                <w:rFonts w:hint="eastAsia" w:ascii="宋体" w:hAnsi="宋体" w:eastAsia="宋体" w:cs="宋体"/>
                <w:color w:val="auto"/>
                <w:sz w:val="24"/>
              </w:rPr>
            </w:pPr>
          </w:p>
        </w:tc>
      </w:tr>
      <w:tr w14:paraId="402098F1">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1937873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eastAsia="宋体" w:cs="宋体"/>
                <w:color w:val="auto"/>
                <w:sz w:val="24"/>
              </w:rPr>
            </w:pPr>
          </w:p>
        </w:tc>
        <w:tc>
          <w:tcPr>
            <w:tcW w:w="1254" w:type="dxa"/>
            <w:tcBorders>
              <w:top w:val="single" w:color="auto" w:sz="6" w:space="0"/>
              <w:left w:val="single" w:color="auto" w:sz="6" w:space="0"/>
              <w:bottom w:val="nil"/>
              <w:right w:val="single" w:color="auto" w:sz="6" w:space="0"/>
            </w:tcBorders>
          </w:tcPr>
          <w:p w14:paraId="032ABA0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30" w:type="dxa"/>
            <w:tcBorders>
              <w:top w:val="single" w:color="auto" w:sz="6" w:space="0"/>
              <w:left w:val="single" w:color="auto" w:sz="6" w:space="0"/>
              <w:bottom w:val="nil"/>
              <w:right w:val="nil"/>
            </w:tcBorders>
          </w:tcPr>
          <w:p w14:paraId="1631019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53" w:type="dxa"/>
            <w:tcBorders>
              <w:top w:val="single" w:color="auto" w:sz="6" w:space="0"/>
              <w:left w:val="single" w:color="auto" w:sz="6" w:space="0"/>
              <w:bottom w:val="nil"/>
              <w:right w:val="nil"/>
            </w:tcBorders>
          </w:tcPr>
          <w:p w14:paraId="6AD5360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eastAsia="宋体" w:cs="宋体"/>
                <w:color w:val="auto"/>
                <w:sz w:val="24"/>
              </w:rPr>
            </w:pPr>
          </w:p>
        </w:tc>
        <w:tc>
          <w:tcPr>
            <w:tcW w:w="997" w:type="dxa"/>
            <w:tcBorders>
              <w:top w:val="single" w:color="auto" w:sz="6" w:space="0"/>
              <w:left w:val="single" w:color="auto" w:sz="6" w:space="0"/>
              <w:bottom w:val="nil"/>
              <w:right w:val="nil"/>
            </w:tcBorders>
          </w:tcPr>
          <w:p w14:paraId="76A83956">
            <w:pPr>
              <w:tabs>
                <w:tab w:val="left" w:pos="440"/>
                <w:tab w:val="left" w:pos="1154"/>
                <w:tab w:val="left" w:pos="1936"/>
                <w:tab w:val="left" w:pos="2368"/>
              </w:tabs>
              <w:suppressAutoHyphens/>
              <w:wordWrap w:val="0"/>
              <w:autoSpaceDE w:val="0"/>
              <w:autoSpaceDN w:val="0"/>
              <w:spacing w:line="360" w:lineRule="auto"/>
              <w:rPr>
                <w:rFonts w:hint="eastAsia" w:ascii="宋体" w:hAnsi="宋体" w:eastAsia="宋体" w:cs="宋体"/>
                <w:color w:val="auto"/>
                <w:sz w:val="24"/>
              </w:rPr>
            </w:pPr>
          </w:p>
        </w:tc>
        <w:tc>
          <w:tcPr>
            <w:tcW w:w="1440" w:type="dxa"/>
            <w:tcBorders>
              <w:top w:val="single" w:color="auto" w:sz="6" w:space="0"/>
              <w:left w:val="single" w:color="auto" w:sz="6" w:space="0"/>
              <w:bottom w:val="nil"/>
              <w:right w:val="nil"/>
            </w:tcBorders>
          </w:tcPr>
          <w:p w14:paraId="3CBF2452">
            <w:pPr>
              <w:tabs>
                <w:tab w:val="left" w:pos="7"/>
              </w:tabs>
              <w:suppressAutoHyphens/>
              <w:wordWrap w:val="0"/>
              <w:autoSpaceDE w:val="0"/>
              <w:autoSpaceDN w:val="0"/>
              <w:spacing w:line="360" w:lineRule="auto"/>
              <w:rPr>
                <w:rFonts w:hint="eastAsia" w:ascii="宋体" w:hAnsi="宋体" w:eastAsia="宋体" w:cs="宋体"/>
                <w:color w:val="auto"/>
                <w:sz w:val="24"/>
              </w:rPr>
            </w:pPr>
          </w:p>
        </w:tc>
        <w:tc>
          <w:tcPr>
            <w:tcW w:w="1620" w:type="dxa"/>
            <w:tcBorders>
              <w:top w:val="single" w:color="auto" w:sz="6" w:space="0"/>
              <w:left w:val="single" w:color="auto" w:sz="6" w:space="0"/>
              <w:bottom w:val="nil"/>
              <w:right w:val="single" w:color="auto" w:sz="6" w:space="0"/>
            </w:tcBorders>
          </w:tcPr>
          <w:p w14:paraId="5DDFFCA5">
            <w:pPr>
              <w:suppressAutoHyphens/>
              <w:wordWrap w:val="0"/>
              <w:autoSpaceDE w:val="0"/>
              <w:autoSpaceDN w:val="0"/>
              <w:spacing w:line="360" w:lineRule="auto"/>
              <w:rPr>
                <w:rFonts w:hint="eastAsia" w:ascii="宋体" w:hAnsi="宋体" w:eastAsia="宋体" w:cs="宋体"/>
                <w:color w:val="auto"/>
                <w:sz w:val="24"/>
              </w:rPr>
            </w:pPr>
          </w:p>
        </w:tc>
      </w:tr>
      <w:tr w14:paraId="7CC37159">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3F1690C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C2661F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66A558A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eastAsia="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5E04856">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eastAsia="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46BBF80E">
            <w:pPr>
              <w:tabs>
                <w:tab w:val="left" w:pos="440"/>
                <w:tab w:val="left" w:pos="1154"/>
                <w:tab w:val="left" w:pos="1936"/>
                <w:tab w:val="left" w:pos="2368"/>
              </w:tabs>
              <w:suppressAutoHyphens/>
              <w:wordWrap w:val="0"/>
              <w:autoSpaceDE w:val="0"/>
              <w:autoSpaceDN w:val="0"/>
              <w:spacing w:line="360" w:lineRule="auto"/>
              <w:rPr>
                <w:rFonts w:hint="eastAsia" w:ascii="宋体" w:hAnsi="宋体" w:eastAsia="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6696BBB7">
            <w:pPr>
              <w:tabs>
                <w:tab w:val="left" w:pos="7"/>
              </w:tabs>
              <w:suppressAutoHyphens/>
              <w:wordWrap w:val="0"/>
              <w:autoSpaceDE w:val="0"/>
              <w:autoSpaceDN w:val="0"/>
              <w:spacing w:line="360" w:lineRule="auto"/>
              <w:rPr>
                <w:rFonts w:hint="eastAsia" w:ascii="宋体" w:hAnsi="宋体" w:eastAsia="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50EBC4EB">
            <w:pPr>
              <w:suppressAutoHyphens/>
              <w:wordWrap w:val="0"/>
              <w:autoSpaceDE w:val="0"/>
              <w:autoSpaceDN w:val="0"/>
              <w:spacing w:line="360" w:lineRule="auto"/>
              <w:rPr>
                <w:rFonts w:hint="eastAsia" w:ascii="宋体" w:hAnsi="宋体" w:eastAsia="宋体" w:cs="宋体"/>
                <w:color w:val="auto"/>
                <w:sz w:val="24"/>
              </w:rPr>
            </w:pPr>
          </w:p>
        </w:tc>
      </w:tr>
    </w:tbl>
    <w:p w14:paraId="4DD6347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注解:A</w:t>
      </w:r>
      <w:r>
        <w:rPr>
          <w:rFonts w:hint="eastAsia" w:ascii="宋体" w:hAnsi="宋体" w:eastAsia="宋体" w:cs="宋体"/>
          <w:color w:val="auto"/>
          <w:sz w:val="24"/>
        </w:rPr>
        <w:tab/>
      </w:r>
      <w:r>
        <w:rPr>
          <w:rFonts w:hint="eastAsia" w:ascii="宋体" w:hAnsi="宋体" w:eastAsia="宋体" w:cs="宋体"/>
          <w:color w:val="auto"/>
          <w:sz w:val="24"/>
        </w:rPr>
        <w:t>课程清单按时间顺序排列，并提供以下详细资料：</w:t>
      </w:r>
    </w:p>
    <w:p w14:paraId="41300DAA">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eastAsia="宋体" w:cs="宋体"/>
          <w:color w:val="auto"/>
          <w:sz w:val="24"/>
        </w:rPr>
      </w:pPr>
      <w:r>
        <w:rPr>
          <w:rFonts w:hint="eastAsia" w:ascii="宋体" w:hAnsi="宋体" w:eastAsia="宋体" w:cs="宋体"/>
          <w:color w:val="auto"/>
          <w:sz w:val="24"/>
        </w:rPr>
        <w:t>课程概要</w:t>
      </w:r>
    </w:p>
    <w:p w14:paraId="1E3EB541">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eastAsia="宋体" w:cs="宋体"/>
          <w:color w:val="auto"/>
          <w:sz w:val="24"/>
        </w:rPr>
      </w:pPr>
      <w:r>
        <w:rPr>
          <w:rFonts w:hint="eastAsia" w:ascii="宋体" w:hAnsi="宋体" w:eastAsia="宋体" w:cs="宋体"/>
          <w:color w:val="auto"/>
          <w:sz w:val="24"/>
        </w:rPr>
        <w:t>课程目的</w:t>
      </w:r>
    </w:p>
    <w:p w14:paraId="73B4BE27">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eastAsia="宋体" w:cs="宋体"/>
          <w:color w:val="auto"/>
          <w:sz w:val="24"/>
        </w:rPr>
      </w:pPr>
      <w:r>
        <w:rPr>
          <w:rFonts w:hint="eastAsia" w:ascii="宋体" w:hAnsi="宋体" w:eastAsia="宋体" w:cs="宋体"/>
          <w:color w:val="auto"/>
          <w:sz w:val="24"/>
        </w:rPr>
        <w:t>教学方式</w:t>
      </w:r>
    </w:p>
    <w:p w14:paraId="10E23529">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eastAsia="宋体" w:cs="宋体"/>
          <w:color w:val="auto"/>
          <w:sz w:val="24"/>
        </w:rPr>
      </w:pPr>
      <w:r>
        <w:rPr>
          <w:rFonts w:hint="eastAsia" w:ascii="宋体" w:hAnsi="宋体" w:eastAsia="宋体" w:cs="宋体"/>
          <w:color w:val="auto"/>
          <w:sz w:val="24"/>
        </w:rPr>
        <w:t>先决条件</w:t>
      </w:r>
    </w:p>
    <w:p w14:paraId="12DD57BF">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eastAsia="宋体" w:cs="宋体"/>
          <w:color w:val="auto"/>
          <w:sz w:val="24"/>
        </w:rPr>
      </w:pPr>
      <w:r>
        <w:rPr>
          <w:rFonts w:hint="eastAsia" w:ascii="宋体" w:hAnsi="宋体" w:eastAsia="宋体" w:cs="宋体"/>
          <w:color w:val="auto"/>
          <w:sz w:val="24"/>
        </w:rPr>
        <w:t>教材目录</w:t>
      </w:r>
    </w:p>
    <w:p w14:paraId="74F711CF">
      <w:pPr>
        <w:wordWrap w:val="0"/>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B  按照附表A提供授课教师的简历</w:t>
      </w:r>
    </w:p>
    <w:p w14:paraId="5E98F036">
      <w:pPr>
        <w:wordWrap w:val="0"/>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注：须随表提交相应的证书复印件并注明所在投标技术文件页码。</w:t>
      </w:r>
    </w:p>
    <w:p w14:paraId="30C9616C">
      <w:pPr>
        <w:wordWrap w:val="0"/>
        <w:autoSpaceDE w:val="0"/>
        <w:autoSpaceDN w:val="0"/>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kern w:val="0"/>
          <w:sz w:val="24"/>
        </w:rPr>
        <w:t>投标人名称（</w:t>
      </w:r>
      <w:r>
        <w:rPr>
          <w:rFonts w:hint="eastAsia" w:ascii="宋体" w:hAnsi="宋体" w:eastAsia="宋体" w:cs="宋体"/>
          <w:color w:val="auto"/>
          <w:kern w:val="0"/>
          <w:sz w:val="24"/>
          <w:lang w:val="zh-CN"/>
        </w:rPr>
        <w:t>电子签章</w:t>
      </w:r>
      <w:r>
        <w:rPr>
          <w:rFonts w:hint="eastAsia" w:ascii="宋体" w:hAnsi="宋体" w:eastAsia="宋体" w:cs="宋体"/>
          <w:color w:val="auto"/>
          <w:kern w:val="0"/>
          <w:sz w:val="24"/>
        </w:rPr>
        <w:t xml:space="preserve">）：                       </w:t>
      </w:r>
    </w:p>
    <w:p w14:paraId="3CCA8175">
      <w:pPr>
        <w:wordWrap w:val="0"/>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  年  月   日</w:t>
      </w:r>
    </w:p>
    <w:p w14:paraId="5A29C354">
      <w:pPr>
        <w:wordWrap w:val="0"/>
        <w:autoSpaceDE w:val="0"/>
        <w:autoSpaceDN w:val="0"/>
        <w:spacing w:line="360" w:lineRule="auto"/>
        <w:ind w:firstLine="120"/>
        <w:rPr>
          <w:rFonts w:hint="eastAsia" w:ascii="宋体" w:hAnsi="宋体" w:eastAsia="宋体" w:cs="宋体"/>
          <w:color w:val="auto"/>
          <w:sz w:val="24"/>
        </w:rPr>
      </w:pPr>
    </w:p>
    <w:p w14:paraId="502B0DDF">
      <w:pPr>
        <w:wordWrap w:val="0"/>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九、认为需要的其他技术文件或说明</w:t>
      </w:r>
    </w:p>
    <w:p w14:paraId="7ADCECD9">
      <w:pPr>
        <w:wordWrap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（由投标人根据采购需求自行编制）</w:t>
      </w:r>
    </w:p>
    <w:p w14:paraId="15D5A54D">
      <w:pPr>
        <w:wordWrap w:val="0"/>
        <w:spacing w:line="360" w:lineRule="auto"/>
        <w:jc w:val="center"/>
        <w:rPr>
          <w:rFonts w:hint="eastAsia" w:ascii="宋体" w:hAnsi="宋体" w:eastAsia="宋体" w:cs="宋体"/>
          <w:color w:val="auto"/>
          <w:sz w:val="24"/>
        </w:rPr>
      </w:pPr>
    </w:p>
    <w:p w14:paraId="126C6198">
      <w:pPr>
        <w:wordWrap w:val="0"/>
        <w:autoSpaceDE w:val="0"/>
        <w:autoSpaceDN w:val="0"/>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kern w:val="0"/>
          <w:sz w:val="24"/>
        </w:rPr>
        <w:t>投标人名称（电子</w:t>
      </w:r>
      <w:r>
        <w:rPr>
          <w:rFonts w:hint="eastAsia" w:ascii="宋体" w:hAnsi="宋体" w:eastAsia="宋体" w:cs="宋体"/>
          <w:color w:val="auto"/>
          <w:kern w:val="0"/>
          <w:sz w:val="24"/>
          <w:lang w:val="zh-CN"/>
        </w:rPr>
        <w:t>签章</w:t>
      </w:r>
      <w:r>
        <w:rPr>
          <w:rFonts w:hint="eastAsia" w:ascii="宋体" w:hAnsi="宋体" w:eastAsia="宋体" w:cs="宋体"/>
          <w:color w:val="auto"/>
          <w:kern w:val="0"/>
          <w:sz w:val="24"/>
        </w:rPr>
        <w:t xml:space="preserve">）：                       </w:t>
      </w:r>
    </w:p>
    <w:p w14:paraId="0F0B9600">
      <w:pPr>
        <w:wordWrap w:val="0"/>
        <w:autoSpaceDE w:val="0"/>
        <w:autoSpaceDN w:val="0"/>
        <w:spacing w:line="360" w:lineRule="auto"/>
        <w:rPr>
          <w:rFonts w:hint="eastAsia" w:ascii="宋体" w:hAnsi="宋体" w:eastAsia="宋体" w:cs="宋体"/>
          <w:b/>
          <w:bCs/>
          <w:color w:val="auto"/>
          <w:sz w:val="30"/>
          <w:szCs w:val="30"/>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  年  月   日</w:t>
      </w:r>
    </w:p>
    <w:p w14:paraId="7F2D1267">
      <w:pPr>
        <w:widowControl/>
        <w:wordWrap w:val="0"/>
        <w:spacing w:line="360" w:lineRule="auto"/>
        <w:jc w:val="left"/>
        <w:rPr>
          <w:rFonts w:hint="eastAsia" w:ascii="宋体" w:hAnsi="宋体" w:eastAsia="宋体" w:cs="宋体"/>
          <w:b/>
          <w:bCs/>
          <w:color w:val="auto"/>
          <w:sz w:val="24"/>
        </w:rPr>
        <w:sectPr>
          <w:pgSz w:w="11906" w:h="16838"/>
          <w:pgMar w:top="1440" w:right="1080" w:bottom="1440" w:left="1080" w:header="720" w:footer="720" w:gutter="0"/>
          <w:cols w:space="720" w:num="1"/>
          <w:docGrid w:type="lines" w:linePitch="331" w:charSpace="0"/>
        </w:sectPr>
      </w:pPr>
    </w:p>
    <w:p w14:paraId="24961B80">
      <w:pPr>
        <w:pStyle w:val="12"/>
        <w:wordWrap w:val="0"/>
        <w:spacing w:line="360" w:lineRule="auto"/>
        <w:jc w:val="center"/>
        <w:outlineLvl w:val="1"/>
        <w:rPr>
          <w:rFonts w:hint="eastAsia" w:ascii="宋体" w:hAnsi="宋体" w:eastAsia="宋体" w:cs="宋体"/>
          <w:b/>
          <w:bCs/>
          <w:color w:val="auto"/>
          <w:sz w:val="28"/>
          <w:szCs w:val="28"/>
        </w:rPr>
      </w:pPr>
      <w:bookmarkStart w:id="287" w:name="_Toc24450"/>
      <w:r>
        <w:rPr>
          <w:rFonts w:hint="eastAsia" w:ascii="宋体" w:hAnsi="宋体" w:eastAsia="宋体" w:cs="宋体"/>
          <w:b/>
          <w:bCs/>
          <w:color w:val="auto"/>
          <w:sz w:val="28"/>
          <w:szCs w:val="28"/>
        </w:rPr>
        <w:t>第五节 报价文件格式</w:t>
      </w:r>
      <w:bookmarkEnd w:id="287"/>
    </w:p>
    <w:p w14:paraId="58DDDDA2">
      <w:pPr>
        <w:wordWrap w:val="0"/>
        <w:snapToGrid w:val="0"/>
        <w:spacing w:line="360" w:lineRule="auto"/>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电子投标文件</w:t>
      </w:r>
    </w:p>
    <w:p w14:paraId="18700D35">
      <w:pPr>
        <w:wordWrap w:val="0"/>
        <w:snapToGrid w:val="0"/>
        <w:spacing w:line="360" w:lineRule="auto"/>
        <w:jc w:val="center"/>
        <w:rPr>
          <w:rFonts w:hint="eastAsia" w:ascii="宋体" w:hAnsi="宋体" w:eastAsia="宋体" w:cs="宋体"/>
          <w:bCs/>
          <w:color w:val="auto"/>
          <w:sz w:val="24"/>
          <w:szCs w:val="20"/>
        </w:rPr>
      </w:pPr>
    </w:p>
    <w:p w14:paraId="636BC7E9">
      <w:pPr>
        <w:wordWrap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报价文件（封面）</w:t>
      </w:r>
    </w:p>
    <w:p w14:paraId="7A037F73">
      <w:pPr>
        <w:wordWrap w:val="0"/>
        <w:snapToGrid w:val="0"/>
        <w:spacing w:line="360" w:lineRule="auto"/>
        <w:rPr>
          <w:rFonts w:hint="eastAsia" w:ascii="宋体" w:hAnsi="宋体" w:eastAsia="宋体" w:cs="宋体"/>
          <w:bCs/>
          <w:color w:val="auto"/>
          <w:sz w:val="24"/>
          <w:szCs w:val="20"/>
        </w:rPr>
      </w:pPr>
    </w:p>
    <w:p w14:paraId="658DA1B9">
      <w:pPr>
        <w:wordWrap w:val="0"/>
        <w:snapToGrid w:val="0"/>
        <w:spacing w:line="360" w:lineRule="auto"/>
        <w:rPr>
          <w:rFonts w:hint="eastAsia" w:ascii="宋体" w:hAnsi="宋体" w:eastAsia="宋体" w:cs="宋体"/>
          <w:bCs/>
          <w:color w:val="auto"/>
          <w:sz w:val="24"/>
          <w:szCs w:val="20"/>
        </w:rPr>
      </w:pPr>
    </w:p>
    <w:p w14:paraId="76475394">
      <w:pPr>
        <w:wordWrap w:val="0"/>
        <w:snapToGrid w:val="0"/>
        <w:spacing w:line="360" w:lineRule="auto"/>
        <w:rPr>
          <w:rFonts w:hint="eastAsia" w:ascii="宋体" w:hAnsi="宋体" w:eastAsia="宋体" w:cs="宋体"/>
          <w:bCs/>
          <w:color w:val="auto"/>
          <w:sz w:val="24"/>
          <w:szCs w:val="20"/>
        </w:rPr>
      </w:pPr>
    </w:p>
    <w:p w14:paraId="1486BBAD">
      <w:pPr>
        <w:wordWrap w:val="0"/>
        <w:snapToGrid w:val="0"/>
        <w:spacing w:line="360" w:lineRule="auto"/>
        <w:rPr>
          <w:rFonts w:hint="eastAsia" w:ascii="宋体" w:hAnsi="宋体" w:eastAsia="宋体" w:cs="宋体"/>
          <w:bCs/>
          <w:color w:val="auto"/>
          <w:sz w:val="24"/>
          <w:szCs w:val="20"/>
        </w:rPr>
      </w:pPr>
    </w:p>
    <w:p w14:paraId="3FDFEC53">
      <w:pPr>
        <w:wordWrap w:val="0"/>
        <w:snapToGrid w:val="0"/>
        <w:spacing w:line="360" w:lineRule="auto"/>
        <w:ind w:firstLine="360" w:firstLineChars="150"/>
        <w:rPr>
          <w:rFonts w:hint="eastAsia" w:ascii="宋体" w:hAnsi="宋体" w:eastAsia="宋体" w:cs="宋体"/>
          <w:bCs/>
          <w:color w:val="auto"/>
          <w:sz w:val="24"/>
        </w:rPr>
      </w:pPr>
      <w:r>
        <w:rPr>
          <w:rFonts w:hint="eastAsia" w:ascii="宋体" w:hAnsi="宋体" w:eastAsia="宋体" w:cs="宋体"/>
          <w:bCs/>
          <w:color w:val="auto"/>
          <w:sz w:val="24"/>
        </w:rPr>
        <w:t xml:space="preserve">项目名称：  </w:t>
      </w:r>
    </w:p>
    <w:p w14:paraId="5F50EC9B">
      <w:pPr>
        <w:wordWrap w:val="0"/>
        <w:snapToGrid w:val="0"/>
        <w:spacing w:line="360" w:lineRule="auto"/>
        <w:ind w:firstLine="360" w:firstLineChars="150"/>
        <w:rPr>
          <w:rFonts w:hint="eastAsia" w:ascii="宋体" w:hAnsi="宋体" w:eastAsia="宋体" w:cs="宋体"/>
          <w:bCs/>
          <w:color w:val="auto"/>
          <w:sz w:val="24"/>
        </w:rPr>
      </w:pPr>
    </w:p>
    <w:p w14:paraId="5E5BECF8">
      <w:pPr>
        <w:wordWrap w:val="0"/>
        <w:snapToGrid w:val="0"/>
        <w:spacing w:line="360" w:lineRule="auto"/>
        <w:ind w:firstLine="360" w:firstLineChars="150"/>
        <w:rPr>
          <w:rFonts w:hint="eastAsia" w:ascii="宋体" w:hAnsi="宋体" w:eastAsia="宋体" w:cs="宋体"/>
          <w:bCs/>
          <w:color w:val="auto"/>
          <w:sz w:val="24"/>
        </w:rPr>
      </w:pPr>
      <w:r>
        <w:rPr>
          <w:rFonts w:hint="eastAsia" w:ascii="宋体" w:hAnsi="宋体" w:eastAsia="宋体" w:cs="宋体"/>
          <w:bCs/>
          <w:color w:val="auto"/>
          <w:sz w:val="24"/>
        </w:rPr>
        <w:t xml:space="preserve">项目编号： </w:t>
      </w:r>
      <w:r>
        <w:rPr>
          <w:rFonts w:hint="eastAsia" w:ascii="宋体" w:hAnsi="宋体" w:eastAsia="宋体" w:cs="宋体"/>
          <w:color w:val="auto"/>
          <w:sz w:val="24"/>
        </w:rPr>
        <w:t xml:space="preserve"> </w:t>
      </w:r>
    </w:p>
    <w:p w14:paraId="6669A62D">
      <w:pPr>
        <w:wordWrap w:val="0"/>
        <w:snapToGrid w:val="0"/>
        <w:spacing w:line="360" w:lineRule="auto"/>
        <w:ind w:firstLine="360" w:firstLineChars="150"/>
        <w:rPr>
          <w:rFonts w:hint="eastAsia" w:ascii="宋体" w:hAnsi="宋体" w:eastAsia="宋体" w:cs="宋体"/>
          <w:bCs/>
          <w:color w:val="auto"/>
          <w:sz w:val="24"/>
        </w:rPr>
      </w:pPr>
    </w:p>
    <w:p w14:paraId="6EE9DA59">
      <w:pPr>
        <w:wordWrap w:val="0"/>
        <w:snapToGrid w:val="0"/>
        <w:spacing w:line="360" w:lineRule="auto"/>
        <w:ind w:firstLine="360" w:firstLineChars="150"/>
        <w:rPr>
          <w:rFonts w:hint="eastAsia" w:ascii="宋体" w:hAnsi="宋体" w:eastAsia="宋体" w:cs="宋体"/>
          <w:bCs/>
          <w:color w:val="auto"/>
          <w:sz w:val="24"/>
        </w:rPr>
      </w:pPr>
      <w:r>
        <w:rPr>
          <w:rFonts w:hint="eastAsia" w:ascii="宋体" w:hAnsi="宋体" w:eastAsia="宋体" w:cs="宋体"/>
          <w:bCs/>
          <w:color w:val="auto"/>
          <w:sz w:val="24"/>
        </w:rPr>
        <w:t>所投分标：</w:t>
      </w:r>
    </w:p>
    <w:p w14:paraId="472588D8">
      <w:pPr>
        <w:wordWrap w:val="0"/>
        <w:snapToGrid w:val="0"/>
        <w:spacing w:line="360" w:lineRule="auto"/>
        <w:ind w:firstLine="360" w:firstLineChars="150"/>
        <w:rPr>
          <w:rFonts w:hint="eastAsia" w:ascii="宋体" w:hAnsi="宋体" w:eastAsia="宋体" w:cs="宋体"/>
          <w:bCs/>
          <w:color w:val="auto"/>
          <w:sz w:val="24"/>
        </w:rPr>
      </w:pPr>
    </w:p>
    <w:p w14:paraId="15083510">
      <w:pPr>
        <w:wordWrap w:val="0"/>
        <w:snapToGrid w:val="0"/>
        <w:spacing w:line="360" w:lineRule="auto"/>
        <w:ind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投标人名称：</w:t>
      </w:r>
    </w:p>
    <w:p w14:paraId="5E08683D">
      <w:pPr>
        <w:wordWrap w:val="0"/>
        <w:snapToGrid w:val="0"/>
        <w:spacing w:line="360" w:lineRule="auto"/>
        <w:ind w:firstLine="360" w:firstLineChars="150"/>
        <w:rPr>
          <w:rFonts w:hint="eastAsia" w:ascii="宋体" w:hAnsi="宋体" w:eastAsia="宋体" w:cs="宋体"/>
          <w:bCs/>
          <w:color w:val="auto"/>
          <w:sz w:val="24"/>
        </w:rPr>
      </w:pPr>
    </w:p>
    <w:p w14:paraId="0011E5BA">
      <w:pPr>
        <w:wordWrap w:val="0"/>
        <w:snapToGrid w:val="0"/>
        <w:spacing w:line="360" w:lineRule="auto"/>
        <w:ind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投标人地址：</w:t>
      </w:r>
    </w:p>
    <w:p w14:paraId="673D078A">
      <w:pPr>
        <w:pStyle w:val="7"/>
        <w:wordWrap w:val="0"/>
        <w:snapToGrid w:val="0"/>
        <w:spacing w:line="360" w:lineRule="auto"/>
        <w:ind w:firstLine="960" w:firstLineChars="400"/>
        <w:rPr>
          <w:rFonts w:hint="eastAsia" w:ascii="宋体" w:hAnsi="宋体" w:eastAsia="宋体" w:cs="宋体"/>
          <w:bCs/>
          <w:color w:val="auto"/>
          <w:sz w:val="24"/>
          <w:szCs w:val="24"/>
        </w:rPr>
      </w:pPr>
    </w:p>
    <w:p w14:paraId="4237DEDD">
      <w:pPr>
        <w:wordWrap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1140B537">
      <w:pPr>
        <w:widowControl/>
        <w:wordWrap w:val="0"/>
        <w:spacing w:line="360" w:lineRule="auto"/>
        <w:jc w:val="left"/>
        <w:rPr>
          <w:rFonts w:hint="eastAsia" w:ascii="宋体" w:hAnsi="宋体" w:eastAsia="宋体" w:cs="宋体"/>
          <w:color w:val="auto"/>
          <w:sz w:val="24"/>
        </w:rPr>
        <w:sectPr>
          <w:pgSz w:w="11906" w:h="16838"/>
          <w:pgMar w:top="1440" w:right="1080" w:bottom="1440" w:left="1080" w:header="720" w:footer="720" w:gutter="0"/>
          <w:cols w:space="720" w:num="1"/>
          <w:docGrid w:type="lines" w:linePitch="331" w:charSpace="0"/>
        </w:sectPr>
      </w:pPr>
    </w:p>
    <w:p w14:paraId="216A6E70">
      <w:pPr>
        <w:wordWrap w:val="0"/>
        <w:spacing w:line="360" w:lineRule="auto"/>
        <w:rPr>
          <w:rFonts w:hint="eastAsia" w:ascii="宋体" w:hAnsi="宋体" w:eastAsia="宋体" w:cs="宋体"/>
          <w:color w:val="auto"/>
        </w:rPr>
      </w:pPr>
    </w:p>
    <w:p w14:paraId="37D613CB">
      <w:pPr>
        <w:wordWrap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报价文件目录</w:t>
      </w:r>
    </w:p>
    <w:p w14:paraId="6902B2C5">
      <w:pPr>
        <w:wordWrap w:val="0"/>
        <w:spacing w:line="360" w:lineRule="auto"/>
        <w:rPr>
          <w:rFonts w:hint="eastAsia" w:ascii="宋体" w:hAnsi="宋体" w:eastAsia="宋体" w:cs="宋体"/>
          <w:color w:val="auto"/>
        </w:rPr>
      </w:pPr>
    </w:p>
    <w:p w14:paraId="388F74D4">
      <w:pPr>
        <w:wordWrap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一、投标函………………………………………………………（页码）</w:t>
      </w:r>
    </w:p>
    <w:p w14:paraId="52236830">
      <w:pPr>
        <w:wordWrap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二、开标一览表…………………………………………………（页码）</w:t>
      </w:r>
    </w:p>
    <w:p w14:paraId="11CD98A9">
      <w:pPr>
        <w:pStyle w:val="9"/>
        <w:wordWrap w:val="0"/>
        <w:spacing w:after="0" w:line="360" w:lineRule="auto"/>
        <w:rPr>
          <w:rFonts w:hint="eastAsia" w:ascii="宋体" w:hAnsi="宋体" w:eastAsia="宋体" w:cs="宋体"/>
          <w:color w:val="auto"/>
        </w:rPr>
        <w:sectPr>
          <w:pgSz w:w="11906" w:h="16838"/>
          <w:pgMar w:top="1440" w:right="1080" w:bottom="1440" w:left="1080" w:header="720" w:footer="720" w:gutter="0"/>
          <w:cols w:space="720" w:num="1"/>
          <w:docGrid w:type="lines" w:linePitch="331" w:charSpace="0"/>
        </w:sectPr>
      </w:pPr>
      <w:r>
        <w:rPr>
          <w:rFonts w:hint="eastAsia" w:ascii="宋体" w:hAnsi="宋体" w:eastAsia="宋体" w:cs="宋体"/>
          <w:color w:val="auto"/>
          <w:kern w:val="0"/>
          <w:sz w:val="24"/>
        </w:rPr>
        <w:t>三、投标人针对报价需要说明的其他文件和说明…………（页码）</w:t>
      </w:r>
    </w:p>
    <w:p w14:paraId="74855B26">
      <w:pPr>
        <w:pStyle w:val="12"/>
        <w:wordWrap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一、投标函</w:t>
      </w:r>
    </w:p>
    <w:p w14:paraId="19738E82">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致：</w:t>
      </w:r>
      <w:bookmarkStart w:id="288" w:name="PO_3000001866_PM031_4"/>
      <w:r>
        <w:rPr>
          <w:rFonts w:hint="eastAsia" w:ascii="宋体" w:hAnsi="宋体" w:eastAsia="宋体" w:cs="宋体"/>
          <w:color w:val="auto"/>
          <w:u w:val="single"/>
        </w:rPr>
        <w:t>广西邕政采购代理有限公司</w:t>
      </w:r>
      <w:bookmarkEnd w:id="288"/>
    </w:p>
    <w:p w14:paraId="131F2B7C">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我方已仔细阅读了贵方组织的</w:t>
      </w:r>
      <w:r>
        <w:rPr>
          <w:rFonts w:hint="eastAsia" w:ascii="宋体" w:hAnsi="宋体" w:eastAsia="宋体" w:cs="宋体"/>
          <w:color w:val="auto"/>
          <w:szCs w:val="21"/>
          <w:u w:val="single"/>
        </w:rPr>
        <w:t xml:space="preserve">（项目名称） </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）的招标文件的全部内容，授权</w:t>
      </w:r>
      <w:r>
        <w:rPr>
          <w:rFonts w:hint="eastAsia" w:ascii="宋体" w:hAnsi="宋体" w:eastAsia="宋体" w:cs="宋体"/>
          <w:color w:val="auto"/>
          <w:u w:val="single"/>
        </w:rPr>
        <w:t xml:space="preserve">                      </w:t>
      </w:r>
      <w:r>
        <w:rPr>
          <w:rFonts w:hint="eastAsia" w:ascii="宋体" w:hAnsi="宋体" w:eastAsia="宋体" w:cs="宋体"/>
          <w:color w:val="auto"/>
        </w:rPr>
        <w:t>(全权代表姓名)</w:t>
      </w:r>
      <w:r>
        <w:rPr>
          <w:rFonts w:hint="eastAsia" w:ascii="宋体" w:hAnsi="宋体" w:eastAsia="宋体" w:cs="宋体"/>
          <w:color w:val="auto"/>
          <w:u w:val="single"/>
        </w:rPr>
        <w:t xml:space="preserve">          </w:t>
      </w:r>
      <w:r>
        <w:rPr>
          <w:rFonts w:hint="eastAsia" w:ascii="宋体" w:hAnsi="宋体" w:eastAsia="宋体" w:cs="宋体"/>
          <w:color w:val="auto"/>
        </w:rPr>
        <w:t xml:space="preserve"> (职务、职称)为全权代表，现正式递交下述文件参加贵方组织的本次政府采购活动： </w:t>
      </w:r>
    </w:p>
    <w:p w14:paraId="75BB04D1">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一、报价文件电子版一份（包含按投标人须知前附表要求提交的全部文件）；</w:t>
      </w:r>
    </w:p>
    <w:p w14:paraId="7FBA4935">
      <w:pPr>
        <w:pStyle w:val="12"/>
        <w:wordWrap w:val="0"/>
        <w:spacing w:line="360" w:lineRule="auto"/>
        <w:ind w:firstLine="482"/>
        <w:rPr>
          <w:rFonts w:hint="eastAsia" w:ascii="宋体" w:hAnsi="宋体" w:eastAsia="宋体" w:cs="宋体"/>
          <w:color w:val="auto"/>
        </w:rPr>
      </w:pPr>
      <w:r>
        <w:rPr>
          <w:rFonts w:hint="eastAsia" w:ascii="宋体" w:hAnsi="宋体" w:eastAsia="宋体" w:cs="宋体"/>
          <w:color w:val="auto"/>
        </w:rPr>
        <w:t>二、资格文件电子版一份（包含按投标人须知前附表要求提交的全部文件）；</w:t>
      </w:r>
    </w:p>
    <w:p w14:paraId="59B602F6">
      <w:pPr>
        <w:pStyle w:val="12"/>
        <w:wordWrap w:val="0"/>
        <w:spacing w:line="360" w:lineRule="auto"/>
        <w:ind w:firstLine="482"/>
        <w:rPr>
          <w:rFonts w:hint="eastAsia" w:ascii="宋体" w:hAnsi="宋体" w:eastAsia="宋体" w:cs="宋体"/>
          <w:color w:val="auto"/>
        </w:rPr>
      </w:pPr>
      <w:r>
        <w:rPr>
          <w:rFonts w:hint="eastAsia" w:ascii="宋体" w:hAnsi="宋体" w:eastAsia="宋体" w:cs="宋体"/>
          <w:color w:val="auto"/>
        </w:rPr>
        <w:t>三、</w:t>
      </w:r>
      <w:r>
        <w:rPr>
          <w:rFonts w:hint="eastAsia" w:ascii="宋体" w:hAnsi="宋体" w:eastAsia="宋体" w:cs="宋体"/>
          <w:color w:val="auto"/>
          <w:szCs w:val="21"/>
        </w:rPr>
        <w:t>商务文件和技术文件按顺序合并生成</w:t>
      </w:r>
      <w:r>
        <w:rPr>
          <w:rFonts w:hint="eastAsia" w:ascii="宋体" w:hAnsi="宋体" w:eastAsia="宋体" w:cs="宋体"/>
          <w:color w:val="auto"/>
        </w:rPr>
        <w:t>电子版一份（包含按投标人须知前附表要求提交的全部文件）；</w:t>
      </w:r>
    </w:p>
    <w:p w14:paraId="1BC9B847">
      <w:pPr>
        <w:pStyle w:val="12"/>
        <w:wordWrap w:val="0"/>
        <w:spacing w:line="360" w:lineRule="auto"/>
        <w:ind w:firstLine="482"/>
        <w:rPr>
          <w:rFonts w:hint="eastAsia" w:ascii="宋体" w:hAnsi="宋体" w:eastAsia="宋体" w:cs="宋体"/>
          <w:color w:val="auto"/>
        </w:rPr>
      </w:pPr>
      <w:r>
        <w:rPr>
          <w:rFonts w:hint="eastAsia" w:ascii="宋体" w:hAnsi="宋体" w:eastAsia="宋体" w:cs="宋体"/>
          <w:color w:val="auto"/>
        </w:rPr>
        <w:t>据此函，签字人兹宣布：</w:t>
      </w:r>
    </w:p>
    <w:p w14:paraId="7253CC6C">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1、我方愿意以（大写）人民币</w:t>
      </w:r>
      <w:r>
        <w:rPr>
          <w:rFonts w:hint="eastAsia" w:ascii="宋体" w:hAnsi="宋体" w:eastAsia="宋体" w:cs="宋体"/>
          <w:color w:val="auto"/>
          <w:u w:val="single"/>
        </w:rPr>
        <w:t xml:space="preserve">              </w:t>
      </w:r>
      <w:r>
        <w:rPr>
          <w:rFonts w:hint="eastAsia" w:ascii="宋体" w:hAnsi="宋体" w:eastAsia="宋体" w:cs="宋体"/>
          <w:color w:val="auto"/>
        </w:rPr>
        <w:t>元 (¥</w:t>
      </w:r>
      <w:r>
        <w:rPr>
          <w:rFonts w:hint="eastAsia" w:ascii="宋体" w:hAnsi="宋体" w:eastAsia="宋体" w:cs="宋体"/>
          <w:color w:val="auto"/>
          <w:u w:val="single"/>
        </w:rPr>
        <w:t xml:space="preserve">          </w:t>
      </w:r>
      <w:r>
        <w:rPr>
          <w:rFonts w:hint="eastAsia" w:ascii="宋体" w:hAnsi="宋体" w:eastAsia="宋体" w:cs="宋体"/>
          <w:color w:val="auto"/>
        </w:rPr>
        <w:t>元)的投标总报价，服务时间：（无分标时填写）</w:t>
      </w:r>
      <w:r>
        <w:rPr>
          <w:rFonts w:hint="eastAsia" w:ascii="宋体" w:hAnsi="宋体" w:eastAsia="宋体" w:cs="宋体"/>
          <w:color w:val="auto"/>
          <w:u w:val="single"/>
        </w:rPr>
        <w:t xml:space="preserve">              </w:t>
      </w:r>
      <w:r>
        <w:rPr>
          <w:rFonts w:hint="eastAsia" w:ascii="宋体" w:hAnsi="宋体" w:eastAsia="宋体" w:cs="宋体"/>
          <w:color w:val="auto"/>
        </w:rPr>
        <w:t>，提供本项目招标文件第二章“服务需求”中的相应的采购内容。</w:t>
      </w:r>
    </w:p>
    <w:p w14:paraId="04590AF7">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其中（有分标时填写）：</w:t>
      </w:r>
    </w:p>
    <w:p w14:paraId="4BB6766C">
      <w:pPr>
        <w:pStyle w:val="12"/>
        <w:wordWrap w:val="0"/>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分标报价为（大写）人民币</w:t>
      </w:r>
      <w:r>
        <w:rPr>
          <w:rFonts w:hint="eastAsia" w:ascii="宋体" w:hAnsi="宋体" w:eastAsia="宋体" w:cs="宋体"/>
          <w:color w:val="auto"/>
          <w:u w:val="single"/>
        </w:rPr>
        <w:t xml:space="preserve">              </w:t>
      </w:r>
      <w:r>
        <w:rPr>
          <w:rFonts w:hint="eastAsia" w:ascii="宋体" w:hAnsi="宋体" w:eastAsia="宋体" w:cs="宋体"/>
          <w:color w:val="auto"/>
        </w:rPr>
        <w:t>元 (¥</w:t>
      </w:r>
      <w:r>
        <w:rPr>
          <w:rFonts w:hint="eastAsia" w:ascii="宋体" w:hAnsi="宋体" w:eastAsia="宋体" w:cs="宋体"/>
          <w:color w:val="auto"/>
          <w:u w:val="single"/>
        </w:rPr>
        <w:t xml:space="preserve">          </w:t>
      </w:r>
      <w:r>
        <w:rPr>
          <w:rFonts w:hint="eastAsia" w:ascii="宋体" w:hAnsi="宋体" w:eastAsia="宋体" w:cs="宋体"/>
          <w:color w:val="auto"/>
        </w:rPr>
        <w:t>元)，服务时间：</w:t>
      </w:r>
      <w:r>
        <w:rPr>
          <w:rFonts w:hint="eastAsia" w:ascii="宋体" w:hAnsi="宋体" w:eastAsia="宋体" w:cs="宋体"/>
          <w:color w:val="auto"/>
          <w:u w:val="single"/>
        </w:rPr>
        <w:t xml:space="preserve">          </w:t>
      </w:r>
      <w:r>
        <w:rPr>
          <w:rFonts w:hint="eastAsia" w:ascii="宋体" w:hAnsi="宋体" w:eastAsia="宋体" w:cs="宋体"/>
          <w:color w:val="auto"/>
        </w:rPr>
        <w:t>；</w:t>
      </w:r>
    </w:p>
    <w:p w14:paraId="0B1EA2B7">
      <w:pPr>
        <w:pStyle w:val="12"/>
        <w:wordWrap w:val="0"/>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分标报价为（大写）人民币</w:t>
      </w:r>
      <w:r>
        <w:rPr>
          <w:rFonts w:hint="eastAsia" w:ascii="宋体" w:hAnsi="宋体" w:eastAsia="宋体" w:cs="宋体"/>
          <w:color w:val="auto"/>
          <w:u w:val="single"/>
        </w:rPr>
        <w:t xml:space="preserve">              </w:t>
      </w:r>
      <w:r>
        <w:rPr>
          <w:rFonts w:hint="eastAsia" w:ascii="宋体" w:hAnsi="宋体" w:eastAsia="宋体" w:cs="宋体"/>
          <w:color w:val="auto"/>
        </w:rPr>
        <w:t>元 (¥</w:t>
      </w:r>
      <w:r>
        <w:rPr>
          <w:rFonts w:hint="eastAsia" w:ascii="宋体" w:hAnsi="宋体" w:eastAsia="宋体" w:cs="宋体"/>
          <w:color w:val="auto"/>
          <w:u w:val="single"/>
        </w:rPr>
        <w:t xml:space="preserve">          </w:t>
      </w:r>
      <w:r>
        <w:rPr>
          <w:rFonts w:hint="eastAsia" w:ascii="宋体" w:hAnsi="宋体" w:eastAsia="宋体" w:cs="宋体"/>
          <w:color w:val="auto"/>
        </w:rPr>
        <w:t>元)，服务时间：</w:t>
      </w:r>
      <w:r>
        <w:rPr>
          <w:rFonts w:hint="eastAsia" w:ascii="宋体" w:hAnsi="宋体" w:eastAsia="宋体" w:cs="宋体"/>
          <w:color w:val="auto"/>
          <w:u w:val="single"/>
        </w:rPr>
        <w:t xml:space="preserve">          </w:t>
      </w:r>
      <w:r>
        <w:rPr>
          <w:rFonts w:hint="eastAsia" w:ascii="宋体" w:hAnsi="宋体" w:eastAsia="宋体" w:cs="宋体"/>
          <w:color w:val="auto"/>
        </w:rPr>
        <w:t>；</w:t>
      </w:r>
    </w:p>
    <w:p w14:paraId="46E61DBE">
      <w:pPr>
        <w:pStyle w:val="12"/>
        <w:wordWrap w:val="0"/>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w:t>
      </w:r>
    </w:p>
    <w:p w14:paraId="3A848E61">
      <w:pPr>
        <w:pStyle w:val="12"/>
        <w:wordWrap w:val="0"/>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53B8C26">
      <w:pPr>
        <w:pStyle w:val="12"/>
        <w:wordWrap w:val="0"/>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3、我方所递交的投标文件及有关资料都是内容完整、真实和准确的。</w:t>
      </w:r>
    </w:p>
    <w:p w14:paraId="3BD19FD4">
      <w:pPr>
        <w:pStyle w:val="12"/>
        <w:wordWrap w:val="0"/>
        <w:spacing w:line="360" w:lineRule="auto"/>
        <w:ind w:firstLine="482"/>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zCs w:val="21"/>
        </w:rPr>
        <w:t>如本项目采购内容涉及须符合国家强制规定的，我方承诺我方本次投标（包括资格条件和所投产品）均符合国家有关强制规定。</w:t>
      </w:r>
    </w:p>
    <w:p w14:paraId="47CEEB05">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70776B">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6、我方已详细审核招标文件，我方知道必须放弃提出含糊不清或误解问题的权利。</w:t>
      </w:r>
    </w:p>
    <w:p w14:paraId="7424B672">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7、我方同意应贵方要求提供与本投标有关的任何数据或资料。若贵方需要，我方愿意提供我方作出的一切承诺的证明材料。</w:t>
      </w:r>
    </w:p>
    <w:p w14:paraId="621300D7">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8、我方完全理解贵方不一定接受投标报价最低的投标人为中标供应商的行为。</w:t>
      </w:r>
    </w:p>
    <w:p w14:paraId="6F1C9488">
      <w:pPr>
        <w:pStyle w:val="12"/>
        <w:wordWrap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AB5FA8">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提供虚假材料谋取中标、成交的；</w:t>
      </w:r>
    </w:p>
    <w:p w14:paraId="7D5B824E">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采取不正当手段诋毁、排挤其他供应商的；</w:t>
      </w:r>
    </w:p>
    <w:p w14:paraId="2D9B2923">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与采购人、其他供应商或者采购代理机构恶意串通的；</w:t>
      </w:r>
    </w:p>
    <w:p w14:paraId="018F19C6">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向采购人、采购代理机构行贿或者提供其他不正当利益的；</w:t>
      </w:r>
    </w:p>
    <w:p w14:paraId="477F14DD">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在招标采购过程中与采购人进行协商谈判的；</w:t>
      </w:r>
    </w:p>
    <w:p w14:paraId="715EFCA3">
      <w:pPr>
        <w:pStyle w:val="12"/>
        <w:numPr>
          <w:ilvl w:val="0"/>
          <w:numId w:val="6"/>
        </w:numPr>
        <w:tabs>
          <w:tab w:val="left" w:pos="1140"/>
        </w:tabs>
        <w:wordWrap w:val="0"/>
        <w:spacing w:line="360" w:lineRule="auto"/>
        <w:rPr>
          <w:rFonts w:hint="eastAsia" w:ascii="宋体" w:hAnsi="宋体" w:eastAsia="宋体" w:cs="宋体"/>
          <w:color w:val="auto"/>
        </w:rPr>
      </w:pPr>
      <w:r>
        <w:rPr>
          <w:rFonts w:hint="eastAsia" w:ascii="宋体" w:hAnsi="宋体" w:eastAsia="宋体" w:cs="宋体"/>
          <w:color w:val="auto"/>
        </w:rPr>
        <w:t>拒绝有关部门监督检查或提供虚假情况的。</w:t>
      </w:r>
    </w:p>
    <w:p w14:paraId="26BE28B4">
      <w:pPr>
        <w:pStyle w:val="12"/>
        <w:wordWrap w:val="0"/>
        <w:spacing w:line="360" w:lineRule="auto"/>
        <w:ind w:left="420"/>
        <w:rPr>
          <w:rFonts w:hint="eastAsia" w:ascii="宋体" w:hAnsi="宋体" w:eastAsia="宋体" w:cs="宋体"/>
          <w:color w:val="auto"/>
        </w:rPr>
      </w:pPr>
      <w:r>
        <w:rPr>
          <w:rFonts w:hint="eastAsia" w:ascii="宋体" w:hAnsi="宋体" w:eastAsia="宋体" w:cs="宋体"/>
          <w:color w:val="auto"/>
        </w:rPr>
        <w:t>10、我方及由本人担任法定代表人的其他机构最近三年内被处罚的违法行为有：</w:t>
      </w:r>
      <w:r>
        <w:rPr>
          <w:rFonts w:hint="eastAsia" w:ascii="宋体" w:hAnsi="宋体" w:eastAsia="宋体" w:cs="宋体"/>
          <w:color w:val="auto"/>
          <w:u w:val="single"/>
        </w:rPr>
        <w:t xml:space="preserve">                                        </w:t>
      </w:r>
    </w:p>
    <w:p w14:paraId="143278E9">
      <w:pPr>
        <w:pStyle w:val="12"/>
        <w:wordWrap w:val="0"/>
        <w:spacing w:line="360" w:lineRule="auto"/>
        <w:ind w:left="420"/>
        <w:rPr>
          <w:rFonts w:hint="eastAsia" w:ascii="宋体" w:hAnsi="宋体" w:eastAsia="宋体" w:cs="宋体"/>
          <w:color w:val="auto"/>
        </w:rPr>
      </w:pPr>
      <w:r>
        <w:rPr>
          <w:rFonts w:hint="eastAsia" w:ascii="宋体" w:hAnsi="宋体" w:eastAsia="宋体" w:cs="宋体"/>
          <w:color w:val="auto"/>
          <w:u w:val="single"/>
        </w:rPr>
        <w:t xml:space="preserve">                                                                                                                        </w:t>
      </w:r>
    </w:p>
    <w:p w14:paraId="556A9AD7">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rPr>
        <w:t>11、以上事项如有虚假或隐瞒，我方愿意承担一切后果，并不再寻求任何旨在减轻或免除法律责任的辩解。</w:t>
      </w:r>
    </w:p>
    <w:p w14:paraId="50B47DBF">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rPr>
        <w:t>12、与本投标有关的一切正式往来信函请寄：</w:t>
      </w:r>
      <w:r>
        <w:rPr>
          <w:rFonts w:hint="eastAsia" w:ascii="宋体" w:hAnsi="宋体" w:eastAsia="宋体" w:cs="宋体"/>
          <w:color w:val="auto"/>
          <w:u w:val="single"/>
        </w:rPr>
        <w:t xml:space="preserve"> </w:t>
      </w:r>
    </w:p>
    <w:p w14:paraId="3A17DBB9">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28F5CC3F">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电话：</w:t>
      </w:r>
      <w:r>
        <w:rPr>
          <w:rFonts w:hint="eastAsia" w:ascii="宋体" w:hAnsi="宋体" w:eastAsia="宋体" w:cs="宋体"/>
          <w:color w:val="auto"/>
          <w:u w:val="single"/>
        </w:rPr>
        <w:t xml:space="preserve">                                      　　　　　　　　　</w:t>
      </w:r>
    </w:p>
    <w:p w14:paraId="5F99910A">
      <w:pPr>
        <w:pStyle w:val="12"/>
        <w:wordWrap w:val="0"/>
        <w:spacing w:line="360" w:lineRule="auto"/>
        <w:ind w:firstLine="420"/>
        <w:rPr>
          <w:rFonts w:hint="eastAsia" w:ascii="宋体" w:hAnsi="宋体" w:eastAsia="宋体" w:cs="宋体"/>
          <w:color w:val="auto"/>
        </w:rPr>
      </w:pPr>
      <w:r>
        <w:rPr>
          <w:rFonts w:hint="eastAsia" w:ascii="宋体" w:hAnsi="宋体" w:eastAsia="宋体" w:cs="宋体"/>
          <w:color w:val="auto"/>
        </w:rPr>
        <w:t>传真：</w:t>
      </w:r>
      <w:r>
        <w:rPr>
          <w:rFonts w:hint="eastAsia" w:ascii="宋体" w:hAnsi="宋体" w:eastAsia="宋体" w:cs="宋体"/>
          <w:color w:val="auto"/>
          <w:u w:val="single"/>
        </w:rPr>
        <w:t>　　　　　　　　　　　　　　　　　　　　　　　　　　　　</w:t>
      </w:r>
    </w:p>
    <w:p w14:paraId="5C3556A2">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 xml:space="preserve">                                                    </w:t>
      </w:r>
    </w:p>
    <w:p w14:paraId="4903B70B">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开户名称：</w:t>
      </w:r>
      <w:r>
        <w:rPr>
          <w:rFonts w:hint="eastAsia" w:ascii="宋体" w:hAnsi="宋体" w:eastAsia="宋体" w:cs="宋体"/>
          <w:color w:val="auto"/>
          <w:u w:val="single"/>
        </w:rPr>
        <w:t xml:space="preserve">                                                    </w:t>
      </w:r>
    </w:p>
    <w:p w14:paraId="2CDD5358">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开户银行：</w:t>
      </w:r>
      <w:r>
        <w:rPr>
          <w:rFonts w:hint="eastAsia" w:ascii="宋体" w:hAnsi="宋体" w:eastAsia="宋体" w:cs="宋体"/>
          <w:color w:val="auto"/>
          <w:u w:val="single"/>
        </w:rPr>
        <w:t xml:space="preserve">                                                    </w:t>
      </w:r>
    </w:p>
    <w:p w14:paraId="1E1FF916">
      <w:pPr>
        <w:pStyle w:val="12"/>
        <w:wordWrap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银行账号：</w:t>
      </w:r>
      <w:r>
        <w:rPr>
          <w:rFonts w:hint="eastAsia" w:ascii="宋体" w:hAnsi="宋体" w:eastAsia="宋体" w:cs="宋体"/>
          <w:color w:val="auto"/>
          <w:u w:val="single"/>
        </w:rPr>
        <w:t xml:space="preserve">                                                    </w:t>
      </w:r>
    </w:p>
    <w:p w14:paraId="2C9F4975">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07EB6F71">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5A45DFD7">
      <w:pPr>
        <w:widowControl/>
        <w:wordWrap w:val="0"/>
        <w:spacing w:line="360" w:lineRule="auto"/>
        <w:jc w:val="left"/>
        <w:rPr>
          <w:rFonts w:hint="eastAsia" w:ascii="宋体" w:hAnsi="宋体" w:eastAsia="宋体" w:cs="宋体"/>
          <w:color w:val="auto"/>
          <w:kern w:val="0"/>
          <w:sz w:val="24"/>
          <w:lang w:val="zh-CN"/>
        </w:rPr>
        <w:sectPr>
          <w:pgSz w:w="11906" w:h="16838"/>
          <w:pgMar w:top="1440" w:right="1080" w:bottom="1440" w:left="1080" w:header="720" w:footer="720" w:gutter="0"/>
          <w:cols w:space="720" w:num="1"/>
          <w:docGrid w:type="lines" w:linePitch="331" w:charSpace="0"/>
        </w:sectPr>
      </w:pPr>
    </w:p>
    <w:p w14:paraId="09FDC4A9">
      <w:pPr>
        <w:pStyle w:val="12"/>
        <w:wordWrap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二、开标一览表</w:t>
      </w:r>
      <w:r>
        <w:rPr>
          <w:rFonts w:hint="eastAsia" w:ascii="宋体" w:hAnsi="宋体" w:eastAsia="宋体" w:cs="宋体"/>
          <w:b/>
          <w:color w:val="auto"/>
          <w:sz w:val="30"/>
          <w:szCs w:val="30"/>
          <w:lang w:val="zh-CN"/>
        </w:rPr>
        <w:t>(单位均为人民币元)</w:t>
      </w:r>
    </w:p>
    <w:p w14:paraId="0AAAD222">
      <w:pPr>
        <w:wordWrap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74B7F46">
      <w:pPr>
        <w:wordWrap w:val="0"/>
        <w:snapToGrid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分标：</w:t>
      </w:r>
      <w:r>
        <w:rPr>
          <w:rFonts w:hint="eastAsia" w:ascii="宋体" w:hAnsi="宋体" w:eastAsia="宋体" w:cs="宋体"/>
          <w:color w:val="auto"/>
          <w:sz w:val="24"/>
          <w:u w:val="single"/>
        </w:rPr>
        <w:t xml:space="preserve">           </w:t>
      </w:r>
    </w:p>
    <w:p w14:paraId="1378E107">
      <w:pPr>
        <w:pStyle w:val="12"/>
        <w:wordWrap w:val="0"/>
        <w:spacing w:line="360" w:lineRule="auto"/>
        <w:rPr>
          <w:rFonts w:hint="eastAsia" w:ascii="宋体" w:hAnsi="宋体" w:eastAsia="宋体" w:cs="宋体"/>
          <w:b/>
          <w:color w:val="auto"/>
          <w:sz w:val="32"/>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1"/>
        <w:tblW w:w="1039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4"/>
        <w:gridCol w:w="792"/>
        <w:gridCol w:w="2496"/>
        <w:gridCol w:w="1068"/>
        <w:gridCol w:w="888"/>
        <w:gridCol w:w="1632"/>
        <w:gridCol w:w="1092"/>
        <w:gridCol w:w="636"/>
      </w:tblGrid>
      <w:tr w14:paraId="584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684" w:type="dxa"/>
            <w:tcBorders>
              <w:top w:val="single" w:color="auto" w:sz="4" w:space="0"/>
              <w:left w:val="single" w:color="auto" w:sz="4" w:space="0"/>
              <w:bottom w:val="single" w:color="auto" w:sz="4" w:space="0"/>
              <w:right w:val="single" w:color="auto" w:sz="4" w:space="0"/>
            </w:tcBorders>
            <w:vAlign w:val="center"/>
          </w:tcPr>
          <w:p w14:paraId="29E6C3F6">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D3F6D9D">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14:paraId="7307F721">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分项服务名称</w:t>
            </w:r>
          </w:p>
        </w:tc>
        <w:tc>
          <w:tcPr>
            <w:tcW w:w="2496" w:type="dxa"/>
            <w:tcBorders>
              <w:top w:val="single" w:color="auto" w:sz="4" w:space="0"/>
              <w:left w:val="single" w:color="auto" w:sz="4" w:space="0"/>
              <w:bottom w:val="single" w:color="auto" w:sz="4" w:space="0"/>
              <w:right w:val="single" w:color="auto" w:sz="4" w:space="0"/>
            </w:tcBorders>
            <w:vAlign w:val="center"/>
          </w:tcPr>
          <w:p w14:paraId="273BC444">
            <w:pPr>
              <w:wordWrap w:val="0"/>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具体服务内容（含具体服务范围、服务时间、服务标准等内容）</w:t>
            </w:r>
          </w:p>
        </w:tc>
        <w:tc>
          <w:tcPr>
            <w:tcW w:w="1068" w:type="dxa"/>
            <w:tcBorders>
              <w:top w:val="single" w:color="auto" w:sz="4" w:space="0"/>
              <w:left w:val="single" w:color="auto" w:sz="4" w:space="0"/>
              <w:bottom w:val="single" w:color="auto" w:sz="4" w:space="0"/>
              <w:right w:val="single" w:color="auto" w:sz="4" w:space="0"/>
            </w:tcBorders>
            <w:vAlign w:val="center"/>
          </w:tcPr>
          <w:p w14:paraId="54DECD8E">
            <w:pPr>
              <w:wordWrap w:val="0"/>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数量①</w:t>
            </w:r>
          </w:p>
        </w:tc>
        <w:tc>
          <w:tcPr>
            <w:tcW w:w="888" w:type="dxa"/>
            <w:tcBorders>
              <w:top w:val="single" w:color="auto" w:sz="4" w:space="0"/>
              <w:left w:val="single" w:color="auto" w:sz="4" w:space="0"/>
              <w:bottom w:val="single" w:color="auto" w:sz="4" w:space="0"/>
              <w:right w:val="single" w:color="auto" w:sz="4" w:space="0"/>
            </w:tcBorders>
            <w:vAlign w:val="center"/>
          </w:tcPr>
          <w:p w14:paraId="2F34B276">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单价(元)②</w:t>
            </w:r>
          </w:p>
        </w:tc>
        <w:tc>
          <w:tcPr>
            <w:tcW w:w="1632" w:type="dxa"/>
            <w:tcBorders>
              <w:top w:val="single" w:color="auto" w:sz="4" w:space="0"/>
              <w:left w:val="single" w:color="auto" w:sz="4" w:space="0"/>
              <w:bottom w:val="single" w:color="auto" w:sz="4" w:space="0"/>
              <w:right w:val="single" w:color="auto" w:sz="4" w:space="0"/>
            </w:tcBorders>
            <w:vAlign w:val="center"/>
          </w:tcPr>
          <w:p w14:paraId="04D7CBB9">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单项合价（元）</w:t>
            </w:r>
          </w:p>
          <w:p w14:paraId="50251B50">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③＝①×②</w:t>
            </w:r>
          </w:p>
        </w:tc>
        <w:tc>
          <w:tcPr>
            <w:tcW w:w="1092" w:type="dxa"/>
            <w:tcBorders>
              <w:top w:val="single" w:color="auto" w:sz="4" w:space="0"/>
              <w:left w:val="single" w:color="auto" w:sz="4" w:space="0"/>
              <w:bottom w:val="single" w:color="auto" w:sz="4" w:space="0"/>
              <w:right w:val="single" w:color="auto" w:sz="4" w:space="0"/>
            </w:tcBorders>
            <w:vAlign w:val="center"/>
          </w:tcPr>
          <w:p w14:paraId="7228B0DC">
            <w:pPr>
              <w:wordWrap w:val="0"/>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服务时间</w:t>
            </w:r>
          </w:p>
        </w:tc>
        <w:tc>
          <w:tcPr>
            <w:tcW w:w="636" w:type="dxa"/>
            <w:tcBorders>
              <w:top w:val="single" w:color="auto" w:sz="4" w:space="0"/>
              <w:left w:val="single" w:color="auto" w:sz="4" w:space="0"/>
              <w:bottom w:val="single" w:color="auto" w:sz="4" w:space="0"/>
              <w:right w:val="single" w:color="auto" w:sz="4" w:space="0"/>
            </w:tcBorders>
            <w:vAlign w:val="center"/>
          </w:tcPr>
          <w:p w14:paraId="0B31E7E1">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备注</w:t>
            </w:r>
          </w:p>
        </w:tc>
      </w:tr>
      <w:tr w14:paraId="344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84" w:type="dxa"/>
            <w:tcBorders>
              <w:top w:val="single" w:color="auto" w:sz="4" w:space="0"/>
              <w:left w:val="single" w:color="auto" w:sz="4" w:space="0"/>
              <w:bottom w:val="single" w:color="auto" w:sz="4" w:space="0"/>
              <w:right w:val="single" w:color="auto" w:sz="4" w:space="0"/>
            </w:tcBorders>
            <w:vAlign w:val="center"/>
          </w:tcPr>
          <w:p w14:paraId="46E08D2D">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1</w:t>
            </w:r>
          </w:p>
        </w:tc>
        <w:tc>
          <w:tcPr>
            <w:tcW w:w="1104" w:type="dxa"/>
            <w:tcBorders>
              <w:top w:val="single" w:color="auto" w:sz="4" w:space="0"/>
              <w:left w:val="single" w:color="auto" w:sz="4" w:space="0"/>
              <w:bottom w:val="single" w:color="auto" w:sz="4" w:space="0"/>
              <w:right w:val="single" w:color="auto" w:sz="4" w:space="0"/>
            </w:tcBorders>
            <w:vAlign w:val="center"/>
          </w:tcPr>
          <w:p w14:paraId="5C84FB7E">
            <w:pPr>
              <w:wordWrap w:val="0"/>
              <w:spacing w:line="360" w:lineRule="auto"/>
              <w:rPr>
                <w:rFonts w:hint="eastAsia" w:ascii="宋体" w:hAnsi="宋体" w:eastAsia="宋体" w:cs="宋体"/>
                <w:color w:val="auto"/>
                <w:szCs w:val="22"/>
              </w:rPr>
            </w:pPr>
          </w:p>
        </w:tc>
        <w:tc>
          <w:tcPr>
            <w:tcW w:w="792" w:type="dxa"/>
            <w:tcBorders>
              <w:top w:val="single" w:color="auto" w:sz="4" w:space="0"/>
              <w:left w:val="single" w:color="auto" w:sz="4" w:space="0"/>
              <w:bottom w:val="single" w:color="auto" w:sz="4" w:space="0"/>
              <w:right w:val="single" w:color="auto" w:sz="4" w:space="0"/>
            </w:tcBorders>
            <w:vAlign w:val="center"/>
          </w:tcPr>
          <w:p w14:paraId="12A8F333">
            <w:pPr>
              <w:wordWrap w:val="0"/>
              <w:spacing w:line="360" w:lineRule="auto"/>
              <w:rPr>
                <w:rFonts w:hint="eastAsia" w:ascii="宋体" w:hAnsi="宋体" w:eastAsia="宋体" w:cs="宋体"/>
                <w:color w:val="auto"/>
                <w:szCs w:val="22"/>
              </w:rPr>
            </w:pPr>
          </w:p>
        </w:tc>
        <w:tc>
          <w:tcPr>
            <w:tcW w:w="2496" w:type="dxa"/>
            <w:tcBorders>
              <w:top w:val="single" w:color="auto" w:sz="4" w:space="0"/>
              <w:left w:val="single" w:color="auto" w:sz="4" w:space="0"/>
              <w:bottom w:val="single" w:color="auto" w:sz="4" w:space="0"/>
              <w:right w:val="single" w:color="auto" w:sz="4" w:space="0"/>
            </w:tcBorders>
            <w:vAlign w:val="center"/>
          </w:tcPr>
          <w:p w14:paraId="1E115B96">
            <w:pPr>
              <w:wordWrap w:val="0"/>
              <w:spacing w:line="360" w:lineRule="auto"/>
              <w:rPr>
                <w:rFonts w:hint="eastAsia" w:ascii="宋体" w:hAnsi="宋体" w:eastAsia="宋体" w:cs="宋体"/>
                <w:color w:val="auto"/>
                <w:szCs w:val="22"/>
              </w:rPr>
            </w:pPr>
          </w:p>
        </w:tc>
        <w:tc>
          <w:tcPr>
            <w:tcW w:w="1068" w:type="dxa"/>
            <w:tcBorders>
              <w:top w:val="single" w:color="auto" w:sz="4" w:space="0"/>
              <w:left w:val="single" w:color="auto" w:sz="4" w:space="0"/>
              <w:bottom w:val="single" w:color="auto" w:sz="4" w:space="0"/>
              <w:right w:val="single" w:color="auto" w:sz="4" w:space="0"/>
            </w:tcBorders>
            <w:vAlign w:val="center"/>
          </w:tcPr>
          <w:p w14:paraId="46033B4B">
            <w:pPr>
              <w:wordWrap w:val="0"/>
              <w:spacing w:line="360" w:lineRule="auto"/>
              <w:rPr>
                <w:rFonts w:hint="eastAsia" w:ascii="宋体" w:hAnsi="宋体" w:eastAsia="宋体" w:cs="宋体"/>
                <w:color w:val="auto"/>
                <w:szCs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40C0EB81">
            <w:pPr>
              <w:wordWrap w:val="0"/>
              <w:spacing w:line="360" w:lineRule="auto"/>
              <w:rPr>
                <w:rFonts w:hint="eastAsia" w:ascii="宋体" w:hAnsi="宋体" w:eastAsia="宋体" w:cs="宋体"/>
                <w:color w:val="auto"/>
                <w:szCs w:val="22"/>
              </w:rPr>
            </w:pPr>
          </w:p>
        </w:tc>
        <w:tc>
          <w:tcPr>
            <w:tcW w:w="1632" w:type="dxa"/>
            <w:tcBorders>
              <w:top w:val="single" w:color="auto" w:sz="4" w:space="0"/>
              <w:left w:val="single" w:color="auto" w:sz="4" w:space="0"/>
              <w:bottom w:val="single" w:color="auto" w:sz="4" w:space="0"/>
              <w:right w:val="single" w:color="auto" w:sz="4" w:space="0"/>
            </w:tcBorders>
            <w:vAlign w:val="center"/>
          </w:tcPr>
          <w:p w14:paraId="2B88DCDE">
            <w:pPr>
              <w:wordWrap w:val="0"/>
              <w:spacing w:line="360" w:lineRule="auto"/>
              <w:rPr>
                <w:rFonts w:hint="eastAsia" w:ascii="宋体" w:hAnsi="宋体" w:eastAsia="宋体" w:cs="宋体"/>
                <w:color w:val="auto"/>
                <w:szCs w:val="22"/>
              </w:rPr>
            </w:pPr>
          </w:p>
        </w:tc>
        <w:tc>
          <w:tcPr>
            <w:tcW w:w="1092" w:type="dxa"/>
            <w:tcBorders>
              <w:top w:val="single" w:color="auto" w:sz="4" w:space="0"/>
              <w:left w:val="single" w:color="auto" w:sz="4" w:space="0"/>
              <w:bottom w:val="single" w:color="auto" w:sz="4" w:space="0"/>
              <w:right w:val="single" w:color="auto" w:sz="4" w:space="0"/>
            </w:tcBorders>
          </w:tcPr>
          <w:p w14:paraId="4E1E83F9">
            <w:pPr>
              <w:wordWrap w:val="0"/>
              <w:spacing w:line="360" w:lineRule="auto"/>
              <w:rPr>
                <w:rFonts w:hint="eastAsia" w:ascii="宋体" w:hAnsi="宋体" w:eastAsia="宋体" w:cs="宋体"/>
                <w:color w:val="auto"/>
                <w:szCs w:val="22"/>
              </w:rPr>
            </w:pPr>
          </w:p>
        </w:tc>
        <w:tc>
          <w:tcPr>
            <w:tcW w:w="636" w:type="dxa"/>
            <w:tcBorders>
              <w:top w:val="single" w:color="auto" w:sz="4" w:space="0"/>
              <w:left w:val="single" w:color="auto" w:sz="4" w:space="0"/>
              <w:bottom w:val="single" w:color="auto" w:sz="4" w:space="0"/>
              <w:right w:val="single" w:color="auto" w:sz="4" w:space="0"/>
            </w:tcBorders>
            <w:vAlign w:val="center"/>
          </w:tcPr>
          <w:p w14:paraId="590475F2">
            <w:pPr>
              <w:wordWrap w:val="0"/>
              <w:spacing w:line="360" w:lineRule="auto"/>
              <w:rPr>
                <w:rFonts w:hint="eastAsia" w:ascii="宋体" w:hAnsi="宋体" w:eastAsia="宋体" w:cs="宋体"/>
                <w:color w:val="auto"/>
                <w:szCs w:val="22"/>
              </w:rPr>
            </w:pPr>
          </w:p>
        </w:tc>
      </w:tr>
      <w:tr w14:paraId="610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84" w:type="dxa"/>
            <w:tcBorders>
              <w:top w:val="single" w:color="auto" w:sz="4" w:space="0"/>
              <w:left w:val="single" w:color="auto" w:sz="4" w:space="0"/>
              <w:bottom w:val="single" w:color="auto" w:sz="4" w:space="0"/>
              <w:right w:val="single" w:color="auto" w:sz="4" w:space="0"/>
            </w:tcBorders>
            <w:vAlign w:val="center"/>
          </w:tcPr>
          <w:p w14:paraId="7FF34D4A">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2</w:t>
            </w:r>
          </w:p>
        </w:tc>
        <w:tc>
          <w:tcPr>
            <w:tcW w:w="1104" w:type="dxa"/>
            <w:tcBorders>
              <w:top w:val="single" w:color="auto" w:sz="4" w:space="0"/>
              <w:left w:val="single" w:color="auto" w:sz="4" w:space="0"/>
              <w:bottom w:val="single" w:color="auto" w:sz="4" w:space="0"/>
              <w:right w:val="single" w:color="auto" w:sz="4" w:space="0"/>
            </w:tcBorders>
            <w:vAlign w:val="center"/>
          </w:tcPr>
          <w:p w14:paraId="74E28975">
            <w:pPr>
              <w:wordWrap w:val="0"/>
              <w:spacing w:line="360" w:lineRule="auto"/>
              <w:rPr>
                <w:rFonts w:hint="eastAsia" w:ascii="宋体" w:hAnsi="宋体" w:eastAsia="宋体" w:cs="宋体"/>
                <w:color w:val="auto"/>
                <w:szCs w:val="22"/>
              </w:rPr>
            </w:pPr>
          </w:p>
        </w:tc>
        <w:tc>
          <w:tcPr>
            <w:tcW w:w="792" w:type="dxa"/>
            <w:tcBorders>
              <w:top w:val="single" w:color="auto" w:sz="4" w:space="0"/>
              <w:left w:val="single" w:color="auto" w:sz="4" w:space="0"/>
              <w:bottom w:val="single" w:color="auto" w:sz="4" w:space="0"/>
              <w:right w:val="single" w:color="auto" w:sz="4" w:space="0"/>
            </w:tcBorders>
            <w:vAlign w:val="center"/>
          </w:tcPr>
          <w:p w14:paraId="22607A6E">
            <w:pPr>
              <w:wordWrap w:val="0"/>
              <w:spacing w:line="360" w:lineRule="auto"/>
              <w:rPr>
                <w:rFonts w:hint="eastAsia" w:ascii="宋体" w:hAnsi="宋体" w:eastAsia="宋体" w:cs="宋体"/>
                <w:color w:val="auto"/>
                <w:szCs w:val="22"/>
              </w:rPr>
            </w:pPr>
          </w:p>
        </w:tc>
        <w:tc>
          <w:tcPr>
            <w:tcW w:w="2496" w:type="dxa"/>
            <w:tcBorders>
              <w:top w:val="single" w:color="auto" w:sz="4" w:space="0"/>
              <w:left w:val="single" w:color="auto" w:sz="4" w:space="0"/>
              <w:bottom w:val="single" w:color="auto" w:sz="4" w:space="0"/>
              <w:right w:val="single" w:color="auto" w:sz="4" w:space="0"/>
            </w:tcBorders>
            <w:vAlign w:val="center"/>
          </w:tcPr>
          <w:p w14:paraId="3A850761">
            <w:pPr>
              <w:wordWrap w:val="0"/>
              <w:spacing w:line="360" w:lineRule="auto"/>
              <w:rPr>
                <w:rFonts w:hint="eastAsia" w:ascii="宋体" w:hAnsi="宋体" w:eastAsia="宋体" w:cs="宋体"/>
                <w:color w:val="auto"/>
                <w:szCs w:val="22"/>
              </w:rPr>
            </w:pPr>
          </w:p>
        </w:tc>
        <w:tc>
          <w:tcPr>
            <w:tcW w:w="1068" w:type="dxa"/>
            <w:tcBorders>
              <w:top w:val="single" w:color="auto" w:sz="4" w:space="0"/>
              <w:left w:val="single" w:color="auto" w:sz="4" w:space="0"/>
              <w:bottom w:val="single" w:color="auto" w:sz="4" w:space="0"/>
              <w:right w:val="single" w:color="auto" w:sz="4" w:space="0"/>
            </w:tcBorders>
            <w:vAlign w:val="center"/>
          </w:tcPr>
          <w:p w14:paraId="4AC613F6">
            <w:pPr>
              <w:wordWrap w:val="0"/>
              <w:spacing w:line="360" w:lineRule="auto"/>
              <w:rPr>
                <w:rFonts w:hint="eastAsia" w:ascii="宋体" w:hAnsi="宋体" w:eastAsia="宋体" w:cs="宋体"/>
                <w:color w:val="auto"/>
                <w:szCs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6364D427">
            <w:pPr>
              <w:wordWrap w:val="0"/>
              <w:spacing w:line="360" w:lineRule="auto"/>
              <w:rPr>
                <w:rFonts w:hint="eastAsia" w:ascii="宋体" w:hAnsi="宋体" w:eastAsia="宋体" w:cs="宋体"/>
                <w:color w:val="auto"/>
                <w:szCs w:val="22"/>
              </w:rPr>
            </w:pPr>
          </w:p>
        </w:tc>
        <w:tc>
          <w:tcPr>
            <w:tcW w:w="1632" w:type="dxa"/>
            <w:tcBorders>
              <w:top w:val="single" w:color="auto" w:sz="4" w:space="0"/>
              <w:left w:val="single" w:color="auto" w:sz="4" w:space="0"/>
              <w:bottom w:val="single" w:color="auto" w:sz="4" w:space="0"/>
              <w:right w:val="single" w:color="auto" w:sz="4" w:space="0"/>
            </w:tcBorders>
            <w:vAlign w:val="center"/>
          </w:tcPr>
          <w:p w14:paraId="5800D79B">
            <w:pPr>
              <w:wordWrap w:val="0"/>
              <w:spacing w:line="360" w:lineRule="auto"/>
              <w:rPr>
                <w:rFonts w:hint="eastAsia" w:ascii="宋体" w:hAnsi="宋体" w:eastAsia="宋体" w:cs="宋体"/>
                <w:color w:val="auto"/>
                <w:szCs w:val="22"/>
              </w:rPr>
            </w:pPr>
          </w:p>
        </w:tc>
        <w:tc>
          <w:tcPr>
            <w:tcW w:w="1092" w:type="dxa"/>
            <w:tcBorders>
              <w:top w:val="single" w:color="auto" w:sz="4" w:space="0"/>
              <w:left w:val="single" w:color="auto" w:sz="4" w:space="0"/>
              <w:bottom w:val="single" w:color="auto" w:sz="4" w:space="0"/>
              <w:right w:val="single" w:color="auto" w:sz="4" w:space="0"/>
            </w:tcBorders>
          </w:tcPr>
          <w:p w14:paraId="2AEC312A">
            <w:pPr>
              <w:wordWrap w:val="0"/>
              <w:spacing w:line="360" w:lineRule="auto"/>
              <w:rPr>
                <w:rFonts w:hint="eastAsia" w:ascii="宋体" w:hAnsi="宋体" w:eastAsia="宋体" w:cs="宋体"/>
                <w:color w:val="auto"/>
                <w:szCs w:val="22"/>
              </w:rPr>
            </w:pPr>
          </w:p>
        </w:tc>
        <w:tc>
          <w:tcPr>
            <w:tcW w:w="636" w:type="dxa"/>
            <w:tcBorders>
              <w:top w:val="single" w:color="auto" w:sz="4" w:space="0"/>
              <w:left w:val="single" w:color="auto" w:sz="4" w:space="0"/>
              <w:bottom w:val="single" w:color="auto" w:sz="4" w:space="0"/>
              <w:right w:val="single" w:color="auto" w:sz="4" w:space="0"/>
            </w:tcBorders>
            <w:vAlign w:val="center"/>
          </w:tcPr>
          <w:p w14:paraId="0A190DD4">
            <w:pPr>
              <w:wordWrap w:val="0"/>
              <w:spacing w:line="360" w:lineRule="auto"/>
              <w:rPr>
                <w:rFonts w:hint="eastAsia" w:ascii="宋体" w:hAnsi="宋体" w:eastAsia="宋体" w:cs="宋体"/>
                <w:color w:val="auto"/>
                <w:szCs w:val="22"/>
              </w:rPr>
            </w:pPr>
          </w:p>
        </w:tc>
      </w:tr>
      <w:tr w14:paraId="37B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84" w:type="dxa"/>
            <w:tcBorders>
              <w:top w:val="single" w:color="auto" w:sz="4" w:space="0"/>
              <w:left w:val="single" w:color="auto" w:sz="4" w:space="0"/>
              <w:bottom w:val="single" w:color="auto" w:sz="4" w:space="0"/>
              <w:right w:val="single" w:color="auto" w:sz="4" w:space="0"/>
            </w:tcBorders>
            <w:vAlign w:val="center"/>
          </w:tcPr>
          <w:p w14:paraId="05F8D450">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w:t>
            </w:r>
          </w:p>
        </w:tc>
        <w:tc>
          <w:tcPr>
            <w:tcW w:w="1104" w:type="dxa"/>
            <w:tcBorders>
              <w:top w:val="single" w:color="auto" w:sz="4" w:space="0"/>
              <w:left w:val="single" w:color="auto" w:sz="4" w:space="0"/>
              <w:bottom w:val="single" w:color="auto" w:sz="4" w:space="0"/>
              <w:right w:val="single" w:color="auto" w:sz="4" w:space="0"/>
            </w:tcBorders>
            <w:vAlign w:val="center"/>
          </w:tcPr>
          <w:p w14:paraId="52309CB6">
            <w:pPr>
              <w:wordWrap w:val="0"/>
              <w:spacing w:line="360" w:lineRule="auto"/>
              <w:rPr>
                <w:rFonts w:hint="eastAsia" w:ascii="宋体" w:hAnsi="宋体" w:eastAsia="宋体" w:cs="宋体"/>
                <w:color w:val="auto"/>
                <w:szCs w:val="22"/>
              </w:rPr>
            </w:pPr>
          </w:p>
        </w:tc>
        <w:tc>
          <w:tcPr>
            <w:tcW w:w="792" w:type="dxa"/>
            <w:tcBorders>
              <w:top w:val="single" w:color="auto" w:sz="4" w:space="0"/>
              <w:left w:val="single" w:color="auto" w:sz="4" w:space="0"/>
              <w:bottom w:val="single" w:color="auto" w:sz="4" w:space="0"/>
              <w:right w:val="single" w:color="auto" w:sz="4" w:space="0"/>
            </w:tcBorders>
            <w:vAlign w:val="center"/>
          </w:tcPr>
          <w:p w14:paraId="00647A2D">
            <w:pPr>
              <w:wordWrap w:val="0"/>
              <w:spacing w:line="360" w:lineRule="auto"/>
              <w:rPr>
                <w:rFonts w:hint="eastAsia" w:ascii="宋体" w:hAnsi="宋体" w:eastAsia="宋体" w:cs="宋体"/>
                <w:color w:val="auto"/>
                <w:szCs w:val="22"/>
              </w:rPr>
            </w:pPr>
          </w:p>
        </w:tc>
        <w:tc>
          <w:tcPr>
            <w:tcW w:w="2496" w:type="dxa"/>
            <w:tcBorders>
              <w:top w:val="single" w:color="auto" w:sz="4" w:space="0"/>
              <w:left w:val="single" w:color="auto" w:sz="4" w:space="0"/>
              <w:bottom w:val="single" w:color="auto" w:sz="4" w:space="0"/>
              <w:right w:val="single" w:color="auto" w:sz="4" w:space="0"/>
            </w:tcBorders>
            <w:vAlign w:val="center"/>
          </w:tcPr>
          <w:p w14:paraId="62AEE559">
            <w:pPr>
              <w:wordWrap w:val="0"/>
              <w:spacing w:line="360" w:lineRule="auto"/>
              <w:rPr>
                <w:rFonts w:hint="eastAsia" w:ascii="宋体" w:hAnsi="宋体" w:eastAsia="宋体" w:cs="宋体"/>
                <w:color w:val="auto"/>
                <w:szCs w:val="22"/>
              </w:rPr>
            </w:pPr>
          </w:p>
        </w:tc>
        <w:tc>
          <w:tcPr>
            <w:tcW w:w="1068" w:type="dxa"/>
            <w:tcBorders>
              <w:top w:val="single" w:color="auto" w:sz="4" w:space="0"/>
              <w:left w:val="single" w:color="auto" w:sz="4" w:space="0"/>
              <w:bottom w:val="single" w:color="auto" w:sz="4" w:space="0"/>
              <w:right w:val="single" w:color="auto" w:sz="4" w:space="0"/>
            </w:tcBorders>
            <w:vAlign w:val="center"/>
          </w:tcPr>
          <w:p w14:paraId="6B761B9A">
            <w:pPr>
              <w:wordWrap w:val="0"/>
              <w:spacing w:line="360" w:lineRule="auto"/>
              <w:rPr>
                <w:rFonts w:hint="eastAsia" w:ascii="宋体" w:hAnsi="宋体" w:eastAsia="宋体" w:cs="宋体"/>
                <w:color w:val="auto"/>
                <w:szCs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7E11AB37">
            <w:pPr>
              <w:wordWrap w:val="0"/>
              <w:spacing w:line="360" w:lineRule="auto"/>
              <w:rPr>
                <w:rFonts w:hint="eastAsia" w:ascii="宋体" w:hAnsi="宋体" w:eastAsia="宋体" w:cs="宋体"/>
                <w:color w:val="auto"/>
                <w:szCs w:val="22"/>
              </w:rPr>
            </w:pPr>
          </w:p>
        </w:tc>
        <w:tc>
          <w:tcPr>
            <w:tcW w:w="1632" w:type="dxa"/>
            <w:tcBorders>
              <w:top w:val="single" w:color="auto" w:sz="4" w:space="0"/>
              <w:left w:val="single" w:color="auto" w:sz="4" w:space="0"/>
              <w:bottom w:val="single" w:color="auto" w:sz="4" w:space="0"/>
              <w:right w:val="single" w:color="auto" w:sz="4" w:space="0"/>
            </w:tcBorders>
            <w:vAlign w:val="center"/>
          </w:tcPr>
          <w:p w14:paraId="42046948">
            <w:pPr>
              <w:wordWrap w:val="0"/>
              <w:spacing w:line="360" w:lineRule="auto"/>
              <w:rPr>
                <w:rFonts w:hint="eastAsia" w:ascii="宋体" w:hAnsi="宋体" w:eastAsia="宋体" w:cs="宋体"/>
                <w:color w:val="auto"/>
                <w:szCs w:val="22"/>
              </w:rPr>
            </w:pPr>
          </w:p>
        </w:tc>
        <w:tc>
          <w:tcPr>
            <w:tcW w:w="1092" w:type="dxa"/>
            <w:tcBorders>
              <w:top w:val="single" w:color="auto" w:sz="4" w:space="0"/>
              <w:left w:val="single" w:color="auto" w:sz="4" w:space="0"/>
              <w:bottom w:val="single" w:color="auto" w:sz="4" w:space="0"/>
              <w:right w:val="single" w:color="auto" w:sz="4" w:space="0"/>
            </w:tcBorders>
          </w:tcPr>
          <w:p w14:paraId="2E2CFE09">
            <w:pPr>
              <w:wordWrap w:val="0"/>
              <w:spacing w:line="360" w:lineRule="auto"/>
              <w:rPr>
                <w:rFonts w:hint="eastAsia" w:ascii="宋体" w:hAnsi="宋体" w:eastAsia="宋体" w:cs="宋体"/>
                <w:color w:val="auto"/>
                <w:szCs w:val="22"/>
              </w:rPr>
            </w:pPr>
          </w:p>
        </w:tc>
        <w:tc>
          <w:tcPr>
            <w:tcW w:w="636" w:type="dxa"/>
            <w:tcBorders>
              <w:top w:val="single" w:color="auto" w:sz="4" w:space="0"/>
              <w:left w:val="single" w:color="auto" w:sz="4" w:space="0"/>
              <w:bottom w:val="single" w:color="auto" w:sz="4" w:space="0"/>
              <w:right w:val="single" w:color="auto" w:sz="4" w:space="0"/>
            </w:tcBorders>
            <w:vAlign w:val="center"/>
          </w:tcPr>
          <w:p w14:paraId="76A69BC7">
            <w:pPr>
              <w:wordWrap w:val="0"/>
              <w:spacing w:line="360" w:lineRule="auto"/>
              <w:rPr>
                <w:rFonts w:hint="eastAsia" w:ascii="宋体" w:hAnsi="宋体" w:eastAsia="宋体" w:cs="宋体"/>
                <w:color w:val="auto"/>
                <w:szCs w:val="22"/>
              </w:rPr>
            </w:pPr>
          </w:p>
        </w:tc>
      </w:tr>
      <w:tr w14:paraId="784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465A1E16">
            <w:pPr>
              <w:wordWrap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报价合计（包含税费等所有费用）：（大写）人民币</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w:t>
            </w:r>
            <w:r>
              <w:rPr>
                <w:rFonts w:hint="eastAsia" w:ascii="宋体" w:hAnsi="宋体" w:eastAsia="宋体" w:cs="宋体"/>
                <w:color w:val="auto"/>
                <w:szCs w:val="21"/>
                <w:u w:val="single"/>
              </w:rPr>
              <w:t xml:space="preserve">                  元）</w:t>
            </w:r>
          </w:p>
        </w:tc>
      </w:tr>
      <w:tr w14:paraId="755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01F87427">
            <w:pPr>
              <w:wordWrap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14:paraId="09E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0CE8CAA">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验收标准：</w:t>
            </w:r>
          </w:p>
        </w:tc>
      </w:tr>
      <w:tr w14:paraId="15B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5D2BC26">
            <w:pPr>
              <w:wordWrap w:val="0"/>
              <w:spacing w:line="360" w:lineRule="auto"/>
              <w:rPr>
                <w:rFonts w:hint="eastAsia" w:ascii="宋体" w:hAnsi="宋体" w:eastAsia="宋体" w:cs="宋体"/>
                <w:color w:val="auto"/>
                <w:szCs w:val="22"/>
              </w:rPr>
            </w:pPr>
            <w:r>
              <w:rPr>
                <w:rFonts w:hint="eastAsia" w:ascii="宋体" w:hAnsi="宋体" w:eastAsia="宋体" w:cs="宋体"/>
                <w:color w:val="auto"/>
                <w:szCs w:val="22"/>
              </w:rPr>
              <w:t>优惠及其他：</w:t>
            </w:r>
          </w:p>
        </w:tc>
      </w:tr>
    </w:tbl>
    <w:p w14:paraId="3199CD75">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注： </w:t>
      </w:r>
    </w:p>
    <w:p w14:paraId="1507024D">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 投标人需按本表格式填写，不得自行更改，也不得留空（备注</w:t>
      </w:r>
      <w:r>
        <w:rPr>
          <w:rFonts w:hint="eastAsia" w:ascii="宋体" w:hAnsi="宋体" w:eastAsia="宋体" w:cs="宋体"/>
          <w:color w:val="auto"/>
          <w:kern w:val="0"/>
          <w:sz w:val="24"/>
        </w:rPr>
        <w:t>除外</w:t>
      </w:r>
      <w:r>
        <w:rPr>
          <w:rFonts w:hint="eastAsia" w:ascii="宋体" w:hAnsi="宋体" w:eastAsia="宋体" w:cs="宋体"/>
          <w:color w:val="auto"/>
          <w:kern w:val="0"/>
          <w:sz w:val="24"/>
          <w:lang w:val="zh-CN"/>
        </w:rPr>
        <w:t>）, 如有多分标，按分标分别提供开标一览表，必须加盖投标人有效电子公章，</w:t>
      </w:r>
      <w:r>
        <w:rPr>
          <w:rFonts w:hint="eastAsia" w:ascii="宋体" w:hAnsi="宋体" w:eastAsia="宋体" w:cs="宋体"/>
          <w:b/>
          <w:color w:val="auto"/>
          <w:kern w:val="0"/>
          <w:sz w:val="24"/>
          <w:lang w:val="zh-CN"/>
        </w:rPr>
        <w:t>否则其投标作无效标处理。</w:t>
      </w:r>
    </w:p>
    <w:p w14:paraId="48097793">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2、本表内容均不能涂改，</w:t>
      </w:r>
      <w:r>
        <w:rPr>
          <w:rFonts w:hint="eastAsia" w:ascii="宋体" w:hAnsi="宋体" w:eastAsia="宋体" w:cs="宋体"/>
          <w:b/>
          <w:color w:val="auto"/>
          <w:kern w:val="0"/>
          <w:sz w:val="24"/>
          <w:lang w:val="zh-CN"/>
        </w:rPr>
        <w:t>否则其投标作无效标处理。</w:t>
      </w:r>
    </w:p>
    <w:p w14:paraId="320238B1">
      <w:pPr>
        <w:wordWrap w:val="0"/>
        <w:snapToGrid w:val="0"/>
        <w:spacing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lang w:val="zh-CN"/>
        </w:rPr>
        <w:t>否则其投标作无效标处理。</w:t>
      </w:r>
    </w:p>
    <w:p w14:paraId="2CBFD258">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4、以上表格要求细分项目及报价，在“具体服务内容”一栏中，填写具体服务范围、服务时间、服务标准，</w:t>
      </w:r>
      <w:r>
        <w:rPr>
          <w:rFonts w:hint="eastAsia" w:ascii="宋体" w:hAnsi="宋体" w:eastAsia="宋体" w:cs="宋体"/>
          <w:b/>
          <w:color w:val="auto"/>
          <w:kern w:val="0"/>
          <w:sz w:val="24"/>
          <w:lang w:val="zh-CN"/>
        </w:rPr>
        <w:t>否则其投标作无效标处理。</w:t>
      </w:r>
      <w:r>
        <w:rPr>
          <w:rFonts w:hint="eastAsia" w:ascii="宋体" w:hAnsi="宋体" w:eastAsia="宋体" w:cs="宋体"/>
          <w:color w:val="auto"/>
          <w:kern w:val="0"/>
          <w:sz w:val="24"/>
          <w:lang w:val="zh-CN"/>
        </w:rPr>
        <w:t>。</w:t>
      </w:r>
    </w:p>
    <w:p w14:paraId="4599C4C7">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5、特别提示：采购机构将对项目名称和项目编号，中标供应商名称、地址和中标金额，主要中标标的的名称、服务范围、服务要求、服务时间、服务标准等予以公示。</w:t>
      </w:r>
    </w:p>
    <w:p w14:paraId="647D79D6">
      <w:pPr>
        <w:wordWrap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6、</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B4F0C4">
      <w:pPr>
        <w:wordWrap w:val="0"/>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投标人名称(电子签章)：</w:t>
      </w:r>
    </w:p>
    <w:p w14:paraId="4D3F3B41">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55A974D0">
      <w:pPr>
        <w:wordWrap w:val="0"/>
        <w:snapToGrid w:val="0"/>
        <w:spacing w:line="360" w:lineRule="auto"/>
        <w:ind w:firstLine="5160" w:firstLineChars="2150"/>
        <w:rPr>
          <w:rFonts w:hint="eastAsia" w:ascii="宋体" w:hAnsi="宋体" w:eastAsia="宋体" w:cs="宋体"/>
          <w:color w:val="auto"/>
          <w:kern w:val="0"/>
          <w:sz w:val="24"/>
          <w:lang w:val="zh-CN"/>
        </w:rPr>
      </w:pPr>
    </w:p>
    <w:p w14:paraId="18BDFF28">
      <w:pPr>
        <w:wordWrap w:val="0"/>
        <w:spacing w:line="360" w:lineRule="auto"/>
        <w:rPr>
          <w:rFonts w:hint="eastAsia" w:ascii="宋体" w:hAnsi="宋体" w:eastAsia="宋体" w:cs="宋体"/>
          <w:color w:val="auto"/>
          <w:kern w:val="0"/>
          <w:sz w:val="24"/>
        </w:rPr>
      </w:pPr>
    </w:p>
    <w:p w14:paraId="2EC72F27">
      <w:pPr>
        <w:wordWrap w:val="0"/>
        <w:spacing w:line="360" w:lineRule="auto"/>
        <w:rPr>
          <w:rFonts w:hint="eastAsia" w:ascii="宋体" w:hAnsi="宋体" w:eastAsia="宋体" w:cs="宋体"/>
          <w:color w:val="auto"/>
          <w:kern w:val="0"/>
          <w:sz w:val="24"/>
        </w:rPr>
      </w:pPr>
    </w:p>
    <w:p w14:paraId="575B9E5B">
      <w:pPr>
        <w:wordWrap w:val="0"/>
        <w:spacing w:line="360" w:lineRule="auto"/>
        <w:rPr>
          <w:rFonts w:hint="eastAsia" w:ascii="宋体" w:hAnsi="宋体" w:eastAsia="宋体" w:cs="宋体"/>
          <w:color w:val="auto"/>
          <w:kern w:val="0"/>
          <w:sz w:val="24"/>
        </w:rPr>
      </w:pPr>
    </w:p>
    <w:p w14:paraId="04DB630F">
      <w:pPr>
        <w:wordWrap w:val="0"/>
        <w:spacing w:line="360" w:lineRule="auto"/>
        <w:rPr>
          <w:rFonts w:hint="eastAsia" w:ascii="宋体" w:hAnsi="宋体" w:eastAsia="宋体" w:cs="宋体"/>
          <w:color w:val="auto"/>
          <w:sz w:val="30"/>
          <w:szCs w:val="20"/>
        </w:rPr>
      </w:pPr>
      <w:r>
        <w:rPr>
          <w:rFonts w:hint="eastAsia" w:ascii="宋体" w:hAnsi="宋体" w:eastAsia="宋体" w:cs="宋体"/>
          <w:color w:val="auto"/>
          <w:sz w:val="30"/>
          <w:szCs w:val="20"/>
        </w:rPr>
        <w:br w:type="page"/>
      </w:r>
      <w:r>
        <w:rPr>
          <w:rFonts w:hint="eastAsia" w:ascii="宋体" w:hAnsi="宋体" w:eastAsia="宋体" w:cs="宋体"/>
          <w:b/>
          <w:color w:val="auto"/>
          <w:sz w:val="30"/>
          <w:szCs w:val="30"/>
        </w:rPr>
        <w:t>三、投标人针对报价需要说明的其他文件和说明</w:t>
      </w:r>
    </w:p>
    <w:p w14:paraId="62C09AD8">
      <w:pPr>
        <w:pStyle w:val="9"/>
        <w:wordWrap w:val="0"/>
        <w:spacing w:after="0" w:line="360" w:lineRule="auto"/>
        <w:rPr>
          <w:rFonts w:hint="eastAsia" w:ascii="宋体" w:hAnsi="宋体" w:eastAsia="宋体" w:cs="宋体"/>
          <w:color w:val="auto"/>
        </w:rPr>
      </w:pPr>
    </w:p>
    <w:p w14:paraId="1549DAB3">
      <w:pPr>
        <w:wordWrap w:val="0"/>
        <w:snapToGrid w:val="0"/>
        <w:spacing w:line="360" w:lineRule="auto"/>
        <w:jc w:val="center"/>
        <w:outlineLvl w:val="1"/>
        <w:rPr>
          <w:rFonts w:hint="eastAsia" w:ascii="宋体" w:hAnsi="宋体" w:eastAsia="宋体" w:cs="宋体"/>
          <w:b/>
          <w:bCs/>
          <w:color w:val="auto"/>
          <w:sz w:val="28"/>
          <w:szCs w:val="28"/>
        </w:rPr>
      </w:pPr>
      <w:bookmarkStart w:id="289" w:name="_Toc19686840"/>
      <w:bookmarkStart w:id="290" w:name="_Toc3237"/>
      <w:r>
        <w:rPr>
          <w:rFonts w:hint="eastAsia" w:ascii="宋体" w:hAnsi="宋体" w:eastAsia="宋体" w:cs="宋体"/>
          <w:b/>
          <w:bCs/>
          <w:color w:val="auto"/>
          <w:sz w:val="28"/>
          <w:szCs w:val="28"/>
        </w:rPr>
        <w:t>第六节 其他文书、文件格式</w:t>
      </w:r>
      <w:bookmarkEnd w:id="289"/>
      <w:bookmarkEnd w:id="290"/>
    </w:p>
    <w:p w14:paraId="04B0EEB0">
      <w:pPr>
        <w:wordWrap w:val="0"/>
        <w:spacing w:line="360" w:lineRule="auto"/>
        <w:jc w:val="center"/>
        <w:rPr>
          <w:rFonts w:hint="eastAsia" w:ascii="宋体" w:hAnsi="宋体" w:eastAsia="宋体" w:cs="宋体"/>
          <w:b/>
          <w:bCs/>
          <w:color w:val="auto"/>
          <w:sz w:val="32"/>
          <w:szCs w:val="32"/>
          <w:lang w:val="en"/>
        </w:rPr>
      </w:pPr>
    </w:p>
    <w:p w14:paraId="3BD72009">
      <w:pPr>
        <w:wordWrap w:val="0"/>
        <w:spacing w:line="360" w:lineRule="auto"/>
        <w:jc w:val="center"/>
        <w:rPr>
          <w:rFonts w:hint="eastAsia" w:ascii="宋体" w:hAnsi="宋体" w:eastAsia="宋体" w:cs="宋体"/>
          <w:b/>
          <w:bCs/>
          <w:color w:val="auto"/>
          <w:sz w:val="32"/>
          <w:szCs w:val="32"/>
          <w:lang w:val="en"/>
        </w:rPr>
      </w:pPr>
      <w:r>
        <w:rPr>
          <w:rFonts w:hint="eastAsia" w:ascii="宋体" w:hAnsi="宋体" w:eastAsia="宋体" w:cs="宋体"/>
          <w:b/>
          <w:bCs/>
          <w:color w:val="auto"/>
          <w:sz w:val="32"/>
          <w:szCs w:val="32"/>
          <w:lang w:val="en"/>
        </w:rPr>
        <w:t>知识产权合规性声明</w:t>
      </w:r>
    </w:p>
    <w:p w14:paraId="08770CED">
      <w:pPr>
        <w:wordWrap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2013C17F">
      <w:pPr>
        <w:wordWrap w:val="0"/>
        <w:spacing w:line="360" w:lineRule="auto"/>
        <w:rPr>
          <w:rFonts w:hint="eastAsia" w:ascii="宋体" w:hAnsi="宋体" w:eastAsia="宋体" w:cs="宋体"/>
          <w:color w:val="auto"/>
          <w:sz w:val="30"/>
          <w:szCs w:val="30"/>
          <w:lang w:val="en"/>
        </w:rPr>
      </w:pPr>
      <w:r>
        <w:rPr>
          <w:rFonts w:hint="eastAsia" w:ascii="宋体" w:hAnsi="宋体" w:eastAsia="宋体" w:cs="宋体"/>
          <w:color w:val="auto"/>
          <w:sz w:val="30"/>
          <w:szCs w:val="30"/>
        </w:rPr>
        <w:t xml:space="preserve">    本</w:t>
      </w:r>
      <w:r>
        <w:rPr>
          <w:rFonts w:hint="eastAsia" w:ascii="宋体" w:hAnsi="宋体" w:eastAsia="宋体" w:cs="宋体"/>
          <w:color w:val="auto"/>
          <w:sz w:val="30"/>
          <w:szCs w:val="30"/>
          <w:lang w:val="en"/>
        </w:rPr>
        <w:t>企业自愿参与政府投资政府采购的</w:t>
      </w:r>
      <w:r>
        <w:rPr>
          <w:rFonts w:hint="eastAsia" w:ascii="宋体" w:hAnsi="宋体" w:eastAsia="宋体" w:cs="宋体"/>
          <w:color w:val="auto"/>
          <w:sz w:val="30"/>
          <w:szCs w:val="30"/>
          <w:u w:val="single"/>
          <w:lang w:val="en"/>
        </w:rPr>
        <w:t>（</w:t>
      </w:r>
      <w:r>
        <w:rPr>
          <w:rFonts w:hint="eastAsia" w:ascii="宋体" w:hAnsi="宋体" w:eastAsia="宋体" w:cs="宋体"/>
          <w:color w:val="auto"/>
          <w:sz w:val="30"/>
          <w:szCs w:val="30"/>
          <w:u w:val="single"/>
        </w:rPr>
        <w:t>项目名称</w:t>
      </w:r>
      <w:r>
        <w:rPr>
          <w:rFonts w:hint="eastAsia" w:ascii="宋体" w:hAnsi="宋体" w:eastAsia="宋体" w:cs="宋体"/>
          <w:color w:val="auto"/>
          <w:sz w:val="30"/>
          <w:szCs w:val="30"/>
          <w:u w:val="single"/>
          <w:lang w:val="en"/>
        </w:rPr>
        <w:t>）</w:t>
      </w:r>
      <w:r>
        <w:rPr>
          <w:rFonts w:hint="eastAsia" w:ascii="宋体" w:hAnsi="宋体" w:eastAsia="宋体" w:cs="宋体"/>
          <w:color w:val="auto"/>
          <w:sz w:val="30"/>
          <w:szCs w:val="30"/>
          <w:lang w:val="en"/>
        </w:rPr>
        <w:t>项目，</w:t>
      </w:r>
      <w:r>
        <w:rPr>
          <w:rFonts w:hint="eastAsia" w:ascii="宋体" w:hAnsi="宋体" w:eastAsia="宋体" w:cs="宋体"/>
          <w:b/>
          <w:bCs/>
          <w:color w:val="auto"/>
          <w:sz w:val="30"/>
          <w:szCs w:val="30"/>
          <w:lang w:val="en"/>
        </w:rPr>
        <w:t>在此郑重承诺：</w:t>
      </w:r>
      <w:r>
        <w:rPr>
          <w:rFonts w:hint="eastAsia" w:ascii="宋体" w:hAnsi="宋体" w:eastAsia="宋体" w:cs="宋体"/>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eastAsia="宋体" w:cs="宋体"/>
          <w:color w:val="auto"/>
          <w:sz w:val="30"/>
          <w:szCs w:val="30"/>
        </w:rPr>
        <w:t>单位</w:t>
      </w:r>
      <w:r>
        <w:rPr>
          <w:rFonts w:hint="eastAsia" w:ascii="宋体" w:hAnsi="宋体" w:eastAsia="宋体" w:cs="宋体"/>
          <w:color w:val="auto"/>
          <w:sz w:val="30"/>
          <w:szCs w:val="30"/>
          <w:lang w:val="en"/>
        </w:rPr>
        <w:t>）将承担由此产生的全部责任。</w:t>
      </w:r>
    </w:p>
    <w:p w14:paraId="6F98AE2B">
      <w:pPr>
        <w:wordWrap w:val="0"/>
        <w:snapToGrid w:val="0"/>
        <w:spacing w:line="360" w:lineRule="auto"/>
        <w:ind w:left="5137" w:leftChars="1736" w:hanging="1491" w:hangingChars="825"/>
        <w:rPr>
          <w:rFonts w:hint="eastAsia" w:ascii="宋体" w:hAnsi="宋体" w:eastAsia="宋体" w:cs="宋体"/>
          <w:b/>
          <w:color w:val="auto"/>
          <w:sz w:val="18"/>
          <w:szCs w:val="18"/>
        </w:rPr>
      </w:pPr>
      <w:r>
        <w:rPr>
          <w:rFonts w:hint="eastAsia" w:ascii="宋体" w:hAnsi="宋体" w:eastAsia="宋体" w:cs="宋体"/>
          <w:b/>
          <w:color w:val="auto"/>
          <w:sz w:val="18"/>
          <w:szCs w:val="18"/>
        </w:rPr>
        <w:t xml:space="preserve">           </w:t>
      </w:r>
    </w:p>
    <w:p w14:paraId="47E18E26">
      <w:pPr>
        <w:wordWrap w:val="0"/>
        <w:snapToGrid w:val="0"/>
        <w:spacing w:line="360" w:lineRule="auto"/>
        <w:ind w:left="5137" w:leftChars="1736" w:hanging="1491" w:hangingChars="825"/>
        <w:rPr>
          <w:rFonts w:hint="eastAsia" w:ascii="宋体" w:hAnsi="宋体" w:eastAsia="宋体" w:cs="宋体"/>
          <w:b/>
          <w:color w:val="auto"/>
          <w:sz w:val="18"/>
          <w:szCs w:val="18"/>
        </w:rPr>
      </w:pPr>
    </w:p>
    <w:p w14:paraId="05C209B8">
      <w:pPr>
        <w:wordWrap w:val="0"/>
        <w:snapToGrid w:val="0"/>
        <w:spacing w:line="360" w:lineRule="auto"/>
        <w:ind w:left="5137" w:leftChars="1736" w:hanging="1491" w:hangingChars="825"/>
        <w:rPr>
          <w:rFonts w:hint="eastAsia" w:ascii="宋体" w:hAnsi="宋体" w:eastAsia="宋体" w:cs="宋体"/>
          <w:b/>
          <w:color w:val="auto"/>
          <w:sz w:val="18"/>
          <w:szCs w:val="18"/>
        </w:rPr>
      </w:pPr>
    </w:p>
    <w:p w14:paraId="20C8C703">
      <w:pPr>
        <w:wordWrap w:val="0"/>
        <w:snapToGrid w:val="0"/>
        <w:spacing w:line="360" w:lineRule="auto"/>
        <w:ind w:left="5137" w:leftChars="1736" w:hanging="1491" w:hangingChars="825"/>
        <w:rPr>
          <w:rFonts w:hint="eastAsia" w:ascii="宋体" w:hAnsi="宋体" w:eastAsia="宋体" w:cs="宋体"/>
          <w:b/>
          <w:color w:val="auto"/>
          <w:sz w:val="18"/>
          <w:szCs w:val="18"/>
        </w:rPr>
      </w:pPr>
    </w:p>
    <w:p w14:paraId="7DB50228">
      <w:pPr>
        <w:wordWrap w:val="0"/>
        <w:snapToGrid w:val="0"/>
        <w:spacing w:line="360" w:lineRule="auto"/>
        <w:ind w:left="5137" w:leftChars="1736" w:hanging="1491" w:hangingChars="825"/>
        <w:rPr>
          <w:rFonts w:hint="eastAsia" w:ascii="宋体" w:hAnsi="宋体" w:eastAsia="宋体" w:cs="宋体"/>
          <w:color w:val="auto"/>
          <w:kern w:val="0"/>
          <w:sz w:val="24"/>
        </w:rPr>
      </w:pPr>
      <w:r>
        <w:rPr>
          <w:rFonts w:hint="eastAsia" w:ascii="宋体" w:hAnsi="宋体" w:eastAsia="宋体" w:cs="宋体"/>
          <w:b/>
          <w:color w:val="auto"/>
          <w:sz w:val="18"/>
          <w:szCs w:val="18"/>
        </w:rPr>
        <w:t xml:space="preserve">      </w:t>
      </w:r>
      <w:r>
        <w:rPr>
          <w:rFonts w:hint="eastAsia" w:ascii="宋体" w:hAnsi="宋体" w:eastAsia="宋体" w:cs="宋体"/>
          <w:color w:val="auto"/>
          <w:kern w:val="0"/>
          <w:sz w:val="24"/>
          <w:lang w:val="zh-CN"/>
        </w:rPr>
        <w:t>投标人名称(电子签章)：</w:t>
      </w:r>
    </w:p>
    <w:p w14:paraId="07571D38">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09DCA989">
      <w:pPr>
        <w:pStyle w:val="12"/>
        <w:wordWrap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残疾人福利性单位声明函（如有）</w:t>
      </w:r>
    </w:p>
    <w:p w14:paraId="152B1BE7">
      <w:pPr>
        <w:pStyle w:val="12"/>
        <w:wordWrap w:val="0"/>
        <w:spacing w:line="360" w:lineRule="auto"/>
        <w:jc w:val="center"/>
        <w:rPr>
          <w:rFonts w:hint="eastAsia" w:ascii="宋体" w:hAnsi="宋体" w:eastAsia="宋体" w:cs="宋体"/>
          <w:b/>
          <w:color w:val="auto"/>
          <w:sz w:val="30"/>
          <w:szCs w:val="30"/>
        </w:rPr>
      </w:pPr>
    </w:p>
    <w:p w14:paraId="2987AB23">
      <w:pPr>
        <w:pStyle w:val="12"/>
        <w:wordWrap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30"/>
          <w:szCs w:val="30"/>
        </w:rPr>
        <w:t xml:space="preserve">   </w:t>
      </w: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 xml:space="preserve"> （采购人名称） </w:t>
      </w:r>
      <w:r>
        <w:rPr>
          <w:rFonts w:hint="eastAsia" w:ascii="宋体" w:hAnsi="宋体" w:eastAsia="宋体" w:cs="宋体"/>
          <w:color w:val="auto"/>
          <w:sz w:val="24"/>
          <w:szCs w:val="24"/>
        </w:rPr>
        <w:t>单位的（项目名称）项目采购活动提供本单位制造的货物（由本单位承担工程/提供服务），或者提供其他残疾人福利性单位制造的货物（不包括使用非残疾人福利性单位注册商标的货物）。</w:t>
      </w:r>
    </w:p>
    <w:p w14:paraId="132A626D">
      <w:pPr>
        <w:pStyle w:val="12"/>
        <w:wordWrap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429591A6">
      <w:pPr>
        <w:pStyle w:val="12"/>
        <w:wordWrap w:val="0"/>
        <w:spacing w:line="360" w:lineRule="auto"/>
        <w:jc w:val="left"/>
        <w:rPr>
          <w:rFonts w:hint="eastAsia" w:ascii="宋体" w:hAnsi="宋体" w:eastAsia="宋体" w:cs="宋体"/>
          <w:b/>
          <w:color w:val="auto"/>
          <w:szCs w:val="21"/>
        </w:rPr>
      </w:pPr>
    </w:p>
    <w:p w14:paraId="68D89211">
      <w:pPr>
        <w:pStyle w:val="12"/>
        <w:wordWrap w:val="0"/>
        <w:spacing w:line="360" w:lineRule="auto"/>
        <w:jc w:val="left"/>
        <w:rPr>
          <w:rFonts w:hint="eastAsia" w:ascii="宋体" w:hAnsi="宋体" w:eastAsia="宋体" w:cs="宋体"/>
          <w:b/>
          <w:color w:val="auto"/>
          <w:szCs w:val="21"/>
        </w:rPr>
      </w:pPr>
    </w:p>
    <w:p w14:paraId="207D856D">
      <w:pPr>
        <w:wordWrap w:val="0"/>
        <w:snapToGrid w:val="0"/>
        <w:spacing w:line="360" w:lineRule="auto"/>
        <w:ind w:left="5137" w:leftChars="1736" w:hanging="1491" w:hangingChars="825"/>
        <w:rPr>
          <w:rFonts w:hint="eastAsia" w:ascii="宋体" w:hAnsi="宋体" w:eastAsia="宋体" w:cs="宋体"/>
          <w:color w:val="auto"/>
          <w:kern w:val="0"/>
          <w:sz w:val="24"/>
        </w:rPr>
      </w:pPr>
      <w:r>
        <w:rPr>
          <w:rFonts w:hint="eastAsia" w:ascii="宋体" w:hAnsi="宋体" w:eastAsia="宋体" w:cs="宋体"/>
          <w:b/>
          <w:color w:val="auto"/>
          <w:sz w:val="18"/>
          <w:szCs w:val="18"/>
        </w:rPr>
        <w:t xml:space="preserve">                                                                    </w:t>
      </w:r>
      <w:r>
        <w:rPr>
          <w:rFonts w:hint="eastAsia" w:ascii="宋体" w:hAnsi="宋体" w:eastAsia="宋体" w:cs="宋体"/>
          <w:color w:val="auto"/>
          <w:kern w:val="0"/>
          <w:sz w:val="24"/>
          <w:lang w:val="zh-CN"/>
        </w:rPr>
        <w:t>投标人名称(电子签章)：</w:t>
      </w:r>
    </w:p>
    <w:p w14:paraId="0BFB814E">
      <w:pPr>
        <w:wordWrap w:val="0"/>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2D786B8">
      <w:pPr>
        <w:pStyle w:val="12"/>
        <w:wordWrap w:val="0"/>
        <w:spacing w:line="360" w:lineRule="auto"/>
        <w:ind w:left="5132" w:leftChars="1979" w:hanging="976" w:hangingChars="488"/>
        <w:rPr>
          <w:rFonts w:hint="eastAsia" w:ascii="宋体" w:hAnsi="宋体" w:eastAsia="宋体" w:cs="宋体"/>
          <w:color w:val="auto"/>
          <w:sz w:val="20"/>
        </w:rPr>
      </w:pPr>
    </w:p>
    <w:p w14:paraId="4B495217">
      <w:pPr>
        <w:wordWrap w:val="0"/>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1C44B0B">
      <w:pPr>
        <w:widowControl/>
        <w:wordWrap w:val="0"/>
        <w:spacing w:line="360" w:lineRule="auto"/>
        <w:jc w:val="left"/>
        <w:rPr>
          <w:rFonts w:hint="eastAsia" w:ascii="宋体" w:hAnsi="宋体" w:eastAsia="宋体" w:cs="宋体"/>
          <w:color w:val="auto"/>
          <w:sz w:val="20"/>
        </w:rPr>
        <w:sectPr>
          <w:pgSz w:w="11906" w:h="16838"/>
          <w:pgMar w:top="1440" w:right="1080" w:bottom="1440" w:left="1080" w:header="720" w:footer="720" w:gutter="0"/>
          <w:cols w:space="720" w:num="1"/>
          <w:docGrid w:type="lines" w:linePitch="331" w:charSpace="0"/>
        </w:sectPr>
      </w:pPr>
    </w:p>
    <w:p w14:paraId="399E3ECC">
      <w:pPr>
        <w:wordWrap w:val="0"/>
        <w:snapToGrid w:val="0"/>
        <w:spacing w:line="360" w:lineRule="auto"/>
        <w:jc w:val="left"/>
        <w:rPr>
          <w:rFonts w:hint="eastAsia" w:ascii="宋体" w:hAnsi="宋体" w:eastAsia="宋体" w:cs="宋体"/>
          <w:color w:val="auto"/>
          <w:sz w:val="20"/>
        </w:rPr>
      </w:pPr>
    </w:p>
    <w:p w14:paraId="44D61B9A">
      <w:pPr>
        <w:pStyle w:val="12"/>
        <w:tabs>
          <w:tab w:val="left" w:pos="2472"/>
        </w:tabs>
        <w:wordWrap w:val="0"/>
        <w:spacing w:line="360" w:lineRule="auto"/>
        <w:jc w:val="center"/>
        <w:rPr>
          <w:rFonts w:hint="eastAsia" w:ascii="宋体" w:hAnsi="宋体" w:eastAsia="宋体" w:cs="宋体"/>
          <w:b/>
          <w:color w:val="auto"/>
          <w:sz w:val="36"/>
        </w:rPr>
      </w:pPr>
    </w:p>
    <w:p w14:paraId="146DFA28">
      <w:pPr>
        <w:pStyle w:val="12"/>
        <w:tabs>
          <w:tab w:val="left" w:pos="2472"/>
        </w:tabs>
        <w:wordWrap w:val="0"/>
        <w:spacing w:line="360" w:lineRule="auto"/>
        <w:jc w:val="center"/>
        <w:rPr>
          <w:rFonts w:hint="eastAsia" w:ascii="宋体" w:hAnsi="宋体" w:eastAsia="宋体" w:cs="宋体"/>
          <w:b/>
          <w:color w:val="auto"/>
          <w:sz w:val="36"/>
        </w:rPr>
      </w:pPr>
    </w:p>
    <w:p w14:paraId="5F998E83">
      <w:pPr>
        <w:pStyle w:val="12"/>
        <w:tabs>
          <w:tab w:val="left" w:pos="2472"/>
        </w:tabs>
        <w:wordWrap w:val="0"/>
        <w:spacing w:line="360" w:lineRule="auto"/>
        <w:jc w:val="center"/>
        <w:rPr>
          <w:rFonts w:hint="eastAsia" w:ascii="宋体" w:hAnsi="宋体" w:eastAsia="宋体" w:cs="宋体"/>
          <w:b/>
          <w:color w:val="auto"/>
          <w:sz w:val="36"/>
        </w:rPr>
      </w:pPr>
    </w:p>
    <w:p w14:paraId="07843623">
      <w:pPr>
        <w:pStyle w:val="12"/>
        <w:tabs>
          <w:tab w:val="left" w:pos="2472"/>
        </w:tabs>
        <w:wordWrap w:val="0"/>
        <w:spacing w:line="360" w:lineRule="auto"/>
        <w:jc w:val="center"/>
        <w:rPr>
          <w:rFonts w:hint="eastAsia" w:ascii="宋体" w:hAnsi="宋体" w:eastAsia="宋体" w:cs="宋体"/>
          <w:b/>
          <w:color w:val="auto"/>
          <w:sz w:val="36"/>
        </w:rPr>
      </w:pPr>
    </w:p>
    <w:p w14:paraId="2A70D7BF">
      <w:pPr>
        <w:pStyle w:val="12"/>
        <w:tabs>
          <w:tab w:val="left" w:pos="2472"/>
        </w:tabs>
        <w:wordWrap w:val="0"/>
        <w:spacing w:line="360" w:lineRule="auto"/>
        <w:jc w:val="center"/>
        <w:rPr>
          <w:rFonts w:hint="eastAsia" w:ascii="宋体" w:hAnsi="宋体" w:eastAsia="宋体" w:cs="宋体"/>
          <w:b/>
          <w:color w:val="auto"/>
          <w:sz w:val="36"/>
        </w:rPr>
      </w:pPr>
    </w:p>
    <w:p w14:paraId="261A7132">
      <w:pPr>
        <w:pStyle w:val="12"/>
        <w:tabs>
          <w:tab w:val="left" w:pos="2472"/>
        </w:tabs>
        <w:wordWrap w:val="0"/>
        <w:spacing w:line="360" w:lineRule="auto"/>
        <w:jc w:val="center"/>
        <w:rPr>
          <w:rFonts w:hint="eastAsia" w:ascii="宋体" w:hAnsi="宋体" w:eastAsia="宋体" w:cs="宋体"/>
          <w:b/>
          <w:color w:val="auto"/>
          <w:sz w:val="36"/>
        </w:rPr>
      </w:pPr>
    </w:p>
    <w:p w14:paraId="04F34319">
      <w:pPr>
        <w:pStyle w:val="12"/>
        <w:tabs>
          <w:tab w:val="left" w:pos="2472"/>
        </w:tabs>
        <w:wordWrap w:val="0"/>
        <w:spacing w:line="360" w:lineRule="auto"/>
        <w:jc w:val="center"/>
        <w:rPr>
          <w:rFonts w:hint="eastAsia" w:ascii="宋体" w:hAnsi="宋体" w:eastAsia="宋体" w:cs="宋体"/>
          <w:b/>
          <w:color w:val="auto"/>
          <w:sz w:val="36"/>
        </w:rPr>
      </w:pPr>
    </w:p>
    <w:p w14:paraId="3E57DD0B">
      <w:pPr>
        <w:pStyle w:val="12"/>
        <w:tabs>
          <w:tab w:val="left" w:pos="2472"/>
        </w:tabs>
        <w:wordWrap w:val="0"/>
        <w:spacing w:line="360" w:lineRule="auto"/>
        <w:jc w:val="center"/>
        <w:rPr>
          <w:rFonts w:hint="eastAsia" w:ascii="宋体" w:hAnsi="宋体" w:eastAsia="宋体" w:cs="宋体"/>
          <w:b/>
          <w:color w:val="auto"/>
          <w:sz w:val="36"/>
        </w:rPr>
      </w:pPr>
    </w:p>
    <w:p w14:paraId="6EFF6150">
      <w:pPr>
        <w:pStyle w:val="12"/>
        <w:tabs>
          <w:tab w:val="left" w:pos="2472"/>
        </w:tabs>
        <w:wordWrap w:val="0"/>
        <w:spacing w:line="360" w:lineRule="auto"/>
        <w:jc w:val="center"/>
        <w:rPr>
          <w:rFonts w:hint="eastAsia" w:ascii="宋体" w:hAnsi="宋体" w:eastAsia="宋体" w:cs="宋体"/>
          <w:b/>
          <w:color w:val="auto"/>
          <w:sz w:val="36"/>
        </w:rPr>
      </w:pPr>
    </w:p>
    <w:p w14:paraId="3A5DE1CF">
      <w:pPr>
        <w:pStyle w:val="12"/>
        <w:tabs>
          <w:tab w:val="left" w:pos="2472"/>
        </w:tabs>
        <w:wordWrap w:val="0"/>
        <w:spacing w:line="360" w:lineRule="auto"/>
        <w:jc w:val="center"/>
        <w:rPr>
          <w:rFonts w:hint="eastAsia" w:ascii="宋体" w:hAnsi="宋体" w:eastAsia="宋体" w:cs="宋体"/>
          <w:b/>
          <w:color w:val="auto"/>
          <w:sz w:val="36"/>
        </w:rPr>
      </w:pPr>
    </w:p>
    <w:p w14:paraId="001ED36F">
      <w:pPr>
        <w:pStyle w:val="12"/>
        <w:tabs>
          <w:tab w:val="left" w:pos="2472"/>
        </w:tabs>
        <w:wordWrap w:val="0"/>
        <w:spacing w:line="360" w:lineRule="auto"/>
        <w:jc w:val="center"/>
        <w:rPr>
          <w:rFonts w:hint="eastAsia" w:ascii="宋体" w:hAnsi="宋体" w:eastAsia="宋体" w:cs="宋体"/>
          <w:b/>
          <w:color w:val="auto"/>
          <w:sz w:val="36"/>
        </w:rPr>
      </w:pPr>
    </w:p>
    <w:p w14:paraId="6A7AD672">
      <w:pPr>
        <w:pStyle w:val="12"/>
        <w:tabs>
          <w:tab w:val="left" w:pos="2472"/>
        </w:tabs>
        <w:wordWrap w:val="0"/>
        <w:spacing w:line="360" w:lineRule="auto"/>
        <w:jc w:val="center"/>
        <w:outlineLvl w:val="0"/>
        <w:rPr>
          <w:rFonts w:hint="eastAsia" w:ascii="宋体" w:hAnsi="宋体" w:eastAsia="宋体" w:cs="宋体"/>
          <w:b/>
          <w:color w:val="auto"/>
          <w:sz w:val="36"/>
        </w:rPr>
      </w:pPr>
      <w:bookmarkStart w:id="291" w:name="_Toc30072"/>
      <w:r>
        <w:rPr>
          <w:rFonts w:hint="eastAsia" w:ascii="宋体" w:hAnsi="宋体" w:eastAsia="宋体" w:cs="宋体"/>
          <w:b/>
          <w:color w:val="auto"/>
          <w:sz w:val="36"/>
        </w:rPr>
        <w:t>第七章 质疑、投诉证明材料格式</w:t>
      </w:r>
      <w:bookmarkEnd w:id="291"/>
    </w:p>
    <w:p w14:paraId="1BC0C233">
      <w:pPr>
        <w:widowControl/>
        <w:wordWrap w:val="0"/>
        <w:spacing w:line="360" w:lineRule="auto"/>
        <w:jc w:val="left"/>
        <w:rPr>
          <w:rFonts w:hint="eastAsia" w:ascii="宋体" w:hAnsi="宋体" w:eastAsia="宋体" w:cs="宋体"/>
          <w:color w:val="auto"/>
          <w:sz w:val="20"/>
        </w:rPr>
        <w:sectPr>
          <w:pgSz w:w="11906" w:h="16838"/>
          <w:pgMar w:top="1440" w:right="1080" w:bottom="1440" w:left="1080" w:header="720" w:footer="720" w:gutter="0"/>
          <w:cols w:space="720" w:num="1"/>
          <w:docGrid w:type="lines" w:linePitch="331" w:charSpace="0"/>
        </w:sectPr>
      </w:pPr>
    </w:p>
    <w:p w14:paraId="57ADE56D">
      <w:pPr>
        <w:widowControl/>
        <w:shd w:val="clear" w:color="auto" w:fill="FFFFFF"/>
        <w:wordWrap w:val="0"/>
        <w:spacing w:line="360" w:lineRule="auto"/>
        <w:jc w:val="left"/>
        <w:rPr>
          <w:rFonts w:hint="eastAsia" w:ascii="宋体" w:hAnsi="宋体" w:eastAsia="宋体" w:cs="宋体"/>
          <w:b/>
          <w:bCs/>
          <w:color w:val="auto"/>
          <w:sz w:val="28"/>
          <w:szCs w:val="28"/>
        </w:rPr>
      </w:pPr>
    </w:p>
    <w:p w14:paraId="202FA9A1">
      <w:pPr>
        <w:pStyle w:val="3"/>
        <w:wordWrap w:val="0"/>
        <w:spacing w:before="0" w:after="0" w:line="360" w:lineRule="auto"/>
        <w:jc w:val="center"/>
        <w:rPr>
          <w:rFonts w:hint="eastAsia" w:ascii="宋体" w:hAnsi="宋体" w:eastAsia="宋体" w:cs="宋体"/>
          <w:b w:val="0"/>
          <w:bCs w:val="0"/>
          <w:color w:val="auto"/>
        </w:rPr>
      </w:pPr>
      <w:bookmarkStart w:id="292" w:name="_Toc23800"/>
      <w:r>
        <w:rPr>
          <w:rFonts w:hint="eastAsia" w:ascii="宋体" w:hAnsi="宋体" w:eastAsia="宋体" w:cs="宋体"/>
          <w:b w:val="0"/>
          <w:bCs w:val="0"/>
          <w:color w:val="auto"/>
        </w:rPr>
        <w:t>第一节 质疑函（格式）</w:t>
      </w:r>
      <w:bookmarkEnd w:id="292"/>
    </w:p>
    <w:p w14:paraId="4D2625BF">
      <w:pPr>
        <w:wordWrap w:val="0"/>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质疑函范本</w:t>
      </w:r>
    </w:p>
    <w:p w14:paraId="53699586">
      <w:pPr>
        <w:wordWrap w:val="0"/>
        <w:adjustRightInd w:val="0"/>
        <w:snapToGrid w:val="0"/>
        <w:spacing w:line="360" w:lineRule="auto"/>
        <w:rPr>
          <w:rFonts w:hint="eastAsia" w:ascii="宋体" w:hAnsi="宋体" w:eastAsia="宋体" w:cs="宋体"/>
          <w:bCs/>
          <w:color w:val="auto"/>
          <w:sz w:val="32"/>
          <w:szCs w:val="32"/>
        </w:rPr>
      </w:pPr>
      <w:r>
        <w:rPr>
          <w:rFonts w:hint="eastAsia" w:ascii="宋体" w:hAnsi="宋体" w:eastAsia="宋体" w:cs="宋体"/>
          <w:bCs/>
          <w:color w:val="auto"/>
          <w:sz w:val="32"/>
          <w:szCs w:val="32"/>
        </w:rPr>
        <w:t>一、质疑供应商基本信息</w:t>
      </w:r>
    </w:p>
    <w:p w14:paraId="3F3B9C12">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质疑供应商：</w:t>
      </w:r>
      <w:r>
        <w:rPr>
          <w:rFonts w:hint="eastAsia" w:ascii="宋体" w:hAnsi="宋体" w:eastAsia="宋体" w:cs="宋体"/>
          <w:color w:val="auto"/>
          <w:sz w:val="32"/>
          <w:szCs w:val="32"/>
          <w:u w:val="dotted"/>
        </w:rPr>
        <w:t xml:space="preserve">                                        </w:t>
      </w:r>
    </w:p>
    <w:p w14:paraId="2C45AFF8">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地址：</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p>
    <w:p w14:paraId="69D64E61">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联系人：</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p>
    <w:p w14:paraId="0B0A9C64">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授权代表：</w:t>
      </w:r>
      <w:r>
        <w:rPr>
          <w:rFonts w:hint="eastAsia" w:ascii="宋体" w:hAnsi="宋体" w:eastAsia="宋体" w:cs="宋体"/>
          <w:color w:val="auto"/>
          <w:sz w:val="32"/>
          <w:szCs w:val="32"/>
          <w:u w:val="dotted"/>
        </w:rPr>
        <w:t xml:space="preserve">                                          </w:t>
      </w:r>
    </w:p>
    <w:p w14:paraId="0B1C4669">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 xml:space="preserve"> </w:t>
      </w:r>
    </w:p>
    <w:p w14:paraId="19CD4CD7">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地址： </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p>
    <w:p w14:paraId="12F64421">
      <w:pPr>
        <w:wordWrap w:val="0"/>
        <w:adjustRightInd w:val="0"/>
        <w:snapToGrid w:val="0"/>
        <w:spacing w:line="360" w:lineRule="auto"/>
        <w:rPr>
          <w:rFonts w:hint="eastAsia" w:ascii="宋体" w:hAnsi="宋体" w:eastAsia="宋体" w:cs="宋体"/>
          <w:bCs/>
          <w:color w:val="auto"/>
          <w:sz w:val="32"/>
          <w:szCs w:val="32"/>
        </w:rPr>
      </w:pPr>
      <w:r>
        <w:rPr>
          <w:rFonts w:hint="eastAsia" w:ascii="宋体" w:hAnsi="宋体" w:eastAsia="宋体" w:cs="宋体"/>
          <w:bCs/>
          <w:color w:val="auto"/>
          <w:sz w:val="32"/>
          <w:szCs w:val="32"/>
        </w:rPr>
        <w:t>二、质疑项目基本情况</w:t>
      </w:r>
    </w:p>
    <w:p w14:paraId="2BC40DF0">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质疑项目的名称：</w:t>
      </w:r>
      <w:r>
        <w:rPr>
          <w:rFonts w:hint="eastAsia" w:ascii="宋体" w:hAnsi="宋体" w:eastAsia="宋体" w:cs="宋体"/>
          <w:color w:val="auto"/>
          <w:sz w:val="32"/>
          <w:szCs w:val="32"/>
          <w:u w:val="dotted"/>
        </w:rPr>
        <w:t xml:space="preserve">                          </w:t>
      </w:r>
    </w:p>
    <w:p w14:paraId="702D2337">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质疑项目的编号：</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包号：</w:t>
      </w:r>
      <w:r>
        <w:rPr>
          <w:rFonts w:hint="eastAsia" w:ascii="宋体" w:hAnsi="宋体" w:eastAsia="宋体" w:cs="宋体"/>
          <w:color w:val="auto"/>
          <w:sz w:val="32"/>
          <w:szCs w:val="32"/>
          <w:u w:val="dotted"/>
        </w:rPr>
        <w:t xml:space="preserve">                 </w:t>
      </w:r>
    </w:p>
    <w:p w14:paraId="748A6420">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采购人名称：</w:t>
      </w:r>
      <w:r>
        <w:rPr>
          <w:rFonts w:hint="eastAsia" w:ascii="宋体" w:hAnsi="宋体" w:eastAsia="宋体" w:cs="宋体"/>
          <w:color w:val="auto"/>
          <w:sz w:val="32"/>
          <w:szCs w:val="32"/>
          <w:u w:val="dotted"/>
        </w:rPr>
        <w:t xml:space="preserve">                      </w:t>
      </w:r>
    </w:p>
    <w:p w14:paraId="2AECD420">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采购文件获取日期：</w:t>
      </w:r>
      <w:r>
        <w:rPr>
          <w:rFonts w:hint="eastAsia" w:ascii="宋体" w:hAnsi="宋体" w:eastAsia="宋体" w:cs="宋体"/>
          <w:color w:val="auto"/>
          <w:sz w:val="32"/>
          <w:szCs w:val="32"/>
          <w:u w:val="dotted"/>
        </w:rPr>
        <w:t xml:space="preserve">                                           </w:t>
      </w:r>
    </w:p>
    <w:p w14:paraId="1A886721">
      <w:pPr>
        <w:wordWrap w:val="0"/>
        <w:adjustRightInd w:val="0"/>
        <w:snapToGrid w:val="0"/>
        <w:spacing w:line="360" w:lineRule="auto"/>
        <w:rPr>
          <w:rFonts w:hint="eastAsia" w:ascii="宋体" w:hAnsi="宋体" w:eastAsia="宋体" w:cs="宋体"/>
          <w:bCs/>
          <w:color w:val="auto"/>
          <w:sz w:val="32"/>
          <w:szCs w:val="32"/>
        </w:rPr>
      </w:pPr>
      <w:r>
        <w:rPr>
          <w:rFonts w:hint="eastAsia" w:ascii="宋体" w:hAnsi="宋体" w:eastAsia="宋体" w:cs="宋体"/>
          <w:bCs/>
          <w:color w:val="auto"/>
          <w:sz w:val="32"/>
          <w:szCs w:val="32"/>
        </w:rPr>
        <w:t>三、质疑事项具体内容</w:t>
      </w:r>
    </w:p>
    <w:p w14:paraId="2CBB3967">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质疑事项1：</w:t>
      </w:r>
      <w:r>
        <w:rPr>
          <w:rFonts w:hint="eastAsia" w:ascii="宋体" w:hAnsi="宋体" w:eastAsia="宋体" w:cs="宋体"/>
          <w:color w:val="auto"/>
          <w:sz w:val="32"/>
          <w:szCs w:val="32"/>
          <w:u w:val="dotted"/>
        </w:rPr>
        <w:t xml:space="preserve">                                         </w:t>
      </w:r>
    </w:p>
    <w:p w14:paraId="19BA4362">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事实依据：</w:t>
      </w:r>
      <w:r>
        <w:rPr>
          <w:rFonts w:hint="eastAsia" w:ascii="宋体" w:hAnsi="宋体" w:eastAsia="宋体" w:cs="宋体"/>
          <w:color w:val="auto"/>
          <w:sz w:val="32"/>
          <w:szCs w:val="32"/>
          <w:u w:val="dotted"/>
        </w:rPr>
        <w:t xml:space="preserve">                                          </w:t>
      </w:r>
    </w:p>
    <w:p w14:paraId="6E6CB067">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u w:val="dotted"/>
        </w:rPr>
        <w:t xml:space="preserve">                                                       </w:t>
      </w:r>
    </w:p>
    <w:p w14:paraId="669C28A9">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法律依据：</w:t>
      </w:r>
      <w:r>
        <w:rPr>
          <w:rFonts w:hint="eastAsia" w:ascii="宋体" w:hAnsi="宋体" w:eastAsia="宋体" w:cs="宋体"/>
          <w:color w:val="auto"/>
          <w:sz w:val="32"/>
          <w:szCs w:val="32"/>
          <w:u w:val="dotted"/>
        </w:rPr>
        <w:t xml:space="preserve">                                          </w:t>
      </w:r>
    </w:p>
    <w:p w14:paraId="6832E49B">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u w:val="dotted"/>
        </w:rPr>
        <w:t xml:space="preserve">                                                     </w:t>
      </w:r>
    </w:p>
    <w:p w14:paraId="3BEDA67E">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质疑事项2</w:t>
      </w:r>
    </w:p>
    <w:p w14:paraId="2B4713C8">
      <w:pPr>
        <w:wordWrap w:val="0"/>
        <w:adjustRightInd w:val="0"/>
        <w:snapToGri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w:t>
      </w:r>
    </w:p>
    <w:p w14:paraId="08221353">
      <w:pPr>
        <w:wordWrap w:val="0"/>
        <w:adjustRightInd w:val="0"/>
        <w:snapToGrid w:val="0"/>
        <w:spacing w:line="360" w:lineRule="auto"/>
        <w:rPr>
          <w:rFonts w:hint="eastAsia" w:ascii="宋体" w:hAnsi="宋体" w:eastAsia="宋体" w:cs="宋体"/>
          <w:bCs/>
          <w:color w:val="auto"/>
          <w:sz w:val="32"/>
          <w:szCs w:val="32"/>
        </w:rPr>
      </w:pPr>
      <w:r>
        <w:rPr>
          <w:rFonts w:hint="eastAsia" w:ascii="宋体" w:hAnsi="宋体" w:eastAsia="宋体" w:cs="宋体"/>
          <w:bCs/>
          <w:color w:val="auto"/>
          <w:sz w:val="32"/>
          <w:szCs w:val="32"/>
        </w:rPr>
        <w:t>四、与质疑事项相关的质疑请求</w:t>
      </w:r>
    </w:p>
    <w:p w14:paraId="3640C7F2">
      <w:pPr>
        <w:wordWrap w:val="0"/>
        <w:adjustRightInd w:val="0"/>
        <w:snapToGrid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请求：</w:t>
      </w:r>
      <w:r>
        <w:rPr>
          <w:rFonts w:hint="eastAsia" w:ascii="宋体" w:hAnsi="宋体" w:eastAsia="宋体" w:cs="宋体"/>
          <w:color w:val="auto"/>
          <w:sz w:val="32"/>
          <w:szCs w:val="32"/>
          <w:u w:val="dotted"/>
        </w:rPr>
        <w:t xml:space="preserve">                                               </w:t>
      </w:r>
    </w:p>
    <w:p w14:paraId="12D1D958">
      <w:pPr>
        <w:wordWrap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签字(签章)：                   公章：                      </w:t>
      </w:r>
    </w:p>
    <w:p w14:paraId="42039DFC">
      <w:pPr>
        <w:wordWrap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日期：    </w:t>
      </w:r>
    </w:p>
    <w:p w14:paraId="7DDD4609">
      <w:pPr>
        <w:wordWrap w:val="0"/>
        <w:adjustRightInd w:val="0"/>
        <w:snapToGrid w:val="0"/>
        <w:spacing w:line="360" w:lineRule="auto"/>
        <w:rPr>
          <w:rFonts w:hint="eastAsia" w:ascii="宋体" w:hAnsi="宋体" w:eastAsia="宋体" w:cs="宋体"/>
          <w:color w:val="auto"/>
          <w:sz w:val="32"/>
          <w:szCs w:val="32"/>
        </w:rPr>
      </w:pPr>
    </w:p>
    <w:p w14:paraId="327CBC7A">
      <w:pPr>
        <w:wordWrap w:val="0"/>
        <w:adjustRightInd w:val="0"/>
        <w:snapToGrid w:val="0"/>
        <w:spacing w:line="360" w:lineRule="auto"/>
        <w:rPr>
          <w:rFonts w:hint="eastAsia" w:ascii="宋体" w:hAnsi="宋体" w:eastAsia="宋体" w:cs="宋体"/>
          <w:color w:val="auto"/>
          <w:sz w:val="32"/>
          <w:szCs w:val="32"/>
        </w:rPr>
      </w:pPr>
    </w:p>
    <w:p w14:paraId="74017985">
      <w:pPr>
        <w:wordWrap w:val="0"/>
        <w:spacing w:line="360" w:lineRule="auto"/>
        <w:jc w:val="center"/>
        <w:rPr>
          <w:rFonts w:hint="eastAsia" w:ascii="宋体" w:hAnsi="宋体" w:eastAsia="宋体" w:cs="宋体"/>
          <w:b/>
          <w:bCs/>
          <w:color w:val="auto"/>
          <w:sz w:val="32"/>
          <w:szCs w:val="32"/>
        </w:rPr>
      </w:pPr>
    </w:p>
    <w:p w14:paraId="383178DE">
      <w:pPr>
        <w:wordWrap w:val="0"/>
        <w:spacing w:line="360" w:lineRule="auto"/>
        <w:jc w:val="center"/>
        <w:rPr>
          <w:rFonts w:hint="eastAsia" w:ascii="宋体" w:hAnsi="宋体" w:eastAsia="宋体" w:cs="宋体"/>
          <w:b/>
          <w:bCs/>
          <w:color w:val="auto"/>
          <w:sz w:val="32"/>
          <w:szCs w:val="32"/>
        </w:rPr>
      </w:pPr>
    </w:p>
    <w:p w14:paraId="6FF2489B">
      <w:pPr>
        <w:wordWrap w:val="0"/>
        <w:spacing w:line="360" w:lineRule="auto"/>
        <w:jc w:val="center"/>
        <w:rPr>
          <w:rFonts w:hint="eastAsia" w:ascii="宋体" w:hAnsi="宋体" w:eastAsia="宋体" w:cs="宋体"/>
          <w:b/>
          <w:bCs/>
          <w:color w:val="auto"/>
          <w:sz w:val="32"/>
          <w:szCs w:val="32"/>
        </w:rPr>
      </w:pPr>
    </w:p>
    <w:p w14:paraId="024CD274">
      <w:pPr>
        <w:wordWrap w:val="0"/>
        <w:spacing w:line="360" w:lineRule="auto"/>
        <w:jc w:val="center"/>
        <w:rPr>
          <w:rFonts w:hint="eastAsia" w:ascii="宋体" w:hAnsi="宋体" w:eastAsia="宋体" w:cs="宋体"/>
          <w:b/>
          <w:bCs/>
          <w:color w:val="auto"/>
          <w:sz w:val="32"/>
          <w:szCs w:val="32"/>
        </w:rPr>
      </w:pPr>
    </w:p>
    <w:p w14:paraId="1A20457F">
      <w:pPr>
        <w:wordWrap w:val="0"/>
        <w:spacing w:line="360" w:lineRule="auto"/>
        <w:jc w:val="center"/>
        <w:rPr>
          <w:rFonts w:hint="eastAsia" w:ascii="宋体" w:hAnsi="宋体" w:eastAsia="宋体" w:cs="宋体"/>
          <w:b/>
          <w:bCs/>
          <w:color w:val="auto"/>
          <w:sz w:val="32"/>
          <w:szCs w:val="32"/>
        </w:rPr>
      </w:pPr>
    </w:p>
    <w:p w14:paraId="5B54361F">
      <w:pPr>
        <w:wordWrap w:val="0"/>
        <w:spacing w:line="360" w:lineRule="auto"/>
        <w:jc w:val="center"/>
        <w:rPr>
          <w:rFonts w:hint="eastAsia" w:ascii="宋体" w:hAnsi="宋体" w:eastAsia="宋体" w:cs="宋体"/>
          <w:b/>
          <w:bCs/>
          <w:color w:val="auto"/>
          <w:sz w:val="32"/>
          <w:szCs w:val="32"/>
        </w:rPr>
      </w:pPr>
    </w:p>
    <w:p w14:paraId="7BFE080F">
      <w:pPr>
        <w:wordWrap w:val="0"/>
        <w:spacing w:line="360" w:lineRule="auto"/>
        <w:jc w:val="center"/>
        <w:rPr>
          <w:rFonts w:hint="eastAsia" w:ascii="宋体" w:hAnsi="宋体" w:eastAsia="宋体" w:cs="宋体"/>
          <w:b/>
          <w:bCs/>
          <w:color w:val="auto"/>
          <w:sz w:val="32"/>
          <w:szCs w:val="32"/>
        </w:rPr>
      </w:pPr>
    </w:p>
    <w:p w14:paraId="16EBBC40">
      <w:pPr>
        <w:wordWrap w:val="0"/>
        <w:spacing w:line="360" w:lineRule="auto"/>
        <w:rPr>
          <w:rFonts w:hint="eastAsia" w:ascii="宋体" w:hAnsi="宋体" w:eastAsia="宋体" w:cs="宋体"/>
          <w:b/>
          <w:color w:val="auto"/>
          <w:sz w:val="32"/>
          <w:szCs w:val="32"/>
        </w:rPr>
      </w:pPr>
    </w:p>
    <w:p w14:paraId="63C013D8">
      <w:pPr>
        <w:wordWrap w:val="0"/>
        <w:spacing w:line="360" w:lineRule="auto"/>
        <w:rPr>
          <w:rFonts w:hint="eastAsia" w:ascii="宋体" w:hAnsi="宋体" w:eastAsia="宋体" w:cs="宋体"/>
          <w:b/>
          <w:color w:val="auto"/>
          <w:sz w:val="32"/>
          <w:szCs w:val="32"/>
        </w:rPr>
      </w:pPr>
    </w:p>
    <w:p w14:paraId="4CC100C3">
      <w:pPr>
        <w:wordWrap w:val="0"/>
        <w:spacing w:line="360" w:lineRule="auto"/>
        <w:rPr>
          <w:rFonts w:hint="eastAsia" w:ascii="宋体" w:hAnsi="宋体" w:eastAsia="宋体" w:cs="宋体"/>
          <w:b/>
          <w:color w:val="auto"/>
          <w:sz w:val="32"/>
          <w:szCs w:val="32"/>
        </w:rPr>
      </w:pPr>
    </w:p>
    <w:p w14:paraId="3D83972B">
      <w:pPr>
        <w:wordWrap w:val="0"/>
        <w:spacing w:line="360" w:lineRule="auto"/>
        <w:rPr>
          <w:rFonts w:hint="eastAsia" w:ascii="宋体" w:hAnsi="宋体" w:eastAsia="宋体" w:cs="宋体"/>
          <w:b/>
          <w:color w:val="auto"/>
          <w:sz w:val="32"/>
          <w:szCs w:val="32"/>
        </w:rPr>
      </w:pPr>
    </w:p>
    <w:p w14:paraId="0888F928">
      <w:pPr>
        <w:wordWrap w:val="0"/>
        <w:spacing w:line="360" w:lineRule="auto"/>
        <w:rPr>
          <w:rFonts w:hint="eastAsia" w:ascii="宋体" w:hAnsi="宋体" w:eastAsia="宋体" w:cs="宋体"/>
          <w:b/>
          <w:color w:val="auto"/>
          <w:sz w:val="32"/>
          <w:szCs w:val="32"/>
        </w:rPr>
      </w:pPr>
    </w:p>
    <w:p w14:paraId="6B2EB8E1">
      <w:pPr>
        <w:wordWrap w:val="0"/>
        <w:spacing w:line="360" w:lineRule="auto"/>
        <w:rPr>
          <w:rFonts w:hint="eastAsia" w:ascii="宋体" w:hAnsi="宋体" w:eastAsia="宋体" w:cs="宋体"/>
          <w:b/>
          <w:color w:val="auto"/>
          <w:sz w:val="32"/>
          <w:szCs w:val="32"/>
        </w:rPr>
      </w:pPr>
    </w:p>
    <w:p w14:paraId="475CDF81">
      <w:pPr>
        <w:wordWrap w:val="0"/>
        <w:spacing w:line="360" w:lineRule="auto"/>
        <w:rPr>
          <w:rFonts w:hint="eastAsia" w:ascii="宋体" w:hAnsi="宋体" w:eastAsia="宋体" w:cs="宋体"/>
          <w:b/>
          <w:color w:val="auto"/>
          <w:sz w:val="32"/>
          <w:szCs w:val="32"/>
        </w:rPr>
      </w:pPr>
    </w:p>
    <w:p w14:paraId="0B3FE57F">
      <w:pPr>
        <w:wordWrap w:val="0"/>
        <w:spacing w:line="360" w:lineRule="auto"/>
        <w:rPr>
          <w:rFonts w:hint="eastAsia" w:ascii="宋体" w:hAnsi="宋体" w:eastAsia="宋体" w:cs="宋体"/>
          <w:b/>
          <w:color w:val="auto"/>
          <w:sz w:val="32"/>
          <w:szCs w:val="32"/>
        </w:rPr>
      </w:pPr>
    </w:p>
    <w:p w14:paraId="2DD4A7AC">
      <w:pPr>
        <w:wordWrap w:val="0"/>
        <w:spacing w:line="360" w:lineRule="auto"/>
        <w:rPr>
          <w:rFonts w:hint="eastAsia" w:ascii="宋体" w:hAnsi="宋体" w:eastAsia="宋体" w:cs="宋体"/>
          <w:b/>
          <w:color w:val="auto"/>
          <w:sz w:val="32"/>
          <w:szCs w:val="32"/>
        </w:rPr>
      </w:pPr>
    </w:p>
    <w:p w14:paraId="52842E5F">
      <w:pPr>
        <w:wordWrap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质疑函制作说明：</w:t>
      </w:r>
    </w:p>
    <w:p w14:paraId="7A2DA36A">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1.供应商提出质疑时，应提交质疑函和必要的证明材料。</w:t>
      </w:r>
    </w:p>
    <w:p w14:paraId="1197AC18">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2.质疑供应商若委托代理人进行质疑的，质疑函应按要求列明“授权代表”的有关内容，并在附件中提交由质疑</w:t>
      </w:r>
      <w:r>
        <w:rPr>
          <w:rFonts w:hint="eastAsia" w:ascii="宋体" w:hAnsi="宋体" w:eastAsia="宋体" w:cs="宋体"/>
          <w:color w:val="auto"/>
          <w:kern w:val="0"/>
          <w:sz w:val="32"/>
          <w:szCs w:val="32"/>
        </w:rPr>
        <w:t>供应商签署的授权委托书。授权委托书应载明代理人的姓名或者名称、代理事项、具体权限、期限和相关事项。</w:t>
      </w:r>
    </w:p>
    <w:p w14:paraId="7E78EC3A">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3.质疑供应商若对项目的某一分包进行质疑，质疑函中应列明具体分包号。</w:t>
      </w:r>
    </w:p>
    <w:p w14:paraId="1C47F66D">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4.质疑函的质疑事项应具体、明确，并有必要的事实依据和法律依据。</w:t>
      </w:r>
    </w:p>
    <w:p w14:paraId="1BEF7590">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5.质疑函的质疑请求应与质疑事项相关。</w:t>
      </w:r>
    </w:p>
    <w:p w14:paraId="18F2E911">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6.质疑供应商为自然人的，质疑函应由本人签字；质疑供应商为法人或者其他组织的，质疑函应由法定代表人、主要负责人，或者其授权代表签字或者盖章，并加盖公章。</w:t>
      </w:r>
    </w:p>
    <w:p w14:paraId="6BE20227">
      <w:pPr>
        <w:widowControl/>
        <w:wordWrap w:val="0"/>
        <w:spacing w:line="360" w:lineRule="auto"/>
        <w:ind w:firstLine="600" w:firstLineChars="200"/>
        <w:jc w:val="left"/>
        <w:rPr>
          <w:rFonts w:hint="eastAsia" w:ascii="宋体" w:hAnsi="宋体" w:eastAsia="宋体" w:cs="宋体"/>
          <w:color w:val="auto"/>
          <w:sz w:val="30"/>
          <w:szCs w:val="30"/>
        </w:rPr>
      </w:pPr>
    </w:p>
    <w:p w14:paraId="0C9D00C8">
      <w:pPr>
        <w:widowControl/>
        <w:wordWrap w:val="0"/>
        <w:spacing w:line="360" w:lineRule="auto"/>
        <w:jc w:val="left"/>
        <w:rPr>
          <w:rFonts w:hint="eastAsia" w:ascii="宋体" w:hAnsi="宋体" w:eastAsia="宋体" w:cs="宋体"/>
          <w:color w:val="auto"/>
          <w:kern w:val="0"/>
          <w:sz w:val="24"/>
        </w:rPr>
        <w:sectPr>
          <w:pgSz w:w="11906" w:h="16838"/>
          <w:pgMar w:top="1440" w:right="1080" w:bottom="1440" w:left="1080" w:header="720" w:footer="720" w:gutter="0"/>
          <w:cols w:space="720" w:num="1"/>
          <w:docGrid w:type="lines" w:linePitch="331" w:charSpace="0"/>
        </w:sectPr>
      </w:pPr>
    </w:p>
    <w:p w14:paraId="419E9A74">
      <w:pPr>
        <w:pStyle w:val="3"/>
        <w:wordWrap w:val="0"/>
        <w:spacing w:before="0" w:after="0" w:line="360" w:lineRule="auto"/>
        <w:jc w:val="center"/>
        <w:rPr>
          <w:rFonts w:hint="eastAsia" w:ascii="宋体" w:hAnsi="宋体" w:eastAsia="宋体" w:cs="宋体"/>
          <w:b w:val="0"/>
          <w:bCs w:val="0"/>
          <w:color w:val="auto"/>
        </w:rPr>
      </w:pPr>
      <w:bookmarkStart w:id="293" w:name="_Toc18446"/>
      <w:r>
        <w:rPr>
          <w:rFonts w:hint="eastAsia" w:ascii="宋体" w:hAnsi="宋体" w:eastAsia="宋体" w:cs="宋体"/>
          <w:b w:val="0"/>
          <w:bCs w:val="0"/>
          <w:color w:val="auto"/>
        </w:rPr>
        <w:t>第二节 投诉书（格式）</w:t>
      </w:r>
      <w:bookmarkEnd w:id="293"/>
    </w:p>
    <w:p w14:paraId="6059EF20">
      <w:pPr>
        <w:wordWrap w:val="0"/>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投诉书范本</w:t>
      </w:r>
    </w:p>
    <w:p w14:paraId="16302DBE">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一、投诉相关主体基本情况</w:t>
      </w:r>
    </w:p>
    <w:p w14:paraId="1B897996">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投诉人：</w:t>
      </w:r>
      <w:r>
        <w:rPr>
          <w:rFonts w:hint="eastAsia" w:ascii="宋体" w:hAnsi="宋体" w:eastAsia="宋体" w:cs="宋体"/>
          <w:color w:val="auto"/>
          <w:sz w:val="32"/>
          <w:szCs w:val="32"/>
          <w:u w:val="dotted"/>
        </w:rPr>
        <w:t xml:space="preserve">                                               </w:t>
      </w:r>
    </w:p>
    <w:p w14:paraId="4A0A5A8E">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地     址：</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322BA116">
      <w:pPr>
        <w:tabs>
          <w:tab w:val="left" w:pos="6510"/>
        </w:tabs>
        <w:wordWrap w:val="0"/>
        <w:spacing w:line="360" w:lineRule="auto"/>
        <w:jc w:val="left"/>
        <w:rPr>
          <w:rFonts w:hint="eastAsia" w:ascii="宋体" w:hAnsi="宋体" w:eastAsia="宋体" w:cs="宋体"/>
          <w:color w:val="auto"/>
          <w:sz w:val="32"/>
          <w:szCs w:val="32"/>
        </w:rPr>
      </w:pPr>
      <w:r>
        <w:rPr>
          <w:rFonts w:hint="eastAsia" w:ascii="宋体" w:hAnsi="宋体" w:eastAsia="宋体" w:cs="宋体"/>
          <w:color w:val="auto"/>
          <w:sz w:val="32"/>
          <w:szCs w:val="32"/>
        </w:rPr>
        <w:t>法定代表人/主要负责人：</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 xml:space="preserve">  </w:t>
      </w:r>
    </w:p>
    <w:p w14:paraId="00CA1C8D">
      <w:pPr>
        <w:tabs>
          <w:tab w:val="left" w:pos="6510"/>
        </w:tabs>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p>
    <w:p w14:paraId="6C158E31">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授权代表：</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p>
    <w:p w14:paraId="1C9F6149">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地     址：</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dotted"/>
        </w:rPr>
        <w:t xml:space="preserve">                   </w:t>
      </w:r>
    </w:p>
    <w:p w14:paraId="0D4AE205">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被投诉人1：</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5649DDF2">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地     址：</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7D7204C2">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联系人：</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29CE2734">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被投诉人2</w:t>
      </w:r>
    </w:p>
    <w:p w14:paraId="749DBD55">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w:t>
      </w:r>
    </w:p>
    <w:p w14:paraId="3F5886AE">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相关供应商：</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39E041DB">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地     址：</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邮编：</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6C50CA80">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联系人：</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联系电话：</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u w:val="single"/>
        </w:rPr>
        <w:t xml:space="preserve">      </w:t>
      </w:r>
    </w:p>
    <w:p w14:paraId="11566C03">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二、投诉项目基本情况</w:t>
      </w:r>
    </w:p>
    <w:p w14:paraId="7535094E">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采购项目名称：</w:t>
      </w:r>
      <w:r>
        <w:rPr>
          <w:rFonts w:hint="eastAsia" w:ascii="宋体" w:hAnsi="宋体" w:eastAsia="宋体" w:cs="宋体"/>
          <w:color w:val="auto"/>
          <w:sz w:val="32"/>
          <w:szCs w:val="32"/>
          <w:u w:val="dotted"/>
        </w:rPr>
        <w:t xml:space="preserve">                            </w:t>
      </w:r>
    </w:p>
    <w:p w14:paraId="04D352B0">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采购项目编号：</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包号：</w:t>
      </w:r>
      <w:r>
        <w:rPr>
          <w:rFonts w:hint="eastAsia" w:ascii="宋体" w:hAnsi="宋体" w:eastAsia="宋体" w:cs="宋体"/>
          <w:color w:val="auto"/>
          <w:sz w:val="32"/>
          <w:szCs w:val="32"/>
          <w:u w:val="dotted"/>
        </w:rPr>
        <w:t xml:space="preserve">              </w:t>
      </w:r>
    </w:p>
    <w:p w14:paraId="4D6F7973">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采购人名称：</w:t>
      </w:r>
      <w:r>
        <w:rPr>
          <w:rFonts w:hint="eastAsia" w:ascii="宋体" w:hAnsi="宋体" w:eastAsia="宋体" w:cs="宋体"/>
          <w:color w:val="auto"/>
          <w:sz w:val="32"/>
          <w:szCs w:val="32"/>
          <w:u w:val="dotted"/>
        </w:rPr>
        <w:t xml:space="preserve">  南宁市体育运动学校</w:t>
      </w:r>
      <w:r>
        <w:rPr>
          <w:rFonts w:hint="eastAsia" w:ascii="宋体" w:hAnsi="宋体" w:eastAsia="宋体" w:cs="宋体"/>
          <w:color w:val="auto"/>
          <w:sz w:val="32"/>
          <w:szCs w:val="32"/>
          <w:u w:val="single"/>
        </w:rPr>
        <w:t xml:space="preserve">  </w:t>
      </w:r>
    </w:p>
    <w:p w14:paraId="776D1425">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代理机构名称：</w:t>
      </w:r>
      <w:r>
        <w:rPr>
          <w:rFonts w:hint="eastAsia" w:ascii="宋体" w:hAnsi="宋体" w:eastAsia="宋体" w:cs="宋体"/>
          <w:color w:val="auto"/>
          <w:sz w:val="32"/>
          <w:szCs w:val="32"/>
          <w:u w:val="dotted"/>
        </w:rPr>
        <w:t xml:space="preserve">                                         </w:t>
      </w:r>
    </w:p>
    <w:p w14:paraId="75834A07">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采购文件公告:</w:t>
      </w:r>
      <w:r>
        <w:rPr>
          <w:rFonts w:hint="eastAsia" w:ascii="宋体" w:hAnsi="宋体" w:eastAsia="宋体" w:cs="宋体"/>
          <w:color w:val="auto"/>
          <w:sz w:val="32"/>
          <w:szCs w:val="32"/>
          <w:u w:val="dotted"/>
        </w:rPr>
        <w:t xml:space="preserve">是/否 </w:t>
      </w:r>
      <w:r>
        <w:rPr>
          <w:rFonts w:hint="eastAsia" w:ascii="宋体" w:hAnsi="宋体" w:eastAsia="宋体" w:cs="宋体"/>
          <w:color w:val="auto"/>
          <w:sz w:val="32"/>
          <w:szCs w:val="32"/>
        </w:rPr>
        <w:t>公告期限：</w:t>
      </w:r>
      <w:r>
        <w:rPr>
          <w:rFonts w:hint="eastAsia" w:ascii="宋体" w:hAnsi="宋体" w:eastAsia="宋体" w:cs="宋体"/>
          <w:color w:val="auto"/>
          <w:sz w:val="32"/>
          <w:szCs w:val="32"/>
          <w:u w:val="dotted"/>
        </w:rPr>
        <w:t xml:space="preserve">                                 </w:t>
      </w:r>
    </w:p>
    <w:p w14:paraId="3993CC8C">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采购结果公告:</w:t>
      </w:r>
      <w:r>
        <w:rPr>
          <w:rFonts w:hint="eastAsia" w:ascii="宋体" w:hAnsi="宋体" w:eastAsia="宋体" w:cs="宋体"/>
          <w:color w:val="auto"/>
          <w:sz w:val="32"/>
          <w:szCs w:val="32"/>
          <w:u w:val="dotted"/>
        </w:rPr>
        <w:t xml:space="preserve">是/否 </w:t>
      </w:r>
      <w:r>
        <w:rPr>
          <w:rFonts w:hint="eastAsia" w:ascii="宋体" w:hAnsi="宋体" w:eastAsia="宋体" w:cs="宋体"/>
          <w:color w:val="auto"/>
          <w:sz w:val="32"/>
          <w:szCs w:val="32"/>
        </w:rPr>
        <w:t>公告期限：</w:t>
      </w:r>
      <w:r>
        <w:rPr>
          <w:rFonts w:hint="eastAsia" w:ascii="宋体" w:hAnsi="宋体" w:eastAsia="宋体" w:cs="宋体"/>
          <w:color w:val="auto"/>
          <w:sz w:val="32"/>
          <w:szCs w:val="32"/>
          <w:u w:val="dotted"/>
        </w:rPr>
        <w:t xml:space="preserve">                        </w:t>
      </w:r>
    </w:p>
    <w:p w14:paraId="59E2BF37">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三、质疑基本情况</w:t>
      </w:r>
    </w:p>
    <w:p w14:paraId="75ED83AF">
      <w:pPr>
        <w:wordWrap w:val="0"/>
        <w:spacing w:line="360" w:lineRule="auto"/>
        <w:ind w:firstLine="640" w:firstLineChars="200"/>
        <w:rPr>
          <w:rFonts w:hint="eastAsia" w:ascii="宋体" w:hAnsi="宋体" w:eastAsia="宋体" w:cs="宋体"/>
          <w:color w:val="auto"/>
          <w:sz w:val="32"/>
          <w:szCs w:val="32"/>
          <w:u w:val="dotted"/>
        </w:rPr>
      </w:pPr>
      <w:r>
        <w:rPr>
          <w:rFonts w:hint="eastAsia" w:ascii="宋体" w:hAnsi="宋体" w:eastAsia="宋体" w:cs="宋体"/>
          <w:color w:val="auto"/>
          <w:sz w:val="32"/>
          <w:szCs w:val="32"/>
        </w:rPr>
        <w:t>投诉人于</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日,向</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提出质疑，质疑事项为：</w:t>
      </w:r>
      <w:r>
        <w:rPr>
          <w:rFonts w:hint="eastAsia" w:ascii="宋体" w:hAnsi="宋体" w:eastAsia="宋体" w:cs="宋体"/>
          <w:color w:val="auto"/>
          <w:sz w:val="32"/>
          <w:szCs w:val="32"/>
          <w:u w:val="dotted"/>
        </w:rPr>
        <w:t xml:space="preserve">                                </w:t>
      </w:r>
    </w:p>
    <w:p w14:paraId="411C9791">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 xml:space="preserve">  </w:t>
      </w:r>
    </w:p>
    <w:p w14:paraId="03A1A786">
      <w:pPr>
        <w:wordWrap w:val="0"/>
        <w:spacing w:line="360" w:lineRule="auto"/>
        <w:ind w:firstLine="480" w:firstLineChars="150"/>
        <w:rPr>
          <w:rFonts w:hint="eastAsia" w:ascii="宋体" w:hAnsi="宋体" w:eastAsia="宋体" w:cs="宋体"/>
          <w:color w:val="auto"/>
          <w:sz w:val="32"/>
          <w:szCs w:val="32"/>
        </w:rPr>
      </w:pPr>
      <w:r>
        <w:rPr>
          <w:rFonts w:hint="eastAsia" w:ascii="宋体" w:hAnsi="宋体" w:eastAsia="宋体" w:cs="宋体"/>
          <w:color w:val="auto"/>
          <w:sz w:val="32"/>
          <w:szCs w:val="32"/>
          <w:u w:val="dotted"/>
        </w:rPr>
        <w:t>采购人/代理机构</w:t>
      </w:r>
      <w:r>
        <w:rPr>
          <w:rFonts w:hint="eastAsia" w:ascii="宋体" w:hAnsi="宋体" w:eastAsia="宋体" w:cs="宋体"/>
          <w:color w:val="auto"/>
          <w:sz w:val="32"/>
          <w:szCs w:val="32"/>
        </w:rPr>
        <w:t>于</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日,就质疑事项作出了答复/没有在法定期限内作出答复。</w:t>
      </w:r>
    </w:p>
    <w:p w14:paraId="59CCC4DE">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四、投诉事项具体内容</w:t>
      </w:r>
    </w:p>
    <w:p w14:paraId="0D1E27CC">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投诉事项 1：</w:t>
      </w:r>
      <w:r>
        <w:rPr>
          <w:rFonts w:hint="eastAsia" w:ascii="宋体" w:hAnsi="宋体" w:eastAsia="宋体" w:cs="宋体"/>
          <w:color w:val="auto"/>
          <w:sz w:val="32"/>
          <w:szCs w:val="32"/>
          <w:u w:val="dotted"/>
        </w:rPr>
        <w:t xml:space="preserve">                                       </w:t>
      </w:r>
    </w:p>
    <w:p w14:paraId="40C373AA">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事实依据：</w:t>
      </w:r>
      <w:r>
        <w:rPr>
          <w:rFonts w:hint="eastAsia" w:ascii="宋体" w:hAnsi="宋体" w:eastAsia="宋体" w:cs="宋体"/>
          <w:color w:val="auto"/>
          <w:sz w:val="32"/>
          <w:szCs w:val="32"/>
          <w:u w:val="dotted"/>
        </w:rPr>
        <w:t xml:space="preserve">                                         </w:t>
      </w:r>
    </w:p>
    <w:p w14:paraId="4AF7B99D">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u w:val="dotted"/>
        </w:rPr>
        <w:t xml:space="preserve">                                                      </w:t>
      </w:r>
    </w:p>
    <w:p w14:paraId="1A6A35CF">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法律依据：</w:t>
      </w:r>
      <w:r>
        <w:rPr>
          <w:rFonts w:hint="eastAsia" w:ascii="宋体" w:hAnsi="宋体" w:eastAsia="宋体" w:cs="宋体"/>
          <w:color w:val="auto"/>
          <w:sz w:val="32"/>
          <w:szCs w:val="32"/>
          <w:u w:val="dotted"/>
        </w:rPr>
        <w:t xml:space="preserve">                                          </w:t>
      </w:r>
    </w:p>
    <w:p w14:paraId="03613149">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u w:val="dotted"/>
        </w:rPr>
        <w:t xml:space="preserve">                                                      </w:t>
      </w:r>
    </w:p>
    <w:p w14:paraId="0D102BDA">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投诉事项2</w:t>
      </w:r>
    </w:p>
    <w:p w14:paraId="1528A0E5">
      <w:pPr>
        <w:wordWrap w:val="0"/>
        <w:spacing w:line="360" w:lineRule="auto"/>
        <w:rPr>
          <w:rFonts w:hint="eastAsia" w:ascii="宋体" w:hAnsi="宋体" w:eastAsia="宋体" w:cs="宋体"/>
          <w:color w:val="auto"/>
          <w:sz w:val="32"/>
          <w:szCs w:val="32"/>
          <w:u w:val="dotted"/>
        </w:rPr>
      </w:pPr>
      <w:r>
        <w:rPr>
          <w:rFonts w:hint="eastAsia" w:ascii="宋体" w:hAnsi="宋体" w:eastAsia="宋体" w:cs="宋体"/>
          <w:color w:val="auto"/>
          <w:sz w:val="32"/>
          <w:szCs w:val="32"/>
        </w:rPr>
        <w:t>……</w:t>
      </w:r>
    </w:p>
    <w:p w14:paraId="6BF77CB1">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五、与投诉事项相关的投诉请求</w:t>
      </w:r>
    </w:p>
    <w:p w14:paraId="6BA85394">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请求：</w:t>
      </w:r>
      <w:r>
        <w:rPr>
          <w:rFonts w:hint="eastAsia" w:ascii="宋体" w:hAnsi="宋体" w:eastAsia="宋体" w:cs="宋体"/>
          <w:color w:val="auto"/>
          <w:sz w:val="32"/>
          <w:szCs w:val="32"/>
          <w:u w:val="dotted"/>
        </w:rPr>
        <w:t xml:space="preserve">                                              </w:t>
      </w:r>
      <w:r>
        <w:rPr>
          <w:rFonts w:hint="eastAsia" w:ascii="宋体" w:hAnsi="宋体" w:eastAsia="宋体" w:cs="宋体"/>
          <w:color w:val="auto"/>
          <w:sz w:val="32"/>
          <w:szCs w:val="32"/>
        </w:rPr>
        <w:t xml:space="preserve"> </w:t>
      </w:r>
    </w:p>
    <w:p w14:paraId="524310D4">
      <w:pPr>
        <w:wordWrap w:val="0"/>
        <w:spacing w:line="360" w:lineRule="auto"/>
        <w:rPr>
          <w:rFonts w:hint="eastAsia" w:ascii="宋体" w:hAnsi="宋体" w:eastAsia="宋体" w:cs="宋体"/>
          <w:color w:val="auto"/>
          <w:sz w:val="32"/>
          <w:szCs w:val="32"/>
          <w:u w:val="single"/>
        </w:rPr>
      </w:pPr>
      <w:r>
        <w:rPr>
          <w:rFonts w:hint="eastAsia" w:ascii="宋体" w:hAnsi="宋体" w:eastAsia="宋体" w:cs="宋体"/>
          <w:color w:val="auto"/>
          <w:sz w:val="32"/>
          <w:szCs w:val="32"/>
        </w:rPr>
        <w:t xml:space="preserve">                                                                                                    </w:t>
      </w:r>
    </w:p>
    <w:p w14:paraId="44D62FC2">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签字(签章)：                   公章：                      </w:t>
      </w:r>
    </w:p>
    <w:p w14:paraId="5D36A0AB">
      <w:pPr>
        <w:wordWrap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日期：    </w:t>
      </w:r>
    </w:p>
    <w:p w14:paraId="53E02FB2">
      <w:pPr>
        <w:wordWrap w:val="0"/>
        <w:spacing w:line="360" w:lineRule="auto"/>
        <w:rPr>
          <w:rFonts w:hint="eastAsia" w:ascii="宋体" w:hAnsi="宋体" w:eastAsia="宋体" w:cs="宋体"/>
          <w:b/>
          <w:color w:val="auto"/>
          <w:sz w:val="32"/>
          <w:szCs w:val="32"/>
        </w:rPr>
      </w:pPr>
    </w:p>
    <w:p w14:paraId="0186B651">
      <w:pPr>
        <w:wordWrap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投诉书制作说明：</w:t>
      </w:r>
    </w:p>
    <w:p w14:paraId="4E5A702F">
      <w:pPr>
        <w:widowControl/>
        <w:wordWrap w:val="0"/>
        <w:spacing w:line="360" w:lineRule="auto"/>
        <w:ind w:firstLine="640" w:firstLineChars="200"/>
        <w:rPr>
          <w:rFonts w:hint="eastAsia" w:ascii="宋体" w:hAnsi="宋体" w:eastAsia="宋体" w:cs="宋体"/>
          <w:color w:val="auto"/>
          <w:kern w:val="0"/>
          <w:sz w:val="32"/>
          <w:szCs w:val="32"/>
        </w:rPr>
      </w:pPr>
      <w:r>
        <w:rPr>
          <w:rFonts w:hint="eastAsia" w:ascii="宋体" w:hAnsi="宋体" w:eastAsia="宋体" w:cs="宋体"/>
          <w:color w:val="auto"/>
          <w:sz w:val="32"/>
          <w:szCs w:val="32"/>
        </w:rPr>
        <w:t>1.投诉人提起投诉时，应当提交投诉书和必要的证明材料，并按照被投诉人和与投诉事项有关的供应商数量提供投诉书副本。</w:t>
      </w:r>
    </w:p>
    <w:p w14:paraId="56928565">
      <w:pPr>
        <w:widowControl/>
        <w:wordWrap w:val="0"/>
        <w:spacing w:line="360" w:lineRule="auto"/>
        <w:ind w:firstLine="640" w:firstLineChars="200"/>
        <w:jc w:val="left"/>
        <w:rPr>
          <w:rFonts w:hint="eastAsia" w:ascii="宋体" w:hAnsi="宋体" w:eastAsia="宋体" w:cs="宋体"/>
          <w:color w:val="auto"/>
          <w:kern w:val="0"/>
          <w:sz w:val="32"/>
          <w:szCs w:val="32"/>
        </w:rPr>
      </w:pPr>
      <w:r>
        <w:rPr>
          <w:rFonts w:hint="eastAsia" w:ascii="宋体" w:hAnsi="宋体" w:eastAsia="宋体" w:cs="宋体"/>
          <w:color w:val="auto"/>
          <w:sz w:val="32"/>
          <w:szCs w:val="32"/>
        </w:rPr>
        <w:t>2.投诉人若委托代理人进行投诉的，投诉书应按照要求列明“授权代表”的有关内容，并在附件中提交由</w:t>
      </w:r>
      <w:r>
        <w:rPr>
          <w:rFonts w:hint="eastAsia" w:ascii="宋体" w:hAnsi="宋体" w:eastAsia="宋体" w:cs="宋体"/>
          <w:color w:val="auto"/>
          <w:kern w:val="0"/>
          <w:sz w:val="32"/>
          <w:szCs w:val="32"/>
        </w:rPr>
        <w:t>投诉人签署的授权委托书。授权委托书应当载明代理人的姓名或者名称、代理事项、具体权限、期限和相关事项。</w:t>
      </w:r>
    </w:p>
    <w:p w14:paraId="1E0D86FF">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3.投诉人若对项目的某一分包进行投诉，投诉书应列明具体分包号。</w:t>
      </w:r>
    </w:p>
    <w:p w14:paraId="0ADCEAC5">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4.投诉书应简要列明质疑事项，质疑函、质疑答复等作为附件材料提供。</w:t>
      </w:r>
    </w:p>
    <w:p w14:paraId="4FCD44BB">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5.投诉书的投诉事项应具体、明确，并有必要的事实依据和法律依据。</w:t>
      </w:r>
    </w:p>
    <w:p w14:paraId="627F871E">
      <w:pPr>
        <w:widowControl/>
        <w:wordWrap w:val="0"/>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6.投诉书的投诉请求应与投诉事项相关。</w:t>
      </w:r>
    </w:p>
    <w:p w14:paraId="01CAD825">
      <w:pPr>
        <w:widowControl/>
        <w:wordWrap w:val="0"/>
        <w:spacing w:line="360" w:lineRule="auto"/>
        <w:ind w:firstLine="640" w:firstLineChars="200"/>
        <w:jc w:val="left"/>
        <w:rPr>
          <w:rFonts w:hint="eastAsia" w:ascii="宋体" w:hAnsi="宋体" w:eastAsia="宋体" w:cs="宋体"/>
          <w:color w:val="auto"/>
          <w:kern w:val="0"/>
          <w:sz w:val="32"/>
          <w:szCs w:val="32"/>
        </w:rPr>
      </w:pPr>
      <w:r>
        <w:rPr>
          <w:rFonts w:hint="eastAsia" w:ascii="宋体" w:hAnsi="宋体" w:eastAsia="宋体" w:cs="宋体"/>
          <w:color w:val="auto"/>
          <w:sz w:val="32"/>
          <w:szCs w:val="32"/>
        </w:rPr>
        <w:t>7.投诉人为自然人的，投诉书应当由本人签字；投诉人为法人或者其他组织的，投诉书应当由法定代表人、主要负责人，或者其授权代表签字或者盖章，并加盖公章。</w:t>
      </w:r>
    </w:p>
    <w:p w14:paraId="0C8149E9">
      <w:pPr>
        <w:wordWrap w:val="0"/>
        <w:spacing w:line="360" w:lineRule="auto"/>
        <w:rPr>
          <w:rFonts w:hint="eastAsia" w:ascii="宋体" w:hAnsi="宋体" w:eastAsia="宋体" w:cs="宋体"/>
          <w:color w:val="auto"/>
        </w:rPr>
      </w:pPr>
    </w:p>
    <w:p w14:paraId="0864044D">
      <w:pPr>
        <w:rPr>
          <w:rFonts w:hint="eastAsia" w:ascii="宋体" w:hAnsi="宋体" w:eastAsia="宋体" w:cs="宋体"/>
          <w:color w:val="auto"/>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7A77">
    <w:pPr>
      <w:pStyle w:val="13"/>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2B939">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32B939">
                    <w:pPr>
                      <w:pStyle w:val="13"/>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6EC6">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637B">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A3637B">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3CA1">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89AF">
                          <w:pPr>
                            <w:pStyle w:val="13"/>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DB89AF">
                    <w:pPr>
                      <w:pStyle w:val="13"/>
                    </w:pPr>
                    <w:r>
                      <w:fldChar w:fldCharType="begin"/>
                    </w:r>
                    <w:r>
                      <w:instrText xml:space="preserve"> PAGE  \* MERGEFORMAT </w:instrText>
                    </w:r>
                    <w:r>
                      <w:fldChar w:fldCharType="separate"/>
                    </w:r>
                    <w:r>
                      <w:t>145</w:t>
                    </w:r>
                    <w:r>
                      <w:fldChar w:fldCharType="end"/>
                    </w:r>
                  </w:p>
                </w:txbxContent>
              </v:textbox>
            </v:shape>
          </w:pict>
        </mc:Fallback>
      </mc:AlternateContent>
    </w:r>
  </w:p>
  <w:p w14:paraId="5445F44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876E">
    <w:pPr>
      <w:pStyle w:val="13"/>
      <w:framePr w:wrap="around" w:vAnchor="text" w:hAnchor="margin" w:xAlign="center" w:y="1"/>
      <w:rPr>
        <w:rStyle w:val="24"/>
      </w:rPr>
    </w:pPr>
    <w:r>
      <w:fldChar w:fldCharType="begin"/>
    </w:r>
    <w:r>
      <w:rPr>
        <w:rStyle w:val="24"/>
      </w:rPr>
      <w:instrText xml:space="preserve">PAGE  </w:instrText>
    </w:r>
    <w:r>
      <w:fldChar w:fldCharType="end"/>
    </w:r>
  </w:p>
  <w:p w14:paraId="4127825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5748">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1F90DFF8">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52EE">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9CB1">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7956E1"/>
    <w:multiLevelType w:val="multilevel"/>
    <w:tmpl w:val="1D7956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bPRIJkypBgwxZzjIo0byZHcf6DQ=" w:salt="62TcBMv2t1OCnZoob/S+3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NWNjMzliYTQyMTUxMDRhZWNhYWIyZmM4MTBkN2MifQ=="/>
  </w:docVars>
  <w:rsids>
    <w:rsidRoot w:val="5C697891"/>
    <w:rsid w:val="0002310B"/>
    <w:rsid w:val="00041817"/>
    <w:rsid w:val="00183704"/>
    <w:rsid w:val="002A00D3"/>
    <w:rsid w:val="003069C0"/>
    <w:rsid w:val="003A298A"/>
    <w:rsid w:val="005D0E2E"/>
    <w:rsid w:val="005D46BC"/>
    <w:rsid w:val="007D61A1"/>
    <w:rsid w:val="00846033"/>
    <w:rsid w:val="00852334"/>
    <w:rsid w:val="00C54361"/>
    <w:rsid w:val="00D84DE7"/>
    <w:rsid w:val="00DC1D32"/>
    <w:rsid w:val="00F17FFA"/>
    <w:rsid w:val="00F23FAD"/>
    <w:rsid w:val="00F97CA5"/>
    <w:rsid w:val="00FB3BC7"/>
    <w:rsid w:val="00FD6DCF"/>
    <w:rsid w:val="010B405F"/>
    <w:rsid w:val="014B64CF"/>
    <w:rsid w:val="01A824F9"/>
    <w:rsid w:val="01B72C32"/>
    <w:rsid w:val="02535CBD"/>
    <w:rsid w:val="02A641F7"/>
    <w:rsid w:val="02CB7B8F"/>
    <w:rsid w:val="036A59E7"/>
    <w:rsid w:val="03885E3A"/>
    <w:rsid w:val="03D9108F"/>
    <w:rsid w:val="04583A5F"/>
    <w:rsid w:val="0458580D"/>
    <w:rsid w:val="0461255F"/>
    <w:rsid w:val="04665625"/>
    <w:rsid w:val="049B0F2A"/>
    <w:rsid w:val="04C46E30"/>
    <w:rsid w:val="05235E1B"/>
    <w:rsid w:val="06527E51"/>
    <w:rsid w:val="06536E30"/>
    <w:rsid w:val="06CB3C0E"/>
    <w:rsid w:val="06F90366"/>
    <w:rsid w:val="07416A2C"/>
    <w:rsid w:val="08042CA2"/>
    <w:rsid w:val="085E740E"/>
    <w:rsid w:val="087275C8"/>
    <w:rsid w:val="08E411C1"/>
    <w:rsid w:val="09E13E08"/>
    <w:rsid w:val="0A1F28E8"/>
    <w:rsid w:val="0B21104E"/>
    <w:rsid w:val="0B5C6DD5"/>
    <w:rsid w:val="0BF76AE1"/>
    <w:rsid w:val="0C6D6E67"/>
    <w:rsid w:val="0CAD69A1"/>
    <w:rsid w:val="0CAF2EF8"/>
    <w:rsid w:val="0CBF5B3A"/>
    <w:rsid w:val="0CDE46B7"/>
    <w:rsid w:val="0D091A3B"/>
    <w:rsid w:val="0D456452"/>
    <w:rsid w:val="0D5F73AC"/>
    <w:rsid w:val="0D635C44"/>
    <w:rsid w:val="0D7105AB"/>
    <w:rsid w:val="0DD04666"/>
    <w:rsid w:val="0E550578"/>
    <w:rsid w:val="0E9E624C"/>
    <w:rsid w:val="0EA0419B"/>
    <w:rsid w:val="0F2234D4"/>
    <w:rsid w:val="0F6C03BE"/>
    <w:rsid w:val="10256CA9"/>
    <w:rsid w:val="10923E54"/>
    <w:rsid w:val="10F13271"/>
    <w:rsid w:val="10FB7649"/>
    <w:rsid w:val="11084FB0"/>
    <w:rsid w:val="113B273E"/>
    <w:rsid w:val="11402A3B"/>
    <w:rsid w:val="11D62ECE"/>
    <w:rsid w:val="12290212"/>
    <w:rsid w:val="1298482E"/>
    <w:rsid w:val="12BF651B"/>
    <w:rsid w:val="144306E3"/>
    <w:rsid w:val="147065B5"/>
    <w:rsid w:val="148102A5"/>
    <w:rsid w:val="14952165"/>
    <w:rsid w:val="151C2E71"/>
    <w:rsid w:val="15D60C87"/>
    <w:rsid w:val="15FC7002"/>
    <w:rsid w:val="16286195"/>
    <w:rsid w:val="16A61E6E"/>
    <w:rsid w:val="16D215B1"/>
    <w:rsid w:val="16FE3FF2"/>
    <w:rsid w:val="170855CF"/>
    <w:rsid w:val="170A508C"/>
    <w:rsid w:val="17481711"/>
    <w:rsid w:val="1763308C"/>
    <w:rsid w:val="17CA1EE2"/>
    <w:rsid w:val="19373188"/>
    <w:rsid w:val="193C3107"/>
    <w:rsid w:val="196F5004"/>
    <w:rsid w:val="1A241393"/>
    <w:rsid w:val="1A400DC5"/>
    <w:rsid w:val="1A771E43"/>
    <w:rsid w:val="1A7E3710"/>
    <w:rsid w:val="1AD75083"/>
    <w:rsid w:val="1B4D70A9"/>
    <w:rsid w:val="1BC70627"/>
    <w:rsid w:val="1C34578A"/>
    <w:rsid w:val="1CA8284F"/>
    <w:rsid w:val="1CC7132A"/>
    <w:rsid w:val="1D5216F5"/>
    <w:rsid w:val="1DBC1F2F"/>
    <w:rsid w:val="1E6F7BAA"/>
    <w:rsid w:val="1E706791"/>
    <w:rsid w:val="1FB11588"/>
    <w:rsid w:val="2019774D"/>
    <w:rsid w:val="202A42E5"/>
    <w:rsid w:val="205B18E6"/>
    <w:rsid w:val="206E100E"/>
    <w:rsid w:val="20730B4D"/>
    <w:rsid w:val="20A474DE"/>
    <w:rsid w:val="20E22F26"/>
    <w:rsid w:val="218C4119"/>
    <w:rsid w:val="21B26B71"/>
    <w:rsid w:val="21C5554D"/>
    <w:rsid w:val="221548E5"/>
    <w:rsid w:val="223E60C8"/>
    <w:rsid w:val="226542C8"/>
    <w:rsid w:val="2373531E"/>
    <w:rsid w:val="242D23BA"/>
    <w:rsid w:val="2456359C"/>
    <w:rsid w:val="248B4999"/>
    <w:rsid w:val="24CF4668"/>
    <w:rsid w:val="25E151C3"/>
    <w:rsid w:val="25F76131"/>
    <w:rsid w:val="27781FCD"/>
    <w:rsid w:val="27C60B5C"/>
    <w:rsid w:val="27ED0459"/>
    <w:rsid w:val="27F76BEA"/>
    <w:rsid w:val="29B71655"/>
    <w:rsid w:val="29DF4157"/>
    <w:rsid w:val="2A316130"/>
    <w:rsid w:val="2AD73080"/>
    <w:rsid w:val="2B394C1D"/>
    <w:rsid w:val="2D656721"/>
    <w:rsid w:val="2E39679C"/>
    <w:rsid w:val="2E8C55BF"/>
    <w:rsid w:val="2EF266DA"/>
    <w:rsid w:val="301D32E3"/>
    <w:rsid w:val="305F2A01"/>
    <w:rsid w:val="30F25EC3"/>
    <w:rsid w:val="30F6008D"/>
    <w:rsid w:val="32F83FD3"/>
    <w:rsid w:val="330B24AF"/>
    <w:rsid w:val="331C7285"/>
    <w:rsid w:val="3411756B"/>
    <w:rsid w:val="356318B3"/>
    <w:rsid w:val="35764B4E"/>
    <w:rsid w:val="35BA1F83"/>
    <w:rsid w:val="35DB24F1"/>
    <w:rsid w:val="36280C33"/>
    <w:rsid w:val="36283F90"/>
    <w:rsid w:val="367A740F"/>
    <w:rsid w:val="36916441"/>
    <w:rsid w:val="36957375"/>
    <w:rsid w:val="36C009F2"/>
    <w:rsid w:val="37537F32"/>
    <w:rsid w:val="37893954"/>
    <w:rsid w:val="37DC7F27"/>
    <w:rsid w:val="37E33856"/>
    <w:rsid w:val="380F5149"/>
    <w:rsid w:val="38234536"/>
    <w:rsid w:val="38242107"/>
    <w:rsid w:val="382C79BE"/>
    <w:rsid w:val="383E6423"/>
    <w:rsid w:val="38B50391"/>
    <w:rsid w:val="38D032C8"/>
    <w:rsid w:val="38FB618B"/>
    <w:rsid w:val="393C6ED0"/>
    <w:rsid w:val="39DB60F9"/>
    <w:rsid w:val="3A197299"/>
    <w:rsid w:val="3A2E4B6E"/>
    <w:rsid w:val="3A4554C0"/>
    <w:rsid w:val="3AF86E26"/>
    <w:rsid w:val="3AFB3848"/>
    <w:rsid w:val="3B984165"/>
    <w:rsid w:val="3C065573"/>
    <w:rsid w:val="3CE3177F"/>
    <w:rsid w:val="3D3F3094"/>
    <w:rsid w:val="3E89334C"/>
    <w:rsid w:val="3EA37089"/>
    <w:rsid w:val="3F20694C"/>
    <w:rsid w:val="3F5E7474"/>
    <w:rsid w:val="405B73D3"/>
    <w:rsid w:val="406E1E3B"/>
    <w:rsid w:val="41240482"/>
    <w:rsid w:val="41713ED1"/>
    <w:rsid w:val="43120CA1"/>
    <w:rsid w:val="436775FC"/>
    <w:rsid w:val="438C2802"/>
    <w:rsid w:val="43941A77"/>
    <w:rsid w:val="43D13FE2"/>
    <w:rsid w:val="44415830"/>
    <w:rsid w:val="4474189D"/>
    <w:rsid w:val="44A030AA"/>
    <w:rsid w:val="45050ABD"/>
    <w:rsid w:val="4588349D"/>
    <w:rsid w:val="46C3396F"/>
    <w:rsid w:val="46E9587A"/>
    <w:rsid w:val="470E1780"/>
    <w:rsid w:val="47E40D57"/>
    <w:rsid w:val="480D2E86"/>
    <w:rsid w:val="49274D7B"/>
    <w:rsid w:val="49CD555A"/>
    <w:rsid w:val="4ACC5BD9"/>
    <w:rsid w:val="4B240C35"/>
    <w:rsid w:val="4B3F18B9"/>
    <w:rsid w:val="4BBA2895"/>
    <w:rsid w:val="4C236583"/>
    <w:rsid w:val="4DAE7392"/>
    <w:rsid w:val="4E2E4D6E"/>
    <w:rsid w:val="4E7F4FBD"/>
    <w:rsid w:val="4F0168C6"/>
    <w:rsid w:val="4F0A1774"/>
    <w:rsid w:val="4F8808D8"/>
    <w:rsid w:val="4F9A3B7A"/>
    <w:rsid w:val="4FC309CC"/>
    <w:rsid w:val="4FEC7842"/>
    <w:rsid w:val="503564BC"/>
    <w:rsid w:val="51575861"/>
    <w:rsid w:val="51B92C33"/>
    <w:rsid w:val="52384A5B"/>
    <w:rsid w:val="5264657E"/>
    <w:rsid w:val="527F6C47"/>
    <w:rsid w:val="529472A2"/>
    <w:rsid w:val="52E066C6"/>
    <w:rsid w:val="53636390"/>
    <w:rsid w:val="5453134B"/>
    <w:rsid w:val="54B74816"/>
    <w:rsid w:val="560B3A5A"/>
    <w:rsid w:val="562831B9"/>
    <w:rsid w:val="56A354FB"/>
    <w:rsid w:val="571E77BD"/>
    <w:rsid w:val="57543F03"/>
    <w:rsid w:val="581806B0"/>
    <w:rsid w:val="58631A80"/>
    <w:rsid w:val="586511A4"/>
    <w:rsid w:val="586A7801"/>
    <w:rsid w:val="58D00F8B"/>
    <w:rsid w:val="5919394F"/>
    <w:rsid w:val="593E7189"/>
    <w:rsid w:val="594A3251"/>
    <w:rsid w:val="59642F62"/>
    <w:rsid w:val="599831C4"/>
    <w:rsid w:val="59BE1654"/>
    <w:rsid w:val="59D625D1"/>
    <w:rsid w:val="5A341668"/>
    <w:rsid w:val="5B0F3F75"/>
    <w:rsid w:val="5C3D06E5"/>
    <w:rsid w:val="5C5668D1"/>
    <w:rsid w:val="5C697891"/>
    <w:rsid w:val="5C901D3B"/>
    <w:rsid w:val="5CE744C7"/>
    <w:rsid w:val="5DD86807"/>
    <w:rsid w:val="5DF9688E"/>
    <w:rsid w:val="5E794C7D"/>
    <w:rsid w:val="5EB17464"/>
    <w:rsid w:val="60BD1DF5"/>
    <w:rsid w:val="60F03F78"/>
    <w:rsid w:val="610F7448"/>
    <w:rsid w:val="61163B3D"/>
    <w:rsid w:val="6117377F"/>
    <w:rsid w:val="61771217"/>
    <w:rsid w:val="62072030"/>
    <w:rsid w:val="62915C11"/>
    <w:rsid w:val="63591EA5"/>
    <w:rsid w:val="63877E5B"/>
    <w:rsid w:val="63E72322"/>
    <w:rsid w:val="63F51D52"/>
    <w:rsid w:val="642755DA"/>
    <w:rsid w:val="64E60B61"/>
    <w:rsid w:val="651B358E"/>
    <w:rsid w:val="652E3C0F"/>
    <w:rsid w:val="657038D9"/>
    <w:rsid w:val="65930BB3"/>
    <w:rsid w:val="65DE6804"/>
    <w:rsid w:val="660035B2"/>
    <w:rsid w:val="660A4316"/>
    <w:rsid w:val="663C32D3"/>
    <w:rsid w:val="66EA3218"/>
    <w:rsid w:val="67605BE9"/>
    <w:rsid w:val="678F3DBF"/>
    <w:rsid w:val="68906E4B"/>
    <w:rsid w:val="68F95F7D"/>
    <w:rsid w:val="691645AD"/>
    <w:rsid w:val="69383362"/>
    <w:rsid w:val="693B3721"/>
    <w:rsid w:val="694105EE"/>
    <w:rsid w:val="694F4B88"/>
    <w:rsid w:val="695E7EED"/>
    <w:rsid w:val="6A1B1356"/>
    <w:rsid w:val="6A3F63BD"/>
    <w:rsid w:val="6AC67157"/>
    <w:rsid w:val="6BD02607"/>
    <w:rsid w:val="6CB20AD5"/>
    <w:rsid w:val="6CBF6EF4"/>
    <w:rsid w:val="6CCB3AEB"/>
    <w:rsid w:val="6D031D04"/>
    <w:rsid w:val="6D27195F"/>
    <w:rsid w:val="6D9E6B0A"/>
    <w:rsid w:val="6DE309C1"/>
    <w:rsid w:val="6E05504F"/>
    <w:rsid w:val="701D453F"/>
    <w:rsid w:val="70263260"/>
    <w:rsid w:val="704A4D27"/>
    <w:rsid w:val="70C910C5"/>
    <w:rsid w:val="7118514F"/>
    <w:rsid w:val="715638B2"/>
    <w:rsid w:val="741473C6"/>
    <w:rsid w:val="742E2774"/>
    <w:rsid w:val="74312E51"/>
    <w:rsid w:val="749A6A7B"/>
    <w:rsid w:val="74DE5171"/>
    <w:rsid w:val="74F57D2B"/>
    <w:rsid w:val="74F86EA8"/>
    <w:rsid w:val="74FF68B1"/>
    <w:rsid w:val="75722AC6"/>
    <w:rsid w:val="765661D4"/>
    <w:rsid w:val="765E7A97"/>
    <w:rsid w:val="76922E6B"/>
    <w:rsid w:val="77230661"/>
    <w:rsid w:val="773648C8"/>
    <w:rsid w:val="77617526"/>
    <w:rsid w:val="77764E3D"/>
    <w:rsid w:val="77C80239"/>
    <w:rsid w:val="77D73344"/>
    <w:rsid w:val="77D7628B"/>
    <w:rsid w:val="77F04A73"/>
    <w:rsid w:val="77FA34D6"/>
    <w:rsid w:val="782E0B97"/>
    <w:rsid w:val="78515A11"/>
    <w:rsid w:val="78D742F6"/>
    <w:rsid w:val="78DE0702"/>
    <w:rsid w:val="7905662D"/>
    <w:rsid w:val="79B46D01"/>
    <w:rsid w:val="79BE2A0C"/>
    <w:rsid w:val="79F24465"/>
    <w:rsid w:val="79FF6F80"/>
    <w:rsid w:val="7A256F2B"/>
    <w:rsid w:val="7A2860D9"/>
    <w:rsid w:val="7AB772F5"/>
    <w:rsid w:val="7AD66C6A"/>
    <w:rsid w:val="7AED16C9"/>
    <w:rsid w:val="7B503083"/>
    <w:rsid w:val="7B7B1B66"/>
    <w:rsid w:val="7B8E64B3"/>
    <w:rsid w:val="7BDC10B2"/>
    <w:rsid w:val="7C6C37A9"/>
    <w:rsid w:val="7CC25D32"/>
    <w:rsid w:val="7D8E7281"/>
    <w:rsid w:val="7DF107C4"/>
    <w:rsid w:val="7E6478FC"/>
    <w:rsid w:val="7E736BE6"/>
    <w:rsid w:val="7F131FAA"/>
    <w:rsid w:val="7F737DF6"/>
    <w:rsid w:val="7FE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1"/>
    <w:link w:val="38"/>
    <w:qFormat/>
    <w:uiPriority w:val="0"/>
    <w:rPr>
      <w:rFonts w:ascii="宋体" w:hAnsi="Courier New"/>
      <w:szCs w:val="20"/>
    </w:rPr>
  </w:style>
  <w:style w:type="paragraph" w:styleId="13">
    <w:name w:val="footer"/>
    <w:basedOn w:val="1"/>
    <w:next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Normal (Web)"/>
    <w:basedOn w:val="1"/>
    <w:qFormat/>
    <w:uiPriority w:val="0"/>
    <w:pPr>
      <w:spacing w:beforeAutospacing="1" w:afterAutospacing="1" w:line="560" w:lineRule="exact"/>
      <w:ind w:firstLine="872" w:firstLineChars="200"/>
      <w:jc w:val="left"/>
    </w:pPr>
    <w:rPr>
      <w:rFonts w:ascii="等线" w:hAnsi="等线" w:eastAsia="等线" w:cs="Calibri"/>
      <w:kern w:val="0"/>
      <w:sz w:val="24"/>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paragraph" w:styleId="20">
    <w:name w:val="Body Text First Indent 2"/>
    <w:basedOn w:val="1"/>
    <w:qFormat/>
    <w:uiPriority w:val="1"/>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unhideWhenUsed/>
    <w:qFormat/>
    <w:uiPriority w:val="99"/>
  </w:style>
  <w:style w:type="character" w:styleId="25">
    <w:name w:val="Hyperlink"/>
    <w:semiHidden/>
    <w:unhideWhenUsed/>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Title1"/>
    <w:basedOn w:val="1"/>
    <w:next w:val="1"/>
    <w:qFormat/>
    <w:uiPriority w:val="0"/>
    <w:pPr>
      <w:jc w:val="center"/>
      <w:outlineLvl w:val="0"/>
    </w:pPr>
    <w:rPr>
      <w:rFonts w:ascii="Calibri Light" w:hAnsi="Calibri Light" w:eastAsia="Arial Unicode MS"/>
      <w:b/>
    </w:rPr>
  </w:style>
  <w:style w:type="paragraph" w:customStyle="1" w:styleId="28">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
    <w:name w:val="表格文字"/>
    <w:basedOn w:val="1"/>
    <w:next w:val="9"/>
    <w:qFormat/>
    <w:uiPriority w:val="99"/>
    <w:pPr>
      <w:spacing w:before="25" w:after="25"/>
    </w:pPr>
    <w:rPr>
      <w:bCs/>
      <w:spacing w:val="10"/>
      <w:sz w:val="24"/>
      <w:szCs w:val="20"/>
    </w:rPr>
  </w:style>
  <w:style w:type="character" w:customStyle="1" w:styleId="3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paragraph" w:styleId="32">
    <w:name w:val="List Paragraph"/>
    <w:basedOn w:val="1"/>
    <w:qFormat/>
    <w:uiPriority w:val="34"/>
    <w:pPr>
      <w:ind w:firstLine="420" w:firstLineChars="200"/>
    </w:p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自定义正文"/>
    <w:qFormat/>
    <w:uiPriority w:val="0"/>
    <w:pPr>
      <w:spacing w:line="360" w:lineRule="auto"/>
      <w:ind w:firstLine="420" w:firstLineChars="200"/>
    </w:pPr>
    <w:rPr>
      <w:rFonts w:ascii="宋体" w:hAnsi="宋体" w:eastAsia="宋体" w:cs="Times New Roman"/>
      <w:sz w:val="28"/>
      <w:lang w:val="en-US" w:eastAsia="zh-CN" w:bidi="ar-SA"/>
    </w:rPr>
  </w:style>
  <w:style w:type="paragraph" w:customStyle="1" w:styleId="36">
    <w:name w:val="表格"/>
    <w:basedOn w:val="1"/>
    <w:qFormat/>
    <w:uiPriority w:val="0"/>
    <w:pPr>
      <w:adjustRightInd w:val="0"/>
      <w:snapToGrid w:val="0"/>
      <w:spacing w:line="288" w:lineRule="auto"/>
      <w:jc w:val="center"/>
    </w:pPr>
    <w:rPr>
      <w:rFonts w:ascii="仿宋" w:hAnsi="仿宋" w:eastAsia="仿宋"/>
      <w:lang w:val="zh-CN"/>
    </w:rPr>
  </w:style>
  <w:style w:type="paragraph" w:customStyle="1" w:styleId="37">
    <w:name w:val="列出段落1"/>
    <w:basedOn w:val="1"/>
    <w:qFormat/>
    <w:uiPriority w:val="0"/>
    <w:pPr>
      <w:spacing w:before="100" w:beforeAutospacing="1" w:after="100" w:afterAutospacing="1" w:line="360" w:lineRule="auto"/>
      <w:ind w:firstLine="420" w:firstLineChars="200"/>
    </w:pPr>
  </w:style>
  <w:style w:type="character" w:customStyle="1" w:styleId="38">
    <w:name w:val="纯文本 字符"/>
    <w:basedOn w:val="23"/>
    <w:link w:val="1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8476</Words>
  <Characters>10102</Characters>
  <Lines>2410</Lines>
  <Paragraphs>2261</Paragraphs>
  <TotalTime>11</TotalTime>
  <ScaleCrop>false</ScaleCrop>
  <LinksUpToDate>false</LinksUpToDate>
  <CharactersWithSpaces>10268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2025-07-23T03:29:00Z</dcterms:created>
  <dc:creator>东南西北</dc:creator>
  <cp:lastModifiedBy>熙熙</cp:lastModifiedBy>
  <cp:lastPrinted>2024-11-11T01:15:00Z</cp:lastPrinted>
  <dcterms:modified xsi:type="dcterms:W3CDTF">2025-07-23T08:05:50Z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7F7F0F6E4535492E8BA824C5417B7661_13</vt:lpwstr>
  </property>
  <property fmtid="{D5CDD505-2E9C-101B-9397-08002B2CF9AE}" pid="4" name="KSOTemplateDocerSaveRecord">
    <vt:lpwstr>eyJoZGlkIjoiNjU2MTAxYTdiYmUxMDQxYWY1ZWIyZDU2N2E3ZTA3MmQiLCJ1c2VySWQiOiIyMjczMzMxOTYifQ==</vt:lpwstr>
  </property>
</Properties>
</file>