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EAD78">
      <w:pPr>
        <w:wordWrap w:val="0"/>
        <w:spacing w:line="360" w:lineRule="auto"/>
        <w:jc w:val="center"/>
        <w:rPr>
          <w:rFonts w:hint="eastAsia" w:ascii="宋体" w:hAnsi="宋体" w:cs="宋体"/>
          <w:color w:val="auto"/>
          <w:sz w:val="52"/>
          <w:szCs w:val="52"/>
        </w:rPr>
      </w:pPr>
    </w:p>
    <w:p w14:paraId="5B01AC42">
      <w:pPr>
        <w:wordWrap w:val="0"/>
        <w:spacing w:line="360" w:lineRule="auto"/>
        <w:jc w:val="center"/>
        <w:rPr>
          <w:rFonts w:hint="eastAsia" w:ascii="宋体" w:hAnsi="宋体" w:cs="宋体"/>
          <w:color w:val="auto"/>
          <w:sz w:val="52"/>
          <w:szCs w:val="52"/>
        </w:rPr>
      </w:pPr>
      <w:r>
        <w:rPr>
          <w:rFonts w:hint="eastAsia" w:ascii="宋体" w:hAnsi="宋体" w:cs="宋体"/>
          <w:color w:val="auto"/>
          <w:sz w:val="52"/>
          <w:szCs w:val="52"/>
        </w:rPr>
        <w:t>南宁市政府采购</w:t>
      </w:r>
    </w:p>
    <w:p w14:paraId="6A3A4DBF">
      <w:pPr>
        <w:wordWrap w:val="0"/>
        <w:spacing w:line="360" w:lineRule="auto"/>
        <w:jc w:val="center"/>
        <w:rPr>
          <w:rFonts w:hint="eastAsia" w:ascii="宋体" w:hAnsi="宋体" w:cs="宋体"/>
          <w:color w:val="auto"/>
          <w:sz w:val="52"/>
          <w:szCs w:val="52"/>
        </w:rPr>
      </w:pPr>
      <w:r>
        <w:rPr>
          <w:rFonts w:hint="eastAsia" w:ascii="宋体" w:hAnsi="宋体" w:cs="宋体"/>
          <w:color w:val="auto"/>
          <w:sz w:val="52"/>
          <w:szCs w:val="52"/>
        </w:rPr>
        <w:t>公开招标文件（服务类）</w:t>
      </w:r>
    </w:p>
    <w:p w14:paraId="59C57632">
      <w:pPr>
        <w:wordWrap w:val="0"/>
        <w:spacing w:line="360" w:lineRule="auto"/>
        <w:jc w:val="center"/>
        <w:rPr>
          <w:rFonts w:hint="eastAsia" w:ascii="宋体" w:hAnsi="宋体" w:cs="宋体"/>
          <w:b/>
          <w:color w:val="auto"/>
          <w:sz w:val="48"/>
          <w:szCs w:val="48"/>
        </w:rPr>
      </w:pPr>
    </w:p>
    <w:p w14:paraId="075445E4">
      <w:pPr>
        <w:wordWrap w:val="0"/>
        <w:spacing w:line="360" w:lineRule="auto"/>
        <w:jc w:val="center"/>
        <w:rPr>
          <w:rFonts w:hint="eastAsia" w:ascii="宋体" w:hAnsi="宋体" w:cs="宋体"/>
          <w:b/>
          <w:color w:val="auto"/>
          <w:sz w:val="48"/>
          <w:szCs w:val="48"/>
        </w:rPr>
      </w:pPr>
    </w:p>
    <w:p w14:paraId="4709FA9E">
      <w:pPr>
        <w:wordWrap w:val="0"/>
        <w:snapToGrid w:val="0"/>
        <w:spacing w:line="360" w:lineRule="auto"/>
        <w:jc w:val="center"/>
        <w:rPr>
          <w:rFonts w:hint="eastAsia" w:ascii="宋体" w:hAnsi="宋体" w:cs="宋体"/>
          <w:color w:val="auto"/>
          <w:sz w:val="72"/>
          <w:szCs w:val="72"/>
        </w:rPr>
      </w:pPr>
      <w:r>
        <w:rPr>
          <w:rFonts w:hint="eastAsia" w:ascii="宋体" w:hAnsi="宋体" w:cs="宋体"/>
          <w:color w:val="auto"/>
          <w:sz w:val="72"/>
          <w:szCs w:val="72"/>
        </w:rPr>
        <w:t>招 标 文 件</w:t>
      </w:r>
    </w:p>
    <w:p w14:paraId="64E0617A">
      <w:pPr>
        <w:wordWrap w:val="0"/>
        <w:snapToGrid w:val="0"/>
        <w:spacing w:line="360" w:lineRule="auto"/>
        <w:jc w:val="center"/>
        <w:rPr>
          <w:rFonts w:hint="eastAsia" w:ascii="宋体" w:hAnsi="宋体" w:cs="宋体"/>
          <w:color w:val="auto"/>
          <w:sz w:val="30"/>
          <w:szCs w:val="72"/>
        </w:rPr>
      </w:pPr>
      <w:r>
        <w:rPr>
          <w:rFonts w:hint="eastAsia" w:ascii="宋体" w:hAnsi="宋体" w:cs="宋体"/>
          <w:color w:val="auto"/>
          <w:sz w:val="30"/>
          <w:szCs w:val="72"/>
        </w:rPr>
        <w:t>（全流程电子化评标）</w:t>
      </w:r>
    </w:p>
    <w:p w14:paraId="0F087C9C">
      <w:pPr>
        <w:wordWrap w:val="0"/>
        <w:snapToGrid w:val="0"/>
        <w:spacing w:line="360" w:lineRule="auto"/>
        <w:jc w:val="center"/>
        <w:rPr>
          <w:rFonts w:hint="eastAsia" w:ascii="宋体" w:hAnsi="宋体" w:cs="宋体"/>
          <w:color w:val="auto"/>
          <w:sz w:val="30"/>
          <w:szCs w:val="72"/>
        </w:rPr>
      </w:pPr>
      <w:r>
        <w:rPr>
          <w:rFonts w:hint="eastAsia"/>
          <w:lang w:val="en-US" w:eastAsia="zh-CN"/>
        </w:rPr>
        <w:t xml:space="preserve">             </w:t>
      </w:r>
      <w:r>
        <w:drawing>
          <wp:inline distT="0" distB="0" distL="114300" distR="114300">
            <wp:extent cx="5866765" cy="3202940"/>
            <wp:effectExtent l="0" t="0" r="635" b="1651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3"/>
                    <a:srcRect r="5065"/>
                    <a:stretch>
                      <a:fillRect/>
                    </a:stretch>
                  </pic:blipFill>
                  <pic:spPr>
                    <a:xfrm>
                      <a:off x="0" y="0"/>
                      <a:ext cx="5866765" cy="3202940"/>
                    </a:xfrm>
                    <a:prstGeom prst="rect">
                      <a:avLst/>
                    </a:prstGeom>
                    <a:noFill/>
                    <a:ln>
                      <a:noFill/>
                    </a:ln>
                  </pic:spPr>
                </pic:pic>
              </a:graphicData>
            </a:graphic>
          </wp:inline>
        </w:drawing>
      </w:r>
    </w:p>
    <w:p w14:paraId="6576FBC1">
      <w:pPr>
        <w:jc w:val="center"/>
        <w:rPr>
          <w:color w:val="auto"/>
        </w:rPr>
        <w:sectPr>
          <w:headerReference r:id="rId3" w:type="default"/>
          <w:pgSz w:w="11906" w:h="16838"/>
          <w:pgMar w:top="1440" w:right="1080" w:bottom="1440" w:left="1080" w:header="720" w:footer="720" w:gutter="0"/>
          <w:pgNumType w:start="1"/>
          <w:cols w:space="720" w:num="1"/>
          <w:docGrid w:type="lines" w:linePitch="331" w:charSpace="0"/>
        </w:sectPr>
      </w:pPr>
    </w:p>
    <w:p w14:paraId="20A518E9">
      <w:pPr>
        <w:rPr>
          <w:color w:val="auto"/>
        </w:rPr>
      </w:pPr>
    </w:p>
    <w:p w14:paraId="78B96C39">
      <w:pPr>
        <w:pStyle w:val="13"/>
        <w:wordWrap w:val="0"/>
        <w:spacing w:line="360" w:lineRule="auto"/>
        <w:jc w:val="center"/>
        <w:rPr>
          <w:color w:val="auto"/>
        </w:rPr>
      </w:pPr>
    </w:p>
    <w:p w14:paraId="7C79AEC7">
      <w:pPr>
        <w:pStyle w:val="13"/>
        <w:wordWrap w:val="0"/>
        <w:spacing w:line="360" w:lineRule="auto"/>
        <w:jc w:val="center"/>
        <w:rPr>
          <w:rFonts w:hint="eastAsia" w:hAnsi="宋体" w:cs="宋体"/>
          <w:b/>
          <w:color w:val="auto"/>
          <w:sz w:val="48"/>
          <w:szCs w:val="48"/>
        </w:rPr>
      </w:pPr>
      <w:r>
        <w:rPr>
          <w:rFonts w:hint="eastAsia" w:hAnsi="宋体" w:cs="宋体"/>
          <w:b/>
          <w:color w:val="auto"/>
          <w:sz w:val="48"/>
          <w:szCs w:val="48"/>
        </w:rPr>
        <w:t>目     录</w:t>
      </w:r>
    </w:p>
    <w:p w14:paraId="63331408">
      <w:pPr>
        <w:pStyle w:val="17"/>
        <w:tabs>
          <w:tab w:val="right" w:leader="dot" w:pos="9746"/>
        </w:tabs>
        <w:spacing w:before="0" w:after="0" w:line="360" w:lineRule="auto"/>
        <w:rPr>
          <w:color w:val="auto"/>
        </w:rPr>
      </w:pPr>
      <w:r>
        <w:rPr>
          <w:rFonts w:hint="eastAsia" w:ascii="宋体" w:hAnsi="宋体" w:cs="宋体"/>
          <w:b w:val="0"/>
          <w:bCs w:val="0"/>
          <w:caps w:val="0"/>
          <w:color w:val="auto"/>
          <w:sz w:val="32"/>
          <w:szCs w:val="32"/>
        </w:rPr>
        <w:fldChar w:fldCharType="begin"/>
      </w:r>
      <w:r>
        <w:rPr>
          <w:rFonts w:hint="eastAsia" w:ascii="宋体" w:hAnsi="宋体" w:cs="宋体"/>
          <w:b w:val="0"/>
          <w:bCs w:val="0"/>
          <w:caps w:val="0"/>
          <w:color w:val="auto"/>
          <w:sz w:val="32"/>
          <w:szCs w:val="32"/>
        </w:rPr>
        <w:instrText xml:space="preserve"> TOC \o "1-3" \h \z \u </w:instrText>
      </w:r>
      <w:r>
        <w:rPr>
          <w:rFonts w:hint="eastAsia" w:ascii="宋体" w:hAnsi="宋体" w:cs="宋体"/>
          <w:b w:val="0"/>
          <w:bCs w:val="0"/>
          <w:caps w:val="0"/>
          <w:color w:val="auto"/>
          <w:sz w:val="32"/>
          <w:szCs w:val="32"/>
        </w:rPr>
        <w:fldChar w:fldCharType="separate"/>
      </w:r>
      <w:r>
        <w:rPr>
          <w:color w:val="auto"/>
        </w:rPr>
        <w:fldChar w:fldCharType="begin"/>
      </w:r>
      <w:r>
        <w:rPr>
          <w:color w:val="auto"/>
        </w:rPr>
        <w:instrText xml:space="preserve"> HYPERLINK \l "_Toc20811" </w:instrText>
      </w:r>
      <w:r>
        <w:rPr>
          <w:color w:val="auto"/>
        </w:rPr>
        <w:fldChar w:fldCharType="separate"/>
      </w:r>
      <w:r>
        <w:rPr>
          <w:rFonts w:hint="eastAsia" w:hAnsi="宋体" w:cs="宋体"/>
          <w:color w:val="auto"/>
        </w:rPr>
        <w:t>第一章  招标公告</w:t>
      </w:r>
      <w:r>
        <w:rPr>
          <w:color w:val="auto"/>
        </w:rPr>
        <w:tab/>
      </w:r>
      <w:r>
        <w:rPr>
          <w:color w:val="auto"/>
        </w:rPr>
        <w:fldChar w:fldCharType="begin"/>
      </w:r>
      <w:r>
        <w:rPr>
          <w:color w:val="auto"/>
        </w:rPr>
        <w:instrText xml:space="preserve"> PAGEREF _Toc20811 \h </w:instrText>
      </w:r>
      <w:r>
        <w:rPr>
          <w:color w:val="auto"/>
        </w:rPr>
        <w:fldChar w:fldCharType="separate"/>
      </w:r>
      <w:r>
        <w:rPr>
          <w:color w:val="auto"/>
        </w:rPr>
        <w:t>1</w:t>
      </w:r>
      <w:r>
        <w:rPr>
          <w:color w:val="auto"/>
        </w:rPr>
        <w:fldChar w:fldCharType="end"/>
      </w:r>
      <w:r>
        <w:rPr>
          <w:color w:val="auto"/>
        </w:rPr>
        <w:fldChar w:fldCharType="end"/>
      </w:r>
    </w:p>
    <w:p w14:paraId="39946DF8">
      <w:pPr>
        <w:pStyle w:val="17"/>
        <w:tabs>
          <w:tab w:val="right" w:leader="dot" w:pos="9746"/>
        </w:tabs>
        <w:spacing w:before="0" w:after="0" w:line="360" w:lineRule="auto"/>
        <w:rPr>
          <w:color w:val="auto"/>
        </w:rPr>
      </w:pPr>
      <w:r>
        <w:rPr>
          <w:color w:val="auto"/>
        </w:rPr>
        <w:fldChar w:fldCharType="begin"/>
      </w:r>
      <w:r>
        <w:rPr>
          <w:color w:val="auto"/>
        </w:rPr>
        <w:instrText xml:space="preserve"> HYPERLINK \l "_Toc24987" </w:instrText>
      </w:r>
      <w:r>
        <w:rPr>
          <w:color w:val="auto"/>
        </w:rPr>
        <w:fldChar w:fldCharType="separate"/>
      </w:r>
      <w:r>
        <w:rPr>
          <w:rFonts w:hint="eastAsia" w:hAnsi="宋体" w:cs="宋体"/>
          <w:color w:val="auto"/>
        </w:rPr>
        <w:t>第二章  采购需求</w:t>
      </w:r>
      <w:r>
        <w:rPr>
          <w:color w:val="auto"/>
        </w:rPr>
        <w:tab/>
      </w:r>
      <w:r>
        <w:rPr>
          <w:color w:val="auto"/>
        </w:rPr>
        <w:fldChar w:fldCharType="begin"/>
      </w:r>
      <w:r>
        <w:rPr>
          <w:color w:val="auto"/>
        </w:rPr>
        <w:instrText xml:space="preserve"> PAGEREF _Toc24987 \h </w:instrText>
      </w:r>
      <w:r>
        <w:rPr>
          <w:color w:val="auto"/>
        </w:rPr>
        <w:fldChar w:fldCharType="separate"/>
      </w:r>
      <w:r>
        <w:rPr>
          <w:color w:val="auto"/>
        </w:rPr>
        <w:t>6</w:t>
      </w:r>
      <w:r>
        <w:rPr>
          <w:color w:val="auto"/>
        </w:rPr>
        <w:fldChar w:fldCharType="end"/>
      </w:r>
      <w:r>
        <w:rPr>
          <w:color w:val="auto"/>
        </w:rPr>
        <w:fldChar w:fldCharType="end"/>
      </w:r>
    </w:p>
    <w:p w14:paraId="0E4B8EA0">
      <w:pPr>
        <w:pStyle w:val="17"/>
        <w:tabs>
          <w:tab w:val="right" w:leader="dot" w:pos="9746"/>
        </w:tabs>
        <w:spacing w:before="0" w:after="0" w:line="360" w:lineRule="auto"/>
        <w:rPr>
          <w:color w:val="auto"/>
        </w:rPr>
      </w:pPr>
      <w:r>
        <w:rPr>
          <w:color w:val="auto"/>
        </w:rPr>
        <w:fldChar w:fldCharType="begin"/>
      </w:r>
      <w:r>
        <w:rPr>
          <w:color w:val="auto"/>
        </w:rPr>
        <w:instrText xml:space="preserve"> HYPERLINK \l "_Toc30980" </w:instrText>
      </w:r>
      <w:r>
        <w:rPr>
          <w:color w:val="auto"/>
        </w:rPr>
        <w:fldChar w:fldCharType="separate"/>
      </w:r>
      <w:r>
        <w:rPr>
          <w:rFonts w:hint="eastAsia" w:hAnsi="宋体" w:cs="宋体"/>
          <w:color w:val="auto"/>
        </w:rPr>
        <w:t>第三章  投标人须知</w:t>
      </w:r>
      <w:r>
        <w:rPr>
          <w:color w:val="auto"/>
        </w:rPr>
        <w:tab/>
      </w:r>
      <w:r>
        <w:rPr>
          <w:color w:val="auto"/>
        </w:rPr>
        <w:fldChar w:fldCharType="begin"/>
      </w:r>
      <w:r>
        <w:rPr>
          <w:color w:val="auto"/>
        </w:rPr>
        <w:instrText xml:space="preserve"> PAGEREF _Toc30980 \h </w:instrText>
      </w:r>
      <w:r>
        <w:rPr>
          <w:color w:val="auto"/>
        </w:rPr>
        <w:fldChar w:fldCharType="separate"/>
      </w:r>
      <w:r>
        <w:rPr>
          <w:color w:val="auto"/>
        </w:rPr>
        <w:t>25</w:t>
      </w:r>
      <w:r>
        <w:rPr>
          <w:color w:val="auto"/>
        </w:rPr>
        <w:fldChar w:fldCharType="end"/>
      </w:r>
      <w:r>
        <w:rPr>
          <w:color w:val="auto"/>
        </w:rPr>
        <w:fldChar w:fldCharType="end"/>
      </w:r>
    </w:p>
    <w:p w14:paraId="03AB4734">
      <w:pPr>
        <w:pStyle w:val="17"/>
        <w:tabs>
          <w:tab w:val="right" w:leader="dot" w:pos="9746"/>
        </w:tabs>
        <w:spacing w:before="0" w:after="0" w:line="360" w:lineRule="auto"/>
        <w:rPr>
          <w:color w:val="auto"/>
        </w:rPr>
      </w:pPr>
      <w:r>
        <w:rPr>
          <w:color w:val="auto"/>
        </w:rPr>
        <w:fldChar w:fldCharType="begin"/>
      </w:r>
      <w:r>
        <w:rPr>
          <w:color w:val="auto"/>
        </w:rPr>
        <w:instrText xml:space="preserve"> HYPERLINK \l "_Toc3392" </w:instrText>
      </w:r>
      <w:r>
        <w:rPr>
          <w:color w:val="auto"/>
        </w:rPr>
        <w:fldChar w:fldCharType="separate"/>
      </w:r>
      <w:r>
        <w:rPr>
          <w:rFonts w:hint="eastAsia" w:hAnsi="宋体" w:cs="宋体"/>
          <w:color w:val="auto"/>
        </w:rPr>
        <w:t>第四章  评标方法及评分标准</w:t>
      </w:r>
      <w:r>
        <w:rPr>
          <w:color w:val="auto"/>
        </w:rPr>
        <w:tab/>
      </w:r>
      <w:r>
        <w:rPr>
          <w:color w:val="auto"/>
        </w:rPr>
        <w:fldChar w:fldCharType="begin"/>
      </w:r>
      <w:r>
        <w:rPr>
          <w:color w:val="auto"/>
        </w:rPr>
        <w:instrText xml:space="preserve"> PAGEREF _Toc3392 \h </w:instrText>
      </w:r>
      <w:r>
        <w:rPr>
          <w:color w:val="auto"/>
        </w:rPr>
        <w:fldChar w:fldCharType="separate"/>
      </w:r>
      <w:r>
        <w:rPr>
          <w:color w:val="auto"/>
        </w:rPr>
        <w:t>48</w:t>
      </w:r>
      <w:r>
        <w:rPr>
          <w:color w:val="auto"/>
        </w:rPr>
        <w:fldChar w:fldCharType="end"/>
      </w:r>
      <w:r>
        <w:rPr>
          <w:color w:val="auto"/>
        </w:rPr>
        <w:fldChar w:fldCharType="end"/>
      </w:r>
    </w:p>
    <w:p w14:paraId="5CD73668">
      <w:pPr>
        <w:pStyle w:val="19"/>
        <w:tabs>
          <w:tab w:val="right" w:leader="dot" w:pos="9746"/>
        </w:tabs>
        <w:spacing w:line="360" w:lineRule="auto"/>
        <w:rPr>
          <w:color w:val="auto"/>
        </w:rPr>
      </w:pPr>
      <w:r>
        <w:rPr>
          <w:color w:val="auto"/>
        </w:rPr>
        <w:fldChar w:fldCharType="begin"/>
      </w:r>
      <w:r>
        <w:rPr>
          <w:color w:val="auto"/>
        </w:rPr>
        <w:instrText xml:space="preserve"> HYPERLINK \l "_Toc18235" </w:instrText>
      </w:r>
      <w:r>
        <w:rPr>
          <w:color w:val="auto"/>
        </w:rPr>
        <w:fldChar w:fldCharType="separate"/>
      </w:r>
      <w:r>
        <w:rPr>
          <w:rFonts w:hint="eastAsia" w:hAnsi="宋体" w:cs="宋体"/>
          <w:color w:val="auto"/>
          <w:szCs w:val="32"/>
        </w:rPr>
        <w:t>第一节 评标方法</w:t>
      </w:r>
      <w:r>
        <w:rPr>
          <w:color w:val="auto"/>
        </w:rPr>
        <w:tab/>
      </w:r>
      <w:r>
        <w:rPr>
          <w:color w:val="auto"/>
        </w:rPr>
        <w:fldChar w:fldCharType="begin"/>
      </w:r>
      <w:r>
        <w:rPr>
          <w:color w:val="auto"/>
        </w:rPr>
        <w:instrText xml:space="preserve"> PAGEREF _Toc18235 \h </w:instrText>
      </w:r>
      <w:r>
        <w:rPr>
          <w:color w:val="auto"/>
        </w:rPr>
        <w:fldChar w:fldCharType="separate"/>
      </w:r>
      <w:r>
        <w:rPr>
          <w:color w:val="auto"/>
        </w:rPr>
        <w:t>48</w:t>
      </w:r>
      <w:r>
        <w:rPr>
          <w:color w:val="auto"/>
        </w:rPr>
        <w:fldChar w:fldCharType="end"/>
      </w:r>
      <w:r>
        <w:rPr>
          <w:color w:val="auto"/>
        </w:rPr>
        <w:fldChar w:fldCharType="end"/>
      </w:r>
    </w:p>
    <w:p w14:paraId="474F2D8A">
      <w:pPr>
        <w:pStyle w:val="19"/>
        <w:tabs>
          <w:tab w:val="right" w:leader="dot" w:pos="9746"/>
        </w:tabs>
        <w:spacing w:line="360" w:lineRule="auto"/>
        <w:rPr>
          <w:color w:val="auto"/>
        </w:rPr>
      </w:pPr>
      <w:r>
        <w:rPr>
          <w:color w:val="auto"/>
        </w:rPr>
        <w:fldChar w:fldCharType="begin"/>
      </w:r>
      <w:r>
        <w:rPr>
          <w:color w:val="auto"/>
        </w:rPr>
        <w:instrText xml:space="preserve"> HYPERLINK \l "_Toc27649" </w:instrText>
      </w:r>
      <w:r>
        <w:rPr>
          <w:color w:val="auto"/>
        </w:rPr>
        <w:fldChar w:fldCharType="separate"/>
      </w:r>
      <w:r>
        <w:rPr>
          <w:rFonts w:hint="eastAsia" w:hAnsi="宋体" w:cs="宋体"/>
          <w:color w:val="auto"/>
          <w:szCs w:val="32"/>
        </w:rPr>
        <w:t>第二节 评标程序</w:t>
      </w:r>
      <w:r>
        <w:rPr>
          <w:color w:val="auto"/>
        </w:rPr>
        <w:tab/>
      </w:r>
      <w:r>
        <w:rPr>
          <w:color w:val="auto"/>
        </w:rPr>
        <w:fldChar w:fldCharType="begin"/>
      </w:r>
      <w:r>
        <w:rPr>
          <w:color w:val="auto"/>
        </w:rPr>
        <w:instrText xml:space="preserve"> PAGEREF _Toc27649 \h </w:instrText>
      </w:r>
      <w:r>
        <w:rPr>
          <w:color w:val="auto"/>
        </w:rPr>
        <w:fldChar w:fldCharType="separate"/>
      </w:r>
      <w:r>
        <w:rPr>
          <w:color w:val="auto"/>
        </w:rPr>
        <w:t>48</w:t>
      </w:r>
      <w:r>
        <w:rPr>
          <w:color w:val="auto"/>
        </w:rPr>
        <w:fldChar w:fldCharType="end"/>
      </w:r>
      <w:r>
        <w:rPr>
          <w:color w:val="auto"/>
        </w:rPr>
        <w:fldChar w:fldCharType="end"/>
      </w:r>
    </w:p>
    <w:p w14:paraId="4392E757">
      <w:pPr>
        <w:pStyle w:val="19"/>
        <w:tabs>
          <w:tab w:val="right" w:leader="dot" w:pos="9746"/>
        </w:tabs>
        <w:spacing w:line="360" w:lineRule="auto"/>
        <w:rPr>
          <w:color w:val="auto"/>
        </w:rPr>
      </w:pPr>
      <w:r>
        <w:rPr>
          <w:color w:val="auto"/>
        </w:rPr>
        <w:fldChar w:fldCharType="begin"/>
      </w:r>
      <w:r>
        <w:rPr>
          <w:color w:val="auto"/>
        </w:rPr>
        <w:instrText xml:space="preserve"> HYPERLINK \l "_Toc12602" </w:instrText>
      </w:r>
      <w:r>
        <w:rPr>
          <w:color w:val="auto"/>
        </w:rPr>
        <w:fldChar w:fldCharType="separate"/>
      </w:r>
      <w:r>
        <w:rPr>
          <w:rFonts w:hint="eastAsia" w:ascii="宋体" w:hAnsi="宋体" w:cs="宋体"/>
          <w:color w:val="auto"/>
          <w:szCs w:val="30"/>
        </w:rPr>
        <w:t>第三节 评分标准</w:t>
      </w:r>
      <w:r>
        <w:rPr>
          <w:color w:val="auto"/>
        </w:rPr>
        <w:tab/>
      </w:r>
      <w:r>
        <w:rPr>
          <w:color w:val="auto"/>
        </w:rPr>
        <w:fldChar w:fldCharType="begin"/>
      </w:r>
      <w:r>
        <w:rPr>
          <w:color w:val="auto"/>
        </w:rPr>
        <w:instrText xml:space="preserve"> PAGEREF _Toc12602 \h </w:instrText>
      </w:r>
      <w:r>
        <w:rPr>
          <w:color w:val="auto"/>
        </w:rPr>
        <w:fldChar w:fldCharType="separate"/>
      </w:r>
      <w:r>
        <w:rPr>
          <w:color w:val="auto"/>
        </w:rPr>
        <w:t>51</w:t>
      </w:r>
      <w:r>
        <w:rPr>
          <w:color w:val="auto"/>
        </w:rPr>
        <w:fldChar w:fldCharType="end"/>
      </w:r>
      <w:r>
        <w:rPr>
          <w:color w:val="auto"/>
        </w:rPr>
        <w:fldChar w:fldCharType="end"/>
      </w:r>
    </w:p>
    <w:p w14:paraId="75C1D722">
      <w:pPr>
        <w:pStyle w:val="19"/>
        <w:tabs>
          <w:tab w:val="right" w:leader="dot" w:pos="9746"/>
        </w:tabs>
        <w:spacing w:line="360" w:lineRule="auto"/>
        <w:rPr>
          <w:color w:val="auto"/>
        </w:rPr>
      </w:pPr>
      <w:r>
        <w:rPr>
          <w:color w:val="auto"/>
        </w:rPr>
        <w:fldChar w:fldCharType="begin"/>
      </w:r>
      <w:r>
        <w:rPr>
          <w:color w:val="auto"/>
        </w:rPr>
        <w:instrText xml:space="preserve"> HYPERLINK \l "_Toc993" </w:instrText>
      </w:r>
      <w:r>
        <w:rPr>
          <w:color w:val="auto"/>
        </w:rPr>
        <w:fldChar w:fldCharType="separate"/>
      </w:r>
      <w:r>
        <w:rPr>
          <w:rFonts w:hint="eastAsia" w:ascii="宋体" w:hAnsi="宋体" w:cs="宋体"/>
          <w:color w:val="auto"/>
          <w:szCs w:val="30"/>
        </w:rPr>
        <w:t>第四节 中标候选人推荐原则</w:t>
      </w:r>
      <w:r>
        <w:rPr>
          <w:color w:val="auto"/>
        </w:rPr>
        <w:tab/>
      </w:r>
      <w:r>
        <w:rPr>
          <w:color w:val="auto"/>
        </w:rPr>
        <w:fldChar w:fldCharType="begin"/>
      </w:r>
      <w:r>
        <w:rPr>
          <w:color w:val="auto"/>
        </w:rPr>
        <w:instrText xml:space="preserve"> PAGEREF _Toc993 \h </w:instrText>
      </w:r>
      <w:r>
        <w:rPr>
          <w:color w:val="auto"/>
        </w:rPr>
        <w:fldChar w:fldCharType="separate"/>
      </w:r>
      <w:r>
        <w:rPr>
          <w:color w:val="auto"/>
        </w:rPr>
        <w:t>56</w:t>
      </w:r>
      <w:r>
        <w:rPr>
          <w:color w:val="auto"/>
        </w:rPr>
        <w:fldChar w:fldCharType="end"/>
      </w:r>
      <w:r>
        <w:rPr>
          <w:color w:val="auto"/>
        </w:rPr>
        <w:fldChar w:fldCharType="end"/>
      </w:r>
    </w:p>
    <w:p w14:paraId="28672E16">
      <w:pPr>
        <w:pStyle w:val="19"/>
        <w:tabs>
          <w:tab w:val="right" w:leader="dot" w:pos="9746"/>
        </w:tabs>
        <w:spacing w:line="360" w:lineRule="auto"/>
        <w:rPr>
          <w:color w:val="auto"/>
        </w:rPr>
      </w:pPr>
      <w:r>
        <w:rPr>
          <w:color w:val="auto"/>
        </w:rPr>
        <w:fldChar w:fldCharType="begin"/>
      </w:r>
      <w:r>
        <w:rPr>
          <w:color w:val="auto"/>
        </w:rPr>
        <w:instrText xml:space="preserve"> HYPERLINK \l "_Toc11817" </w:instrText>
      </w:r>
      <w:r>
        <w:rPr>
          <w:color w:val="auto"/>
        </w:rPr>
        <w:fldChar w:fldCharType="separate"/>
      </w:r>
      <w:r>
        <w:rPr>
          <w:rFonts w:hint="eastAsia" w:ascii="宋体" w:hAnsi="宋体" w:cs="宋体"/>
          <w:color w:val="auto"/>
          <w:szCs w:val="30"/>
        </w:rPr>
        <w:t>第五节 评标报告</w:t>
      </w:r>
      <w:r>
        <w:rPr>
          <w:color w:val="auto"/>
        </w:rPr>
        <w:tab/>
      </w:r>
      <w:r>
        <w:rPr>
          <w:color w:val="auto"/>
        </w:rPr>
        <w:fldChar w:fldCharType="begin"/>
      </w:r>
      <w:r>
        <w:rPr>
          <w:color w:val="auto"/>
        </w:rPr>
        <w:instrText xml:space="preserve"> PAGEREF _Toc11817 \h </w:instrText>
      </w:r>
      <w:r>
        <w:rPr>
          <w:color w:val="auto"/>
        </w:rPr>
        <w:fldChar w:fldCharType="separate"/>
      </w:r>
      <w:r>
        <w:rPr>
          <w:color w:val="auto"/>
        </w:rPr>
        <w:t>56</w:t>
      </w:r>
      <w:r>
        <w:rPr>
          <w:color w:val="auto"/>
        </w:rPr>
        <w:fldChar w:fldCharType="end"/>
      </w:r>
      <w:r>
        <w:rPr>
          <w:color w:val="auto"/>
        </w:rPr>
        <w:fldChar w:fldCharType="end"/>
      </w:r>
    </w:p>
    <w:p w14:paraId="195FC9DA">
      <w:pPr>
        <w:pStyle w:val="17"/>
        <w:tabs>
          <w:tab w:val="right" w:leader="dot" w:pos="9746"/>
        </w:tabs>
        <w:spacing w:before="0" w:after="0" w:line="360" w:lineRule="auto"/>
        <w:rPr>
          <w:color w:val="auto"/>
        </w:rPr>
      </w:pPr>
      <w:r>
        <w:rPr>
          <w:color w:val="auto"/>
        </w:rPr>
        <w:fldChar w:fldCharType="begin"/>
      </w:r>
      <w:r>
        <w:rPr>
          <w:color w:val="auto"/>
        </w:rPr>
        <w:instrText xml:space="preserve"> HYPERLINK \l "_Toc27910" </w:instrText>
      </w:r>
      <w:r>
        <w:rPr>
          <w:color w:val="auto"/>
        </w:rPr>
        <w:fldChar w:fldCharType="separate"/>
      </w:r>
      <w:r>
        <w:rPr>
          <w:rFonts w:hint="eastAsia" w:hAnsi="宋体" w:cs="宋体"/>
          <w:color w:val="auto"/>
        </w:rPr>
        <w:t>第五章 拟签订的合同文本</w:t>
      </w:r>
      <w:r>
        <w:rPr>
          <w:color w:val="auto"/>
        </w:rPr>
        <w:tab/>
      </w:r>
      <w:r>
        <w:rPr>
          <w:color w:val="auto"/>
        </w:rPr>
        <w:fldChar w:fldCharType="begin"/>
      </w:r>
      <w:r>
        <w:rPr>
          <w:color w:val="auto"/>
        </w:rPr>
        <w:instrText xml:space="preserve"> PAGEREF _Toc27910 \h </w:instrText>
      </w:r>
      <w:r>
        <w:rPr>
          <w:color w:val="auto"/>
        </w:rPr>
        <w:fldChar w:fldCharType="separate"/>
      </w:r>
      <w:r>
        <w:rPr>
          <w:color w:val="auto"/>
        </w:rPr>
        <w:t>57</w:t>
      </w:r>
      <w:r>
        <w:rPr>
          <w:color w:val="auto"/>
        </w:rPr>
        <w:fldChar w:fldCharType="end"/>
      </w:r>
      <w:r>
        <w:rPr>
          <w:color w:val="auto"/>
        </w:rPr>
        <w:fldChar w:fldCharType="end"/>
      </w:r>
    </w:p>
    <w:p w14:paraId="0ACF6B18">
      <w:pPr>
        <w:pStyle w:val="17"/>
        <w:tabs>
          <w:tab w:val="right" w:leader="dot" w:pos="9746"/>
        </w:tabs>
        <w:spacing w:before="0" w:after="0" w:line="360" w:lineRule="auto"/>
        <w:rPr>
          <w:color w:val="auto"/>
        </w:rPr>
      </w:pPr>
      <w:r>
        <w:rPr>
          <w:color w:val="auto"/>
        </w:rPr>
        <w:fldChar w:fldCharType="begin"/>
      </w:r>
      <w:r>
        <w:rPr>
          <w:color w:val="auto"/>
        </w:rPr>
        <w:instrText xml:space="preserve"> HYPERLINK \l "_Toc18946" </w:instrText>
      </w:r>
      <w:r>
        <w:rPr>
          <w:color w:val="auto"/>
        </w:rPr>
        <w:fldChar w:fldCharType="separate"/>
      </w:r>
      <w:r>
        <w:rPr>
          <w:rFonts w:hint="eastAsia" w:hAnsi="宋体" w:cs="宋体"/>
          <w:color w:val="auto"/>
        </w:rPr>
        <w:t>第六章 投标文件格式</w:t>
      </w:r>
      <w:r>
        <w:rPr>
          <w:color w:val="auto"/>
        </w:rPr>
        <w:tab/>
      </w:r>
      <w:r>
        <w:rPr>
          <w:color w:val="auto"/>
        </w:rPr>
        <w:fldChar w:fldCharType="begin"/>
      </w:r>
      <w:r>
        <w:rPr>
          <w:color w:val="auto"/>
        </w:rPr>
        <w:instrText xml:space="preserve"> PAGEREF _Toc18946 \h </w:instrText>
      </w:r>
      <w:r>
        <w:rPr>
          <w:color w:val="auto"/>
        </w:rPr>
        <w:fldChar w:fldCharType="separate"/>
      </w:r>
      <w:r>
        <w:rPr>
          <w:color w:val="auto"/>
        </w:rPr>
        <w:t>72</w:t>
      </w:r>
      <w:r>
        <w:rPr>
          <w:color w:val="auto"/>
        </w:rPr>
        <w:fldChar w:fldCharType="end"/>
      </w:r>
      <w:r>
        <w:rPr>
          <w:color w:val="auto"/>
        </w:rPr>
        <w:fldChar w:fldCharType="end"/>
      </w:r>
    </w:p>
    <w:p w14:paraId="524C225A">
      <w:pPr>
        <w:pStyle w:val="19"/>
        <w:tabs>
          <w:tab w:val="right" w:leader="dot" w:pos="9746"/>
        </w:tabs>
        <w:spacing w:line="360" w:lineRule="auto"/>
        <w:rPr>
          <w:color w:val="auto"/>
        </w:rPr>
      </w:pPr>
      <w:r>
        <w:rPr>
          <w:color w:val="auto"/>
        </w:rPr>
        <w:fldChar w:fldCharType="begin"/>
      </w:r>
      <w:r>
        <w:rPr>
          <w:color w:val="auto"/>
        </w:rPr>
        <w:instrText xml:space="preserve"> HYPERLINK \l "_Toc11850" </w:instrText>
      </w:r>
      <w:r>
        <w:rPr>
          <w:color w:val="auto"/>
        </w:rPr>
        <w:fldChar w:fldCharType="separate"/>
      </w:r>
      <w:r>
        <w:rPr>
          <w:rFonts w:hint="eastAsia" w:hAnsi="宋体" w:cs="宋体"/>
          <w:color w:val="auto"/>
          <w:szCs w:val="28"/>
        </w:rPr>
        <w:t>第一节 投标文件外层包装封面</w:t>
      </w:r>
      <w:r>
        <w:rPr>
          <w:color w:val="auto"/>
        </w:rPr>
        <w:tab/>
      </w:r>
      <w:r>
        <w:rPr>
          <w:color w:val="auto"/>
        </w:rPr>
        <w:fldChar w:fldCharType="begin"/>
      </w:r>
      <w:r>
        <w:rPr>
          <w:color w:val="auto"/>
        </w:rPr>
        <w:instrText xml:space="preserve"> PAGEREF _Toc11850 \h </w:instrText>
      </w:r>
      <w:r>
        <w:rPr>
          <w:color w:val="auto"/>
        </w:rPr>
        <w:fldChar w:fldCharType="separate"/>
      </w:r>
      <w:r>
        <w:rPr>
          <w:color w:val="auto"/>
        </w:rPr>
        <w:t>73</w:t>
      </w:r>
      <w:r>
        <w:rPr>
          <w:color w:val="auto"/>
        </w:rPr>
        <w:fldChar w:fldCharType="end"/>
      </w:r>
      <w:r>
        <w:rPr>
          <w:color w:val="auto"/>
        </w:rPr>
        <w:fldChar w:fldCharType="end"/>
      </w:r>
    </w:p>
    <w:p w14:paraId="4DCEBE19">
      <w:pPr>
        <w:pStyle w:val="19"/>
        <w:tabs>
          <w:tab w:val="right" w:leader="dot" w:pos="9746"/>
        </w:tabs>
        <w:spacing w:line="360" w:lineRule="auto"/>
        <w:rPr>
          <w:color w:val="auto"/>
        </w:rPr>
      </w:pPr>
      <w:r>
        <w:rPr>
          <w:color w:val="auto"/>
        </w:rPr>
        <w:fldChar w:fldCharType="begin"/>
      </w:r>
      <w:r>
        <w:rPr>
          <w:color w:val="auto"/>
        </w:rPr>
        <w:instrText xml:space="preserve"> HYPERLINK \l "_Toc30701" </w:instrText>
      </w:r>
      <w:r>
        <w:rPr>
          <w:color w:val="auto"/>
        </w:rPr>
        <w:fldChar w:fldCharType="separate"/>
      </w:r>
      <w:r>
        <w:rPr>
          <w:rFonts w:hint="eastAsia" w:hAnsi="宋体" w:cs="宋体"/>
          <w:color w:val="auto"/>
          <w:szCs w:val="28"/>
        </w:rPr>
        <w:t>第二节 资格证明文件格式</w:t>
      </w:r>
      <w:r>
        <w:rPr>
          <w:color w:val="auto"/>
        </w:rPr>
        <w:tab/>
      </w:r>
      <w:r>
        <w:rPr>
          <w:color w:val="auto"/>
        </w:rPr>
        <w:fldChar w:fldCharType="begin"/>
      </w:r>
      <w:r>
        <w:rPr>
          <w:color w:val="auto"/>
        </w:rPr>
        <w:instrText xml:space="preserve"> PAGEREF _Toc30701 \h </w:instrText>
      </w:r>
      <w:r>
        <w:rPr>
          <w:color w:val="auto"/>
        </w:rPr>
        <w:fldChar w:fldCharType="separate"/>
      </w:r>
      <w:r>
        <w:rPr>
          <w:color w:val="auto"/>
        </w:rPr>
        <w:t>74</w:t>
      </w:r>
      <w:r>
        <w:rPr>
          <w:color w:val="auto"/>
        </w:rPr>
        <w:fldChar w:fldCharType="end"/>
      </w:r>
      <w:r>
        <w:rPr>
          <w:color w:val="auto"/>
        </w:rPr>
        <w:fldChar w:fldCharType="end"/>
      </w:r>
    </w:p>
    <w:p w14:paraId="0F5F9209">
      <w:pPr>
        <w:pStyle w:val="19"/>
        <w:tabs>
          <w:tab w:val="right" w:leader="dot" w:pos="9746"/>
        </w:tabs>
        <w:spacing w:line="360" w:lineRule="auto"/>
        <w:rPr>
          <w:color w:val="auto"/>
        </w:rPr>
      </w:pPr>
      <w:r>
        <w:rPr>
          <w:color w:val="auto"/>
        </w:rPr>
        <w:fldChar w:fldCharType="begin"/>
      </w:r>
      <w:r>
        <w:rPr>
          <w:color w:val="auto"/>
        </w:rPr>
        <w:instrText xml:space="preserve"> HYPERLINK \l "_Toc16129" </w:instrText>
      </w:r>
      <w:r>
        <w:rPr>
          <w:color w:val="auto"/>
        </w:rPr>
        <w:fldChar w:fldCharType="separate"/>
      </w:r>
      <w:r>
        <w:rPr>
          <w:rFonts w:hint="eastAsia" w:hAnsi="宋体" w:cs="宋体"/>
          <w:color w:val="auto"/>
          <w:szCs w:val="28"/>
        </w:rPr>
        <w:t>第三节 商务文件格式</w:t>
      </w:r>
      <w:r>
        <w:rPr>
          <w:color w:val="auto"/>
        </w:rPr>
        <w:tab/>
      </w:r>
      <w:r>
        <w:rPr>
          <w:color w:val="auto"/>
        </w:rPr>
        <w:fldChar w:fldCharType="begin"/>
      </w:r>
      <w:r>
        <w:rPr>
          <w:color w:val="auto"/>
        </w:rPr>
        <w:instrText xml:space="preserve"> PAGEREF _Toc16129 \h </w:instrText>
      </w:r>
      <w:r>
        <w:rPr>
          <w:color w:val="auto"/>
        </w:rPr>
        <w:fldChar w:fldCharType="separate"/>
      </w:r>
      <w:r>
        <w:rPr>
          <w:color w:val="auto"/>
        </w:rPr>
        <w:t>84</w:t>
      </w:r>
      <w:r>
        <w:rPr>
          <w:color w:val="auto"/>
        </w:rPr>
        <w:fldChar w:fldCharType="end"/>
      </w:r>
      <w:r>
        <w:rPr>
          <w:color w:val="auto"/>
        </w:rPr>
        <w:fldChar w:fldCharType="end"/>
      </w:r>
    </w:p>
    <w:p w14:paraId="60722BA6">
      <w:pPr>
        <w:pStyle w:val="19"/>
        <w:tabs>
          <w:tab w:val="right" w:leader="dot" w:pos="9746"/>
        </w:tabs>
        <w:spacing w:line="360" w:lineRule="auto"/>
        <w:rPr>
          <w:color w:val="auto"/>
        </w:rPr>
      </w:pPr>
      <w:r>
        <w:rPr>
          <w:color w:val="auto"/>
        </w:rPr>
        <w:fldChar w:fldCharType="begin"/>
      </w:r>
      <w:r>
        <w:rPr>
          <w:color w:val="auto"/>
        </w:rPr>
        <w:instrText xml:space="preserve"> HYPERLINK \l "_Toc10106" </w:instrText>
      </w:r>
      <w:r>
        <w:rPr>
          <w:color w:val="auto"/>
        </w:rPr>
        <w:fldChar w:fldCharType="separate"/>
      </w:r>
      <w:r>
        <w:rPr>
          <w:rFonts w:hint="eastAsia" w:hAnsi="宋体" w:cs="宋体"/>
          <w:color w:val="auto"/>
          <w:szCs w:val="28"/>
        </w:rPr>
        <w:t>第四节 技术文件格式</w:t>
      </w:r>
      <w:r>
        <w:rPr>
          <w:color w:val="auto"/>
        </w:rPr>
        <w:tab/>
      </w:r>
      <w:r>
        <w:rPr>
          <w:color w:val="auto"/>
        </w:rPr>
        <w:fldChar w:fldCharType="begin"/>
      </w:r>
      <w:r>
        <w:rPr>
          <w:color w:val="auto"/>
        </w:rPr>
        <w:instrText xml:space="preserve"> PAGEREF _Toc10106 \h </w:instrText>
      </w:r>
      <w:r>
        <w:rPr>
          <w:color w:val="auto"/>
        </w:rPr>
        <w:fldChar w:fldCharType="separate"/>
      </w:r>
      <w:r>
        <w:rPr>
          <w:color w:val="auto"/>
        </w:rPr>
        <w:t>95</w:t>
      </w:r>
      <w:r>
        <w:rPr>
          <w:color w:val="auto"/>
        </w:rPr>
        <w:fldChar w:fldCharType="end"/>
      </w:r>
      <w:r>
        <w:rPr>
          <w:color w:val="auto"/>
        </w:rPr>
        <w:fldChar w:fldCharType="end"/>
      </w:r>
    </w:p>
    <w:p w14:paraId="17016AFB">
      <w:pPr>
        <w:pStyle w:val="19"/>
        <w:tabs>
          <w:tab w:val="right" w:leader="dot" w:pos="9746"/>
        </w:tabs>
        <w:spacing w:line="360" w:lineRule="auto"/>
        <w:rPr>
          <w:color w:val="auto"/>
        </w:rPr>
      </w:pPr>
      <w:r>
        <w:rPr>
          <w:color w:val="auto"/>
        </w:rPr>
        <w:fldChar w:fldCharType="begin"/>
      </w:r>
      <w:r>
        <w:rPr>
          <w:color w:val="auto"/>
        </w:rPr>
        <w:instrText xml:space="preserve"> HYPERLINK \l "_Toc30690" </w:instrText>
      </w:r>
      <w:r>
        <w:rPr>
          <w:color w:val="auto"/>
        </w:rPr>
        <w:fldChar w:fldCharType="separate"/>
      </w:r>
      <w:r>
        <w:rPr>
          <w:rFonts w:hint="eastAsia" w:hAnsi="宋体" w:cs="宋体"/>
          <w:color w:val="auto"/>
          <w:szCs w:val="28"/>
        </w:rPr>
        <w:t>第五节 报价文件格式</w:t>
      </w:r>
      <w:r>
        <w:rPr>
          <w:color w:val="auto"/>
        </w:rPr>
        <w:tab/>
      </w:r>
      <w:r>
        <w:rPr>
          <w:color w:val="auto"/>
        </w:rPr>
        <w:fldChar w:fldCharType="begin"/>
      </w:r>
      <w:r>
        <w:rPr>
          <w:color w:val="auto"/>
        </w:rPr>
        <w:instrText xml:space="preserve"> PAGEREF _Toc30690 \h </w:instrText>
      </w:r>
      <w:r>
        <w:rPr>
          <w:color w:val="auto"/>
        </w:rPr>
        <w:fldChar w:fldCharType="separate"/>
      </w:r>
      <w:r>
        <w:rPr>
          <w:color w:val="auto"/>
        </w:rPr>
        <w:t>103</w:t>
      </w:r>
      <w:r>
        <w:rPr>
          <w:color w:val="auto"/>
        </w:rPr>
        <w:fldChar w:fldCharType="end"/>
      </w:r>
      <w:r>
        <w:rPr>
          <w:color w:val="auto"/>
        </w:rPr>
        <w:fldChar w:fldCharType="end"/>
      </w:r>
    </w:p>
    <w:p w14:paraId="2C71D356">
      <w:pPr>
        <w:pStyle w:val="19"/>
        <w:tabs>
          <w:tab w:val="right" w:leader="dot" w:pos="9746"/>
        </w:tabs>
        <w:spacing w:line="360" w:lineRule="auto"/>
        <w:rPr>
          <w:color w:val="auto"/>
        </w:rPr>
      </w:pPr>
      <w:r>
        <w:rPr>
          <w:color w:val="auto"/>
        </w:rPr>
        <w:fldChar w:fldCharType="begin"/>
      </w:r>
      <w:r>
        <w:rPr>
          <w:color w:val="auto"/>
        </w:rPr>
        <w:instrText xml:space="preserve"> HYPERLINK \l "_Toc24671" </w:instrText>
      </w:r>
      <w:r>
        <w:rPr>
          <w:color w:val="auto"/>
        </w:rPr>
        <w:fldChar w:fldCharType="separate"/>
      </w:r>
      <w:r>
        <w:rPr>
          <w:rFonts w:hint="eastAsia" w:ascii="宋体" w:hAnsi="宋体" w:cs="宋体"/>
          <w:color w:val="auto"/>
          <w:szCs w:val="28"/>
        </w:rPr>
        <w:t>第六节 其他文书、文件格式</w:t>
      </w:r>
      <w:r>
        <w:rPr>
          <w:color w:val="auto"/>
        </w:rPr>
        <w:tab/>
      </w:r>
      <w:r>
        <w:rPr>
          <w:color w:val="auto"/>
        </w:rPr>
        <w:fldChar w:fldCharType="begin"/>
      </w:r>
      <w:r>
        <w:rPr>
          <w:color w:val="auto"/>
        </w:rPr>
        <w:instrText xml:space="preserve"> PAGEREF _Toc24671 \h </w:instrText>
      </w:r>
      <w:r>
        <w:rPr>
          <w:color w:val="auto"/>
        </w:rPr>
        <w:fldChar w:fldCharType="separate"/>
      </w:r>
      <w:r>
        <w:rPr>
          <w:color w:val="auto"/>
        </w:rPr>
        <w:t>109</w:t>
      </w:r>
      <w:r>
        <w:rPr>
          <w:color w:val="auto"/>
        </w:rPr>
        <w:fldChar w:fldCharType="end"/>
      </w:r>
      <w:r>
        <w:rPr>
          <w:color w:val="auto"/>
        </w:rPr>
        <w:fldChar w:fldCharType="end"/>
      </w:r>
    </w:p>
    <w:p w14:paraId="25C54DE8">
      <w:pPr>
        <w:pStyle w:val="17"/>
        <w:tabs>
          <w:tab w:val="right" w:leader="dot" w:pos="9746"/>
        </w:tabs>
        <w:spacing w:before="0" w:after="0" w:line="360" w:lineRule="auto"/>
        <w:rPr>
          <w:color w:val="auto"/>
        </w:rPr>
      </w:pPr>
      <w:r>
        <w:rPr>
          <w:color w:val="auto"/>
        </w:rPr>
        <w:fldChar w:fldCharType="begin"/>
      </w:r>
      <w:r>
        <w:rPr>
          <w:color w:val="auto"/>
        </w:rPr>
        <w:instrText xml:space="preserve"> HYPERLINK \l "_Toc29757" </w:instrText>
      </w:r>
      <w:r>
        <w:rPr>
          <w:color w:val="auto"/>
        </w:rPr>
        <w:fldChar w:fldCharType="separate"/>
      </w:r>
      <w:r>
        <w:rPr>
          <w:rFonts w:hint="eastAsia" w:hAnsi="宋体" w:cs="宋体"/>
          <w:color w:val="auto"/>
        </w:rPr>
        <w:t>第七章 质疑、投诉证明材料格式</w:t>
      </w:r>
      <w:r>
        <w:rPr>
          <w:color w:val="auto"/>
        </w:rPr>
        <w:tab/>
      </w:r>
      <w:r>
        <w:rPr>
          <w:color w:val="auto"/>
        </w:rPr>
        <w:fldChar w:fldCharType="begin"/>
      </w:r>
      <w:r>
        <w:rPr>
          <w:color w:val="auto"/>
        </w:rPr>
        <w:instrText xml:space="preserve"> PAGEREF _Toc29757 \h </w:instrText>
      </w:r>
      <w:r>
        <w:rPr>
          <w:color w:val="auto"/>
        </w:rPr>
        <w:fldChar w:fldCharType="separate"/>
      </w:r>
      <w:r>
        <w:rPr>
          <w:color w:val="auto"/>
        </w:rPr>
        <w:t>111</w:t>
      </w:r>
      <w:r>
        <w:rPr>
          <w:color w:val="auto"/>
        </w:rPr>
        <w:fldChar w:fldCharType="end"/>
      </w:r>
      <w:r>
        <w:rPr>
          <w:color w:val="auto"/>
        </w:rPr>
        <w:fldChar w:fldCharType="end"/>
      </w:r>
    </w:p>
    <w:p w14:paraId="1D4A7195">
      <w:pPr>
        <w:pStyle w:val="19"/>
        <w:tabs>
          <w:tab w:val="right" w:leader="dot" w:pos="9746"/>
        </w:tabs>
        <w:spacing w:line="360" w:lineRule="auto"/>
        <w:rPr>
          <w:color w:val="auto"/>
        </w:rPr>
      </w:pPr>
      <w:r>
        <w:rPr>
          <w:color w:val="auto"/>
        </w:rPr>
        <w:fldChar w:fldCharType="begin"/>
      </w:r>
      <w:r>
        <w:rPr>
          <w:color w:val="auto"/>
        </w:rPr>
        <w:instrText xml:space="preserve"> HYPERLINK \l "_Toc340" </w:instrText>
      </w:r>
      <w:r>
        <w:rPr>
          <w:color w:val="auto"/>
        </w:rPr>
        <w:fldChar w:fldCharType="separate"/>
      </w:r>
      <w:r>
        <w:rPr>
          <w:rFonts w:hint="eastAsia" w:ascii="宋体" w:hAnsi="宋体" w:cs="宋体"/>
          <w:bCs w:val="0"/>
          <w:color w:val="auto"/>
        </w:rPr>
        <w:t>第一节 质疑函（格式）</w:t>
      </w:r>
      <w:r>
        <w:rPr>
          <w:color w:val="auto"/>
        </w:rPr>
        <w:tab/>
      </w:r>
      <w:r>
        <w:rPr>
          <w:color w:val="auto"/>
        </w:rPr>
        <w:fldChar w:fldCharType="begin"/>
      </w:r>
      <w:r>
        <w:rPr>
          <w:color w:val="auto"/>
        </w:rPr>
        <w:instrText xml:space="preserve"> PAGEREF _Toc340 \h </w:instrText>
      </w:r>
      <w:r>
        <w:rPr>
          <w:color w:val="auto"/>
        </w:rPr>
        <w:fldChar w:fldCharType="separate"/>
      </w:r>
      <w:r>
        <w:rPr>
          <w:color w:val="auto"/>
        </w:rPr>
        <w:t>112</w:t>
      </w:r>
      <w:r>
        <w:rPr>
          <w:color w:val="auto"/>
        </w:rPr>
        <w:fldChar w:fldCharType="end"/>
      </w:r>
      <w:r>
        <w:rPr>
          <w:color w:val="auto"/>
        </w:rPr>
        <w:fldChar w:fldCharType="end"/>
      </w:r>
    </w:p>
    <w:p w14:paraId="4BF432BA">
      <w:pPr>
        <w:pStyle w:val="19"/>
        <w:tabs>
          <w:tab w:val="right" w:leader="dot" w:pos="9746"/>
        </w:tabs>
        <w:spacing w:line="360" w:lineRule="auto"/>
        <w:rPr>
          <w:color w:val="auto"/>
        </w:rPr>
      </w:pPr>
      <w:r>
        <w:rPr>
          <w:color w:val="auto"/>
        </w:rPr>
        <w:fldChar w:fldCharType="begin"/>
      </w:r>
      <w:r>
        <w:rPr>
          <w:color w:val="auto"/>
        </w:rPr>
        <w:instrText xml:space="preserve"> HYPERLINK \l "_Toc11752" </w:instrText>
      </w:r>
      <w:r>
        <w:rPr>
          <w:color w:val="auto"/>
        </w:rPr>
        <w:fldChar w:fldCharType="separate"/>
      </w:r>
      <w:r>
        <w:rPr>
          <w:rFonts w:hint="eastAsia" w:ascii="宋体" w:hAnsi="宋体" w:cs="宋体"/>
          <w:bCs w:val="0"/>
          <w:color w:val="auto"/>
        </w:rPr>
        <w:t>第二节 投诉书（格式）</w:t>
      </w:r>
      <w:r>
        <w:rPr>
          <w:color w:val="auto"/>
        </w:rPr>
        <w:tab/>
      </w:r>
      <w:r>
        <w:rPr>
          <w:color w:val="auto"/>
        </w:rPr>
        <w:fldChar w:fldCharType="begin"/>
      </w:r>
      <w:r>
        <w:rPr>
          <w:color w:val="auto"/>
        </w:rPr>
        <w:instrText xml:space="preserve"> PAGEREF _Toc11752 \h </w:instrText>
      </w:r>
      <w:r>
        <w:rPr>
          <w:color w:val="auto"/>
        </w:rPr>
        <w:fldChar w:fldCharType="separate"/>
      </w:r>
      <w:r>
        <w:rPr>
          <w:color w:val="auto"/>
        </w:rPr>
        <w:t>115</w:t>
      </w:r>
      <w:r>
        <w:rPr>
          <w:color w:val="auto"/>
        </w:rPr>
        <w:fldChar w:fldCharType="end"/>
      </w:r>
      <w:r>
        <w:rPr>
          <w:color w:val="auto"/>
        </w:rPr>
        <w:fldChar w:fldCharType="end"/>
      </w:r>
    </w:p>
    <w:p w14:paraId="724ADBFD">
      <w:pPr>
        <w:pStyle w:val="13"/>
        <w:wordWrap w:val="0"/>
        <w:spacing w:line="360" w:lineRule="auto"/>
        <w:jc w:val="center"/>
        <w:rPr>
          <w:rFonts w:hint="eastAsia" w:hAnsi="宋体" w:cs="宋体"/>
          <w:color w:val="auto"/>
        </w:rPr>
        <w:sectPr>
          <w:footerReference r:id="rId4" w:type="default"/>
          <w:pgSz w:w="11906" w:h="16838"/>
          <w:pgMar w:top="1440" w:right="1080" w:bottom="1440" w:left="1080" w:header="720" w:footer="720" w:gutter="0"/>
          <w:pgNumType w:start="1"/>
          <w:cols w:space="720" w:num="1"/>
          <w:docGrid w:type="lines" w:linePitch="331" w:charSpace="0"/>
        </w:sectPr>
      </w:pPr>
      <w:r>
        <w:rPr>
          <w:rFonts w:hint="eastAsia" w:hAnsi="宋体" w:cs="宋体"/>
          <w:bCs/>
          <w:caps/>
          <w:color w:val="auto"/>
          <w:szCs w:val="32"/>
          <w:u w:val="single"/>
        </w:rPr>
        <w:fldChar w:fldCharType="end"/>
      </w:r>
      <w:bookmarkStart w:id="0" w:name="_Toc11954"/>
      <w:r>
        <w:rPr>
          <w:rFonts w:hint="eastAsia" w:hAnsi="宋体" w:cs="宋体"/>
          <w:color w:val="auto"/>
        </w:rPr>
        <w:tab/>
      </w:r>
      <w:bookmarkEnd w:id="0"/>
      <w:bookmarkStart w:id="1" w:name="_Toc532545041"/>
    </w:p>
    <w:bookmarkEnd w:id="1"/>
    <w:p w14:paraId="3CE6719F">
      <w:pPr>
        <w:pStyle w:val="13"/>
        <w:wordWrap w:val="0"/>
        <w:spacing w:line="360" w:lineRule="auto"/>
        <w:jc w:val="center"/>
        <w:outlineLvl w:val="0"/>
        <w:rPr>
          <w:rFonts w:hint="eastAsia" w:hAnsi="宋体" w:cs="宋体"/>
          <w:b/>
          <w:color w:val="auto"/>
          <w:sz w:val="36"/>
          <w:szCs w:val="36"/>
        </w:rPr>
      </w:pPr>
      <w:bookmarkStart w:id="2" w:name="_Toc532545042"/>
      <w:r>
        <w:rPr>
          <w:rFonts w:hint="eastAsia" w:hAnsi="宋体" w:cs="宋体"/>
          <w:b/>
          <w:color w:val="auto"/>
          <w:sz w:val="36"/>
        </w:rPr>
        <w:t xml:space="preserve"> </w:t>
      </w:r>
      <w:bookmarkStart w:id="3" w:name="_Toc20811"/>
      <w:r>
        <w:rPr>
          <w:rFonts w:hint="eastAsia" w:hAnsi="宋体" w:cs="宋体"/>
          <w:b/>
          <w:color w:val="auto"/>
          <w:sz w:val="36"/>
        </w:rPr>
        <w:t>第一章  招标公告</w:t>
      </w:r>
      <w:bookmarkEnd w:id="3"/>
    </w:p>
    <w:p w14:paraId="6FA1AC36">
      <w:pPr>
        <w:pStyle w:val="13"/>
        <w:wordWrap w:val="0"/>
        <w:spacing w:line="360" w:lineRule="auto"/>
        <w:jc w:val="center"/>
        <w:rPr>
          <w:rFonts w:hint="eastAsia" w:hAnsi="宋体" w:cs="宋体"/>
          <w:b/>
          <w:color w:val="auto"/>
          <w:sz w:val="30"/>
          <w:szCs w:val="30"/>
        </w:rPr>
      </w:pPr>
      <w:r>
        <w:rPr>
          <w:rFonts w:hint="eastAsia" w:hAnsi="宋体" w:cs="宋体"/>
          <w:b/>
          <w:color w:val="auto"/>
          <w:sz w:val="30"/>
          <w:szCs w:val="30"/>
        </w:rPr>
        <w:t>公开招标公告</w:t>
      </w:r>
    </w:p>
    <w:p w14:paraId="28589073">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项目概况</w:t>
      </w:r>
    </w:p>
    <w:p w14:paraId="68AA56EE">
      <w:pPr>
        <w:pBdr>
          <w:top w:val="single" w:color="auto" w:sz="4" w:space="1"/>
          <w:left w:val="single" w:color="auto" w:sz="4" w:space="4"/>
          <w:bottom w:val="single" w:color="auto" w:sz="4" w:space="1"/>
          <w:right w:val="single" w:color="auto" w:sz="4" w:space="4"/>
        </w:pBdr>
        <w:wordWrap w:val="0"/>
        <w:spacing w:line="360" w:lineRule="auto"/>
        <w:ind w:firstLine="600" w:firstLineChars="250"/>
        <w:rPr>
          <w:rFonts w:hint="eastAsia" w:ascii="宋体" w:hAnsi="宋体" w:cs="宋体"/>
          <w:color w:val="auto"/>
          <w:sz w:val="24"/>
          <w:u w:val="single"/>
        </w:rPr>
      </w:pPr>
      <w:r>
        <w:rPr>
          <w:rFonts w:hint="eastAsia" w:ascii="宋体" w:hAnsi="宋体" w:cs="宋体"/>
          <w:color w:val="auto"/>
          <w:sz w:val="24"/>
          <w:u w:val="single"/>
        </w:rPr>
        <w:t>南宁市第三中学奥赛学科建设项目</w:t>
      </w:r>
      <w:r>
        <w:rPr>
          <w:rFonts w:hint="eastAsia" w:ascii="宋体" w:hAnsi="宋体" w:cs="宋体"/>
          <w:color w:val="auto"/>
          <w:sz w:val="24"/>
        </w:rPr>
        <w:t>招标项目的潜在投标人应在“广西政府采购云”平台（</w:t>
      </w:r>
      <w:r>
        <w:rPr>
          <w:rFonts w:hint="eastAsia" w:ascii="宋体" w:hAnsi="宋体" w:cs="宋体"/>
          <w:color w:val="auto"/>
          <w:kern w:val="0"/>
          <w:sz w:val="24"/>
        </w:rPr>
        <w:t>https://www.gcy.zfcg.gxzf.gov.cn/</w:t>
      </w:r>
      <w:r>
        <w:rPr>
          <w:rFonts w:hint="eastAsia" w:ascii="宋体" w:hAnsi="宋体" w:cs="宋体"/>
          <w:color w:val="auto"/>
          <w:sz w:val="24"/>
        </w:rPr>
        <w:t>）获取（下载）招标文件，并于</w:t>
      </w:r>
      <w:r>
        <w:rPr>
          <w:rFonts w:hint="eastAsia" w:ascii="宋体" w:hAnsi="宋体" w:cs="宋体"/>
          <w:color w:val="auto"/>
          <w:sz w:val="24"/>
          <w:u w:val="single"/>
          <w:lang w:bidi="ar"/>
        </w:rPr>
        <w:t>2025年</w:t>
      </w:r>
      <w:r>
        <w:rPr>
          <w:rFonts w:hint="eastAsia" w:ascii="宋体" w:hAnsi="宋体" w:cs="宋体"/>
          <w:color w:val="auto"/>
          <w:sz w:val="24"/>
          <w:u w:val="single"/>
          <w:lang w:val="en-US" w:eastAsia="zh-CN" w:bidi="ar"/>
        </w:rPr>
        <w:t>6</w:t>
      </w:r>
      <w:r>
        <w:rPr>
          <w:rFonts w:hint="eastAsia" w:ascii="宋体" w:hAnsi="宋体" w:cs="宋体"/>
          <w:color w:val="auto"/>
          <w:sz w:val="24"/>
          <w:u w:val="single"/>
          <w:lang w:bidi="ar"/>
        </w:rPr>
        <w:t>月</w:t>
      </w:r>
      <w:r>
        <w:rPr>
          <w:rFonts w:hint="eastAsia" w:ascii="宋体" w:hAnsi="宋体" w:cs="宋体"/>
          <w:color w:val="auto"/>
          <w:sz w:val="24"/>
          <w:u w:val="single"/>
          <w:lang w:val="en-US" w:eastAsia="zh-CN" w:bidi="ar"/>
        </w:rPr>
        <w:t>19</w:t>
      </w:r>
      <w:r>
        <w:rPr>
          <w:rFonts w:hint="eastAsia" w:ascii="宋体" w:hAnsi="宋体" w:cs="宋体"/>
          <w:color w:val="auto"/>
          <w:sz w:val="24"/>
          <w:u w:val="single"/>
          <w:lang w:bidi="ar"/>
        </w:rPr>
        <w:t>日</w:t>
      </w:r>
      <w:r>
        <w:rPr>
          <w:rFonts w:hint="eastAsia" w:ascii="宋体" w:hAnsi="宋体" w:cs="宋体"/>
          <w:color w:val="auto"/>
          <w:sz w:val="24"/>
          <w:u w:val="single"/>
          <w:lang w:val="en-US" w:eastAsia="zh-CN" w:bidi="ar"/>
        </w:rPr>
        <w:t>9</w:t>
      </w:r>
      <w:r>
        <w:rPr>
          <w:rFonts w:hint="eastAsia" w:ascii="宋体" w:hAnsi="宋体" w:cs="宋体"/>
          <w:color w:val="auto"/>
          <w:sz w:val="24"/>
          <w:u w:val="single"/>
          <w:lang w:bidi="ar"/>
        </w:rPr>
        <w:t>时</w:t>
      </w:r>
      <w:r>
        <w:rPr>
          <w:rFonts w:hint="eastAsia" w:ascii="宋体" w:hAnsi="宋体" w:cs="宋体"/>
          <w:color w:val="auto"/>
          <w:sz w:val="24"/>
          <w:u w:val="single"/>
          <w:lang w:val="en-US" w:eastAsia="zh-CN" w:bidi="ar"/>
        </w:rPr>
        <w:t>30</w:t>
      </w:r>
      <w:r>
        <w:rPr>
          <w:rFonts w:hint="eastAsia" w:ascii="宋体" w:hAnsi="宋体" w:cs="宋体"/>
          <w:color w:val="auto"/>
          <w:sz w:val="24"/>
          <w:u w:val="single"/>
          <w:lang w:bidi="ar"/>
        </w:rPr>
        <w:t>分00秒</w:t>
      </w:r>
      <w:r>
        <w:rPr>
          <w:rFonts w:hint="eastAsia" w:ascii="宋体" w:hAnsi="宋体" w:cs="宋体"/>
          <w:bCs/>
          <w:color w:val="auto"/>
          <w:sz w:val="24"/>
        </w:rPr>
        <w:t>（北京时间）前</w:t>
      </w:r>
      <w:r>
        <w:rPr>
          <w:rFonts w:hint="eastAsia" w:ascii="宋体" w:hAnsi="宋体" w:cs="宋体"/>
          <w:color w:val="auto"/>
          <w:sz w:val="24"/>
        </w:rPr>
        <w:t>递交（上传）投标文件。</w:t>
      </w:r>
    </w:p>
    <w:p w14:paraId="69D5C96A">
      <w:pPr>
        <w:wordWrap w:val="0"/>
        <w:spacing w:line="360" w:lineRule="auto"/>
        <w:rPr>
          <w:rFonts w:hint="eastAsia" w:ascii="宋体" w:hAnsi="宋体" w:cs="宋体"/>
          <w:b/>
          <w:bCs/>
          <w:color w:val="auto"/>
          <w:sz w:val="24"/>
        </w:rPr>
      </w:pPr>
      <w:r>
        <w:rPr>
          <w:rFonts w:hint="eastAsia" w:ascii="宋体" w:hAnsi="宋体" w:cs="宋体"/>
          <w:b/>
          <w:bCs/>
          <w:color w:val="auto"/>
          <w:sz w:val="24"/>
        </w:rPr>
        <w:t>一、项目基本情况</w:t>
      </w:r>
    </w:p>
    <w:p w14:paraId="499CE95C">
      <w:pPr>
        <w:tabs>
          <w:tab w:val="left" w:pos="8826"/>
        </w:tabs>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项目编号：NNZC2025-G3-990344-GXYZ</w:t>
      </w:r>
    </w:p>
    <w:p w14:paraId="23B13FF2">
      <w:pPr>
        <w:tabs>
          <w:tab w:val="left" w:pos="8826"/>
        </w:tabs>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采购计划文号：NNZC[2025]2133号 </w:t>
      </w:r>
    </w:p>
    <w:p w14:paraId="61EEF25D">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项目名称：南宁市第三中学奥赛学科建设项目</w:t>
      </w:r>
    </w:p>
    <w:p w14:paraId="26D4D69E">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预算金额：人民币壹佰壹拾万元整（¥1100000.00）</w:t>
      </w:r>
    </w:p>
    <w:p w14:paraId="4E3A3667">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最高限价：人民币壹佰壹拾万元整（¥1100000.00）</w:t>
      </w:r>
    </w:p>
    <w:p w14:paraId="2A45E071">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采购需求：</w:t>
      </w:r>
    </w:p>
    <w:tbl>
      <w:tblPr>
        <w:tblStyle w:val="24"/>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2108"/>
        <w:gridCol w:w="945"/>
        <w:gridCol w:w="960"/>
        <w:gridCol w:w="5367"/>
      </w:tblGrid>
      <w:tr w14:paraId="1575E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55C00C6B">
            <w:pPr>
              <w:wordWrap w:val="0"/>
              <w:snapToGrid w:val="0"/>
              <w:spacing w:line="360" w:lineRule="auto"/>
              <w:jc w:val="center"/>
              <w:rPr>
                <w:rFonts w:hint="eastAsia" w:ascii="宋体" w:hAnsi="宋体" w:cs="宋体"/>
                <w:color w:val="auto"/>
                <w:sz w:val="24"/>
              </w:rPr>
            </w:pPr>
            <w:r>
              <w:rPr>
                <w:rFonts w:hint="eastAsia" w:ascii="宋体" w:hAnsi="宋体" w:cs="宋体"/>
                <w:color w:val="auto"/>
                <w:sz w:val="24"/>
              </w:rPr>
              <w:t>序号</w:t>
            </w:r>
          </w:p>
        </w:tc>
        <w:tc>
          <w:tcPr>
            <w:tcW w:w="2108" w:type="dxa"/>
            <w:tcBorders>
              <w:top w:val="single" w:color="auto" w:sz="4" w:space="0"/>
              <w:left w:val="single" w:color="auto" w:sz="4" w:space="0"/>
              <w:bottom w:val="single" w:color="auto" w:sz="4" w:space="0"/>
              <w:right w:val="single" w:color="auto" w:sz="4" w:space="0"/>
            </w:tcBorders>
            <w:vAlign w:val="center"/>
          </w:tcPr>
          <w:p w14:paraId="43A935A5">
            <w:pPr>
              <w:wordWrap w:val="0"/>
              <w:snapToGrid w:val="0"/>
              <w:spacing w:line="360" w:lineRule="auto"/>
              <w:jc w:val="center"/>
              <w:rPr>
                <w:rFonts w:hint="eastAsia" w:ascii="宋体" w:hAnsi="宋体" w:cs="宋体"/>
                <w:color w:val="auto"/>
                <w:sz w:val="24"/>
              </w:rPr>
            </w:pPr>
            <w:r>
              <w:rPr>
                <w:rFonts w:hint="eastAsia" w:ascii="宋体" w:hAnsi="宋体" w:cs="宋体"/>
                <w:color w:val="auto"/>
                <w:sz w:val="24"/>
              </w:rPr>
              <w:t>标的的名称</w:t>
            </w:r>
          </w:p>
        </w:tc>
        <w:tc>
          <w:tcPr>
            <w:tcW w:w="945" w:type="dxa"/>
            <w:tcBorders>
              <w:top w:val="single" w:color="auto" w:sz="4" w:space="0"/>
              <w:left w:val="single" w:color="auto" w:sz="4" w:space="0"/>
              <w:bottom w:val="single" w:color="auto" w:sz="4" w:space="0"/>
              <w:right w:val="single" w:color="auto" w:sz="4" w:space="0"/>
            </w:tcBorders>
            <w:vAlign w:val="center"/>
          </w:tcPr>
          <w:p w14:paraId="4D7BCD70">
            <w:pPr>
              <w:wordWrap w:val="0"/>
              <w:snapToGrid w:val="0"/>
              <w:spacing w:line="360" w:lineRule="auto"/>
              <w:jc w:val="center"/>
              <w:rPr>
                <w:rFonts w:hint="eastAsia" w:ascii="宋体" w:hAnsi="宋体" w:cs="宋体"/>
                <w:color w:val="auto"/>
                <w:sz w:val="24"/>
              </w:rPr>
            </w:pPr>
            <w:r>
              <w:rPr>
                <w:rFonts w:hint="eastAsia" w:ascii="宋体" w:hAnsi="宋体" w:cs="宋体"/>
                <w:color w:val="auto"/>
                <w:sz w:val="24"/>
              </w:rPr>
              <w:t>单位</w:t>
            </w:r>
          </w:p>
        </w:tc>
        <w:tc>
          <w:tcPr>
            <w:tcW w:w="960" w:type="dxa"/>
            <w:tcBorders>
              <w:top w:val="single" w:color="auto" w:sz="4" w:space="0"/>
              <w:left w:val="single" w:color="auto" w:sz="4" w:space="0"/>
              <w:bottom w:val="single" w:color="auto" w:sz="4" w:space="0"/>
              <w:right w:val="single" w:color="auto" w:sz="4" w:space="0"/>
            </w:tcBorders>
            <w:vAlign w:val="center"/>
          </w:tcPr>
          <w:p w14:paraId="21851B01">
            <w:pPr>
              <w:wordWrap w:val="0"/>
              <w:snapToGrid w:val="0"/>
              <w:spacing w:line="360" w:lineRule="auto"/>
              <w:jc w:val="center"/>
              <w:rPr>
                <w:rFonts w:hint="eastAsia" w:ascii="宋体" w:hAnsi="宋体" w:cs="宋体"/>
                <w:color w:val="auto"/>
                <w:sz w:val="24"/>
              </w:rPr>
            </w:pPr>
            <w:r>
              <w:rPr>
                <w:rFonts w:hint="eastAsia" w:ascii="宋体" w:hAnsi="宋体" w:cs="宋体"/>
                <w:color w:val="auto"/>
                <w:sz w:val="24"/>
              </w:rPr>
              <w:t>数量</w:t>
            </w:r>
          </w:p>
        </w:tc>
        <w:tc>
          <w:tcPr>
            <w:tcW w:w="5367" w:type="dxa"/>
            <w:tcBorders>
              <w:top w:val="single" w:color="auto" w:sz="4" w:space="0"/>
              <w:left w:val="single" w:color="auto" w:sz="4" w:space="0"/>
              <w:bottom w:val="single" w:color="auto" w:sz="4" w:space="0"/>
              <w:right w:val="single" w:color="auto" w:sz="4" w:space="0"/>
            </w:tcBorders>
            <w:vAlign w:val="center"/>
          </w:tcPr>
          <w:p w14:paraId="0A69BCA0">
            <w:pPr>
              <w:wordWrap w:val="0"/>
              <w:snapToGrid w:val="0"/>
              <w:spacing w:line="360" w:lineRule="auto"/>
              <w:jc w:val="center"/>
              <w:rPr>
                <w:rFonts w:hint="eastAsia" w:ascii="宋体" w:hAnsi="宋体" w:cs="宋体"/>
                <w:color w:val="auto"/>
                <w:sz w:val="24"/>
              </w:rPr>
            </w:pPr>
            <w:r>
              <w:rPr>
                <w:rFonts w:hint="eastAsia" w:ascii="宋体" w:hAnsi="宋体" w:cs="宋体"/>
                <w:color w:val="auto"/>
                <w:sz w:val="24"/>
              </w:rPr>
              <w:t>简要服务要求或者技术需求</w:t>
            </w:r>
          </w:p>
        </w:tc>
      </w:tr>
      <w:tr w14:paraId="4E4BE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68770BD1">
            <w:pPr>
              <w:wordWrap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2108" w:type="dxa"/>
            <w:tcBorders>
              <w:top w:val="single" w:color="auto" w:sz="4" w:space="0"/>
              <w:left w:val="single" w:color="auto" w:sz="4" w:space="0"/>
              <w:bottom w:val="single" w:color="auto" w:sz="4" w:space="0"/>
              <w:right w:val="single" w:color="auto" w:sz="4" w:space="0"/>
            </w:tcBorders>
            <w:vAlign w:val="center"/>
          </w:tcPr>
          <w:p w14:paraId="3A0D3555">
            <w:pPr>
              <w:spacing w:line="360" w:lineRule="auto"/>
              <w:rPr>
                <w:rFonts w:hint="eastAsia" w:ascii="宋体" w:hAnsi="宋体" w:cs="宋体"/>
                <w:color w:val="auto"/>
                <w:sz w:val="24"/>
              </w:rPr>
            </w:pPr>
            <w:r>
              <w:rPr>
                <w:rFonts w:hint="eastAsia" w:ascii="宋体" w:hAnsi="宋体" w:cs="宋体"/>
                <w:color w:val="auto"/>
                <w:sz w:val="24"/>
              </w:rPr>
              <w:t>南宁市第三中学数学竞赛学生的培训提升</w:t>
            </w:r>
          </w:p>
        </w:tc>
        <w:tc>
          <w:tcPr>
            <w:tcW w:w="945" w:type="dxa"/>
            <w:tcBorders>
              <w:top w:val="single" w:color="auto" w:sz="4" w:space="0"/>
              <w:left w:val="single" w:color="auto" w:sz="4" w:space="0"/>
              <w:bottom w:val="single" w:color="auto" w:sz="4" w:space="0"/>
              <w:right w:val="single" w:color="auto" w:sz="4" w:space="0"/>
            </w:tcBorders>
            <w:vAlign w:val="center"/>
          </w:tcPr>
          <w:p w14:paraId="27C3C0A4">
            <w:pPr>
              <w:spacing w:line="360" w:lineRule="auto"/>
              <w:jc w:val="center"/>
              <w:rPr>
                <w:rFonts w:hint="eastAsia" w:ascii="宋体" w:hAnsi="宋体" w:cs="宋体"/>
                <w:color w:val="auto"/>
                <w:sz w:val="24"/>
              </w:rPr>
            </w:pPr>
            <w:r>
              <w:rPr>
                <w:rFonts w:hint="eastAsia" w:ascii="宋体" w:hAnsi="宋体" w:cs="宋体"/>
                <w:color w:val="auto"/>
                <w:sz w:val="24"/>
              </w:rPr>
              <w:t>项</w:t>
            </w:r>
          </w:p>
        </w:tc>
        <w:tc>
          <w:tcPr>
            <w:tcW w:w="960" w:type="dxa"/>
            <w:tcBorders>
              <w:top w:val="single" w:color="auto" w:sz="4" w:space="0"/>
              <w:left w:val="single" w:color="auto" w:sz="4" w:space="0"/>
              <w:bottom w:val="single" w:color="auto" w:sz="4" w:space="0"/>
              <w:right w:val="single" w:color="auto" w:sz="4" w:space="0"/>
            </w:tcBorders>
            <w:vAlign w:val="center"/>
          </w:tcPr>
          <w:p w14:paraId="1BC2275A">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5367" w:type="dxa"/>
            <w:tcBorders>
              <w:top w:val="single" w:color="auto" w:sz="4" w:space="0"/>
              <w:left w:val="single" w:color="auto" w:sz="4" w:space="0"/>
              <w:bottom w:val="single" w:color="auto" w:sz="4" w:space="0"/>
              <w:right w:val="single" w:color="auto" w:sz="4" w:space="0"/>
            </w:tcBorders>
            <w:vAlign w:val="center"/>
          </w:tcPr>
          <w:p w14:paraId="026C5E06">
            <w:pPr>
              <w:spacing w:line="360" w:lineRule="auto"/>
              <w:rPr>
                <w:rFonts w:hint="eastAsia" w:ascii="宋体" w:hAnsi="宋体" w:cs="宋体"/>
                <w:color w:val="auto"/>
                <w:sz w:val="24"/>
              </w:rPr>
            </w:pPr>
            <w:r>
              <w:rPr>
                <w:rFonts w:hint="eastAsia" w:ascii="宋体" w:hAnsi="宋体" w:cs="宋体"/>
                <w:color w:val="auto"/>
                <w:sz w:val="24"/>
              </w:rPr>
              <w:t>“一、培训目标</w:t>
            </w:r>
          </w:p>
          <w:p w14:paraId="125FB3BF">
            <w:pPr>
              <w:spacing w:line="360" w:lineRule="auto"/>
              <w:rPr>
                <w:rFonts w:hint="eastAsia" w:ascii="宋体" w:hAnsi="宋体" w:cs="宋体"/>
                <w:color w:val="auto"/>
                <w:sz w:val="24"/>
              </w:rPr>
            </w:pPr>
            <w:r>
              <w:rPr>
                <w:rFonts w:hint="eastAsia" w:ascii="宋体" w:hAnsi="宋体" w:cs="宋体"/>
                <w:color w:val="auto"/>
                <w:sz w:val="24"/>
              </w:rPr>
              <w:t>1.2025年全国初赛获奖人数有所提升；</w:t>
            </w:r>
          </w:p>
          <w:p w14:paraId="7C7F5644">
            <w:pPr>
              <w:spacing w:line="360" w:lineRule="auto"/>
              <w:rPr>
                <w:rFonts w:hint="eastAsia" w:ascii="宋体" w:hAnsi="宋体" w:cs="宋体"/>
                <w:color w:val="auto"/>
                <w:sz w:val="24"/>
              </w:rPr>
            </w:pPr>
            <w:r>
              <w:rPr>
                <w:rFonts w:hint="eastAsia" w:ascii="宋体" w:hAnsi="宋体" w:cs="宋体"/>
                <w:color w:val="auto"/>
                <w:sz w:val="24"/>
              </w:rPr>
              <w:t>2.2025年全国联赛进入省队的人数有所提升”</w:t>
            </w:r>
          </w:p>
          <w:p w14:paraId="3C1D622B">
            <w:pPr>
              <w:wordWrap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 xml:space="preserve">具体详见招标文件 第二章采购需求 </w:t>
            </w:r>
          </w:p>
        </w:tc>
      </w:tr>
      <w:tr w14:paraId="1C3FC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502A777D">
            <w:pPr>
              <w:wordWrap w:val="0"/>
              <w:snapToGrid w:val="0"/>
              <w:spacing w:line="360" w:lineRule="auto"/>
              <w:jc w:val="center"/>
              <w:rPr>
                <w:rFonts w:hint="eastAsia" w:ascii="宋体" w:hAnsi="宋体" w:cs="宋体"/>
                <w:color w:val="auto"/>
                <w:sz w:val="24"/>
              </w:rPr>
            </w:pPr>
            <w:r>
              <w:rPr>
                <w:rFonts w:hint="eastAsia" w:ascii="宋体" w:hAnsi="宋体" w:cs="宋体"/>
                <w:color w:val="auto"/>
                <w:sz w:val="24"/>
              </w:rPr>
              <w:t>……</w:t>
            </w:r>
          </w:p>
        </w:tc>
        <w:tc>
          <w:tcPr>
            <w:tcW w:w="2108" w:type="dxa"/>
            <w:tcBorders>
              <w:top w:val="single" w:color="auto" w:sz="4" w:space="0"/>
              <w:left w:val="single" w:color="auto" w:sz="4" w:space="0"/>
              <w:bottom w:val="single" w:color="auto" w:sz="4" w:space="0"/>
              <w:right w:val="single" w:color="auto" w:sz="4" w:space="0"/>
            </w:tcBorders>
            <w:vAlign w:val="center"/>
          </w:tcPr>
          <w:p w14:paraId="0836CD8E">
            <w:pPr>
              <w:pStyle w:val="21"/>
              <w:spacing w:before="0" w:after="0" w:line="360" w:lineRule="auto"/>
              <w:rPr>
                <w:rFonts w:hint="eastAsia" w:ascii="宋体" w:hAnsi="宋体" w:cs="宋体"/>
                <w:color w:val="auto"/>
                <w:sz w:val="24"/>
                <w:szCs w:val="24"/>
              </w:rPr>
            </w:pPr>
            <w:r>
              <w:rPr>
                <w:rFonts w:hint="eastAsia" w:ascii="宋体" w:hAnsi="宋体" w:cs="宋体"/>
                <w:color w:val="auto"/>
                <w:sz w:val="24"/>
                <w:szCs w:val="24"/>
              </w:rPr>
              <w:t>……</w:t>
            </w:r>
          </w:p>
        </w:tc>
        <w:tc>
          <w:tcPr>
            <w:tcW w:w="945" w:type="dxa"/>
            <w:tcBorders>
              <w:top w:val="single" w:color="auto" w:sz="4" w:space="0"/>
              <w:left w:val="single" w:color="auto" w:sz="4" w:space="0"/>
              <w:bottom w:val="single" w:color="auto" w:sz="4" w:space="0"/>
              <w:right w:val="single" w:color="auto" w:sz="4" w:space="0"/>
            </w:tcBorders>
            <w:vAlign w:val="center"/>
          </w:tcPr>
          <w:p w14:paraId="39787D94">
            <w:pPr>
              <w:spacing w:line="360" w:lineRule="auto"/>
              <w:jc w:val="center"/>
              <w:rPr>
                <w:rFonts w:hint="eastAsia" w:ascii="宋体" w:hAnsi="宋体" w:cs="宋体"/>
                <w:color w:val="auto"/>
                <w:sz w:val="24"/>
              </w:rPr>
            </w:pPr>
            <w:r>
              <w:rPr>
                <w:rFonts w:hint="eastAsia" w:ascii="宋体" w:hAnsi="宋体" w:cs="宋体"/>
                <w:color w:val="auto"/>
                <w:sz w:val="24"/>
              </w:rPr>
              <w:t>……</w:t>
            </w:r>
          </w:p>
        </w:tc>
        <w:tc>
          <w:tcPr>
            <w:tcW w:w="960" w:type="dxa"/>
            <w:tcBorders>
              <w:top w:val="single" w:color="auto" w:sz="4" w:space="0"/>
              <w:left w:val="single" w:color="auto" w:sz="4" w:space="0"/>
              <w:bottom w:val="single" w:color="auto" w:sz="4" w:space="0"/>
              <w:right w:val="single" w:color="auto" w:sz="4" w:space="0"/>
            </w:tcBorders>
            <w:vAlign w:val="center"/>
          </w:tcPr>
          <w:p w14:paraId="5E766B0F">
            <w:pPr>
              <w:spacing w:line="360" w:lineRule="auto"/>
              <w:jc w:val="center"/>
              <w:rPr>
                <w:rFonts w:hint="eastAsia" w:ascii="宋体" w:hAnsi="宋体" w:cs="宋体"/>
                <w:color w:val="auto"/>
                <w:sz w:val="24"/>
              </w:rPr>
            </w:pPr>
            <w:r>
              <w:rPr>
                <w:rFonts w:hint="eastAsia" w:ascii="宋体" w:hAnsi="宋体" w:cs="宋体"/>
                <w:color w:val="auto"/>
                <w:sz w:val="24"/>
              </w:rPr>
              <w:t>……</w:t>
            </w:r>
          </w:p>
        </w:tc>
        <w:tc>
          <w:tcPr>
            <w:tcW w:w="5367" w:type="dxa"/>
            <w:tcBorders>
              <w:top w:val="single" w:color="auto" w:sz="4" w:space="0"/>
              <w:left w:val="single" w:color="auto" w:sz="4" w:space="0"/>
              <w:bottom w:val="single" w:color="auto" w:sz="4" w:space="0"/>
              <w:right w:val="single" w:color="auto" w:sz="4" w:space="0"/>
            </w:tcBorders>
            <w:vAlign w:val="center"/>
          </w:tcPr>
          <w:p w14:paraId="7FF6058C">
            <w:pPr>
              <w:wordWrap w:val="0"/>
              <w:spacing w:line="360" w:lineRule="auto"/>
              <w:rPr>
                <w:rFonts w:hint="eastAsia" w:ascii="宋体" w:hAnsi="宋体" w:cs="宋体"/>
                <w:color w:val="auto"/>
                <w:sz w:val="24"/>
              </w:rPr>
            </w:pPr>
            <w:r>
              <w:rPr>
                <w:rFonts w:hint="eastAsia" w:ascii="宋体" w:hAnsi="宋体" w:cs="宋体"/>
                <w:color w:val="auto"/>
                <w:sz w:val="24"/>
              </w:rPr>
              <w:t>……</w:t>
            </w:r>
          </w:p>
        </w:tc>
      </w:tr>
      <w:tr w14:paraId="5804A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562857B2">
            <w:pPr>
              <w:wordWrap w:val="0"/>
              <w:spacing w:line="360" w:lineRule="auto"/>
              <w:jc w:val="center"/>
              <w:rPr>
                <w:rFonts w:hint="eastAsia" w:ascii="宋体" w:hAnsi="宋体" w:cs="宋体"/>
                <w:color w:val="auto"/>
                <w:sz w:val="24"/>
              </w:rPr>
            </w:pPr>
            <w:r>
              <w:rPr>
                <w:rFonts w:hint="eastAsia" w:ascii="宋体" w:hAnsi="宋体" w:cs="宋体"/>
                <w:color w:val="auto"/>
                <w:sz w:val="24"/>
              </w:rPr>
              <w:t>5</w:t>
            </w:r>
          </w:p>
        </w:tc>
        <w:tc>
          <w:tcPr>
            <w:tcW w:w="2108" w:type="dxa"/>
            <w:tcBorders>
              <w:top w:val="single" w:color="auto" w:sz="4" w:space="0"/>
              <w:left w:val="single" w:color="auto" w:sz="4" w:space="0"/>
              <w:bottom w:val="single" w:color="auto" w:sz="4" w:space="0"/>
              <w:right w:val="single" w:color="auto" w:sz="4" w:space="0"/>
            </w:tcBorders>
            <w:vAlign w:val="center"/>
          </w:tcPr>
          <w:p w14:paraId="64B938CE">
            <w:pPr>
              <w:spacing w:line="360" w:lineRule="auto"/>
              <w:rPr>
                <w:rFonts w:hint="eastAsia" w:ascii="宋体" w:hAnsi="宋体" w:cs="宋体"/>
                <w:color w:val="auto"/>
                <w:sz w:val="24"/>
              </w:rPr>
            </w:pPr>
            <w:r>
              <w:rPr>
                <w:rFonts w:hint="eastAsia" w:ascii="宋体" w:hAnsi="宋体" w:cs="宋体"/>
                <w:color w:val="auto"/>
                <w:sz w:val="24"/>
              </w:rPr>
              <w:t>南宁市第三中学全国中学生信息学竞赛培训提升</w:t>
            </w:r>
          </w:p>
        </w:tc>
        <w:tc>
          <w:tcPr>
            <w:tcW w:w="945" w:type="dxa"/>
            <w:tcBorders>
              <w:top w:val="single" w:color="auto" w:sz="4" w:space="0"/>
              <w:left w:val="single" w:color="auto" w:sz="4" w:space="0"/>
              <w:bottom w:val="single" w:color="auto" w:sz="4" w:space="0"/>
              <w:right w:val="single" w:color="auto" w:sz="4" w:space="0"/>
            </w:tcBorders>
            <w:vAlign w:val="center"/>
          </w:tcPr>
          <w:p w14:paraId="30C51B51">
            <w:pPr>
              <w:spacing w:line="360" w:lineRule="auto"/>
              <w:jc w:val="center"/>
              <w:rPr>
                <w:rFonts w:hint="eastAsia" w:ascii="宋体" w:hAnsi="宋体" w:cs="宋体"/>
                <w:color w:val="auto"/>
                <w:sz w:val="24"/>
              </w:rPr>
            </w:pPr>
            <w:r>
              <w:rPr>
                <w:rFonts w:hint="eastAsia" w:ascii="宋体" w:hAnsi="宋体" w:cs="宋体"/>
                <w:color w:val="auto"/>
                <w:sz w:val="24"/>
              </w:rPr>
              <w:t>项</w:t>
            </w:r>
          </w:p>
        </w:tc>
        <w:tc>
          <w:tcPr>
            <w:tcW w:w="960" w:type="dxa"/>
            <w:tcBorders>
              <w:top w:val="single" w:color="auto" w:sz="4" w:space="0"/>
              <w:left w:val="single" w:color="auto" w:sz="4" w:space="0"/>
              <w:bottom w:val="single" w:color="auto" w:sz="4" w:space="0"/>
              <w:right w:val="single" w:color="auto" w:sz="4" w:space="0"/>
            </w:tcBorders>
            <w:vAlign w:val="center"/>
          </w:tcPr>
          <w:p w14:paraId="14B5BC28">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5367" w:type="dxa"/>
            <w:tcBorders>
              <w:top w:val="single" w:color="auto" w:sz="4" w:space="0"/>
              <w:left w:val="single" w:color="auto" w:sz="4" w:space="0"/>
              <w:bottom w:val="single" w:color="auto" w:sz="4" w:space="0"/>
              <w:right w:val="single" w:color="auto" w:sz="4" w:space="0"/>
            </w:tcBorders>
            <w:vAlign w:val="center"/>
          </w:tcPr>
          <w:p w14:paraId="1B001A2F">
            <w:pPr>
              <w:pStyle w:val="21"/>
              <w:widowControl/>
              <w:spacing w:before="0" w:after="0" w:line="360" w:lineRule="auto"/>
              <w:jc w:val="left"/>
              <w:rPr>
                <w:rFonts w:hint="eastAsia" w:ascii="宋体" w:hAnsi="宋体" w:cs="宋体"/>
                <w:b w:val="0"/>
                <w:bCs w:val="0"/>
                <w:color w:val="auto"/>
                <w:sz w:val="24"/>
                <w:szCs w:val="24"/>
              </w:rPr>
            </w:pPr>
            <w:r>
              <w:rPr>
                <w:rFonts w:hint="eastAsia" w:ascii="宋体" w:hAnsi="宋体" w:cs="宋体"/>
                <w:b w:val="0"/>
                <w:bCs w:val="0"/>
                <w:color w:val="auto"/>
                <w:sz w:val="24"/>
                <w:szCs w:val="24"/>
              </w:rPr>
              <w:t>“一、培训目标</w:t>
            </w:r>
          </w:p>
          <w:p w14:paraId="6DF933C5">
            <w:pPr>
              <w:pStyle w:val="21"/>
              <w:widowControl/>
              <w:spacing w:before="0" w:after="0" w:line="360" w:lineRule="auto"/>
              <w:jc w:val="left"/>
              <w:rPr>
                <w:rFonts w:hint="eastAsia" w:ascii="宋体" w:hAnsi="宋体" w:cs="宋体"/>
                <w:b w:val="0"/>
                <w:bCs w:val="0"/>
                <w:color w:val="auto"/>
                <w:sz w:val="24"/>
                <w:szCs w:val="24"/>
              </w:rPr>
            </w:pPr>
            <w:r>
              <w:rPr>
                <w:rFonts w:hint="eastAsia" w:ascii="宋体" w:hAnsi="宋体" w:cs="宋体"/>
                <w:b w:val="0"/>
                <w:bCs w:val="0"/>
                <w:color w:val="auto"/>
                <w:sz w:val="24"/>
                <w:szCs w:val="24"/>
              </w:rPr>
              <w:t>1.所有学生熟练掌握全国青少年信息学奥林匹克系列竞赛大纲（简称为“NOI大纲”）提高级知识点；</w:t>
            </w:r>
          </w:p>
          <w:p w14:paraId="0C43FD56">
            <w:pPr>
              <w:pStyle w:val="21"/>
              <w:widowControl/>
              <w:spacing w:before="0" w:after="0" w:line="360" w:lineRule="auto"/>
              <w:jc w:val="left"/>
              <w:rPr>
                <w:rFonts w:hint="eastAsia" w:ascii="宋体" w:hAnsi="宋体" w:cs="宋体"/>
                <w:b w:val="0"/>
                <w:bCs w:val="0"/>
                <w:color w:val="auto"/>
                <w:sz w:val="24"/>
                <w:szCs w:val="24"/>
              </w:rPr>
            </w:pPr>
            <w:r>
              <w:rPr>
                <w:rFonts w:hint="eastAsia" w:ascii="宋体" w:hAnsi="宋体" w:cs="宋体"/>
                <w:b w:val="0"/>
                <w:bCs w:val="0"/>
                <w:color w:val="auto"/>
                <w:sz w:val="24"/>
                <w:szCs w:val="24"/>
              </w:rPr>
              <w:t>2.冲刺省队学生熟练掌握全国青少年信息学奥林匹克系列竞赛大纲（NOI大纲）NOI级知识点；”</w:t>
            </w:r>
          </w:p>
          <w:p w14:paraId="275A8DF5">
            <w:pPr>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 xml:space="preserve">具体详见招标文件 第二章采购需求 </w:t>
            </w:r>
          </w:p>
        </w:tc>
      </w:tr>
    </w:tbl>
    <w:p w14:paraId="46B84392">
      <w:pPr>
        <w:wordWrap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合同履行期限：详见公开招标文件。</w:t>
      </w:r>
    </w:p>
    <w:p w14:paraId="260500B9">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是否接受联合体投标：本项目不接受联合体。</w:t>
      </w:r>
    </w:p>
    <w:p w14:paraId="28F97407">
      <w:pPr>
        <w:wordWrap w:val="0"/>
        <w:spacing w:line="360" w:lineRule="auto"/>
        <w:rPr>
          <w:rFonts w:hint="eastAsia" w:ascii="宋体" w:hAnsi="宋体" w:cs="宋体"/>
          <w:b/>
          <w:bCs/>
          <w:color w:val="auto"/>
          <w:sz w:val="24"/>
        </w:rPr>
      </w:pPr>
      <w:r>
        <w:rPr>
          <w:rFonts w:hint="eastAsia" w:ascii="宋体" w:hAnsi="宋体" w:cs="宋体"/>
          <w:b/>
          <w:bCs/>
          <w:color w:val="auto"/>
          <w:sz w:val="24"/>
        </w:rPr>
        <w:t>二、投标人的资格要求：</w:t>
      </w:r>
    </w:p>
    <w:p w14:paraId="04E4FA93">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1.满足《中华人民共和国政府采购法》第二十二条规定；</w:t>
      </w:r>
    </w:p>
    <w:p w14:paraId="5F6D9E8F">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2.落实政府采购政策需满足的资格要求：专门面向中小企业采购的项目（供应商应为中、小、微型企业或监狱企业或残疾人福利性单位)；</w:t>
      </w:r>
    </w:p>
    <w:p w14:paraId="0B68C6E5">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3.本项目的特定资格要求：无；</w:t>
      </w:r>
    </w:p>
    <w:p w14:paraId="4DA2E4BB">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4.本项目的特定条件：无；</w:t>
      </w:r>
    </w:p>
    <w:p w14:paraId="7D2DB3D8">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D596479">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9704B4D">
      <w:pPr>
        <w:wordWrap w:val="0"/>
        <w:spacing w:line="360" w:lineRule="auto"/>
        <w:rPr>
          <w:rFonts w:hint="eastAsia" w:ascii="宋体" w:hAnsi="宋体" w:cs="宋体"/>
          <w:b/>
          <w:bCs/>
          <w:color w:val="auto"/>
          <w:sz w:val="24"/>
        </w:rPr>
      </w:pPr>
      <w:r>
        <w:rPr>
          <w:rFonts w:hint="eastAsia" w:ascii="宋体" w:hAnsi="宋体" w:cs="宋体"/>
          <w:b/>
          <w:bCs/>
          <w:color w:val="auto"/>
          <w:sz w:val="24"/>
        </w:rPr>
        <w:t>三、获取招标文件</w:t>
      </w:r>
    </w:p>
    <w:p w14:paraId="74059E8A">
      <w:pPr>
        <w:wordWrap w:val="0"/>
        <w:snapToGrid w:val="0"/>
        <w:spacing w:line="360" w:lineRule="auto"/>
        <w:ind w:firstLine="540" w:firstLineChars="225"/>
        <w:rPr>
          <w:rFonts w:hint="eastAsia" w:ascii="宋体" w:hAnsi="宋体" w:cs="宋体"/>
          <w:color w:val="auto"/>
          <w:sz w:val="24"/>
        </w:rPr>
      </w:pPr>
      <w:r>
        <w:rPr>
          <w:rFonts w:hint="eastAsia" w:ascii="宋体" w:hAnsi="宋体" w:cs="宋体"/>
          <w:color w:val="auto"/>
          <w:sz w:val="24"/>
        </w:rPr>
        <w:t>时间：自公告发布之日起。</w:t>
      </w:r>
    </w:p>
    <w:p w14:paraId="169FFE9C">
      <w:pPr>
        <w:wordWrap w:val="0"/>
        <w:spacing w:line="360" w:lineRule="auto"/>
        <w:ind w:firstLine="480" w:firstLineChars="200"/>
        <w:rPr>
          <w:rFonts w:hint="eastAsia" w:ascii="宋体" w:hAnsi="宋体" w:cs="宋体"/>
          <w:b/>
          <w:bCs/>
          <w:color w:val="auto"/>
          <w:sz w:val="24"/>
        </w:rPr>
      </w:pPr>
      <w:r>
        <w:rPr>
          <w:rFonts w:hint="eastAsia" w:ascii="宋体" w:hAnsi="宋体" w:cs="宋体"/>
          <w:color w:val="auto"/>
          <w:sz w:val="24"/>
        </w:rPr>
        <w:t>获取方式:网上下载。本项目不发放纸质文件，供应商可自行在“广西政府采购云”平台（</w:t>
      </w:r>
      <w:r>
        <w:rPr>
          <w:rFonts w:hint="eastAsia" w:ascii="宋体" w:hAnsi="宋体" w:cs="宋体"/>
          <w:color w:val="auto"/>
          <w:kern w:val="0"/>
          <w:sz w:val="24"/>
        </w:rPr>
        <w:t>https://www.gcy.zfcg.gxzf.gov.cn/</w:t>
      </w:r>
      <w:r>
        <w:rPr>
          <w:rFonts w:hint="eastAsia" w:ascii="宋体" w:hAnsi="宋体" w:cs="宋体"/>
          <w:color w:val="auto"/>
          <w:sz w:val="24"/>
        </w:rPr>
        <w:t>）下载招标文件（操作路径：登录“广西政府采购云”平台-项目采购-获取采购文件-找到本项目-点击“申请获取采购文件”），电子投标文件制作需要基于“广西政府采购云”平台获取的招标文件编制。</w:t>
      </w:r>
    </w:p>
    <w:p w14:paraId="12F75E7F">
      <w:pPr>
        <w:wordWrap w:val="0"/>
        <w:snapToGrid w:val="0"/>
        <w:spacing w:line="360" w:lineRule="auto"/>
        <w:ind w:firstLine="540" w:firstLineChars="225"/>
        <w:rPr>
          <w:rFonts w:hint="eastAsia" w:ascii="宋体" w:hAnsi="宋体" w:cs="宋体"/>
          <w:color w:val="auto"/>
          <w:sz w:val="24"/>
        </w:rPr>
      </w:pPr>
      <w:r>
        <w:rPr>
          <w:rFonts w:hint="eastAsia" w:ascii="宋体" w:hAnsi="宋体" w:cs="宋体"/>
          <w:color w:val="auto"/>
          <w:sz w:val="24"/>
        </w:rPr>
        <w:t>售价：0元。</w:t>
      </w:r>
    </w:p>
    <w:p w14:paraId="36F0EDFA">
      <w:pPr>
        <w:wordWrap w:val="0"/>
        <w:spacing w:line="360" w:lineRule="auto"/>
        <w:rPr>
          <w:rFonts w:hint="eastAsia" w:ascii="宋体" w:hAnsi="宋体" w:cs="宋体"/>
          <w:b/>
          <w:bCs/>
          <w:color w:val="auto"/>
          <w:sz w:val="24"/>
        </w:rPr>
      </w:pPr>
      <w:r>
        <w:rPr>
          <w:rFonts w:hint="eastAsia" w:ascii="宋体" w:hAnsi="宋体" w:cs="宋体"/>
          <w:b/>
          <w:bCs/>
          <w:color w:val="auto"/>
          <w:sz w:val="24"/>
        </w:rPr>
        <w:t>四、提交投标文件截止时间、开标时间和地点</w:t>
      </w:r>
    </w:p>
    <w:p w14:paraId="53E6605E">
      <w:pPr>
        <w:wordWrap w:val="0"/>
        <w:spacing w:line="360" w:lineRule="auto"/>
        <w:ind w:firstLine="480" w:firstLineChars="200"/>
        <w:rPr>
          <w:rFonts w:hint="eastAsia" w:ascii="宋体" w:hAnsi="宋体" w:cs="宋体"/>
          <w:color w:val="auto"/>
          <w:sz w:val="24"/>
          <w:u w:val="single"/>
        </w:rPr>
      </w:pPr>
      <w:r>
        <w:rPr>
          <w:rFonts w:hint="eastAsia" w:ascii="宋体" w:hAnsi="宋体" w:cs="宋体"/>
          <w:bCs/>
          <w:color w:val="auto"/>
          <w:sz w:val="24"/>
        </w:rPr>
        <w:t>1、提交投标文件截止时间和开标时间：</w:t>
      </w:r>
      <w:r>
        <w:rPr>
          <w:rFonts w:hint="eastAsia" w:ascii="宋体" w:hAnsi="宋体" w:cs="宋体"/>
          <w:color w:val="auto"/>
          <w:sz w:val="24"/>
          <w:u w:val="single"/>
          <w:lang w:bidi="ar"/>
        </w:rPr>
        <w:t>2025年</w:t>
      </w:r>
      <w:r>
        <w:rPr>
          <w:rFonts w:hint="eastAsia" w:ascii="宋体" w:hAnsi="宋体" w:cs="宋体"/>
          <w:color w:val="auto"/>
          <w:sz w:val="24"/>
          <w:u w:val="single"/>
          <w:lang w:val="en-US" w:eastAsia="zh-CN" w:bidi="ar"/>
        </w:rPr>
        <w:t>6</w:t>
      </w:r>
      <w:r>
        <w:rPr>
          <w:rFonts w:hint="eastAsia" w:ascii="宋体" w:hAnsi="宋体" w:cs="宋体"/>
          <w:color w:val="auto"/>
          <w:sz w:val="24"/>
          <w:u w:val="single"/>
          <w:lang w:bidi="ar"/>
        </w:rPr>
        <w:t>月</w:t>
      </w:r>
      <w:r>
        <w:rPr>
          <w:rFonts w:hint="eastAsia" w:ascii="宋体" w:hAnsi="宋体" w:cs="宋体"/>
          <w:color w:val="auto"/>
          <w:sz w:val="24"/>
          <w:u w:val="single"/>
          <w:lang w:val="en-US" w:eastAsia="zh-CN" w:bidi="ar"/>
        </w:rPr>
        <w:t>19</w:t>
      </w:r>
      <w:r>
        <w:rPr>
          <w:rFonts w:hint="eastAsia" w:ascii="宋体" w:hAnsi="宋体" w:cs="宋体"/>
          <w:color w:val="auto"/>
          <w:sz w:val="24"/>
          <w:u w:val="single"/>
          <w:lang w:bidi="ar"/>
        </w:rPr>
        <w:t>日</w:t>
      </w:r>
      <w:r>
        <w:rPr>
          <w:rFonts w:hint="eastAsia" w:ascii="宋体" w:hAnsi="宋体" w:cs="宋体"/>
          <w:color w:val="auto"/>
          <w:sz w:val="24"/>
          <w:u w:val="single"/>
          <w:lang w:val="en-US" w:eastAsia="zh-CN" w:bidi="ar"/>
        </w:rPr>
        <w:t>9</w:t>
      </w:r>
      <w:r>
        <w:rPr>
          <w:rFonts w:hint="eastAsia" w:ascii="宋体" w:hAnsi="宋体" w:cs="宋体"/>
          <w:color w:val="auto"/>
          <w:sz w:val="24"/>
          <w:u w:val="single"/>
          <w:lang w:bidi="ar"/>
        </w:rPr>
        <w:t>时</w:t>
      </w:r>
      <w:r>
        <w:rPr>
          <w:rFonts w:hint="eastAsia" w:ascii="宋体" w:hAnsi="宋体" w:cs="宋体"/>
          <w:color w:val="auto"/>
          <w:sz w:val="24"/>
          <w:u w:val="single"/>
          <w:lang w:val="en-US" w:eastAsia="zh-CN" w:bidi="ar"/>
        </w:rPr>
        <w:t>30</w:t>
      </w:r>
      <w:r>
        <w:rPr>
          <w:rFonts w:hint="eastAsia" w:ascii="宋体" w:hAnsi="宋体" w:cs="宋体"/>
          <w:color w:val="auto"/>
          <w:sz w:val="24"/>
          <w:u w:val="single"/>
          <w:lang w:bidi="ar"/>
        </w:rPr>
        <w:t>分00秒</w:t>
      </w:r>
      <w:r>
        <w:rPr>
          <w:rFonts w:hint="eastAsia" w:ascii="宋体" w:hAnsi="宋体" w:cs="宋体"/>
          <w:bCs/>
          <w:color w:val="auto"/>
          <w:sz w:val="24"/>
        </w:rPr>
        <w:t>（北京时间）</w:t>
      </w:r>
    </w:p>
    <w:p w14:paraId="480BDA1A">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2、投标和开标地点：</w:t>
      </w:r>
    </w:p>
    <w:p w14:paraId="09BAFD20">
      <w:pPr>
        <w:widowControl/>
        <w:wordWrap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（1）投标文件提交方式：本项目为南宁市全流程电子化项目，通过“广西政府采购云”平台（</w:t>
      </w:r>
      <w:r>
        <w:rPr>
          <w:rFonts w:hint="eastAsia" w:ascii="宋体" w:hAnsi="宋体" w:cs="宋体"/>
          <w:color w:val="auto"/>
          <w:kern w:val="0"/>
          <w:sz w:val="24"/>
        </w:rPr>
        <w:t>https://www.gcy.zfcg.gxzf.gov.cn/</w:t>
      </w:r>
      <w:r>
        <w:rPr>
          <w:rFonts w:hint="eastAsia" w:ascii="宋体" w:hAnsi="宋体" w:cs="宋体"/>
          <w:color w:val="auto"/>
          <w:sz w:val="24"/>
        </w:rPr>
        <w:t>）实行在线电子投标，供应商应先安装“广西政府采购云电子交易客户端”（请自行前往“广西政府采购云”平台进行下载），并按照本项目招标文件和“广西政府采购云”平台的要求编制、加密后在投标截止时间前通过网络上传至南宁市“广西政府采购云”平台，</w:t>
      </w:r>
      <w:r>
        <w:rPr>
          <w:rFonts w:hint="eastAsia" w:ascii="宋体" w:hAnsi="宋体" w:cs="宋体"/>
          <w:b/>
          <w:color w:val="auto"/>
          <w:sz w:val="24"/>
        </w:rPr>
        <w:t>供应商在“广西政府采购云”平台提交电子版投标文件时，请填写参加远程开标活动经办人联系方式，</w:t>
      </w:r>
      <w:r>
        <w:rPr>
          <w:rFonts w:hint="eastAsia" w:ascii="宋体" w:hAnsi="宋体" w:cs="宋体"/>
          <w:color w:val="auto"/>
          <w:sz w:val="24"/>
        </w:rPr>
        <w:t>电子投标具体操作流程详见本公告附件 。</w:t>
      </w:r>
    </w:p>
    <w:p w14:paraId="658D7AC2">
      <w:pPr>
        <w:widowControl/>
        <w:wordWrap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7FAB3EE9">
      <w:pPr>
        <w:widowControl/>
        <w:wordWrap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（3）为确保网上操作合法、有效和安全，请投标人确保在电子投标过程中能够对相关数据电文进行加密和使用电子签章，妥善保管CA数字证书并使用有效的CA数字证书参与整个招标活动。</w:t>
      </w:r>
    </w:p>
    <w:p w14:paraId="67997A10">
      <w:pPr>
        <w:wordWrap w:val="0"/>
        <w:spacing w:line="360" w:lineRule="auto"/>
        <w:ind w:firstLine="480" w:firstLineChars="200"/>
        <w:rPr>
          <w:rFonts w:hint="eastAsia" w:ascii="宋体" w:hAnsi="宋体" w:cs="宋体"/>
          <w:bCs/>
          <w:color w:val="auto"/>
          <w:sz w:val="24"/>
          <w:u w:val="single"/>
        </w:rPr>
      </w:pPr>
      <w:r>
        <w:rPr>
          <w:rFonts w:hint="eastAsia" w:ascii="宋体" w:hAnsi="宋体" w:cs="宋体"/>
          <w:bCs/>
          <w:color w:val="auto"/>
          <w:sz w:val="24"/>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05EC96C0">
      <w:pPr>
        <w:widowControl/>
        <w:wordWrap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（4）开标地点：本次招标将于</w:t>
      </w:r>
      <w:r>
        <w:rPr>
          <w:rFonts w:hint="eastAsia" w:ascii="宋体" w:hAnsi="宋体" w:cs="宋体"/>
          <w:color w:val="auto"/>
          <w:sz w:val="24"/>
          <w:u w:val="single"/>
          <w:lang w:bidi="ar"/>
        </w:rPr>
        <w:t>2025年</w:t>
      </w:r>
      <w:r>
        <w:rPr>
          <w:rFonts w:hint="eastAsia" w:ascii="宋体" w:hAnsi="宋体" w:cs="宋体"/>
          <w:color w:val="auto"/>
          <w:sz w:val="24"/>
          <w:u w:val="single"/>
          <w:lang w:val="en-US" w:eastAsia="zh-CN" w:bidi="ar"/>
        </w:rPr>
        <w:t>6</w:t>
      </w:r>
      <w:r>
        <w:rPr>
          <w:rFonts w:hint="eastAsia" w:ascii="宋体" w:hAnsi="宋体" w:cs="宋体"/>
          <w:color w:val="auto"/>
          <w:sz w:val="24"/>
          <w:u w:val="single"/>
          <w:lang w:bidi="ar"/>
        </w:rPr>
        <w:t>月</w:t>
      </w:r>
      <w:r>
        <w:rPr>
          <w:rFonts w:hint="eastAsia" w:ascii="宋体" w:hAnsi="宋体" w:cs="宋体"/>
          <w:color w:val="auto"/>
          <w:sz w:val="24"/>
          <w:u w:val="single"/>
          <w:lang w:val="en-US" w:eastAsia="zh-CN" w:bidi="ar"/>
        </w:rPr>
        <w:t>19</w:t>
      </w:r>
      <w:r>
        <w:rPr>
          <w:rFonts w:hint="eastAsia" w:ascii="宋体" w:hAnsi="宋体" w:cs="宋体"/>
          <w:color w:val="auto"/>
          <w:sz w:val="24"/>
          <w:u w:val="single"/>
          <w:lang w:bidi="ar"/>
        </w:rPr>
        <w:t>日</w:t>
      </w:r>
      <w:r>
        <w:rPr>
          <w:rFonts w:hint="eastAsia" w:ascii="宋体" w:hAnsi="宋体" w:cs="宋体"/>
          <w:color w:val="auto"/>
          <w:sz w:val="24"/>
          <w:u w:val="single"/>
          <w:lang w:val="en-US" w:eastAsia="zh-CN" w:bidi="ar"/>
        </w:rPr>
        <w:t>9</w:t>
      </w:r>
      <w:r>
        <w:rPr>
          <w:rFonts w:hint="eastAsia" w:ascii="宋体" w:hAnsi="宋体" w:cs="宋体"/>
          <w:color w:val="auto"/>
          <w:sz w:val="24"/>
          <w:u w:val="single"/>
          <w:lang w:bidi="ar"/>
        </w:rPr>
        <w:t>时</w:t>
      </w:r>
      <w:r>
        <w:rPr>
          <w:rFonts w:hint="eastAsia" w:ascii="宋体" w:hAnsi="宋体" w:cs="宋体"/>
          <w:color w:val="auto"/>
          <w:sz w:val="24"/>
          <w:u w:val="single"/>
          <w:lang w:val="en-US" w:eastAsia="zh-CN" w:bidi="ar"/>
        </w:rPr>
        <w:t>30</w:t>
      </w:r>
      <w:r>
        <w:rPr>
          <w:rFonts w:hint="eastAsia" w:ascii="宋体" w:hAnsi="宋体" w:cs="宋体"/>
          <w:color w:val="auto"/>
          <w:sz w:val="24"/>
          <w:u w:val="single"/>
          <w:lang w:bidi="ar"/>
        </w:rPr>
        <w:t>分00秒</w:t>
      </w:r>
      <w:r>
        <w:rPr>
          <w:rFonts w:hint="eastAsia" w:ascii="宋体" w:hAnsi="宋体" w:cs="宋体"/>
          <w:color w:val="auto"/>
          <w:sz w:val="24"/>
        </w:rPr>
        <w:t>在“广西政府采购云”平台电子开标大厅开标。</w:t>
      </w:r>
    </w:p>
    <w:p w14:paraId="605FFC8B">
      <w:pPr>
        <w:wordWrap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（5）CA证书在线解密：供应商投标时，需携带制作投标文件时用来加密的有效数字证书（CA认证）登录“广西政府采购云”平台电子开标大厅现场按规定时间对加密的投标文件进行解密，否则后果自负。</w:t>
      </w:r>
    </w:p>
    <w:p w14:paraId="5D68548F">
      <w:pPr>
        <w:wordWrap w:val="0"/>
        <w:spacing w:line="360" w:lineRule="auto"/>
        <w:rPr>
          <w:rFonts w:hint="eastAsia" w:ascii="宋体" w:hAnsi="宋体" w:cs="宋体"/>
          <w:b/>
          <w:bCs/>
          <w:color w:val="auto"/>
          <w:sz w:val="24"/>
        </w:rPr>
      </w:pPr>
      <w:r>
        <w:rPr>
          <w:rFonts w:hint="eastAsia" w:ascii="宋体" w:hAnsi="宋体" w:cs="宋体"/>
          <w:b/>
          <w:bCs/>
          <w:color w:val="auto"/>
          <w:sz w:val="24"/>
        </w:rPr>
        <w:t>五、公告期限</w:t>
      </w:r>
    </w:p>
    <w:p w14:paraId="0680D9A7">
      <w:pPr>
        <w:wordWrap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自本公告发布之日起5个工作日。</w:t>
      </w:r>
    </w:p>
    <w:p w14:paraId="182A9E22">
      <w:pPr>
        <w:wordWrap w:val="0"/>
        <w:spacing w:line="360" w:lineRule="auto"/>
        <w:rPr>
          <w:rFonts w:hint="eastAsia" w:ascii="宋体" w:hAnsi="宋体" w:cs="宋体"/>
          <w:b/>
          <w:bCs/>
          <w:color w:val="auto"/>
          <w:sz w:val="24"/>
        </w:rPr>
      </w:pPr>
      <w:r>
        <w:rPr>
          <w:rFonts w:hint="eastAsia" w:ascii="宋体" w:hAnsi="宋体" w:cs="宋体"/>
          <w:b/>
          <w:bCs/>
          <w:color w:val="auto"/>
          <w:sz w:val="24"/>
        </w:rPr>
        <w:t>六、其他补充事宜</w:t>
      </w:r>
    </w:p>
    <w:p w14:paraId="36013640">
      <w:pPr>
        <w:wordWrap w:val="0"/>
        <w:spacing w:line="360" w:lineRule="auto"/>
        <w:ind w:firstLine="360" w:firstLineChars="150"/>
        <w:rPr>
          <w:rFonts w:hint="eastAsia" w:ascii="宋体" w:hAnsi="宋体" w:cs="宋体"/>
          <w:color w:val="auto"/>
          <w:kern w:val="0"/>
          <w:sz w:val="24"/>
        </w:rPr>
      </w:pPr>
      <w:r>
        <w:rPr>
          <w:rFonts w:hint="eastAsia" w:ascii="宋体" w:hAnsi="宋体" w:cs="宋体"/>
          <w:color w:val="auto"/>
          <w:kern w:val="0"/>
          <w:sz w:val="24"/>
        </w:rPr>
        <w:t>1.投标保证金：本项目不收取投标保证金</w:t>
      </w:r>
    </w:p>
    <w:p w14:paraId="678AFC0E">
      <w:pPr>
        <w:wordWrap w:val="0"/>
        <w:spacing w:line="360" w:lineRule="auto"/>
        <w:ind w:firstLine="360" w:firstLineChars="150"/>
        <w:rPr>
          <w:rFonts w:hint="eastAsia" w:ascii="宋体" w:hAnsi="宋体" w:cs="宋体"/>
          <w:color w:val="auto"/>
          <w:kern w:val="0"/>
          <w:sz w:val="24"/>
        </w:rPr>
      </w:pPr>
      <w:r>
        <w:rPr>
          <w:rFonts w:hint="eastAsia" w:ascii="宋体" w:hAnsi="宋体" w:cs="宋体"/>
          <w:color w:val="auto"/>
          <w:kern w:val="0"/>
          <w:sz w:val="24"/>
        </w:rPr>
        <w:t>2.采购意向公开链接：南宁市第三中学2025年4月至5月政府采购意向：http://www.ccgp-guangxi.gov.cn/site/detail?parentId=66601&amp;articleId=piMtovH48JJMZR8IBkkCWQ==（4.22）</w:t>
      </w:r>
    </w:p>
    <w:p w14:paraId="59F497E0">
      <w:pPr>
        <w:wordWrap w:val="0"/>
        <w:spacing w:line="360" w:lineRule="auto"/>
        <w:ind w:firstLine="360" w:firstLineChars="150"/>
        <w:rPr>
          <w:rFonts w:hint="eastAsia"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sz w:val="24"/>
        </w:rPr>
        <w:t xml:space="preserve"> </w:t>
      </w:r>
      <w:r>
        <w:rPr>
          <w:rFonts w:hint="eastAsia" w:ascii="宋体" w:hAnsi="宋体" w:cs="宋体"/>
          <w:color w:val="auto"/>
          <w:kern w:val="0"/>
          <w:sz w:val="24"/>
        </w:rPr>
        <w:t>网上查询地址</w:t>
      </w:r>
    </w:p>
    <w:p w14:paraId="177350B5">
      <w:pPr>
        <w:wordWrap w:val="0"/>
        <w:spacing w:line="360" w:lineRule="auto"/>
        <w:ind w:firstLine="360" w:firstLineChars="150"/>
        <w:rPr>
          <w:rFonts w:hint="eastAsia" w:ascii="宋体" w:hAnsi="宋体" w:cs="宋体"/>
          <w:color w:val="auto"/>
          <w:kern w:val="0"/>
          <w:sz w:val="24"/>
        </w:rPr>
      </w:pPr>
      <w:r>
        <w:rPr>
          <w:rFonts w:hint="eastAsia" w:ascii="宋体" w:hAnsi="宋体" w:cs="宋体"/>
          <w:color w:val="auto"/>
          <w:kern w:val="0"/>
          <w:sz w:val="24"/>
        </w:rPr>
        <w:t>中国政府采购网（www.ccgp.gov.cn）、广西壮族自治区政府采购网（http://zfcg.gxzf.gov.cn/）、全国公共资源交易平台（广西·南宁）（http://ggzy.jgswj.gxzf.gov.cn/nnggzy/）；</w:t>
      </w:r>
    </w:p>
    <w:p w14:paraId="3DEBEB8C">
      <w:pPr>
        <w:wordWrap w:val="0"/>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4.本项目需要落实的政府采购政策：</w:t>
      </w:r>
    </w:p>
    <w:p w14:paraId="1EB831C1">
      <w:pPr>
        <w:wordWrap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（1）政府采购促进中小企业发展。</w:t>
      </w:r>
    </w:p>
    <w:p w14:paraId="1B596F10">
      <w:pPr>
        <w:wordWrap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（2）政府采购支持采用本国产品的政策。</w:t>
      </w:r>
    </w:p>
    <w:p w14:paraId="51068A42">
      <w:pPr>
        <w:wordWrap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（3）政府采购促进残疾人就业政策。</w:t>
      </w:r>
    </w:p>
    <w:p w14:paraId="02F2F0D4">
      <w:pPr>
        <w:wordWrap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（4）政府采购支持监狱企业发展。</w:t>
      </w:r>
    </w:p>
    <w:p w14:paraId="3D0DA93E">
      <w:pPr>
        <w:wordWrap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（5）扶持不发达地区和少数民族地区政策。</w:t>
      </w:r>
    </w:p>
    <w:p w14:paraId="50227A27">
      <w:pPr>
        <w:wordWrap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55B517B6">
      <w:pPr>
        <w:wordWrap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6.若对项目采购电子交易系统操作有疑问，可登录</w:t>
      </w:r>
      <w:r>
        <w:rPr>
          <w:rFonts w:hint="eastAsia" w:ascii="宋体" w:hAnsi="宋体" w:cs="宋体"/>
          <w:color w:val="auto"/>
          <w:sz w:val="24"/>
        </w:rPr>
        <w:t>“广西政府采购云”平台（</w:t>
      </w:r>
      <w:r>
        <w:rPr>
          <w:rFonts w:hint="eastAsia" w:ascii="宋体" w:hAnsi="宋体" w:cs="宋体"/>
          <w:color w:val="auto"/>
          <w:kern w:val="0"/>
          <w:sz w:val="24"/>
        </w:rPr>
        <w:t>https://www.gcy.zfcg.gxzf.gov.cn/</w:t>
      </w:r>
      <w:r>
        <w:rPr>
          <w:rFonts w:hint="eastAsia" w:ascii="宋体" w:hAnsi="宋体" w:cs="宋体"/>
          <w:color w:val="auto"/>
          <w:sz w:val="24"/>
        </w:rPr>
        <w:t>）</w:t>
      </w:r>
      <w:r>
        <w:rPr>
          <w:rFonts w:hint="eastAsia" w:ascii="宋体" w:hAnsi="宋体" w:cs="宋体"/>
          <w:color w:val="auto"/>
          <w:kern w:val="0"/>
          <w:sz w:val="24"/>
        </w:rPr>
        <w:t>，点击右侧咨询小采，获取采小蜜智能服务管家帮助，或拨打广西政府采购云服务热线95763获取热线服务帮助。</w:t>
      </w:r>
    </w:p>
    <w:p w14:paraId="1F5B9063">
      <w:pPr>
        <w:wordWrap w:val="0"/>
        <w:spacing w:line="360" w:lineRule="auto"/>
        <w:rPr>
          <w:rFonts w:hint="eastAsia" w:ascii="宋体" w:hAnsi="宋体" w:cs="宋体"/>
          <w:b/>
          <w:bCs/>
          <w:color w:val="auto"/>
          <w:sz w:val="24"/>
        </w:rPr>
      </w:pPr>
      <w:r>
        <w:rPr>
          <w:rFonts w:hint="eastAsia" w:ascii="宋体" w:hAnsi="宋体" w:cs="宋体"/>
          <w:b/>
          <w:bCs/>
          <w:color w:val="auto"/>
          <w:sz w:val="24"/>
        </w:rPr>
        <w:t>七、对本次招标提出询问，请按以下方式联系。</w:t>
      </w:r>
    </w:p>
    <w:p w14:paraId="16BEF5B1">
      <w:pPr>
        <w:wordWrap w:val="0"/>
        <w:spacing w:line="360" w:lineRule="auto"/>
        <w:jc w:val="left"/>
        <w:rPr>
          <w:rFonts w:hint="eastAsia" w:ascii="宋体" w:hAnsi="宋体" w:cs="宋体"/>
          <w:color w:val="auto"/>
          <w:sz w:val="24"/>
        </w:rPr>
      </w:pPr>
      <w:r>
        <w:rPr>
          <w:rFonts w:hint="eastAsia" w:ascii="宋体" w:hAnsi="宋体" w:cs="宋体"/>
          <w:color w:val="auto"/>
          <w:sz w:val="24"/>
        </w:rPr>
        <w:t>　　　1.采购人信息</w:t>
      </w:r>
    </w:p>
    <w:p w14:paraId="36E444F8">
      <w:pPr>
        <w:wordWrap w:val="0"/>
        <w:spacing w:line="360" w:lineRule="auto"/>
        <w:ind w:left="1079" w:leftChars="371" w:hanging="300" w:hangingChars="125"/>
        <w:jc w:val="left"/>
        <w:rPr>
          <w:rFonts w:hint="eastAsia" w:ascii="宋体" w:hAnsi="宋体" w:cs="宋体"/>
          <w:color w:val="auto"/>
          <w:sz w:val="24"/>
        </w:rPr>
      </w:pPr>
      <w:r>
        <w:rPr>
          <w:rFonts w:hint="eastAsia" w:ascii="宋体" w:hAnsi="宋体" w:cs="宋体"/>
          <w:color w:val="auto"/>
          <w:sz w:val="24"/>
        </w:rPr>
        <w:t>名 称：南宁市第三中学</w:t>
      </w:r>
    </w:p>
    <w:p w14:paraId="6E36A460">
      <w:pPr>
        <w:wordWrap w:val="0"/>
        <w:spacing w:line="360" w:lineRule="auto"/>
        <w:ind w:left="1079" w:leftChars="371" w:hanging="300" w:hangingChars="125"/>
        <w:jc w:val="left"/>
        <w:rPr>
          <w:rFonts w:hint="eastAsia" w:ascii="宋体" w:hAnsi="宋体" w:cs="宋体"/>
          <w:color w:val="auto"/>
          <w:sz w:val="24"/>
        </w:rPr>
      </w:pPr>
      <w:r>
        <w:rPr>
          <w:rFonts w:hint="eastAsia" w:ascii="宋体" w:hAnsi="宋体" w:cs="宋体"/>
          <w:color w:val="auto"/>
          <w:sz w:val="24"/>
        </w:rPr>
        <w:t>地址：南宁市青山路5号</w:t>
      </w:r>
    </w:p>
    <w:p w14:paraId="414CDF40">
      <w:pPr>
        <w:wordWrap w:val="0"/>
        <w:spacing w:line="360" w:lineRule="auto"/>
        <w:ind w:firstLine="840" w:firstLineChars="350"/>
        <w:rPr>
          <w:rFonts w:hint="eastAsia" w:ascii="宋体" w:hAnsi="宋体" w:cs="宋体"/>
          <w:color w:val="auto"/>
          <w:sz w:val="24"/>
        </w:rPr>
      </w:pPr>
      <w:r>
        <w:rPr>
          <w:rFonts w:hint="eastAsia" w:ascii="宋体" w:hAnsi="宋体" w:cs="宋体"/>
          <w:color w:val="auto"/>
          <w:sz w:val="24"/>
        </w:rPr>
        <w:t>项目联系人：黄频捷</w:t>
      </w:r>
    </w:p>
    <w:p w14:paraId="3D1D7523">
      <w:pPr>
        <w:wordWrap w:val="0"/>
        <w:spacing w:line="360" w:lineRule="auto"/>
        <w:ind w:firstLine="840" w:firstLineChars="350"/>
        <w:rPr>
          <w:rFonts w:hint="eastAsia" w:ascii="宋体" w:hAnsi="宋体" w:cs="宋体"/>
          <w:color w:val="auto"/>
          <w:sz w:val="24"/>
        </w:rPr>
      </w:pPr>
      <w:r>
        <w:rPr>
          <w:rFonts w:hint="eastAsia" w:ascii="宋体" w:hAnsi="宋体" w:cs="宋体"/>
          <w:color w:val="auto"/>
          <w:sz w:val="24"/>
        </w:rPr>
        <w:t>联系电话：0771-5312131</w:t>
      </w:r>
    </w:p>
    <w:p w14:paraId="2E23A638">
      <w:pPr>
        <w:wordWrap w:val="0"/>
        <w:spacing w:line="360" w:lineRule="auto"/>
        <w:ind w:left="1079" w:leftChars="371" w:hanging="300" w:hangingChars="125"/>
        <w:jc w:val="left"/>
        <w:rPr>
          <w:rFonts w:hint="eastAsia" w:ascii="宋体" w:hAnsi="宋体" w:cs="宋体"/>
          <w:color w:val="auto"/>
          <w:sz w:val="24"/>
        </w:rPr>
      </w:pPr>
      <w:r>
        <w:rPr>
          <w:rFonts w:hint="eastAsia" w:ascii="宋体" w:hAnsi="宋体" w:cs="宋体"/>
          <w:color w:val="auto"/>
          <w:sz w:val="24"/>
        </w:rPr>
        <w:t>2.采购代理机构信息</w:t>
      </w:r>
    </w:p>
    <w:p w14:paraId="28AC7867">
      <w:pPr>
        <w:wordWrap w:val="0"/>
        <w:spacing w:line="360" w:lineRule="auto"/>
        <w:ind w:firstLine="840" w:firstLineChars="350"/>
        <w:rPr>
          <w:rFonts w:hint="eastAsia" w:ascii="宋体" w:hAnsi="宋体" w:cs="宋体"/>
          <w:color w:val="auto"/>
          <w:sz w:val="24"/>
        </w:rPr>
      </w:pPr>
      <w:r>
        <w:rPr>
          <w:rFonts w:hint="eastAsia" w:ascii="宋体" w:hAnsi="宋体" w:cs="宋体"/>
          <w:color w:val="auto"/>
          <w:sz w:val="24"/>
        </w:rPr>
        <w:t>名 称：广西邕政采购代理有限公司</w:t>
      </w:r>
    </w:p>
    <w:p w14:paraId="7B93DAE3">
      <w:pPr>
        <w:wordWrap w:val="0"/>
        <w:spacing w:line="360" w:lineRule="auto"/>
        <w:ind w:firstLine="840" w:firstLineChars="350"/>
        <w:rPr>
          <w:rFonts w:hint="eastAsia" w:ascii="宋体" w:hAnsi="宋体" w:cs="宋体"/>
          <w:color w:val="auto"/>
          <w:sz w:val="24"/>
        </w:rPr>
      </w:pPr>
      <w:r>
        <w:rPr>
          <w:rFonts w:hint="eastAsia" w:ascii="宋体" w:hAnsi="宋体" w:cs="宋体"/>
          <w:color w:val="auto"/>
          <w:sz w:val="24"/>
        </w:rPr>
        <w:t>地 址：南宁市青秀区民族大道180号（威壮大厦）22层2210～2217室</w:t>
      </w:r>
    </w:p>
    <w:p w14:paraId="72411DA3">
      <w:pPr>
        <w:wordWrap w:val="0"/>
        <w:spacing w:line="360" w:lineRule="auto"/>
        <w:ind w:firstLine="840" w:firstLineChars="350"/>
        <w:rPr>
          <w:rFonts w:hint="eastAsia" w:ascii="宋体" w:hAnsi="宋体" w:cs="宋体"/>
          <w:color w:val="auto"/>
          <w:sz w:val="24"/>
        </w:rPr>
      </w:pPr>
      <w:r>
        <w:rPr>
          <w:rFonts w:hint="eastAsia" w:ascii="宋体" w:hAnsi="宋体" w:cs="宋体"/>
          <w:color w:val="auto"/>
          <w:sz w:val="24"/>
        </w:rPr>
        <w:t>联系电话：0771-2225338</w:t>
      </w:r>
    </w:p>
    <w:p w14:paraId="471AFB10">
      <w:pPr>
        <w:wordWrap w:val="0"/>
        <w:spacing w:line="360" w:lineRule="auto"/>
        <w:ind w:firstLine="840" w:firstLineChars="350"/>
        <w:rPr>
          <w:rFonts w:hint="eastAsia" w:ascii="宋体" w:hAnsi="宋体" w:cs="宋体"/>
          <w:color w:val="auto"/>
          <w:sz w:val="24"/>
        </w:rPr>
      </w:pPr>
      <w:r>
        <w:rPr>
          <w:rFonts w:hint="eastAsia" w:ascii="宋体" w:hAnsi="宋体" w:cs="宋体"/>
          <w:color w:val="auto"/>
          <w:sz w:val="24"/>
        </w:rPr>
        <w:t>3.项目联系方式</w:t>
      </w:r>
    </w:p>
    <w:p w14:paraId="711E7099">
      <w:pPr>
        <w:wordWrap w:val="0"/>
        <w:spacing w:line="360" w:lineRule="auto"/>
        <w:ind w:firstLine="840" w:firstLineChars="350"/>
        <w:rPr>
          <w:rFonts w:hint="eastAsia" w:ascii="宋体" w:hAnsi="宋体" w:cs="宋体"/>
          <w:color w:val="auto"/>
          <w:sz w:val="24"/>
        </w:rPr>
      </w:pPr>
      <w:r>
        <w:rPr>
          <w:rFonts w:hint="eastAsia" w:ascii="宋体" w:hAnsi="宋体" w:cs="宋体"/>
          <w:color w:val="auto"/>
          <w:sz w:val="24"/>
        </w:rPr>
        <w:t>项目联系人：梁熙、黄秋梅、罗霞</w:t>
      </w:r>
    </w:p>
    <w:p w14:paraId="37D28AFA">
      <w:pPr>
        <w:wordWrap w:val="0"/>
        <w:spacing w:line="360" w:lineRule="auto"/>
        <w:ind w:firstLine="840" w:firstLineChars="350"/>
        <w:rPr>
          <w:rFonts w:hint="eastAsia" w:ascii="宋体" w:hAnsi="宋体" w:cs="宋体"/>
          <w:color w:val="auto"/>
          <w:sz w:val="24"/>
        </w:rPr>
      </w:pPr>
      <w:r>
        <w:rPr>
          <w:rFonts w:hint="eastAsia" w:ascii="宋体" w:hAnsi="宋体" w:cs="宋体"/>
          <w:color w:val="auto"/>
          <w:sz w:val="24"/>
        </w:rPr>
        <w:t>电    话：0771-2225338</w:t>
      </w:r>
    </w:p>
    <w:p w14:paraId="232A7A27">
      <w:pPr>
        <w:wordWrap w:val="0"/>
        <w:spacing w:line="360" w:lineRule="auto"/>
        <w:rPr>
          <w:rFonts w:hint="eastAsia" w:ascii="宋体" w:hAnsi="宋体" w:cs="宋体"/>
          <w:color w:val="auto"/>
          <w:sz w:val="24"/>
        </w:rPr>
      </w:pPr>
    </w:p>
    <w:p w14:paraId="2F9D0223">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附件: 1.CA证书申请方式及操作指南下载地址(</w:t>
      </w:r>
      <w:r>
        <w:rPr>
          <w:rFonts w:hint="eastAsia" w:ascii="宋体" w:hAnsi="宋体" w:cs="宋体"/>
          <w:color w:val="auto"/>
          <w:sz w:val="24"/>
          <w:u w:val="single"/>
          <w:lang w:eastAsia="zh-CN"/>
        </w:rPr>
        <w:t>登录</w:t>
      </w:r>
      <w:r>
        <w:rPr>
          <w:rFonts w:hint="eastAsia" w:ascii="宋体" w:hAnsi="宋体" w:cs="宋体"/>
          <w:color w:val="auto"/>
          <w:sz w:val="24"/>
          <w:u w:val="single"/>
        </w:rPr>
        <w:t>hp://nncz.nanning.gov.cn/(南宁市财政局官网业务专题-政府采购监督管理-资料下载。“广西政采云西部 CA 办理方式”或“南宁市政采云CA证书办</w:t>
      </w:r>
      <w:r>
        <w:rPr>
          <w:rFonts w:hint="eastAsia" w:ascii="宋体" w:hAnsi="宋体" w:cs="宋体"/>
          <w:color w:val="auto"/>
          <w:sz w:val="24"/>
          <w:u w:val="single"/>
          <w:lang w:eastAsia="zh-CN"/>
        </w:rPr>
        <w:t>理工</w:t>
      </w:r>
      <w:r>
        <w:rPr>
          <w:rFonts w:hint="eastAsia" w:ascii="宋体" w:hAnsi="宋体" w:cs="宋体"/>
          <w:color w:val="auto"/>
          <w:sz w:val="24"/>
          <w:u w:val="single"/>
        </w:rPr>
        <w:t>作指南”)</w:t>
      </w:r>
    </w:p>
    <w:p w14:paraId="3567B5A2">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2.电子投标文件制作与投送</w:t>
      </w:r>
      <w:r>
        <w:rPr>
          <w:rFonts w:hint="eastAsia" w:ascii="宋体" w:hAnsi="宋体" w:cs="宋体"/>
          <w:color w:val="auto"/>
          <w:sz w:val="24"/>
          <w:u w:val="single"/>
          <w:lang w:eastAsia="zh-CN"/>
        </w:rPr>
        <w:t>流程</w:t>
      </w:r>
      <w:r>
        <w:rPr>
          <w:rFonts w:hint="eastAsia" w:ascii="宋体" w:hAnsi="宋体" w:cs="宋体"/>
          <w:color w:val="auto"/>
          <w:sz w:val="24"/>
          <w:u w:val="single"/>
        </w:rPr>
        <w:t>(在此网址下载:http://nncz.nanning.gov.cn/(南宁市财政局官网)-业务专题-政府采购监督管理-资料下载-南宁市政府采购项目全流程电子化交易操作指南)</w:t>
      </w:r>
    </w:p>
    <w:p w14:paraId="66AFD52D">
      <w:pPr>
        <w:wordWrap w:val="0"/>
        <w:spacing w:line="360" w:lineRule="auto"/>
        <w:ind w:firstLine="240" w:firstLineChars="100"/>
        <w:jc w:val="right"/>
        <w:rPr>
          <w:rFonts w:hint="eastAsia" w:ascii="宋体" w:hAnsi="宋体" w:cs="宋体"/>
          <w:color w:val="auto"/>
          <w:sz w:val="24"/>
          <w:highlight w:val="none"/>
        </w:rPr>
      </w:pPr>
      <w:r>
        <w:rPr>
          <w:rFonts w:hint="eastAsia" w:ascii="宋体" w:hAnsi="宋体" w:cs="宋体"/>
          <w:color w:val="auto"/>
          <w:sz w:val="24"/>
          <w:highlight w:val="none"/>
          <w:u w:val="single"/>
        </w:rPr>
        <w:t>2025</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2920A93">
      <w:pPr>
        <w:wordWrap w:val="0"/>
        <w:spacing w:line="360" w:lineRule="auto"/>
        <w:rPr>
          <w:rFonts w:hint="eastAsia" w:ascii="宋体" w:hAnsi="宋体" w:cs="宋体"/>
          <w:color w:val="auto"/>
          <w:sz w:val="24"/>
        </w:rPr>
      </w:pPr>
      <w:r>
        <w:rPr>
          <w:rFonts w:hint="eastAsia" w:ascii="宋体" w:hAnsi="宋体" w:cs="宋体"/>
          <w:color w:val="auto"/>
          <w:sz w:val="24"/>
        </w:rPr>
        <w:br w:type="page"/>
      </w:r>
    </w:p>
    <w:p w14:paraId="37AC5A1B">
      <w:pPr>
        <w:pStyle w:val="2"/>
        <w:wordWrap w:val="0"/>
        <w:spacing w:after="0" w:line="360" w:lineRule="auto"/>
        <w:rPr>
          <w:color w:val="auto"/>
        </w:rPr>
      </w:pPr>
    </w:p>
    <w:p w14:paraId="6A099A32">
      <w:pPr>
        <w:pStyle w:val="13"/>
        <w:wordWrap w:val="0"/>
        <w:spacing w:line="360" w:lineRule="auto"/>
        <w:jc w:val="center"/>
        <w:outlineLvl w:val="0"/>
        <w:rPr>
          <w:rFonts w:hint="eastAsia" w:hAnsi="宋体" w:cs="宋体"/>
          <w:b/>
          <w:color w:val="auto"/>
          <w:sz w:val="36"/>
        </w:rPr>
      </w:pPr>
      <w:bookmarkStart w:id="4" w:name="_Toc24987"/>
      <w:r>
        <w:rPr>
          <w:rFonts w:hint="eastAsia" w:hAnsi="宋体" w:cs="宋体"/>
          <w:b/>
          <w:color w:val="auto"/>
          <w:sz w:val="36"/>
        </w:rPr>
        <w:t xml:space="preserve">第二章  </w:t>
      </w:r>
      <w:bookmarkEnd w:id="2"/>
      <w:r>
        <w:rPr>
          <w:rFonts w:hint="eastAsia" w:hAnsi="宋体" w:cs="宋体"/>
          <w:b/>
          <w:color w:val="auto"/>
          <w:sz w:val="36"/>
        </w:rPr>
        <w:t>采购需求</w:t>
      </w:r>
      <w:bookmarkEnd w:id="4"/>
    </w:p>
    <w:p w14:paraId="0D6D5F96">
      <w:pPr>
        <w:wordWrap w:val="0"/>
        <w:adjustRightInd w:val="0"/>
        <w:spacing w:line="360" w:lineRule="auto"/>
        <w:rPr>
          <w:rFonts w:hint="eastAsia" w:ascii="宋体" w:hAnsi="宋体" w:cs="宋体"/>
          <w:b/>
          <w:color w:val="auto"/>
          <w:szCs w:val="21"/>
        </w:rPr>
      </w:pPr>
    </w:p>
    <w:p w14:paraId="37F8B4CA">
      <w:pPr>
        <w:wordWrap w:val="0"/>
        <w:adjustRightInd w:val="0"/>
        <w:spacing w:line="360" w:lineRule="auto"/>
        <w:rPr>
          <w:rFonts w:hint="eastAsia" w:ascii="宋体" w:hAnsi="宋体" w:cs="宋体"/>
          <w:b/>
          <w:color w:val="auto"/>
          <w:sz w:val="24"/>
        </w:rPr>
      </w:pPr>
      <w:r>
        <w:rPr>
          <w:rFonts w:hint="eastAsia" w:ascii="宋体" w:hAnsi="宋体" w:cs="宋体"/>
          <w:b/>
          <w:color w:val="auto"/>
          <w:sz w:val="24"/>
        </w:rPr>
        <w:t>说明：</w:t>
      </w:r>
    </w:p>
    <w:p w14:paraId="5B3C852B">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jc w:val="left"/>
        <w:textAlignment w:val="auto"/>
        <w:rPr>
          <w:rFonts w:hint="eastAsia" w:ascii="宋体" w:hAnsi="宋体" w:cs="宋体"/>
          <w:color w:val="auto"/>
          <w:sz w:val="24"/>
        </w:rPr>
      </w:pPr>
      <w:r>
        <w:rPr>
          <w:rFonts w:hint="eastAsia" w:ascii="宋体" w:hAnsi="宋体" w:cs="宋体"/>
          <w:color w:val="auto"/>
          <w:sz w:val="24"/>
        </w:rPr>
        <w:t>1. 为落实政府采购政策需满足的要求：</w:t>
      </w:r>
    </w:p>
    <w:p w14:paraId="3BCDB004">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jc w:val="left"/>
        <w:textAlignment w:val="auto"/>
        <w:rPr>
          <w:rFonts w:hint="eastAsia" w:ascii="宋体" w:hAnsi="宋体" w:cs="宋体"/>
          <w:color w:val="auto"/>
          <w:sz w:val="24"/>
        </w:rPr>
      </w:pPr>
      <w:r>
        <w:rPr>
          <w:rFonts w:hint="eastAsia" w:ascii="宋体" w:hAnsi="宋体" w:cs="宋体"/>
          <w:color w:val="auto"/>
          <w:sz w:val="24"/>
        </w:rPr>
        <w:t>（1）本招标文件所称中小企业必须符合《政府采购促进中小企业发展管理办法》（财库〔2020〕46号）的规定。</w:t>
      </w:r>
    </w:p>
    <w:p w14:paraId="5CE66AC9">
      <w:pPr>
        <w:keepNext w:val="0"/>
        <w:keepLines w:val="0"/>
        <w:pageBreakBefore w:val="0"/>
        <w:widowControl w:val="0"/>
        <w:kinsoku/>
        <w:wordWrap w:val="0"/>
        <w:overflowPunct/>
        <w:topLinePunct w:val="0"/>
        <w:autoSpaceDE/>
        <w:autoSpaceDN/>
        <w:bidi w:val="0"/>
        <w:adjustRightInd/>
        <w:snapToGrid/>
        <w:spacing w:line="520" w:lineRule="exact"/>
        <w:ind w:firstLine="484" w:firstLineChars="202"/>
        <w:jc w:val="left"/>
        <w:textAlignment w:val="auto"/>
        <w:rPr>
          <w:rFonts w:hint="eastAsia" w:ascii="宋体" w:hAnsi="宋体" w:cs="宋体"/>
          <w:color w:val="auto"/>
          <w:sz w:val="24"/>
        </w:rPr>
      </w:pPr>
      <w:r>
        <w:rPr>
          <w:rFonts w:hint="eastAsia" w:ascii="宋体" w:hAnsi="宋体" w:cs="宋体"/>
          <w:color w:val="auto"/>
          <w:sz w:val="24"/>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0E9B78FD">
      <w:pPr>
        <w:keepNext w:val="0"/>
        <w:keepLines w:val="0"/>
        <w:pageBreakBefore w:val="0"/>
        <w:widowControl w:val="0"/>
        <w:kinsoku/>
        <w:wordWrap w:val="0"/>
        <w:overflowPunct/>
        <w:topLinePunct w:val="0"/>
        <w:autoSpaceDE/>
        <w:autoSpaceDN/>
        <w:bidi w:val="0"/>
        <w:adjustRightInd/>
        <w:snapToGrid/>
        <w:spacing w:line="520" w:lineRule="exact"/>
        <w:ind w:firstLine="487" w:firstLineChars="202"/>
        <w:jc w:val="left"/>
        <w:textAlignment w:val="auto"/>
        <w:rPr>
          <w:rFonts w:hint="eastAsia" w:ascii="宋体" w:hAnsi="宋体" w:cs="宋体"/>
          <w:b/>
          <w:color w:val="auto"/>
          <w:sz w:val="24"/>
        </w:rPr>
      </w:pPr>
      <w:r>
        <w:rPr>
          <w:rFonts w:hint="eastAsia" w:ascii="宋体" w:hAnsi="宋体" w:cs="宋体"/>
          <w:b/>
          <w:color w:val="auto"/>
          <w:sz w:val="24"/>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7D7D3ED3">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firstLine="484" w:firstLineChars="202"/>
        <w:jc w:val="left"/>
        <w:textAlignment w:val="auto"/>
        <w:rPr>
          <w:rFonts w:hint="eastAsia" w:ascii="宋体" w:hAnsi="宋体" w:cs="宋体"/>
          <w:color w:val="auto"/>
          <w:sz w:val="24"/>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sz w:val="24"/>
        </w:rPr>
        <w:t>“实质性要求”是指招标文件中已经指明不满足则投标无效的条款，或者不能负偏离的条款，或者采购需求中带“▲”的条款。</w:t>
      </w:r>
    </w:p>
    <w:p w14:paraId="48E01857">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firstLine="484" w:firstLineChars="202"/>
        <w:jc w:val="left"/>
        <w:textAlignment w:val="auto"/>
        <w:rPr>
          <w:rFonts w:hint="eastAsia" w:ascii="宋体" w:hAnsi="宋体" w:cs="宋体"/>
          <w:color w:val="auto"/>
          <w:sz w:val="24"/>
        </w:rPr>
      </w:pPr>
      <w:r>
        <w:rPr>
          <w:rFonts w:hint="eastAsia" w:ascii="宋体" w:hAnsi="宋体" w:eastAsia="宋体" w:cs="宋体"/>
          <w:color w:val="auto"/>
          <w:kern w:val="2"/>
          <w:sz w:val="24"/>
          <w:szCs w:val="24"/>
          <w:lang w:val="en-US" w:eastAsia="zh-CN" w:bidi="ar-SA"/>
        </w:rPr>
        <w:t>3.</w:t>
      </w:r>
      <w:r>
        <w:rPr>
          <w:rFonts w:hint="eastAsia" w:ascii="宋体" w:hAnsi="宋体" w:cs="宋体"/>
          <w:color w:val="auto"/>
          <w:sz w:val="24"/>
        </w:rPr>
        <w:t>不需要投标人对采购需求响应为具体数值的，此采购需求的数值后将以◆号标注。</w:t>
      </w:r>
    </w:p>
    <w:p w14:paraId="415B1A9D">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firstLine="484" w:firstLineChars="202"/>
        <w:jc w:val="left"/>
        <w:textAlignment w:val="auto"/>
        <w:rPr>
          <w:rFonts w:hint="eastAsia" w:ascii="宋体" w:hAnsi="宋体" w:cs="宋体"/>
          <w:color w:val="auto"/>
          <w:sz w:val="24"/>
        </w:rPr>
      </w:pPr>
      <w:r>
        <w:rPr>
          <w:rFonts w:hint="eastAsia" w:ascii="宋体" w:hAnsi="宋体" w:eastAsia="宋体" w:cs="宋体"/>
          <w:color w:val="auto"/>
          <w:kern w:val="2"/>
          <w:sz w:val="24"/>
          <w:szCs w:val="24"/>
          <w:lang w:val="en-US" w:eastAsia="zh-CN" w:bidi="ar-SA"/>
        </w:rPr>
        <w:t>4.</w:t>
      </w:r>
      <w:r>
        <w:rPr>
          <w:rFonts w:hint="eastAsia" w:ascii="宋体" w:hAnsi="宋体" w:cs="宋体"/>
          <w:color w:val="auto"/>
          <w:sz w:val="24"/>
        </w:rPr>
        <w:t>如投标人投标产品存在侵犯他人的知识产权或者专利成果行为的，应承担相应法律责任</w:t>
      </w:r>
      <w:bookmarkStart w:id="5" w:name="PO_TDCUS_ITEM_PB_REQ_TITLE_1"/>
      <w:r>
        <w:rPr>
          <w:rFonts w:hint="eastAsia" w:ascii="宋体" w:hAnsi="宋体" w:cs="宋体"/>
          <w:color w:val="auto"/>
          <w:sz w:val="24"/>
        </w:rPr>
        <w:t>。</w:t>
      </w:r>
    </w:p>
    <w:p w14:paraId="0E738366">
      <w:pPr>
        <w:keepNext w:val="0"/>
        <w:keepLines w:val="0"/>
        <w:pageBreakBefore w:val="0"/>
        <w:widowControl w:val="0"/>
        <w:kinsoku/>
        <w:overflowPunct/>
        <w:topLinePunct w:val="0"/>
        <w:autoSpaceDE/>
        <w:autoSpaceDN/>
        <w:bidi w:val="0"/>
        <w:adjustRightInd/>
        <w:snapToGrid/>
        <w:spacing w:line="520" w:lineRule="exact"/>
        <w:ind w:firstLine="480" w:firstLineChars="200"/>
        <w:jc w:val="left"/>
        <w:textAlignment w:val="auto"/>
        <w:rPr>
          <w:rFonts w:hint="eastAsia" w:ascii="宋体" w:hAnsi="宋体" w:cs="宋体"/>
          <w:b/>
          <w:bCs/>
          <w:color w:val="auto"/>
          <w:sz w:val="24"/>
        </w:rPr>
      </w:pPr>
      <w:r>
        <w:rPr>
          <w:rFonts w:hint="eastAsia" w:ascii="宋体" w:hAnsi="宋体" w:eastAsia="宋体" w:cs="宋体"/>
          <w:color w:val="auto"/>
          <w:kern w:val="2"/>
          <w:sz w:val="24"/>
          <w:szCs w:val="24"/>
          <w:lang w:val="en-US" w:eastAsia="zh-CN" w:bidi="ar-SA"/>
        </w:rPr>
        <w:t>5.</w:t>
      </w:r>
      <w:r>
        <w:rPr>
          <w:rFonts w:hint="eastAsia" w:ascii="宋体" w:hAnsi="宋体" w:cs="宋体"/>
          <w:b/>
          <w:bCs/>
          <w:color w:val="auto"/>
          <w:sz w:val="24"/>
        </w:rPr>
        <w:t>项目说明</w:t>
      </w:r>
    </w:p>
    <w:p w14:paraId="6129A04D">
      <w:pPr>
        <w:keepNext/>
        <w:keepLines w:val="0"/>
        <w:pageBreakBefore w:val="0"/>
        <w:widowControl w:val="0"/>
        <w:kinsoku/>
        <w:overflowPunct/>
        <w:topLinePunct w:val="0"/>
        <w:autoSpaceDE/>
        <w:autoSpaceDN/>
        <w:bidi w:val="0"/>
        <w:adjustRightInd/>
        <w:snapToGrid/>
        <w:spacing w:line="520" w:lineRule="exact"/>
        <w:ind w:firstLine="480" w:firstLineChars="200"/>
        <w:jc w:val="left"/>
        <w:textAlignment w:val="auto"/>
        <w:rPr>
          <w:rFonts w:hint="eastAsia" w:ascii="宋体" w:hAnsi="宋体" w:cs="宋体"/>
          <w:color w:val="auto"/>
          <w:sz w:val="24"/>
        </w:rPr>
      </w:pPr>
      <w:r>
        <w:rPr>
          <w:rFonts w:hint="eastAsia" w:ascii="宋体" w:hAnsi="宋体" w:cs="宋体"/>
          <w:color w:val="auto"/>
          <w:sz w:val="24"/>
        </w:rPr>
        <w:t>南宁市第三中学作为广西壮族自治区首批示范性普通高中，学校始终秉持“为党育人、为国育才”的宗旨，以“真·爱”教育为核心，坚持“学术引领、温暖育人”的理念，致力于培养“家的支柱，国之栋梁”。作为区域基础教育的标杆学校，我校充分发挥示范引领作用，系统构建并深入实施奥赛拔尖人才培养，推动南宁三中奥赛学科建设高质量发展。</w:t>
      </w:r>
    </w:p>
    <w:p w14:paraId="05E89B93">
      <w:pPr>
        <w:keepNext/>
        <w:keepLines w:val="0"/>
        <w:pageBreakBefore w:val="0"/>
        <w:widowControl w:val="0"/>
        <w:kinsoku/>
        <w:overflowPunct/>
        <w:topLinePunct w:val="0"/>
        <w:autoSpaceDE/>
        <w:autoSpaceDN/>
        <w:bidi w:val="0"/>
        <w:adjustRightInd/>
        <w:snapToGrid/>
        <w:spacing w:line="520" w:lineRule="exact"/>
        <w:jc w:val="left"/>
        <w:textAlignment w:val="auto"/>
        <w:rPr>
          <w:rFonts w:hint="eastAsia" w:ascii="宋体" w:hAnsi="宋体" w:cs="宋体"/>
          <w:color w:val="auto"/>
          <w:sz w:val="24"/>
        </w:rPr>
      </w:pPr>
      <w:r>
        <w:rPr>
          <w:rFonts w:hint="eastAsia" w:ascii="宋体" w:hAnsi="宋体" w:cs="宋体"/>
          <w:color w:val="auto"/>
          <w:sz w:val="24"/>
        </w:rPr>
        <w:t xml:space="preserve">   </w:t>
      </w:r>
      <w:r>
        <w:rPr>
          <w:rFonts w:ascii="宋体" w:hAnsi="宋体" w:cs="宋体"/>
          <w:color w:val="auto"/>
          <w:sz w:val="24"/>
        </w:rPr>
        <w:t>本项目依据国家“强基计划”战略和“十四五”规划，专注于构建完善的奥赛学科培养体系，目标是</w:t>
      </w:r>
      <w:r>
        <w:rPr>
          <w:rFonts w:hint="eastAsia" w:ascii="宋体" w:hAnsi="宋体" w:cs="宋体"/>
          <w:color w:val="auto"/>
          <w:sz w:val="24"/>
        </w:rPr>
        <w:t>完善我校奥赛学科体系建设，</w:t>
      </w:r>
      <w:r>
        <w:rPr>
          <w:rFonts w:ascii="宋体" w:hAnsi="宋体" w:cs="宋体"/>
          <w:color w:val="auto"/>
          <w:sz w:val="24"/>
        </w:rPr>
        <w:t>培养出具有深厚学科知识和创新能力的优秀人才。项目的执行将有效促进国家科技和教育强国战略，为地方经济社会发展提供人才和智力支持。</w:t>
      </w:r>
    </w:p>
    <w:p w14:paraId="01C88CBF">
      <w:pPr>
        <w:keepNext/>
        <w:keepLines w:val="0"/>
        <w:pageBreakBefore w:val="0"/>
        <w:widowControl w:val="0"/>
        <w:numPr>
          <w:ilvl w:val="0"/>
          <w:numId w:val="0"/>
        </w:numPr>
        <w:kinsoku/>
        <w:wordWrap w:val="0"/>
        <w:overflowPunct/>
        <w:topLinePunct w:val="0"/>
        <w:autoSpaceDE/>
        <w:autoSpaceDN/>
        <w:bidi w:val="0"/>
        <w:adjustRightInd/>
        <w:snapToGrid/>
        <w:spacing w:line="520" w:lineRule="exact"/>
        <w:ind w:firstLine="484" w:firstLineChars="202"/>
        <w:jc w:val="left"/>
        <w:textAlignment w:val="auto"/>
        <w:rPr>
          <w:rFonts w:hint="eastAsia" w:ascii="宋体" w:hAnsi="宋体" w:cs="宋体"/>
          <w:color w:val="auto"/>
          <w:sz w:val="24"/>
        </w:rPr>
      </w:pPr>
      <w:r>
        <w:rPr>
          <w:rFonts w:ascii="宋体" w:hAnsi="宋体" w:cs="宋体"/>
          <w:color w:val="auto"/>
          <w:sz w:val="24"/>
        </w:rPr>
        <w:t>在服务地方教育方面，本项目</w:t>
      </w:r>
      <w:r>
        <w:rPr>
          <w:rFonts w:hint="eastAsia" w:ascii="宋体" w:hAnsi="宋体" w:cs="宋体"/>
          <w:color w:val="auto"/>
          <w:sz w:val="24"/>
        </w:rPr>
        <w:t>深度融入</w:t>
      </w:r>
      <w:r>
        <w:rPr>
          <w:rFonts w:ascii="宋体" w:hAnsi="宋体" w:cs="宋体"/>
          <w:color w:val="auto"/>
          <w:sz w:val="24"/>
        </w:rPr>
        <w:t>南宁市“品质教育 学在南宁”</w:t>
      </w:r>
      <w:r>
        <w:rPr>
          <w:rFonts w:hint="eastAsia" w:ascii="宋体" w:hAnsi="宋体" w:cs="宋体"/>
          <w:color w:val="auto"/>
          <w:sz w:val="24"/>
        </w:rPr>
        <w:t>系统工程</w:t>
      </w:r>
      <w:r>
        <w:rPr>
          <w:rFonts w:ascii="宋体" w:hAnsi="宋体" w:cs="宋体"/>
          <w:color w:val="auto"/>
          <w:sz w:val="24"/>
        </w:rPr>
        <w:t>，通过创新教育模式、优化教学资源和提升质量保障，推动首府基础教育的高质量发展，</w:t>
      </w:r>
      <w:r>
        <w:rPr>
          <w:rFonts w:hint="eastAsia" w:ascii="宋体" w:hAnsi="宋体" w:cs="宋体"/>
          <w:color w:val="auto"/>
          <w:sz w:val="24"/>
        </w:rPr>
        <w:t>为建设新时代中国特色社会主义壮美广西贡献教育力量。</w:t>
      </w:r>
    </w:p>
    <w:bookmarkEnd w:id="5"/>
    <w:tbl>
      <w:tblPr>
        <w:tblStyle w:val="24"/>
        <w:tblW w:w="10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525"/>
        <w:gridCol w:w="1005"/>
        <w:gridCol w:w="570"/>
        <w:gridCol w:w="540"/>
        <w:gridCol w:w="5146"/>
        <w:gridCol w:w="912"/>
        <w:gridCol w:w="1225"/>
      </w:tblGrid>
      <w:tr w14:paraId="5D11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0327" w:type="dxa"/>
            <w:gridSpan w:val="8"/>
            <w:vAlign w:val="center"/>
          </w:tcPr>
          <w:p w14:paraId="5F7D1815">
            <w:pPr>
              <w:keepNext/>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cs="宋体"/>
                <w:b/>
                <w:color w:val="auto"/>
                <w:sz w:val="24"/>
              </w:rPr>
            </w:pPr>
            <w:bookmarkStart w:id="6" w:name="PO_TDCUS_ITEM_PB_REQ_TITLE_2"/>
            <w:r>
              <w:rPr>
                <w:rFonts w:hint="eastAsia" w:ascii="宋体" w:hAnsi="宋体" w:cs="宋体"/>
                <w:b/>
                <w:color w:val="auto"/>
                <w:sz w:val="24"/>
              </w:rPr>
              <w:t>服务需求一览表</w:t>
            </w:r>
          </w:p>
        </w:tc>
      </w:tr>
      <w:tr w14:paraId="1C13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04" w:type="dxa"/>
            <w:vMerge w:val="restart"/>
          </w:tcPr>
          <w:p w14:paraId="0C1A03DF">
            <w:pPr>
              <w:keepNext/>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cs="宋体"/>
                <w:b/>
                <w:bCs/>
                <w:color w:val="auto"/>
                <w:sz w:val="24"/>
              </w:rPr>
            </w:pPr>
            <w:r>
              <w:rPr>
                <w:rFonts w:hint="eastAsia" w:ascii="宋体" w:hAnsi="宋体" w:cs="宋体"/>
                <w:b/>
                <w:bCs/>
                <w:color w:val="auto"/>
                <w:sz w:val="24"/>
              </w:rPr>
              <w:t>采购清单及服务参数</w:t>
            </w:r>
          </w:p>
        </w:tc>
        <w:tc>
          <w:tcPr>
            <w:tcW w:w="525" w:type="dxa"/>
            <w:tcMar>
              <w:top w:w="0" w:type="dxa"/>
              <w:left w:w="0" w:type="dxa"/>
              <w:bottom w:w="0" w:type="dxa"/>
              <w:right w:w="0" w:type="dxa"/>
            </w:tcMar>
            <w:vAlign w:val="center"/>
          </w:tcPr>
          <w:p w14:paraId="5D134260">
            <w:pPr>
              <w:keepNext/>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cs="宋体"/>
                <w:b/>
                <w:bCs/>
                <w:color w:val="auto"/>
                <w:sz w:val="24"/>
              </w:rPr>
            </w:pPr>
            <w:r>
              <w:rPr>
                <w:rFonts w:hint="eastAsia" w:ascii="宋体" w:hAnsi="宋体" w:cs="宋体"/>
                <w:b/>
                <w:bCs/>
                <w:color w:val="auto"/>
                <w:sz w:val="24"/>
              </w:rPr>
              <w:t>序号</w:t>
            </w:r>
          </w:p>
        </w:tc>
        <w:tc>
          <w:tcPr>
            <w:tcW w:w="1005" w:type="dxa"/>
            <w:vAlign w:val="center"/>
          </w:tcPr>
          <w:p w14:paraId="46E637D6">
            <w:pPr>
              <w:keepNext/>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cs="宋体"/>
                <w:b/>
                <w:bCs/>
                <w:color w:val="auto"/>
                <w:sz w:val="24"/>
              </w:rPr>
            </w:pPr>
            <w:r>
              <w:rPr>
                <w:rFonts w:hint="eastAsia" w:ascii="宋体" w:hAnsi="宋体" w:cs="宋体"/>
                <w:b/>
                <w:bCs/>
                <w:color w:val="auto"/>
                <w:sz w:val="24"/>
              </w:rPr>
              <w:t>采购服务标的名称</w:t>
            </w:r>
          </w:p>
        </w:tc>
        <w:tc>
          <w:tcPr>
            <w:tcW w:w="570" w:type="dxa"/>
            <w:vAlign w:val="center"/>
          </w:tcPr>
          <w:p w14:paraId="08F8FA37">
            <w:pPr>
              <w:keepNext/>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cs="宋体"/>
                <w:b/>
                <w:bCs/>
                <w:color w:val="auto"/>
                <w:sz w:val="24"/>
              </w:rPr>
            </w:pPr>
            <w:r>
              <w:rPr>
                <w:rFonts w:hint="eastAsia" w:ascii="宋体" w:hAnsi="宋体" w:cs="宋体"/>
                <w:b/>
                <w:bCs/>
                <w:color w:val="auto"/>
                <w:sz w:val="24"/>
              </w:rPr>
              <w:t>单位</w:t>
            </w:r>
          </w:p>
        </w:tc>
        <w:tc>
          <w:tcPr>
            <w:tcW w:w="540" w:type="dxa"/>
            <w:vAlign w:val="center"/>
          </w:tcPr>
          <w:p w14:paraId="52A3D1EB">
            <w:pPr>
              <w:keepNext/>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cs="宋体"/>
                <w:b/>
                <w:bCs/>
                <w:color w:val="auto"/>
                <w:sz w:val="24"/>
              </w:rPr>
            </w:pPr>
            <w:r>
              <w:rPr>
                <w:rFonts w:hint="eastAsia" w:ascii="宋体" w:hAnsi="宋体" w:cs="宋体"/>
                <w:b/>
                <w:bCs/>
                <w:color w:val="auto"/>
                <w:sz w:val="24"/>
              </w:rPr>
              <w:t>数量</w:t>
            </w:r>
          </w:p>
        </w:tc>
        <w:tc>
          <w:tcPr>
            <w:tcW w:w="5146" w:type="dxa"/>
            <w:vAlign w:val="center"/>
          </w:tcPr>
          <w:p w14:paraId="71B8F837">
            <w:pPr>
              <w:keepNext/>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cs="宋体"/>
                <w:b/>
                <w:bCs/>
                <w:color w:val="auto"/>
                <w:sz w:val="24"/>
              </w:rPr>
            </w:pPr>
            <w:r>
              <w:rPr>
                <w:rFonts w:hint="eastAsia" w:ascii="宋体" w:hAnsi="宋体" w:cs="宋体"/>
                <w:b/>
                <w:bCs/>
                <w:color w:val="auto"/>
                <w:sz w:val="24"/>
              </w:rPr>
              <w:t>服务参数</w:t>
            </w:r>
          </w:p>
        </w:tc>
        <w:tc>
          <w:tcPr>
            <w:tcW w:w="912" w:type="dxa"/>
            <w:vAlign w:val="center"/>
          </w:tcPr>
          <w:p w14:paraId="601739A2">
            <w:pPr>
              <w:keepNext/>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cs="宋体"/>
                <w:b/>
                <w:bCs/>
                <w:color w:val="auto"/>
                <w:sz w:val="24"/>
              </w:rPr>
            </w:pPr>
            <w:r>
              <w:rPr>
                <w:rFonts w:hint="eastAsia" w:ascii="宋体" w:hAnsi="宋体" w:cs="宋体"/>
                <w:b/>
                <w:bCs/>
                <w:color w:val="auto"/>
                <w:sz w:val="24"/>
              </w:rPr>
              <w:t>分项预算合计（元）</w:t>
            </w:r>
          </w:p>
        </w:tc>
        <w:tc>
          <w:tcPr>
            <w:tcW w:w="1225" w:type="dxa"/>
            <w:vAlign w:val="center"/>
          </w:tcPr>
          <w:p w14:paraId="760AEC2B">
            <w:pPr>
              <w:keepNext/>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cs="宋体"/>
                <w:b/>
                <w:bCs/>
                <w:color w:val="auto"/>
                <w:sz w:val="24"/>
              </w:rPr>
            </w:pPr>
            <w:r>
              <w:rPr>
                <w:rFonts w:hint="eastAsia" w:ascii="宋体" w:hAnsi="宋体" w:cs="宋体"/>
                <w:b/>
                <w:bCs/>
                <w:color w:val="auto"/>
                <w:sz w:val="24"/>
              </w:rPr>
              <w:t>中小企业划分标准所属行业名称（行业名称及划分见本章附件2）</w:t>
            </w:r>
          </w:p>
        </w:tc>
      </w:tr>
      <w:tr w14:paraId="7F12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04" w:type="dxa"/>
            <w:vMerge w:val="continue"/>
          </w:tcPr>
          <w:p w14:paraId="38F477D2">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宋体" w:hAnsi="宋体" w:cs="宋体"/>
                <w:color w:val="auto"/>
                <w:sz w:val="24"/>
              </w:rPr>
            </w:pPr>
          </w:p>
        </w:tc>
        <w:tc>
          <w:tcPr>
            <w:tcW w:w="525" w:type="dxa"/>
            <w:tcMar>
              <w:top w:w="0" w:type="dxa"/>
              <w:left w:w="0" w:type="dxa"/>
              <w:bottom w:w="0" w:type="dxa"/>
              <w:right w:w="0" w:type="dxa"/>
            </w:tcMar>
            <w:vAlign w:val="center"/>
          </w:tcPr>
          <w:p w14:paraId="15A59094">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005" w:type="dxa"/>
            <w:vAlign w:val="center"/>
          </w:tcPr>
          <w:p w14:paraId="0BA836B7">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南宁市第三中学数学竞赛学生的培训提升</w:t>
            </w:r>
          </w:p>
        </w:tc>
        <w:tc>
          <w:tcPr>
            <w:tcW w:w="570" w:type="dxa"/>
            <w:vAlign w:val="center"/>
          </w:tcPr>
          <w:p w14:paraId="4F47BFC1">
            <w:pPr>
              <w:keepNext w:val="0"/>
              <w:keepLines w:val="0"/>
              <w:pageBreakBefore w:val="0"/>
              <w:widowControl w:val="0"/>
              <w:kinsoku/>
              <w:overflowPunct/>
              <w:topLinePunct w:val="0"/>
              <w:autoSpaceDE/>
              <w:autoSpaceDN/>
              <w:bidi w:val="0"/>
              <w:adjustRightInd/>
              <w:snapToGrid/>
              <w:spacing w:line="440" w:lineRule="exact"/>
              <w:jc w:val="center"/>
              <w:rPr>
                <w:rFonts w:hint="eastAsia" w:ascii="宋体" w:hAnsi="宋体" w:cs="宋体"/>
                <w:color w:val="auto"/>
                <w:sz w:val="24"/>
              </w:rPr>
            </w:pPr>
            <w:r>
              <w:rPr>
                <w:rFonts w:hint="eastAsia" w:ascii="宋体" w:hAnsi="宋体" w:cs="宋体"/>
                <w:color w:val="auto"/>
                <w:sz w:val="24"/>
              </w:rPr>
              <w:t>项</w:t>
            </w:r>
          </w:p>
        </w:tc>
        <w:tc>
          <w:tcPr>
            <w:tcW w:w="540" w:type="dxa"/>
            <w:vAlign w:val="center"/>
          </w:tcPr>
          <w:p w14:paraId="0E942E93">
            <w:pPr>
              <w:keepNext w:val="0"/>
              <w:keepLines w:val="0"/>
              <w:pageBreakBefore w:val="0"/>
              <w:widowControl w:val="0"/>
              <w:kinsoku/>
              <w:overflowPunct/>
              <w:topLinePunct w:val="0"/>
              <w:autoSpaceDE/>
              <w:autoSpaceDN/>
              <w:bidi w:val="0"/>
              <w:adjustRightInd/>
              <w:snapToGrid/>
              <w:spacing w:line="440" w:lineRule="exact"/>
              <w:jc w:val="center"/>
              <w:rPr>
                <w:rFonts w:hint="eastAsia" w:ascii="宋体" w:hAnsi="宋体" w:cs="宋体"/>
                <w:color w:val="auto"/>
                <w:sz w:val="24"/>
              </w:rPr>
            </w:pPr>
            <w:r>
              <w:rPr>
                <w:rFonts w:hint="eastAsia" w:ascii="宋体" w:hAnsi="宋体" w:cs="宋体"/>
                <w:color w:val="auto"/>
                <w:sz w:val="24"/>
              </w:rPr>
              <w:t>1</w:t>
            </w:r>
          </w:p>
        </w:tc>
        <w:tc>
          <w:tcPr>
            <w:tcW w:w="5146" w:type="dxa"/>
            <w:vAlign w:val="center"/>
          </w:tcPr>
          <w:p w14:paraId="65CB809C">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 xml:space="preserve">   一、培训目标</w:t>
            </w:r>
          </w:p>
          <w:p w14:paraId="4B11DE40">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 xml:space="preserve">    1.完善</w:t>
            </w:r>
            <w:r>
              <w:rPr>
                <w:rFonts w:hint="eastAsia" w:ascii="宋体" w:hAnsi="宋体" w:cs="宋体"/>
                <w:color w:val="auto"/>
                <w:sz w:val="24"/>
                <w:lang w:eastAsia="zh-CN"/>
              </w:rPr>
              <w:t>采购</w:t>
            </w:r>
            <w:r>
              <w:rPr>
                <w:rFonts w:hint="eastAsia" w:ascii="宋体" w:hAnsi="宋体" w:cs="宋体"/>
                <w:color w:val="auto"/>
                <w:sz w:val="24"/>
                <w:lang w:val="en-US" w:eastAsia="zh-CN"/>
              </w:rPr>
              <w:t>方</w:t>
            </w:r>
            <w:r>
              <w:rPr>
                <w:rFonts w:hint="eastAsia" w:ascii="宋体" w:hAnsi="宋体" w:cs="宋体"/>
                <w:color w:val="auto"/>
                <w:sz w:val="24"/>
              </w:rPr>
              <w:t>奥赛学科体系建设。探索符合校情的奥赛拔尖人才培养体系，该体系涵盖课程设置、奥赛拔尖人才培养等关键环节，确保奥赛学科建设、培养体系的科学性、系统性和前瞻性。</w:t>
            </w:r>
          </w:p>
          <w:p w14:paraId="07882794">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 xml:space="preserve">    2.奥赛拔尖创新人才培养。通过配备优质师资团队，提供定制化课程体系、精品讲义及针对性训练，为学生提供个性化指导，全面提升学生奥赛专业素养，确保全国初赛、联赛成绩比上一年有增长，培养成效显著。</w:t>
            </w:r>
          </w:p>
          <w:p w14:paraId="0D630294">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 xml:space="preserve">   二、培训对象及时长</w:t>
            </w:r>
          </w:p>
          <w:p w14:paraId="2A66A8E1">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1.培训对象：南宁市第三中学数学竞赛生；10-15人</w:t>
            </w:r>
          </w:p>
          <w:p w14:paraId="3F6993A9">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▲2.培训时间：2025年，具体时间待定，共计17天（不含往返）；</w:t>
            </w:r>
          </w:p>
          <w:p w14:paraId="50527EA7">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3.培训地点：根据培训需求而定，南宁市至少占7天；</w:t>
            </w:r>
          </w:p>
          <w:p w14:paraId="07D1B8B8">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4.培训方式：线下教学为主，线上教学为辅；</w:t>
            </w:r>
          </w:p>
          <w:p w14:paraId="13A81B7A">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5.培训内容：以二试为主，覆盖4个模块的主干内容。培训课程资源丰富、内容新颖、质量高，聚焦初赛的难点，决赛的重点；</w:t>
            </w:r>
          </w:p>
          <w:p w14:paraId="3332C660">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初赛前专题训练+全真模考培训共17天，服务时间： 2025年6月20日-2025年12月31日；</w:t>
            </w:r>
          </w:p>
          <w:p w14:paraId="3DF12D69">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▲6.培训师资：根据项目组建一支由经验丰富的大学教授、金牌教练、历届国集队员构成的培训专家团队，具有丰富的竞赛培训实践经验，要求教师2-3人，并提供相关人员材料；</w:t>
            </w:r>
          </w:p>
          <w:p w14:paraId="6867FB7F">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7.后勤管理：组建培训管理团队，加强学员管理，充分调动和整合各方优质资源，提供良好教学（场地、设施）和后勤（食宿、饮用水等）保障条件。严格考勤管理，实行出勤签到制度；严格培训考核评价，对按要求完成培训学习并经考核合格的参训学员颁发培训结业证书；</w:t>
            </w:r>
          </w:p>
          <w:p w14:paraId="7828159E">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8.培训方案：根据培训目标、培训对象特点和需求提交项目培训方案（包括研修背景、研修目标、培训内容设计、培训课程设置、专家团队组建、培训实施管理、培训后勤保障等内容）；</w:t>
            </w:r>
          </w:p>
          <w:p w14:paraId="34D2507A">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9.培训材料：在培训结束后10个工作日内向采购人提交整理一套过程相关资料交由学校存档，材料包括：参训学员名单信息和考核结果、培训课件、培训工作简报、学员培训满意度测评问卷及问卷分析报告、培训过程的照片和视频等。</w:t>
            </w:r>
          </w:p>
        </w:tc>
        <w:tc>
          <w:tcPr>
            <w:tcW w:w="912" w:type="dxa"/>
            <w:vAlign w:val="center"/>
          </w:tcPr>
          <w:p w14:paraId="03661863">
            <w:pPr>
              <w:keepNext w:val="0"/>
              <w:keepLines w:val="0"/>
              <w:pageBreakBefore w:val="0"/>
              <w:widowControl w:val="0"/>
              <w:kinsoku/>
              <w:overflowPunct/>
              <w:topLinePunct w:val="0"/>
              <w:autoSpaceDE/>
              <w:autoSpaceDN/>
              <w:bidi w:val="0"/>
              <w:adjustRightInd/>
              <w:snapToGrid/>
              <w:spacing w:line="440" w:lineRule="exact"/>
              <w:jc w:val="center"/>
              <w:textAlignment w:val="center"/>
              <w:rPr>
                <w:rFonts w:hint="eastAsia" w:ascii="宋体" w:hAnsi="宋体" w:cs="宋体"/>
                <w:color w:val="auto"/>
                <w:sz w:val="24"/>
              </w:rPr>
            </w:pPr>
            <w:r>
              <w:rPr>
                <w:rFonts w:hint="eastAsia" w:ascii="宋体" w:hAnsi="宋体" w:cs="宋体"/>
                <w:color w:val="auto"/>
                <w:sz w:val="24"/>
              </w:rPr>
              <w:t>220000.00</w:t>
            </w:r>
          </w:p>
        </w:tc>
        <w:tc>
          <w:tcPr>
            <w:tcW w:w="1225" w:type="dxa"/>
            <w:vAlign w:val="center"/>
          </w:tcPr>
          <w:p w14:paraId="7EC24D0D">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宋体" w:hAnsi="宋体" w:cs="宋体"/>
                <w:color w:val="auto"/>
                <w:sz w:val="24"/>
              </w:rPr>
            </w:pPr>
            <w:r>
              <w:rPr>
                <w:rFonts w:hint="eastAsia" w:ascii="宋体" w:hAnsi="宋体" w:cs="宋体"/>
                <w:color w:val="auto"/>
                <w:sz w:val="24"/>
              </w:rPr>
              <w:t>其他未列明行业</w:t>
            </w:r>
          </w:p>
        </w:tc>
      </w:tr>
      <w:tr w14:paraId="40D2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04" w:type="dxa"/>
            <w:vMerge w:val="continue"/>
          </w:tcPr>
          <w:p w14:paraId="139B78BA">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宋体" w:hAnsi="宋体" w:cs="宋体"/>
                <w:color w:val="auto"/>
                <w:sz w:val="24"/>
              </w:rPr>
            </w:pPr>
          </w:p>
        </w:tc>
        <w:tc>
          <w:tcPr>
            <w:tcW w:w="525" w:type="dxa"/>
            <w:tcMar>
              <w:top w:w="0" w:type="dxa"/>
              <w:left w:w="0" w:type="dxa"/>
              <w:bottom w:w="0" w:type="dxa"/>
              <w:right w:w="0" w:type="dxa"/>
            </w:tcMar>
            <w:vAlign w:val="center"/>
          </w:tcPr>
          <w:p w14:paraId="4E733A2E">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005" w:type="dxa"/>
            <w:vAlign w:val="center"/>
          </w:tcPr>
          <w:p w14:paraId="358BE2E9">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南宁市第三中学物理竞赛学生的培训提升</w:t>
            </w:r>
          </w:p>
        </w:tc>
        <w:tc>
          <w:tcPr>
            <w:tcW w:w="570" w:type="dxa"/>
            <w:vAlign w:val="center"/>
          </w:tcPr>
          <w:p w14:paraId="528CC335">
            <w:pPr>
              <w:keepNext w:val="0"/>
              <w:keepLines w:val="0"/>
              <w:pageBreakBefore w:val="0"/>
              <w:widowControl w:val="0"/>
              <w:kinsoku/>
              <w:overflowPunct/>
              <w:topLinePunct w:val="0"/>
              <w:autoSpaceDE/>
              <w:autoSpaceDN/>
              <w:bidi w:val="0"/>
              <w:adjustRightInd/>
              <w:snapToGrid/>
              <w:spacing w:line="440" w:lineRule="exact"/>
              <w:jc w:val="center"/>
              <w:rPr>
                <w:rFonts w:hint="eastAsia" w:ascii="宋体" w:hAnsi="宋体" w:cs="宋体"/>
                <w:color w:val="auto"/>
                <w:sz w:val="24"/>
              </w:rPr>
            </w:pPr>
            <w:r>
              <w:rPr>
                <w:rFonts w:hint="eastAsia" w:ascii="宋体" w:hAnsi="宋体" w:cs="宋体"/>
                <w:color w:val="auto"/>
                <w:sz w:val="24"/>
              </w:rPr>
              <w:t>项</w:t>
            </w:r>
          </w:p>
        </w:tc>
        <w:tc>
          <w:tcPr>
            <w:tcW w:w="540" w:type="dxa"/>
            <w:vAlign w:val="center"/>
          </w:tcPr>
          <w:p w14:paraId="7D29BBCA">
            <w:pPr>
              <w:keepNext w:val="0"/>
              <w:keepLines w:val="0"/>
              <w:pageBreakBefore w:val="0"/>
              <w:widowControl w:val="0"/>
              <w:kinsoku/>
              <w:overflowPunct/>
              <w:topLinePunct w:val="0"/>
              <w:autoSpaceDE/>
              <w:autoSpaceDN/>
              <w:bidi w:val="0"/>
              <w:adjustRightInd/>
              <w:snapToGrid/>
              <w:spacing w:line="440" w:lineRule="exact"/>
              <w:jc w:val="center"/>
              <w:rPr>
                <w:rFonts w:hint="eastAsia" w:ascii="宋体" w:hAnsi="宋体" w:cs="宋体"/>
                <w:color w:val="auto"/>
                <w:sz w:val="24"/>
              </w:rPr>
            </w:pPr>
            <w:r>
              <w:rPr>
                <w:rFonts w:hint="eastAsia" w:ascii="宋体" w:hAnsi="宋体" w:cs="宋体"/>
                <w:color w:val="auto"/>
                <w:sz w:val="24"/>
              </w:rPr>
              <w:t>1</w:t>
            </w:r>
          </w:p>
        </w:tc>
        <w:tc>
          <w:tcPr>
            <w:tcW w:w="5146" w:type="dxa"/>
            <w:vAlign w:val="center"/>
          </w:tcPr>
          <w:p w14:paraId="45163808">
            <w:pPr>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color w:val="auto"/>
                <w:sz w:val="24"/>
              </w:rPr>
            </w:pPr>
            <w:r>
              <w:rPr>
                <w:rFonts w:hint="eastAsia" w:ascii="宋体" w:hAnsi="宋体" w:cs="宋体"/>
                <w:color w:val="auto"/>
                <w:sz w:val="24"/>
              </w:rPr>
              <w:t>一、培训目标</w:t>
            </w:r>
          </w:p>
          <w:p w14:paraId="00706A4B">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 xml:space="preserve"> 1.完善</w:t>
            </w:r>
            <w:r>
              <w:rPr>
                <w:rFonts w:hint="eastAsia" w:ascii="宋体" w:hAnsi="宋体" w:cs="宋体"/>
                <w:color w:val="auto"/>
                <w:sz w:val="24"/>
                <w:lang w:eastAsia="zh-CN"/>
              </w:rPr>
              <w:t>采购</w:t>
            </w:r>
            <w:r>
              <w:rPr>
                <w:rFonts w:hint="eastAsia" w:ascii="宋体" w:hAnsi="宋体" w:cs="宋体"/>
                <w:color w:val="auto"/>
                <w:sz w:val="24"/>
                <w:lang w:val="en-US" w:eastAsia="zh-CN"/>
              </w:rPr>
              <w:t>方</w:t>
            </w:r>
            <w:r>
              <w:rPr>
                <w:rFonts w:hint="eastAsia" w:ascii="宋体" w:hAnsi="宋体" w:cs="宋体"/>
                <w:color w:val="auto"/>
                <w:sz w:val="24"/>
              </w:rPr>
              <w:t>奥赛学科体系建设。探索符合校情的奥赛拔尖人才培养体系，该体系涵盖课程设置、奥赛拔尖人才培养等关键环节，确保奥赛学科建设、培养体系的科学性、系统性和前瞻性。</w:t>
            </w:r>
          </w:p>
          <w:p w14:paraId="73AA7B7C">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 xml:space="preserve">    2.奥赛拔尖创新人才培养。通过配备优质师资团队，提供定制化课程体系、精品讲义及针对性训练，为学生提供个性化指导，全面提升学生奥赛专业素养，确保全国初赛、联赛成绩比上一年有增长，培养成效显著。</w:t>
            </w:r>
          </w:p>
          <w:p w14:paraId="6E5045BF">
            <w:pPr>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color w:val="auto"/>
                <w:sz w:val="24"/>
              </w:rPr>
            </w:pPr>
            <w:r>
              <w:rPr>
                <w:rFonts w:hint="eastAsia" w:ascii="宋体" w:hAnsi="宋体" w:cs="宋体"/>
                <w:color w:val="auto"/>
                <w:sz w:val="24"/>
              </w:rPr>
              <w:t>二、培训对象及时长</w:t>
            </w:r>
          </w:p>
          <w:p w14:paraId="1890A5F4">
            <w:pPr>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color w:val="auto"/>
                <w:sz w:val="24"/>
              </w:rPr>
            </w:pPr>
            <w:r>
              <w:rPr>
                <w:rFonts w:hint="eastAsia" w:ascii="宋体" w:hAnsi="宋体" w:cs="宋体"/>
                <w:color w:val="auto"/>
                <w:sz w:val="24"/>
              </w:rPr>
              <w:t>1.培训对象：南宁市第三中学物理竞赛生；10-15人</w:t>
            </w:r>
          </w:p>
          <w:p w14:paraId="003B34F9">
            <w:pPr>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color w:val="auto"/>
                <w:sz w:val="24"/>
              </w:rPr>
            </w:pPr>
            <w:r>
              <w:rPr>
                <w:rFonts w:hint="eastAsia" w:ascii="宋体" w:hAnsi="宋体" w:cs="宋体"/>
                <w:color w:val="auto"/>
                <w:sz w:val="24"/>
              </w:rPr>
              <w:t>▲2.培训时间：2025年，具体时间待定，共计16天（不含往返）；</w:t>
            </w:r>
          </w:p>
          <w:p w14:paraId="7A6BD1D3">
            <w:pPr>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color w:val="auto"/>
                <w:sz w:val="24"/>
              </w:rPr>
            </w:pPr>
            <w:r>
              <w:rPr>
                <w:rFonts w:hint="eastAsia" w:ascii="宋体" w:hAnsi="宋体" w:cs="宋体"/>
                <w:color w:val="auto"/>
                <w:sz w:val="24"/>
              </w:rPr>
              <w:t>3.培训地点：根据培训需求而定，南宁市至少占8天；</w:t>
            </w:r>
          </w:p>
          <w:p w14:paraId="155D93A7">
            <w:pPr>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color w:val="auto"/>
                <w:sz w:val="24"/>
              </w:rPr>
            </w:pPr>
            <w:r>
              <w:rPr>
                <w:rFonts w:hint="eastAsia" w:ascii="宋体" w:hAnsi="宋体" w:cs="宋体"/>
                <w:color w:val="auto"/>
                <w:sz w:val="24"/>
              </w:rPr>
              <w:t>4.培训方式：线下教学，入校指导；</w:t>
            </w:r>
          </w:p>
          <w:p w14:paraId="41F6233E">
            <w:pPr>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color w:val="auto"/>
                <w:sz w:val="24"/>
              </w:rPr>
            </w:pPr>
            <w:r>
              <w:rPr>
                <w:rFonts w:hint="eastAsia" w:ascii="宋体" w:hAnsi="宋体" w:cs="宋体"/>
                <w:color w:val="auto"/>
                <w:sz w:val="24"/>
              </w:rPr>
              <w:t>5.培训内容：培训课程资源丰富、内容新颖、质量高，聚焦复赛的难点，决赛的重点；</w:t>
            </w:r>
          </w:p>
          <w:p w14:paraId="1AB2D67F">
            <w:pPr>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color w:val="auto"/>
                <w:sz w:val="24"/>
              </w:rPr>
            </w:pPr>
            <w:r>
              <w:rPr>
                <w:rFonts w:hint="eastAsia" w:ascii="宋体" w:hAnsi="宋体" w:cs="宋体"/>
                <w:color w:val="auto"/>
                <w:sz w:val="24"/>
              </w:rPr>
              <w:t>全国复赛前刷题训练+全国复赛前实验特训共16天，服务时间2025年6月20日 -2025年12月31日；</w:t>
            </w:r>
          </w:p>
          <w:p w14:paraId="59DB78DD">
            <w:pPr>
              <w:keepNext w:val="0"/>
              <w:keepLines w:val="0"/>
              <w:pageBreakBefore w:val="0"/>
              <w:widowControl w:val="0"/>
              <w:kinsoku/>
              <w:overflowPunct/>
              <w:topLinePunct w:val="0"/>
              <w:autoSpaceDE/>
              <w:autoSpaceDN/>
              <w:bidi w:val="0"/>
              <w:adjustRightInd/>
              <w:snapToGrid/>
              <w:spacing w:line="360" w:lineRule="auto"/>
              <w:rPr>
                <w:rFonts w:hint="eastAsia" w:ascii="宋体" w:hAnsi="宋体" w:cs="宋体"/>
                <w:color w:val="auto"/>
                <w:sz w:val="24"/>
              </w:rPr>
            </w:pPr>
            <w:r>
              <w:rPr>
                <w:rFonts w:hint="eastAsia" w:ascii="宋体" w:hAnsi="宋体" w:cs="宋体"/>
                <w:color w:val="auto"/>
                <w:sz w:val="24"/>
              </w:rPr>
              <w:t>▲6.培训师资：根据项目组建一支由经验丰富的大学教授、金牌教练、历届国集队员构成的培训专家团队，具有丰富的竞赛培训实践经验，要求教师2-3人，并提供相关人员材料；</w:t>
            </w:r>
          </w:p>
          <w:p w14:paraId="53B88F00">
            <w:pPr>
              <w:keepNext w:val="0"/>
              <w:keepLines w:val="0"/>
              <w:pageBreakBefore w:val="0"/>
              <w:widowControl w:val="0"/>
              <w:kinsoku/>
              <w:overflowPunct/>
              <w:topLinePunct w:val="0"/>
              <w:autoSpaceDE/>
              <w:autoSpaceDN/>
              <w:bidi w:val="0"/>
              <w:adjustRightInd/>
              <w:snapToGrid/>
              <w:spacing w:line="360" w:lineRule="auto"/>
              <w:rPr>
                <w:rFonts w:hint="eastAsia" w:ascii="宋体" w:hAnsi="宋体" w:cs="宋体"/>
                <w:color w:val="auto"/>
                <w:sz w:val="24"/>
              </w:rPr>
            </w:pPr>
            <w:r>
              <w:rPr>
                <w:rFonts w:hint="eastAsia" w:ascii="宋体" w:hAnsi="宋体" w:cs="宋体"/>
                <w:color w:val="auto"/>
                <w:sz w:val="24"/>
              </w:rPr>
              <w:t>7.后勤管理：组建培训管理团队，加强学员管理，充分调动和整合各方优质资源，提供良好教学（场地、设施）和后勤（食宿、饮用水等）保障条件。严格考勤管理，实行出勤签到制度；严格培训考核评价，对按要求完成培训学习并经考核合格的参训学员颁发培训结业证书；</w:t>
            </w:r>
          </w:p>
          <w:p w14:paraId="6A52CF3C">
            <w:pPr>
              <w:keepNext w:val="0"/>
              <w:keepLines w:val="0"/>
              <w:pageBreakBefore w:val="0"/>
              <w:widowControl w:val="0"/>
              <w:kinsoku/>
              <w:overflowPunct/>
              <w:topLinePunct w:val="0"/>
              <w:autoSpaceDE/>
              <w:autoSpaceDN/>
              <w:bidi w:val="0"/>
              <w:adjustRightInd/>
              <w:snapToGrid/>
              <w:spacing w:line="360" w:lineRule="auto"/>
              <w:rPr>
                <w:rFonts w:hint="eastAsia" w:ascii="宋体" w:hAnsi="宋体" w:cs="宋体"/>
                <w:color w:val="auto"/>
                <w:sz w:val="24"/>
              </w:rPr>
            </w:pPr>
            <w:r>
              <w:rPr>
                <w:rFonts w:hint="eastAsia" w:ascii="宋体" w:hAnsi="宋体" w:cs="宋体"/>
                <w:color w:val="auto"/>
                <w:sz w:val="24"/>
              </w:rPr>
              <w:t>8.培训方案：根据培训目标、培训对象特点和需求提交项目培训方案（包括研修背景、研修目标、培训内容设计、培训课程设置、专家团队组建、培训实施管理、培训后勤保障等内容）；</w:t>
            </w:r>
          </w:p>
          <w:p w14:paraId="05E521A5">
            <w:pPr>
              <w:keepNext w:val="0"/>
              <w:keepLines w:val="0"/>
              <w:pageBreakBefore w:val="0"/>
              <w:widowControl w:val="0"/>
              <w:kinsoku/>
              <w:overflowPunct/>
              <w:topLinePunct w:val="0"/>
              <w:autoSpaceDE/>
              <w:autoSpaceDN/>
              <w:bidi w:val="0"/>
              <w:adjustRightInd/>
              <w:snapToGrid/>
              <w:spacing w:line="360" w:lineRule="auto"/>
              <w:rPr>
                <w:rFonts w:hint="eastAsia" w:ascii="宋体" w:hAnsi="宋体" w:cs="宋体"/>
                <w:color w:val="auto"/>
                <w:sz w:val="24"/>
              </w:rPr>
            </w:pPr>
            <w:r>
              <w:rPr>
                <w:rFonts w:hint="eastAsia" w:ascii="宋体" w:hAnsi="宋体" w:cs="宋体"/>
                <w:color w:val="auto"/>
                <w:sz w:val="24"/>
              </w:rPr>
              <w:t>9.培训材料：在培训结束后10个工作日内向采购人提交整理一套过程相关资料交由学校存档，材料包括：参训学员名单信息和考核结果、培训课件、培训工作简报、学员培训满意度测评问卷及问卷分析报告、培训过程的照片和视频等。</w:t>
            </w:r>
          </w:p>
        </w:tc>
        <w:tc>
          <w:tcPr>
            <w:tcW w:w="912" w:type="dxa"/>
            <w:vAlign w:val="center"/>
          </w:tcPr>
          <w:p w14:paraId="4248592F">
            <w:pPr>
              <w:keepNext w:val="0"/>
              <w:keepLines w:val="0"/>
              <w:pageBreakBefore w:val="0"/>
              <w:widowControl w:val="0"/>
              <w:kinsoku/>
              <w:overflowPunct/>
              <w:topLinePunct w:val="0"/>
              <w:autoSpaceDE/>
              <w:autoSpaceDN/>
              <w:bidi w:val="0"/>
              <w:adjustRightInd/>
              <w:snapToGrid/>
              <w:spacing w:line="440" w:lineRule="exact"/>
              <w:jc w:val="center"/>
              <w:textAlignment w:val="center"/>
              <w:rPr>
                <w:rFonts w:hint="eastAsia" w:ascii="宋体" w:hAnsi="宋体" w:cs="宋体"/>
                <w:color w:val="auto"/>
                <w:sz w:val="24"/>
              </w:rPr>
            </w:pPr>
            <w:r>
              <w:rPr>
                <w:rFonts w:hint="eastAsia" w:ascii="宋体" w:hAnsi="宋体" w:cs="宋体"/>
                <w:color w:val="auto"/>
                <w:sz w:val="24"/>
              </w:rPr>
              <w:t>220000.00</w:t>
            </w:r>
          </w:p>
        </w:tc>
        <w:tc>
          <w:tcPr>
            <w:tcW w:w="1225" w:type="dxa"/>
            <w:vAlign w:val="center"/>
          </w:tcPr>
          <w:p w14:paraId="6C923A49">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宋体" w:hAnsi="宋体" w:cs="宋体"/>
                <w:color w:val="auto"/>
                <w:sz w:val="24"/>
              </w:rPr>
            </w:pPr>
            <w:r>
              <w:rPr>
                <w:rFonts w:hint="eastAsia" w:ascii="宋体" w:hAnsi="宋体" w:cs="宋体"/>
                <w:color w:val="auto"/>
                <w:sz w:val="24"/>
              </w:rPr>
              <w:t>其他未列明行业</w:t>
            </w:r>
          </w:p>
        </w:tc>
      </w:tr>
      <w:tr w14:paraId="5BCD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04" w:type="dxa"/>
            <w:vMerge w:val="continue"/>
          </w:tcPr>
          <w:p w14:paraId="785BD920">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宋体" w:hAnsi="宋体" w:cs="宋体"/>
                <w:color w:val="auto"/>
                <w:sz w:val="24"/>
              </w:rPr>
            </w:pPr>
          </w:p>
        </w:tc>
        <w:tc>
          <w:tcPr>
            <w:tcW w:w="525" w:type="dxa"/>
            <w:tcMar>
              <w:top w:w="0" w:type="dxa"/>
              <w:left w:w="0" w:type="dxa"/>
              <w:bottom w:w="0" w:type="dxa"/>
              <w:right w:w="0" w:type="dxa"/>
            </w:tcMar>
            <w:vAlign w:val="center"/>
          </w:tcPr>
          <w:p w14:paraId="76A59E0D">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005" w:type="dxa"/>
            <w:vAlign w:val="center"/>
          </w:tcPr>
          <w:p w14:paraId="4AAD5B9F">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南宁市第三中学化学竞赛学生的培训提升</w:t>
            </w:r>
          </w:p>
        </w:tc>
        <w:tc>
          <w:tcPr>
            <w:tcW w:w="570" w:type="dxa"/>
            <w:vAlign w:val="center"/>
          </w:tcPr>
          <w:p w14:paraId="77A0C930">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项</w:t>
            </w:r>
          </w:p>
        </w:tc>
        <w:tc>
          <w:tcPr>
            <w:tcW w:w="540" w:type="dxa"/>
            <w:vAlign w:val="center"/>
          </w:tcPr>
          <w:p w14:paraId="6E531BE3">
            <w:pPr>
              <w:keepNext w:val="0"/>
              <w:keepLines w:val="0"/>
              <w:pageBreakBefore w:val="0"/>
              <w:widowControl w:val="0"/>
              <w:kinsoku/>
              <w:overflowPunct/>
              <w:topLinePunct w:val="0"/>
              <w:autoSpaceDE/>
              <w:autoSpaceDN/>
              <w:bidi w:val="0"/>
              <w:adjustRightInd/>
              <w:snapToGrid/>
              <w:spacing w:line="440" w:lineRule="exact"/>
              <w:jc w:val="center"/>
              <w:rPr>
                <w:rFonts w:hint="eastAsia" w:ascii="宋体" w:hAnsi="宋体" w:cs="宋体"/>
                <w:color w:val="auto"/>
                <w:sz w:val="24"/>
              </w:rPr>
            </w:pPr>
            <w:r>
              <w:rPr>
                <w:rFonts w:hint="eastAsia" w:ascii="宋体" w:hAnsi="宋体" w:cs="宋体"/>
                <w:color w:val="auto"/>
                <w:sz w:val="24"/>
              </w:rPr>
              <w:t>1</w:t>
            </w:r>
          </w:p>
        </w:tc>
        <w:tc>
          <w:tcPr>
            <w:tcW w:w="5146" w:type="dxa"/>
            <w:vAlign w:val="center"/>
          </w:tcPr>
          <w:p w14:paraId="0561D193">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一、培训目标</w:t>
            </w:r>
          </w:p>
          <w:p w14:paraId="14B19C7E">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1.完善</w:t>
            </w:r>
            <w:r>
              <w:rPr>
                <w:rFonts w:hint="eastAsia" w:ascii="宋体" w:hAnsi="宋体" w:cs="宋体"/>
                <w:color w:val="auto"/>
                <w:sz w:val="24"/>
                <w:lang w:eastAsia="zh-CN"/>
              </w:rPr>
              <w:t>采购</w:t>
            </w:r>
            <w:r>
              <w:rPr>
                <w:rFonts w:hint="eastAsia" w:ascii="宋体" w:hAnsi="宋体" w:cs="宋体"/>
                <w:color w:val="auto"/>
                <w:sz w:val="24"/>
                <w:lang w:val="en-US" w:eastAsia="zh-CN"/>
              </w:rPr>
              <w:t>方</w:t>
            </w:r>
            <w:r>
              <w:rPr>
                <w:rFonts w:hint="eastAsia" w:ascii="宋体" w:hAnsi="宋体" w:cs="宋体"/>
                <w:color w:val="auto"/>
                <w:sz w:val="24"/>
              </w:rPr>
              <w:t>奥赛学科体系建设。探索符合校情的奥赛拔尖人才培养体系，该体系涵盖课程设置、奥赛拔尖人才培养等关键环节，确保奥赛学科建设、培养体系的科学性、系统性和前瞻性。</w:t>
            </w:r>
          </w:p>
          <w:p w14:paraId="7CCD4810">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2.奥赛拔尖创新人才培养。通过配备优质师资团队，提供定制化课程体系、精品讲义及针对性训练，为学生提供个性化指导，全面提升学生奥赛专业素养，确保全国初赛、联赛成绩比上一年有增长，培养成效显著。</w:t>
            </w:r>
          </w:p>
          <w:p w14:paraId="6A529A27">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二、培训对象及时长</w:t>
            </w:r>
          </w:p>
          <w:p w14:paraId="7DF0AC3F">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1.培训对象：南宁市第三中学化学竞赛生；；10-15人</w:t>
            </w:r>
          </w:p>
          <w:p w14:paraId="150CE42D">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▲2.培训时间：2025年，具体时间待定，共计16天（不含往返）；</w:t>
            </w:r>
          </w:p>
          <w:p w14:paraId="2A9A4C6B">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3.培训地点：根据培训需求而定，南宁市至少占5天；</w:t>
            </w:r>
          </w:p>
          <w:p w14:paraId="7C7275F1">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4.培训方式：线下教学为主，线上教学为辅；</w:t>
            </w:r>
          </w:p>
          <w:p w14:paraId="4E238CEB">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5.培训内容：培训课程资源丰富、内容新颖、质量高，聚焦初赛的难点，决赛的重点。</w:t>
            </w:r>
          </w:p>
          <w:p w14:paraId="44E202A4">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全国初赛前综合刷题+国赛前金牌冲刺训练（含实验操作培训）共16天，服务时间：2025年6月20日-2025年12月31日；</w:t>
            </w:r>
          </w:p>
          <w:p w14:paraId="2D8C1D4E">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6.培训师资：根据项目组建一支专兼职数量足、结构合理、水平高的培训专家团队，具有丰富的教师培训实践经验，有较深的学术造诣。培训专家团队由具有丰富培训经验的一线竞赛教练、教授及其他具有丰富培训经验的专家组成。</w:t>
            </w:r>
          </w:p>
          <w:p w14:paraId="734CF700">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7.后勤管理：组建培训管理团队，加强学员管理，充分调动和整合各方优质资源，提供良好教学（场地、设施）和后勤（食宿、饮用水等）保障条件。严格考勤管理，实行出勤签到制度；严格培训考核评价，对按要求完成培训学习并经考核合格的参训学员颁发培训结业证书。</w:t>
            </w:r>
          </w:p>
          <w:p w14:paraId="6AACA7A5">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8.培训方案：根据培训目标、培训对象特点和需求提交项目培训方案（包括研修背景、研修目标、培训内容设计、培训课程设置、专家团队组建、培训实施管理、培训后勤保障等内容）。</w:t>
            </w:r>
          </w:p>
          <w:p w14:paraId="7CA84D77">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9.培训材料：在培训结束后10个工作日内向采购人提交整理一套过程相关资料交由学校存档，材料包括：参训学员名单信息和考核结果、培训课件、培训工作简报、学员培训满意度测评问卷及问卷分析报告、培训过程的照片和视频等。</w:t>
            </w:r>
          </w:p>
        </w:tc>
        <w:tc>
          <w:tcPr>
            <w:tcW w:w="912" w:type="dxa"/>
            <w:vAlign w:val="center"/>
          </w:tcPr>
          <w:p w14:paraId="5FB0B6FB">
            <w:pPr>
              <w:keepNext w:val="0"/>
              <w:keepLines w:val="0"/>
              <w:pageBreakBefore w:val="0"/>
              <w:widowControl w:val="0"/>
              <w:kinsoku/>
              <w:overflowPunct/>
              <w:topLinePunct w:val="0"/>
              <w:autoSpaceDE/>
              <w:autoSpaceDN/>
              <w:bidi w:val="0"/>
              <w:adjustRightInd/>
              <w:snapToGrid/>
              <w:spacing w:line="440" w:lineRule="exact"/>
              <w:jc w:val="center"/>
              <w:textAlignment w:val="center"/>
              <w:rPr>
                <w:rFonts w:hint="eastAsia" w:ascii="宋体" w:hAnsi="宋体" w:cs="宋体"/>
                <w:color w:val="auto"/>
                <w:sz w:val="24"/>
              </w:rPr>
            </w:pPr>
            <w:r>
              <w:rPr>
                <w:rFonts w:hint="eastAsia" w:ascii="宋体" w:hAnsi="宋体" w:cs="宋体"/>
                <w:color w:val="auto"/>
                <w:sz w:val="24"/>
              </w:rPr>
              <w:t>220000.00</w:t>
            </w:r>
          </w:p>
        </w:tc>
        <w:tc>
          <w:tcPr>
            <w:tcW w:w="1225" w:type="dxa"/>
            <w:vAlign w:val="center"/>
          </w:tcPr>
          <w:p w14:paraId="196892A1">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宋体" w:hAnsi="宋体" w:cs="宋体"/>
                <w:color w:val="auto"/>
                <w:sz w:val="24"/>
              </w:rPr>
            </w:pPr>
            <w:r>
              <w:rPr>
                <w:rFonts w:hint="eastAsia" w:ascii="宋体" w:hAnsi="宋体" w:cs="宋体"/>
                <w:color w:val="auto"/>
                <w:sz w:val="24"/>
              </w:rPr>
              <w:t>其他未列明行业</w:t>
            </w:r>
          </w:p>
        </w:tc>
      </w:tr>
      <w:tr w14:paraId="67412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04" w:type="dxa"/>
            <w:vMerge w:val="continue"/>
          </w:tcPr>
          <w:p w14:paraId="03A3C016">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宋体" w:hAnsi="宋体" w:cs="宋体"/>
                <w:color w:val="auto"/>
                <w:sz w:val="24"/>
              </w:rPr>
            </w:pPr>
          </w:p>
        </w:tc>
        <w:tc>
          <w:tcPr>
            <w:tcW w:w="525" w:type="dxa"/>
            <w:tcMar>
              <w:top w:w="0" w:type="dxa"/>
              <w:left w:w="0" w:type="dxa"/>
              <w:bottom w:w="0" w:type="dxa"/>
              <w:right w:w="0" w:type="dxa"/>
            </w:tcMar>
            <w:vAlign w:val="center"/>
          </w:tcPr>
          <w:p w14:paraId="3C0CCE3B">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宋体" w:hAnsi="宋体" w:cs="宋体"/>
                <w:color w:val="auto"/>
                <w:sz w:val="24"/>
              </w:rPr>
            </w:pPr>
            <w:r>
              <w:rPr>
                <w:rFonts w:hint="eastAsia" w:ascii="宋体" w:hAnsi="宋体" w:cs="宋体"/>
                <w:color w:val="auto"/>
                <w:sz w:val="24"/>
              </w:rPr>
              <w:t>4</w:t>
            </w:r>
          </w:p>
        </w:tc>
        <w:tc>
          <w:tcPr>
            <w:tcW w:w="1005" w:type="dxa"/>
            <w:vAlign w:val="center"/>
          </w:tcPr>
          <w:p w14:paraId="525076CA">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南宁市第三中学全国中学生生物学竞赛培训提升</w:t>
            </w:r>
          </w:p>
        </w:tc>
        <w:tc>
          <w:tcPr>
            <w:tcW w:w="570" w:type="dxa"/>
            <w:vAlign w:val="center"/>
          </w:tcPr>
          <w:p w14:paraId="73E9F68D">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项</w:t>
            </w:r>
          </w:p>
        </w:tc>
        <w:tc>
          <w:tcPr>
            <w:tcW w:w="540" w:type="dxa"/>
            <w:vAlign w:val="center"/>
          </w:tcPr>
          <w:p w14:paraId="71A470E3">
            <w:pPr>
              <w:keepNext w:val="0"/>
              <w:keepLines w:val="0"/>
              <w:pageBreakBefore w:val="0"/>
              <w:widowControl w:val="0"/>
              <w:kinsoku/>
              <w:overflowPunct/>
              <w:topLinePunct w:val="0"/>
              <w:autoSpaceDE/>
              <w:autoSpaceDN/>
              <w:bidi w:val="0"/>
              <w:adjustRightInd/>
              <w:snapToGrid/>
              <w:spacing w:line="440" w:lineRule="exact"/>
              <w:jc w:val="center"/>
              <w:rPr>
                <w:rFonts w:hint="eastAsia" w:ascii="宋体" w:hAnsi="宋体" w:cs="宋体"/>
                <w:color w:val="auto"/>
                <w:sz w:val="24"/>
              </w:rPr>
            </w:pPr>
            <w:r>
              <w:rPr>
                <w:rFonts w:hint="eastAsia" w:ascii="宋体" w:hAnsi="宋体" w:cs="宋体"/>
                <w:color w:val="auto"/>
                <w:sz w:val="24"/>
              </w:rPr>
              <w:t>1</w:t>
            </w:r>
          </w:p>
        </w:tc>
        <w:tc>
          <w:tcPr>
            <w:tcW w:w="5146" w:type="dxa"/>
          </w:tcPr>
          <w:p w14:paraId="4C8BA36F">
            <w:pPr>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color w:val="auto"/>
                <w:sz w:val="24"/>
              </w:rPr>
            </w:pPr>
            <w:r>
              <w:rPr>
                <w:rFonts w:hint="eastAsia" w:ascii="宋体" w:hAnsi="宋体" w:cs="宋体"/>
                <w:color w:val="auto"/>
                <w:sz w:val="24"/>
              </w:rPr>
              <w:t>一、培训目标</w:t>
            </w:r>
          </w:p>
          <w:p w14:paraId="2409B39D">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1.完善</w:t>
            </w:r>
            <w:r>
              <w:rPr>
                <w:rFonts w:hint="eastAsia" w:ascii="宋体" w:hAnsi="宋体" w:cs="宋体"/>
                <w:color w:val="auto"/>
                <w:sz w:val="24"/>
                <w:lang w:eastAsia="zh-CN"/>
              </w:rPr>
              <w:t>采购</w:t>
            </w:r>
            <w:r>
              <w:rPr>
                <w:rFonts w:hint="eastAsia" w:ascii="宋体" w:hAnsi="宋体" w:cs="宋体"/>
                <w:color w:val="auto"/>
                <w:sz w:val="24"/>
                <w:lang w:val="en-US" w:eastAsia="zh-CN"/>
              </w:rPr>
              <w:t>方</w:t>
            </w:r>
            <w:r>
              <w:rPr>
                <w:rFonts w:hint="eastAsia" w:ascii="宋体" w:hAnsi="宋体" w:cs="宋体"/>
                <w:color w:val="auto"/>
                <w:sz w:val="24"/>
              </w:rPr>
              <w:t>奥赛学科体系建设。探索符合校情的奥赛拔尖人才培养体系，该体系涵盖课程设置、奥赛拔尖人才培养等关键环节，确保奥赛学科建设、培养体系的科学性、系统性和前瞻性。</w:t>
            </w:r>
          </w:p>
          <w:p w14:paraId="233C6328">
            <w:pPr>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color w:val="auto"/>
                <w:sz w:val="24"/>
              </w:rPr>
            </w:pPr>
            <w:r>
              <w:rPr>
                <w:rFonts w:hint="eastAsia" w:ascii="宋体" w:hAnsi="宋体" w:cs="宋体"/>
                <w:color w:val="auto"/>
                <w:sz w:val="24"/>
              </w:rPr>
              <w:t>2.推进现高一学生暑假期间的一轮复习，力争省内先行；</w:t>
            </w:r>
          </w:p>
          <w:p w14:paraId="5EB4B631">
            <w:pPr>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color w:val="auto"/>
                <w:sz w:val="24"/>
              </w:rPr>
            </w:pPr>
            <w:r>
              <w:rPr>
                <w:rFonts w:hint="eastAsia" w:ascii="宋体" w:hAnsi="宋体" w:cs="宋体"/>
                <w:color w:val="auto"/>
                <w:sz w:val="24"/>
              </w:rPr>
              <w:t>3.帮助学生了解奇数年命题风向，推进国赛系统性备考培训，助力国赛争金夺银。</w:t>
            </w:r>
          </w:p>
          <w:p w14:paraId="55BE6CA3">
            <w:pPr>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color w:val="auto"/>
                <w:sz w:val="24"/>
              </w:rPr>
            </w:pPr>
            <w:r>
              <w:rPr>
                <w:rFonts w:hint="eastAsia" w:ascii="宋体" w:hAnsi="宋体" w:cs="宋体"/>
                <w:color w:val="auto"/>
                <w:sz w:val="24"/>
              </w:rPr>
              <w:t>二、培训对象及时长</w:t>
            </w:r>
          </w:p>
          <w:p w14:paraId="055A8634">
            <w:pPr>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color w:val="auto"/>
                <w:sz w:val="24"/>
              </w:rPr>
            </w:pPr>
            <w:r>
              <w:rPr>
                <w:rFonts w:hint="eastAsia" w:ascii="宋体" w:hAnsi="宋体" w:cs="宋体"/>
                <w:color w:val="auto"/>
                <w:sz w:val="24"/>
              </w:rPr>
              <w:t>1.培训对象：南宁市第三中学生物学竞赛学员；10-15人</w:t>
            </w:r>
          </w:p>
          <w:p w14:paraId="7CDB3C53">
            <w:pPr>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color w:val="auto"/>
                <w:sz w:val="24"/>
              </w:rPr>
            </w:pPr>
            <w:r>
              <w:rPr>
                <w:rFonts w:hint="eastAsia" w:ascii="宋体" w:hAnsi="宋体" w:cs="宋体"/>
                <w:color w:val="auto"/>
                <w:sz w:val="24"/>
              </w:rPr>
              <w:t>2.培训时间： 2025年，具体时间待定，共计16天，不含往返；</w:t>
            </w:r>
          </w:p>
          <w:p w14:paraId="01A62847">
            <w:pPr>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color w:val="auto"/>
                <w:sz w:val="24"/>
              </w:rPr>
            </w:pPr>
            <w:r>
              <w:rPr>
                <w:rFonts w:hint="eastAsia" w:ascii="宋体" w:hAnsi="宋体" w:cs="宋体"/>
                <w:color w:val="auto"/>
                <w:sz w:val="24"/>
              </w:rPr>
              <w:t>3.培训地点：根据培训需求而定，南宁市至少占8天；</w:t>
            </w:r>
          </w:p>
          <w:p w14:paraId="5E63E377">
            <w:pPr>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color w:val="auto"/>
                <w:sz w:val="24"/>
              </w:rPr>
            </w:pPr>
            <w:r>
              <w:rPr>
                <w:rFonts w:hint="eastAsia" w:ascii="宋体" w:hAnsi="宋体" w:cs="宋体"/>
                <w:color w:val="auto"/>
                <w:sz w:val="24"/>
              </w:rPr>
              <w:t>4.培训方式：学生外出集训和专家入校授课；</w:t>
            </w:r>
          </w:p>
          <w:p w14:paraId="391A247F">
            <w:pPr>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color w:val="auto"/>
                <w:sz w:val="24"/>
              </w:rPr>
            </w:pPr>
            <w:r>
              <w:rPr>
                <w:rFonts w:hint="eastAsia" w:ascii="宋体" w:hAnsi="宋体" w:cs="宋体"/>
                <w:color w:val="auto"/>
                <w:sz w:val="24"/>
              </w:rPr>
              <w:t>5.培训内容：培训课程资源丰富、内容新颖、质量高，聚焦国赛的重点和难点。</w:t>
            </w:r>
          </w:p>
          <w:p w14:paraId="3AF70064">
            <w:pPr>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olor w:val="auto"/>
              </w:rPr>
            </w:pPr>
            <w:r>
              <w:rPr>
                <w:rFonts w:hint="eastAsia" w:ascii="宋体" w:hAnsi="宋体" w:cs="宋体"/>
                <w:color w:val="auto"/>
                <w:sz w:val="24"/>
              </w:rPr>
              <w:t>国赛金牌班实验培训+备战2025年国赛理论培训共16天，服务时间：2025年6月20日-2025年12月31日；</w:t>
            </w:r>
          </w:p>
          <w:p w14:paraId="30D6D784">
            <w:pPr>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color w:val="auto"/>
                <w:sz w:val="24"/>
              </w:rPr>
            </w:pPr>
            <w:r>
              <w:rPr>
                <w:rFonts w:hint="eastAsia" w:ascii="宋体" w:hAnsi="宋体" w:cs="宋体"/>
                <w:color w:val="auto"/>
                <w:sz w:val="24"/>
              </w:rPr>
              <w:t>▲6.培训师资：</w:t>
            </w:r>
          </w:p>
          <w:p w14:paraId="3D16BEF7">
            <w:pPr>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color w:val="auto"/>
                <w:sz w:val="24"/>
              </w:rPr>
            </w:pPr>
            <w:r>
              <w:rPr>
                <w:rFonts w:hint="eastAsia" w:ascii="宋体" w:hAnsi="宋体" w:cs="宋体"/>
                <w:color w:val="auto"/>
                <w:sz w:val="24"/>
              </w:rPr>
              <w:t>根据项目组建一支由经验丰富的大学教授、金牌教练、历届国集队员构成的培训专家团队，具有丰富的竞赛培训实践经验，要求教师2-3人，并提供相关人员材料；</w:t>
            </w:r>
          </w:p>
          <w:p w14:paraId="2CA8E5AB">
            <w:pPr>
              <w:pStyle w:val="21"/>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b w:val="0"/>
                <w:bCs w:val="0"/>
                <w:color w:val="auto"/>
                <w:sz w:val="24"/>
                <w:szCs w:val="24"/>
              </w:rPr>
            </w:pPr>
            <w:r>
              <w:rPr>
                <w:rFonts w:hint="eastAsia" w:ascii="宋体" w:hAnsi="宋体" w:cs="宋体"/>
                <w:b w:val="0"/>
                <w:bCs w:val="0"/>
                <w:color w:val="auto"/>
                <w:sz w:val="24"/>
                <w:szCs w:val="24"/>
              </w:rPr>
              <w:t>7.后勤管理：组建培训管理团队，加强学员管理，充分调动和整合各方优质资源，提供良好教学（场地、设施）和后勤（食宿、饮用水等）保障条件。严格考勤管理，实行出勤签到制度；严格培训考核评价，对按要求完成培训学习并经考核合格的参训学员颁发培训结业证书。</w:t>
            </w:r>
          </w:p>
          <w:p w14:paraId="667FA616">
            <w:pPr>
              <w:pStyle w:val="21"/>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b w:val="0"/>
                <w:bCs w:val="0"/>
                <w:color w:val="auto"/>
                <w:sz w:val="24"/>
                <w:szCs w:val="24"/>
              </w:rPr>
            </w:pPr>
            <w:r>
              <w:rPr>
                <w:rFonts w:hint="eastAsia" w:ascii="宋体" w:hAnsi="宋体" w:cs="宋体"/>
                <w:b w:val="0"/>
                <w:bCs w:val="0"/>
                <w:color w:val="auto"/>
                <w:sz w:val="24"/>
                <w:szCs w:val="24"/>
              </w:rPr>
              <w:t>8.培训方案：根据培训目标、培训对象特点和需求提交项目培训方案（包括研修背景、研修目标、培训内容设计、培训课程设置、专家团队组建、培训实施管理、培训后勤保障等内容）。</w:t>
            </w:r>
          </w:p>
          <w:p w14:paraId="4A139972">
            <w:pPr>
              <w:pStyle w:val="21"/>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color w:val="auto"/>
                <w:sz w:val="24"/>
                <w:szCs w:val="24"/>
              </w:rPr>
            </w:pPr>
            <w:r>
              <w:rPr>
                <w:rFonts w:hint="eastAsia" w:ascii="宋体" w:hAnsi="宋体" w:cs="宋体"/>
                <w:b w:val="0"/>
                <w:bCs w:val="0"/>
                <w:color w:val="auto"/>
                <w:sz w:val="24"/>
                <w:szCs w:val="24"/>
              </w:rPr>
              <w:t>9.培训材料：在培训结束后10个工作日内向采购人提交整理一套过程相关资料交由学校存档，材料包括：参训学员名单信息和考核结果、培训课件、培训工作简报、学员培训满意度测评问卷及问卷分析报告、培训过程的照片和视频等。</w:t>
            </w:r>
          </w:p>
        </w:tc>
        <w:tc>
          <w:tcPr>
            <w:tcW w:w="912" w:type="dxa"/>
            <w:vAlign w:val="center"/>
          </w:tcPr>
          <w:p w14:paraId="6CF28320">
            <w:pPr>
              <w:keepNext w:val="0"/>
              <w:keepLines w:val="0"/>
              <w:pageBreakBefore w:val="0"/>
              <w:widowControl w:val="0"/>
              <w:kinsoku/>
              <w:overflowPunct/>
              <w:topLinePunct w:val="0"/>
              <w:autoSpaceDE/>
              <w:autoSpaceDN/>
              <w:bidi w:val="0"/>
              <w:adjustRightInd/>
              <w:snapToGrid/>
              <w:spacing w:line="440" w:lineRule="exact"/>
              <w:jc w:val="center"/>
              <w:textAlignment w:val="center"/>
              <w:rPr>
                <w:rFonts w:hint="eastAsia" w:ascii="宋体" w:hAnsi="宋体" w:cs="宋体"/>
                <w:color w:val="auto"/>
                <w:sz w:val="24"/>
              </w:rPr>
            </w:pPr>
            <w:r>
              <w:rPr>
                <w:rFonts w:hint="eastAsia" w:ascii="宋体" w:hAnsi="宋体" w:cs="宋体"/>
                <w:color w:val="auto"/>
                <w:sz w:val="24"/>
              </w:rPr>
              <w:t>220000.00</w:t>
            </w:r>
          </w:p>
        </w:tc>
        <w:tc>
          <w:tcPr>
            <w:tcW w:w="1225" w:type="dxa"/>
            <w:vAlign w:val="center"/>
          </w:tcPr>
          <w:p w14:paraId="2E9D653A">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宋体" w:hAnsi="宋体" w:cs="宋体"/>
                <w:color w:val="auto"/>
                <w:sz w:val="24"/>
              </w:rPr>
            </w:pPr>
            <w:r>
              <w:rPr>
                <w:rFonts w:hint="eastAsia" w:ascii="宋体" w:hAnsi="宋体" w:cs="宋体"/>
                <w:color w:val="auto"/>
                <w:sz w:val="24"/>
              </w:rPr>
              <w:t>其他未列明行业</w:t>
            </w:r>
          </w:p>
        </w:tc>
      </w:tr>
      <w:tr w14:paraId="5174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04" w:type="dxa"/>
            <w:vMerge w:val="continue"/>
          </w:tcPr>
          <w:p w14:paraId="4A59C5B3">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宋体" w:hAnsi="宋体" w:cs="宋体"/>
                <w:color w:val="auto"/>
                <w:sz w:val="24"/>
              </w:rPr>
            </w:pPr>
          </w:p>
        </w:tc>
        <w:tc>
          <w:tcPr>
            <w:tcW w:w="525" w:type="dxa"/>
            <w:tcMar>
              <w:top w:w="0" w:type="dxa"/>
              <w:left w:w="0" w:type="dxa"/>
              <w:bottom w:w="0" w:type="dxa"/>
              <w:right w:w="0" w:type="dxa"/>
            </w:tcMar>
            <w:vAlign w:val="center"/>
          </w:tcPr>
          <w:p w14:paraId="71023A1E">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宋体" w:hAnsi="宋体" w:cs="宋体"/>
                <w:color w:val="auto"/>
                <w:sz w:val="24"/>
              </w:rPr>
            </w:pPr>
            <w:r>
              <w:rPr>
                <w:rFonts w:hint="eastAsia" w:ascii="宋体" w:hAnsi="宋体" w:cs="宋体"/>
                <w:color w:val="auto"/>
                <w:sz w:val="24"/>
              </w:rPr>
              <w:t>5</w:t>
            </w:r>
          </w:p>
        </w:tc>
        <w:tc>
          <w:tcPr>
            <w:tcW w:w="1005" w:type="dxa"/>
            <w:vAlign w:val="center"/>
          </w:tcPr>
          <w:p w14:paraId="7D7C85C8">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南宁市第三中学全国中学生信息学竞赛培训提升</w:t>
            </w:r>
          </w:p>
        </w:tc>
        <w:tc>
          <w:tcPr>
            <w:tcW w:w="570" w:type="dxa"/>
            <w:vAlign w:val="center"/>
          </w:tcPr>
          <w:p w14:paraId="2D2557A6">
            <w:pPr>
              <w:keepNext w:val="0"/>
              <w:keepLines w:val="0"/>
              <w:pageBreakBefore w:val="0"/>
              <w:widowControl w:val="0"/>
              <w:kinsoku/>
              <w:overflowPunct/>
              <w:topLinePunct w:val="0"/>
              <w:autoSpaceDE/>
              <w:autoSpaceDN/>
              <w:bidi w:val="0"/>
              <w:adjustRightInd/>
              <w:snapToGrid/>
              <w:spacing w:line="440" w:lineRule="exact"/>
              <w:rPr>
                <w:rFonts w:hint="eastAsia" w:ascii="宋体" w:hAnsi="宋体" w:cs="宋体"/>
                <w:color w:val="auto"/>
                <w:sz w:val="24"/>
              </w:rPr>
            </w:pPr>
            <w:r>
              <w:rPr>
                <w:rFonts w:hint="eastAsia" w:ascii="宋体" w:hAnsi="宋体" w:cs="宋体"/>
                <w:color w:val="auto"/>
                <w:sz w:val="24"/>
              </w:rPr>
              <w:t>项</w:t>
            </w:r>
          </w:p>
        </w:tc>
        <w:tc>
          <w:tcPr>
            <w:tcW w:w="540" w:type="dxa"/>
            <w:vAlign w:val="center"/>
          </w:tcPr>
          <w:p w14:paraId="0CA036E0">
            <w:pPr>
              <w:keepNext w:val="0"/>
              <w:keepLines w:val="0"/>
              <w:pageBreakBefore w:val="0"/>
              <w:widowControl w:val="0"/>
              <w:kinsoku/>
              <w:overflowPunct/>
              <w:topLinePunct w:val="0"/>
              <w:autoSpaceDE/>
              <w:autoSpaceDN/>
              <w:bidi w:val="0"/>
              <w:adjustRightInd/>
              <w:snapToGrid/>
              <w:spacing w:line="440" w:lineRule="exact"/>
              <w:jc w:val="center"/>
              <w:rPr>
                <w:rFonts w:hint="eastAsia" w:ascii="宋体" w:hAnsi="宋体" w:cs="宋体"/>
                <w:color w:val="auto"/>
                <w:sz w:val="24"/>
              </w:rPr>
            </w:pPr>
            <w:r>
              <w:rPr>
                <w:rFonts w:hint="eastAsia" w:ascii="宋体" w:hAnsi="宋体" w:cs="宋体"/>
                <w:color w:val="auto"/>
                <w:sz w:val="24"/>
              </w:rPr>
              <w:t>1</w:t>
            </w:r>
          </w:p>
        </w:tc>
        <w:tc>
          <w:tcPr>
            <w:tcW w:w="5146" w:type="dxa"/>
          </w:tcPr>
          <w:p w14:paraId="7965F25C">
            <w:pPr>
              <w:pStyle w:val="21"/>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b w:val="0"/>
                <w:bCs w:val="0"/>
                <w:color w:val="auto"/>
                <w:sz w:val="24"/>
                <w:szCs w:val="24"/>
              </w:rPr>
            </w:pPr>
            <w:r>
              <w:rPr>
                <w:rFonts w:hint="eastAsia" w:ascii="宋体" w:hAnsi="宋体" w:cs="宋体"/>
                <w:b w:val="0"/>
                <w:bCs w:val="0"/>
                <w:color w:val="auto"/>
                <w:sz w:val="24"/>
                <w:szCs w:val="24"/>
              </w:rPr>
              <w:t>一、培训目标</w:t>
            </w:r>
          </w:p>
          <w:p w14:paraId="570F9C18">
            <w:pPr>
              <w:pStyle w:val="21"/>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b w:val="0"/>
                <w:bCs w:val="0"/>
                <w:color w:val="auto"/>
                <w:sz w:val="24"/>
              </w:rPr>
            </w:pPr>
            <w:r>
              <w:rPr>
                <w:rFonts w:hint="eastAsia" w:ascii="宋体" w:hAnsi="宋体" w:cs="宋体"/>
                <w:b w:val="0"/>
                <w:bCs w:val="0"/>
                <w:color w:val="auto"/>
                <w:sz w:val="24"/>
              </w:rPr>
              <w:t>1.完善</w:t>
            </w:r>
            <w:r>
              <w:rPr>
                <w:rFonts w:hint="eastAsia" w:ascii="宋体" w:hAnsi="宋体" w:cs="宋体"/>
                <w:b w:val="0"/>
                <w:bCs w:val="0"/>
                <w:color w:val="auto"/>
                <w:sz w:val="24"/>
                <w:lang w:eastAsia="zh-CN"/>
              </w:rPr>
              <w:t>采购</w:t>
            </w:r>
            <w:r>
              <w:rPr>
                <w:rFonts w:hint="eastAsia" w:ascii="宋体" w:hAnsi="宋体" w:cs="宋体"/>
                <w:b w:val="0"/>
                <w:bCs w:val="0"/>
                <w:color w:val="auto"/>
                <w:sz w:val="24"/>
                <w:lang w:val="en-US" w:eastAsia="zh-CN"/>
              </w:rPr>
              <w:t>方</w:t>
            </w:r>
            <w:r>
              <w:rPr>
                <w:rFonts w:hint="eastAsia" w:ascii="宋体" w:hAnsi="宋体" w:cs="宋体"/>
                <w:b w:val="0"/>
                <w:bCs w:val="0"/>
                <w:color w:val="auto"/>
                <w:sz w:val="24"/>
              </w:rPr>
              <w:t>奥赛学科体系建设。探索符合校情的奥赛拔尖人才培养体系，该体系涵盖课程设置、奥赛拔尖人才培养等关键环节，确保奥赛学科建设、培养体系的科学性、系统性和前瞻性。</w:t>
            </w:r>
          </w:p>
          <w:p w14:paraId="0CE43B7C">
            <w:pPr>
              <w:pStyle w:val="21"/>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b w:val="0"/>
                <w:bCs w:val="0"/>
                <w:color w:val="auto"/>
                <w:sz w:val="24"/>
                <w:szCs w:val="24"/>
              </w:rPr>
            </w:pPr>
            <w:r>
              <w:rPr>
                <w:rFonts w:hint="eastAsia" w:ascii="宋体" w:hAnsi="宋体" w:cs="宋体"/>
                <w:b w:val="0"/>
                <w:bCs w:val="0"/>
                <w:color w:val="auto"/>
                <w:sz w:val="24"/>
                <w:szCs w:val="24"/>
              </w:rPr>
              <w:t>2.所有学生熟练掌握全国青少年信息学奥林匹克系列竞赛大纲（简称为“NOI大纲”）提高级知识点；</w:t>
            </w:r>
          </w:p>
          <w:p w14:paraId="2ACAB3B4">
            <w:pPr>
              <w:pStyle w:val="21"/>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b w:val="0"/>
                <w:bCs w:val="0"/>
                <w:color w:val="auto"/>
                <w:sz w:val="24"/>
                <w:szCs w:val="24"/>
              </w:rPr>
            </w:pPr>
            <w:r>
              <w:rPr>
                <w:rFonts w:hint="eastAsia" w:ascii="宋体" w:hAnsi="宋体" w:cs="宋体"/>
                <w:b w:val="0"/>
                <w:bCs w:val="0"/>
                <w:color w:val="auto"/>
                <w:sz w:val="24"/>
                <w:szCs w:val="24"/>
              </w:rPr>
              <w:t>3.冲刺省队学生熟练掌握全国青少年信息学奥林匹克系列竞赛大纲（NOI大纲）NOI级知识点；</w:t>
            </w:r>
          </w:p>
          <w:p w14:paraId="3D5CC7F3">
            <w:pPr>
              <w:pStyle w:val="21"/>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b w:val="0"/>
                <w:bCs w:val="0"/>
                <w:color w:val="auto"/>
                <w:sz w:val="24"/>
                <w:szCs w:val="24"/>
              </w:rPr>
            </w:pPr>
            <w:r>
              <w:rPr>
                <w:rFonts w:hint="eastAsia" w:ascii="宋体" w:hAnsi="宋体" w:cs="宋体"/>
                <w:b w:val="0"/>
                <w:bCs w:val="0"/>
                <w:color w:val="auto"/>
                <w:sz w:val="24"/>
                <w:szCs w:val="24"/>
              </w:rPr>
              <w:t>4.把握近年联赛和全国决赛的高频考点、难点；</w:t>
            </w:r>
          </w:p>
          <w:p w14:paraId="2B6F7AAA">
            <w:pPr>
              <w:pStyle w:val="21"/>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b w:val="0"/>
                <w:bCs w:val="0"/>
                <w:color w:val="auto"/>
                <w:sz w:val="24"/>
                <w:szCs w:val="24"/>
              </w:rPr>
            </w:pPr>
            <w:r>
              <w:rPr>
                <w:rFonts w:hint="eastAsia" w:ascii="宋体" w:hAnsi="宋体" w:cs="宋体"/>
                <w:b w:val="0"/>
                <w:bCs w:val="0"/>
                <w:color w:val="auto"/>
                <w:sz w:val="24"/>
                <w:szCs w:val="24"/>
              </w:rPr>
              <w:t>5.提升学生思维水平，提高解决问题的能力，尤其是提高省选、NOI试题的解题能力；</w:t>
            </w:r>
          </w:p>
          <w:p w14:paraId="6EC186E0">
            <w:pPr>
              <w:pStyle w:val="21"/>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b w:val="0"/>
                <w:bCs w:val="0"/>
                <w:color w:val="auto"/>
                <w:sz w:val="24"/>
                <w:szCs w:val="24"/>
              </w:rPr>
            </w:pPr>
            <w:r>
              <w:rPr>
                <w:rFonts w:hint="eastAsia" w:ascii="宋体" w:hAnsi="宋体" w:cs="宋体"/>
                <w:b w:val="0"/>
                <w:bCs w:val="0"/>
                <w:color w:val="auto"/>
                <w:sz w:val="24"/>
                <w:szCs w:val="24"/>
              </w:rPr>
              <w:t>6.提高学生的考试能力，在考试中发挥出自己的水平。</w:t>
            </w:r>
          </w:p>
          <w:p w14:paraId="11602548">
            <w:pPr>
              <w:pStyle w:val="21"/>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b w:val="0"/>
                <w:bCs w:val="0"/>
                <w:color w:val="auto"/>
                <w:sz w:val="24"/>
                <w:szCs w:val="24"/>
              </w:rPr>
            </w:pPr>
            <w:r>
              <w:rPr>
                <w:rFonts w:hint="eastAsia" w:ascii="宋体" w:hAnsi="宋体" w:cs="宋体"/>
                <w:b w:val="0"/>
                <w:bCs w:val="0"/>
                <w:color w:val="auto"/>
                <w:sz w:val="24"/>
                <w:szCs w:val="24"/>
              </w:rPr>
              <w:t>二、培训对象及时长</w:t>
            </w:r>
          </w:p>
          <w:p w14:paraId="3082EFD5">
            <w:pPr>
              <w:pStyle w:val="21"/>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rPr>
              <w:t>1.培训对象：信息学奥赛学</w:t>
            </w:r>
            <w:r>
              <w:rPr>
                <w:rFonts w:hint="eastAsia" w:ascii="宋体" w:hAnsi="宋体" w:cs="宋体"/>
                <w:b w:val="0"/>
                <w:bCs w:val="0"/>
                <w:color w:val="auto"/>
                <w:sz w:val="24"/>
                <w:szCs w:val="24"/>
                <w:highlight w:val="none"/>
              </w:rPr>
              <w:t>生，</w:t>
            </w:r>
            <w:r>
              <w:rPr>
                <w:rFonts w:hint="eastAsia" w:ascii="宋体" w:hAnsi="宋体" w:cs="宋体"/>
                <w:b w:val="0"/>
                <w:bCs w:val="0"/>
                <w:color w:val="auto"/>
                <w:sz w:val="24"/>
                <w:szCs w:val="24"/>
                <w:highlight w:val="none"/>
                <w:lang w:val="en-US" w:eastAsia="zh-CN"/>
              </w:rPr>
              <w:t>10-15</w:t>
            </w:r>
            <w:r>
              <w:rPr>
                <w:rFonts w:hint="eastAsia" w:ascii="宋体" w:hAnsi="宋体" w:cs="宋体"/>
                <w:b w:val="0"/>
                <w:bCs w:val="0"/>
                <w:color w:val="auto"/>
                <w:sz w:val="24"/>
                <w:szCs w:val="24"/>
                <w:highlight w:val="none"/>
              </w:rPr>
              <w:t>人。</w:t>
            </w:r>
          </w:p>
          <w:p w14:paraId="2A378C75">
            <w:pPr>
              <w:pStyle w:val="21"/>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2.培训时间： 2025年6月20日-12月31日</w:t>
            </w:r>
          </w:p>
          <w:p w14:paraId="30142252">
            <w:pPr>
              <w:pStyle w:val="21"/>
              <w:keepNext w:val="0"/>
              <w:keepLines w:val="0"/>
              <w:pageBreakBefore w:val="0"/>
              <w:widowControl w:val="0"/>
              <w:kinsoku/>
              <w:wordWrap w:val="0"/>
              <w:overflowPunct/>
              <w:topLinePunct w:val="0"/>
              <w:autoSpaceDE/>
              <w:autoSpaceDN/>
              <w:bidi w:val="0"/>
              <w:adjustRightInd/>
              <w:snapToGrid/>
              <w:spacing w:line="360" w:lineRule="auto"/>
              <w:jc w:val="left"/>
              <w:rPr>
                <w:rFonts w:hint="eastAsia" w:ascii="宋体" w:hAnsi="宋体" w:cs="宋体"/>
                <w:b w:val="0"/>
                <w:bCs w:val="0"/>
                <w:color w:val="auto"/>
                <w:sz w:val="24"/>
                <w:szCs w:val="24"/>
              </w:rPr>
            </w:pPr>
            <w:r>
              <w:rPr>
                <w:rFonts w:hint="eastAsia" w:ascii="宋体" w:hAnsi="宋体" w:cs="宋体"/>
                <w:b w:val="0"/>
                <w:bCs w:val="0"/>
                <w:color w:val="auto"/>
                <w:sz w:val="24"/>
                <w:szCs w:val="24"/>
                <w:highlight w:val="none"/>
              </w:rPr>
              <w:t>3.培训内容：培训常规在线训练、暑期联赛培训、提供国赛冲刺支持，不低于8次的联赛与省选级别的在线训练；并提供不低于100小时的录播资源。暑期提供至少含1</w:t>
            </w:r>
            <w:r>
              <w:rPr>
                <w:rFonts w:hint="eastAsia" w:ascii="宋体" w:hAnsi="宋体" w:cs="宋体"/>
                <w:b w:val="0"/>
                <w:bCs w:val="0"/>
                <w:color w:val="auto"/>
                <w:sz w:val="24"/>
                <w:szCs w:val="24"/>
              </w:rPr>
              <w:t>0天的线下集中培训（不含往返），具体时间待定。提供国赛冲刺支持，具体时间待定，至少包含5天线下或线上的辅导。</w:t>
            </w:r>
          </w:p>
          <w:p w14:paraId="0F757803">
            <w:pPr>
              <w:pStyle w:val="21"/>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b w:val="0"/>
                <w:bCs w:val="0"/>
                <w:color w:val="auto"/>
                <w:sz w:val="24"/>
                <w:szCs w:val="24"/>
              </w:rPr>
            </w:pPr>
            <w:r>
              <w:rPr>
                <w:rFonts w:hint="eastAsia" w:ascii="宋体" w:hAnsi="宋体" w:cs="宋体"/>
                <w:b w:val="0"/>
                <w:bCs w:val="0"/>
                <w:color w:val="auto"/>
                <w:sz w:val="24"/>
                <w:szCs w:val="24"/>
              </w:rPr>
              <w:t>3.培训地点：广西壮族自治区南宁市、服务商提供服务的城市；</w:t>
            </w:r>
          </w:p>
          <w:p w14:paraId="2889C4DC">
            <w:pPr>
              <w:pStyle w:val="21"/>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b w:val="0"/>
                <w:bCs w:val="0"/>
                <w:color w:val="auto"/>
                <w:sz w:val="24"/>
                <w:szCs w:val="24"/>
              </w:rPr>
            </w:pPr>
            <w:r>
              <w:rPr>
                <w:rFonts w:hint="eastAsia" w:ascii="宋体" w:hAnsi="宋体" w:cs="宋体"/>
                <w:b w:val="0"/>
                <w:bCs w:val="0"/>
                <w:color w:val="auto"/>
                <w:sz w:val="24"/>
                <w:szCs w:val="24"/>
              </w:rPr>
              <w:t>4.培训方式：线上+答疑；线下集训（含入校指导）；</w:t>
            </w:r>
          </w:p>
          <w:p w14:paraId="4852077C">
            <w:pPr>
              <w:pStyle w:val="21"/>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b w:val="0"/>
                <w:bCs w:val="0"/>
                <w:color w:val="auto"/>
                <w:sz w:val="24"/>
                <w:szCs w:val="24"/>
              </w:rPr>
            </w:pPr>
            <w:r>
              <w:rPr>
                <w:rFonts w:hint="eastAsia" w:ascii="宋体" w:hAnsi="宋体" w:cs="宋体"/>
                <w:b w:val="0"/>
                <w:bCs w:val="0"/>
                <w:color w:val="auto"/>
                <w:sz w:val="24"/>
                <w:szCs w:val="24"/>
              </w:rPr>
              <w:t>5.培训内容：按照NOI大纲要求，对应级别内容全面覆盖，并根据历年考点进行补充，突出重点和难点；竞赛模拟试题训练和讲解。</w:t>
            </w:r>
          </w:p>
          <w:p w14:paraId="0DF5F88A">
            <w:pPr>
              <w:pStyle w:val="21"/>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b w:val="0"/>
                <w:bCs w:val="0"/>
                <w:color w:val="auto"/>
                <w:sz w:val="24"/>
                <w:szCs w:val="24"/>
              </w:rPr>
            </w:pPr>
            <w:r>
              <w:rPr>
                <w:rFonts w:hint="eastAsia" w:ascii="宋体" w:hAnsi="宋体" w:cs="宋体"/>
                <w:b w:val="0"/>
                <w:bCs w:val="0"/>
                <w:color w:val="auto"/>
                <w:sz w:val="24"/>
                <w:szCs w:val="24"/>
              </w:rPr>
              <w:t>（1）全面覆盖，详略得当，重难点突出，既完成NOI大纲所涉及的模块内容，又能跟踪近年竞赛热门考点；</w:t>
            </w:r>
          </w:p>
          <w:p w14:paraId="304C8D77">
            <w:pPr>
              <w:pStyle w:val="21"/>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b w:val="0"/>
                <w:bCs w:val="0"/>
                <w:color w:val="auto"/>
                <w:sz w:val="24"/>
                <w:szCs w:val="24"/>
              </w:rPr>
            </w:pPr>
            <w:r>
              <w:rPr>
                <w:rFonts w:hint="eastAsia" w:ascii="宋体" w:hAnsi="宋体" w:cs="宋体"/>
                <w:b w:val="0"/>
                <w:bCs w:val="0"/>
                <w:color w:val="auto"/>
                <w:sz w:val="24"/>
                <w:szCs w:val="24"/>
              </w:rPr>
              <w:t>（2）各专题配套高质量的练习题单，通过解题训练，着重提升思维能力；</w:t>
            </w:r>
          </w:p>
          <w:p w14:paraId="03DBE514">
            <w:pPr>
              <w:pStyle w:val="21"/>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b w:val="0"/>
                <w:bCs w:val="0"/>
                <w:color w:val="auto"/>
                <w:sz w:val="24"/>
                <w:szCs w:val="24"/>
              </w:rPr>
            </w:pPr>
            <w:r>
              <w:rPr>
                <w:rFonts w:hint="eastAsia" w:ascii="宋体" w:hAnsi="宋体" w:cs="宋体"/>
                <w:b w:val="0"/>
                <w:bCs w:val="0"/>
                <w:color w:val="auto"/>
                <w:sz w:val="24"/>
                <w:szCs w:val="24"/>
              </w:rPr>
              <w:t>（3）安排高质量的信息学强校联考模拟试题，着重提升考试能力；</w:t>
            </w:r>
          </w:p>
          <w:p w14:paraId="25EFD163">
            <w:pPr>
              <w:pStyle w:val="21"/>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b w:val="0"/>
                <w:bCs w:val="0"/>
                <w:color w:val="auto"/>
                <w:sz w:val="24"/>
                <w:szCs w:val="24"/>
              </w:rPr>
            </w:pPr>
            <w:r>
              <w:rPr>
                <w:rFonts w:hint="eastAsia" w:ascii="宋体" w:hAnsi="宋体" w:cs="宋体"/>
                <w:b w:val="0"/>
                <w:bCs w:val="0"/>
                <w:color w:val="auto"/>
                <w:sz w:val="24"/>
                <w:szCs w:val="24"/>
              </w:rPr>
              <w:t>（4）将上述培训资源整合整理为教学资源库供学校使用。</w:t>
            </w:r>
          </w:p>
          <w:p w14:paraId="7C408160">
            <w:pPr>
              <w:pStyle w:val="21"/>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b w:val="0"/>
                <w:bCs w:val="0"/>
                <w:color w:val="auto"/>
                <w:sz w:val="24"/>
                <w:szCs w:val="24"/>
              </w:rPr>
            </w:pPr>
            <w:r>
              <w:rPr>
                <w:rFonts w:hint="eastAsia" w:ascii="宋体" w:hAnsi="宋体" w:cs="宋体"/>
                <w:b w:val="0"/>
                <w:bCs w:val="0"/>
                <w:color w:val="auto"/>
                <w:sz w:val="24"/>
                <w:szCs w:val="24"/>
              </w:rPr>
              <w:t>▲6.培训师资：根据项目组建一支由经验丰富的历届国集或银牌及以上选手或大学阶段取得ICPC、CCPC区域赛金牌及以上奖项的选手构成的培训专家团队，具有丰富的竞赛培训实践经验，要求教师 3-5人，并提供相关人员材料。</w:t>
            </w:r>
          </w:p>
          <w:p w14:paraId="51B04BD7">
            <w:pPr>
              <w:pStyle w:val="21"/>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b w:val="0"/>
                <w:bCs w:val="0"/>
                <w:color w:val="auto"/>
                <w:sz w:val="24"/>
                <w:szCs w:val="24"/>
              </w:rPr>
            </w:pPr>
            <w:r>
              <w:rPr>
                <w:rFonts w:hint="eastAsia" w:ascii="宋体" w:hAnsi="宋体" w:cs="宋体"/>
                <w:b w:val="0"/>
                <w:bCs w:val="0"/>
                <w:color w:val="auto"/>
                <w:sz w:val="24"/>
                <w:szCs w:val="24"/>
              </w:rPr>
              <w:t>7.后勤管理：组建培训管理团队，加强学员管理，充分调动和整合各方优质资源，提供良好教学（场地、设施）和后勤（食宿、饮用水等）保障条件。严格考勤管理，实行出勤签到制度；严格培训考核评价，及时反馈学生训练情况。</w:t>
            </w:r>
          </w:p>
          <w:p w14:paraId="735A5CA1">
            <w:pPr>
              <w:pStyle w:val="21"/>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b w:val="0"/>
                <w:bCs w:val="0"/>
                <w:color w:val="auto"/>
                <w:sz w:val="24"/>
                <w:szCs w:val="24"/>
              </w:rPr>
            </w:pPr>
            <w:r>
              <w:rPr>
                <w:rFonts w:hint="eastAsia" w:ascii="宋体" w:hAnsi="宋体" w:cs="宋体"/>
                <w:b w:val="0"/>
                <w:bCs w:val="0"/>
                <w:color w:val="auto"/>
                <w:sz w:val="24"/>
                <w:szCs w:val="24"/>
              </w:rPr>
              <w:t>8.培训方案：根据培训目标、培训对象特点和需求提交项目培训方案（包括培训背景、培训目标、培训内容设计、培训课程设置、专家团队组建、培训实施管理、培训后勤保障</w:t>
            </w:r>
            <w:r>
              <w:rPr>
                <w:rFonts w:hint="eastAsia" w:ascii="宋体" w:hAnsi="宋体" w:cs="宋体"/>
                <w:b w:val="0"/>
                <w:bCs w:val="0"/>
                <w:color w:val="auto"/>
                <w:sz w:val="24"/>
                <w:szCs w:val="24"/>
                <w:lang w:eastAsia="zh-CN"/>
              </w:rPr>
              <w:t>等内</w:t>
            </w:r>
            <w:r>
              <w:rPr>
                <w:rFonts w:hint="eastAsia" w:ascii="宋体" w:hAnsi="宋体" w:cs="宋体"/>
                <w:b w:val="0"/>
                <w:bCs w:val="0"/>
                <w:color w:val="auto"/>
                <w:sz w:val="24"/>
                <w:szCs w:val="24"/>
              </w:rPr>
              <w:t>容）。</w:t>
            </w:r>
          </w:p>
          <w:p w14:paraId="6CA09169">
            <w:pPr>
              <w:pStyle w:val="21"/>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cs="宋体"/>
                <w:color w:val="auto"/>
                <w:sz w:val="24"/>
                <w:szCs w:val="24"/>
              </w:rPr>
            </w:pPr>
            <w:r>
              <w:rPr>
                <w:rFonts w:hint="eastAsia" w:ascii="宋体" w:hAnsi="宋体" w:cs="宋体"/>
                <w:b w:val="0"/>
                <w:bCs w:val="0"/>
                <w:color w:val="auto"/>
                <w:sz w:val="24"/>
                <w:szCs w:val="24"/>
              </w:rPr>
              <w:t>9.培训材料：在培训结束后10个工作日内向采购人提交整理一套过程相关资料交由学校存档，材料包括：参训学员名单信息和考核结果、培训课件、培训工作简报、学员培训满意度测评问卷及问卷分析报告、培训过程的照片和视频等。</w:t>
            </w:r>
          </w:p>
        </w:tc>
        <w:tc>
          <w:tcPr>
            <w:tcW w:w="912" w:type="dxa"/>
            <w:vAlign w:val="center"/>
          </w:tcPr>
          <w:p w14:paraId="66F74BF9">
            <w:pPr>
              <w:keepNext w:val="0"/>
              <w:keepLines w:val="0"/>
              <w:pageBreakBefore w:val="0"/>
              <w:widowControl w:val="0"/>
              <w:kinsoku/>
              <w:overflowPunct/>
              <w:topLinePunct w:val="0"/>
              <w:autoSpaceDE/>
              <w:autoSpaceDN/>
              <w:bidi w:val="0"/>
              <w:adjustRightInd/>
              <w:snapToGrid/>
              <w:spacing w:line="440" w:lineRule="exact"/>
              <w:jc w:val="center"/>
              <w:textAlignment w:val="center"/>
              <w:rPr>
                <w:rFonts w:hint="eastAsia" w:ascii="宋体" w:hAnsi="宋体" w:cs="宋体"/>
                <w:color w:val="auto"/>
                <w:sz w:val="24"/>
              </w:rPr>
            </w:pPr>
            <w:r>
              <w:rPr>
                <w:rFonts w:hint="eastAsia" w:ascii="宋体" w:hAnsi="宋体" w:cs="宋体"/>
                <w:color w:val="auto"/>
                <w:sz w:val="24"/>
              </w:rPr>
              <w:t>220000.00</w:t>
            </w:r>
          </w:p>
        </w:tc>
        <w:tc>
          <w:tcPr>
            <w:tcW w:w="1225" w:type="dxa"/>
            <w:vAlign w:val="center"/>
          </w:tcPr>
          <w:p w14:paraId="382A7FC6">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宋体" w:hAnsi="宋体" w:cs="宋体"/>
                <w:color w:val="auto"/>
                <w:sz w:val="24"/>
              </w:rPr>
            </w:pPr>
            <w:r>
              <w:rPr>
                <w:rFonts w:hint="eastAsia" w:ascii="宋体" w:hAnsi="宋体" w:cs="宋体"/>
                <w:color w:val="auto"/>
                <w:sz w:val="24"/>
              </w:rPr>
              <w:t>其他未列明行业</w:t>
            </w:r>
          </w:p>
        </w:tc>
      </w:tr>
      <w:tr w14:paraId="4857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4" w:type="dxa"/>
            <w:vAlign w:val="center"/>
          </w:tcPr>
          <w:p w14:paraId="05166CC0">
            <w:pPr>
              <w:keepNext w:val="0"/>
              <w:keepLines w:val="0"/>
              <w:pageBreakBefore w:val="0"/>
              <w:widowControl w:val="0"/>
              <w:kinsoku/>
              <w:overflowPunct/>
              <w:topLinePunct w:val="0"/>
              <w:autoSpaceDE/>
              <w:autoSpaceDN/>
              <w:bidi w:val="0"/>
              <w:adjustRightInd/>
              <w:snapToGrid/>
              <w:spacing w:line="420" w:lineRule="exact"/>
              <w:rPr>
                <w:rFonts w:hint="eastAsia" w:ascii="宋体" w:hAnsi="宋体" w:cs="宋体"/>
                <w:color w:val="auto"/>
                <w:sz w:val="24"/>
              </w:rPr>
            </w:pPr>
            <w:r>
              <w:rPr>
                <w:rFonts w:hint="eastAsia" w:ascii="宋体" w:hAnsi="宋体" w:cs="宋体"/>
                <w:color w:val="auto"/>
                <w:sz w:val="24"/>
              </w:rPr>
              <w:t>商务条款</w:t>
            </w:r>
          </w:p>
        </w:tc>
        <w:tc>
          <w:tcPr>
            <w:tcW w:w="9923" w:type="dxa"/>
            <w:gridSpan w:val="7"/>
            <w:vAlign w:val="center"/>
          </w:tcPr>
          <w:p w14:paraId="4856A6EA">
            <w:pPr>
              <w:keepNext w:val="0"/>
              <w:keepLines w:val="0"/>
              <w:pageBreakBefore w:val="0"/>
              <w:widowControl w:val="0"/>
              <w:kinsoku/>
              <w:overflowPunct/>
              <w:topLinePunct w:val="0"/>
              <w:autoSpaceDE/>
              <w:autoSpaceDN/>
              <w:bidi w:val="0"/>
              <w:adjustRightInd/>
              <w:snapToGrid/>
              <w:spacing w:line="420" w:lineRule="exact"/>
              <w:rPr>
                <w:rFonts w:hint="eastAsia" w:ascii="宋体" w:hAnsi="宋体" w:cs="宋体"/>
                <w:color w:val="auto"/>
                <w:sz w:val="24"/>
              </w:rPr>
            </w:pPr>
            <w:r>
              <w:rPr>
                <w:rFonts w:hint="eastAsia" w:ascii="宋体" w:hAnsi="宋体" w:cs="宋体"/>
                <w:color w:val="auto"/>
                <w:sz w:val="24"/>
              </w:rPr>
              <w:t>一、合同签订期：自中标通知书发出之日起 25日内。</w:t>
            </w:r>
          </w:p>
          <w:p w14:paraId="3F4E3C72">
            <w:pPr>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eastAsia="宋体" w:cs="宋体"/>
                <w:color w:val="auto"/>
                <w:sz w:val="24"/>
                <w:lang w:eastAsia="zh-CN"/>
              </w:rPr>
            </w:pPr>
            <w:r>
              <w:rPr>
                <w:rFonts w:hint="eastAsia" w:ascii="宋体" w:hAnsi="宋体" w:cs="宋体"/>
                <w:color w:val="auto"/>
                <w:sz w:val="24"/>
              </w:rPr>
              <w:t>▲二、提交服务成果时间：</w:t>
            </w:r>
            <w:r>
              <w:rPr>
                <w:rFonts w:hint="eastAsia" w:ascii="宋体" w:hAnsi="宋体"/>
                <w:color w:val="auto"/>
                <w:sz w:val="24"/>
              </w:rPr>
              <w:t>服务期1年</w:t>
            </w:r>
            <w:r>
              <w:rPr>
                <w:rFonts w:hint="eastAsia" w:ascii="宋体" w:hAnsi="宋体"/>
                <w:color w:val="auto"/>
                <w:sz w:val="24"/>
                <w:lang w:eastAsia="zh-CN"/>
              </w:rPr>
              <w:t>。</w:t>
            </w:r>
          </w:p>
          <w:p w14:paraId="3771A84C">
            <w:pPr>
              <w:keepNext w:val="0"/>
              <w:keepLines w:val="0"/>
              <w:pageBreakBefore w:val="0"/>
              <w:widowControl w:val="0"/>
              <w:kinsoku/>
              <w:overflowPunct/>
              <w:topLinePunct w:val="0"/>
              <w:autoSpaceDE/>
              <w:autoSpaceDN/>
              <w:bidi w:val="0"/>
              <w:adjustRightInd/>
              <w:snapToGrid/>
              <w:spacing w:line="360" w:lineRule="auto"/>
              <w:jc w:val="left"/>
              <w:rPr>
                <w:rFonts w:hint="eastAsia" w:ascii="宋体" w:hAnsi="宋体" w:eastAsia="宋体" w:cs="宋体"/>
                <w:color w:val="auto"/>
                <w:sz w:val="24"/>
                <w:lang w:val="en-US" w:eastAsia="zh-CN"/>
              </w:rPr>
            </w:pPr>
            <w:r>
              <w:rPr>
                <w:rFonts w:hint="eastAsia" w:ascii="宋体" w:hAnsi="宋体"/>
                <w:color w:val="auto"/>
                <w:sz w:val="24"/>
              </w:rPr>
              <w:t>三、提交服务成果地点：采购人指定</w:t>
            </w:r>
            <w:r>
              <w:rPr>
                <w:rFonts w:hint="eastAsia" w:ascii="宋体" w:hAnsi="宋体"/>
                <w:color w:val="auto"/>
                <w:sz w:val="24"/>
                <w:lang w:val="en-US" w:eastAsia="zh-CN"/>
              </w:rPr>
              <w:t>地点。</w:t>
            </w:r>
          </w:p>
          <w:p w14:paraId="1E523F02">
            <w:pPr>
              <w:keepNext w:val="0"/>
              <w:keepLines w:val="0"/>
              <w:pageBreakBefore w:val="0"/>
              <w:widowControl w:val="0"/>
              <w:kinsoku/>
              <w:overflowPunct/>
              <w:topLinePunct w:val="0"/>
              <w:autoSpaceDE/>
              <w:autoSpaceDN/>
              <w:bidi w:val="0"/>
              <w:adjustRightInd/>
              <w:snapToGrid/>
              <w:spacing w:line="420" w:lineRule="exact"/>
              <w:rPr>
                <w:rFonts w:hint="eastAsia" w:ascii="宋体" w:hAnsi="宋体" w:cs="宋体"/>
                <w:color w:val="auto"/>
                <w:sz w:val="24"/>
              </w:rPr>
            </w:pPr>
            <w:r>
              <w:rPr>
                <w:rFonts w:hint="eastAsia" w:ascii="宋体" w:hAnsi="宋体" w:cs="宋体"/>
                <w:color w:val="auto"/>
                <w:sz w:val="24"/>
              </w:rPr>
              <w:t>四、售后服务要求：</w:t>
            </w:r>
          </w:p>
          <w:p w14:paraId="5447E992">
            <w:pPr>
              <w:keepNext w:val="0"/>
              <w:keepLines w:val="0"/>
              <w:pageBreakBefore w:val="0"/>
              <w:widowControl w:val="0"/>
              <w:kinsoku/>
              <w:overflowPunct/>
              <w:topLinePunct w:val="0"/>
              <w:autoSpaceDE/>
              <w:autoSpaceDN/>
              <w:bidi w:val="0"/>
              <w:adjustRightInd/>
              <w:snapToGrid/>
              <w:spacing w:line="420" w:lineRule="exact"/>
              <w:rPr>
                <w:rFonts w:hint="eastAsia" w:ascii="宋体" w:hAnsi="宋体" w:cs="宋体"/>
                <w:color w:val="auto"/>
                <w:sz w:val="24"/>
              </w:rPr>
            </w:pPr>
            <w:r>
              <w:rPr>
                <w:rFonts w:hint="eastAsia" w:ascii="宋体" w:hAnsi="宋体" w:cs="宋体"/>
                <w:color w:val="auto"/>
                <w:sz w:val="24"/>
              </w:rPr>
              <w:t>1、质量保证期 1年 。</w:t>
            </w:r>
          </w:p>
          <w:p w14:paraId="65D86891">
            <w:pPr>
              <w:keepNext w:val="0"/>
              <w:keepLines w:val="0"/>
              <w:pageBreakBefore w:val="0"/>
              <w:widowControl w:val="0"/>
              <w:kinsoku/>
              <w:overflowPunct/>
              <w:topLinePunct w:val="0"/>
              <w:autoSpaceDE/>
              <w:autoSpaceDN/>
              <w:bidi w:val="0"/>
              <w:adjustRightInd/>
              <w:snapToGrid/>
              <w:spacing w:line="420" w:lineRule="exact"/>
              <w:rPr>
                <w:rFonts w:hint="eastAsia" w:ascii="宋体" w:hAnsi="宋体" w:cs="宋体"/>
                <w:color w:val="auto"/>
                <w:sz w:val="24"/>
              </w:rPr>
            </w:pPr>
            <w:r>
              <w:rPr>
                <w:rFonts w:hint="eastAsia" w:ascii="宋体" w:hAnsi="宋体" w:cs="宋体"/>
                <w:color w:val="auto"/>
                <w:sz w:val="24"/>
              </w:rPr>
              <w:t xml:space="preserve">2、处理问题响应时间：投标人确保培训期间提供7×24小时的电话支持服务，通过电话、短信、即时通讯工具、电子邮件等及时解决培训中的各种问题，一旦出现电话解决不了的问题，4小时内到达指定地点解决。 </w:t>
            </w:r>
          </w:p>
          <w:p w14:paraId="3A307D69">
            <w:pPr>
              <w:keepNext w:val="0"/>
              <w:keepLines w:val="0"/>
              <w:pageBreakBefore w:val="0"/>
              <w:widowControl w:val="0"/>
              <w:kinsoku/>
              <w:overflowPunct/>
              <w:topLinePunct w:val="0"/>
              <w:autoSpaceDE/>
              <w:autoSpaceDN/>
              <w:bidi w:val="0"/>
              <w:adjustRightInd/>
              <w:snapToGrid/>
              <w:spacing w:line="420" w:lineRule="exact"/>
              <w:rPr>
                <w:rFonts w:hint="eastAsia" w:ascii="宋体" w:hAnsi="宋体" w:cs="宋体"/>
                <w:color w:val="auto"/>
                <w:sz w:val="24"/>
              </w:rPr>
            </w:pPr>
            <w:r>
              <w:rPr>
                <w:rFonts w:hint="eastAsia" w:ascii="宋体" w:hAnsi="宋体" w:cs="宋体"/>
                <w:color w:val="auto"/>
                <w:sz w:val="24"/>
              </w:rPr>
              <w:t>五、其他要求：</w:t>
            </w:r>
          </w:p>
          <w:p w14:paraId="7147ECD9">
            <w:pPr>
              <w:keepNext w:val="0"/>
              <w:keepLines w:val="0"/>
              <w:pageBreakBefore w:val="0"/>
              <w:widowControl w:val="0"/>
              <w:kinsoku/>
              <w:overflowPunct/>
              <w:topLinePunct w:val="0"/>
              <w:autoSpaceDE/>
              <w:autoSpaceDN/>
              <w:bidi w:val="0"/>
              <w:adjustRightInd/>
              <w:snapToGrid/>
              <w:spacing w:line="420" w:lineRule="exact"/>
              <w:rPr>
                <w:rFonts w:hint="eastAsia" w:ascii="宋体" w:hAnsi="宋体" w:cs="宋体"/>
                <w:color w:val="auto"/>
                <w:sz w:val="24"/>
              </w:rPr>
            </w:pPr>
            <w:r>
              <w:rPr>
                <w:rFonts w:hint="eastAsia" w:ascii="宋体" w:hAnsi="宋体" w:cs="宋体"/>
                <w:color w:val="auto"/>
                <w:sz w:val="24"/>
              </w:rPr>
              <w:t>1、报价必须含以下部分，包括：</w:t>
            </w:r>
          </w:p>
          <w:p w14:paraId="6F563A83">
            <w:pPr>
              <w:keepNext w:val="0"/>
              <w:keepLines w:val="0"/>
              <w:pageBreakBefore w:val="0"/>
              <w:widowControl w:val="0"/>
              <w:kinsoku/>
              <w:overflowPunct/>
              <w:topLinePunct w:val="0"/>
              <w:autoSpaceDE/>
              <w:autoSpaceDN/>
              <w:bidi w:val="0"/>
              <w:adjustRightInd/>
              <w:snapToGrid/>
              <w:spacing w:line="420" w:lineRule="exact"/>
              <w:rPr>
                <w:rFonts w:hint="eastAsia" w:ascii="宋体" w:hAnsi="宋体" w:cs="宋体"/>
                <w:color w:val="auto"/>
                <w:sz w:val="24"/>
              </w:rPr>
            </w:pPr>
            <w:r>
              <w:rPr>
                <w:rFonts w:hint="eastAsia" w:ascii="宋体" w:hAnsi="宋体" w:cs="宋体"/>
                <w:color w:val="auto"/>
                <w:sz w:val="24"/>
              </w:rPr>
              <w:t>（1）服务的价格，包括但不限于集中研修期间全部的住宿费、培训期间的伙食费、培训场地费、培训资料费、劳务费、讲课费、饮用水；入校指导费用：含专家费用，</w:t>
            </w:r>
            <w:r>
              <w:rPr>
                <w:rFonts w:hint="eastAsia" w:ascii="宋体" w:hAnsi="宋体" w:cs="宋体"/>
                <w:color w:val="auto"/>
                <w:kern w:val="0"/>
                <w:sz w:val="24"/>
              </w:rPr>
              <w:t>不含学员食宿、交通费</w:t>
            </w:r>
            <w:r>
              <w:rPr>
                <w:rFonts w:hint="eastAsia" w:ascii="宋体" w:hAnsi="宋体" w:cs="宋体"/>
                <w:color w:val="auto"/>
                <w:sz w:val="24"/>
              </w:rPr>
              <w:t>等。不包含出发城市至培训地的往返交通费用，以及因特殊培训需要可能产生的城际交通费用。</w:t>
            </w:r>
          </w:p>
          <w:p w14:paraId="5A0FB331">
            <w:pPr>
              <w:keepNext w:val="0"/>
              <w:keepLines w:val="0"/>
              <w:pageBreakBefore w:val="0"/>
              <w:widowControl w:val="0"/>
              <w:kinsoku/>
              <w:overflowPunct/>
              <w:topLinePunct w:val="0"/>
              <w:autoSpaceDE/>
              <w:autoSpaceDN/>
              <w:bidi w:val="0"/>
              <w:adjustRightInd/>
              <w:snapToGrid/>
              <w:spacing w:line="420" w:lineRule="exact"/>
              <w:rPr>
                <w:rFonts w:hint="eastAsia" w:ascii="宋体" w:hAnsi="宋体" w:cs="宋体"/>
                <w:color w:val="auto"/>
                <w:sz w:val="24"/>
              </w:rPr>
            </w:pPr>
            <w:r>
              <w:rPr>
                <w:rFonts w:hint="eastAsia" w:ascii="宋体" w:hAnsi="宋体" w:cs="宋体"/>
                <w:color w:val="auto"/>
                <w:sz w:val="24"/>
              </w:rPr>
              <w:t>（2）必要的保险费用和各项税金；</w:t>
            </w:r>
          </w:p>
          <w:p w14:paraId="275A4588">
            <w:pPr>
              <w:keepNext w:val="0"/>
              <w:keepLines w:val="0"/>
              <w:pageBreakBefore w:val="0"/>
              <w:widowControl w:val="0"/>
              <w:kinsoku/>
              <w:overflowPunct/>
              <w:topLinePunct w:val="0"/>
              <w:autoSpaceDE/>
              <w:autoSpaceDN/>
              <w:bidi w:val="0"/>
              <w:adjustRightInd/>
              <w:snapToGrid/>
              <w:spacing w:line="420" w:lineRule="exact"/>
              <w:rPr>
                <w:rFonts w:hint="eastAsia" w:ascii="宋体" w:hAnsi="宋体" w:cs="宋体"/>
                <w:color w:val="auto"/>
                <w:sz w:val="24"/>
              </w:rPr>
            </w:pPr>
            <w:r>
              <w:rPr>
                <w:rFonts w:hint="eastAsia" w:ascii="宋体" w:hAnsi="宋体" w:cs="宋体"/>
                <w:color w:val="auto"/>
                <w:sz w:val="24"/>
              </w:rPr>
              <w:t>（3）其他：后期技术支持、售后服务、更新升级等费用。</w:t>
            </w:r>
          </w:p>
          <w:p w14:paraId="4D2A2701">
            <w:pPr>
              <w:keepNext w:val="0"/>
              <w:keepLines w:val="0"/>
              <w:pageBreakBefore w:val="0"/>
              <w:widowControl w:val="0"/>
              <w:kinsoku/>
              <w:overflowPunct/>
              <w:topLinePunct w:val="0"/>
              <w:autoSpaceDE/>
              <w:autoSpaceDN/>
              <w:bidi w:val="0"/>
              <w:adjustRightInd/>
              <w:snapToGrid/>
              <w:spacing w:line="420" w:lineRule="exact"/>
              <w:jc w:val="left"/>
              <w:rPr>
                <w:rFonts w:hint="eastAsia" w:ascii="宋体" w:hAnsi="宋体" w:cs="宋体"/>
                <w:color w:val="auto"/>
                <w:sz w:val="24"/>
              </w:rPr>
            </w:pPr>
            <w:r>
              <w:rPr>
                <w:rFonts w:hint="eastAsia" w:ascii="宋体" w:hAnsi="宋体" w:cs="宋体"/>
                <w:color w:val="auto"/>
                <w:sz w:val="24"/>
              </w:rPr>
              <w:t>（4）本项目所产生的采购代理服务费。</w:t>
            </w:r>
          </w:p>
          <w:p w14:paraId="65273ED5">
            <w:pPr>
              <w:keepNext w:val="0"/>
              <w:keepLines w:val="0"/>
              <w:pageBreakBefore w:val="0"/>
              <w:widowControl w:val="0"/>
              <w:kinsoku/>
              <w:overflowPunct/>
              <w:topLinePunct w:val="0"/>
              <w:autoSpaceDE/>
              <w:autoSpaceDN/>
              <w:bidi w:val="0"/>
              <w:adjustRightInd/>
              <w:snapToGrid/>
              <w:spacing w:line="420" w:lineRule="exact"/>
              <w:rPr>
                <w:rFonts w:hint="eastAsia" w:ascii="宋体" w:hAnsi="宋体" w:cs="宋体"/>
                <w:color w:val="auto"/>
                <w:sz w:val="24"/>
              </w:rPr>
            </w:pPr>
            <w:r>
              <w:rPr>
                <w:rFonts w:hint="eastAsia" w:ascii="宋体" w:hAnsi="宋体" w:cs="宋体"/>
                <w:color w:val="auto"/>
                <w:sz w:val="24"/>
              </w:rPr>
              <w:t>2、付款方式：中标供应商与采购人签订合同后，中标供应商所提供的培训服务经采购人核定后一次性支付100%合同款，支付前中标供应商须开具国家正式发票给采购人。</w:t>
            </w:r>
          </w:p>
          <w:p w14:paraId="2DA259AE">
            <w:pPr>
              <w:keepNext w:val="0"/>
              <w:keepLines w:val="0"/>
              <w:pageBreakBefore w:val="0"/>
              <w:widowControl w:val="0"/>
              <w:kinsoku/>
              <w:overflowPunct/>
              <w:topLinePunct w:val="0"/>
              <w:autoSpaceDE/>
              <w:autoSpaceDN/>
              <w:bidi w:val="0"/>
              <w:adjustRightInd/>
              <w:snapToGrid/>
              <w:spacing w:line="420" w:lineRule="exact"/>
              <w:rPr>
                <w:rFonts w:hint="eastAsia" w:ascii="宋体" w:hAnsi="宋体" w:cs="宋体"/>
                <w:color w:val="auto"/>
                <w:sz w:val="24"/>
              </w:rPr>
            </w:pPr>
            <w:r>
              <w:rPr>
                <w:rFonts w:hint="eastAsia" w:ascii="宋体" w:hAnsi="宋体" w:cs="宋体"/>
                <w:color w:val="auto"/>
                <w:sz w:val="24"/>
              </w:rPr>
              <w:t>3、投标人须在培训项目实施前根据培训对象实际情况制定完善具体的实施方案，对培训项目训前、训中、训后各阶段在时间节点、进度控制、组织管理、质量要求等方面提出明确具体的安排，经采购人同意后组织实施。</w:t>
            </w:r>
          </w:p>
        </w:tc>
      </w:tr>
      <w:tr w14:paraId="3901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04" w:type="dxa"/>
            <w:vAlign w:val="center"/>
          </w:tcPr>
          <w:p w14:paraId="55A7C8BD">
            <w:pPr>
              <w:keepNext w:val="0"/>
              <w:keepLines w:val="0"/>
              <w:pageBreakBefore w:val="0"/>
              <w:widowControl w:val="0"/>
              <w:kinsoku/>
              <w:wordWrap w:val="0"/>
              <w:overflowPunct/>
              <w:topLinePunct w:val="0"/>
              <w:autoSpaceDE/>
              <w:autoSpaceDN/>
              <w:bidi w:val="0"/>
              <w:adjustRightInd/>
              <w:snapToGrid/>
              <w:jc w:val="center"/>
              <w:rPr>
                <w:rFonts w:hint="eastAsia" w:ascii="宋体" w:hAnsi="宋体" w:cs="宋体"/>
                <w:color w:val="auto"/>
                <w:sz w:val="24"/>
              </w:rPr>
            </w:pPr>
            <w:r>
              <w:rPr>
                <w:rFonts w:hint="eastAsia" w:ascii="宋体" w:hAnsi="宋体" w:cs="宋体"/>
                <w:color w:val="auto"/>
                <w:sz w:val="24"/>
              </w:rPr>
              <w:t>其他说明</w:t>
            </w:r>
          </w:p>
        </w:tc>
        <w:tc>
          <w:tcPr>
            <w:tcW w:w="9923" w:type="dxa"/>
            <w:gridSpan w:val="7"/>
          </w:tcPr>
          <w:p w14:paraId="20CCEAD4">
            <w:pPr>
              <w:keepNext w:val="0"/>
              <w:keepLines w:val="0"/>
              <w:pageBreakBefore w:val="0"/>
              <w:widowControl w:val="0"/>
              <w:kinsoku/>
              <w:wordWrap w:val="0"/>
              <w:overflowPunct/>
              <w:topLinePunct w:val="0"/>
              <w:autoSpaceDE/>
              <w:autoSpaceDN/>
              <w:bidi w:val="0"/>
              <w:adjustRightInd/>
              <w:snapToGrid/>
              <w:spacing w:line="360" w:lineRule="auto"/>
              <w:rPr>
                <w:rFonts w:hint="eastAsia" w:ascii="宋体" w:hAnsi="宋体" w:cs="宋体"/>
                <w:bCs/>
                <w:color w:val="auto"/>
                <w:kern w:val="0"/>
                <w:sz w:val="24"/>
              </w:rPr>
            </w:pPr>
            <w:r>
              <w:rPr>
                <w:rFonts w:hint="eastAsia" w:ascii="宋体" w:hAnsi="宋体" w:cs="宋体"/>
                <w:bCs/>
                <w:color w:val="auto"/>
                <w:kern w:val="0"/>
                <w:sz w:val="24"/>
              </w:rPr>
              <w:t>1、本项目采购标的需执行的国家相关标准、行业标准、地方标准或其他强制性标准、规范等要求：按国家相关标准、中标供应商承诺进行验收。</w:t>
            </w:r>
          </w:p>
          <w:p w14:paraId="70599DA1">
            <w:pPr>
              <w:keepNext w:val="0"/>
              <w:keepLines w:val="0"/>
              <w:pageBreakBefore w:val="0"/>
              <w:widowControl w:val="0"/>
              <w:kinsoku/>
              <w:wordWrap w:val="0"/>
              <w:overflowPunct/>
              <w:topLinePunct w:val="0"/>
              <w:autoSpaceDE/>
              <w:autoSpaceDN/>
              <w:bidi w:val="0"/>
              <w:adjustRightInd/>
              <w:snapToGrid/>
              <w:spacing w:line="360" w:lineRule="auto"/>
              <w:rPr>
                <w:rFonts w:hint="eastAsia" w:ascii="宋体" w:hAnsi="宋体" w:cs="宋体"/>
                <w:b/>
                <w:color w:val="auto"/>
                <w:sz w:val="24"/>
              </w:rPr>
            </w:pPr>
            <w:r>
              <w:rPr>
                <w:rFonts w:hint="eastAsia" w:ascii="宋体" w:hAnsi="宋体" w:cs="宋体"/>
                <w:bCs/>
                <w:color w:val="auto"/>
                <w:kern w:val="0"/>
                <w:sz w:val="24"/>
              </w:rPr>
              <w:t>2、合同延续年限、条件和方式：本项目合同期满后不续签。</w:t>
            </w:r>
          </w:p>
        </w:tc>
      </w:tr>
      <w:bookmarkEnd w:id="6"/>
    </w:tbl>
    <w:p w14:paraId="7C86BE99">
      <w:pPr>
        <w:rPr>
          <w:rFonts w:hint="eastAsia" w:ascii="仿宋_GB2312" w:hAnsi="宋体" w:eastAsia="仿宋_GB2312"/>
          <w:b/>
          <w:color w:val="auto"/>
          <w:sz w:val="28"/>
          <w:szCs w:val="28"/>
        </w:rPr>
        <w:sectPr>
          <w:headerReference r:id="rId5" w:type="default"/>
          <w:footerReference r:id="rId6" w:type="default"/>
          <w:pgSz w:w="11906" w:h="16838"/>
          <w:pgMar w:top="1440" w:right="1080" w:bottom="1440" w:left="1080" w:header="720" w:footer="720" w:gutter="0"/>
          <w:cols w:space="720" w:num="1"/>
          <w:docGrid w:type="lines" w:linePitch="331" w:charSpace="0"/>
        </w:sectPr>
      </w:pPr>
      <w:bookmarkStart w:id="7" w:name="PO_TDCUS_ITEM_PB_REQ_TABLE_1_1"/>
      <w:bookmarkEnd w:id="7"/>
      <w:r>
        <w:rPr>
          <w:rFonts w:ascii="仿宋_GB2312" w:hAnsi="宋体" w:eastAsia="仿宋_GB2312"/>
          <w:b/>
          <w:color w:val="auto"/>
          <w:sz w:val="28"/>
          <w:szCs w:val="28"/>
        </w:rPr>
        <w:br w:type="page"/>
      </w:r>
    </w:p>
    <w:p w14:paraId="584ADF07">
      <w:pPr>
        <w:wordWrap w:val="0"/>
        <w:spacing w:line="360" w:lineRule="auto"/>
        <w:outlineLvl w:val="1"/>
        <w:rPr>
          <w:rFonts w:hint="eastAsia" w:ascii="宋体" w:hAnsi="宋体" w:cs="宋体"/>
          <w:color w:val="auto"/>
          <w:sz w:val="32"/>
          <w:szCs w:val="32"/>
        </w:rPr>
      </w:pPr>
      <w:r>
        <w:rPr>
          <w:rFonts w:hint="eastAsia" w:ascii="宋体" w:hAnsi="宋体" w:cs="宋体"/>
          <w:color w:val="auto"/>
          <w:sz w:val="32"/>
          <w:szCs w:val="32"/>
        </w:rPr>
        <w:t>附件：1</w:t>
      </w:r>
    </w:p>
    <w:p w14:paraId="4B5AFBAA">
      <w:pPr>
        <w:wordWrap w:val="0"/>
        <w:spacing w:line="360" w:lineRule="auto"/>
        <w:rPr>
          <w:rFonts w:hint="eastAsia" w:ascii="宋体" w:hAnsi="宋体" w:cs="宋体"/>
          <w:color w:val="auto"/>
          <w:sz w:val="17"/>
          <w:szCs w:val="17"/>
        </w:rPr>
      </w:pPr>
    </w:p>
    <w:p w14:paraId="7C7586B7">
      <w:pPr>
        <w:wordWrap w:val="0"/>
        <w:spacing w:line="360" w:lineRule="auto"/>
        <w:ind w:left="1871"/>
        <w:rPr>
          <w:rFonts w:hint="eastAsia" w:ascii="宋体" w:hAnsi="宋体" w:cs="宋体"/>
          <w:color w:val="auto"/>
          <w:sz w:val="40"/>
          <w:szCs w:val="40"/>
        </w:rPr>
      </w:pPr>
      <w:r>
        <w:rPr>
          <w:rFonts w:hint="eastAsia" w:ascii="宋体" w:hAnsi="宋体" w:cs="宋体"/>
          <w:color w:val="auto"/>
          <w:sz w:val="40"/>
          <w:szCs w:val="40"/>
        </w:rPr>
        <w:t>节能产品政府采购品目清单</w:t>
      </w:r>
    </w:p>
    <w:tbl>
      <w:tblPr>
        <w:tblStyle w:val="24"/>
        <w:tblW w:w="9220" w:type="dxa"/>
        <w:tblInd w:w="93" w:type="dxa"/>
        <w:tblLayout w:type="fixed"/>
        <w:tblCellMar>
          <w:top w:w="0" w:type="dxa"/>
          <w:left w:w="108" w:type="dxa"/>
          <w:bottom w:w="0" w:type="dxa"/>
          <w:right w:w="108" w:type="dxa"/>
        </w:tblCellMar>
      </w:tblPr>
      <w:tblGrid>
        <w:gridCol w:w="660"/>
        <w:gridCol w:w="1080"/>
        <w:gridCol w:w="1320"/>
        <w:gridCol w:w="1620"/>
        <w:gridCol w:w="4540"/>
      </w:tblGrid>
      <w:tr w14:paraId="56442BCB">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43BE1224">
            <w:pPr>
              <w:widowControl/>
              <w:wordWrap w:val="0"/>
              <w:spacing w:line="360" w:lineRule="auto"/>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6DCACC10">
            <w:pPr>
              <w:widowControl/>
              <w:wordWrap w:val="0"/>
              <w:spacing w:line="360" w:lineRule="auto"/>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名称</w:t>
            </w:r>
          </w:p>
        </w:tc>
        <w:tc>
          <w:tcPr>
            <w:tcW w:w="4540" w:type="dxa"/>
            <w:tcBorders>
              <w:top w:val="single" w:color="000000" w:sz="8" w:space="0"/>
              <w:left w:val="nil"/>
              <w:bottom w:val="single" w:color="000000" w:sz="8" w:space="0"/>
              <w:right w:val="single" w:color="000000" w:sz="8" w:space="0"/>
            </w:tcBorders>
            <w:vAlign w:val="center"/>
          </w:tcPr>
          <w:p w14:paraId="18036B9D">
            <w:pPr>
              <w:widowControl/>
              <w:wordWrap w:val="0"/>
              <w:spacing w:line="360" w:lineRule="auto"/>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依据的标准</w:t>
            </w:r>
          </w:p>
        </w:tc>
      </w:tr>
      <w:tr w14:paraId="620A1BE0">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1050E8B6">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1080" w:type="dxa"/>
            <w:vMerge w:val="restart"/>
            <w:tcBorders>
              <w:top w:val="nil"/>
              <w:left w:val="single" w:color="000000" w:sz="8" w:space="0"/>
              <w:bottom w:val="single" w:color="000000" w:sz="8" w:space="0"/>
              <w:right w:val="single" w:color="000000" w:sz="8" w:space="0"/>
            </w:tcBorders>
            <w:vAlign w:val="center"/>
          </w:tcPr>
          <w:p w14:paraId="0AFC390E">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A020101计算机设备</w:t>
            </w:r>
          </w:p>
        </w:tc>
        <w:tc>
          <w:tcPr>
            <w:tcW w:w="1320" w:type="dxa"/>
            <w:tcBorders>
              <w:top w:val="nil"/>
              <w:left w:val="nil"/>
              <w:bottom w:val="single" w:color="000000" w:sz="8" w:space="0"/>
              <w:right w:val="single" w:color="000000" w:sz="8" w:space="0"/>
            </w:tcBorders>
            <w:vAlign w:val="center"/>
          </w:tcPr>
          <w:p w14:paraId="092584A3">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★A02010104台式计算机</w:t>
            </w:r>
          </w:p>
        </w:tc>
        <w:tc>
          <w:tcPr>
            <w:tcW w:w="1620" w:type="dxa"/>
            <w:tcBorders>
              <w:top w:val="nil"/>
              <w:left w:val="nil"/>
              <w:bottom w:val="single" w:color="000000" w:sz="8" w:space="0"/>
              <w:right w:val="single" w:color="000000" w:sz="8" w:space="0"/>
            </w:tcBorders>
            <w:vAlign w:val="center"/>
          </w:tcPr>
          <w:p w14:paraId="7F5E1DAE">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58A58C74">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《微型计算机能效限定值及能效等级》（GB28380）</w:t>
            </w:r>
          </w:p>
        </w:tc>
      </w:tr>
      <w:tr w14:paraId="6BE957C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8DC4322">
            <w:pPr>
              <w:widowControl/>
              <w:wordWrap w:val="0"/>
              <w:spacing w:line="360" w:lineRule="auto"/>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75083242">
            <w:pPr>
              <w:widowControl/>
              <w:wordWrap w:val="0"/>
              <w:spacing w:line="360" w:lineRule="auto"/>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567D160C">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★A02010105便携式计算机</w:t>
            </w:r>
          </w:p>
        </w:tc>
        <w:tc>
          <w:tcPr>
            <w:tcW w:w="1620" w:type="dxa"/>
            <w:tcBorders>
              <w:top w:val="nil"/>
              <w:left w:val="nil"/>
              <w:bottom w:val="single" w:color="000000" w:sz="8" w:space="0"/>
              <w:right w:val="single" w:color="000000" w:sz="8" w:space="0"/>
            </w:tcBorders>
            <w:vAlign w:val="center"/>
          </w:tcPr>
          <w:p w14:paraId="17C39ECE">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46B01383">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《微型计算机能效限定值及能效等级》（GB28380）</w:t>
            </w:r>
          </w:p>
        </w:tc>
      </w:tr>
      <w:tr w14:paraId="5E86BF42">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71D9B9FF">
            <w:pPr>
              <w:widowControl/>
              <w:wordWrap w:val="0"/>
              <w:spacing w:line="360" w:lineRule="auto"/>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48C14EC4">
            <w:pPr>
              <w:widowControl/>
              <w:wordWrap w:val="0"/>
              <w:spacing w:line="360" w:lineRule="auto"/>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3AF79B08">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★A02010107平板式微型计算机</w:t>
            </w:r>
          </w:p>
        </w:tc>
        <w:tc>
          <w:tcPr>
            <w:tcW w:w="1620" w:type="dxa"/>
            <w:tcBorders>
              <w:top w:val="nil"/>
              <w:left w:val="nil"/>
              <w:bottom w:val="single" w:color="000000" w:sz="8" w:space="0"/>
              <w:right w:val="single" w:color="000000" w:sz="8" w:space="0"/>
            </w:tcBorders>
            <w:vAlign w:val="center"/>
          </w:tcPr>
          <w:p w14:paraId="480355FA">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43062A04">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《微型计算机能效限定值及能效等级》（GB28380）</w:t>
            </w:r>
          </w:p>
        </w:tc>
      </w:tr>
      <w:tr w14:paraId="469F2185">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72641EB7">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2</w:t>
            </w:r>
          </w:p>
        </w:tc>
        <w:tc>
          <w:tcPr>
            <w:tcW w:w="1080" w:type="dxa"/>
            <w:vMerge w:val="restart"/>
            <w:tcBorders>
              <w:top w:val="nil"/>
              <w:left w:val="single" w:color="000000" w:sz="8" w:space="0"/>
              <w:bottom w:val="single" w:color="000000" w:sz="8" w:space="0"/>
              <w:right w:val="single" w:color="000000" w:sz="8" w:space="0"/>
            </w:tcBorders>
            <w:vAlign w:val="center"/>
          </w:tcPr>
          <w:p w14:paraId="05FB4739">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13E80930">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A02010601打印设备</w:t>
            </w:r>
          </w:p>
        </w:tc>
        <w:tc>
          <w:tcPr>
            <w:tcW w:w="1620" w:type="dxa"/>
            <w:tcBorders>
              <w:top w:val="nil"/>
              <w:left w:val="nil"/>
              <w:bottom w:val="single" w:color="000000" w:sz="8" w:space="0"/>
              <w:right w:val="single" w:color="000000" w:sz="8" w:space="0"/>
            </w:tcBorders>
            <w:vAlign w:val="center"/>
          </w:tcPr>
          <w:p w14:paraId="47B521BF">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A0201060101喷墨打印机</w:t>
            </w:r>
          </w:p>
        </w:tc>
        <w:tc>
          <w:tcPr>
            <w:tcW w:w="4540" w:type="dxa"/>
            <w:tcBorders>
              <w:top w:val="nil"/>
              <w:left w:val="nil"/>
              <w:bottom w:val="single" w:color="000000" w:sz="8" w:space="0"/>
              <w:right w:val="single" w:color="000000" w:sz="8" w:space="0"/>
            </w:tcBorders>
            <w:vAlign w:val="center"/>
          </w:tcPr>
          <w:p w14:paraId="0ADC75C8">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6B23B89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1D5B711">
            <w:pPr>
              <w:widowControl/>
              <w:wordWrap w:val="0"/>
              <w:spacing w:line="360" w:lineRule="auto"/>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5EDCF984">
            <w:pPr>
              <w:widowControl/>
              <w:wordWrap w:val="0"/>
              <w:spacing w:line="360" w:lineRule="auto"/>
              <w:jc w:val="left"/>
              <w:rPr>
                <w:rFonts w:hint="eastAsia"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5E5D1DD5">
            <w:pPr>
              <w:widowControl/>
              <w:wordWrap w:val="0"/>
              <w:spacing w:line="360" w:lineRule="auto"/>
              <w:jc w:val="left"/>
              <w:rPr>
                <w:rFonts w:hint="eastAsia"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354E6F43">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★A0201060102激光打印机</w:t>
            </w:r>
          </w:p>
        </w:tc>
        <w:tc>
          <w:tcPr>
            <w:tcW w:w="4540" w:type="dxa"/>
            <w:tcBorders>
              <w:top w:val="nil"/>
              <w:left w:val="nil"/>
              <w:bottom w:val="single" w:color="000000" w:sz="8" w:space="0"/>
              <w:right w:val="single" w:color="000000" w:sz="8" w:space="0"/>
            </w:tcBorders>
            <w:vAlign w:val="center"/>
          </w:tcPr>
          <w:p w14:paraId="1D0F32FC">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7E69E9DA">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46EAC1D">
            <w:pPr>
              <w:widowControl/>
              <w:wordWrap w:val="0"/>
              <w:spacing w:line="360" w:lineRule="auto"/>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34CDB438">
            <w:pPr>
              <w:widowControl/>
              <w:wordWrap w:val="0"/>
              <w:spacing w:line="360" w:lineRule="auto"/>
              <w:jc w:val="left"/>
              <w:rPr>
                <w:rFonts w:hint="eastAsia"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5287A075">
            <w:pPr>
              <w:widowControl/>
              <w:wordWrap w:val="0"/>
              <w:spacing w:line="360" w:lineRule="auto"/>
              <w:jc w:val="left"/>
              <w:rPr>
                <w:rFonts w:hint="eastAsia"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382399B9">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★A0201060104针式打印机</w:t>
            </w:r>
          </w:p>
        </w:tc>
        <w:tc>
          <w:tcPr>
            <w:tcW w:w="4540" w:type="dxa"/>
            <w:tcBorders>
              <w:top w:val="nil"/>
              <w:left w:val="nil"/>
              <w:bottom w:val="single" w:color="000000" w:sz="8" w:space="0"/>
              <w:right w:val="single" w:color="000000" w:sz="8" w:space="0"/>
            </w:tcBorders>
            <w:vAlign w:val="center"/>
          </w:tcPr>
          <w:p w14:paraId="48CD134A">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5C2A0EB0">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03D4695">
            <w:pPr>
              <w:widowControl/>
              <w:wordWrap w:val="0"/>
              <w:spacing w:line="360" w:lineRule="auto"/>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09C99BAC">
            <w:pPr>
              <w:widowControl/>
              <w:wordWrap w:val="0"/>
              <w:spacing w:line="360" w:lineRule="auto"/>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1665CB49">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A02010604显示设备</w:t>
            </w:r>
          </w:p>
        </w:tc>
        <w:tc>
          <w:tcPr>
            <w:tcW w:w="1620" w:type="dxa"/>
            <w:tcBorders>
              <w:top w:val="nil"/>
              <w:left w:val="nil"/>
              <w:bottom w:val="single" w:color="000000" w:sz="8" w:space="0"/>
              <w:right w:val="single" w:color="000000" w:sz="8" w:space="0"/>
            </w:tcBorders>
            <w:vAlign w:val="center"/>
          </w:tcPr>
          <w:p w14:paraId="5A347307">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★A0201060401液晶显示器</w:t>
            </w:r>
          </w:p>
        </w:tc>
        <w:tc>
          <w:tcPr>
            <w:tcW w:w="4540" w:type="dxa"/>
            <w:tcBorders>
              <w:top w:val="nil"/>
              <w:left w:val="nil"/>
              <w:bottom w:val="single" w:color="000000" w:sz="8" w:space="0"/>
              <w:right w:val="single" w:color="000000" w:sz="8" w:space="0"/>
            </w:tcBorders>
            <w:vAlign w:val="center"/>
          </w:tcPr>
          <w:p w14:paraId="292DC6A2">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《计算机显示器能效限定值及能效等级》（GB21520）</w:t>
            </w:r>
          </w:p>
        </w:tc>
      </w:tr>
      <w:tr w14:paraId="05D34789">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54826DF9">
            <w:pPr>
              <w:widowControl/>
              <w:wordWrap w:val="0"/>
              <w:spacing w:line="360" w:lineRule="auto"/>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2AC1C2D9">
            <w:pPr>
              <w:widowControl/>
              <w:wordWrap w:val="0"/>
              <w:spacing w:line="360" w:lineRule="auto"/>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665CCD0E">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A02010609图形图像输入设备</w:t>
            </w:r>
          </w:p>
        </w:tc>
        <w:tc>
          <w:tcPr>
            <w:tcW w:w="1620" w:type="dxa"/>
            <w:tcBorders>
              <w:top w:val="nil"/>
              <w:left w:val="nil"/>
              <w:bottom w:val="single" w:color="000000" w:sz="8" w:space="0"/>
              <w:right w:val="single" w:color="000000" w:sz="8" w:space="0"/>
            </w:tcBorders>
            <w:vAlign w:val="center"/>
          </w:tcPr>
          <w:p w14:paraId="11338434">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A0201060901扫描仪</w:t>
            </w:r>
          </w:p>
        </w:tc>
        <w:tc>
          <w:tcPr>
            <w:tcW w:w="4540" w:type="dxa"/>
            <w:tcBorders>
              <w:top w:val="nil"/>
              <w:left w:val="nil"/>
              <w:bottom w:val="single" w:color="000000" w:sz="8" w:space="0"/>
              <w:right w:val="single" w:color="000000" w:sz="8" w:space="0"/>
            </w:tcBorders>
            <w:vAlign w:val="center"/>
          </w:tcPr>
          <w:p w14:paraId="00638ADF">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参照《复印机、打印机和传真机能效限定值及能效等级》（GB21521中打印速度为15页/分的针式打印机相关要求中打印速度为15页/分的针式打印机相关要求</w:t>
            </w:r>
          </w:p>
        </w:tc>
      </w:tr>
      <w:tr w14:paraId="5501AB6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56C00EE">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3</w:t>
            </w:r>
          </w:p>
        </w:tc>
        <w:tc>
          <w:tcPr>
            <w:tcW w:w="1080" w:type="dxa"/>
            <w:tcBorders>
              <w:top w:val="nil"/>
              <w:left w:val="nil"/>
              <w:bottom w:val="single" w:color="000000" w:sz="8" w:space="0"/>
              <w:right w:val="single" w:color="000000" w:sz="8" w:space="0"/>
            </w:tcBorders>
            <w:vAlign w:val="center"/>
          </w:tcPr>
          <w:p w14:paraId="6B6C681C">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A020202投影仪</w:t>
            </w:r>
          </w:p>
        </w:tc>
        <w:tc>
          <w:tcPr>
            <w:tcW w:w="1320" w:type="dxa"/>
            <w:tcBorders>
              <w:top w:val="nil"/>
              <w:left w:val="nil"/>
              <w:bottom w:val="single" w:color="000000" w:sz="8" w:space="0"/>
              <w:right w:val="single" w:color="000000" w:sz="8" w:space="0"/>
            </w:tcBorders>
            <w:vAlign w:val="center"/>
          </w:tcPr>
          <w:p w14:paraId="38E2F64B">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760F5DB4">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468AC703">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《投影机能效限定值及能效等级》（GB32028）</w:t>
            </w:r>
          </w:p>
        </w:tc>
      </w:tr>
      <w:tr w14:paraId="5C28468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C19B582">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4</w:t>
            </w:r>
          </w:p>
        </w:tc>
        <w:tc>
          <w:tcPr>
            <w:tcW w:w="1080" w:type="dxa"/>
            <w:tcBorders>
              <w:top w:val="nil"/>
              <w:left w:val="nil"/>
              <w:bottom w:val="single" w:color="000000" w:sz="8" w:space="0"/>
              <w:right w:val="single" w:color="000000" w:sz="8" w:space="0"/>
            </w:tcBorders>
            <w:vAlign w:val="center"/>
          </w:tcPr>
          <w:p w14:paraId="41551850">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A020204多功能一体机</w:t>
            </w:r>
          </w:p>
        </w:tc>
        <w:tc>
          <w:tcPr>
            <w:tcW w:w="1320" w:type="dxa"/>
            <w:tcBorders>
              <w:top w:val="nil"/>
              <w:left w:val="nil"/>
              <w:bottom w:val="single" w:color="000000" w:sz="8" w:space="0"/>
              <w:right w:val="single" w:color="000000" w:sz="8" w:space="0"/>
            </w:tcBorders>
            <w:vAlign w:val="center"/>
          </w:tcPr>
          <w:p w14:paraId="789297F7">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2ADCD5F1">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75085816">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21741BB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0261FFB">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5</w:t>
            </w:r>
          </w:p>
        </w:tc>
        <w:tc>
          <w:tcPr>
            <w:tcW w:w="1080" w:type="dxa"/>
            <w:tcBorders>
              <w:top w:val="nil"/>
              <w:left w:val="nil"/>
              <w:bottom w:val="single" w:color="000000" w:sz="8" w:space="0"/>
              <w:right w:val="single" w:color="000000" w:sz="8" w:space="0"/>
            </w:tcBorders>
            <w:vAlign w:val="center"/>
          </w:tcPr>
          <w:p w14:paraId="21A5947C">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A020519泵</w:t>
            </w:r>
          </w:p>
        </w:tc>
        <w:tc>
          <w:tcPr>
            <w:tcW w:w="1320" w:type="dxa"/>
            <w:tcBorders>
              <w:top w:val="nil"/>
              <w:left w:val="nil"/>
              <w:bottom w:val="single" w:color="000000" w:sz="8" w:space="0"/>
              <w:right w:val="single" w:color="000000" w:sz="8" w:space="0"/>
            </w:tcBorders>
            <w:vAlign w:val="center"/>
          </w:tcPr>
          <w:p w14:paraId="683E2AA4">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A02051901离心泵</w:t>
            </w:r>
          </w:p>
        </w:tc>
        <w:tc>
          <w:tcPr>
            <w:tcW w:w="1620" w:type="dxa"/>
            <w:tcBorders>
              <w:top w:val="nil"/>
              <w:left w:val="nil"/>
              <w:bottom w:val="single" w:color="000000" w:sz="8" w:space="0"/>
              <w:right w:val="single" w:color="000000" w:sz="8" w:space="0"/>
            </w:tcBorders>
            <w:vAlign w:val="center"/>
          </w:tcPr>
          <w:p w14:paraId="33F6CE5D">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1E579822">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《清水离心泵能效限定值及节能评价值》（GB19762）</w:t>
            </w:r>
          </w:p>
        </w:tc>
      </w:tr>
      <w:tr w14:paraId="7F431938">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7E58A46E">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6</w:t>
            </w:r>
          </w:p>
        </w:tc>
        <w:tc>
          <w:tcPr>
            <w:tcW w:w="1080" w:type="dxa"/>
            <w:vMerge w:val="restart"/>
            <w:tcBorders>
              <w:top w:val="nil"/>
              <w:left w:val="single" w:color="000000" w:sz="8" w:space="0"/>
              <w:bottom w:val="single" w:color="000000" w:sz="8" w:space="0"/>
              <w:right w:val="single" w:color="000000" w:sz="8" w:space="0"/>
            </w:tcBorders>
            <w:vAlign w:val="center"/>
          </w:tcPr>
          <w:p w14:paraId="29A90573">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5442DF6C">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★A02052301制冷压缩机</w:t>
            </w:r>
          </w:p>
        </w:tc>
        <w:tc>
          <w:tcPr>
            <w:tcW w:w="1620" w:type="dxa"/>
            <w:tcBorders>
              <w:top w:val="nil"/>
              <w:left w:val="nil"/>
              <w:bottom w:val="single" w:color="000000" w:sz="8" w:space="0"/>
              <w:right w:val="single" w:color="000000" w:sz="8" w:space="0"/>
            </w:tcBorders>
            <w:vAlign w:val="center"/>
          </w:tcPr>
          <w:p w14:paraId="2482197D">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冷水机组</w:t>
            </w:r>
          </w:p>
        </w:tc>
        <w:tc>
          <w:tcPr>
            <w:tcW w:w="4540" w:type="dxa"/>
            <w:tcBorders>
              <w:top w:val="nil"/>
              <w:left w:val="nil"/>
              <w:bottom w:val="single" w:color="000000" w:sz="8" w:space="0"/>
              <w:right w:val="single" w:color="000000" w:sz="8" w:space="0"/>
            </w:tcBorders>
            <w:vAlign w:val="center"/>
          </w:tcPr>
          <w:p w14:paraId="2E188F6D">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《冷水机组能效限定值及能效等级》（GB19577），《低环境温度空气源热泵（冷水）机组能效限定值及能效等级》（GB37480）</w:t>
            </w:r>
          </w:p>
        </w:tc>
      </w:tr>
      <w:tr w14:paraId="2D34E98E">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C2B6444">
            <w:pPr>
              <w:widowControl/>
              <w:wordWrap w:val="0"/>
              <w:spacing w:line="360" w:lineRule="auto"/>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37B26656">
            <w:pPr>
              <w:widowControl/>
              <w:wordWrap w:val="0"/>
              <w:spacing w:line="360" w:lineRule="auto"/>
              <w:jc w:val="left"/>
              <w:rPr>
                <w:rFonts w:hint="eastAsia"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520CBEB8">
            <w:pPr>
              <w:widowControl/>
              <w:wordWrap w:val="0"/>
              <w:spacing w:line="360" w:lineRule="auto"/>
              <w:jc w:val="left"/>
              <w:rPr>
                <w:rFonts w:hint="eastAsia"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4DFD6BA4">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水源热泵机组</w:t>
            </w:r>
          </w:p>
        </w:tc>
        <w:tc>
          <w:tcPr>
            <w:tcW w:w="4540" w:type="dxa"/>
            <w:tcBorders>
              <w:top w:val="nil"/>
              <w:left w:val="nil"/>
              <w:bottom w:val="single" w:color="000000" w:sz="8" w:space="0"/>
              <w:right w:val="single" w:color="000000" w:sz="8" w:space="0"/>
            </w:tcBorders>
            <w:vAlign w:val="center"/>
          </w:tcPr>
          <w:p w14:paraId="0E174168">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《水（地）源热泵机组能效限定值及能效等级》（GB30721）</w:t>
            </w:r>
          </w:p>
        </w:tc>
      </w:tr>
      <w:tr w14:paraId="70F10B5B">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1F0BDF5">
            <w:pPr>
              <w:widowControl/>
              <w:wordWrap w:val="0"/>
              <w:spacing w:line="360" w:lineRule="auto"/>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6BB443E2">
            <w:pPr>
              <w:widowControl/>
              <w:wordWrap w:val="0"/>
              <w:spacing w:line="360" w:lineRule="auto"/>
              <w:jc w:val="left"/>
              <w:rPr>
                <w:rFonts w:hint="eastAsia"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7D9D13CF">
            <w:pPr>
              <w:widowControl/>
              <w:wordWrap w:val="0"/>
              <w:spacing w:line="360" w:lineRule="auto"/>
              <w:jc w:val="left"/>
              <w:rPr>
                <w:rFonts w:hint="eastAsia"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0E0DDCD2">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溴化锂吸收式冷水机组</w:t>
            </w:r>
          </w:p>
        </w:tc>
        <w:tc>
          <w:tcPr>
            <w:tcW w:w="4540" w:type="dxa"/>
            <w:tcBorders>
              <w:top w:val="nil"/>
              <w:left w:val="nil"/>
              <w:bottom w:val="single" w:color="000000" w:sz="8" w:space="0"/>
              <w:right w:val="single" w:color="000000" w:sz="8" w:space="0"/>
            </w:tcBorders>
            <w:vAlign w:val="center"/>
          </w:tcPr>
          <w:p w14:paraId="44DD1811">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《溴化锂吸收式冷水机组能效限定值及能效等级》（GB29540）</w:t>
            </w:r>
          </w:p>
        </w:tc>
      </w:tr>
      <w:tr w14:paraId="334827B2">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6A4D9153">
            <w:pPr>
              <w:widowControl/>
              <w:wordWrap w:val="0"/>
              <w:spacing w:line="360" w:lineRule="auto"/>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3CCD1351">
            <w:pPr>
              <w:widowControl/>
              <w:wordWrap w:val="0"/>
              <w:spacing w:line="360" w:lineRule="auto"/>
              <w:jc w:val="left"/>
              <w:rPr>
                <w:rFonts w:hint="eastAsia" w:ascii="宋体" w:hAnsi="宋体" w:cs="宋体"/>
                <w:color w:val="auto"/>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226ACF10">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★A02052305空调机组</w:t>
            </w:r>
          </w:p>
        </w:tc>
        <w:tc>
          <w:tcPr>
            <w:tcW w:w="1620" w:type="dxa"/>
            <w:tcBorders>
              <w:top w:val="nil"/>
              <w:left w:val="nil"/>
              <w:bottom w:val="single" w:color="000000" w:sz="8" w:space="0"/>
              <w:right w:val="single" w:color="000000" w:sz="8" w:space="0"/>
            </w:tcBorders>
            <w:vAlign w:val="center"/>
          </w:tcPr>
          <w:p w14:paraId="76965AF9">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多联式空调（热泵）机组(制冷量&gt;14000W)</w:t>
            </w:r>
          </w:p>
        </w:tc>
        <w:tc>
          <w:tcPr>
            <w:tcW w:w="4540" w:type="dxa"/>
            <w:tcBorders>
              <w:top w:val="nil"/>
              <w:left w:val="nil"/>
              <w:bottom w:val="single" w:color="000000" w:sz="8" w:space="0"/>
              <w:right w:val="single" w:color="000000" w:sz="8" w:space="0"/>
            </w:tcBorders>
            <w:vAlign w:val="center"/>
          </w:tcPr>
          <w:p w14:paraId="012CEB36">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《多联式空调（热泵）机组能效限定值及能源效率等级》（GB21454）</w:t>
            </w:r>
          </w:p>
        </w:tc>
      </w:tr>
      <w:tr w14:paraId="189CA4FC">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7227B087">
            <w:pPr>
              <w:widowControl/>
              <w:wordWrap w:val="0"/>
              <w:spacing w:line="360" w:lineRule="auto"/>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77AC20B7">
            <w:pPr>
              <w:widowControl/>
              <w:wordWrap w:val="0"/>
              <w:spacing w:line="360" w:lineRule="auto"/>
              <w:jc w:val="left"/>
              <w:rPr>
                <w:rFonts w:hint="eastAsia"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217003D8">
            <w:pPr>
              <w:widowControl/>
              <w:wordWrap w:val="0"/>
              <w:spacing w:line="360" w:lineRule="auto"/>
              <w:jc w:val="left"/>
              <w:rPr>
                <w:rFonts w:hint="eastAsia"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61503694">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单元式空气调节机(制冷量&gt;14000W</w:t>
            </w:r>
          </w:p>
        </w:tc>
        <w:tc>
          <w:tcPr>
            <w:tcW w:w="4540" w:type="dxa"/>
            <w:tcBorders>
              <w:top w:val="nil"/>
              <w:left w:val="nil"/>
              <w:bottom w:val="single" w:color="000000" w:sz="8" w:space="0"/>
              <w:right w:val="single" w:color="000000" w:sz="8" w:space="0"/>
            </w:tcBorders>
            <w:vAlign w:val="center"/>
          </w:tcPr>
          <w:p w14:paraId="5D4AC60C">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《单元式空气调节机能效限定值及能效等级》（GB19576）《风管送风式空调机组能效限定值及能效等级》（GB37479）</w:t>
            </w:r>
          </w:p>
        </w:tc>
      </w:tr>
      <w:tr w14:paraId="202E13FA">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C721D3B">
            <w:pPr>
              <w:widowControl/>
              <w:wordWrap w:val="0"/>
              <w:spacing w:line="360" w:lineRule="auto"/>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50D8376D">
            <w:pPr>
              <w:widowControl/>
              <w:wordWrap w:val="0"/>
              <w:spacing w:line="360" w:lineRule="auto"/>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11D32605">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★A02052309专用制冷、空调设备</w:t>
            </w:r>
          </w:p>
        </w:tc>
        <w:tc>
          <w:tcPr>
            <w:tcW w:w="1620" w:type="dxa"/>
            <w:tcBorders>
              <w:top w:val="nil"/>
              <w:left w:val="nil"/>
              <w:bottom w:val="single" w:color="000000" w:sz="8" w:space="0"/>
              <w:right w:val="single" w:color="000000" w:sz="8" w:space="0"/>
            </w:tcBorders>
            <w:vAlign w:val="center"/>
          </w:tcPr>
          <w:p w14:paraId="6C6643FD">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机房空调</w:t>
            </w:r>
          </w:p>
        </w:tc>
        <w:tc>
          <w:tcPr>
            <w:tcW w:w="4540" w:type="dxa"/>
            <w:tcBorders>
              <w:top w:val="nil"/>
              <w:left w:val="nil"/>
              <w:bottom w:val="single" w:color="000000" w:sz="8" w:space="0"/>
              <w:right w:val="single" w:color="000000" w:sz="8" w:space="0"/>
            </w:tcBorders>
            <w:vAlign w:val="center"/>
          </w:tcPr>
          <w:p w14:paraId="2A4B2744">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《单元式空气调节机能效限定值及能效等级》（GB19576）</w:t>
            </w:r>
          </w:p>
        </w:tc>
      </w:tr>
      <w:tr w14:paraId="0CC0CD7F">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2C1211C">
            <w:pPr>
              <w:widowControl/>
              <w:wordWrap w:val="0"/>
              <w:spacing w:line="360" w:lineRule="auto"/>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661FE6FE">
            <w:pPr>
              <w:widowControl/>
              <w:wordWrap w:val="0"/>
              <w:spacing w:line="360" w:lineRule="auto"/>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70ED8479">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A02052399其他制冷空调设备</w:t>
            </w:r>
          </w:p>
        </w:tc>
        <w:tc>
          <w:tcPr>
            <w:tcW w:w="1620" w:type="dxa"/>
            <w:tcBorders>
              <w:top w:val="nil"/>
              <w:left w:val="nil"/>
              <w:bottom w:val="single" w:color="000000" w:sz="8" w:space="0"/>
              <w:right w:val="single" w:color="000000" w:sz="8" w:space="0"/>
            </w:tcBorders>
            <w:vAlign w:val="center"/>
          </w:tcPr>
          <w:p w14:paraId="63000CDE">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冷却塔</w:t>
            </w:r>
          </w:p>
        </w:tc>
        <w:tc>
          <w:tcPr>
            <w:tcW w:w="4540" w:type="dxa"/>
            <w:tcBorders>
              <w:top w:val="nil"/>
              <w:left w:val="nil"/>
              <w:bottom w:val="single" w:color="000000" w:sz="8" w:space="0"/>
              <w:right w:val="single" w:color="000000" w:sz="8" w:space="0"/>
            </w:tcBorders>
            <w:vAlign w:val="center"/>
          </w:tcPr>
          <w:p w14:paraId="13FA84AE">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《机械通风冷却塔第1部分：中小型开式冷却塔》（GB/T7190.1）；《机械通风冷却塔第2部分：大型开式冷却塔》（GB/T7190.2）</w:t>
            </w:r>
          </w:p>
        </w:tc>
      </w:tr>
      <w:tr w14:paraId="5B632B1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B984326">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7</w:t>
            </w:r>
          </w:p>
        </w:tc>
        <w:tc>
          <w:tcPr>
            <w:tcW w:w="1080" w:type="dxa"/>
            <w:tcBorders>
              <w:top w:val="nil"/>
              <w:left w:val="nil"/>
              <w:bottom w:val="single" w:color="000000" w:sz="8" w:space="0"/>
              <w:right w:val="single" w:color="000000" w:sz="8" w:space="0"/>
            </w:tcBorders>
            <w:vAlign w:val="center"/>
          </w:tcPr>
          <w:p w14:paraId="7B54E39D">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A020601电机</w:t>
            </w:r>
          </w:p>
        </w:tc>
        <w:tc>
          <w:tcPr>
            <w:tcW w:w="1320" w:type="dxa"/>
            <w:tcBorders>
              <w:top w:val="nil"/>
              <w:left w:val="nil"/>
              <w:bottom w:val="single" w:color="000000" w:sz="8" w:space="0"/>
              <w:right w:val="single" w:color="000000" w:sz="8" w:space="0"/>
            </w:tcBorders>
            <w:vAlign w:val="center"/>
          </w:tcPr>
          <w:p w14:paraId="02AD03F0">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427CB214">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44C88355">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《中小型三相异步电动机能效限定值及能效等级》（GB18613）</w:t>
            </w:r>
          </w:p>
        </w:tc>
      </w:tr>
      <w:tr w14:paraId="28B3039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679220C">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8</w:t>
            </w:r>
          </w:p>
        </w:tc>
        <w:tc>
          <w:tcPr>
            <w:tcW w:w="1080" w:type="dxa"/>
            <w:tcBorders>
              <w:top w:val="nil"/>
              <w:left w:val="nil"/>
              <w:bottom w:val="single" w:color="000000" w:sz="8" w:space="0"/>
              <w:right w:val="single" w:color="000000" w:sz="8" w:space="0"/>
            </w:tcBorders>
            <w:vAlign w:val="center"/>
          </w:tcPr>
          <w:p w14:paraId="701BD02B">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A020602变压器</w:t>
            </w:r>
          </w:p>
        </w:tc>
        <w:tc>
          <w:tcPr>
            <w:tcW w:w="1320" w:type="dxa"/>
            <w:tcBorders>
              <w:top w:val="nil"/>
              <w:left w:val="nil"/>
              <w:bottom w:val="single" w:color="000000" w:sz="8" w:space="0"/>
              <w:right w:val="single" w:color="000000" w:sz="8" w:space="0"/>
            </w:tcBorders>
            <w:vAlign w:val="center"/>
          </w:tcPr>
          <w:p w14:paraId="760DE918">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配电变压器</w:t>
            </w:r>
          </w:p>
        </w:tc>
        <w:tc>
          <w:tcPr>
            <w:tcW w:w="1620" w:type="dxa"/>
            <w:tcBorders>
              <w:top w:val="nil"/>
              <w:left w:val="nil"/>
              <w:bottom w:val="single" w:color="000000" w:sz="8" w:space="0"/>
              <w:right w:val="single" w:color="000000" w:sz="8" w:space="0"/>
            </w:tcBorders>
            <w:vAlign w:val="center"/>
          </w:tcPr>
          <w:p w14:paraId="0EB43814">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32D82292">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《三相配电变压器能效限定值及能效等级》（GB20052）</w:t>
            </w:r>
          </w:p>
        </w:tc>
      </w:tr>
      <w:tr w14:paraId="305188D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69CCB48">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9</w:t>
            </w:r>
          </w:p>
        </w:tc>
        <w:tc>
          <w:tcPr>
            <w:tcW w:w="1080" w:type="dxa"/>
            <w:tcBorders>
              <w:top w:val="nil"/>
              <w:left w:val="nil"/>
              <w:bottom w:val="single" w:color="000000" w:sz="8" w:space="0"/>
              <w:right w:val="single" w:color="000000" w:sz="8" w:space="0"/>
            </w:tcBorders>
            <w:vAlign w:val="center"/>
          </w:tcPr>
          <w:p w14:paraId="782F81CA">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★A020609镇流器</w:t>
            </w:r>
          </w:p>
        </w:tc>
        <w:tc>
          <w:tcPr>
            <w:tcW w:w="1320" w:type="dxa"/>
            <w:tcBorders>
              <w:top w:val="nil"/>
              <w:left w:val="nil"/>
              <w:bottom w:val="single" w:color="000000" w:sz="8" w:space="0"/>
              <w:right w:val="single" w:color="000000" w:sz="8" w:space="0"/>
            </w:tcBorders>
            <w:vAlign w:val="center"/>
          </w:tcPr>
          <w:p w14:paraId="51930D4E">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管型荧光灯镇流器</w:t>
            </w:r>
          </w:p>
        </w:tc>
        <w:tc>
          <w:tcPr>
            <w:tcW w:w="1620" w:type="dxa"/>
            <w:tcBorders>
              <w:top w:val="nil"/>
              <w:left w:val="nil"/>
              <w:bottom w:val="single" w:color="000000" w:sz="8" w:space="0"/>
              <w:right w:val="single" w:color="000000" w:sz="8" w:space="0"/>
            </w:tcBorders>
            <w:vAlign w:val="center"/>
          </w:tcPr>
          <w:p w14:paraId="11724AF8">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68B2D991">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《管形荧光灯镇流器能效限定值及能效等级》（GB17896）</w:t>
            </w:r>
          </w:p>
        </w:tc>
      </w:tr>
      <w:tr w14:paraId="02FA36A6">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42FB4891">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10</w:t>
            </w:r>
          </w:p>
        </w:tc>
        <w:tc>
          <w:tcPr>
            <w:tcW w:w="1080" w:type="dxa"/>
            <w:vMerge w:val="restart"/>
            <w:tcBorders>
              <w:top w:val="nil"/>
              <w:left w:val="single" w:color="000000" w:sz="8" w:space="0"/>
              <w:bottom w:val="single" w:color="000000" w:sz="8" w:space="0"/>
              <w:right w:val="single" w:color="000000" w:sz="8" w:space="0"/>
            </w:tcBorders>
            <w:vAlign w:val="center"/>
          </w:tcPr>
          <w:p w14:paraId="3D1BBFD0">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A020618生活用电器</w:t>
            </w:r>
          </w:p>
        </w:tc>
        <w:tc>
          <w:tcPr>
            <w:tcW w:w="1320" w:type="dxa"/>
            <w:tcBorders>
              <w:top w:val="nil"/>
              <w:left w:val="nil"/>
              <w:bottom w:val="single" w:color="000000" w:sz="8" w:space="0"/>
              <w:right w:val="single" w:color="000000" w:sz="8" w:space="0"/>
            </w:tcBorders>
            <w:vAlign w:val="center"/>
          </w:tcPr>
          <w:p w14:paraId="6C9A5FEF">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A0206180101电冰箱</w:t>
            </w:r>
          </w:p>
        </w:tc>
        <w:tc>
          <w:tcPr>
            <w:tcW w:w="1620" w:type="dxa"/>
            <w:tcBorders>
              <w:top w:val="nil"/>
              <w:left w:val="nil"/>
              <w:bottom w:val="single" w:color="000000" w:sz="8" w:space="0"/>
              <w:right w:val="single" w:color="000000" w:sz="8" w:space="0"/>
            </w:tcBorders>
            <w:vAlign w:val="center"/>
          </w:tcPr>
          <w:p w14:paraId="795F37B3">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54E8D32D">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《家用电冰箱耗电量限定值及能效等级》（GB 12021.2）</w:t>
            </w:r>
          </w:p>
        </w:tc>
      </w:tr>
      <w:tr w14:paraId="02D0D094">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540F34DA">
            <w:pPr>
              <w:widowControl/>
              <w:wordWrap w:val="0"/>
              <w:spacing w:line="360" w:lineRule="auto"/>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666B7207">
            <w:pPr>
              <w:widowControl/>
              <w:wordWrap w:val="0"/>
              <w:spacing w:line="360" w:lineRule="auto"/>
              <w:jc w:val="left"/>
              <w:rPr>
                <w:rFonts w:hint="eastAsia" w:ascii="宋体" w:hAnsi="宋体" w:cs="宋体"/>
                <w:color w:val="auto"/>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4302576D">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★A0206180203空调机</w:t>
            </w:r>
          </w:p>
        </w:tc>
        <w:tc>
          <w:tcPr>
            <w:tcW w:w="1620" w:type="dxa"/>
            <w:tcBorders>
              <w:top w:val="nil"/>
              <w:left w:val="nil"/>
              <w:bottom w:val="single" w:color="000000" w:sz="8" w:space="0"/>
              <w:right w:val="single" w:color="000000" w:sz="8" w:space="0"/>
            </w:tcBorders>
            <w:vAlign w:val="center"/>
          </w:tcPr>
          <w:p w14:paraId="4BE0C51E">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房间空气调节器</w:t>
            </w:r>
          </w:p>
        </w:tc>
        <w:tc>
          <w:tcPr>
            <w:tcW w:w="4540" w:type="dxa"/>
            <w:tcBorders>
              <w:top w:val="nil"/>
              <w:left w:val="nil"/>
              <w:bottom w:val="single" w:color="000000" w:sz="8" w:space="0"/>
              <w:right w:val="single" w:color="000000" w:sz="8" w:space="0"/>
            </w:tcBorders>
            <w:vAlign w:val="center"/>
          </w:tcPr>
          <w:p w14:paraId="08F6E58C">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《转速可控型房间空气调节器能效限定值及能效等级》（GB21455-2013），待2019年修订发布后，按《房间空气调节器能效限定值及能效等级》（GB21455-2019实施。</w:t>
            </w:r>
          </w:p>
        </w:tc>
      </w:tr>
      <w:tr w14:paraId="74E90776">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1FDE7165">
            <w:pPr>
              <w:widowControl/>
              <w:wordWrap w:val="0"/>
              <w:spacing w:line="360" w:lineRule="auto"/>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33B0E8F1">
            <w:pPr>
              <w:widowControl/>
              <w:wordWrap w:val="0"/>
              <w:spacing w:line="360" w:lineRule="auto"/>
              <w:jc w:val="left"/>
              <w:rPr>
                <w:rFonts w:hint="eastAsia"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24E52757">
            <w:pPr>
              <w:widowControl/>
              <w:wordWrap w:val="0"/>
              <w:spacing w:line="360" w:lineRule="auto"/>
              <w:jc w:val="left"/>
              <w:rPr>
                <w:rFonts w:hint="eastAsia"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0622FA84">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多联式空调（热泵）机组（制冷量≤ 14000W）</w:t>
            </w:r>
          </w:p>
        </w:tc>
        <w:tc>
          <w:tcPr>
            <w:tcW w:w="4540" w:type="dxa"/>
            <w:tcBorders>
              <w:top w:val="nil"/>
              <w:left w:val="nil"/>
              <w:bottom w:val="single" w:color="000000" w:sz="8" w:space="0"/>
              <w:right w:val="single" w:color="000000" w:sz="8" w:space="0"/>
            </w:tcBorders>
            <w:vAlign w:val="center"/>
          </w:tcPr>
          <w:p w14:paraId="06F15F7E">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《多联式空调（热泵）机组能效限定值及能源效率等级》（GB21454）</w:t>
            </w:r>
          </w:p>
        </w:tc>
      </w:tr>
      <w:tr w14:paraId="6EA3F2A2">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AD03DE4">
            <w:pPr>
              <w:widowControl/>
              <w:wordWrap w:val="0"/>
              <w:spacing w:line="360" w:lineRule="auto"/>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11E32FC5">
            <w:pPr>
              <w:widowControl/>
              <w:wordWrap w:val="0"/>
              <w:spacing w:line="360" w:lineRule="auto"/>
              <w:jc w:val="left"/>
              <w:rPr>
                <w:rFonts w:hint="eastAsia"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53AC472C">
            <w:pPr>
              <w:widowControl/>
              <w:wordWrap w:val="0"/>
              <w:spacing w:line="360" w:lineRule="auto"/>
              <w:jc w:val="left"/>
              <w:rPr>
                <w:rFonts w:hint="eastAsia"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13333C14">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单元式空气调节机(制冷量≤14000W)</w:t>
            </w:r>
          </w:p>
        </w:tc>
        <w:tc>
          <w:tcPr>
            <w:tcW w:w="4540" w:type="dxa"/>
            <w:tcBorders>
              <w:top w:val="nil"/>
              <w:left w:val="nil"/>
              <w:bottom w:val="single" w:color="000000" w:sz="8" w:space="0"/>
              <w:right w:val="single" w:color="000000" w:sz="8" w:space="0"/>
            </w:tcBorders>
            <w:vAlign w:val="center"/>
          </w:tcPr>
          <w:p w14:paraId="2F947D9E">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《单元式空气调节机能效限定值及能源效率等级》（GB19576）《风管送风式空调机组能效限定值及能效等级》（GB37479）</w:t>
            </w:r>
          </w:p>
        </w:tc>
      </w:tr>
      <w:tr w14:paraId="651E95D0">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2A021B2">
            <w:pPr>
              <w:widowControl/>
              <w:wordWrap w:val="0"/>
              <w:spacing w:line="360" w:lineRule="auto"/>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7439726B">
            <w:pPr>
              <w:widowControl/>
              <w:wordWrap w:val="0"/>
              <w:spacing w:line="360" w:lineRule="auto"/>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5AE75B05">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A0206180301洗衣机</w:t>
            </w:r>
          </w:p>
        </w:tc>
        <w:tc>
          <w:tcPr>
            <w:tcW w:w="1620" w:type="dxa"/>
            <w:tcBorders>
              <w:top w:val="nil"/>
              <w:left w:val="nil"/>
              <w:bottom w:val="single" w:color="000000" w:sz="8" w:space="0"/>
              <w:right w:val="single" w:color="000000" w:sz="8" w:space="0"/>
            </w:tcBorders>
            <w:vAlign w:val="center"/>
          </w:tcPr>
          <w:p w14:paraId="789BBB3C">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096AE6A2">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《电动洗衣机能效水效限定值及等级》（GB12021.4）</w:t>
            </w:r>
          </w:p>
        </w:tc>
      </w:tr>
      <w:tr w14:paraId="28CDB44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16638E8">
            <w:pPr>
              <w:widowControl/>
              <w:wordWrap w:val="0"/>
              <w:spacing w:line="360" w:lineRule="auto"/>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29A20F26">
            <w:pPr>
              <w:widowControl/>
              <w:wordWrap w:val="0"/>
              <w:spacing w:line="360" w:lineRule="auto"/>
              <w:jc w:val="left"/>
              <w:rPr>
                <w:rFonts w:hint="eastAsia" w:ascii="宋体" w:hAnsi="宋体" w:cs="宋体"/>
                <w:color w:val="auto"/>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492BE9BD">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A02061808热水器</w:t>
            </w:r>
          </w:p>
        </w:tc>
        <w:tc>
          <w:tcPr>
            <w:tcW w:w="1620" w:type="dxa"/>
            <w:tcBorders>
              <w:top w:val="nil"/>
              <w:left w:val="nil"/>
              <w:bottom w:val="single" w:color="000000" w:sz="8" w:space="0"/>
              <w:right w:val="single" w:color="000000" w:sz="8" w:space="0"/>
            </w:tcBorders>
            <w:vAlign w:val="center"/>
          </w:tcPr>
          <w:p w14:paraId="34B2D5B2">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★电热水器</w:t>
            </w:r>
          </w:p>
        </w:tc>
        <w:tc>
          <w:tcPr>
            <w:tcW w:w="4540" w:type="dxa"/>
            <w:tcBorders>
              <w:top w:val="nil"/>
              <w:left w:val="nil"/>
              <w:bottom w:val="single" w:color="000000" w:sz="8" w:space="0"/>
              <w:right w:val="single" w:color="000000" w:sz="8" w:space="0"/>
            </w:tcBorders>
            <w:vAlign w:val="center"/>
          </w:tcPr>
          <w:p w14:paraId="4BBCE5EE">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《储水式电热水器能效限定值及能效等级》（GB21519）</w:t>
            </w:r>
          </w:p>
        </w:tc>
      </w:tr>
      <w:tr w14:paraId="0EA984B3">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688DE74">
            <w:pPr>
              <w:widowControl/>
              <w:wordWrap w:val="0"/>
              <w:spacing w:line="360" w:lineRule="auto"/>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7BCAF4DC">
            <w:pPr>
              <w:widowControl/>
              <w:wordWrap w:val="0"/>
              <w:spacing w:line="360" w:lineRule="auto"/>
              <w:jc w:val="left"/>
              <w:rPr>
                <w:rFonts w:hint="eastAsia"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34208B57">
            <w:pPr>
              <w:widowControl/>
              <w:wordWrap w:val="0"/>
              <w:spacing w:line="360" w:lineRule="auto"/>
              <w:jc w:val="left"/>
              <w:rPr>
                <w:rFonts w:hint="eastAsia"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5F8E6657">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燃气热水器</w:t>
            </w:r>
          </w:p>
        </w:tc>
        <w:tc>
          <w:tcPr>
            <w:tcW w:w="4540" w:type="dxa"/>
            <w:tcBorders>
              <w:top w:val="nil"/>
              <w:left w:val="nil"/>
              <w:bottom w:val="single" w:color="000000" w:sz="8" w:space="0"/>
              <w:right w:val="single" w:color="000000" w:sz="8" w:space="0"/>
            </w:tcBorders>
            <w:vAlign w:val="center"/>
          </w:tcPr>
          <w:p w14:paraId="74F8FA5C">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《家用燃气快速热水器和燃气采暖热水炉能效限定值及能效等级》（GB20665）</w:t>
            </w:r>
          </w:p>
        </w:tc>
      </w:tr>
      <w:tr w14:paraId="5AD43867">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8548273">
            <w:pPr>
              <w:widowControl/>
              <w:wordWrap w:val="0"/>
              <w:spacing w:line="360" w:lineRule="auto"/>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7D1D2AD3">
            <w:pPr>
              <w:widowControl/>
              <w:wordWrap w:val="0"/>
              <w:spacing w:line="360" w:lineRule="auto"/>
              <w:jc w:val="left"/>
              <w:rPr>
                <w:rFonts w:hint="eastAsia"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6300D191">
            <w:pPr>
              <w:widowControl/>
              <w:wordWrap w:val="0"/>
              <w:spacing w:line="360" w:lineRule="auto"/>
              <w:jc w:val="left"/>
              <w:rPr>
                <w:rFonts w:hint="eastAsia"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31749DB0">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热泵热水器</w:t>
            </w:r>
          </w:p>
        </w:tc>
        <w:tc>
          <w:tcPr>
            <w:tcW w:w="4540" w:type="dxa"/>
            <w:tcBorders>
              <w:top w:val="nil"/>
              <w:left w:val="nil"/>
              <w:bottom w:val="single" w:color="000000" w:sz="8" w:space="0"/>
              <w:right w:val="single" w:color="000000" w:sz="8" w:space="0"/>
            </w:tcBorders>
            <w:vAlign w:val="center"/>
          </w:tcPr>
          <w:p w14:paraId="61D245FF">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《热泵热水机（器）能效限定值及能效等级》（GB29541）</w:t>
            </w:r>
          </w:p>
        </w:tc>
      </w:tr>
      <w:tr w14:paraId="7D79F034">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A84AF6C">
            <w:pPr>
              <w:widowControl/>
              <w:wordWrap w:val="0"/>
              <w:spacing w:line="360" w:lineRule="auto"/>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6F4A7A34">
            <w:pPr>
              <w:widowControl/>
              <w:wordWrap w:val="0"/>
              <w:spacing w:line="360" w:lineRule="auto"/>
              <w:jc w:val="left"/>
              <w:rPr>
                <w:rFonts w:hint="eastAsia"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173F1108">
            <w:pPr>
              <w:widowControl/>
              <w:wordWrap w:val="0"/>
              <w:spacing w:line="360" w:lineRule="auto"/>
              <w:jc w:val="left"/>
              <w:rPr>
                <w:rFonts w:hint="eastAsia"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697D285C">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太阳能热水系统</w:t>
            </w:r>
          </w:p>
        </w:tc>
        <w:tc>
          <w:tcPr>
            <w:tcW w:w="4540" w:type="dxa"/>
            <w:tcBorders>
              <w:top w:val="nil"/>
              <w:left w:val="nil"/>
              <w:bottom w:val="single" w:color="000000" w:sz="8" w:space="0"/>
              <w:right w:val="single" w:color="000000" w:sz="8" w:space="0"/>
            </w:tcBorders>
            <w:vAlign w:val="center"/>
          </w:tcPr>
          <w:p w14:paraId="01824411">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《家用太阳能热水系统能效限定值及能效等级》（GB26969）</w:t>
            </w:r>
          </w:p>
        </w:tc>
      </w:tr>
      <w:tr w14:paraId="0B7D8B47">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4A00E54A">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11</w:t>
            </w:r>
          </w:p>
        </w:tc>
        <w:tc>
          <w:tcPr>
            <w:tcW w:w="1080" w:type="dxa"/>
            <w:vMerge w:val="restart"/>
            <w:tcBorders>
              <w:top w:val="nil"/>
              <w:left w:val="single" w:color="000000" w:sz="8" w:space="0"/>
              <w:bottom w:val="single" w:color="000000" w:sz="8" w:space="0"/>
              <w:right w:val="single" w:color="000000" w:sz="8" w:space="0"/>
            </w:tcBorders>
            <w:vAlign w:val="center"/>
          </w:tcPr>
          <w:p w14:paraId="1F692A91">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A020619照明设备</w:t>
            </w:r>
          </w:p>
        </w:tc>
        <w:tc>
          <w:tcPr>
            <w:tcW w:w="1320" w:type="dxa"/>
            <w:tcBorders>
              <w:top w:val="nil"/>
              <w:left w:val="nil"/>
              <w:bottom w:val="single" w:color="000000" w:sz="8" w:space="0"/>
              <w:right w:val="single" w:color="000000" w:sz="8" w:space="0"/>
            </w:tcBorders>
            <w:vAlign w:val="center"/>
          </w:tcPr>
          <w:p w14:paraId="2092B89F">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★普通照明用双端荧光灯</w:t>
            </w:r>
          </w:p>
        </w:tc>
        <w:tc>
          <w:tcPr>
            <w:tcW w:w="1620" w:type="dxa"/>
            <w:tcBorders>
              <w:top w:val="nil"/>
              <w:left w:val="nil"/>
              <w:bottom w:val="single" w:color="000000" w:sz="8" w:space="0"/>
              <w:right w:val="single" w:color="000000" w:sz="8" w:space="0"/>
            </w:tcBorders>
            <w:vAlign w:val="center"/>
          </w:tcPr>
          <w:p w14:paraId="37C16B3A">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123B6425">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《普通照明用双端荧光灯能效限定值及能效等级》（GB19043）</w:t>
            </w:r>
          </w:p>
        </w:tc>
      </w:tr>
      <w:tr w14:paraId="604AA14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A54E03B">
            <w:pPr>
              <w:widowControl/>
              <w:wordWrap w:val="0"/>
              <w:spacing w:line="360" w:lineRule="auto"/>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552B3589">
            <w:pPr>
              <w:widowControl/>
              <w:wordWrap w:val="0"/>
              <w:spacing w:line="360" w:lineRule="auto"/>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75B1BD81">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LED道路/隧道照明产品</w:t>
            </w:r>
          </w:p>
        </w:tc>
        <w:tc>
          <w:tcPr>
            <w:tcW w:w="1620" w:type="dxa"/>
            <w:tcBorders>
              <w:top w:val="nil"/>
              <w:left w:val="nil"/>
              <w:bottom w:val="single" w:color="000000" w:sz="8" w:space="0"/>
              <w:right w:val="single" w:color="000000" w:sz="8" w:space="0"/>
            </w:tcBorders>
            <w:vAlign w:val="center"/>
          </w:tcPr>
          <w:p w14:paraId="3EBFFDEB">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667CE42E">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《道路和隧道照明用LED灯具能效限定值及能效等级》（GB37478）</w:t>
            </w:r>
          </w:p>
        </w:tc>
      </w:tr>
      <w:tr w14:paraId="4EAD3055">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A1B436B">
            <w:pPr>
              <w:widowControl/>
              <w:wordWrap w:val="0"/>
              <w:spacing w:line="360" w:lineRule="auto"/>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72F6330A">
            <w:pPr>
              <w:widowControl/>
              <w:wordWrap w:val="0"/>
              <w:spacing w:line="360" w:lineRule="auto"/>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6A10F84C">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LED筒灯</w:t>
            </w:r>
          </w:p>
        </w:tc>
        <w:tc>
          <w:tcPr>
            <w:tcW w:w="1620" w:type="dxa"/>
            <w:tcBorders>
              <w:top w:val="nil"/>
              <w:left w:val="nil"/>
              <w:bottom w:val="single" w:color="000000" w:sz="8" w:space="0"/>
              <w:right w:val="single" w:color="000000" w:sz="8" w:space="0"/>
            </w:tcBorders>
            <w:vAlign w:val="center"/>
          </w:tcPr>
          <w:p w14:paraId="28126A94">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658F89FA">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《室内照明用LED产品能效限定值及能效等级》（GB30255）</w:t>
            </w:r>
          </w:p>
        </w:tc>
      </w:tr>
      <w:tr w14:paraId="11FE8C9C">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65241806">
            <w:pPr>
              <w:widowControl/>
              <w:wordWrap w:val="0"/>
              <w:spacing w:line="360" w:lineRule="auto"/>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34BA94A4">
            <w:pPr>
              <w:widowControl/>
              <w:wordWrap w:val="0"/>
              <w:spacing w:line="360" w:lineRule="auto"/>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74E53815">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普通照明用非定向自镇流LED灯</w:t>
            </w:r>
          </w:p>
        </w:tc>
        <w:tc>
          <w:tcPr>
            <w:tcW w:w="1620" w:type="dxa"/>
            <w:tcBorders>
              <w:top w:val="nil"/>
              <w:left w:val="nil"/>
              <w:bottom w:val="single" w:color="000000" w:sz="8" w:space="0"/>
              <w:right w:val="single" w:color="000000" w:sz="8" w:space="0"/>
            </w:tcBorders>
            <w:vAlign w:val="center"/>
          </w:tcPr>
          <w:p w14:paraId="18A57C09">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1F94293B">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《室内照明用LED产品能效限定值及能效等级》（GB30255）</w:t>
            </w:r>
          </w:p>
        </w:tc>
      </w:tr>
      <w:tr w14:paraId="1CB1C129">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6D64FDC8">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12</w:t>
            </w:r>
          </w:p>
        </w:tc>
        <w:tc>
          <w:tcPr>
            <w:tcW w:w="1080" w:type="dxa"/>
            <w:tcBorders>
              <w:top w:val="nil"/>
              <w:left w:val="nil"/>
              <w:bottom w:val="single" w:color="000000" w:sz="8" w:space="0"/>
              <w:right w:val="single" w:color="000000" w:sz="8" w:space="0"/>
            </w:tcBorders>
            <w:vAlign w:val="center"/>
          </w:tcPr>
          <w:p w14:paraId="5668DBF0">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★A020910电视设备</w:t>
            </w:r>
          </w:p>
        </w:tc>
        <w:tc>
          <w:tcPr>
            <w:tcW w:w="1320" w:type="dxa"/>
            <w:tcBorders>
              <w:top w:val="nil"/>
              <w:left w:val="nil"/>
              <w:bottom w:val="single" w:color="000000" w:sz="8" w:space="0"/>
              <w:right w:val="single" w:color="000000" w:sz="8" w:space="0"/>
            </w:tcBorders>
            <w:vAlign w:val="center"/>
          </w:tcPr>
          <w:p w14:paraId="0FCA70D0">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A02091001普通电视设备（电视机）</w:t>
            </w:r>
          </w:p>
        </w:tc>
        <w:tc>
          <w:tcPr>
            <w:tcW w:w="1620" w:type="dxa"/>
            <w:tcBorders>
              <w:top w:val="nil"/>
              <w:left w:val="nil"/>
              <w:bottom w:val="single" w:color="000000" w:sz="8" w:space="0"/>
              <w:right w:val="single" w:color="000000" w:sz="8" w:space="0"/>
            </w:tcBorders>
            <w:vAlign w:val="center"/>
          </w:tcPr>
          <w:p w14:paraId="6456A13E">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6A74C4E0">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《平板电视能效限定值及能效等级》（GB24850）</w:t>
            </w:r>
          </w:p>
        </w:tc>
      </w:tr>
      <w:tr w14:paraId="1019B47B">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6A4BF811">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13</w:t>
            </w:r>
          </w:p>
        </w:tc>
        <w:tc>
          <w:tcPr>
            <w:tcW w:w="1080" w:type="dxa"/>
            <w:tcBorders>
              <w:top w:val="nil"/>
              <w:left w:val="nil"/>
              <w:bottom w:val="single" w:color="000000" w:sz="8" w:space="0"/>
              <w:right w:val="single" w:color="000000" w:sz="8" w:space="0"/>
            </w:tcBorders>
            <w:vAlign w:val="center"/>
          </w:tcPr>
          <w:p w14:paraId="7F788A86">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★A020911视频设备</w:t>
            </w:r>
          </w:p>
        </w:tc>
        <w:tc>
          <w:tcPr>
            <w:tcW w:w="1320" w:type="dxa"/>
            <w:tcBorders>
              <w:top w:val="nil"/>
              <w:left w:val="nil"/>
              <w:bottom w:val="single" w:color="000000" w:sz="8" w:space="0"/>
              <w:right w:val="single" w:color="000000" w:sz="8" w:space="0"/>
            </w:tcBorders>
            <w:vAlign w:val="center"/>
          </w:tcPr>
          <w:p w14:paraId="4E673B87">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A02091107视频监控设备</w:t>
            </w:r>
          </w:p>
        </w:tc>
        <w:tc>
          <w:tcPr>
            <w:tcW w:w="1620" w:type="dxa"/>
            <w:tcBorders>
              <w:top w:val="nil"/>
              <w:left w:val="nil"/>
              <w:bottom w:val="single" w:color="000000" w:sz="8" w:space="0"/>
              <w:right w:val="single" w:color="000000" w:sz="8" w:space="0"/>
            </w:tcBorders>
            <w:vAlign w:val="center"/>
          </w:tcPr>
          <w:p w14:paraId="696385D4">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监视器</w:t>
            </w:r>
          </w:p>
        </w:tc>
        <w:tc>
          <w:tcPr>
            <w:tcW w:w="4540" w:type="dxa"/>
            <w:tcBorders>
              <w:top w:val="nil"/>
              <w:left w:val="nil"/>
              <w:bottom w:val="single" w:color="000000" w:sz="8" w:space="0"/>
              <w:right w:val="single" w:color="000000" w:sz="8" w:space="0"/>
            </w:tcBorders>
            <w:vAlign w:val="center"/>
          </w:tcPr>
          <w:p w14:paraId="2A12036A">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5DE8BC7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52D8449">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14</w:t>
            </w:r>
          </w:p>
        </w:tc>
        <w:tc>
          <w:tcPr>
            <w:tcW w:w="1080" w:type="dxa"/>
            <w:tcBorders>
              <w:top w:val="nil"/>
              <w:left w:val="nil"/>
              <w:bottom w:val="single" w:color="000000" w:sz="8" w:space="0"/>
              <w:right w:val="single" w:color="000000" w:sz="8" w:space="0"/>
            </w:tcBorders>
            <w:vAlign w:val="center"/>
          </w:tcPr>
          <w:p w14:paraId="7E38C7CC">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A031210饮食炊事机械</w:t>
            </w:r>
          </w:p>
        </w:tc>
        <w:tc>
          <w:tcPr>
            <w:tcW w:w="1320" w:type="dxa"/>
            <w:tcBorders>
              <w:top w:val="nil"/>
              <w:left w:val="nil"/>
              <w:bottom w:val="single" w:color="000000" w:sz="8" w:space="0"/>
              <w:right w:val="single" w:color="000000" w:sz="8" w:space="0"/>
            </w:tcBorders>
            <w:vAlign w:val="center"/>
          </w:tcPr>
          <w:p w14:paraId="6355D0CC">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商用燃气灶具</w:t>
            </w:r>
          </w:p>
        </w:tc>
        <w:tc>
          <w:tcPr>
            <w:tcW w:w="1620" w:type="dxa"/>
            <w:tcBorders>
              <w:top w:val="nil"/>
              <w:left w:val="nil"/>
              <w:bottom w:val="single" w:color="000000" w:sz="8" w:space="0"/>
              <w:right w:val="single" w:color="000000" w:sz="8" w:space="0"/>
            </w:tcBorders>
            <w:vAlign w:val="center"/>
          </w:tcPr>
          <w:p w14:paraId="6E380D54">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77644CF1">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《商用燃气灶具能效限定值及能效等级》（GB30531）</w:t>
            </w:r>
          </w:p>
        </w:tc>
      </w:tr>
      <w:tr w14:paraId="5310448F">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44926E34">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15</w:t>
            </w:r>
          </w:p>
        </w:tc>
        <w:tc>
          <w:tcPr>
            <w:tcW w:w="1080" w:type="dxa"/>
            <w:vMerge w:val="restart"/>
            <w:tcBorders>
              <w:top w:val="nil"/>
              <w:left w:val="single" w:color="000000" w:sz="8" w:space="0"/>
              <w:bottom w:val="single" w:color="000000" w:sz="8" w:space="0"/>
              <w:right w:val="single" w:color="000000" w:sz="8" w:space="0"/>
            </w:tcBorders>
            <w:vAlign w:val="center"/>
          </w:tcPr>
          <w:p w14:paraId="409AA658">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★A060805便器</w:t>
            </w:r>
          </w:p>
        </w:tc>
        <w:tc>
          <w:tcPr>
            <w:tcW w:w="1320" w:type="dxa"/>
            <w:tcBorders>
              <w:top w:val="nil"/>
              <w:left w:val="nil"/>
              <w:bottom w:val="single" w:color="000000" w:sz="8" w:space="0"/>
              <w:right w:val="single" w:color="000000" w:sz="8" w:space="0"/>
            </w:tcBorders>
            <w:vAlign w:val="center"/>
          </w:tcPr>
          <w:p w14:paraId="07EC5590">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坐便器</w:t>
            </w:r>
          </w:p>
        </w:tc>
        <w:tc>
          <w:tcPr>
            <w:tcW w:w="1620" w:type="dxa"/>
            <w:tcBorders>
              <w:top w:val="nil"/>
              <w:left w:val="nil"/>
              <w:bottom w:val="single" w:color="000000" w:sz="8" w:space="0"/>
              <w:right w:val="single" w:color="000000" w:sz="8" w:space="0"/>
            </w:tcBorders>
            <w:vAlign w:val="center"/>
          </w:tcPr>
          <w:p w14:paraId="109B35C1">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2D69E8AF">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《坐便器水效限定值及水效等级》（GB25502）</w:t>
            </w:r>
          </w:p>
        </w:tc>
      </w:tr>
      <w:tr w14:paraId="650B267C">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2230AA0">
            <w:pPr>
              <w:widowControl/>
              <w:wordWrap w:val="0"/>
              <w:spacing w:line="360" w:lineRule="auto"/>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055B6C74">
            <w:pPr>
              <w:widowControl/>
              <w:wordWrap w:val="0"/>
              <w:spacing w:line="360" w:lineRule="auto"/>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1F5C46D4">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蹲便器</w:t>
            </w:r>
          </w:p>
        </w:tc>
        <w:tc>
          <w:tcPr>
            <w:tcW w:w="1620" w:type="dxa"/>
            <w:tcBorders>
              <w:top w:val="nil"/>
              <w:left w:val="nil"/>
              <w:bottom w:val="single" w:color="000000" w:sz="8" w:space="0"/>
              <w:right w:val="single" w:color="000000" w:sz="8" w:space="0"/>
            </w:tcBorders>
            <w:vAlign w:val="center"/>
          </w:tcPr>
          <w:p w14:paraId="3215FEB2">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10D8B7AD">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《蹲便器用水效率限定值及用水效率等级》（GB30717）</w:t>
            </w:r>
          </w:p>
        </w:tc>
      </w:tr>
      <w:tr w14:paraId="0FE79AC6">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7D05D8D">
            <w:pPr>
              <w:widowControl/>
              <w:wordWrap w:val="0"/>
              <w:spacing w:line="360" w:lineRule="auto"/>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0FA1E9C1">
            <w:pPr>
              <w:widowControl/>
              <w:wordWrap w:val="0"/>
              <w:spacing w:line="360" w:lineRule="auto"/>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51914A95">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小便器</w:t>
            </w:r>
          </w:p>
        </w:tc>
        <w:tc>
          <w:tcPr>
            <w:tcW w:w="1620" w:type="dxa"/>
            <w:tcBorders>
              <w:top w:val="nil"/>
              <w:left w:val="nil"/>
              <w:bottom w:val="single" w:color="000000" w:sz="8" w:space="0"/>
              <w:right w:val="single" w:color="000000" w:sz="8" w:space="0"/>
            </w:tcBorders>
            <w:vAlign w:val="center"/>
          </w:tcPr>
          <w:p w14:paraId="4DE71C2E">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3630F9B0">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《小便器用水效率限定值及用水效率等级》（GB28377）</w:t>
            </w:r>
          </w:p>
        </w:tc>
      </w:tr>
      <w:tr w14:paraId="7A33607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3295C7F">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16</w:t>
            </w:r>
          </w:p>
        </w:tc>
        <w:tc>
          <w:tcPr>
            <w:tcW w:w="1080" w:type="dxa"/>
            <w:tcBorders>
              <w:top w:val="nil"/>
              <w:left w:val="nil"/>
              <w:bottom w:val="single" w:color="000000" w:sz="8" w:space="0"/>
              <w:right w:val="single" w:color="000000" w:sz="8" w:space="0"/>
            </w:tcBorders>
            <w:vAlign w:val="center"/>
          </w:tcPr>
          <w:p w14:paraId="24CE4151">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★A060806水嘴</w:t>
            </w:r>
          </w:p>
        </w:tc>
        <w:tc>
          <w:tcPr>
            <w:tcW w:w="1320" w:type="dxa"/>
            <w:tcBorders>
              <w:top w:val="nil"/>
              <w:left w:val="nil"/>
              <w:bottom w:val="single" w:color="000000" w:sz="8" w:space="0"/>
              <w:right w:val="single" w:color="000000" w:sz="8" w:space="0"/>
            </w:tcBorders>
            <w:vAlign w:val="center"/>
          </w:tcPr>
          <w:p w14:paraId="17AC775A">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4E6B70A4">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0ACD1F38">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《水嘴用水效率限定值及用水效率等级》（GB 25501）</w:t>
            </w:r>
          </w:p>
        </w:tc>
      </w:tr>
      <w:tr w14:paraId="7170C0B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0079244">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17</w:t>
            </w:r>
          </w:p>
        </w:tc>
        <w:tc>
          <w:tcPr>
            <w:tcW w:w="1080" w:type="dxa"/>
            <w:tcBorders>
              <w:top w:val="nil"/>
              <w:left w:val="nil"/>
              <w:bottom w:val="single" w:color="000000" w:sz="8" w:space="0"/>
              <w:right w:val="single" w:color="000000" w:sz="8" w:space="0"/>
            </w:tcBorders>
            <w:vAlign w:val="center"/>
          </w:tcPr>
          <w:p w14:paraId="5D82EBA1">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A060807便器冲洗阀</w:t>
            </w:r>
          </w:p>
        </w:tc>
        <w:tc>
          <w:tcPr>
            <w:tcW w:w="1320" w:type="dxa"/>
            <w:tcBorders>
              <w:top w:val="nil"/>
              <w:left w:val="nil"/>
              <w:bottom w:val="single" w:color="000000" w:sz="8" w:space="0"/>
              <w:right w:val="single" w:color="000000" w:sz="8" w:space="0"/>
            </w:tcBorders>
            <w:vAlign w:val="center"/>
          </w:tcPr>
          <w:p w14:paraId="029670C9">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607174B5">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7B972B9B">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《便器冲洗阀用水效率限定值及用水效率等级》（GB28379）</w:t>
            </w:r>
          </w:p>
        </w:tc>
      </w:tr>
      <w:tr w14:paraId="14FAEE1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D9DD312">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18</w:t>
            </w:r>
          </w:p>
        </w:tc>
        <w:tc>
          <w:tcPr>
            <w:tcW w:w="1080" w:type="dxa"/>
            <w:tcBorders>
              <w:top w:val="nil"/>
              <w:left w:val="nil"/>
              <w:bottom w:val="single" w:color="000000" w:sz="8" w:space="0"/>
              <w:right w:val="single" w:color="000000" w:sz="8" w:space="0"/>
            </w:tcBorders>
            <w:vAlign w:val="center"/>
          </w:tcPr>
          <w:p w14:paraId="7AB721FE">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A060810淋浴器</w:t>
            </w:r>
          </w:p>
        </w:tc>
        <w:tc>
          <w:tcPr>
            <w:tcW w:w="1320" w:type="dxa"/>
            <w:tcBorders>
              <w:top w:val="nil"/>
              <w:left w:val="nil"/>
              <w:bottom w:val="single" w:color="000000" w:sz="8" w:space="0"/>
              <w:right w:val="single" w:color="000000" w:sz="8" w:space="0"/>
            </w:tcBorders>
            <w:vAlign w:val="center"/>
          </w:tcPr>
          <w:p w14:paraId="5E9FFFEA">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3B298A8D">
            <w:pPr>
              <w:widowControl/>
              <w:wordWrap w:val="0"/>
              <w:spacing w:line="360" w:lineRule="auto"/>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43B51532">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《淋浴器用水效率限定值及用水效率等级》（GB28378）</w:t>
            </w:r>
          </w:p>
        </w:tc>
      </w:tr>
    </w:tbl>
    <w:p w14:paraId="798BBFEA">
      <w:pPr>
        <w:pStyle w:val="2"/>
        <w:wordWrap w:val="0"/>
        <w:spacing w:after="0" w:line="360" w:lineRule="auto"/>
        <w:rPr>
          <w:rFonts w:hint="eastAsia" w:ascii="宋体" w:hAnsi="宋体" w:cs="宋体"/>
          <w:color w:val="auto"/>
          <w:spacing w:val="-3"/>
          <w:szCs w:val="21"/>
        </w:rPr>
      </w:pPr>
    </w:p>
    <w:p w14:paraId="014E67A0">
      <w:pPr>
        <w:pStyle w:val="2"/>
        <w:wordWrap w:val="0"/>
        <w:spacing w:after="0" w:line="360" w:lineRule="auto"/>
        <w:rPr>
          <w:rFonts w:hint="eastAsia" w:ascii="宋体" w:hAnsi="宋体" w:cs="宋体"/>
          <w:color w:val="auto"/>
          <w:szCs w:val="21"/>
        </w:rPr>
      </w:pPr>
      <w:r>
        <w:rPr>
          <w:rFonts w:hint="eastAsia" w:ascii="宋体" w:hAnsi="宋体" w:cs="宋体"/>
          <w:color w:val="auto"/>
          <w:spacing w:val="-3"/>
          <w:szCs w:val="21"/>
        </w:rPr>
        <w:t>注：1.节能产品认证应依据相关国家标准的最新版本，依据国家标准中二级能效（水效）</w:t>
      </w:r>
      <w:r>
        <w:rPr>
          <w:rFonts w:hint="eastAsia" w:ascii="宋体" w:hAnsi="宋体" w:cs="宋体"/>
          <w:color w:val="auto"/>
          <w:szCs w:val="21"/>
        </w:rPr>
        <w:t>指标。</w:t>
      </w:r>
    </w:p>
    <w:p w14:paraId="37EA2317">
      <w:pPr>
        <w:pStyle w:val="2"/>
        <w:wordWrap w:val="0"/>
        <w:spacing w:after="0" w:line="360" w:lineRule="auto"/>
        <w:rPr>
          <w:rFonts w:hint="eastAsia" w:ascii="宋体" w:hAnsi="宋体" w:cs="宋体"/>
          <w:b/>
          <w:bCs/>
          <w:color w:val="auto"/>
          <w:szCs w:val="21"/>
        </w:rPr>
      </w:pPr>
      <w:r>
        <w:rPr>
          <w:rFonts w:hint="eastAsia" w:ascii="宋体" w:hAnsi="宋体" w:cs="宋体"/>
          <w:color w:val="auto"/>
          <w:szCs w:val="21"/>
        </w:rPr>
        <w:t xml:space="preserve">    2</w:t>
      </w:r>
      <w:r>
        <w:rPr>
          <w:rFonts w:hint="eastAsia" w:ascii="宋体" w:hAnsi="宋体" w:cs="宋体"/>
          <w:b/>
          <w:bCs/>
          <w:color w:val="auto"/>
          <w:szCs w:val="21"/>
        </w:rPr>
        <w:t>.以“★”标注的为政府强制采购产品。</w:t>
      </w:r>
    </w:p>
    <w:p w14:paraId="2C510B84">
      <w:pPr>
        <w:rPr>
          <w:color w:val="auto"/>
        </w:rPr>
        <w:sectPr>
          <w:pgSz w:w="11906" w:h="16838"/>
          <w:pgMar w:top="1440" w:right="1080" w:bottom="1440" w:left="1080" w:header="720" w:footer="720" w:gutter="0"/>
          <w:cols w:space="720" w:num="1"/>
          <w:docGrid w:type="lines" w:linePitch="331" w:charSpace="0"/>
        </w:sectPr>
      </w:pPr>
    </w:p>
    <w:p w14:paraId="3C3383F2">
      <w:pPr>
        <w:jc w:val="left"/>
        <w:outlineLvl w:val="1"/>
        <w:rPr>
          <w:rFonts w:hint="eastAsia" w:hAnsi="宋体" w:cs="宋体"/>
          <w:color w:val="auto"/>
          <w:sz w:val="32"/>
          <w:szCs w:val="32"/>
        </w:rPr>
      </w:pPr>
      <w:r>
        <w:rPr>
          <w:rFonts w:hint="eastAsia" w:hAnsi="宋体" w:cs="宋体"/>
          <w:color w:val="auto"/>
          <w:sz w:val="32"/>
          <w:szCs w:val="32"/>
        </w:rPr>
        <w:t>附件2：</w:t>
      </w:r>
    </w:p>
    <w:p w14:paraId="1F59AF36">
      <w:pPr>
        <w:wordWrap w:val="0"/>
        <w:spacing w:line="360" w:lineRule="auto"/>
        <w:ind w:left="1871"/>
        <w:rPr>
          <w:rFonts w:hint="eastAsia" w:ascii="宋体" w:hAnsi="宋体" w:cs="宋体"/>
          <w:color w:val="auto"/>
          <w:sz w:val="40"/>
          <w:szCs w:val="40"/>
        </w:rPr>
      </w:pPr>
      <w:r>
        <w:rPr>
          <w:rFonts w:hint="eastAsia" w:ascii="宋体" w:hAnsi="宋体" w:cs="宋体"/>
          <w:color w:val="auto"/>
          <w:sz w:val="40"/>
          <w:szCs w:val="40"/>
        </w:rPr>
        <w:t>中小微企业划型标准</w:t>
      </w:r>
    </w:p>
    <w:tbl>
      <w:tblPr>
        <w:tblStyle w:val="24"/>
        <w:tblW w:w="9537" w:type="dxa"/>
        <w:tblInd w:w="250" w:type="dxa"/>
        <w:tblLayout w:type="fixed"/>
        <w:tblCellMar>
          <w:top w:w="0" w:type="dxa"/>
          <w:left w:w="108" w:type="dxa"/>
          <w:bottom w:w="0" w:type="dxa"/>
          <w:right w:w="108" w:type="dxa"/>
        </w:tblCellMar>
      </w:tblPr>
      <w:tblGrid>
        <w:gridCol w:w="2033"/>
        <w:gridCol w:w="1653"/>
        <w:gridCol w:w="1091"/>
        <w:gridCol w:w="1935"/>
        <w:gridCol w:w="1720"/>
        <w:gridCol w:w="1105"/>
      </w:tblGrid>
      <w:tr w14:paraId="38A9F413">
        <w:tblPrEx>
          <w:tblCellMar>
            <w:top w:w="0" w:type="dxa"/>
            <w:left w:w="108" w:type="dxa"/>
            <w:bottom w:w="0" w:type="dxa"/>
            <w:right w:w="108" w:type="dxa"/>
          </w:tblCellMar>
        </w:tblPrEx>
        <w:trPr>
          <w:trHeight w:val="285" w:hRule="atLeast"/>
        </w:trPr>
        <w:tc>
          <w:tcPr>
            <w:tcW w:w="2033" w:type="dxa"/>
            <w:tcBorders>
              <w:top w:val="single" w:color="auto" w:sz="4" w:space="0"/>
              <w:left w:val="single" w:color="auto" w:sz="4" w:space="0"/>
              <w:bottom w:val="single" w:color="auto" w:sz="4" w:space="0"/>
              <w:right w:val="single" w:color="auto" w:sz="4" w:space="0"/>
            </w:tcBorders>
            <w:vAlign w:val="center"/>
          </w:tcPr>
          <w:p w14:paraId="4EA36B5B">
            <w:pPr>
              <w:widowControl/>
              <w:wordWrap w:val="0"/>
              <w:spacing w:line="360" w:lineRule="auto"/>
              <w:jc w:val="left"/>
              <w:rPr>
                <w:rFonts w:hint="eastAsia" w:ascii="宋体" w:hAnsi="宋体" w:cs="宋体"/>
                <w:b/>
                <w:color w:val="auto"/>
                <w:kern w:val="0"/>
                <w:sz w:val="24"/>
              </w:rPr>
            </w:pPr>
            <w:r>
              <w:rPr>
                <w:rFonts w:hint="eastAsia" w:ascii="宋体" w:hAnsi="宋体" w:cs="宋体"/>
                <w:b/>
                <w:color w:val="auto"/>
                <w:kern w:val="0"/>
                <w:sz w:val="24"/>
              </w:rPr>
              <w:t>行业名称</w:t>
            </w:r>
          </w:p>
        </w:tc>
        <w:tc>
          <w:tcPr>
            <w:tcW w:w="1653" w:type="dxa"/>
            <w:tcBorders>
              <w:top w:val="single" w:color="auto" w:sz="4" w:space="0"/>
              <w:left w:val="nil"/>
              <w:bottom w:val="single" w:color="auto" w:sz="4" w:space="0"/>
              <w:right w:val="single" w:color="auto" w:sz="4" w:space="0"/>
            </w:tcBorders>
            <w:vAlign w:val="center"/>
          </w:tcPr>
          <w:p w14:paraId="6E5A597F">
            <w:pPr>
              <w:widowControl/>
              <w:wordWrap w:val="0"/>
              <w:spacing w:line="360" w:lineRule="auto"/>
              <w:jc w:val="left"/>
              <w:rPr>
                <w:rFonts w:hint="eastAsia" w:ascii="宋体" w:hAnsi="宋体" w:cs="宋体"/>
                <w:b/>
                <w:color w:val="auto"/>
                <w:kern w:val="0"/>
                <w:sz w:val="24"/>
              </w:rPr>
            </w:pPr>
            <w:r>
              <w:rPr>
                <w:rFonts w:hint="eastAsia" w:ascii="宋体" w:hAnsi="宋体" w:cs="宋体"/>
                <w:b/>
                <w:color w:val="auto"/>
                <w:kern w:val="0"/>
                <w:sz w:val="24"/>
              </w:rPr>
              <w:t>指标名称</w:t>
            </w:r>
          </w:p>
        </w:tc>
        <w:tc>
          <w:tcPr>
            <w:tcW w:w="1091" w:type="dxa"/>
            <w:tcBorders>
              <w:top w:val="single" w:color="auto" w:sz="4" w:space="0"/>
              <w:left w:val="nil"/>
              <w:bottom w:val="single" w:color="auto" w:sz="4" w:space="0"/>
              <w:right w:val="single" w:color="auto" w:sz="4" w:space="0"/>
            </w:tcBorders>
            <w:vAlign w:val="center"/>
          </w:tcPr>
          <w:p w14:paraId="1B285C5E">
            <w:pPr>
              <w:widowControl/>
              <w:wordWrap w:val="0"/>
              <w:spacing w:line="360" w:lineRule="auto"/>
              <w:jc w:val="left"/>
              <w:rPr>
                <w:rFonts w:hint="eastAsia" w:ascii="宋体" w:hAnsi="宋体" w:cs="宋体"/>
                <w:b/>
                <w:color w:val="auto"/>
                <w:kern w:val="0"/>
                <w:sz w:val="24"/>
              </w:rPr>
            </w:pPr>
            <w:r>
              <w:rPr>
                <w:rFonts w:hint="eastAsia" w:ascii="宋体" w:hAnsi="宋体" w:cs="宋体"/>
                <w:b/>
                <w:color w:val="auto"/>
                <w:kern w:val="0"/>
                <w:sz w:val="24"/>
              </w:rPr>
              <w:t>计量单位</w:t>
            </w:r>
          </w:p>
        </w:tc>
        <w:tc>
          <w:tcPr>
            <w:tcW w:w="1935" w:type="dxa"/>
            <w:tcBorders>
              <w:top w:val="single" w:color="auto" w:sz="4" w:space="0"/>
              <w:left w:val="nil"/>
              <w:bottom w:val="single" w:color="auto" w:sz="4" w:space="0"/>
              <w:right w:val="single" w:color="auto" w:sz="4" w:space="0"/>
            </w:tcBorders>
            <w:vAlign w:val="center"/>
          </w:tcPr>
          <w:p w14:paraId="766C461B">
            <w:pPr>
              <w:widowControl/>
              <w:wordWrap w:val="0"/>
              <w:spacing w:line="360" w:lineRule="auto"/>
              <w:jc w:val="left"/>
              <w:rPr>
                <w:rFonts w:hint="eastAsia" w:ascii="宋体" w:hAnsi="宋体" w:cs="宋体"/>
                <w:b/>
                <w:color w:val="auto"/>
                <w:kern w:val="0"/>
                <w:sz w:val="24"/>
              </w:rPr>
            </w:pPr>
            <w:r>
              <w:rPr>
                <w:rFonts w:hint="eastAsia" w:ascii="宋体" w:hAnsi="宋体" w:cs="宋体"/>
                <w:b/>
                <w:color w:val="auto"/>
                <w:kern w:val="0"/>
                <w:sz w:val="24"/>
              </w:rPr>
              <w:t>中型</w:t>
            </w:r>
          </w:p>
        </w:tc>
        <w:tc>
          <w:tcPr>
            <w:tcW w:w="1720" w:type="dxa"/>
            <w:tcBorders>
              <w:top w:val="single" w:color="auto" w:sz="4" w:space="0"/>
              <w:left w:val="nil"/>
              <w:bottom w:val="single" w:color="auto" w:sz="4" w:space="0"/>
              <w:right w:val="single" w:color="auto" w:sz="4" w:space="0"/>
            </w:tcBorders>
            <w:vAlign w:val="center"/>
          </w:tcPr>
          <w:p w14:paraId="32CA7059">
            <w:pPr>
              <w:widowControl/>
              <w:wordWrap w:val="0"/>
              <w:spacing w:line="360" w:lineRule="auto"/>
              <w:jc w:val="left"/>
              <w:rPr>
                <w:rFonts w:hint="eastAsia" w:ascii="宋体" w:hAnsi="宋体" w:cs="宋体"/>
                <w:b/>
                <w:color w:val="auto"/>
                <w:kern w:val="0"/>
                <w:sz w:val="24"/>
              </w:rPr>
            </w:pPr>
            <w:r>
              <w:rPr>
                <w:rFonts w:hint="eastAsia" w:ascii="宋体" w:hAnsi="宋体" w:cs="宋体"/>
                <w:b/>
                <w:color w:val="auto"/>
                <w:kern w:val="0"/>
                <w:sz w:val="24"/>
              </w:rPr>
              <w:t>小型</w:t>
            </w:r>
          </w:p>
        </w:tc>
        <w:tc>
          <w:tcPr>
            <w:tcW w:w="1105" w:type="dxa"/>
            <w:tcBorders>
              <w:top w:val="single" w:color="auto" w:sz="4" w:space="0"/>
              <w:left w:val="nil"/>
              <w:bottom w:val="single" w:color="auto" w:sz="4" w:space="0"/>
              <w:right w:val="single" w:color="auto" w:sz="4" w:space="0"/>
            </w:tcBorders>
            <w:vAlign w:val="center"/>
          </w:tcPr>
          <w:p w14:paraId="1B44C799">
            <w:pPr>
              <w:widowControl/>
              <w:wordWrap w:val="0"/>
              <w:spacing w:line="360" w:lineRule="auto"/>
              <w:jc w:val="left"/>
              <w:rPr>
                <w:rFonts w:hint="eastAsia" w:ascii="宋体" w:hAnsi="宋体" w:cs="宋体"/>
                <w:b/>
                <w:color w:val="auto"/>
                <w:kern w:val="0"/>
                <w:sz w:val="24"/>
              </w:rPr>
            </w:pPr>
            <w:r>
              <w:rPr>
                <w:rFonts w:hint="eastAsia" w:ascii="宋体" w:hAnsi="宋体" w:cs="宋体"/>
                <w:b/>
                <w:color w:val="auto"/>
                <w:kern w:val="0"/>
                <w:sz w:val="24"/>
              </w:rPr>
              <w:t>微型</w:t>
            </w:r>
          </w:p>
        </w:tc>
      </w:tr>
      <w:tr w14:paraId="3DC95248">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6B055F48">
            <w:pPr>
              <w:widowControl/>
              <w:wordWrap w:val="0"/>
              <w:spacing w:line="360" w:lineRule="auto"/>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农、林、牧、渔</w:t>
            </w:r>
          </w:p>
        </w:tc>
        <w:tc>
          <w:tcPr>
            <w:tcW w:w="1653" w:type="dxa"/>
            <w:tcBorders>
              <w:top w:val="nil"/>
              <w:left w:val="nil"/>
              <w:bottom w:val="single" w:color="auto" w:sz="4" w:space="0"/>
              <w:right w:val="single" w:color="auto" w:sz="4" w:space="0"/>
            </w:tcBorders>
            <w:vAlign w:val="center"/>
          </w:tcPr>
          <w:p w14:paraId="482539F4">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572D1597">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77A2146C">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500≤Y＜20000</w:t>
            </w:r>
          </w:p>
        </w:tc>
        <w:tc>
          <w:tcPr>
            <w:tcW w:w="1720" w:type="dxa"/>
            <w:tcBorders>
              <w:top w:val="nil"/>
              <w:left w:val="nil"/>
              <w:bottom w:val="single" w:color="auto" w:sz="4" w:space="0"/>
              <w:right w:val="single" w:color="auto" w:sz="4" w:space="0"/>
            </w:tcBorders>
            <w:vAlign w:val="center"/>
          </w:tcPr>
          <w:p w14:paraId="1FF679E2">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50≤Y＜500</w:t>
            </w:r>
          </w:p>
        </w:tc>
        <w:tc>
          <w:tcPr>
            <w:tcW w:w="1105" w:type="dxa"/>
            <w:tcBorders>
              <w:top w:val="nil"/>
              <w:left w:val="nil"/>
              <w:bottom w:val="single" w:color="auto" w:sz="4" w:space="0"/>
              <w:right w:val="single" w:color="auto" w:sz="4" w:space="0"/>
            </w:tcBorders>
            <w:vAlign w:val="center"/>
          </w:tcPr>
          <w:p w14:paraId="4DAE9650">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Y＜50</w:t>
            </w:r>
          </w:p>
        </w:tc>
      </w:tr>
      <w:tr w14:paraId="494477C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6F66581D">
            <w:pPr>
              <w:widowControl/>
              <w:wordWrap w:val="0"/>
              <w:spacing w:line="360" w:lineRule="auto"/>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工业</w:t>
            </w:r>
          </w:p>
        </w:tc>
        <w:tc>
          <w:tcPr>
            <w:tcW w:w="1653" w:type="dxa"/>
            <w:tcBorders>
              <w:top w:val="nil"/>
              <w:left w:val="nil"/>
              <w:bottom w:val="single" w:color="auto" w:sz="4" w:space="0"/>
              <w:right w:val="single" w:color="auto" w:sz="4" w:space="0"/>
            </w:tcBorders>
            <w:vAlign w:val="center"/>
          </w:tcPr>
          <w:p w14:paraId="444F4712">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3066652B">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6343DE1D">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720" w:type="dxa"/>
            <w:tcBorders>
              <w:top w:val="nil"/>
              <w:left w:val="nil"/>
              <w:bottom w:val="single" w:color="auto" w:sz="4" w:space="0"/>
              <w:right w:val="single" w:color="auto" w:sz="4" w:space="0"/>
            </w:tcBorders>
            <w:vAlign w:val="center"/>
          </w:tcPr>
          <w:p w14:paraId="3DACE0EB">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1105" w:type="dxa"/>
            <w:tcBorders>
              <w:top w:val="nil"/>
              <w:left w:val="nil"/>
              <w:bottom w:val="single" w:color="auto" w:sz="4" w:space="0"/>
              <w:right w:val="single" w:color="auto" w:sz="4" w:space="0"/>
            </w:tcBorders>
            <w:vAlign w:val="center"/>
          </w:tcPr>
          <w:p w14:paraId="2C3D5DCE">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57FE09BF">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2B42C97">
            <w:pPr>
              <w:widowControl/>
              <w:wordWrap w:val="0"/>
              <w:spacing w:line="360" w:lineRule="auto"/>
              <w:jc w:val="left"/>
              <w:rPr>
                <w:rFonts w:hint="eastAsia"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351F7D24">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14109138">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5A9FBB3A">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2000≤Y＜40000</w:t>
            </w:r>
          </w:p>
        </w:tc>
        <w:tc>
          <w:tcPr>
            <w:tcW w:w="1720" w:type="dxa"/>
            <w:tcBorders>
              <w:top w:val="nil"/>
              <w:left w:val="nil"/>
              <w:bottom w:val="single" w:color="auto" w:sz="4" w:space="0"/>
              <w:right w:val="single" w:color="auto" w:sz="4" w:space="0"/>
            </w:tcBorders>
            <w:vAlign w:val="center"/>
          </w:tcPr>
          <w:p w14:paraId="3CDE8E84">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300≤Y＜2000</w:t>
            </w:r>
          </w:p>
        </w:tc>
        <w:tc>
          <w:tcPr>
            <w:tcW w:w="1105" w:type="dxa"/>
            <w:tcBorders>
              <w:top w:val="nil"/>
              <w:left w:val="nil"/>
              <w:bottom w:val="single" w:color="auto" w:sz="4" w:space="0"/>
              <w:right w:val="single" w:color="auto" w:sz="4" w:space="0"/>
            </w:tcBorders>
            <w:vAlign w:val="center"/>
          </w:tcPr>
          <w:p w14:paraId="410E2DC1">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Y＜300</w:t>
            </w:r>
          </w:p>
        </w:tc>
      </w:tr>
      <w:tr w14:paraId="144E2A64">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7C8CCE9">
            <w:pPr>
              <w:widowControl/>
              <w:wordWrap w:val="0"/>
              <w:spacing w:line="360" w:lineRule="auto"/>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建筑业</w:t>
            </w:r>
          </w:p>
        </w:tc>
        <w:tc>
          <w:tcPr>
            <w:tcW w:w="1653" w:type="dxa"/>
            <w:tcBorders>
              <w:top w:val="nil"/>
              <w:left w:val="nil"/>
              <w:bottom w:val="single" w:color="auto" w:sz="4" w:space="0"/>
              <w:right w:val="single" w:color="auto" w:sz="4" w:space="0"/>
            </w:tcBorders>
            <w:vAlign w:val="center"/>
          </w:tcPr>
          <w:p w14:paraId="7D69EF64">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6411CCFB">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19F1AA8E">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6000≤Y＜80000</w:t>
            </w:r>
          </w:p>
        </w:tc>
        <w:tc>
          <w:tcPr>
            <w:tcW w:w="1720" w:type="dxa"/>
            <w:tcBorders>
              <w:top w:val="nil"/>
              <w:left w:val="nil"/>
              <w:bottom w:val="single" w:color="auto" w:sz="4" w:space="0"/>
              <w:right w:val="single" w:color="auto" w:sz="4" w:space="0"/>
            </w:tcBorders>
            <w:vAlign w:val="center"/>
          </w:tcPr>
          <w:p w14:paraId="6728B63E">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300≤Y＜6000</w:t>
            </w:r>
          </w:p>
        </w:tc>
        <w:tc>
          <w:tcPr>
            <w:tcW w:w="1105" w:type="dxa"/>
            <w:tcBorders>
              <w:top w:val="nil"/>
              <w:left w:val="nil"/>
              <w:bottom w:val="single" w:color="auto" w:sz="4" w:space="0"/>
              <w:right w:val="single" w:color="auto" w:sz="4" w:space="0"/>
            </w:tcBorders>
            <w:vAlign w:val="center"/>
          </w:tcPr>
          <w:p w14:paraId="1FE44C41">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Y＜300</w:t>
            </w:r>
          </w:p>
        </w:tc>
      </w:tr>
      <w:tr w14:paraId="79D27639">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5BCEA77">
            <w:pPr>
              <w:widowControl/>
              <w:wordWrap w:val="0"/>
              <w:spacing w:line="360" w:lineRule="auto"/>
              <w:jc w:val="left"/>
              <w:rPr>
                <w:rFonts w:hint="eastAsia"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0B7B8A2F">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1091" w:type="dxa"/>
            <w:tcBorders>
              <w:top w:val="nil"/>
              <w:left w:val="nil"/>
              <w:bottom w:val="single" w:color="auto" w:sz="4" w:space="0"/>
              <w:right w:val="single" w:color="auto" w:sz="4" w:space="0"/>
            </w:tcBorders>
            <w:vAlign w:val="center"/>
          </w:tcPr>
          <w:p w14:paraId="1D70F455">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115A30C1">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5000≤Z＜80000</w:t>
            </w:r>
          </w:p>
        </w:tc>
        <w:tc>
          <w:tcPr>
            <w:tcW w:w="1720" w:type="dxa"/>
            <w:tcBorders>
              <w:top w:val="nil"/>
              <w:left w:val="nil"/>
              <w:bottom w:val="single" w:color="auto" w:sz="4" w:space="0"/>
              <w:right w:val="single" w:color="auto" w:sz="4" w:space="0"/>
            </w:tcBorders>
            <w:vAlign w:val="center"/>
          </w:tcPr>
          <w:p w14:paraId="4C0D27B7">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300≤Z＜5000</w:t>
            </w:r>
          </w:p>
        </w:tc>
        <w:tc>
          <w:tcPr>
            <w:tcW w:w="1105" w:type="dxa"/>
            <w:tcBorders>
              <w:top w:val="nil"/>
              <w:left w:val="nil"/>
              <w:bottom w:val="single" w:color="auto" w:sz="4" w:space="0"/>
              <w:right w:val="single" w:color="auto" w:sz="4" w:space="0"/>
            </w:tcBorders>
            <w:vAlign w:val="center"/>
          </w:tcPr>
          <w:p w14:paraId="2FB97BE3">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Z＜300</w:t>
            </w:r>
          </w:p>
        </w:tc>
      </w:tr>
      <w:tr w14:paraId="38C1504D">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A0E62D8">
            <w:pPr>
              <w:widowControl/>
              <w:wordWrap w:val="0"/>
              <w:spacing w:line="360" w:lineRule="auto"/>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批发业</w:t>
            </w:r>
          </w:p>
        </w:tc>
        <w:tc>
          <w:tcPr>
            <w:tcW w:w="1653" w:type="dxa"/>
            <w:tcBorders>
              <w:top w:val="nil"/>
              <w:left w:val="nil"/>
              <w:bottom w:val="single" w:color="auto" w:sz="4" w:space="0"/>
              <w:right w:val="single" w:color="auto" w:sz="4" w:space="0"/>
            </w:tcBorders>
            <w:vAlign w:val="center"/>
          </w:tcPr>
          <w:p w14:paraId="34F2AEF1">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5D2E2F69">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4FDDC382">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20≤X＜200</w:t>
            </w:r>
          </w:p>
        </w:tc>
        <w:tc>
          <w:tcPr>
            <w:tcW w:w="1720" w:type="dxa"/>
            <w:tcBorders>
              <w:top w:val="nil"/>
              <w:left w:val="nil"/>
              <w:bottom w:val="single" w:color="auto" w:sz="4" w:space="0"/>
              <w:right w:val="single" w:color="auto" w:sz="4" w:space="0"/>
            </w:tcBorders>
            <w:vAlign w:val="center"/>
          </w:tcPr>
          <w:p w14:paraId="09A22F71">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5≤X＜20</w:t>
            </w:r>
          </w:p>
        </w:tc>
        <w:tc>
          <w:tcPr>
            <w:tcW w:w="1105" w:type="dxa"/>
            <w:tcBorders>
              <w:top w:val="nil"/>
              <w:left w:val="nil"/>
              <w:bottom w:val="single" w:color="auto" w:sz="4" w:space="0"/>
              <w:right w:val="single" w:color="auto" w:sz="4" w:space="0"/>
            </w:tcBorders>
            <w:vAlign w:val="center"/>
          </w:tcPr>
          <w:p w14:paraId="2E02B408">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X＜5</w:t>
            </w:r>
          </w:p>
        </w:tc>
      </w:tr>
      <w:tr w14:paraId="3498C23E">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B32790E">
            <w:pPr>
              <w:widowControl/>
              <w:wordWrap w:val="0"/>
              <w:spacing w:line="360" w:lineRule="auto"/>
              <w:jc w:val="left"/>
              <w:rPr>
                <w:rFonts w:hint="eastAsia"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0A5AFB2F">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5F62FF88">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73F1ECDA">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5000≤Y＜40000</w:t>
            </w:r>
          </w:p>
        </w:tc>
        <w:tc>
          <w:tcPr>
            <w:tcW w:w="1720" w:type="dxa"/>
            <w:tcBorders>
              <w:top w:val="nil"/>
              <w:left w:val="nil"/>
              <w:bottom w:val="single" w:color="auto" w:sz="4" w:space="0"/>
              <w:right w:val="single" w:color="auto" w:sz="4" w:space="0"/>
            </w:tcBorders>
            <w:vAlign w:val="center"/>
          </w:tcPr>
          <w:p w14:paraId="23186F58">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1000≤Y＜5000</w:t>
            </w:r>
          </w:p>
        </w:tc>
        <w:tc>
          <w:tcPr>
            <w:tcW w:w="1105" w:type="dxa"/>
            <w:tcBorders>
              <w:top w:val="nil"/>
              <w:left w:val="nil"/>
              <w:bottom w:val="single" w:color="auto" w:sz="4" w:space="0"/>
              <w:right w:val="single" w:color="auto" w:sz="4" w:space="0"/>
            </w:tcBorders>
            <w:vAlign w:val="center"/>
          </w:tcPr>
          <w:p w14:paraId="7B743817">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Y＜1000</w:t>
            </w:r>
          </w:p>
        </w:tc>
      </w:tr>
      <w:tr w14:paraId="73AEF1AB">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63608FF9">
            <w:pPr>
              <w:widowControl/>
              <w:wordWrap w:val="0"/>
              <w:spacing w:line="360" w:lineRule="auto"/>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零售业</w:t>
            </w:r>
          </w:p>
        </w:tc>
        <w:tc>
          <w:tcPr>
            <w:tcW w:w="1653" w:type="dxa"/>
            <w:tcBorders>
              <w:top w:val="nil"/>
              <w:left w:val="nil"/>
              <w:bottom w:val="single" w:color="auto" w:sz="4" w:space="0"/>
              <w:right w:val="single" w:color="auto" w:sz="4" w:space="0"/>
            </w:tcBorders>
            <w:vAlign w:val="center"/>
          </w:tcPr>
          <w:p w14:paraId="0A80404B">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752F21E2">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2C33D47D">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50≤X＜300</w:t>
            </w:r>
          </w:p>
        </w:tc>
        <w:tc>
          <w:tcPr>
            <w:tcW w:w="1720" w:type="dxa"/>
            <w:tcBorders>
              <w:top w:val="nil"/>
              <w:left w:val="nil"/>
              <w:bottom w:val="single" w:color="auto" w:sz="4" w:space="0"/>
              <w:right w:val="single" w:color="auto" w:sz="4" w:space="0"/>
            </w:tcBorders>
            <w:vAlign w:val="center"/>
          </w:tcPr>
          <w:p w14:paraId="5B6B7CC6">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10≤X＜50</w:t>
            </w:r>
          </w:p>
        </w:tc>
        <w:tc>
          <w:tcPr>
            <w:tcW w:w="1105" w:type="dxa"/>
            <w:tcBorders>
              <w:top w:val="nil"/>
              <w:left w:val="nil"/>
              <w:bottom w:val="single" w:color="auto" w:sz="4" w:space="0"/>
              <w:right w:val="single" w:color="auto" w:sz="4" w:space="0"/>
            </w:tcBorders>
            <w:vAlign w:val="center"/>
          </w:tcPr>
          <w:p w14:paraId="459EAF11">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35048E71">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97A2CCD">
            <w:pPr>
              <w:widowControl/>
              <w:wordWrap w:val="0"/>
              <w:spacing w:line="360" w:lineRule="auto"/>
              <w:jc w:val="left"/>
              <w:rPr>
                <w:rFonts w:hint="eastAsia"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7F157BBA">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763884CE">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714BC4F3">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500≤Y＜20000</w:t>
            </w:r>
          </w:p>
        </w:tc>
        <w:tc>
          <w:tcPr>
            <w:tcW w:w="1720" w:type="dxa"/>
            <w:tcBorders>
              <w:top w:val="nil"/>
              <w:left w:val="nil"/>
              <w:bottom w:val="single" w:color="auto" w:sz="4" w:space="0"/>
              <w:right w:val="single" w:color="auto" w:sz="4" w:space="0"/>
            </w:tcBorders>
            <w:vAlign w:val="center"/>
          </w:tcPr>
          <w:p w14:paraId="02CF90B2">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100≤Y＜500</w:t>
            </w:r>
          </w:p>
        </w:tc>
        <w:tc>
          <w:tcPr>
            <w:tcW w:w="1105" w:type="dxa"/>
            <w:tcBorders>
              <w:top w:val="nil"/>
              <w:left w:val="nil"/>
              <w:bottom w:val="single" w:color="auto" w:sz="4" w:space="0"/>
              <w:right w:val="single" w:color="auto" w:sz="4" w:space="0"/>
            </w:tcBorders>
            <w:vAlign w:val="center"/>
          </w:tcPr>
          <w:p w14:paraId="6FEEBE39">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4979DCA1">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AD947AA">
            <w:pPr>
              <w:widowControl/>
              <w:wordWrap w:val="0"/>
              <w:spacing w:line="360" w:lineRule="auto"/>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交通运输业</w:t>
            </w:r>
          </w:p>
        </w:tc>
        <w:tc>
          <w:tcPr>
            <w:tcW w:w="1653" w:type="dxa"/>
            <w:tcBorders>
              <w:top w:val="nil"/>
              <w:left w:val="nil"/>
              <w:bottom w:val="single" w:color="auto" w:sz="4" w:space="0"/>
              <w:right w:val="single" w:color="auto" w:sz="4" w:space="0"/>
            </w:tcBorders>
            <w:vAlign w:val="center"/>
          </w:tcPr>
          <w:p w14:paraId="4C9F0A97">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0C6627CA">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46111732">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720" w:type="dxa"/>
            <w:tcBorders>
              <w:top w:val="nil"/>
              <w:left w:val="nil"/>
              <w:bottom w:val="single" w:color="auto" w:sz="4" w:space="0"/>
              <w:right w:val="single" w:color="auto" w:sz="4" w:space="0"/>
            </w:tcBorders>
            <w:vAlign w:val="center"/>
          </w:tcPr>
          <w:p w14:paraId="18B3B674">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1105" w:type="dxa"/>
            <w:tcBorders>
              <w:top w:val="nil"/>
              <w:left w:val="nil"/>
              <w:bottom w:val="single" w:color="auto" w:sz="4" w:space="0"/>
              <w:right w:val="single" w:color="auto" w:sz="4" w:space="0"/>
            </w:tcBorders>
            <w:vAlign w:val="center"/>
          </w:tcPr>
          <w:p w14:paraId="416B3916">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0C6F1FC0">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311EBF2">
            <w:pPr>
              <w:widowControl/>
              <w:wordWrap w:val="0"/>
              <w:spacing w:line="360" w:lineRule="auto"/>
              <w:jc w:val="left"/>
              <w:rPr>
                <w:rFonts w:hint="eastAsia"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41958C7D">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213B6EA1">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000FDA74">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3000≤Y＜30000</w:t>
            </w:r>
          </w:p>
        </w:tc>
        <w:tc>
          <w:tcPr>
            <w:tcW w:w="1720" w:type="dxa"/>
            <w:tcBorders>
              <w:top w:val="nil"/>
              <w:left w:val="nil"/>
              <w:bottom w:val="single" w:color="auto" w:sz="4" w:space="0"/>
              <w:right w:val="single" w:color="auto" w:sz="4" w:space="0"/>
            </w:tcBorders>
            <w:vAlign w:val="center"/>
          </w:tcPr>
          <w:p w14:paraId="7B3C3DF3">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200≤Y＜3000</w:t>
            </w:r>
          </w:p>
        </w:tc>
        <w:tc>
          <w:tcPr>
            <w:tcW w:w="1105" w:type="dxa"/>
            <w:tcBorders>
              <w:top w:val="nil"/>
              <w:left w:val="nil"/>
              <w:bottom w:val="single" w:color="auto" w:sz="4" w:space="0"/>
              <w:right w:val="single" w:color="auto" w:sz="4" w:space="0"/>
            </w:tcBorders>
            <w:vAlign w:val="center"/>
          </w:tcPr>
          <w:p w14:paraId="51217AC1">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Y＜200</w:t>
            </w:r>
          </w:p>
        </w:tc>
      </w:tr>
      <w:tr w14:paraId="33CFB06D">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E21AFDD">
            <w:pPr>
              <w:widowControl/>
              <w:wordWrap w:val="0"/>
              <w:spacing w:line="360" w:lineRule="auto"/>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仓储业</w:t>
            </w:r>
          </w:p>
        </w:tc>
        <w:tc>
          <w:tcPr>
            <w:tcW w:w="1653" w:type="dxa"/>
            <w:tcBorders>
              <w:top w:val="nil"/>
              <w:left w:val="nil"/>
              <w:bottom w:val="single" w:color="auto" w:sz="4" w:space="0"/>
              <w:right w:val="single" w:color="auto" w:sz="4" w:space="0"/>
            </w:tcBorders>
            <w:vAlign w:val="center"/>
          </w:tcPr>
          <w:p w14:paraId="0D648416">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642BE874">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03818748">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100≤X＜200</w:t>
            </w:r>
          </w:p>
        </w:tc>
        <w:tc>
          <w:tcPr>
            <w:tcW w:w="1720" w:type="dxa"/>
            <w:tcBorders>
              <w:top w:val="nil"/>
              <w:left w:val="nil"/>
              <w:bottom w:val="single" w:color="auto" w:sz="4" w:space="0"/>
              <w:right w:val="single" w:color="auto" w:sz="4" w:space="0"/>
            </w:tcBorders>
            <w:vAlign w:val="center"/>
          </w:tcPr>
          <w:p w14:paraId="1B2F802B">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20≤X＜100</w:t>
            </w:r>
          </w:p>
        </w:tc>
        <w:tc>
          <w:tcPr>
            <w:tcW w:w="1105" w:type="dxa"/>
            <w:tcBorders>
              <w:top w:val="nil"/>
              <w:left w:val="nil"/>
              <w:bottom w:val="single" w:color="auto" w:sz="4" w:space="0"/>
              <w:right w:val="single" w:color="auto" w:sz="4" w:space="0"/>
            </w:tcBorders>
            <w:vAlign w:val="center"/>
          </w:tcPr>
          <w:p w14:paraId="0854AF24">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43E4FA0E">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1B00FDA">
            <w:pPr>
              <w:widowControl/>
              <w:wordWrap w:val="0"/>
              <w:spacing w:line="360" w:lineRule="auto"/>
              <w:jc w:val="left"/>
              <w:rPr>
                <w:rFonts w:hint="eastAsia"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1A5CF843">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7BACE28D">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327C2E9D">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1000≤Y＜30000</w:t>
            </w:r>
          </w:p>
        </w:tc>
        <w:tc>
          <w:tcPr>
            <w:tcW w:w="1720" w:type="dxa"/>
            <w:tcBorders>
              <w:top w:val="nil"/>
              <w:left w:val="nil"/>
              <w:bottom w:val="single" w:color="auto" w:sz="4" w:space="0"/>
              <w:right w:val="single" w:color="auto" w:sz="4" w:space="0"/>
            </w:tcBorders>
            <w:vAlign w:val="center"/>
          </w:tcPr>
          <w:p w14:paraId="61150C62">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100≤Y＜1000</w:t>
            </w:r>
          </w:p>
        </w:tc>
        <w:tc>
          <w:tcPr>
            <w:tcW w:w="1105" w:type="dxa"/>
            <w:tcBorders>
              <w:top w:val="nil"/>
              <w:left w:val="nil"/>
              <w:bottom w:val="single" w:color="auto" w:sz="4" w:space="0"/>
              <w:right w:val="single" w:color="auto" w:sz="4" w:space="0"/>
            </w:tcBorders>
            <w:vAlign w:val="center"/>
          </w:tcPr>
          <w:p w14:paraId="7F88F326">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5A0D416E">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259D1AA">
            <w:pPr>
              <w:widowControl/>
              <w:wordWrap w:val="0"/>
              <w:spacing w:line="360" w:lineRule="auto"/>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邮政业</w:t>
            </w:r>
          </w:p>
        </w:tc>
        <w:tc>
          <w:tcPr>
            <w:tcW w:w="1653" w:type="dxa"/>
            <w:tcBorders>
              <w:top w:val="nil"/>
              <w:left w:val="nil"/>
              <w:bottom w:val="single" w:color="auto" w:sz="4" w:space="0"/>
              <w:right w:val="single" w:color="auto" w:sz="4" w:space="0"/>
            </w:tcBorders>
            <w:vAlign w:val="center"/>
          </w:tcPr>
          <w:p w14:paraId="0ACD33CA">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7D48755D">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5FCB7EB3">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720" w:type="dxa"/>
            <w:tcBorders>
              <w:top w:val="nil"/>
              <w:left w:val="nil"/>
              <w:bottom w:val="single" w:color="auto" w:sz="4" w:space="0"/>
              <w:right w:val="single" w:color="auto" w:sz="4" w:space="0"/>
            </w:tcBorders>
            <w:vAlign w:val="center"/>
          </w:tcPr>
          <w:p w14:paraId="1CC87411">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1105" w:type="dxa"/>
            <w:tcBorders>
              <w:top w:val="nil"/>
              <w:left w:val="nil"/>
              <w:bottom w:val="single" w:color="auto" w:sz="4" w:space="0"/>
              <w:right w:val="single" w:color="auto" w:sz="4" w:space="0"/>
            </w:tcBorders>
            <w:vAlign w:val="center"/>
          </w:tcPr>
          <w:p w14:paraId="51197E40">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01F902AF">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993ED2E">
            <w:pPr>
              <w:widowControl/>
              <w:wordWrap w:val="0"/>
              <w:spacing w:line="360" w:lineRule="auto"/>
              <w:jc w:val="left"/>
              <w:rPr>
                <w:rFonts w:hint="eastAsia"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4AFEDDD8">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2E918308">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1F5CA266">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2000≤Y＜30000</w:t>
            </w:r>
          </w:p>
        </w:tc>
        <w:tc>
          <w:tcPr>
            <w:tcW w:w="1720" w:type="dxa"/>
            <w:tcBorders>
              <w:top w:val="nil"/>
              <w:left w:val="nil"/>
              <w:bottom w:val="single" w:color="auto" w:sz="4" w:space="0"/>
              <w:right w:val="single" w:color="auto" w:sz="4" w:space="0"/>
            </w:tcBorders>
            <w:vAlign w:val="center"/>
          </w:tcPr>
          <w:p w14:paraId="3FCEEA63">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1105" w:type="dxa"/>
            <w:tcBorders>
              <w:top w:val="nil"/>
              <w:left w:val="nil"/>
              <w:bottom w:val="single" w:color="auto" w:sz="4" w:space="0"/>
              <w:right w:val="single" w:color="auto" w:sz="4" w:space="0"/>
            </w:tcBorders>
            <w:vAlign w:val="center"/>
          </w:tcPr>
          <w:p w14:paraId="0002AED0">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12AAAB08">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8E8B1FE">
            <w:pPr>
              <w:widowControl/>
              <w:wordWrap w:val="0"/>
              <w:spacing w:line="360" w:lineRule="auto"/>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住宿业</w:t>
            </w:r>
          </w:p>
        </w:tc>
        <w:tc>
          <w:tcPr>
            <w:tcW w:w="1653" w:type="dxa"/>
            <w:tcBorders>
              <w:top w:val="nil"/>
              <w:left w:val="nil"/>
              <w:bottom w:val="single" w:color="auto" w:sz="4" w:space="0"/>
              <w:right w:val="single" w:color="auto" w:sz="4" w:space="0"/>
            </w:tcBorders>
            <w:vAlign w:val="center"/>
          </w:tcPr>
          <w:p w14:paraId="22012A5A">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21C27E3D">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3D719ED6">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720" w:type="dxa"/>
            <w:tcBorders>
              <w:top w:val="nil"/>
              <w:left w:val="nil"/>
              <w:bottom w:val="single" w:color="auto" w:sz="4" w:space="0"/>
              <w:right w:val="single" w:color="auto" w:sz="4" w:space="0"/>
            </w:tcBorders>
            <w:vAlign w:val="center"/>
          </w:tcPr>
          <w:p w14:paraId="4AE745D1">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105" w:type="dxa"/>
            <w:tcBorders>
              <w:top w:val="nil"/>
              <w:left w:val="nil"/>
              <w:bottom w:val="single" w:color="auto" w:sz="4" w:space="0"/>
              <w:right w:val="single" w:color="auto" w:sz="4" w:space="0"/>
            </w:tcBorders>
            <w:vAlign w:val="center"/>
          </w:tcPr>
          <w:p w14:paraId="256E471B">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79DC3BF0">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8700BAD">
            <w:pPr>
              <w:widowControl/>
              <w:wordWrap w:val="0"/>
              <w:spacing w:line="360" w:lineRule="auto"/>
              <w:jc w:val="left"/>
              <w:rPr>
                <w:rFonts w:hint="eastAsia"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3D7CC769">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76FADFA2">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1162378D">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2000≤Y＜10000</w:t>
            </w:r>
          </w:p>
        </w:tc>
        <w:tc>
          <w:tcPr>
            <w:tcW w:w="1720" w:type="dxa"/>
            <w:tcBorders>
              <w:top w:val="nil"/>
              <w:left w:val="nil"/>
              <w:bottom w:val="single" w:color="auto" w:sz="4" w:space="0"/>
              <w:right w:val="single" w:color="auto" w:sz="4" w:space="0"/>
            </w:tcBorders>
            <w:vAlign w:val="center"/>
          </w:tcPr>
          <w:p w14:paraId="7FF9CCB3">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1105" w:type="dxa"/>
            <w:tcBorders>
              <w:top w:val="nil"/>
              <w:left w:val="nil"/>
              <w:bottom w:val="single" w:color="auto" w:sz="4" w:space="0"/>
              <w:right w:val="single" w:color="auto" w:sz="4" w:space="0"/>
            </w:tcBorders>
            <w:vAlign w:val="center"/>
          </w:tcPr>
          <w:p w14:paraId="2D2EDCE0">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18EFF3B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0F459BB">
            <w:pPr>
              <w:widowControl/>
              <w:wordWrap w:val="0"/>
              <w:spacing w:line="360" w:lineRule="auto"/>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餐饮业</w:t>
            </w:r>
          </w:p>
        </w:tc>
        <w:tc>
          <w:tcPr>
            <w:tcW w:w="1653" w:type="dxa"/>
            <w:tcBorders>
              <w:top w:val="nil"/>
              <w:left w:val="nil"/>
              <w:bottom w:val="single" w:color="auto" w:sz="4" w:space="0"/>
              <w:right w:val="single" w:color="auto" w:sz="4" w:space="0"/>
            </w:tcBorders>
            <w:vAlign w:val="center"/>
          </w:tcPr>
          <w:p w14:paraId="09231202">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21769D9C">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5E893D11">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720" w:type="dxa"/>
            <w:tcBorders>
              <w:top w:val="nil"/>
              <w:left w:val="nil"/>
              <w:bottom w:val="single" w:color="auto" w:sz="4" w:space="0"/>
              <w:right w:val="single" w:color="auto" w:sz="4" w:space="0"/>
            </w:tcBorders>
            <w:vAlign w:val="center"/>
          </w:tcPr>
          <w:p w14:paraId="51F89562">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105" w:type="dxa"/>
            <w:tcBorders>
              <w:top w:val="nil"/>
              <w:left w:val="nil"/>
              <w:bottom w:val="single" w:color="auto" w:sz="4" w:space="0"/>
              <w:right w:val="single" w:color="auto" w:sz="4" w:space="0"/>
            </w:tcBorders>
            <w:vAlign w:val="center"/>
          </w:tcPr>
          <w:p w14:paraId="4887B322">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7D904DE8">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865C7EA">
            <w:pPr>
              <w:widowControl/>
              <w:wordWrap w:val="0"/>
              <w:spacing w:line="360" w:lineRule="auto"/>
              <w:jc w:val="left"/>
              <w:rPr>
                <w:rFonts w:hint="eastAsia"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03B32F55">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0C2B82C2">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7C440CC3">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2000≤Y＜10000</w:t>
            </w:r>
          </w:p>
        </w:tc>
        <w:tc>
          <w:tcPr>
            <w:tcW w:w="1720" w:type="dxa"/>
            <w:tcBorders>
              <w:top w:val="nil"/>
              <w:left w:val="nil"/>
              <w:bottom w:val="single" w:color="auto" w:sz="4" w:space="0"/>
              <w:right w:val="single" w:color="auto" w:sz="4" w:space="0"/>
            </w:tcBorders>
            <w:vAlign w:val="center"/>
          </w:tcPr>
          <w:p w14:paraId="59AA8F32">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1105" w:type="dxa"/>
            <w:tcBorders>
              <w:top w:val="nil"/>
              <w:left w:val="nil"/>
              <w:bottom w:val="single" w:color="auto" w:sz="4" w:space="0"/>
              <w:right w:val="single" w:color="auto" w:sz="4" w:space="0"/>
            </w:tcBorders>
            <w:vAlign w:val="center"/>
          </w:tcPr>
          <w:p w14:paraId="7F4462D4">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556B7EAB">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409B6E4">
            <w:pPr>
              <w:widowControl/>
              <w:wordWrap w:val="0"/>
              <w:spacing w:line="360" w:lineRule="auto"/>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信息传输业</w:t>
            </w:r>
          </w:p>
        </w:tc>
        <w:tc>
          <w:tcPr>
            <w:tcW w:w="1653" w:type="dxa"/>
            <w:tcBorders>
              <w:top w:val="nil"/>
              <w:left w:val="nil"/>
              <w:bottom w:val="single" w:color="auto" w:sz="4" w:space="0"/>
              <w:right w:val="single" w:color="auto" w:sz="4" w:space="0"/>
            </w:tcBorders>
            <w:vAlign w:val="center"/>
          </w:tcPr>
          <w:p w14:paraId="23BA1B2D">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35B158BA">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6FA5A711">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100≤X＜2000</w:t>
            </w:r>
          </w:p>
        </w:tc>
        <w:tc>
          <w:tcPr>
            <w:tcW w:w="1720" w:type="dxa"/>
            <w:tcBorders>
              <w:top w:val="nil"/>
              <w:left w:val="nil"/>
              <w:bottom w:val="single" w:color="auto" w:sz="4" w:space="0"/>
              <w:right w:val="single" w:color="auto" w:sz="4" w:space="0"/>
            </w:tcBorders>
            <w:vAlign w:val="center"/>
          </w:tcPr>
          <w:p w14:paraId="41072CAA">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105" w:type="dxa"/>
            <w:tcBorders>
              <w:top w:val="nil"/>
              <w:left w:val="nil"/>
              <w:bottom w:val="single" w:color="auto" w:sz="4" w:space="0"/>
              <w:right w:val="single" w:color="auto" w:sz="4" w:space="0"/>
            </w:tcBorders>
            <w:vAlign w:val="center"/>
          </w:tcPr>
          <w:p w14:paraId="4B494867">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32A9BF0E">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7E74B80">
            <w:pPr>
              <w:widowControl/>
              <w:wordWrap w:val="0"/>
              <w:spacing w:line="360" w:lineRule="auto"/>
              <w:jc w:val="left"/>
              <w:rPr>
                <w:rFonts w:hint="eastAsia"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1F483E20">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31841630">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3353EAA2">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1000≤Y＜100000</w:t>
            </w:r>
          </w:p>
        </w:tc>
        <w:tc>
          <w:tcPr>
            <w:tcW w:w="1720" w:type="dxa"/>
            <w:tcBorders>
              <w:top w:val="nil"/>
              <w:left w:val="nil"/>
              <w:bottom w:val="single" w:color="auto" w:sz="4" w:space="0"/>
              <w:right w:val="single" w:color="auto" w:sz="4" w:space="0"/>
            </w:tcBorders>
            <w:vAlign w:val="center"/>
          </w:tcPr>
          <w:p w14:paraId="355D0F5C">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100≤Y＜1000</w:t>
            </w:r>
          </w:p>
        </w:tc>
        <w:tc>
          <w:tcPr>
            <w:tcW w:w="1105" w:type="dxa"/>
            <w:tcBorders>
              <w:top w:val="nil"/>
              <w:left w:val="nil"/>
              <w:bottom w:val="single" w:color="auto" w:sz="4" w:space="0"/>
              <w:right w:val="single" w:color="auto" w:sz="4" w:space="0"/>
            </w:tcBorders>
            <w:vAlign w:val="center"/>
          </w:tcPr>
          <w:p w14:paraId="4E231357">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51084A72">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5135CBF">
            <w:pPr>
              <w:widowControl/>
              <w:wordWrap w:val="0"/>
              <w:spacing w:line="360" w:lineRule="auto"/>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软件和信息技术服务业</w:t>
            </w:r>
          </w:p>
        </w:tc>
        <w:tc>
          <w:tcPr>
            <w:tcW w:w="1653" w:type="dxa"/>
            <w:tcBorders>
              <w:top w:val="nil"/>
              <w:left w:val="nil"/>
              <w:bottom w:val="single" w:color="auto" w:sz="4" w:space="0"/>
              <w:right w:val="single" w:color="auto" w:sz="4" w:space="0"/>
            </w:tcBorders>
            <w:vAlign w:val="center"/>
          </w:tcPr>
          <w:p w14:paraId="42D9CB00">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384DA102">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152693AF">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720" w:type="dxa"/>
            <w:tcBorders>
              <w:top w:val="nil"/>
              <w:left w:val="nil"/>
              <w:bottom w:val="single" w:color="auto" w:sz="4" w:space="0"/>
              <w:right w:val="single" w:color="auto" w:sz="4" w:space="0"/>
            </w:tcBorders>
            <w:vAlign w:val="center"/>
          </w:tcPr>
          <w:p w14:paraId="03FC5EC5">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105" w:type="dxa"/>
            <w:tcBorders>
              <w:top w:val="nil"/>
              <w:left w:val="nil"/>
              <w:bottom w:val="single" w:color="auto" w:sz="4" w:space="0"/>
              <w:right w:val="single" w:color="auto" w:sz="4" w:space="0"/>
            </w:tcBorders>
            <w:vAlign w:val="center"/>
          </w:tcPr>
          <w:p w14:paraId="03CC55E8">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05514F03">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61CD4D9">
            <w:pPr>
              <w:widowControl/>
              <w:wordWrap w:val="0"/>
              <w:spacing w:line="360" w:lineRule="auto"/>
              <w:jc w:val="left"/>
              <w:rPr>
                <w:rFonts w:hint="eastAsia"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5B1E7613">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3AA4B0A9">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5B1A239A">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1000≤Y＜10000</w:t>
            </w:r>
          </w:p>
        </w:tc>
        <w:tc>
          <w:tcPr>
            <w:tcW w:w="1720" w:type="dxa"/>
            <w:tcBorders>
              <w:top w:val="nil"/>
              <w:left w:val="nil"/>
              <w:bottom w:val="single" w:color="auto" w:sz="4" w:space="0"/>
              <w:right w:val="single" w:color="auto" w:sz="4" w:space="0"/>
            </w:tcBorders>
            <w:vAlign w:val="center"/>
          </w:tcPr>
          <w:p w14:paraId="14D4AD7B">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50≤Y＜1000</w:t>
            </w:r>
          </w:p>
        </w:tc>
        <w:tc>
          <w:tcPr>
            <w:tcW w:w="1105" w:type="dxa"/>
            <w:tcBorders>
              <w:top w:val="nil"/>
              <w:left w:val="nil"/>
              <w:bottom w:val="single" w:color="auto" w:sz="4" w:space="0"/>
              <w:right w:val="single" w:color="auto" w:sz="4" w:space="0"/>
            </w:tcBorders>
            <w:vAlign w:val="center"/>
          </w:tcPr>
          <w:p w14:paraId="3E0FF5B1">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Y＜50</w:t>
            </w:r>
          </w:p>
        </w:tc>
      </w:tr>
      <w:tr w14:paraId="47C5C9F8">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B50D30D">
            <w:pPr>
              <w:widowControl/>
              <w:wordWrap w:val="0"/>
              <w:spacing w:line="360" w:lineRule="auto"/>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房地产开发经营</w:t>
            </w:r>
          </w:p>
        </w:tc>
        <w:tc>
          <w:tcPr>
            <w:tcW w:w="1653" w:type="dxa"/>
            <w:tcBorders>
              <w:top w:val="nil"/>
              <w:left w:val="nil"/>
              <w:bottom w:val="single" w:color="auto" w:sz="4" w:space="0"/>
              <w:right w:val="single" w:color="auto" w:sz="4" w:space="0"/>
            </w:tcBorders>
            <w:vAlign w:val="center"/>
          </w:tcPr>
          <w:p w14:paraId="06BD4C9A">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2730703C">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084E81CC">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1000≤Y＜200000</w:t>
            </w:r>
          </w:p>
        </w:tc>
        <w:tc>
          <w:tcPr>
            <w:tcW w:w="1720" w:type="dxa"/>
            <w:tcBorders>
              <w:top w:val="nil"/>
              <w:left w:val="nil"/>
              <w:bottom w:val="single" w:color="auto" w:sz="4" w:space="0"/>
              <w:right w:val="single" w:color="auto" w:sz="4" w:space="0"/>
            </w:tcBorders>
            <w:vAlign w:val="center"/>
          </w:tcPr>
          <w:p w14:paraId="46D613F9">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100≤X＜1000</w:t>
            </w:r>
          </w:p>
        </w:tc>
        <w:tc>
          <w:tcPr>
            <w:tcW w:w="1105" w:type="dxa"/>
            <w:tcBorders>
              <w:top w:val="nil"/>
              <w:left w:val="nil"/>
              <w:bottom w:val="single" w:color="auto" w:sz="4" w:space="0"/>
              <w:right w:val="single" w:color="auto" w:sz="4" w:space="0"/>
            </w:tcBorders>
            <w:vAlign w:val="center"/>
          </w:tcPr>
          <w:p w14:paraId="1DC91F63">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X＜100</w:t>
            </w:r>
          </w:p>
        </w:tc>
      </w:tr>
      <w:tr w14:paraId="6BBB8736">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9E200FE">
            <w:pPr>
              <w:widowControl/>
              <w:wordWrap w:val="0"/>
              <w:spacing w:line="360" w:lineRule="auto"/>
              <w:jc w:val="left"/>
              <w:rPr>
                <w:rFonts w:hint="eastAsia"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3E4CD834">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1091" w:type="dxa"/>
            <w:tcBorders>
              <w:top w:val="nil"/>
              <w:left w:val="nil"/>
              <w:bottom w:val="single" w:color="auto" w:sz="4" w:space="0"/>
              <w:right w:val="single" w:color="auto" w:sz="4" w:space="0"/>
            </w:tcBorders>
            <w:vAlign w:val="center"/>
          </w:tcPr>
          <w:p w14:paraId="250F2B1E">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51F5EAC6">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5000≤Z＜10000</w:t>
            </w:r>
          </w:p>
        </w:tc>
        <w:tc>
          <w:tcPr>
            <w:tcW w:w="1720" w:type="dxa"/>
            <w:tcBorders>
              <w:top w:val="nil"/>
              <w:left w:val="nil"/>
              <w:bottom w:val="single" w:color="auto" w:sz="4" w:space="0"/>
              <w:right w:val="single" w:color="auto" w:sz="4" w:space="0"/>
            </w:tcBorders>
            <w:vAlign w:val="center"/>
          </w:tcPr>
          <w:p w14:paraId="623C95B4">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2000≤Y＜5000</w:t>
            </w:r>
          </w:p>
        </w:tc>
        <w:tc>
          <w:tcPr>
            <w:tcW w:w="1105" w:type="dxa"/>
            <w:tcBorders>
              <w:top w:val="nil"/>
              <w:left w:val="nil"/>
              <w:bottom w:val="single" w:color="auto" w:sz="4" w:space="0"/>
              <w:right w:val="single" w:color="auto" w:sz="4" w:space="0"/>
            </w:tcBorders>
            <w:vAlign w:val="center"/>
          </w:tcPr>
          <w:p w14:paraId="49480A2F">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Y＜2000</w:t>
            </w:r>
          </w:p>
        </w:tc>
      </w:tr>
      <w:tr w14:paraId="3AFFAE1B">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43F102A">
            <w:pPr>
              <w:widowControl/>
              <w:wordWrap w:val="0"/>
              <w:spacing w:line="360" w:lineRule="auto"/>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物业管理</w:t>
            </w:r>
          </w:p>
        </w:tc>
        <w:tc>
          <w:tcPr>
            <w:tcW w:w="1653" w:type="dxa"/>
            <w:tcBorders>
              <w:top w:val="nil"/>
              <w:left w:val="nil"/>
              <w:bottom w:val="single" w:color="auto" w:sz="4" w:space="0"/>
              <w:right w:val="single" w:color="auto" w:sz="4" w:space="0"/>
            </w:tcBorders>
            <w:vAlign w:val="center"/>
          </w:tcPr>
          <w:p w14:paraId="525BE450">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2A52AEB9">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4105CAFF">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720" w:type="dxa"/>
            <w:tcBorders>
              <w:top w:val="nil"/>
              <w:left w:val="nil"/>
              <w:bottom w:val="single" w:color="auto" w:sz="4" w:space="0"/>
              <w:right w:val="single" w:color="auto" w:sz="4" w:space="0"/>
            </w:tcBorders>
            <w:vAlign w:val="center"/>
          </w:tcPr>
          <w:p w14:paraId="16495FAC">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105" w:type="dxa"/>
            <w:tcBorders>
              <w:top w:val="nil"/>
              <w:left w:val="nil"/>
              <w:bottom w:val="single" w:color="auto" w:sz="4" w:space="0"/>
              <w:right w:val="single" w:color="auto" w:sz="4" w:space="0"/>
            </w:tcBorders>
            <w:vAlign w:val="center"/>
          </w:tcPr>
          <w:p w14:paraId="17E80475">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X＜100</w:t>
            </w:r>
          </w:p>
        </w:tc>
      </w:tr>
      <w:tr w14:paraId="74302EEA">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DC72516">
            <w:pPr>
              <w:widowControl/>
              <w:wordWrap w:val="0"/>
              <w:spacing w:line="360" w:lineRule="auto"/>
              <w:jc w:val="left"/>
              <w:rPr>
                <w:rFonts w:hint="eastAsia"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5BE6B0AE">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3C14EE6F">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0A0BEF65">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1000≤Y＜5000</w:t>
            </w:r>
          </w:p>
        </w:tc>
        <w:tc>
          <w:tcPr>
            <w:tcW w:w="1720" w:type="dxa"/>
            <w:tcBorders>
              <w:top w:val="nil"/>
              <w:left w:val="nil"/>
              <w:bottom w:val="single" w:color="auto" w:sz="4" w:space="0"/>
              <w:right w:val="single" w:color="auto" w:sz="4" w:space="0"/>
            </w:tcBorders>
            <w:vAlign w:val="center"/>
          </w:tcPr>
          <w:p w14:paraId="06EBABB8">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500≤Y＜1000</w:t>
            </w:r>
          </w:p>
        </w:tc>
        <w:tc>
          <w:tcPr>
            <w:tcW w:w="1105" w:type="dxa"/>
            <w:tcBorders>
              <w:top w:val="nil"/>
              <w:left w:val="nil"/>
              <w:bottom w:val="single" w:color="auto" w:sz="4" w:space="0"/>
              <w:right w:val="single" w:color="auto" w:sz="4" w:space="0"/>
            </w:tcBorders>
            <w:vAlign w:val="center"/>
          </w:tcPr>
          <w:p w14:paraId="1A2763E6">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Y＜500</w:t>
            </w:r>
          </w:p>
        </w:tc>
      </w:tr>
      <w:tr w14:paraId="0E58FC05">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784C855">
            <w:pPr>
              <w:widowControl/>
              <w:wordWrap w:val="0"/>
              <w:spacing w:line="360" w:lineRule="auto"/>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租赁和商务服务业</w:t>
            </w:r>
          </w:p>
        </w:tc>
        <w:tc>
          <w:tcPr>
            <w:tcW w:w="1653" w:type="dxa"/>
            <w:tcBorders>
              <w:top w:val="nil"/>
              <w:left w:val="nil"/>
              <w:bottom w:val="single" w:color="auto" w:sz="4" w:space="0"/>
              <w:right w:val="single" w:color="auto" w:sz="4" w:space="0"/>
            </w:tcBorders>
            <w:vAlign w:val="center"/>
          </w:tcPr>
          <w:p w14:paraId="3C065280">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5997C872">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2EF1B65A">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720" w:type="dxa"/>
            <w:tcBorders>
              <w:top w:val="nil"/>
              <w:left w:val="nil"/>
              <w:bottom w:val="single" w:color="auto" w:sz="4" w:space="0"/>
              <w:right w:val="single" w:color="auto" w:sz="4" w:space="0"/>
            </w:tcBorders>
            <w:vAlign w:val="center"/>
          </w:tcPr>
          <w:p w14:paraId="09ED549E">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105" w:type="dxa"/>
            <w:tcBorders>
              <w:top w:val="nil"/>
              <w:left w:val="nil"/>
              <w:bottom w:val="single" w:color="auto" w:sz="4" w:space="0"/>
              <w:right w:val="single" w:color="auto" w:sz="4" w:space="0"/>
            </w:tcBorders>
            <w:vAlign w:val="center"/>
          </w:tcPr>
          <w:p w14:paraId="70D3F488">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40836167">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6C913FA">
            <w:pPr>
              <w:widowControl/>
              <w:wordWrap w:val="0"/>
              <w:spacing w:line="360" w:lineRule="auto"/>
              <w:jc w:val="left"/>
              <w:rPr>
                <w:rFonts w:hint="eastAsia"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6B100E39">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1091" w:type="dxa"/>
            <w:tcBorders>
              <w:top w:val="nil"/>
              <w:left w:val="nil"/>
              <w:bottom w:val="single" w:color="auto" w:sz="4" w:space="0"/>
              <w:right w:val="single" w:color="auto" w:sz="4" w:space="0"/>
            </w:tcBorders>
            <w:vAlign w:val="center"/>
          </w:tcPr>
          <w:p w14:paraId="61FE8795">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7CA4481A">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8000≤Z＜120000</w:t>
            </w:r>
          </w:p>
        </w:tc>
        <w:tc>
          <w:tcPr>
            <w:tcW w:w="1720" w:type="dxa"/>
            <w:tcBorders>
              <w:top w:val="nil"/>
              <w:left w:val="nil"/>
              <w:bottom w:val="single" w:color="auto" w:sz="4" w:space="0"/>
              <w:right w:val="single" w:color="auto" w:sz="4" w:space="0"/>
            </w:tcBorders>
            <w:vAlign w:val="center"/>
          </w:tcPr>
          <w:p w14:paraId="456EF9A4">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100≤Z＜8000</w:t>
            </w:r>
          </w:p>
        </w:tc>
        <w:tc>
          <w:tcPr>
            <w:tcW w:w="1105" w:type="dxa"/>
            <w:tcBorders>
              <w:top w:val="nil"/>
              <w:left w:val="nil"/>
              <w:bottom w:val="single" w:color="auto" w:sz="4" w:space="0"/>
              <w:right w:val="single" w:color="auto" w:sz="4" w:space="0"/>
            </w:tcBorders>
            <w:vAlign w:val="center"/>
          </w:tcPr>
          <w:p w14:paraId="4D6BED82">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67D64BCB">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0B3C89B5">
            <w:pPr>
              <w:widowControl/>
              <w:wordWrap w:val="0"/>
              <w:spacing w:line="360" w:lineRule="auto"/>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其他未列明行业</w:t>
            </w:r>
          </w:p>
        </w:tc>
        <w:tc>
          <w:tcPr>
            <w:tcW w:w="1653" w:type="dxa"/>
            <w:tcBorders>
              <w:top w:val="nil"/>
              <w:left w:val="nil"/>
              <w:bottom w:val="single" w:color="auto" w:sz="4" w:space="0"/>
              <w:right w:val="single" w:color="auto" w:sz="4" w:space="0"/>
            </w:tcBorders>
            <w:vAlign w:val="center"/>
          </w:tcPr>
          <w:p w14:paraId="2C7B9DB3">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1D5DB7AB">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2F5BD438">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720" w:type="dxa"/>
            <w:tcBorders>
              <w:top w:val="nil"/>
              <w:left w:val="nil"/>
              <w:bottom w:val="single" w:color="auto" w:sz="4" w:space="0"/>
              <w:right w:val="single" w:color="auto" w:sz="4" w:space="0"/>
            </w:tcBorders>
            <w:vAlign w:val="center"/>
          </w:tcPr>
          <w:p w14:paraId="70E92B8D">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105" w:type="dxa"/>
            <w:tcBorders>
              <w:top w:val="nil"/>
              <w:left w:val="nil"/>
              <w:bottom w:val="single" w:color="auto" w:sz="4" w:space="0"/>
              <w:right w:val="single" w:color="auto" w:sz="4" w:space="0"/>
            </w:tcBorders>
            <w:vAlign w:val="center"/>
          </w:tcPr>
          <w:p w14:paraId="3C38BDCE">
            <w:pPr>
              <w:widowControl/>
              <w:wordWrap w:val="0"/>
              <w:spacing w:line="360" w:lineRule="auto"/>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bl>
    <w:p w14:paraId="2326A149">
      <w:pPr>
        <w:wordWrap w:val="0"/>
        <w:spacing w:line="360" w:lineRule="auto"/>
        <w:ind w:firstLine="525" w:firstLineChars="250"/>
        <w:rPr>
          <w:rFonts w:hint="eastAsia" w:ascii="宋体" w:hAnsi="宋体" w:cs="宋体"/>
          <w:color w:val="auto"/>
          <w:szCs w:val="21"/>
        </w:rPr>
      </w:pPr>
      <w:r>
        <w:rPr>
          <w:rFonts w:hint="eastAsia" w:ascii="宋体" w:hAnsi="宋体" w:cs="宋体"/>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1C062EA2">
      <w:pPr>
        <w:widowControl/>
        <w:wordWrap w:val="0"/>
        <w:spacing w:line="360" w:lineRule="auto"/>
        <w:jc w:val="left"/>
        <w:rPr>
          <w:rFonts w:hint="eastAsia" w:ascii="宋体" w:hAnsi="宋体" w:cs="宋体"/>
          <w:color w:val="auto"/>
          <w:szCs w:val="20"/>
        </w:rPr>
        <w:sectPr>
          <w:pgSz w:w="11906" w:h="16838"/>
          <w:pgMar w:top="1440" w:right="1080" w:bottom="1440" w:left="1080" w:header="720" w:footer="720" w:gutter="0"/>
          <w:cols w:space="720" w:num="1"/>
          <w:docGrid w:type="lines" w:linePitch="331" w:charSpace="0"/>
        </w:sectPr>
      </w:pPr>
    </w:p>
    <w:p w14:paraId="3437D0C6">
      <w:pPr>
        <w:pStyle w:val="13"/>
        <w:wordWrap w:val="0"/>
        <w:spacing w:line="360" w:lineRule="auto"/>
        <w:jc w:val="center"/>
        <w:outlineLvl w:val="0"/>
        <w:rPr>
          <w:rFonts w:hint="eastAsia" w:hAnsi="宋体" w:cs="宋体"/>
          <w:b/>
          <w:color w:val="auto"/>
          <w:sz w:val="36"/>
          <w:szCs w:val="36"/>
        </w:rPr>
      </w:pPr>
      <w:bookmarkStart w:id="8" w:name="_Toc532545044"/>
      <w:bookmarkStart w:id="9" w:name="_Toc30980"/>
      <w:r>
        <w:rPr>
          <w:rFonts w:hint="eastAsia" w:hAnsi="宋体" w:cs="宋体"/>
          <w:b/>
          <w:color w:val="auto"/>
          <w:sz w:val="36"/>
        </w:rPr>
        <w:t>第三章  投标人须知</w:t>
      </w:r>
      <w:bookmarkEnd w:id="8"/>
      <w:bookmarkEnd w:id="9"/>
    </w:p>
    <w:p w14:paraId="5C510030">
      <w:pPr>
        <w:pStyle w:val="13"/>
        <w:wordWrap w:val="0"/>
        <w:spacing w:line="360" w:lineRule="auto"/>
        <w:jc w:val="center"/>
        <w:outlineLvl w:val="1"/>
        <w:rPr>
          <w:rFonts w:hint="eastAsia" w:hAnsi="宋体" w:cs="宋体"/>
          <w:b/>
          <w:color w:val="auto"/>
          <w:sz w:val="30"/>
          <w:szCs w:val="30"/>
        </w:rPr>
      </w:pPr>
      <w:bookmarkStart w:id="10" w:name="_Toc18157"/>
      <w:r>
        <w:rPr>
          <w:rFonts w:hint="eastAsia" w:hAnsi="宋体" w:cs="宋体"/>
          <w:b/>
          <w:color w:val="auto"/>
          <w:sz w:val="30"/>
          <w:szCs w:val="30"/>
        </w:rPr>
        <w:t>第一节 投标人须知前附表</w:t>
      </w:r>
      <w:bookmarkEnd w:id="10"/>
    </w:p>
    <w:tbl>
      <w:tblPr>
        <w:tblStyle w:val="24"/>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3C770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A811D7C">
            <w:pPr>
              <w:wordWrap w:val="0"/>
              <w:snapToGrid w:val="0"/>
              <w:spacing w:line="360" w:lineRule="auto"/>
              <w:jc w:val="left"/>
              <w:rPr>
                <w:rFonts w:hint="eastAsia" w:ascii="宋体" w:hAnsi="宋体" w:cs="宋体"/>
                <w:color w:val="auto"/>
                <w:szCs w:val="21"/>
              </w:rPr>
            </w:pPr>
            <w:r>
              <w:rPr>
                <w:rFonts w:hint="eastAsia" w:ascii="宋体" w:hAnsi="宋体" w:cs="宋体"/>
                <w:color w:val="auto"/>
                <w:szCs w:val="21"/>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3654F50A">
            <w:pPr>
              <w:wordWrap w:val="0"/>
              <w:snapToGrid w:val="0"/>
              <w:spacing w:line="360" w:lineRule="auto"/>
              <w:jc w:val="left"/>
              <w:rPr>
                <w:rFonts w:hint="eastAsia" w:ascii="宋体" w:hAnsi="宋体" w:cs="宋体"/>
                <w:color w:val="auto"/>
                <w:szCs w:val="21"/>
              </w:rPr>
            </w:pPr>
            <w:r>
              <w:rPr>
                <w:rFonts w:hint="eastAsia" w:ascii="宋体" w:hAnsi="宋体" w:cs="宋体"/>
                <w:color w:val="auto"/>
                <w:szCs w:val="21"/>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7449560C">
            <w:pPr>
              <w:wordWrap w:val="0"/>
              <w:snapToGrid w:val="0"/>
              <w:spacing w:line="360" w:lineRule="auto"/>
              <w:jc w:val="center"/>
              <w:rPr>
                <w:rFonts w:hint="eastAsia" w:ascii="宋体" w:hAnsi="宋体" w:cs="宋体"/>
                <w:color w:val="auto"/>
                <w:szCs w:val="21"/>
              </w:rPr>
            </w:pPr>
            <w:r>
              <w:rPr>
                <w:rFonts w:hint="eastAsia" w:ascii="宋体" w:hAnsi="宋体" w:cs="宋体"/>
                <w:color w:val="auto"/>
                <w:szCs w:val="21"/>
              </w:rPr>
              <w:t>编列内容</w:t>
            </w:r>
          </w:p>
        </w:tc>
      </w:tr>
      <w:tr w14:paraId="6EAE7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E448367">
            <w:pPr>
              <w:wordWrap w:val="0"/>
              <w:spacing w:line="360" w:lineRule="auto"/>
              <w:rPr>
                <w:rFonts w:hint="eastAsia" w:ascii="宋体" w:hAnsi="宋体" w:cs="宋体"/>
                <w:color w:val="auto"/>
                <w:szCs w:val="21"/>
              </w:rPr>
            </w:pPr>
            <w:r>
              <w:rPr>
                <w:rFonts w:hint="eastAsia" w:ascii="宋体" w:hAnsi="宋体" w:cs="宋体"/>
                <w:color w:val="auto"/>
                <w:szCs w:val="21"/>
              </w:rPr>
              <w:t>6.1</w:t>
            </w:r>
          </w:p>
        </w:tc>
        <w:tc>
          <w:tcPr>
            <w:tcW w:w="2268" w:type="dxa"/>
            <w:tcBorders>
              <w:top w:val="single" w:color="auto" w:sz="4" w:space="0"/>
              <w:left w:val="single" w:color="auto" w:sz="4" w:space="0"/>
              <w:bottom w:val="single" w:color="auto" w:sz="4" w:space="0"/>
              <w:right w:val="single" w:color="auto" w:sz="4" w:space="0"/>
            </w:tcBorders>
            <w:vAlign w:val="center"/>
          </w:tcPr>
          <w:p w14:paraId="6571EBDE">
            <w:pPr>
              <w:wordWrap w:val="0"/>
              <w:spacing w:line="360" w:lineRule="auto"/>
              <w:rPr>
                <w:rFonts w:hint="eastAsia" w:ascii="宋体" w:hAnsi="宋体" w:cs="宋体"/>
                <w:color w:val="auto"/>
                <w:szCs w:val="21"/>
              </w:rPr>
            </w:pPr>
            <w:bookmarkStart w:id="11" w:name="_5"/>
            <w:bookmarkEnd w:id="11"/>
            <w:bookmarkStart w:id="12" w:name="_9.2"/>
            <w:bookmarkEnd w:id="12"/>
            <w:bookmarkStart w:id="13" w:name="_8.1"/>
            <w:bookmarkEnd w:id="13"/>
            <w:r>
              <w:rPr>
                <w:rFonts w:hint="eastAsia" w:ascii="宋体" w:hAnsi="宋体" w:cs="宋体"/>
                <w:color w:val="auto"/>
                <w:szCs w:val="21"/>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5E72A19A">
            <w:pPr>
              <w:pStyle w:val="10"/>
              <w:wordWrap w:val="0"/>
              <w:spacing w:line="360" w:lineRule="auto"/>
              <w:rPr>
                <w:rFonts w:hint="eastAsia" w:ascii="宋体" w:hAnsi="宋体" w:cs="宋体"/>
                <w:color w:val="auto"/>
                <w:szCs w:val="21"/>
              </w:rPr>
            </w:pPr>
            <w:r>
              <w:rPr>
                <w:rFonts w:hint="eastAsia" w:ascii="宋体" w:hAnsi="宋体" w:cs="宋体"/>
                <w:color w:val="auto"/>
                <w:szCs w:val="21"/>
              </w:rPr>
              <w:t>不允许联合体投标</w:t>
            </w:r>
          </w:p>
        </w:tc>
      </w:tr>
      <w:tr w14:paraId="28485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634BC52">
            <w:pPr>
              <w:wordWrap w:val="0"/>
              <w:spacing w:line="360" w:lineRule="auto"/>
              <w:rPr>
                <w:rFonts w:hint="eastAsia" w:ascii="宋体" w:hAnsi="宋体" w:cs="宋体"/>
                <w:color w:val="auto"/>
                <w:szCs w:val="21"/>
              </w:rPr>
            </w:pPr>
            <w:r>
              <w:rPr>
                <w:rFonts w:hint="eastAsia" w:ascii="宋体" w:hAnsi="宋体" w:cs="宋体"/>
                <w:color w:val="auto"/>
                <w:szCs w:val="21"/>
              </w:rPr>
              <w:t>6.2</w:t>
            </w:r>
          </w:p>
        </w:tc>
        <w:tc>
          <w:tcPr>
            <w:tcW w:w="2268" w:type="dxa"/>
            <w:tcBorders>
              <w:top w:val="single" w:color="auto" w:sz="4" w:space="0"/>
              <w:left w:val="single" w:color="auto" w:sz="4" w:space="0"/>
              <w:bottom w:val="single" w:color="auto" w:sz="4" w:space="0"/>
              <w:right w:val="single" w:color="auto" w:sz="4" w:space="0"/>
            </w:tcBorders>
            <w:vAlign w:val="center"/>
          </w:tcPr>
          <w:p w14:paraId="202958DA">
            <w:pPr>
              <w:wordWrap w:val="0"/>
              <w:spacing w:line="360" w:lineRule="auto"/>
              <w:rPr>
                <w:rFonts w:hint="eastAsia" w:ascii="宋体" w:hAnsi="宋体" w:cs="宋体"/>
                <w:color w:val="auto"/>
                <w:szCs w:val="21"/>
              </w:rPr>
            </w:pPr>
            <w:r>
              <w:rPr>
                <w:rFonts w:hint="eastAsia" w:ascii="宋体" w:hAnsi="宋体" w:cs="宋体"/>
                <w:color w:val="auto"/>
                <w:szCs w:val="21"/>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6D426C79">
            <w:pPr>
              <w:pStyle w:val="10"/>
              <w:wordWrap w:val="0"/>
              <w:spacing w:line="360" w:lineRule="auto"/>
              <w:rPr>
                <w:rFonts w:hint="eastAsia" w:ascii="宋体" w:hAnsi="宋体" w:cs="宋体"/>
                <w:color w:val="auto"/>
                <w:szCs w:val="21"/>
              </w:rPr>
            </w:pPr>
            <w:r>
              <w:rPr>
                <w:rFonts w:hint="eastAsia" w:ascii="宋体" w:hAnsi="宋体" w:cs="宋体"/>
                <w:color w:val="auto"/>
                <w:szCs w:val="21"/>
              </w:rPr>
              <w:t>无</w:t>
            </w:r>
          </w:p>
        </w:tc>
      </w:tr>
      <w:tr w14:paraId="46583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945F42D">
            <w:pPr>
              <w:wordWrap w:val="0"/>
              <w:spacing w:line="360" w:lineRule="auto"/>
              <w:rPr>
                <w:rFonts w:hint="eastAsia" w:ascii="宋体" w:hAnsi="宋体" w:cs="宋体"/>
                <w:color w:val="auto"/>
                <w:szCs w:val="21"/>
              </w:rPr>
            </w:pPr>
            <w:r>
              <w:rPr>
                <w:rFonts w:hint="eastAsia" w:ascii="宋体" w:hAnsi="宋体" w:cs="宋体"/>
                <w:color w:val="auto"/>
                <w:szCs w:val="21"/>
              </w:rPr>
              <w:t>7.2</w:t>
            </w:r>
          </w:p>
        </w:tc>
        <w:tc>
          <w:tcPr>
            <w:tcW w:w="2268" w:type="dxa"/>
            <w:tcBorders>
              <w:top w:val="single" w:color="auto" w:sz="4" w:space="0"/>
              <w:left w:val="single" w:color="auto" w:sz="4" w:space="0"/>
              <w:bottom w:val="single" w:color="auto" w:sz="4" w:space="0"/>
              <w:right w:val="single" w:color="auto" w:sz="4" w:space="0"/>
            </w:tcBorders>
            <w:vAlign w:val="center"/>
          </w:tcPr>
          <w:p w14:paraId="0BB557D7">
            <w:pPr>
              <w:wordWrap w:val="0"/>
              <w:spacing w:line="360" w:lineRule="auto"/>
              <w:rPr>
                <w:rFonts w:hint="eastAsia" w:ascii="宋体" w:hAnsi="宋体" w:cs="宋体"/>
                <w:color w:val="auto"/>
                <w:szCs w:val="21"/>
              </w:rPr>
            </w:pPr>
            <w:r>
              <w:rPr>
                <w:rFonts w:hint="eastAsia" w:ascii="宋体" w:hAnsi="宋体" w:cs="宋体"/>
                <w:color w:val="auto"/>
                <w:szCs w:val="21"/>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46F77F63">
            <w:pPr>
              <w:pStyle w:val="10"/>
              <w:wordWrap w:val="0"/>
              <w:spacing w:line="360" w:lineRule="auto"/>
              <w:rPr>
                <w:rFonts w:hint="eastAsia" w:ascii="宋体" w:hAnsi="宋体" w:cs="宋体"/>
                <w:color w:val="auto"/>
                <w:szCs w:val="21"/>
              </w:rPr>
            </w:pPr>
            <w:bookmarkStart w:id="14" w:name="PO_3000001866_PM044"/>
            <w:r>
              <w:rPr>
                <w:rFonts w:hint="eastAsia" w:ascii="宋体" w:hAnsi="宋体" w:cs="宋体"/>
                <w:color w:val="auto"/>
                <w:szCs w:val="21"/>
              </w:rPr>
              <w:t>☑不允许分包</w:t>
            </w:r>
            <w:bookmarkEnd w:id="14"/>
          </w:p>
          <w:p w14:paraId="1FDEE038">
            <w:pPr>
              <w:pStyle w:val="10"/>
              <w:wordWrap w:val="0"/>
              <w:spacing w:line="360" w:lineRule="auto"/>
              <w:rPr>
                <w:rFonts w:hint="eastAsia" w:ascii="宋体" w:hAnsi="宋体" w:cs="宋体"/>
                <w:color w:val="auto"/>
                <w:szCs w:val="21"/>
              </w:rPr>
            </w:pPr>
            <w:r>
              <w:rPr>
                <w:rFonts w:hint="eastAsia" w:ascii="宋体" w:hAnsi="宋体" w:cs="宋体"/>
                <w:color w:val="auto"/>
                <w:szCs w:val="21"/>
              </w:rPr>
              <w:t>□转包/分包内容：</w:t>
            </w:r>
            <w:r>
              <w:rPr>
                <w:rFonts w:hint="eastAsia" w:ascii="宋体" w:hAnsi="宋体" w:cs="宋体"/>
                <w:color w:val="auto"/>
                <w:szCs w:val="21"/>
                <w:u w:val="single"/>
              </w:rPr>
              <w:t xml:space="preserve">                                     。</w:t>
            </w:r>
          </w:p>
          <w:p w14:paraId="444C835C">
            <w:pPr>
              <w:pStyle w:val="10"/>
              <w:wordWrap w:val="0"/>
              <w:spacing w:line="360" w:lineRule="auto"/>
              <w:rPr>
                <w:rFonts w:hint="eastAsia" w:ascii="宋体" w:hAnsi="宋体" w:cs="宋体"/>
                <w:color w:val="auto"/>
                <w:szCs w:val="21"/>
              </w:rPr>
            </w:pPr>
            <w:r>
              <w:rPr>
                <w:rFonts w:hint="eastAsia" w:ascii="宋体" w:hAnsi="宋体" w:cs="宋体"/>
                <w:color w:val="auto"/>
                <w:szCs w:val="21"/>
              </w:rPr>
              <w:t>□转包/分包金额或者比例：</w:t>
            </w:r>
            <w:r>
              <w:rPr>
                <w:rFonts w:hint="eastAsia" w:ascii="宋体" w:hAnsi="宋体" w:cs="宋体"/>
                <w:color w:val="auto"/>
                <w:szCs w:val="21"/>
                <w:u w:val="single"/>
              </w:rPr>
              <w:t xml:space="preserve">                                     。</w:t>
            </w:r>
          </w:p>
        </w:tc>
      </w:tr>
      <w:tr w14:paraId="10655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05E5DEB">
            <w:pPr>
              <w:wordWrap w:val="0"/>
              <w:spacing w:line="360" w:lineRule="auto"/>
              <w:rPr>
                <w:rFonts w:hint="eastAsia" w:ascii="宋体" w:hAnsi="宋体" w:cs="宋体"/>
                <w:color w:val="auto"/>
                <w:szCs w:val="21"/>
              </w:rPr>
            </w:pPr>
            <w:r>
              <w:rPr>
                <w:rFonts w:hint="eastAsia" w:ascii="宋体" w:hAnsi="宋体" w:cs="宋体"/>
                <w:color w:val="auto"/>
                <w:szCs w:val="21"/>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7F45E1ED">
            <w:pPr>
              <w:wordWrap w:val="0"/>
              <w:spacing w:line="360" w:lineRule="auto"/>
              <w:rPr>
                <w:rFonts w:hint="eastAsia" w:ascii="宋体" w:hAnsi="宋体" w:cs="宋体"/>
                <w:color w:val="auto"/>
                <w:szCs w:val="21"/>
              </w:rPr>
            </w:pPr>
            <w:r>
              <w:rPr>
                <w:rFonts w:hint="eastAsia" w:ascii="宋体" w:hAnsi="宋体" w:cs="宋体"/>
                <w:color w:val="auto"/>
                <w:szCs w:val="21"/>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36F92DF8">
            <w:pPr>
              <w:wordWrap w:val="0"/>
              <w:spacing w:line="360" w:lineRule="auto"/>
              <w:rPr>
                <w:rFonts w:hint="eastAsia" w:ascii="宋体" w:hAnsi="宋体" w:cs="宋体"/>
                <w:color w:val="auto"/>
                <w:sz w:val="28"/>
                <w:szCs w:val="18"/>
              </w:rPr>
            </w:pPr>
            <w:r>
              <w:rPr>
                <w:rFonts w:hint="eastAsia" w:ascii="宋体" w:hAnsi="宋体" w:cs="宋体"/>
                <w:color w:val="auto"/>
                <w:szCs w:val="21"/>
              </w:rPr>
              <w:t>与本项目相关的政府采购业务澄清、更正及与之相关的事项将在采购公告中“六、其他补充事宜”中网上查询地址上发布</w:t>
            </w:r>
            <w:r>
              <w:rPr>
                <w:rFonts w:hint="eastAsia" w:ascii="宋体" w:hAnsi="宋体" w:cs="宋体"/>
                <w:color w:val="auto"/>
                <w:kern w:val="0"/>
                <w:szCs w:val="21"/>
              </w:rPr>
              <w:t>。</w:t>
            </w:r>
          </w:p>
        </w:tc>
      </w:tr>
      <w:tr w14:paraId="1851C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B3DD36A">
            <w:pPr>
              <w:wordWrap w:val="0"/>
              <w:spacing w:line="360" w:lineRule="auto"/>
              <w:rPr>
                <w:rFonts w:hint="eastAsia" w:ascii="宋体" w:hAnsi="宋体" w:cs="宋体"/>
                <w:color w:val="auto"/>
                <w:szCs w:val="21"/>
              </w:rPr>
            </w:pPr>
            <w:r>
              <w:rPr>
                <w:rFonts w:hint="eastAsia" w:ascii="宋体" w:hAnsi="宋体" w:cs="宋体"/>
                <w:color w:val="auto"/>
                <w:szCs w:val="21"/>
              </w:rPr>
              <w:t>11.6</w:t>
            </w:r>
          </w:p>
        </w:tc>
        <w:tc>
          <w:tcPr>
            <w:tcW w:w="2268" w:type="dxa"/>
            <w:tcBorders>
              <w:top w:val="single" w:color="auto" w:sz="4" w:space="0"/>
              <w:left w:val="single" w:color="auto" w:sz="4" w:space="0"/>
              <w:bottom w:val="single" w:color="auto" w:sz="4" w:space="0"/>
              <w:right w:val="single" w:color="auto" w:sz="4" w:space="0"/>
            </w:tcBorders>
            <w:vAlign w:val="center"/>
          </w:tcPr>
          <w:p w14:paraId="2DE43FAF">
            <w:pPr>
              <w:wordWrap w:val="0"/>
              <w:spacing w:line="360" w:lineRule="auto"/>
              <w:rPr>
                <w:rFonts w:hint="eastAsia" w:ascii="宋体" w:hAnsi="宋体" w:cs="宋体"/>
                <w:color w:val="auto"/>
                <w:szCs w:val="21"/>
              </w:rPr>
            </w:pPr>
            <w:r>
              <w:rPr>
                <w:rFonts w:hint="eastAsia" w:ascii="宋体" w:hAnsi="宋体" w:cs="宋体"/>
                <w:color w:val="auto"/>
                <w:szCs w:val="21"/>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286BDC91">
            <w:pPr>
              <w:wordWrap w:val="0"/>
              <w:snapToGrid w:val="0"/>
              <w:spacing w:line="360" w:lineRule="auto"/>
              <w:rPr>
                <w:rFonts w:hint="eastAsia" w:ascii="宋体" w:hAnsi="宋体" w:cs="宋体"/>
                <w:color w:val="auto"/>
                <w:szCs w:val="21"/>
              </w:rPr>
            </w:pPr>
            <w:r>
              <w:rPr>
                <w:rFonts w:hint="eastAsia" w:ascii="宋体" w:hAnsi="宋体" w:cs="宋体"/>
                <w:color w:val="auto"/>
                <w:szCs w:val="21"/>
              </w:rPr>
              <w:t>☑不组织召开开标前答疑会</w:t>
            </w:r>
          </w:p>
          <w:p w14:paraId="4CF95ECC">
            <w:pPr>
              <w:wordWrap w:val="0"/>
              <w:snapToGrid w:val="0"/>
              <w:spacing w:line="360" w:lineRule="auto"/>
              <w:rPr>
                <w:rFonts w:hint="eastAsia" w:ascii="宋体" w:hAnsi="宋体" w:cs="宋体"/>
                <w:color w:val="auto"/>
                <w:szCs w:val="21"/>
              </w:rPr>
            </w:pPr>
            <w:r>
              <w:rPr>
                <w:rFonts w:hint="eastAsia" w:ascii="宋体" w:hAnsi="宋体" w:cs="宋体"/>
                <w:color w:val="auto"/>
                <w:szCs w:val="21"/>
              </w:rPr>
              <w:t>□组织召开开标前答疑会</w:t>
            </w:r>
          </w:p>
          <w:p w14:paraId="15B693D3">
            <w:pPr>
              <w:wordWrap w:val="0"/>
              <w:snapToGrid w:val="0"/>
              <w:spacing w:line="360" w:lineRule="auto"/>
              <w:rPr>
                <w:rFonts w:hint="eastAsia" w:ascii="宋体" w:hAnsi="宋体" w:cs="宋体"/>
                <w:color w:val="auto"/>
                <w:szCs w:val="21"/>
                <w:u w:val="single"/>
              </w:rPr>
            </w:pPr>
            <w:r>
              <w:rPr>
                <w:rFonts w:hint="eastAsia" w:ascii="宋体" w:hAnsi="宋体" w:cs="宋体"/>
                <w:color w:val="auto"/>
                <w:szCs w:val="21"/>
              </w:rPr>
              <w:t>会议开始时间：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r>
              <w:rPr>
                <w:rFonts w:hint="eastAsia" w:ascii="宋体" w:hAnsi="宋体" w:cs="宋体"/>
                <w:color w:val="auto"/>
                <w:szCs w:val="21"/>
                <w:u w:val="single"/>
              </w:rPr>
              <w:t xml:space="preserve">  </w:t>
            </w:r>
            <w:r>
              <w:rPr>
                <w:rFonts w:hint="eastAsia" w:ascii="宋体" w:hAnsi="宋体" w:cs="宋体"/>
                <w:color w:val="auto"/>
                <w:szCs w:val="21"/>
              </w:rPr>
              <w:t>时</w:t>
            </w:r>
            <w:r>
              <w:rPr>
                <w:rFonts w:hint="eastAsia" w:ascii="宋体" w:hAnsi="宋体" w:cs="宋体"/>
                <w:color w:val="auto"/>
                <w:szCs w:val="21"/>
                <w:u w:val="single"/>
              </w:rPr>
              <w:t xml:space="preserve">  分</w:t>
            </w:r>
            <w:r>
              <w:rPr>
                <w:rFonts w:hint="eastAsia" w:ascii="宋体" w:hAnsi="宋体" w:cs="宋体"/>
                <w:color w:val="auto"/>
                <w:szCs w:val="21"/>
              </w:rPr>
              <w:t>，逾期后果自负。会议地点：</w:t>
            </w:r>
            <w:r>
              <w:rPr>
                <w:rFonts w:hint="eastAsia" w:ascii="宋体" w:hAnsi="宋体" w:cs="宋体"/>
                <w:color w:val="auto"/>
                <w:szCs w:val="21"/>
                <w:u w:val="single"/>
              </w:rPr>
              <w:t xml:space="preserve">      </w:t>
            </w:r>
          </w:p>
        </w:tc>
      </w:tr>
      <w:tr w14:paraId="13B61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141AE2F0">
            <w:pPr>
              <w:wordWrap w:val="0"/>
              <w:spacing w:line="360" w:lineRule="auto"/>
              <w:rPr>
                <w:rFonts w:hint="eastAsia" w:ascii="宋体" w:hAnsi="宋体" w:cs="宋体"/>
                <w:color w:val="auto"/>
                <w:szCs w:val="21"/>
              </w:rPr>
            </w:pPr>
            <w:r>
              <w:rPr>
                <w:rFonts w:hint="eastAsia" w:ascii="宋体" w:hAnsi="宋体" w:cs="宋体"/>
                <w:color w:val="auto"/>
                <w:szCs w:val="21"/>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6680C26A">
            <w:pPr>
              <w:wordWrap w:val="0"/>
              <w:snapToGrid w:val="0"/>
              <w:spacing w:line="360" w:lineRule="auto"/>
              <w:jc w:val="left"/>
              <w:rPr>
                <w:rFonts w:hint="eastAsia" w:ascii="宋体" w:hAnsi="宋体" w:cs="宋体"/>
                <w:color w:val="auto"/>
                <w:szCs w:val="21"/>
              </w:rPr>
            </w:pPr>
            <w:bookmarkStart w:id="15" w:name="_13.2"/>
            <w:bookmarkEnd w:id="15"/>
            <w:r>
              <w:rPr>
                <w:rFonts w:hint="eastAsia" w:ascii="宋体" w:hAnsi="宋体" w:cs="宋体"/>
                <w:color w:val="auto"/>
                <w:szCs w:val="21"/>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74AF434E">
            <w:pPr>
              <w:wordWrap w:val="0"/>
              <w:snapToGrid w:val="0"/>
              <w:spacing w:line="360" w:lineRule="auto"/>
              <w:jc w:val="left"/>
              <w:rPr>
                <w:rFonts w:hint="eastAsia" w:ascii="宋体" w:hAnsi="宋体" w:cs="宋体"/>
                <w:color w:val="auto"/>
                <w:szCs w:val="21"/>
              </w:rPr>
            </w:pPr>
            <w:r>
              <w:rPr>
                <w:rFonts w:hint="eastAsia" w:ascii="宋体" w:hAnsi="宋体" w:cs="宋体"/>
                <w:color w:val="auto"/>
                <w:szCs w:val="21"/>
              </w:rPr>
              <w:t>1、投标人为法人或者其他组织的，提供营业执照等证明文件（如营业执照或者事业单位法人证书或者执业许可证等），投标人为自然人的，提供身份证复印件。（</w:t>
            </w:r>
            <w:r>
              <w:rPr>
                <w:rFonts w:hint="eastAsia" w:ascii="宋体" w:hAnsi="宋体" w:cs="宋体"/>
                <w:b/>
                <w:color w:val="auto"/>
                <w:szCs w:val="21"/>
              </w:rPr>
              <w:t>必须提供，否则作无效投标处理</w:t>
            </w:r>
            <w:r>
              <w:rPr>
                <w:rFonts w:hint="eastAsia" w:ascii="宋体" w:hAnsi="宋体" w:cs="宋体"/>
                <w:color w:val="auto"/>
                <w:szCs w:val="21"/>
              </w:rPr>
              <w:t>）</w:t>
            </w:r>
          </w:p>
          <w:p w14:paraId="02B60FA2">
            <w:pPr>
              <w:wordWrap w:val="0"/>
              <w:snapToGrid w:val="0"/>
              <w:spacing w:line="360" w:lineRule="auto"/>
              <w:jc w:val="left"/>
              <w:rPr>
                <w:rFonts w:hint="eastAsia" w:ascii="宋体" w:hAnsi="宋体" w:cs="宋体"/>
                <w:color w:val="auto"/>
                <w:szCs w:val="21"/>
              </w:rPr>
            </w:pPr>
            <w:r>
              <w:rPr>
                <w:rFonts w:hint="eastAsia" w:ascii="宋体" w:hAnsi="宋体" w:cs="宋体"/>
                <w:color w:val="auto"/>
                <w:szCs w:val="21"/>
              </w:rPr>
              <w:t>2、投标人依法缴纳税收的相关材料</w:t>
            </w:r>
            <w:r>
              <w:rPr>
                <w:rFonts w:hint="eastAsia" w:ascii="宋体" w:hAnsi="宋体" w:cs="宋体"/>
                <w:color w:val="auto"/>
                <w:szCs w:val="21"/>
                <w:u w:val="single"/>
              </w:rPr>
              <w:t xml:space="preserve">[ 2024 </w:t>
            </w:r>
            <w:r>
              <w:rPr>
                <w:rFonts w:hint="eastAsia" w:ascii="宋体" w:hAnsi="宋体" w:cs="宋体"/>
                <w:color w:val="auto"/>
                <w:szCs w:val="21"/>
              </w:rPr>
              <w:t>年</w:t>
            </w:r>
            <w:r>
              <w:rPr>
                <w:rFonts w:hint="eastAsia" w:ascii="宋体" w:hAnsi="宋体" w:cs="宋体"/>
                <w:color w:val="auto"/>
                <w:szCs w:val="21"/>
                <w:u w:val="single"/>
              </w:rPr>
              <w:t>12</w:t>
            </w:r>
            <w:r>
              <w:rPr>
                <w:rFonts w:hint="eastAsia" w:ascii="宋体" w:hAnsi="宋体" w:cs="宋体"/>
                <w:color w:val="auto"/>
                <w:szCs w:val="21"/>
              </w:rPr>
              <w:t>月至</w:t>
            </w:r>
            <w:r>
              <w:rPr>
                <w:rFonts w:hint="eastAsia" w:ascii="宋体" w:hAnsi="宋体" w:cs="宋体"/>
                <w:color w:val="auto"/>
                <w:szCs w:val="21"/>
                <w:u w:val="single"/>
              </w:rPr>
              <w:t xml:space="preserve"> 2025</w:t>
            </w:r>
            <w:r>
              <w:rPr>
                <w:rFonts w:hint="eastAsia" w:ascii="宋体" w:hAnsi="宋体" w:cs="宋体"/>
                <w:color w:val="auto"/>
                <w:szCs w:val="21"/>
              </w:rPr>
              <w:t>年</w:t>
            </w:r>
            <w:r>
              <w:rPr>
                <w:rFonts w:hint="eastAsia" w:ascii="宋体" w:hAnsi="宋体" w:cs="宋体"/>
                <w:color w:val="auto"/>
                <w:szCs w:val="21"/>
                <w:u w:val="single"/>
              </w:rPr>
              <w:t xml:space="preserve"> 5</w:t>
            </w:r>
            <w:r>
              <w:rPr>
                <w:rFonts w:hint="eastAsia" w:ascii="宋体" w:hAnsi="宋体" w:cs="宋体"/>
                <w:color w:val="auto"/>
                <w:szCs w:val="21"/>
              </w:rPr>
              <w:t>月]连续</w:t>
            </w:r>
            <w:r>
              <w:rPr>
                <w:rFonts w:hint="eastAsia" w:ascii="宋体" w:hAnsi="宋体" w:cs="宋体"/>
                <w:color w:val="auto"/>
                <w:szCs w:val="21"/>
                <w:u w:val="single"/>
              </w:rPr>
              <w:t xml:space="preserve"> 三 </w:t>
            </w:r>
            <w:r>
              <w:rPr>
                <w:rFonts w:hint="eastAsia" w:ascii="宋体" w:hAnsi="宋体" w:cs="宋体"/>
                <w:color w:val="auto"/>
                <w:szCs w:val="21"/>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rPr>
              <w:t>必须提供，否则作无效投标处理</w:t>
            </w:r>
            <w:r>
              <w:rPr>
                <w:rFonts w:hint="eastAsia" w:ascii="宋体" w:hAnsi="宋体" w:cs="宋体"/>
                <w:color w:val="auto"/>
                <w:szCs w:val="21"/>
              </w:rPr>
              <w:t>）</w:t>
            </w:r>
          </w:p>
          <w:p w14:paraId="1D827CEA">
            <w:pPr>
              <w:wordWrap w:val="0"/>
              <w:snapToGrid w:val="0"/>
              <w:spacing w:line="360" w:lineRule="auto"/>
              <w:jc w:val="left"/>
              <w:rPr>
                <w:rFonts w:hint="eastAsia" w:ascii="宋体" w:hAnsi="宋体" w:cs="宋体"/>
                <w:color w:val="auto"/>
                <w:szCs w:val="21"/>
              </w:rPr>
            </w:pPr>
            <w:r>
              <w:rPr>
                <w:rFonts w:hint="eastAsia" w:ascii="宋体" w:hAnsi="宋体" w:cs="宋体"/>
                <w:color w:val="auto"/>
                <w:szCs w:val="21"/>
              </w:rPr>
              <w:t>3、投标人依法缴纳社会保障资金的相关材料</w:t>
            </w:r>
            <w:r>
              <w:rPr>
                <w:rFonts w:hint="eastAsia" w:ascii="宋体" w:hAnsi="宋体" w:cs="宋体"/>
                <w:color w:val="auto"/>
                <w:szCs w:val="21"/>
                <w:u w:val="single"/>
              </w:rPr>
              <w:t xml:space="preserve">[ 2024 </w:t>
            </w:r>
            <w:r>
              <w:rPr>
                <w:rFonts w:hint="eastAsia" w:ascii="宋体" w:hAnsi="宋体" w:cs="宋体"/>
                <w:color w:val="auto"/>
                <w:szCs w:val="21"/>
              </w:rPr>
              <w:t>年</w:t>
            </w:r>
            <w:r>
              <w:rPr>
                <w:rFonts w:hint="eastAsia" w:ascii="宋体" w:hAnsi="宋体" w:cs="宋体"/>
                <w:color w:val="auto"/>
                <w:szCs w:val="21"/>
                <w:u w:val="single"/>
              </w:rPr>
              <w:t>12</w:t>
            </w:r>
            <w:r>
              <w:rPr>
                <w:rFonts w:hint="eastAsia" w:ascii="宋体" w:hAnsi="宋体" w:cs="宋体"/>
                <w:color w:val="auto"/>
                <w:szCs w:val="21"/>
              </w:rPr>
              <w:t>月至</w:t>
            </w:r>
            <w:r>
              <w:rPr>
                <w:rFonts w:hint="eastAsia" w:ascii="宋体" w:hAnsi="宋体" w:cs="宋体"/>
                <w:color w:val="auto"/>
                <w:szCs w:val="21"/>
                <w:u w:val="single"/>
              </w:rPr>
              <w:t xml:space="preserve"> 2025</w:t>
            </w:r>
            <w:r>
              <w:rPr>
                <w:rFonts w:hint="eastAsia" w:ascii="宋体" w:hAnsi="宋体" w:cs="宋体"/>
                <w:color w:val="auto"/>
                <w:szCs w:val="21"/>
              </w:rPr>
              <w:t>年</w:t>
            </w:r>
            <w:r>
              <w:rPr>
                <w:rFonts w:hint="eastAsia" w:ascii="宋体" w:hAnsi="宋体" w:cs="宋体"/>
                <w:color w:val="auto"/>
                <w:szCs w:val="21"/>
                <w:u w:val="single"/>
              </w:rPr>
              <w:t xml:space="preserve"> 5</w:t>
            </w:r>
            <w:r>
              <w:rPr>
                <w:rFonts w:hint="eastAsia" w:ascii="宋体" w:hAnsi="宋体" w:cs="宋体"/>
                <w:color w:val="auto"/>
                <w:szCs w:val="21"/>
              </w:rPr>
              <w:t>月]连续</w:t>
            </w:r>
            <w:r>
              <w:rPr>
                <w:rFonts w:hint="eastAsia" w:ascii="宋体" w:hAnsi="宋体" w:cs="宋体"/>
                <w:color w:val="auto"/>
                <w:szCs w:val="21"/>
                <w:u w:val="single"/>
              </w:rPr>
              <w:t xml:space="preserve"> 三 </w:t>
            </w:r>
            <w:r>
              <w:rPr>
                <w:rFonts w:hint="eastAsia" w:ascii="宋体" w:hAnsi="宋体" w:cs="宋体"/>
                <w:color w:val="auto"/>
                <w:szCs w:val="21"/>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rPr>
              <w:t>必须提供，否则作无效投标处理</w:t>
            </w:r>
            <w:r>
              <w:rPr>
                <w:rFonts w:hint="eastAsia" w:ascii="宋体" w:hAnsi="宋体" w:cs="宋体"/>
                <w:color w:val="auto"/>
                <w:szCs w:val="21"/>
              </w:rPr>
              <w:t>）</w:t>
            </w:r>
          </w:p>
          <w:p w14:paraId="31FEE64B">
            <w:pPr>
              <w:wordWrap w:val="0"/>
              <w:snapToGrid w:val="0"/>
              <w:spacing w:line="360" w:lineRule="auto"/>
              <w:jc w:val="left"/>
              <w:rPr>
                <w:rFonts w:hint="eastAsia" w:ascii="宋体" w:hAnsi="宋体" w:cs="宋体"/>
                <w:color w:val="auto"/>
                <w:szCs w:val="21"/>
              </w:rPr>
            </w:pPr>
            <w:r>
              <w:rPr>
                <w:rFonts w:hint="eastAsia" w:ascii="宋体" w:hAnsi="宋体" w:cs="宋体"/>
                <w:color w:val="auto"/>
                <w:szCs w:val="21"/>
              </w:rPr>
              <w:t>4、投标人财务状况报告：[</w:t>
            </w:r>
            <w:r>
              <w:rPr>
                <w:rFonts w:hint="eastAsia" w:ascii="宋体" w:hAnsi="宋体" w:cs="宋体"/>
                <w:color w:val="auto"/>
                <w:szCs w:val="21"/>
                <w:u w:val="single"/>
              </w:rPr>
              <w:t>2023</w:t>
            </w:r>
            <w:r>
              <w:rPr>
                <w:rFonts w:hint="eastAsia" w:ascii="宋体" w:hAnsi="宋体" w:cs="宋体"/>
                <w:color w:val="auto"/>
                <w:szCs w:val="21"/>
              </w:rPr>
              <w:t>年或</w:t>
            </w:r>
            <w:r>
              <w:rPr>
                <w:rFonts w:hint="eastAsia" w:ascii="宋体" w:hAnsi="宋体" w:cs="宋体"/>
                <w:color w:val="auto"/>
                <w:szCs w:val="21"/>
                <w:u w:val="single"/>
              </w:rPr>
              <w:t>2024年</w:t>
            </w:r>
            <w:r>
              <w:rPr>
                <w:rFonts w:hint="eastAsia" w:ascii="宋体" w:hAnsi="宋体" w:cs="宋体"/>
                <w:color w:val="auto"/>
                <w:szCs w:val="21"/>
              </w:rPr>
              <w:t>]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Cs w:val="21"/>
              </w:rPr>
              <w:t>必须提供，否则作无效投标处理</w:t>
            </w:r>
            <w:r>
              <w:rPr>
                <w:rFonts w:hint="eastAsia" w:ascii="宋体" w:hAnsi="宋体" w:cs="宋体"/>
                <w:color w:val="auto"/>
                <w:szCs w:val="21"/>
              </w:rPr>
              <w:t>）</w:t>
            </w:r>
          </w:p>
          <w:p w14:paraId="1AD58817">
            <w:pPr>
              <w:wordWrap w:val="0"/>
              <w:snapToGrid w:val="0"/>
              <w:spacing w:line="360" w:lineRule="auto"/>
              <w:jc w:val="left"/>
              <w:rPr>
                <w:rFonts w:hint="eastAsia" w:ascii="宋体" w:hAnsi="宋体" w:cs="宋体"/>
                <w:color w:val="auto"/>
                <w:szCs w:val="21"/>
              </w:rPr>
            </w:pPr>
            <w:r>
              <w:rPr>
                <w:rFonts w:hint="eastAsia" w:ascii="宋体" w:hAnsi="宋体" w:cs="宋体"/>
                <w:color w:val="auto"/>
                <w:szCs w:val="21"/>
              </w:rPr>
              <w:t>5、投标人直接控股股东信息、管理关系信息表。（</w:t>
            </w:r>
            <w:r>
              <w:rPr>
                <w:rFonts w:hint="eastAsia" w:ascii="宋体" w:hAnsi="宋体" w:cs="宋体"/>
                <w:b/>
                <w:color w:val="auto"/>
                <w:szCs w:val="21"/>
              </w:rPr>
              <w:t>必须提供，否则作无效投标处理</w:t>
            </w:r>
            <w:r>
              <w:rPr>
                <w:rFonts w:hint="eastAsia" w:ascii="宋体" w:hAnsi="宋体" w:cs="宋体"/>
                <w:color w:val="auto"/>
                <w:szCs w:val="21"/>
              </w:rPr>
              <w:t>）</w:t>
            </w:r>
          </w:p>
          <w:p w14:paraId="0CD2A0B7">
            <w:pPr>
              <w:wordWrap w:val="0"/>
              <w:snapToGrid w:val="0"/>
              <w:spacing w:line="360" w:lineRule="auto"/>
              <w:jc w:val="left"/>
              <w:rPr>
                <w:rFonts w:hint="eastAsia" w:ascii="宋体" w:hAnsi="宋体" w:cs="宋体"/>
                <w:color w:val="auto"/>
                <w:szCs w:val="21"/>
              </w:rPr>
            </w:pPr>
            <w:r>
              <w:rPr>
                <w:rFonts w:hint="eastAsia" w:ascii="宋体" w:hAnsi="宋体" w:cs="宋体"/>
                <w:color w:val="auto"/>
                <w:szCs w:val="21"/>
              </w:rPr>
              <w:t>6、投标资格声明。（</w:t>
            </w:r>
            <w:r>
              <w:rPr>
                <w:rFonts w:hint="eastAsia" w:ascii="宋体" w:hAnsi="宋体" w:cs="宋体"/>
                <w:b/>
                <w:color w:val="auto"/>
                <w:szCs w:val="21"/>
              </w:rPr>
              <w:t>必须提供，否则作无效投标处理</w:t>
            </w:r>
            <w:r>
              <w:rPr>
                <w:rFonts w:hint="eastAsia" w:ascii="宋体" w:hAnsi="宋体" w:cs="宋体"/>
                <w:color w:val="auto"/>
                <w:szCs w:val="21"/>
              </w:rPr>
              <w:t>）</w:t>
            </w:r>
          </w:p>
          <w:p w14:paraId="076C5577">
            <w:pPr>
              <w:tabs>
                <w:tab w:val="left" w:pos="459"/>
              </w:tabs>
              <w:wordWrap w:val="0"/>
              <w:snapToGrid w:val="0"/>
              <w:spacing w:line="360" w:lineRule="auto"/>
              <w:jc w:val="left"/>
              <w:rPr>
                <w:b/>
                <w:bCs/>
                <w:color w:val="auto"/>
              </w:rPr>
            </w:pPr>
            <w:r>
              <w:rPr>
                <w:rFonts w:hint="eastAsia"/>
                <w:color w:val="auto"/>
              </w:rPr>
              <w:t>7、中小企业声明函。</w:t>
            </w:r>
            <w:r>
              <w:rPr>
                <w:rFonts w:hint="eastAsia" w:ascii="宋体" w:hAnsi="宋体"/>
                <w:b/>
                <w:bCs/>
                <w:color w:val="auto"/>
                <w:szCs w:val="21"/>
              </w:rPr>
              <w:t>（提供中小企业声明函或者残疾人福利性单位声明函或者供应商属于监狱企业的证明材料。必须提供，否则作无效投标处理）</w:t>
            </w:r>
          </w:p>
          <w:p w14:paraId="6217668F">
            <w:pPr>
              <w:snapToGrid w:val="0"/>
              <w:spacing w:line="380" w:lineRule="exact"/>
              <w:jc w:val="left"/>
              <w:rPr>
                <w:rFonts w:hint="eastAsia" w:ascii="宋体" w:hAnsi="宋体" w:cs="宋体"/>
                <w:b/>
                <w:bCs/>
                <w:color w:val="auto"/>
                <w:szCs w:val="21"/>
              </w:rPr>
            </w:pPr>
            <w:r>
              <w:rPr>
                <w:rFonts w:hint="eastAsia" w:ascii="宋体" w:hAnsi="宋体" w:cs="宋体"/>
                <w:color w:val="auto"/>
                <w:szCs w:val="21"/>
              </w:rPr>
              <w:t>8、联合体协议书。</w:t>
            </w:r>
            <w:r>
              <w:rPr>
                <w:rFonts w:hint="eastAsia" w:ascii="宋体" w:hAnsi="宋体" w:cs="宋体"/>
                <w:b/>
                <w:bCs/>
                <w:color w:val="auto"/>
                <w:szCs w:val="21"/>
              </w:rPr>
              <w:t>（以联合体形式投标的，提供联合体协议；本项目不接受联合体投标或者投标人不以联合体形式投标的，则不需要提供）</w:t>
            </w:r>
          </w:p>
          <w:p w14:paraId="36C65BDC">
            <w:pPr>
              <w:snapToGrid w:val="0"/>
              <w:spacing w:line="380" w:lineRule="exact"/>
              <w:jc w:val="left"/>
              <w:rPr>
                <w:rFonts w:hint="eastAsia" w:ascii="宋体" w:hAnsi="宋体"/>
                <w:color w:val="auto"/>
                <w:szCs w:val="21"/>
              </w:rPr>
            </w:pPr>
            <w:r>
              <w:rPr>
                <w:rFonts w:hint="eastAsia" w:ascii="宋体" w:hAnsi="宋体"/>
                <w:color w:val="auto"/>
                <w:szCs w:val="21"/>
              </w:rPr>
              <w:t>9、除招标文件规定必须提供以外，投标人认为需要提供的其他证明材料。</w:t>
            </w:r>
          </w:p>
          <w:p w14:paraId="72BECD94">
            <w:pPr>
              <w:wordWrap w:val="0"/>
              <w:snapToGrid w:val="0"/>
              <w:spacing w:line="360" w:lineRule="auto"/>
              <w:jc w:val="left"/>
              <w:rPr>
                <w:rFonts w:hint="eastAsia" w:ascii="宋体" w:hAnsi="宋体" w:cs="宋体"/>
                <w:b/>
                <w:color w:val="auto"/>
                <w:szCs w:val="21"/>
              </w:rPr>
            </w:pPr>
            <w:r>
              <w:rPr>
                <w:rFonts w:hint="eastAsia" w:ascii="宋体" w:hAnsi="宋体" w:cs="宋体"/>
                <w:b/>
                <w:bCs/>
                <w:color w:val="auto"/>
                <w:szCs w:val="21"/>
              </w:rPr>
              <w:t>注：1.</w:t>
            </w:r>
            <w:r>
              <w:rPr>
                <w:rFonts w:hint="eastAsia" w:ascii="宋体" w:hAnsi="宋体" w:cs="宋体"/>
                <w:color w:val="auto"/>
                <w:szCs w:val="21"/>
              </w:rPr>
              <w:t xml:space="preserve"> </w:t>
            </w:r>
            <w:r>
              <w:rPr>
                <w:rFonts w:hint="eastAsia" w:ascii="宋体" w:hAnsi="宋体" w:cs="宋体"/>
                <w:b/>
                <w:bCs/>
                <w:color w:val="auto"/>
                <w:szCs w:val="21"/>
              </w:rPr>
              <w:t>以上标明“必须提供”的材料</w:t>
            </w:r>
            <w:r>
              <w:rPr>
                <w:rFonts w:hint="eastAsia" w:ascii="宋体" w:hAnsi="宋体" w:cs="宋体"/>
                <w:b/>
                <w:color w:val="auto"/>
                <w:szCs w:val="21"/>
              </w:rPr>
              <w:t>属于复印件的扫描件的</w:t>
            </w:r>
            <w:r>
              <w:rPr>
                <w:rFonts w:hint="eastAsia" w:ascii="宋体" w:hAnsi="宋体" w:cs="宋体"/>
                <w:b/>
                <w:bCs/>
                <w:color w:val="auto"/>
                <w:szCs w:val="21"/>
              </w:rPr>
              <w:t>，必须加盖投标人电子公章，否则</w:t>
            </w:r>
            <w:r>
              <w:rPr>
                <w:rFonts w:hint="eastAsia" w:ascii="宋体" w:hAnsi="宋体" w:cs="宋体"/>
                <w:b/>
                <w:color w:val="auto"/>
                <w:szCs w:val="21"/>
              </w:rPr>
              <w:t>作无效投标处理。</w:t>
            </w:r>
          </w:p>
          <w:p w14:paraId="1CE18B9F">
            <w:pPr>
              <w:wordWrap w:val="0"/>
              <w:snapToGrid w:val="0"/>
              <w:spacing w:line="360" w:lineRule="auto"/>
              <w:ind w:firstLine="422" w:firstLineChars="200"/>
              <w:jc w:val="left"/>
              <w:rPr>
                <w:rFonts w:hint="eastAsia" w:ascii="宋体" w:hAnsi="宋体" w:cs="宋体"/>
                <w:b/>
                <w:bCs/>
                <w:color w:val="auto"/>
                <w:szCs w:val="21"/>
              </w:rPr>
            </w:pPr>
            <w:r>
              <w:rPr>
                <w:rFonts w:hint="eastAsia" w:ascii="宋体" w:hAnsi="宋体" w:cs="宋体"/>
                <w:b/>
                <w:color w:val="auto"/>
                <w:szCs w:val="21"/>
              </w:rPr>
              <w:t>2</w:t>
            </w:r>
            <w:r>
              <w:rPr>
                <w:rFonts w:hint="eastAsia" w:ascii="宋体" w:hAnsi="宋体" w:cs="宋体"/>
                <w:b/>
                <w:bCs/>
                <w:color w:val="auto"/>
                <w:szCs w:val="21"/>
              </w:rPr>
              <w:t>.联合体投标时，第1-5项资格证明文件联合体各方均必须分别提供，联合体各方分别盖章和签字，否则投标文件按无效投标处理。</w:t>
            </w:r>
          </w:p>
        </w:tc>
      </w:tr>
      <w:tr w14:paraId="5896A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4BEE833E">
            <w:pPr>
              <w:wordWrap w:val="0"/>
              <w:spacing w:line="360" w:lineRule="auto"/>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82DB838">
            <w:pPr>
              <w:wordWrap w:val="0"/>
              <w:snapToGrid w:val="0"/>
              <w:spacing w:line="360" w:lineRule="auto"/>
              <w:jc w:val="left"/>
              <w:rPr>
                <w:rFonts w:hint="eastAsia" w:ascii="宋体" w:hAnsi="宋体" w:cs="宋体"/>
                <w:color w:val="auto"/>
                <w:szCs w:val="21"/>
              </w:rPr>
            </w:pPr>
            <w:bookmarkStart w:id="16" w:name="_13.3"/>
            <w:bookmarkEnd w:id="16"/>
            <w:r>
              <w:rPr>
                <w:rFonts w:hint="eastAsia" w:ascii="宋体" w:hAnsi="宋体" w:cs="宋体"/>
                <w:color w:val="auto"/>
                <w:szCs w:val="21"/>
              </w:rPr>
              <w:t>商务文件组成</w:t>
            </w:r>
          </w:p>
          <w:p w14:paraId="2D00F5E4">
            <w:pPr>
              <w:wordWrap w:val="0"/>
              <w:spacing w:line="360" w:lineRule="auto"/>
              <w:rPr>
                <w:rFonts w:hint="eastAsia" w:ascii="宋体" w:hAnsi="宋体" w:cs="宋体"/>
                <w:color w:val="auto"/>
                <w:szCs w:val="21"/>
              </w:rPr>
            </w:pPr>
          </w:p>
        </w:tc>
        <w:tc>
          <w:tcPr>
            <w:tcW w:w="7297" w:type="dxa"/>
            <w:tcBorders>
              <w:top w:val="single" w:color="auto" w:sz="4" w:space="0"/>
              <w:left w:val="single" w:color="auto" w:sz="4" w:space="0"/>
              <w:bottom w:val="single" w:color="auto" w:sz="4" w:space="0"/>
              <w:right w:val="single" w:color="auto" w:sz="4" w:space="0"/>
            </w:tcBorders>
            <w:vAlign w:val="center"/>
          </w:tcPr>
          <w:p w14:paraId="18E5F27D">
            <w:pPr>
              <w:wordWrap w:val="0"/>
              <w:snapToGrid w:val="0"/>
              <w:spacing w:line="360" w:lineRule="auto"/>
              <w:jc w:val="left"/>
              <w:rPr>
                <w:rFonts w:hint="eastAsia" w:ascii="宋体" w:hAnsi="宋体" w:cs="宋体"/>
                <w:color w:val="auto"/>
                <w:szCs w:val="21"/>
              </w:rPr>
            </w:pPr>
            <w:r>
              <w:rPr>
                <w:rFonts w:hint="eastAsia" w:ascii="宋体" w:hAnsi="宋体" w:cs="宋体"/>
                <w:color w:val="auto"/>
                <w:szCs w:val="21"/>
              </w:rPr>
              <w:t>1、无串通投标行为的承诺函；（</w:t>
            </w:r>
            <w:r>
              <w:rPr>
                <w:rFonts w:hint="eastAsia" w:ascii="宋体" w:hAnsi="宋体" w:cs="宋体"/>
                <w:b/>
                <w:color w:val="auto"/>
                <w:szCs w:val="21"/>
              </w:rPr>
              <w:t>必须提供，否则作无效投标处理</w:t>
            </w:r>
            <w:r>
              <w:rPr>
                <w:rFonts w:hint="eastAsia" w:ascii="宋体" w:hAnsi="宋体" w:cs="宋体"/>
                <w:color w:val="auto"/>
                <w:szCs w:val="21"/>
              </w:rPr>
              <w:t>）</w:t>
            </w:r>
          </w:p>
          <w:p w14:paraId="489463E6">
            <w:pPr>
              <w:wordWrap w:val="0"/>
              <w:snapToGrid w:val="0"/>
              <w:spacing w:line="360" w:lineRule="auto"/>
              <w:jc w:val="left"/>
              <w:rPr>
                <w:rFonts w:hint="eastAsia" w:ascii="宋体" w:hAnsi="宋体" w:cs="宋体"/>
                <w:color w:val="auto"/>
                <w:szCs w:val="21"/>
              </w:rPr>
            </w:pPr>
            <w:r>
              <w:rPr>
                <w:rFonts w:hint="eastAsia" w:ascii="宋体" w:hAnsi="宋体" w:cs="宋体"/>
                <w:color w:val="auto"/>
                <w:szCs w:val="21"/>
              </w:rPr>
              <w:t>2、法定代表人身份证明及法定代表人有效身份证正反面复印件；（</w:t>
            </w:r>
            <w:r>
              <w:rPr>
                <w:rFonts w:hint="eastAsia" w:ascii="宋体" w:hAnsi="宋体" w:cs="宋体"/>
                <w:b/>
                <w:bCs/>
                <w:color w:val="auto"/>
                <w:szCs w:val="21"/>
              </w:rPr>
              <w:t>除自然人投标外</w:t>
            </w:r>
            <w:r>
              <w:rPr>
                <w:rFonts w:hint="eastAsia" w:ascii="宋体" w:hAnsi="宋体" w:cs="宋体"/>
                <w:b/>
                <w:color w:val="auto"/>
                <w:szCs w:val="21"/>
              </w:rPr>
              <w:t>必须提供，否则作无效投标处理</w:t>
            </w:r>
            <w:r>
              <w:rPr>
                <w:rFonts w:hint="eastAsia" w:ascii="宋体" w:hAnsi="宋体" w:cs="宋体"/>
                <w:color w:val="auto"/>
                <w:szCs w:val="21"/>
              </w:rPr>
              <w:t>）</w:t>
            </w:r>
          </w:p>
          <w:p w14:paraId="7FC95B1F">
            <w:pPr>
              <w:wordWrap w:val="0"/>
              <w:snapToGrid w:val="0"/>
              <w:spacing w:line="360" w:lineRule="auto"/>
              <w:jc w:val="left"/>
              <w:rPr>
                <w:rFonts w:hint="eastAsia" w:ascii="宋体" w:hAnsi="宋体" w:cs="宋体"/>
                <w:color w:val="auto"/>
                <w:szCs w:val="21"/>
              </w:rPr>
            </w:pPr>
            <w:r>
              <w:rPr>
                <w:rFonts w:hint="eastAsia" w:ascii="宋体" w:hAnsi="宋体" w:cs="宋体"/>
                <w:color w:val="auto"/>
                <w:szCs w:val="21"/>
              </w:rPr>
              <w:t>3、法定代表人授权委托书及委托代理人有效身份证正反面复印件；（</w:t>
            </w:r>
            <w:r>
              <w:rPr>
                <w:rFonts w:hint="eastAsia" w:ascii="宋体" w:hAnsi="宋体" w:cs="宋体"/>
                <w:b/>
                <w:color w:val="auto"/>
                <w:szCs w:val="21"/>
              </w:rPr>
              <w:t>委托时必须提供，否则作无效投标处理</w:t>
            </w:r>
            <w:r>
              <w:rPr>
                <w:rFonts w:hint="eastAsia" w:ascii="宋体" w:hAnsi="宋体" w:cs="宋体"/>
                <w:color w:val="auto"/>
                <w:szCs w:val="21"/>
              </w:rPr>
              <w:t>）</w:t>
            </w:r>
          </w:p>
          <w:p w14:paraId="6AB9BC08">
            <w:pPr>
              <w:wordWrap w:val="0"/>
              <w:snapToGrid w:val="0"/>
              <w:spacing w:line="360" w:lineRule="auto"/>
              <w:jc w:val="left"/>
              <w:rPr>
                <w:rFonts w:hint="eastAsia" w:ascii="宋体" w:hAnsi="宋体" w:cs="宋体"/>
                <w:color w:val="auto"/>
                <w:szCs w:val="21"/>
              </w:rPr>
            </w:pPr>
            <w:r>
              <w:rPr>
                <w:rFonts w:hint="eastAsia" w:ascii="宋体" w:hAnsi="宋体" w:cs="宋体"/>
                <w:color w:val="auto"/>
                <w:szCs w:val="21"/>
              </w:rPr>
              <w:t>4、商务条款偏离表；（</w:t>
            </w:r>
            <w:r>
              <w:rPr>
                <w:rFonts w:hint="eastAsia" w:ascii="宋体" w:hAnsi="宋体" w:cs="宋体"/>
                <w:b/>
                <w:color w:val="auto"/>
                <w:szCs w:val="21"/>
              </w:rPr>
              <w:t>必须提供，否则作无效投标处理</w:t>
            </w:r>
            <w:r>
              <w:rPr>
                <w:rFonts w:hint="eastAsia" w:ascii="宋体" w:hAnsi="宋体" w:cs="宋体"/>
                <w:color w:val="auto"/>
                <w:szCs w:val="21"/>
              </w:rPr>
              <w:t>）</w:t>
            </w:r>
          </w:p>
          <w:p w14:paraId="726F5DD6">
            <w:pPr>
              <w:wordWrap w:val="0"/>
              <w:snapToGrid w:val="0"/>
              <w:spacing w:line="360" w:lineRule="auto"/>
              <w:jc w:val="left"/>
              <w:rPr>
                <w:rFonts w:hint="eastAsia" w:ascii="宋体" w:hAnsi="宋体" w:cs="宋体"/>
                <w:color w:val="auto"/>
                <w:szCs w:val="21"/>
              </w:rPr>
            </w:pPr>
            <w:r>
              <w:rPr>
                <w:rFonts w:hint="eastAsia" w:ascii="宋体" w:hAnsi="宋体" w:cs="宋体"/>
                <w:color w:val="auto"/>
                <w:szCs w:val="21"/>
              </w:rPr>
              <w:t>5、投标人情况介绍；</w:t>
            </w:r>
          </w:p>
          <w:p w14:paraId="356FE044">
            <w:pPr>
              <w:wordWrap w:val="0"/>
              <w:snapToGrid w:val="0"/>
              <w:spacing w:line="360" w:lineRule="auto"/>
              <w:jc w:val="left"/>
              <w:rPr>
                <w:rFonts w:hint="eastAsia" w:ascii="宋体" w:hAnsi="宋体" w:cs="宋体"/>
                <w:color w:val="auto"/>
                <w:szCs w:val="21"/>
              </w:rPr>
            </w:pPr>
            <w:r>
              <w:rPr>
                <w:rFonts w:hint="eastAsia" w:ascii="宋体" w:hAnsi="宋体" w:cs="宋体"/>
                <w:color w:val="auto"/>
                <w:szCs w:val="21"/>
              </w:rPr>
              <w:t>6、除采购文件规定必须提供以外，投标人认为需要提供的其他证明材料。（投标人根据“第二章 采购需求”及“第四章 评标方法及评标标准”提供有关证明材料）。</w:t>
            </w:r>
          </w:p>
          <w:p w14:paraId="1FFB5E8E">
            <w:pPr>
              <w:wordWrap w:val="0"/>
              <w:snapToGrid w:val="0"/>
              <w:spacing w:line="360" w:lineRule="auto"/>
              <w:jc w:val="left"/>
              <w:rPr>
                <w:rFonts w:hint="eastAsia" w:ascii="宋体" w:hAnsi="宋体" w:cs="宋体"/>
                <w:b/>
                <w:bCs/>
                <w:color w:val="auto"/>
                <w:szCs w:val="21"/>
              </w:rPr>
            </w:pPr>
            <w:r>
              <w:rPr>
                <w:rFonts w:hint="eastAsia" w:ascii="宋体" w:hAnsi="宋体" w:cs="宋体"/>
                <w:b/>
                <w:bCs/>
                <w:color w:val="auto"/>
                <w:szCs w:val="21"/>
              </w:rPr>
              <w:t>注： 1.法定代表人授权委托书必须由法定代表人及委托代理人签字，并加盖投标人公章，否则作无效投标处理。</w:t>
            </w:r>
          </w:p>
          <w:p w14:paraId="09673CDD">
            <w:pPr>
              <w:wordWrap w:val="0"/>
              <w:snapToGrid w:val="0"/>
              <w:spacing w:line="360" w:lineRule="auto"/>
              <w:ind w:firstLine="422" w:firstLineChars="200"/>
              <w:jc w:val="left"/>
              <w:rPr>
                <w:rFonts w:hint="eastAsia" w:ascii="宋体" w:hAnsi="宋体" w:cs="宋体"/>
                <w:b/>
                <w:color w:val="auto"/>
                <w:szCs w:val="21"/>
              </w:rPr>
            </w:pPr>
            <w:r>
              <w:rPr>
                <w:rFonts w:hint="eastAsia" w:ascii="宋体" w:hAnsi="宋体" w:cs="宋体"/>
                <w:b/>
                <w:bCs/>
                <w:color w:val="auto"/>
                <w:szCs w:val="21"/>
              </w:rPr>
              <w:t>2.</w:t>
            </w:r>
            <w:r>
              <w:rPr>
                <w:rFonts w:hint="eastAsia" w:ascii="宋体" w:hAnsi="宋体" w:cs="宋体"/>
                <w:color w:val="auto"/>
                <w:szCs w:val="21"/>
              </w:rPr>
              <w:t xml:space="preserve"> </w:t>
            </w:r>
            <w:r>
              <w:rPr>
                <w:rFonts w:hint="eastAsia" w:ascii="宋体" w:hAnsi="宋体" w:cs="宋体"/>
                <w:b/>
                <w:bCs/>
                <w:color w:val="auto"/>
                <w:szCs w:val="21"/>
              </w:rPr>
              <w:t>以上标明“必须提供”的材料</w:t>
            </w:r>
            <w:r>
              <w:rPr>
                <w:rFonts w:hint="eastAsia" w:ascii="宋体" w:hAnsi="宋体" w:cs="宋体"/>
                <w:b/>
                <w:color w:val="auto"/>
                <w:szCs w:val="21"/>
              </w:rPr>
              <w:t>属于复印件的扫描件的</w:t>
            </w:r>
            <w:r>
              <w:rPr>
                <w:rFonts w:hint="eastAsia" w:ascii="宋体" w:hAnsi="宋体" w:cs="宋体"/>
                <w:b/>
                <w:bCs/>
                <w:color w:val="auto"/>
                <w:szCs w:val="21"/>
              </w:rPr>
              <w:t>，必须加盖投标人电子公章，否则</w:t>
            </w:r>
            <w:r>
              <w:rPr>
                <w:rFonts w:hint="eastAsia" w:ascii="宋体" w:hAnsi="宋体" w:cs="宋体"/>
                <w:b/>
                <w:color w:val="auto"/>
                <w:szCs w:val="21"/>
              </w:rPr>
              <w:t>作无效投标处理</w:t>
            </w:r>
            <w:r>
              <w:rPr>
                <w:rFonts w:hint="eastAsia" w:ascii="宋体" w:hAnsi="宋体" w:cs="宋体"/>
                <w:b/>
                <w:bCs/>
                <w:color w:val="auto"/>
                <w:szCs w:val="21"/>
              </w:rPr>
              <w:t>。</w:t>
            </w:r>
          </w:p>
        </w:tc>
      </w:tr>
      <w:tr w14:paraId="1A940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vAlign w:val="center"/>
          </w:tcPr>
          <w:p w14:paraId="2631C7E0">
            <w:pPr>
              <w:wordWrap w:val="0"/>
              <w:spacing w:line="360" w:lineRule="auto"/>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ECD9C23">
            <w:pPr>
              <w:wordWrap w:val="0"/>
              <w:snapToGrid w:val="0"/>
              <w:spacing w:line="360" w:lineRule="auto"/>
              <w:jc w:val="left"/>
              <w:rPr>
                <w:rFonts w:hint="eastAsia" w:ascii="宋体" w:hAnsi="宋体" w:cs="宋体"/>
                <w:color w:val="auto"/>
                <w:szCs w:val="21"/>
              </w:rPr>
            </w:pPr>
            <w:bookmarkStart w:id="17" w:name="_13.4"/>
            <w:bookmarkEnd w:id="17"/>
            <w:r>
              <w:rPr>
                <w:rFonts w:hint="eastAsia" w:ascii="宋体" w:hAnsi="宋体" w:cs="宋体"/>
                <w:color w:val="auto"/>
                <w:szCs w:val="21"/>
              </w:rPr>
              <w:t>技术文件组成</w:t>
            </w:r>
          </w:p>
          <w:p w14:paraId="10EBDAA9">
            <w:pPr>
              <w:wordWrap w:val="0"/>
              <w:spacing w:line="360" w:lineRule="auto"/>
              <w:rPr>
                <w:rFonts w:hint="eastAsia" w:ascii="宋体" w:hAnsi="宋体" w:cs="宋体"/>
                <w:color w:val="auto"/>
                <w:szCs w:val="21"/>
              </w:rPr>
            </w:pPr>
          </w:p>
        </w:tc>
        <w:tc>
          <w:tcPr>
            <w:tcW w:w="7297" w:type="dxa"/>
            <w:tcBorders>
              <w:top w:val="single" w:color="auto" w:sz="4" w:space="0"/>
              <w:left w:val="single" w:color="auto" w:sz="4" w:space="0"/>
              <w:bottom w:val="single" w:color="auto" w:sz="4" w:space="0"/>
              <w:right w:val="single" w:color="auto" w:sz="4" w:space="0"/>
            </w:tcBorders>
            <w:vAlign w:val="center"/>
          </w:tcPr>
          <w:p w14:paraId="4330471B">
            <w:pPr>
              <w:wordWrap w:val="0"/>
              <w:snapToGrid w:val="0"/>
              <w:spacing w:line="360" w:lineRule="auto"/>
              <w:jc w:val="left"/>
              <w:rPr>
                <w:rFonts w:hint="eastAsia" w:ascii="宋体" w:hAnsi="宋体" w:cs="宋体"/>
                <w:color w:val="auto"/>
                <w:szCs w:val="21"/>
              </w:rPr>
            </w:pPr>
            <w:r>
              <w:rPr>
                <w:rFonts w:hint="eastAsia" w:ascii="宋体" w:hAnsi="宋体" w:cs="宋体"/>
                <w:color w:val="auto"/>
                <w:szCs w:val="21"/>
              </w:rPr>
              <w:t>1、服务需求、技术需求偏离表；（</w:t>
            </w:r>
            <w:r>
              <w:rPr>
                <w:rFonts w:hint="eastAsia" w:ascii="宋体" w:hAnsi="宋体" w:cs="宋体"/>
                <w:b/>
                <w:color w:val="auto"/>
                <w:szCs w:val="21"/>
              </w:rPr>
              <w:t>必须提供，否则作无效投标处理</w:t>
            </w:r>
            <w:r>
              <w:rPr>
                <w:rFonts w:hint="eastAsia" w:ascii="宋体" w:hAnsi="宋体" w:cs="宋体"/>
                <w:color w:val="auto"/>
                <w:szCs w:val="21"/>
              </w:rPr>
              <w:t>）</w:t>
            </w:r>
          </w:p>
          <w:p w14:paraId="2E24BC1D">
            <w:pPr>
              <w:wordWrap w:val="0"/>
              <w:snapToGrid w:val="0"/>
              <w:spacing w:line="360" w:lineRule="auto"/>
              <w:jc w:val="left"/>
              <w:rPr>
                <w:rFonts w:hint="eastAsia" w:ascii="宋体" w:hAnsi="宋体" w:cs="宋体"/>
                <w:color w:val="auto"/>
                <w:szCs w:val="21"/>
              </w:rPr>
            </w:pPr>
            <w:r>
              <w:rPr>
                <w:rFonts w:hint="eastAsia" w:ascii="宋体" w:hAnsi="宋体" w:cs="宋体"/>
                <w:color w:val="auto"/>
                <w:szCs w:val="21"/>
              </w:rPr>
              <w:t>2、组织服务方案；（</w:t>
            </w:r>
            <w:r>
              <w:rPr>
                <w:rFonts w:hint="eastAsia" w:ascii="宋体" w:hAnsi="宋体" w:cs="宋体"/>
                <w:b/>
                <w:color w:val="auto"/>
                <w:szCs w:val="21"/>
              </w:rPr>
              <w:t>如有请提供</w:t>
            </w:r>
            <w:r>
              <w:rPr>
                <w:rFonts w:hint="eastAsia" w:ascii="宋体" w:hAnsi="宋体" w:cs="宋体"/>
                <w:color w:val="auto"/>
                <w:szCs w:val="21"/>
              </w:rPr>
              <w:t>）</w:t>
            </w:r>
          </w:p>
          <w:p w14:paraId="52516E30">
            <w:pPr>
              <w:wordWrap w:val="0"/>
              <w:snapToGrid w:val="0"/>
              <w:spacing w:line="360" w:lineRule="auto"/>
              <w:jc w:val="left"/>
              <w:rPr>
                <w:rFonts w:hint="eastAsia" w:ascii="宋体" w:hAnsi="宋体" w:cs="宋体"/>
                <w:color w:val="auto"/>
                <w:szCs w:val="21"/>
              </w:rPr>
            </w:pPr>
            <w:r>
              <w:rPr>
                <w:rFonts w:hint="eastAsia" w:ascii="宋体" w:hAnsi="宋体" w:cs="宋体"/>
                <w:color w:val="auto"/>
                <w:szCs w:val="21"/>
              </w:rPr>
              <w:t>3、售后服务方案；（</w:t>
            </w:r>
            <w:r>
              <w:rPr>
                <w:rFonts w:hint="eastAsia" w:ascii="宋体" w:hAnsi="宋体" w:cs="宋体"/>
                <w:b/>
                <w:color w:val="auto"/>
                <w:szCs w:val="21"/>
              </w:rPr>
              <w:t>必须提供，否则作无效投标处理</w:t>
            </w:r>
            <w:r>
              <w:rPr>
                <w:rFonts w:hint="eastAsia" w:ascii="宋体" w:hAnsi="宋体" w:cs="宋体"/>
                <w:color w:val="auto"/>
                <w:szCs w:val="21"/>
              </w:rPr>
              <w:t>）</w:t>
            </w:r>
          </w:p>
          <w:p w14:paraId="18FD167C">
            <w:pPr>
              <w:wordWrap w:val="0"/>
              <w:snapToGrid w:val="0"/>
              <w:spacing w:line="360" w:lineRule="auto"/>
              <w:jc w:val="left"/>
              <w:rPr>
                <w:rFonts w:hint="eastAsia" w:ascii="宋体" w:hAnsi="宋体" w:cs="宋体"/>
                <w:color w:val="auto"/>
                <w:szCs w:val="21"/>
              </w:rPr>
            </w:pPr>
            <w:r>
              <w:rPr>
                <w:rFonts w:hint="eastAsia" w:ascii="宋体" w:hAnsi="宋体" w:cs="宋体"/>
                <w:color w:val="auto"/>
                <w:szCs w:val="21"/>
              </w:rPr>
              <w:t>4、项目实施人员一览表；（</w:t>
            </w:r>
            <w:r>
              <w:rPr>
                <w:rFonts w:hint="eastAsia" w:ascii="宋体" w:hAnsi="宋体" w:cs="宋体"/>
                <w:b/>
                <w:color w:val="auto"/>
                <w:szCs w:val="21"/>
              </w:rPr>
              <w:t>如有请提供</w:t>
            </w:r>
            <w:r>
              <w:rPr>
                <w:rFonts w:hint="eastAsia" w:ascii="宋体" w:hAnsi="宋体" w:cs="宋体"/>
                <w:color w:val="auto"/>
                <w:szCs w:val="21"/>
              </w:rPr>
              <w:t>）</w:t>
            </w:r>
          </w:p>
          <w:p w14:paraId="40544DDE">
            <w:pPr>
              <w:wordWrap w:val="0"/>
              <w:snapToGrid w:val="0"/>
              <w:spacing w:line="360" w:lineRule="auto"/>
              <w:jc w:val="left"/>
              <w:rPr>
                <w:rFonts w:hint="eastAsia" w:ascii="宋体" w:hAnsi="宋体" w:cs="宋体"/>
                <w:b/>
                <w:bCs/>
                <w:color w:val="auto"/>
                <w:szCs w:val="21"/>
              </w:rPr>
            </w:pPr>
            <w:r>
              <w:rPr>
                <w:rFonts w:hint="eastAsia" w:ascii="宋体" w:hAnsi="宋体" w:cs="宋体"/>
                <w:color w:val="auto"/>
                <w:szCs w:val="21"/>
              </w:rPr>
              <w:t>5、投标人对本项目的合理化建议和改进措施；</w:t>
            </w:r>
            <w:r>
              <w:rPr>
                <w:rFonts w:hint="eastAsia" w:ascii="宋体" w:hAnsi="宋体" w:cs="宋体"/>
                <w:b/>
                <w:bCs/>
                <w:color w:val="auto"/>
                <w:szCs w:val="21"/>
              </w:rPr>
              <w:t>（如有请提供）</w:t>
            </w:r>
          </w:p>
          <w:p w14:paraId="7D3C07AD">
            <w:pPr>
              <w:wordWrap w:val="0"/>
              <w:snapToGrid w:val="0"/>
              <w:spacing w:line="360" w:lineRule="auto"/>
              <w:jc w:val="left"/>
              <w:rPr>
                <w:rFonts w:hint="eastAsia" w:ascii="宋体" w:hAnsi="宋体" w:cs="宋体"/>
                <w:bCs/>
                <w:color w:val="auto"/>
                <w:szCs w:val="21"/>
              </w:rPr>
            </w:pPr>
            <w:r>
              <w:rPr>
                <w:rFonts w:hint="eastAsia" w:ascii="宋体" w:hAnsi="宋体" w:cs="宋体"/>
                <w:color w:val="auto"/>
                <w:szCs w:val="21"/>
              </w:rPr>
              <w:t>6、除招标文件规定必须提供以外，投标人需要说明的其他文件和说明。</w:t>
            </w:r>
          </w:p>
          <w:p w14:paraId="02FF6360">
            <w:pPr>
              <w:wordWrap w:val="0"/>
              <w:snapToGrid w:val="0"/>
              <w:spacing w:line="360" w:lineRule="auto"/>
              <w:jc w:val="left"/>
              <w:rPr>
                <w:rFonts w:hint="eastAsia" w:ascii="宋体" w:hAnsi="宋体" w:cs="宋体"/>
                <w:b/>
                <w:bCs/>
                <w:color w:val="auto"/>
                <w:szCs w:val="21"/>
              </w:rPr>
            </w:pPr>
            <w:r>
              <w:rPr>
                <w:rFonts w:hint="eastAsia" w:ascii="宋体" w:hAnsi="宋体" w:cs="宋体"/>
                <w:b/>
                <w:bCs/>
                <w:color w:val="auto"/>
                <w:szCs w:val="21"/>
              </w:rPr>
              <w:t>注：以上标明“必须提供”的材料</w:t>
            </w:r>
            <w:r>
              <w:rPr>
                <w:rFonts w:hint="eastAsia" w:ascii="宋体" w:hAnsi="宋体" w:cs="宋体"/>
                <w:b/>
                <w:color w:val="auto"/>
                <w:szCs w:val="21"/>
              </w:rPr>
              <w:t>属于复印件的扫描件的</w:t>
            </w:r>
            <w:r>
              <w:rPr>
                <w:rFonts w:hint="eastAsia" w:ascii="宋体" w:hAnsi="宋体" w:cs="宋体"/>
                <w:b/>
                <w:bCs/>
                <w:color w:val="auto"/>
                <w:szCs w:val="21"/>
              </w:rPr>
              <w:t>，必须加盖投标人电子公章，否则</w:t>
            </w:r>
            <w:r>
              <w:rPr>
                <w:rFonts w:hint="eastAsia" w:ascii="宋体" w:hAnsi="宋体" w:cs="宋体"/>
                <w:b/>
                <w:color w:val="auto"/>
                <w:szCs w:val="21"/>
              </w:rPr>
              <w:t>作无效投标处理</w:t>
            </w:r>
            <w:r>
              <w:rPr>
                <w:rFonts w:hint="eastAsia" w:ascii="宋体" w:hAnsi="宋体" w:cs="宋体"/>
                <w:b/>
                <w:bCs/>
                <w:color w:val="auto"/>
                <w:szCs w:val="21"/>
              </w:rPr>
              <w:t>。</w:t>
            </w:r>
          </w:p>
        </w:tc>
      </w:tr>
      <w:tr w14:paraId="0B876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vAlign w:val="center"/>
          </w:tcPr>
          <w:p w14:paraId="3AD71E22">
            <w:pPr>
              <w:widowControl/>
              <w:wordWrap w:val="0"/>
              <w:spacing w:line="360" w:lineRule="auto"/>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69ABC4C8">
            <w:pPr>
              <w:wordWrap w:val="0"/>
              <w:snapToGrid w:val="0"/>
              <w:spacing w:line="360" w:lineRule="auto"/>
              <w:jc w:val="left"/>
              <w:rPr>
                <w:rFonts w:hint="eastAsia" w:ascii="宋体" w:hAnsi="宋体" w:cs="宋体"/>
                <w:color w:val="auto"/>
                <w:szCs w:val="21"/>
              </w:rPr>
            </w:pPr>
            <w:r>
              <w:rPr>
                <w:rFonts w:hint="eastAsia" w:ascii="宋体" w:hAnsi="宋体" w:cs="宋体"/>
                <w:color w:val="auto"/>
                <w:szCs w:val="21"/>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7DA922F7">
            <w:pPr>
              <w:tabs>
                <w:tab w:val="left" w:pos="459"/>
              </w:tabs>
              <w:wordWrap w:val="0"/>
              <w:snapToGrid w:val="0"/>
              <w:spacing w:line="360" w:lineRule="auto"/>
              <w:jc w:val="left"/>
              <w:rPr>
                <w:color w:val="auto"/>
              </w:rPr>
            </w:pPr>
            <w:r>
              <w:rPr>
                <w:rFonts w:hint="eastAsia"/>
                <w:color w:val="auto"/>
              </w:rPr>
              <w:t>1、投标函；（</w:t>
            </w:r>
            <w:r>
              <w:rPr>
                <w:rFonts w:hint="eastAsia" w:ascii="宋体" w:hAnsi="宋体" w:cs="宋体"/>
                <w:b/>
                <w:color w:val="auto"/>
                <w:szCs w:val="21"/>
              </w:rPr>
              <w:t>必须提供，否则作无效投标处理</w:t>
            </w:r>
            <w:r>
              <w:rPr>
                <w:rFonts w:hint="eastAsia"/>
                <w:color w:val="auto"/>
              </w:rPr>
              <w:t>）</w:t>
            </w:r>
          </w:p>
          <w:p w14:paraId="5CAF56AA">
            <w:pPr>
              <w:tabs>
                <w:tab w:val="left" w:pos="459"/>
              </w:tabs>
              <w:wordWrap w:val="0"/>
              <w:snapToGrid w:val="0"/>
              <w:spacing w:line="360" w:lineRule="auto"/>
              <w:jc w:val="left"/>
              <w:rPr>
                <w:color w:val="auto"/>
              </w:rPr>
            </w:pPr>
            <w:r>
              <w:rPr>
                <w:rFonts w:hint="eastAsia"/>
                <w:color w:val="auto"/>
              </w:rPr>
              <w:t>2、开标一览表；（</w:t>
            </w:r>
            <w:r>
              <w:rPr>
                <w:rFonts w:hint="eastAsia" w:ascii="宋体" w:hAnsi="宋体" w:cs="宋体"/>
                <w:b/>
                <w:color w:val="auto"/>
                <w:szCs w:val="21"/>
              </w:rPr>
              <w:t>必须提供，否则作无效投标处理</w:t>
            </w:r>
            <w:r>
              <w:rPr>
                <w:rFonts w:hint="eastAsia"/>
                <w:color w:val="auto"/>
              </w:rPr>
              <w:t>）</w:t>
            </w:r>
          </w:p>
          <w:p w14:paraId="4D9C9831">
            <w:pPr>
              <w:tabs>
                <w:tab w:val="left" w:pos="459"/>
              </w:tabs>
              <w:wordWrap w:val="0"/>
              <w:snapToGrid w:val="0"/>
              <w:spacing w:line="360" w:lineRule="auto"/>
              <w:jc w:val="left"/>
              <w:rPr>
                <w:color w:val="auto"/>
              </w:rPr>
            </w:pPr>
            <w:r>
              <w:rPr>
                <w:rFonts w:hint="eastAsia"/>
                <w:color w:val="auto"/>
              </w:rPr>
              <w:t>3、投标人针对报价需要说明的其他文件和说明。</w:t>
            </w:r>
          </w:p>
        </w:tc>
      </w:tr>
      <w:tr w14:paraId="64601B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39C3961">
            <w:pPr>
              <w:wordWrap w:val="0"/>
              <w:spacing w:line="360" w:lineRule="auto"/>
              <w:rPr>
                <w:rFonts w:hint="eastAsia" w:ascii="宋体" w:hAnsi="宋体" w:cs="宋体"/>
                <w:color w:val="auto"/>
                <w:szCs w:val="21"/>
              </w:rPr>
            </w:pPr>
            <w:r>
              <w:rPr>
                <w:rFonts w:hint="eastAsia" w:ascii="宋体" w:hAnsi="宋体" w:cs="宋体"/>
                <w:color w:val="auto"/>
                <w:szCs w:val="21"/>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7B522D6E">
            <w:pPr>
              <w:wordWrap w:val="0"/>
              <w:spacing w:line="360" w:lineRule="auto"/>
              <w:rPr>
                <w:rFonts w:hint="eastAsia" w:ascii="宋体" w:hAnsi="宋体" w:cs="宋体"/>
                <w:color w:val="auto"/>
                <w:szCs w:val="21"/>
              </w:rPr>
            </w:pPr>
            <w:bookmarkStart w:id="18" w:name="_16.2"/>
            <w:bookmarkEnd w:id="18"/>
            <w:r>
              <w:rPr>
                <w:rFonts w:hint="eastAsia" w:ascii="宋体" w:hAnsi="宋体" w:cs="宋体"/>
                <w:color w:val="auto"/>
                <w:szCs w:val="21"/>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1AA5C415">
            <w:pPr>
              <w:wordWrap w:val="0"/>
              <w:snapToGrid w:val="0"/>
              <w:spacing w:line="360" w:lineRule="auto"/>
              <w:rPr>
                <w:rFonts w:hint="eastAsia" w:ascii="宋体" w:hAnsi="宋体" w:cs="宋体"/>
                <w:b/>
                <w:color w:val="auto"/>
                <w:szCs w:val="21"/>
              </w:rPr>
            </w:pPr>
            <w:r>
              <w:rPr>
                <w:rFonts w:hint="eastAsia" w:ascii="宋体" w:hAnsi="宋体" w:cs="宋体"/>
                <w:color w:val="auto"/>
                <w:szCs w:val="21"/>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69866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60B7DA6">
            <w:pPr>
              <w:wordWrap w:val="0"/>
              <w:spacing w:line="360" w:lineRule="auto"/>
              <w:rPr>
                <w:rFonts w:hint="eastAsia" w:ascii="宋体" w:hAnsi="宋体" w:cs="宋体"/>
                <w:color w:val="auto"/>
                <w:szCs w:val="21"/>
              </w:rPr>
            </w:pPr>
            <w:r>
              <w:rPr>
                <w:rFonts w:hint="eastAsia" w:ascii="宋体" w:hAnsi="宋体" w:cs="宋体"/>
                <w:color w:val="auto"/>
                <w:szCs w:val="21"/>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11E03115">
            <w:pPr>
              <w:wordWrap w:val="0"/>
              <w:spacing w:line="360" w:lineRule="auto"/>
              <w:rPr>
                <w:rFonts w:hint="eastAsia" w:ascii="宋体" w:hAnsi="宋体" w:cs="宋体"/>
                <w:color w:val="auto"/>
                <w:szCs w:val="21"/>
              </w:rPr>
            </w:pPr>
            <w:bookmarkStart w:id="19" w:name="_17.1"/>
            <w:bookmarkEnd w:id="19"/>
            <w:r>
              <w:rPr>
                <w:rFonts w:hint="eastAsia" w:ascii="宋体" w:hAnsi="宋体" w:cs="宋体"/>
                <w:color w:val="auto"/>
                <w:szCs w:val="21"/>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60C7BC0F">
            <w:pPr>
              <w:wordWrap w:val="0"/>
              <w:snapToGrid w:val="0"/>
              <w:spacing w:line="360" w:lineRule="auto"/>
              <w:rPr>
                <w:rFonts w:hint="eastAsia" w:ascii="宋体" w:hAnsi="宋体" w:cs="宋体"/>
                <w:color w:val="auto"/>
                <w:szCs w:val="21"/>
              </w:rPr>
            </w:pPr>
            <w:r>
              <w:rPr>
                <w:rFonts w:hint="eastAsia" w:ascii="宋体" w:hAnsi="宋体" w:cs="宋体"/>
                <w:color w:val="auto"/>
                <w:szCs w:val="21"/>
              </w:rPr>
              <w:t>自投标截止之日起</w:t>
            </w:r>
            <w:r>
              <w:rPr>
                <w:rFonts w:hint="eastAsia" w:ascii="宋体" w:hAnsi="宋体" w:cs="宋体"/>
                <w:color w:val="auto"/>
                <w:szCs w:val="21"/>
                <w:u w:val="single"/>
              </w:rPr>
              <w:t xml:space="preserve"> </w:t>
            </w:r>
            <w:bookmarkStart w:id="20" w:name="PO_3000001866_PM046"/>
            <w:r>
              <w:rPr>
                <w:rFonts w:hint="eastAsia" w:ascii="宋体" w:hAnsi="宋体" w:cs="宋体"/>
                <w:color w:val="auto"/>
                <w:szCs w:val="21"/>
                <w:u w:val="single"/>
              </w:rPr>
              <w:t>60日历</w:t>
            </w:r>
            <w:bookmarkEnd w:id="20"/>
            <w:r>
              <w:rPr>
                <w:rFonts w:hint="eastAsia" w:ascii="宋体" w:hAnsi="宋体" w:cs="宋体"/>
                <w:color w:val="auto"/>
                <w:szCs w:val="21"/>
                <w:u w:val="single"/>
              </w:rPr>
              <w:t>日</w:t>
            </w:r>
            <w:r>
              <w:rPr>
                <w:rFonts w:hint="eastAsia" w:ascii="宋体" w:hAnsi="宋体" w:cs="宋体"/>
                <w:color w:val="auto"/>
                <w:szCs w:val="21"/>
              </w:rPr>
              <w:t>。</w:t>
            </w:r>
          </w:p>
        </w:tc>
      </w:tr>
      <w:tr w14:paraId="32912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3F41909">
            <w:pPr>
              <w:wordWrap w:val="0"/>
              <w:spacing w:line="360" w:lineRule="auto"/>
              <w:rPr>
                <w:rFonts w:hint="eastAsia" w:ascii="宋体" w:hAnsi="宋体" w:cs="宋体"/>
                <w:color w:val="auto"/>
                <w:szCs w:val="21"/>
              </w:rPr>
            </w:pPr>
            <w:r>
              <w:rPr>
                <w:rFonts w:hint="eastAsia" w:ascii="宋体" w:hAnsi="宋体" w:cs="宋体"/>
                <w:color w:val="auto"/>
                <w:szCs w:val="21"/>
              </w:rPr>
              <w:t>18</w:t>
            </w:r>
          </w:p>
        </w:tc>
        <w:tc>
          <w:tcPr>
            <w:tcW w:w="2268" w:type="dxa"/>
            <w:tcBorders>
              <w:top w:val="single" w:color="auto" w:sz="4" w:space="0"/>
              <w:left w:val="single" w:color="auto" w:sz="4" w:space="0"/>
              <w:bottom w:val="single" w:color="auto" w:sz="4" w:space="0"/>
              <w:right w:val="single" w:color="auto" w:sz="4" w:space="0"/>
            </w:tcBorders>
            <w:vAlign w:val="center"/>
          </w:tcPr>
          <w:p w14:paraId="26715D8A">
            <w:pPr>
              <w:wordWrap w:val="0"/>
              <w:spacing w:line="360" w:lineRule="auto"/>
              <w:rPr>
                <w:rFonts w:hint="eastAsia" w:ascii="宋体" w:hAnsi="宋体" w:cs="宋体"/>
                <w:color w:val="auto"/>
                <w:szCs w:val="21"/>
              </w:rPr>
            </w:pPr>
            <w:bookmarkStart w:id="21" w:name="_18"/>
            <w:bookmarkEnd w:id="21"/>
            <w:r>
              <w:rPr>
                <w:rFonts w:hint="eastAsia" w:ascii="宋体" w:hAnsi="宋体" w:cs="宋体"/>
                <w:color w:val="auto"/>
                <w:szCs w:val="21"/>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661E46DB">
            <w:pPr>
              <w:wordWrap w:val="0"/>
              <w:autoSpaceDE w:val="0"/>
              <w:autoSpaceDN w:val="0"/>
              <w:snapToGrid w:val="0"/>
              <w:spacing w:line="360" w:lineRule="auto"/>
              <w:textAlignment w:val="bottom"/>
              <w:rPr>
                <w:rFonts w:hint="eastAsia" w:ascii="宋体" w:hAnsi="宋体" w:cs="宋体"/>
                <w:color w:val="auto"/>
                <w:szCs w:val="21"/>
              </w:rPr>
            </w:pPr>
            <w:r>
              <w:rPr>
                <w:rFonts w:hint="eastAsia" w:ascii="宋体" w:hAnsi="宋体" w:cs="宋体"/>
                <w:color w:val="auto"/>
                <w:szCs w:val="21"/>
              </w:rPr>
              <w:t>本项目不收取投标保证金。</w:t>
            </w:r>
          </w:p>
        </w:tc>
      </w:tr>
      <w:tr w14:paraId="3F347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50F1E24">
            <w:pPr>
              <w:wordWrap w:val="0"/>
              <w:spacing w:line="360" w:lineRule="auto"/>
              <w:rPr>
                <w:rFonts w:hint="eastAsia" w:ascii="宋体" w:hAnsi="宋体" w:cs="宋体"/>
                <w:color w:val="auto"/>
                <w:szCs w:val="21"/>
              </w:rPr>
            </w:pPr>
            <w:r>
              <w:rPr>
                <w:rFonts w:hint="eastAsia" w:ascii="宋体" w:hAnsi="宋体" w:cs="宋体"/>
                <w:color w:val="auto"/>
                <w:szCs w:val="21"/>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30040D17">
            <w:pPr>
              <w:wordWrap w:val="0"/>
              <w:spacing w:line="360" w:lineRule="auto"/>
              <w:rPr>
                <w:rFonts w:hint="eastAsia" w:ascii="宋体" w:hAnsi="宋体" w:cs="宋体"/>
                <w:color w:val="auto"/>
                <w:szCs w:val="21"/>
              </w:rPr>
            </w:pPr>
            <w:r>
              <w:rPr>
                <w:rFonts w:hint="eastAsia" w:ascii="宋体" w:hAnsi="宋体" w:cs="宋体"/>
                <w:color w:val="auto"/>
                <w:szCs w:val="21"/>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2677062C">
            <w:pPr>
              <w:wordWrap w:val="0"/>
              <w:spacing w:line="360" w:lineRule="auto"/>
              <w:rPr>
                <w:rFonts w:hint="eastAsia" w:ascii="宋体" w:hAnsi="宋体" w:cs="宋体"/>
                <w:b/>
                <w:color w:val="auto"/>
                <w:szCs w:val="21"/>
                <w:u w:val="single"/>
              </w:rPr>
            </w:pPr>
            <w:r>
              <w:rPr>
                <w:rFonts w:hint="eastAsia" w:ascii="宋体" w:hAnsi="宋体" w:cs="宋体"/>
                <w:color w:val="auto"/>
                <w:szCs w:val="21"/>
              </w:rPr>
              <w:t>投标文件应按报价文件、资格证明文件、商务文件、技术文件分别编制，报价文件、资格证明文件分别</w:t>
            </w:r>
            <w:r>
              <w:rPr>
                <w:rFonts w:hint="eastAsia" w:ascii="宋体" w:hAnsi="宋体" w:cs="宋体"/>
                <w:color w:val="auto"/>
                <w:szCs w:val="21"/>
                <w:lang w:eastAsia="zh-CN"/>
              </w:rPr>
              <w:t>生成</w:t>
            </w:r>
            <w:r>
              <w:rPr>
                <w:rFonts w:hint="eastAsia" w:ascii="宋体" w:hAnsi="宋体" w:cs="宋体"/>
                <w:color w:val="auto"/>
                <w:szCs w:val="21"/>
              </w:rPr>
              <w:t>电子文件，商务文件和技术文件按顺序合并生成电子文件。</w:t>
            </w:r>
            <w:r>
              <w:rPr>
                <w:rFonts w:hint="eastAsia" w:ascii="宋体" w:hAnsi="宋体" w:cs="宋体"/>
                <w:b/>
                <w:color w:val="auto"/>
                <w:szCs w:val="21"/>
                <w:u w:val="single"/>
              </w:rPr>
              <w:t>电子版投标文件制作方式见招标公告附件。</w:t>
            </w:r>
          </w:p>
        </w:tc>
      </w:tr>
      <w:tr w14:paraId="4889E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BFEEBB5">
            <w:pPr>
              <w:wordWrap w:val="0"/>
              <w:spacing w:line="360" w:lineRule="auto"/>
              <w:rPr>
                <w:rFonts w:hint="eastAsia" w:ascii="宋体" w:hAnsi="宋体" w:cs="宋体"/>
                <w:color w:val="auto"/>
                <w:szCs w:val="21"/>
              </w:rPr>
            </w:pPr>
            <w:r>
              <w:rPr>
                <w:rFonts w:hint="eastAsia" w:ascii="宋体" w:hAnsi="宋体" w:cs="宋体"/>
                <w:color w:val="auto"/>
                <w:szCs w:val="21"/>
              </w:rPr>
              <w:t>20</w:t>
            </w:r>
          </w:p>
        </w:tc>
        <w:tc>
          <w:tcPr>
            <w:tcW w:w="2268" w:type="dxa"/>
            <w:tcBorders>
              <w:top w:val="single" w:color="auto" w:sz="4" w:space="0"/>
              <w:left w:val="single" w:color="auto" w:sz="4" w:space="0"/>
              <w:bottom w:val="single" w:color="auto" w:sz="4" w:space="0"/>
              <w:right w:val="single" w:color="auto" w:sz="4" w:space="0"/>
            </w:tcBorders>
            <w:vAlign w:val="center"/>
          </w:tcPr>
          <w:p w14:paraId="5DA57836">
            <w:pPr>
              <w:wordWrap w:val="0"/>
              <w:spacing w:line="360" w:lineRule="auto"/>
              <w:rPr>
                <w:rFonts w:hint="eastAsia" w:ascii="宋体" w:hAnsi="宋体" w:cs="宋体"/>
                <w:color w:val="auto"/>
                <w:szCs w:val="21"/>
              </w:rPr>
            </w:pPr>
            <w:r>
              <w:rPr>
                <w:rFonts w:hint="eastAsia" w:ascii="宋体" w:hAnsi="宋体" w:cs="宋体"/>
                <w:color w:val="auto"/>
                <w:szCs w:val="21"/>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30019A51">
            <w:pPr>
              <w:wordWrap w:val="0"/>
              <w:autoSpaceDE w:val="0"/>
              <w:autoSpaceDN w:val="0"/>
              <w:snapToGrid w:val="0"/>
              <w:spacing w:line="360" w:lineRule="auto"/>
              <w:textAlignment w:val="bottom"/>
              <w:rPr>
                <w:rFonts w:hint="eastAsia" w:ascii="宋体" w:hAnsi="宋体" w:cs="宋体"/>
                <w:color w:val="auto"/>
                <w:szCs w:val="21"/>
              </w:rPr>
            </w:pPr>
            <w:r>
              <w:rPr>
                <w:rFonts w:hint="eastAsia" w:ascii="宋体" w:hAnsi="宋体" w:cs="宋体"/>
                <w:color w:val="auto"/>
                <w:szCs w:val="21"/>
              </w:rPr>
              <w:t>本项目不接受备份投标文件。</w:t>
            </w:r>
          </w:p>
        </w:tc>
      </w:tr>
      <w:tr w14:paraId="3423D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vAlign w:val="center"/>
          </w:tcPr>
          <w:p w14:paraId="6CB2EC22">
            <w:pPr>
              <w:wordWrap w:val="0"/>
              <w:spacing w:line="360" w:lineRule="auto"/>
              <w:rPr>
                <w:rFonts w:hint="eastAsia" w:ascii="宋体" w:hAnsi="宋体" w:cs="宋体"/>
                <w:color w:val="auto"/>
                <w:szCs w:val="21"/>
              </w:rPr>
            </w:pPr>
            <w:r>
              <w:rPr>
                <w:rFonts w:hint="eastAsia" w:ascii="宋体" w:hAnsi="宋体" w:cs="宋体"/>
                <w:color w:val="auto"/>
                <w:szCs w:val="21"/>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2719D082">
            <w:pPr>
              <w:wordWrap w:val="0"/>
              <w:spacing w:line="360" w:lineRule="auto"/>
              <w:rPr>
                <w:rFonts w:hint="eastAsia" w:ascii="宋体" w:hAnsi="宋体" w:cs="宋体"/>
                <w:color w:val="auto"/>
                <w:szCs w:val="21"/>
              </w:rPr>
            </w:pPr>
            <w:bookmarkStart w:id="22" w:name="_21.1"/>
            <w:bookmarkEnd w:id="22"/>
            <w:r>
              <w:rPr>
                <w:rFonts w:hint="eastAsia" w:ascii="宋体" w:hAnsi="宋体" w:cs="宋体"/>
                <w:color w:val="auto"/>
                <w:szCs w:val="21"/>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2460E451">
            <w:pPr>
              <w:wordWrap w:val="0"/>
              <w:snapToGrid w:val="0"/>
              <w:spacing w:line="360" w:lineRule="auto"/>
              <w:rPr>
                <w:rFonts w:hint="eastAsia" w:ascii="宋体" w:hAnsi="宋体" w:cs="宋体"/>
                <w:color w:val="auto"/>
                <w:szCs w:val="21"/>
                <w:u w:val="single"/>
              </w:rPr>
            </w:pPr>
            <w:r>
              <w:rPr>
                <w:rFonts w:hint="eastAsia" w:ascii="宋体" w:hAnsi="宋体" w:cs="宋体"/>
                <w:color w:val="auto"/>
                <w:szCs w:val="21"/>
              </w:rPr>
              <w:t>详见招标公告</w:t>
            </w:r>
          </w:p>
        </w:tc>
      </w:tr>
      <w:tr w14:paraId="61D7E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5CF4D150">
            <w:pPr>
              <w:widowControl/>
              <w:wordWrap w:val="0"/>
              <w:spacing w:line="360" w:lineRule="auto"/>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70EDAE8">
            <w:pPr>
              <w:wordWrap w:val="0"/>
              <w:spacing w:line="360" w:lineRule="auto"/>
              <w:rPr>
                <w:rFonts w:hint="eastAsia" w:ascii="宋体" w:hAnsi="宋体" w:cs="宋体"/>
                <w:color w:val="auto"/>
                <w:szCs w:val="21"/>
              </w:rPr>
            </w:pPr>
            <w:r>
              <w:rPr>
                <w:rFonts w:hint="eastAsia" w:ascii="宋体" w:hAnsi="宋体" w:cs="宋体"/>
                <w:color w:val="auto"/>
                <w:szCs w:val="21"/>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4FF0BEE3">
            <w:pPr>
              <w:wordWrap w:val="0"/>
              <w:snapToGrid w:val="0"/>
              <w:spacing w:line="360" w:lineRule="auto"/>
              <w:rPr>
                <w:rFonts w:hint="eastAsia" w:ascii="宋体" w:hAnsi="宋体" w:cs="宋体"/>
                <w:color w:val="auto"/>
                <w:szCs w:val="21"/>
              </w:rPr>
            </w:pPr>
            <w:r>
              <w:rPr>
                <w:rFonts w:hint="eastAsia" w:ascii="宋体" w:hAnsi="宋体" w:cs="宋体"/>
                <w:color w:val="auto"/>
                <w:szCs w:val="21"/>
              </w:rPr>
              <w:t>详见招标公告</w:t>
            </w:r>
          </w:p>
        </w:tc>
      </w:tr>
      <w:tr w14:paraId="00554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326CB55D">
            <w:pPr>
              <w:widowControl/>
              <w:wordWrap w:val="0"/>
              <w:spacing w:line="360" w:lineRule="auto"/>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0F767593">
            <w:pPr>
              <w:wordWrap w:val="0"/>
              <w:spacing w:line="360" w:lineRule="auto"/>
              <w:rPr>
                <w:rFonts w:hint="eastAsia" w:ascii="宋体" w:hAnsi="宋体" w:cs="宋体"/>
                <w:color w:val="auto"/>
                <w:szCs w:val="21"/>
              </w:rPr>
            </w:pPr>
            <w:r>
              <w:rPr>
                <w:rFonts w:hint="eastAsia" w:ascii="宋体" w:hAnsi="宋体" w:cs="宋体"/>
                <w:color w:val="auto"/>
                <w:szCs w:val="21"/>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4E893223">
            <w:pPr>
              <w:wordWrap w:val="0"/>
              <w:snapToGrid w:val="0"/>
              <w:spacing w:line="360" w:lineRule="auto"/>
              <w:rPr>
                <w:rFonts w:hint="eastAsia" w:ascii="宋体" w:hAnsi="宋体" w:cs="宋体"/>
                <w:color w:val="auto"/>
                <w:szCs w:val="21"/>
              </w:rPr>
            </w:pPr>
            <w:r>
              <w:rPr>
                <w:rFonts w:hint="eastAsia" w:ascii="宋体" w:hAnsi="宋体" w:cs="宋体"/>
                <w:color w:val="auto"/>
                <w:szCs w:val="21"/>
              </w:rPr>
              <w:t>详见招标公告</w:t>
            </w:r>
          </w:p>
        </w:tc>
      </w:tr>
      <w:tr w14:paraId="740B8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62E6E7BF">
            <w:pPr>
              <w:widowControl/>
              <w:wordWrap w:val="0"/>
              <w:spacing w:line="360" w:lineRule="auto"/>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4F5574A3">
            <w:pPr>
              <w:wordWrap w:val="0"/>
              <w:spacing w:line="360" w:lineRule="auto"/>
              <w:rPr>
                <w:rFonts w:hint="eastAsia" w:ascii="宋体" w:hAnsi="宋体" w:cs="宋体"/>
                <w:color w:val="auto"/>
                <w:szCs w:val="21"/>
              </w:rPr>
            </w:pPr>
            <w:r>
              <w:rPr>
                <w:rFonts w:hint="eastAsia" w:ascii="宋体" w:hAnsi="宋体" w:cs="宋体"/>
                <w:color w:val="auto"/>
                <w:szCs w:val="21"/>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1C6868CF">
            <w:pPr>
              <w:wordWrap w:val="0"/>
              <w:snapToGrid w:val="0"/>
              <w:spacing w:line="360" w:lineRule="auto"/>
              <w:rPr>
                <w:rFonts w:hint="eastAsia" w:ascii="宋体" w:hAnsi="宋体" w:cs="宋体"/>
                <w:bCs/>
                <w:color w:val="auto"/>
                <w:szCs w:val="21"/>
              </w:rPr>
            </w:pPr>
            <w:r>
              <w:rPr>
                <w:rFonts w:hint="eastAsia" w:ascii="宋体" w:hAnsi="宋体" w:cs="宋体"/>
                <w:bCs/>
                <w:color w:val="auto"/>
                <w:szCs w:val="21"/>
              </w:rPr>
              <w:t>时间：</w:t>
            </w:r>
            <w:r>
              <w:rPr>
                <w:rFonts w:hint="eastAsia" w:ascii="宋体" w:hAnsi="宋体" w:cs="宋体"/>
                <w:bCs/>
                <w:color w:val="auto"/>
                <w:szCs w:val="21"/>
                <w:u w:val="single"/>
              </w:rPr>
              <w:t xml:space="preserve">    /年 /月 / 日 / 时  /分</w:t>
            </w:r>
            <w:r>
              <w:rPr>
                <w:rFonts w:hint="eastAsia" w:ascii="宋体" w:hAnsi="宋体" w:cs="宋体"/>
                <w:bCs/>
                <w:color w:val="auto"/>
                <w:szCs w:val="21"/>
              </w:rPr>
              <w:t>（北京时间）</w:t>
            </w:r>
          </w:p>
          <w:p w14:paraId="6C898DA3">
            <w:pPr>
              <w:wordWrap w:val="0"/>
              <w:snapToGrid w:val="0"/>
              <w:spacing w:line="360" w:lineRule="auto"/>
              <w:rPr>
                <w:rFonts w:hint="eastAsia" w:ascii="宋体" w:hAnsi="宋体" w:cs="宋体"/>
                <w:color w:val="auto"/>
                <w:szCs w:val="21"/>
              </w:rPr>
            </w:pPr>
            <w:r>
              <w:rPr>
                <w:rFonts w:hint="eastAsia" w:ascii="宋体" w:hAnsi="宋体" w:cs="宋体"/>
                <w:bCs/>
                <w:color w:val="auto"/>
                <w:szCs w:val="21"/>
              </w:rPr>
              <w:t>地点：</w:t>
            </w:r>
            <w:r>
              <w:rPr>
                <w:rFonts w:hint="eastAsia" w:ascii="宋体" w:hAnsi="宋体" w:cs="宋体"/>
                <w:bCs/>
                <w:color w:val="auto"/>
                <w:szCs w:val="21"/>
                <w:u w:val="single"/>
              </w:rPr>
              <w:t xml:space="preserve">        /                        </w:t>
            </w:r>
          </w:p>
        </w:tc>
      </w:tr>
      <w:tr w14:paraId="146DF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972DCDD">
            <w:pPr>
              <w:wordWrap w:val="0"/>
              <w:spacing w:line="360" w:lineRule="auto"/>
              <w:rPr>
                <w:rFonts w:hint="eastAsia" w:ascii="宋体" w:hAnsi="宋体" w:cs="宋体"/>
                <w:color w:val="auto"/>
                <w:szCs w:val="21"/>
              </w:rPr>
            </w:pPr>
            <w:r>
              <w:rPr>
                <w:rFonts w:hint="eastAsia" w:ascii="宋体" w:hAnsi="宋体" w:cs="宋体"/>
                <w:color w:val="auto"/>
                <w:szCs w:val="21"/>
              </w:rPr>
              <w:t>23</w:t>
            </w:r>
          </w:p>
        </w:tc>
        <w:tc>
          <w:tcPr>
            <w:tcW w:w="2268" w:type="dxa"/>
            <w:tcBorders>
              <w:top w:val="single" w:color="auto" w:sz="4" w:space="0"/>
              <w:left w:val="single" w:color="auto" w:sz="4" w:space="0"/>
              <w:bottom w:val="single" w:color="auto" w:sz="4" w:space="0"/>
              <w:right w:val="single" w:color="auto" w:sz="4" w:space="0"/>
            </w:tcBorders>
            <w:vAlign w:val="center"/>
          </w:tcPr>
          <w:p w14:paraId="468FFA01">
            <w:pPr>
              <w:wordWrap w:val="0"/>
              <w:spacing w:line="360" w:lineRule="auto"/>
              <w:rPr>
                <w:rFonts w:hint="eastAsia" w:ascii="宋体" w:hAnsi="宋体" w:cs="宋体"/>
                <w:color w:val="auto"/>
                <w:szCs w:val="21"/>
              </w:rPr>
            </w:pPr>
            <w:bookmarkStart w:id="23" w:name="_23"/>
            <w:bookmarkEnd w:id="23"/>
            <w:r>
              <w:rPr>
                <w:rFonts w:hint="eastAsia" w:ascii="宋体" w:hAnsi="宋体" w:cs="宋体"/>
                <w:color w:val="auto"/>
                <w:szCs w:val="21"/>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1C76CB9C">
            <w:pPr>
              <w:wordWrap w:val="0"/>
              <w:snapToGrid w:val="0"/>
              <w:spacing w:line="360" w:lineRule="auto"/>
              <w:rPr>
                <w:rFonts w:hint="eastAsia" w:ascii="宋体" w:hAnsi="宋体" w:cs="宋体"/>
                <w:color w:val="auto"/>
                <w:szCs w:val="21"/>
              </w:rPr>
            </w:pPr>
            <w:r>
              <w:rPr>
                <w:rFonts w:hint="eastAsia" w:ascii="宋体" w:hAnsi="宋体" w:cs="宋体"/>
                <w:color w:val="auto"/>
                <w:szCs w:val="21"/>
              </w:rPr>
              <w:t xml:space="preserve">详见招标公告 </w:t>
            </w:r>
          </w:p>
        </w:tc>
      </w:tr>
      <w:tr w14:paraId="5419C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58E79553">
            <w:pPr>
              <w:wordWrap w:val="0"/>
              <w:spacing w:line="360" w:lineRule="auto"/>
              <w:rPr>
                <w:rFonts w:hint="eastAsia" w:ascii="宋体" w:hAnsi="宋体" w:cs="宋体"/>
                <w:color w:val="auto"/>
                <w:szCs w:val="21"/>
              </w:rPr>
            </w:pPr>
            <w:r>
              <w:rPr>
                <w:rFonts w:hint="eastAsia" w:ascii="宋体" w:hAnsi="宋体" w:cs="宋体"/>
                <w:color w:val="auto"/>
                <w:szCs w:val="21"/>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475864C6">
            <w:pPr>
              <w:wordWrap w:val="0"/>
              <w:spacing w:line="360" w:lineRule="auto"/>
              <w:rPr>
                <w:rFonts w:hint="eastAsia" w:ascii="宋体" w:hAnsi="宋体" w:cs="宋体"/>
                <w:color w:val="auto"/>
                <w:szCs w:val="21"/>
              </w:rPr>
            </w:pPr>
            <w:bookmarkStart w:id="24" w:name="_25.3"/>
            <w:bookmarkEnd w:id="24"/>
            <w:r>
              <w:rPr>
                <w:rFonts w:hint="eastAsia" w:ascii="宋体" w:hAnsi="宋体" w:cs="宋体"/>
                <w:color w:val="auto"/>
                <w:szCs w:val="21"/>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251ECEAE">
            <w:pPr>
              <w:wordWrap w:val="0"/>
              <w:snapToGrid w:val="0"/>
              <w:spacing w:line="360" w:lineRule="auto"/>
              <w:rPr>
                <w:rFonts w:hint="eastAsia" w:ascii="宋体" w:hAnsi="宋体" w:cs="宋体"/>
                <w:color w:val="auto"/>
                <w:szCs w:val="21"/>
              </w:rPr>
            </w:pPr>
            <w:r>
              <w:rPr>
                <w:rFonts w:hint="eastAsia" w:ascii="宋体" w:hAnsi="宋体" w:cs="宋体"/>
                <w:color w:val="auto"/>
                <w:szCs w:val="21"/>
              </w:rPr>
              <w:t>采购人或者采购代理机构在资格审查结束前，对投标人进行信用查询。</w:t>
            </w:r>
          </w:p>
          <w:p w14:paraId="29EBBF61">
            <w:pPr>
              <w:wordWrap w:val="0"/>
              <w:snapToGrid w:val="0"/>
              <w:spacing w:line="360" w:lineRule="auto"/>
              <w:rPr>
                <w:rFonts w:hint="eastAsia" w:ascii="宋体" w:hAnsi="宋体" w:cs="宋体"/>
                <w:color w:val="auto"/>
                <w:szCs w:val="21"/>
              </w:rPr>
            </w:pPr>
            <w:r>
              <w:rPr>
                <w:rFonts w:hint="eastAsia" w:ascii="宋体" w:hAnsi="宋体" w:cs="宋体"/>
                <w:color w:val="auto"/>
                <w:szCs w:val="21"/>
              </w:rPr>
              <w:t>查询渠道：“信用中国”网站(www.creditchina.gov.cn) 、中国政府采购网(www.ccgp.gov.cn)。</w:t>
            </w:r>
          </w:p>
        </w:tc>
      </w:tr>
      <w:tr w14:paraId="54232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B2A066F">
            <w:pPr>
              <w:widowControl/>
              <w:wordWrap w:val="0"/>
              <w:spacing w:line="360" w:lineRule="auto"/>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645D8EC">
            <w:pPr>
              <w:wordWrap w:val="0"/>
              <w:spacing w:line="360" w:lineRule="auto"/>
              <w:rPr>
                <w:rFonts w:hint="eastAsia" w:ascii="宋体" w:hAnsi="宋体" w:cs="宋体"/>
                <w:color w:val="auto"/>
                <w:szCs w:val="21"/>
              </w:rPr>
            </w:pPr>
            <w:r>
              <w:rPr>
                <w:rFonts w:hint="eastAsia" w:ascii="宋体" w:hAnsi="宋体" w:cs="宋体"/>
                <w:color w:val="auto"/>
                <w:szCs w:val="21"/>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109F8E4F">
            <w:pPr>
              <w:wordWrap w:val="0"/>
              <w:snapToGrid w:val="0"/>
              <w:spacing w:line="360" w:lineRule="auto"/>
              <w:rPr>
                <w:rFonts w:hint="eastAsia" w:ascii="宋体" w:hAnsi="宋体" w:cs="宋体"/>
                <w:color w:val="auto"/>
                <w:szCs w:val="21"/>
              </w:rPr>
            </w:pPr>
            <w:r>
              <w:rPr>
                <w:rFonts w:hint="eastAsia" w:ascii="宋体" w:hAnsi="宋体" w:cs="宋体"/>
                <w:color w:val="auto"/>
                <w:szCs w:val="21"/>
              </w:rPr>
              <w:t>资格审查结束前</w:t>
            </w:r>
          </w:p>
        </w:tc>
      </w:tr>
      <w:tr w14:paraId="1DAF6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36246D6">
            <w:pPr>
              <w:widowControl/>
              <w:wordWrap w:val="0"/>
              <w:spacing w:line="360" w:lineRule="auto"/>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4C446771">
            <w:pPr>
              <w:wordWrap w:val="0"/>
              <w:spacing w:line="360" w:lineRule="auto"/>
              <w:rPr>
                <w:rFonts w:hint="eastAsia" w:ascii="宋体" w:hAnsi="宋体" w:cs="宋体"/>
                <w:color w:val="auto"/>
                <w:szCs w:val="21"/>
              </w:rPr>
            </w:pPr>
            <w:r>
              <w:rPr>
                <w:rFonts w:hint="eastAsia" w:ascii="宋体" w:hAnsi="宋体" w:cs="宋体"/>
                <w:color w:val="auto"/>
                <w:szCs w:val="21"/>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774142DF">
            <w:pPr>
              <w:wordWrap w:val="0"/>
              <w:snapToGrid w:val="0"/>
              <w:spacing w:line="360" w:lineRule="auto"/>
              <w:rPr>
                <w:rFonts w:hint="eastAsia" w:ascii="宋体" w:hAnsi="宋体" w:cs="宋体"/>
                <w:color w:val="auto"/>
                <w:szCs w:val="21"/>
              </w:rPr>
            </w:pPr>
            <w:r>
              <w:rPr>
                <w:rFonts w:hint="eastAsia" w:ascii="宋体" w:hAnsi="宋体" w:cs="宋体"/>
                <w:color w:val="auto"/>
                <w:szCs w:val="21"/>
              </w:rPr>
              <w:t>在查询网站中直接截图查询记录，截图作为在“广西政府采购云”平台作为附件上传保存。</w:t>
            </w:r>
          </w:p>
        </w:tc>
      </w:tr>
      <w:tr w14:paraId="664F1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D74592B">
            <w:pPr>
              <w:widowControl/>
              <w:wordWrap w:val="0"/>
              <w:spacing w:line="360" w:lineRule="auto"/>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238DC75A">
            <w:pPr>
              <w:wordWrap w:val="0"/>
              <w:spacing w:line="360" w:lineRule="auto"/>
              <w:rPr>
                <w:rFonts w:hint="eastAsia" w:ascii="宋体" w:hAnsi="宋体" w:cs="宋体"/>
                <w:color w:val="auto"/>
                <w:szCs w:val="21"/>
              </w:rPr>
            </w:pPr>
            <w:r>
              <w:rPr>
                <w:rFonts w:hint="eastAsia" w:ascii="宋体" w:hAnsi="宋体" w:cs="宋体"/>
                <w:color w:val="auto"/>
                <w:szCs w:val="21"/>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11257D92">
            <w:pPr>
              <w:wordWrap w:val="0"/>
              <w:snapToGrid w:val="0"/>
              <w:spacing w:line="360" w:lineRule="auto"/>
              <w:rPr>
                <w:rFonts w:hint="eastAsia" w:ascii="宋体" w:hAnsi="宋体" w:cs="宋体"/>
                <w:color w:val="auto"/>
                <w:szCs w:val="21"/>
              </w:rPr>
            </w:pPr>
            <w:r>
              <w:rPr>
                <w:rFonts w:hint="eastAsia" w:ascii="宋体" w:hAnsi="宋体" w:cs="宋体"/>
                <w:color w:val="auto"/>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0764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2D2FAED">
            <w:pPr>
              <w:wordWrap w:val="0"/>
              <w:spacing w:line="360" w:lineRule="auto"/>
              <w:rPr>
                <w:rFonts w:hint="eastAsia" w:ascii="宋体" w:hAnsi="宋体" w:cs="宋体"/>
                <w:color w:val="auto"/>
                <w:szCs w:val="21"/>
              </w:rPr>
            </w:pPr>
            <w:r>
              <w:rPr>
                <w:rFonts w:hint="eastAsia" w:ascii="宋体" w:hAnsi="宋体" w:cs="宋体"/>
                <w:color w:val="auto"/>
                <w:szCs w:val="21"/>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72F109F2">
            <w:pPr>
              <w:wordWrap w:val="0"/>
              <w:spacing w:line="360" w:lineRule="auto"/>
              <w:rPr>
                <w:rFonts w:hint="eastAsia" w:ascii="宋体" w:hAnsi="宋体" w:cs="宋体"/>
                <w:color w:val="auto"/>
                <w:szCs w:val="21"/>
              </w:rPr>
            </w:pPr>
            <w:bookmarkStart w:id="25" w:name="_26"/>
            <w:bookmarkEnd w:id="25"/>
            <w:bookmarkStart w:id="26" w:name="_28.3"/>
            <w:bookmarkEnd w:id="26"/>
            <w:r>
              <w:rPr>
                <w:rFonts w:hint="eastAsia" w:ascii="宋体" w:hAnsi="宋体" w:cs="宋体"/>
                <w:color w:val="auto"/>
                <w:szCs w:val="21"/>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24177D6F">
            <w:pPr>
              <w:wordWrap w:val="0"/>
              <w:autoSpaceDE w:val="0"/>
              <w:autoSpaceDN w:val="0"/>
              <w:snapToGrid w:val="0"/>
              <w:spacing w:line="360" w:lineRule="auto"/>
              <w:textAlignment w:val="bottom"/>
              <w:rPr>
                <w:rFonts w:hint="eastAsia" w:ascii="宋体" w:hAnsi="宋体" w:cs="宋体"/>
                <w:color w:val="auto"/>
                <w:szCs w:val="21"/>
              </w:rPr>
            </w:pPr>
            <w:r>
              <w:rPr>
                <w:rFonts w:hint="eastAsia" w:ascii="宋体" w:hAnsi="宋体" w:cs="宋体"/>
                <w:color w:val="auto"/>
                <w:szCs w:val="21"/>
              </w:rPr>
              <w:t>☑综合评分法</w:t>
            </w:r>
          </w:p>
          <w:p w14:paraId="3433C0C0">
            <w:pPr>
              <w:wordWrap w:val="0"/>
              <w:autoSpaceDE w:val="0"/>
              <w:autoSpaceDN w:val="0"/>
              <w:snapToGrid w:val="0"/>
              <w:spacing w:line="360" w:lineRule="auto"/>
              <w:textAlignment w:val="bottom"/>
              <w:rPr>
                <w:rFonts w:hint="eastAsia" w:ascii="宋体" w:hAnsi="宋体" w:cs="宋体"/>
                <w:color w:val="auto"/>
                <w:szCs w:val="21"/>
              </w:rPr>
            </w:pPr>
            <w:r>
              <w:rPr>
                <w:rFonts w:hint="eastAsia" w:ascii="宋体" w:hAnsi="宋体" w:cs="宋体"/>
                <w:color w:val="auto"/>
                <w:szCs w:val="21"/>
              </w:rPr>
              <w:t>□最低评标价法</w:t>
            </w:r>
          </w:p>
        </w:tc>
      </w:tr>
      <w:tr w14:paraId="4C869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vAlign w:val="center"/>
          </w:tcPr>
          <w:p w14:paraId="156C75FE">
            <w:pPr>
              <w:wordWrap w:val="0"/>
              <w:spacing w:line="360" w:lineRule="auto"/>
              <w:rPr>
                <w:rFonts w:hint="eastAsia" w:ascii="宋体" w:hAnsi="宋体" w:cs="宋体"/>
                <w:color w:val="auto"/>
                <w:szCs w:val="21"/>
              </w:rPr>
            </w:pPr>
            <w:r>
              <w:rPr>
                <w:rFonts w:hint="eastAsia" w:ascii="宋体" w:hAnsi="宋体" w:cs="宋体"/>
                <w:color w:val="auto"/>
                <w:szCs w:val="21"/>
              </w:rPr>
              <w:t>29.2</w:t>
            </w:r>
          </w:p>
        </w:tc>
        <w:tc>
          <w:tcPr>
            <w:tcW w:w="2268" w:type="dxa"/>
            <w:tcBorders>
              <w:top w:val="single" w:color="auto" w:sz="4" w:space="0"/>
              <w:left w:val="single" w:color="auto" w:sz="4" w:space="0"/>
              <w:bottom w:val="nil"/>
              <w:right w:val="single" w:color="auto" w:sz="4" w:space="0"/>
            </w:tcBorders>
            <w:vAlign w:val="center"/>
          </w:tcPr>
          <w:p w14:paraId="7CF742DF">
            <w:pPr>
              <w:wordWrap w:val="0"/>
              <w:spacing w:line="360" w:lineRule="auto"/>
              <w:rPr>
                <w:rFonts w:hint="eastAsia" w:ascii="宋体" w:hAnsi="宋体" w:cs="宋体"/>
                <w:color w:val="auto"/>
                <w:szCs w:val="21"/>
              </w:rPr>
            </w:pPr>
            <w:bookmarkStart w:id="27" w:name="_29.2.2（2）"/>
            <w:bookmarkEnd w:id="27"/>
            <w:r>
              <w:rPr>
                <w:rFonts w:hint="eastAsia" w:ascii="宋体" w:hAnsi="宋体" w:cs="宋体"/>
                <w:color w:val="auto"/>
                <w:szCs w:val="21"/>
              </w:rPr>
              <w:t>允许负偏离项</w:t>
            </w:r>
          </w:p>
        </w:tc>
        <w:tc>
          <w:tcPr>
            <w:tcW w:w="7297" w:type="dxa"/>
            <w:tcBorders>
              <w:top w:val="single" w:color="auto" w:sz="4" w:space="0"/>
              <w:left w:val="single" w:color="auto" w:sz="4" w:space="0"/>
              <w:bottom w:val="nil"/>
              <w:right w:val="single" w:color="auto" w:sz="4" w:space="0"/>
            </w:tcBorders>
            <w:vAlign w:val="center"/>
          </w:tcPr>
          <w:p w14:paraId="34CD6EA8">
            <w:pPr>
              <w:wordWrap w:val="0"/>
              <w:snapToGrid w:val="0"/>
              <w:spacing w:line="360" w:lineRule="auto"/>
              <w:rPr>
                <w:rFonts w:hint="eastAsia" w:ascii="宋体" w:hAnsi="宋体" w:cs="宋体"/>
                <w:color w:val="auto"/>
                <w:szCs w:val="21"/>
              </w:rPr>
            </w:pPr>
            <w:r>
              <w:rPr>
                <w:rFonts w:hint="eastAsia" w:ascii="宋体" w:hAnsi="宋体" w:cs="宋体"/>
                <w:color w:val="auto"/>
                <w:szCs w:val="21"/>
              </w:rPr>
              <w:t>商务条款评审中允许负偏离的条款数为</w:t>
            </w:r>
            <w:r>
              <w:rPr>
                <w:rFonts w:hint="eastAsia" w:ascii="宋体" w:hAnsi="宋体" w:cs="宋体"/>
                <w:color w:val="auto"/>
                <w:szCs w:val="21"/>
                <w:u w:val="single"/>
              </w:rPr>
              <w:t xml:space="preserve"> / </w:t>
            </w:r>
            <w:r>
              <w:rPr>
                <w:rFonts w:hint="eastAsia" w:ascii="宋体" w:hAnsi="宋体" w:cs="宋体"/>
                <w:color w:val="auto"/>
                <w:szCs w:val="21"/>
              </w:rPr>
              <w:t>项。</w:t>
            </w:r>
          </w:p>
          <w:p w14:paraId="481AF06F">
            <w:pPr>
              <w:wordWrap w:val="0"/>
              <w:snapToGrid w:val="0"/>
              <w:spacing w:line="360" w:lineRule="auto"/>
              <w:rPr>
                <w:rFonts w:hint="eastAsia" w:ascii="宋体" w:hAnsi="宋体" w:cs="宋体"/>
                <w:color w:val="auto"/>
                <w:szCs w:val="21"/>
              </w:rPr>
            </w:pPr>
            <w:r>
              <w:rPr>
                <w:rFonts w:hint="eastAsia" w:ascii="宋体" w:hAnsi="宋体" w:cs="宋体"/>
                <w:color w:val="auto"/>
                <w:szCs w:val="21"/>
              </w:rPr>
              <w:t>技术需求评审中允许负偏离的条款数为</w:t>
            </w:r>
            <w:r>
              <w:rPr>
                <w:rFonts w:hint="eastAsia" w:ascii="宋体" w:hAnsi="宋体" w:cs="宋体"/>
                <w:color w:val="auto"/>
                <w:szCs w:val="21"/>
                <w:u w:val="single"/>
              </w:rPr>
              <w:t xml:space="preserve"> / </w:t>
            </w:r>
            <w:r>
              <w:rPr>
                <w:rFonts w:hint="eastAsia" w:ascii="宋体" w:hAnsi="宋体" w:cs="宋体"/>
                <w:color w:val="auto"/>
                <w:szCs w:val="21"/>
              </w:rPr>
              <w:t>项。</w:t>
            </w:r>
          </w:p>
        </w:tc>
      </w:tr>
      <w:tr w14:paraId="68515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36E111D">
            <w:pPr>
              <w:wordWrap w:val="0"/>
              <w:spacing w:line="360" w:lineRule="auto"/>
              <w:rPr>
                <w:rFonts w:hint="eastAsia" w:ascii="宋体" w:hAnsi="宋体" w:cs="宋体"/>
                <w:color w:val="auto"/>
                <w:szCs w:val="21"/>
              </w:rPr>
            </w:pPr>
            <w:r>
              <w:rPr>
                <w:rFonts w:hint="eastAsia" w:ascii="宋体" w:hAnsi="宋体" w:cs="宋体"/>
                <w:color w:val="auto"/>
                <w:szCs w:val="21"/>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1093624D">
            <w:pPr>
              <w:wordWrap w:val="0"/>
              <w:autoSpaceDE w:val="0"/>
              <w:autoSpaceDN w:val="0"/>
              <w:snapToGrid w:val="0"/>
              <w:spacing w:line="360" w:lineRule="auto"/>
              <w:textAlignment w:val="bottom"/>
              <w:rPr>
                <w:rFonts w:hint="eastAsia" w:ascii="宋体" w:hAnsi="宋体" w:cs="宋体"/>
                <w:color w:val="auto"/>
                <w:szCs w:val="21"/>
              </w:rPr>
            </w:pPr>
            <w:r>
              <w:rPr>
                <w:rFonts w:hint="eastAsia" w:ascii="宋体" w:hAnsi="宋体" w:cs="宋体"/>
                <w:color w:val="auto"/>
                <w:szCs w:val="21"/>
              </w:rPr>
              <w:t xml:space="preserve">确定中标供应商时，出现中标候选人分数并列的情形，确定中标供应商方式 </w:t>
            </w:r>
          </w:p>
        </w:tc>
        <w:tc>
          <w:tcPr>
            <w:tcW w:w="7297" w:type="dxa"/>
            <w:tcBorders>
              <w:top w:val="single" w:color="auto" w:sz="4" w:space="0"/>
              <w:left w:val="single" w:color="auto" w:sz="4" w:space="0"/>
              <w:bottom w:val="single" w:color="auto" w:sz="4" w:space="0"/>
              <w:right w:val="single" w:color="auto" w:sz="4" w:space="0"/>
            </w:tcBorders>
            <w:vAlign w:val="center"/>
          </w:tcPr>
          <w:p w14:paraId="012ED282">
            <w:pPr>
              <w:wordWrap w:val="0"/>
              <w:autoSpaceDE w:val="0"/>
              <w:autoSpaceDN w:val="0"/>
              <w:snapToGrid w:val="0"/>
              <w:spacing w:line="360" w:lineRule="auto"/>
              <w:textAlignment w:val="bottom"/>
              <w:rPr>
                <w:rFonts w:hint="eastAsia" w:ascii="宋体" w:hAnsi="宋体" w:cs="宋体"/>
                <w:color w:val="auto"/>
                <w:szCs w:val="21"/>
              </w:rPr>
            </w:pPr>
            <w:r>
              <w:rPr>
                <w:rFonts w:hint="eastAsia" w:ascii="宋体" w:hAnsi="宋体" w:cs="宋体"/>
                <w:color w:val="auto"/>
                <w:szCs w:val="21"/>
              </w:rPr>
              <w:t xml:space="preserve">□采用最低评标价法的，投标文件满足招标文件全部实质性要求且投标报价最低的投标人为排名第一的中标候选人； </w:t>
            </w:r>
          </w:p>
          <w:p w14:paraId="7C4E70FB">
            <w:pPr>
              <w:wordWrap w:val="0"/>
              <w:autoSpaceDE w:val="0"/>
              <w:autoSpaceDN w:val="0"/>
              <w:snapToGrid w:val="0"/>
              <w:spacing w:line="360" w:lineRule="auto"/>
              <w:textAlignment w:val="bottom"/>
              <w:rPr>
                <w:rFonts w:hint="eastAsia" w:ascii="宋体" w:hAnsi="宋体" w:cs="宋体"/>
                <w:b/>
                <w:color w:val="auto"/>
                <w:szCs w:val="21"/>
              </w:rPr>
            </w:pPr>
            <w:r>
              <w:rPr>
                <w:rFonts w:hint="eastAsia" w:ascii="宋体" w:hAnsi="宋体" w:cs="宋体"/>
                <w:color w:val="auto"/>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2F0D87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1285A715">
            <w:pPr>
              <w:wordWrap w:val="0"/>
              <w:spacing w:line="360" w:lineRule="auto"/>
              <w:rPr>
                <w:rFonts w:hint="eastAsia" w:ascii="宋体" w:hAnsi="宋体" w:cs="宋体"/>
                <w:color w:val="auto"/>
                <w:szCs w:val="21"/>
              </w:rPr>
            </w:pPr>
            <w:r>
              <w:rPr>
                <w:rFonts w:hint="eastAsia" w:ascii="宋体" w:hAnsi="宋体" w:cs="宋体"/>
                <w:color w:val="auto"/>
                <w:szCs w:val="21"/>
              </w:rPr>
              <w:t>35</w:t>
            </w:r>
          </w:p>
        </w:tc>
        <w:tc>
          <w:tcPr>
            <w:tcW w:w="2268" w:type="dxa"/>
            <w:tcBorders>
              <w:top w:val="single" w:color="auto" w:sz="4" w:space="0"/>
              <w:left w:val="single" w:color="auto" w:sz="4" w:space="0"/>
              <w:bottom w:val="single" w:color="auto" w:sz="4" w:space="0"/>
              <w:right w:val="single" w:color="auto" w:sz="4" w:space="0"/>
            </w:tcBorders>
            <w:vAlign w:val="center"/>
          </w:tcPr>
          <w:p w14:paraId="2C677E30">
            <w:pPr>
              <w:wordWrap w:val="0"/>
              <w:spacing w:line="360" w:lineRule="auto"/>
              <w:rPr>
                <w:rFonts w:hint="eastAsia" w:ascii="宋体" w:hAnsi="宋体" w:cs="宋体"/>
                <w:color w:val="auto"/>
                <w:szCs w:val="21"/>
              </w:rPr>
            </w:pPr>
            <w:bookmarkStart w:id="28" w:name="_39.1"/>
            <w:bookmarkEnd w:id="28"/>
            <w:r>
              <w:rPr>
                <w:rFonts w:hint="eastAsia" w:ascii="宋体" w:hAnsi="宋体" w:cs="宋体"/>
                <w:color w:val="auto"/>
                <w:szCs w:val="21"/>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1960BBB3">
            <w:pPr>
              <w:wordWrap w:val="0"/>
              <w:autoSpaceDE w:val="0"/>
              <w:autoSpaceDN w:val="0"/>
              <w:snapToGrid w:val="0"/>
              <w:spacing w:line="360" w:lineRule="auto"/>
              <w:jc w:val="left"/>
              <w:textAlignment w:val="bottom"/>
              <w:rPr>
                <w:rFonts w:hint="eastAsia" w:ascii="宋体" w:hAnsi="宋体" w:cs="宋体"/>
                <w:color w:val="auto"/>
                <w:szCs w:val="21"/>
              </w:rPr>
            </w:pPr>
            <w:r>
              <w:rPr>
                <w:rFonts w:hint="eastAsia" w:ascii="宋体" w:hAnsi="宋体" w:cs="宋体"/>
                <w:color w:val="auto"/>
                <w:szCs w:val="21"/>
              </w:rPr>
              <w:t>本项目不收取履约保证金。</w:t>
            </w:r>
          </w:p>
        </w:tc>
      </w:tr>
      <w:tr w14:paraId="47E492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51C281C">
            <w:pPr>
              <w:wordWrap w:val="0"/>
              <w:spacing w:line="360" w:lineRule="auto"/>
              <w:rPr>
                <w:rFonts w:hint="eastAsia" w:ascii="宋体" w:hAnsi="宋体" w:cs="宋体"/>
                <w:color w:val="auto"/>
                <w:szCs w:val="21"/>
              </w:rPr>
            </w:pPr>
            <w:r>
              <w:rPr>
                <w:rFonts w:hint="eastAsia" w:ascii="宋体" w:hAnsi="宋体" w:cs="宋体"/>
                <w:color w:val="auto"/>
                <w:szCs w:val="21"/>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143B8F98">
            <w:pPr>
              <w:wordWrap w:val="0"/>
              <w:spacing w:line="360" w:lineRule="auto"/>
              <w:rPr>
                <w:rFonts w:hint="eastAsia" w:ascii="宋体" w:hAnsi="宋体" w:cs="宋体"/>
                <w:color w:val="auto"/>
                <w:szCs w:val="21"/>
              </w:rPr>
            </w:pPr>
            <w:bookmarkStart w:id="29" w:name="_40.1"/>
            <w:bookmarkEnd w:id="29"/>
            <w:r>
              <w:rPr>
                <w:rFonts w:hint="eastAsia" w:ascii="宋体" w:hAnsi="宋体" w:cs="宋体"/>
                <w:color w:val="auto"/>
                <w:szCs w:val="21"/>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4C007064">
            <w:pPr>
              <w:wordWrap w:val="0"/>
              <w:autoSpaceDE w:val="0"/>
              <w:autoSpaceDN w:val="0"/>
              <w:snapToGrid w:val="0"/>
              <w:spacing w:line="360" w:lineRule="auto"/>
              <w:textAlignment w:val="bottom"/>
              <w:rPr>
                <w:rFonts w:hint="eastAsia" w:ascii="宋体" w:hAnsi="宋体" w:cs="宋体"/>
                <w:color w:val="auto"/>
                <w:szCs w:val="21"/>
              </w:rPr>
            </w:pPr>
            <w:r>
              <w:rPr>
                <w:rFonts w:hint="eastAsia" w:ascii="宋体" w:hAnsi="宋体" w:cs="宋体"/>
                <w:color w:val="auto"/>
                <w:szCs w:val="21"/>
              </w:rPr>
              <w:t>电子采购合同需要供应商通过有效CA证书进行电子签署</w:t>
            </w:r>
          </w:p>
        </w:tc>
      </w:tr>
      <w:tr w14:paraId="79ADA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26DBFBB3">
            <w:pPr>
              <w:wordWrap w:val="0"/>
              <w:spacing w:line="360" w:lineRule="auto"/>
              <w:rPr>
                <w:rFonts w:hint="eastAsia" w:ascii="宋体" w:hAnsi="宋体" w:cs="宋体"/>
                <w:color w:val="auto"/>
                <w:szCs w:val="21"/>
              </w:rPr>
            </w:pPr>
            <w:r>
              <w:rPr>
                <w:rFonts w:hint="eastAsia" w:ascii="宋体" w:hAnsi="宋体" w:cs="宋体"/>
                <w:color w:val="auto"/>
                <w:szCs w:val="21"/>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6053B760">
            <w:pPr>
              <w:wordWrap w:val="0"/>
              <w:spacing w:line="360" w:lineRule="auto"/>
              <w:rPr>
                <w:rFonts w:hint="eastAsia" w:ascii="宋体" w:hAnsi="宋体" w:cs="宋体"/>
                <w:color w:val="auto"/>
                <w:szCs w:val="21"/>
              </w:rPr>
            </w:pPr>
            <w:r>
              <w:rPr>
                <w:rFonts w:hint="eastAsia" w:ascii="宋体" w:hAnsi="宋体" w:cs="宋体"/>
                <w:color w:val="auto"/>
                <w:szCs w:val="21"/>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06AEC44E">
            <w:pPr>
              <w:wordWrap w:val="0"/>
              <w:snapToGrid w:val="0"/>
              <w:spacing w:line="360" w:lineRule="auto"/>
              <w:rPr>
                <w:rFonts w:hint="eastAsia" w:ascii="宋体" w:hAnsi="宋体" w:cs="宋体"/>
                <w:color w:val="auto"/>
                <w:szCs w:val="21"/>
              </w:rPr>
            </w:pPr>
            <w:r>
              <w:rPr>
                <w:rFonts w:hint="eastAsia" w:ascii="宋体" w:hAnsi="宋体" w:cs="宋体"/>
                <w:color w:val="auto"/>
                <w:szCs w:val="21"/>
              </w:rPr>
              <w:t>以书面形式</w:t>
            </w:r>
          </w:p>
        </w:tc>
      </w:tr>
      <w:tr w14:paraId="5D196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5636431">
            <w:pPr>
              <w:widowControl/>
              <w:wordWrap w:val="0"/>
              <w:spacing w:line="360" w:lineRule="auto"/>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21076C51">
            <w:pPr>
              <w:wordWrap w:val="0"/>
              <w:spacing w:line="360" w:lineRule="auto"/>
              <w:rPr>
                <w:rFonts w:hint="eastAsia" w:ascii="宋体" w:hAnsi="宋体" w:cs="宋体"/>
                <w:color w:val="auto"/>
                <w:szCs w:val="21"/>
              </w:rPr>
            </w:pPr>
            <w:r>
              <w:rPr>
                <w:rFonts w:hint="eastAsia" w:ascii="宋体" w:hAnsi="宋体" w:cs="宋体"/>
                <w:color w:val="auto"/>
                <w:szCs w:val="21"/>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34D321F7">
            <w:pPr>
              <w:wordWrap w:val="0"/>
              <w:snapToGrid w:val="0"/>
              <w:spacing w:line="360" w:lineRule="auto"/>
              <w:rPr>
                <w:rFonts w:hint="eastAsia" w:ascii="宋体" w:hAnsi="宋体" w:cs="宋体"/>
                <w:color w:val="auto"/>
                <w:szCs w:val="21"/>
                <w:u w:val="single"/>
              </w:rPr>
            </w:pPr>
            <w:r>
              <w:rPr>
                <w:rFonts w:hint="eastAsia" w:ascii="宋体" w:hAnsi="宋体" w:cs="宋体"/>
                <w:color w:val="auto"/>
                <w:szCs w:val="21"/>
                <w:u w:val="single"/>
              </w:rPr>
              <w:t>（1）</w:t>
            </w:r>
            <w:bookmarkStart w:id="30" w:name="PO_3000001866_PM031_3"/>
            <w:r>
              <w:rPr>
                <w:rFonts w:hint="eastAsia" w:ascii="宋体" w:hAnsi="宋体" w:cs="宋体"/>
                <w:color w:val="auto"/>
                <w:szCs w:val="21"/>
                <w:u w:val="single"/>
              </w:rPr>
              <w:t>广西邕政采购代理有限公司</w:t>
            </w:r>
            <w:bookmarkEnd w:id="30"/>
            <w:r>
              <w:rPr>
                <w:rFonts w:hint="eastAsia" w:ascii="宋体" w:hAnsi="宋体" w:cs="宋体"/>
                <w:color w:val="auto"/>
                <w:szCs w:val="21"/>
                <w:u w:val="single"/>
              </w:rPr>
              <w:t xml:space="preserve"> 部门；</w:t>
            </w:r>
          </w:p>
          <w:p w14:paraId="22CABF99">
            <w:pPr>
              <w:wordWrap w:val="0"/>
              <w:snapToGrid w:val="0"/>
              <w:spacing w:line="360" w:lineRule="auto"/>
              <w:rPr>
                <w:rFonts w:hint="eastAsia" w:ascii="宋体" w:hAnsi="宋体" w:cs="宋体"/>
                <w:color w:val="auto"/>
                <w:szCs w:val="21"/>
                <w:u w:val="single"/>
              </w:rPr>
            </w:pPr>
            <w:r>
              <w:rPr>
                <w:rFonts w:hint="eastAsia" w:ascii="宋体" w:hAnsi="宋体" w:cs="宋体"/>
                <w:color w:val="auto"/>
                <w:szCs w:val="21"/>
                <w:u w:val="single"/>
              </w:rPr>
              <w:t>联系电话：0771-2225338，</w:t>
            </w:r>
          </w:p>
          <w:p w14:paraId="57251344">
            <w:pPr>
              <w:wordWrap w:val="0"/>
              <w:snapToGrid w:val="0"/>
              <w:spacing w:line="360" w:lineRule="auto"/>
              <w:rPr>
                <w:rFonts w:hint="eastAsia" w:ascii="宋体" w:hAnsi="宋体" w:cs="宋体"/>
                <w:color w:val="auto"/>
                <w:szCs w:val="21"/>
                <w:u w:val="single"/>
              </w:rPr>
            </w:pPr>
            <w:r>
              <w:rPr>
                <w:rFonts w:hint="eastAsia" w:ascii="宋体" w:hAnsi="宋体" w:cs="宋体"/>
                <w:color w:val="auto"/>
                <w:szCs w:val="21"/>
                <w:u w:val="single"/>
              </w:rPr>
              <w:t xml:space="preserve">通讯地址：南宁市青秀区民族大道180号（威壮大厦）22层2210～2217室 </w:t>
            </w:r>
          </w:p>
          <w:p w14:paraId="44610ADE">
            <w:pPr>
              <w:wordWrap w:val="0"/>
              <w:snapToGrid w:val="0"/>
              <w:spacing w:line="360" w:lineRule="auto"/>
              <w:rPr>
                <w:rFonts w:hint="eastAsia" w:ascii="宋体" w:hAnsi="宋体" w:cs="宋体"/>
                <w:color w:val="auto"/>
                <w:szCs w:val="21"/>
                <w:u w:val="single"/>
              </w:rPr>
            </w:pPr>
            <w:r>
              <w:rPr>
                <w:rFonts w:hint="eastAsia" w:ascii="宋体" w:hAnsi="宋体" w:cs="宋体"/>
                <w:color w:val="auto"/>
                <w:szCs w:val="21"/>
                <w:u w:val="single"/>
              </w:rPr>
              <w:t>（2）南宁市第三中学 部门；</w:t>
            </w:r>
          </w:p>
          <w:p w14:paraId="59EAC774">
            <w:pPr>
              <w:wordWrap w:val="0"/>
              <w:snapToGrid w:val="0"/>
              <w:spacing w:line="360" w:lineRule="auto"/>
              <w:rPr>
                <w:rFonts w:hint="eastAsia" w:ascii="宋体" w:hAnsi="宋体" w:cs="宋体"/>
                <w:color w:val="auto"/>
                <w:szCs w:val="21"/>
                <w:u w:val="single"/>
              </w:rPr>
            </w:pPr>
            <w:r>
              <w:rPr>
                <w:rFonts w:hint="eastAsia" w:ascii="宋体" w:hAnsi="宋体" w:cs="宋体"/>
                <w:color w:val="auto"/>
                <w:szCs w:val="21"/>
                <w:u w:val="single"/>
              </w:rPr>
              <w:t>联系电话：0771-5312131</w:t>
            </w:r>
          </w:p>
          <w:p w14:paraId="1EF2A10F">
            <w:pPr>
              <w:wordWrap w:val="0"/>
              <w:snapToGrid w:val="0"/>
              <w:spacing w:line="360" w:lineRule="auto"/>
              <w:rPr>
                <w:rFonts w:hint="eastAsia" w:ascii="宋体" w:hAnsi="宋体" w:cs="宋体"/>
                <w:color w:val="auto"/>
                <w:szCs w:val="21"/>
              </w:rPr>
            </w:pPr>
            <w:r>
              <w:rPr>
                <w:rFonts w:hint="eastAsia" w:ascii="宋体" w:hAnsi="宋体" w:cs="宋体"/>
                <w:color w:val="auto"/>
                <w:szCs w:val="21"/>
                <w:u w:val="single"/>
              </w:rPr>
              <w:t>通讯地址：南宁市青山路5号</w:t>
            </w:r>
          </w:p>
        </w:tc>
      </w:tr>
      <w:tr w14:paraId="03A03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3E4C8E6">
            <w:pPr>
              <w:widowControl/>
              <w:wordWrap w:val="0"/>
              <w:spacing w:line="360" w:lineRule="auto"/>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6AFBFD10">
            <w:pPr>
              <w:wordWrap w:val="0"/>
              <w:spacing w:line="360" w:lineRule="auto"/>
              <w:rPr>
                <w:rFonts w:hint="eastAsia" w:ascii="宋体" w:hAnsi="宋体" w:cs="宋体"/>
                <w:color w:val="auto"/>
                <w:szCs w:val="21"/>
              </w:rPr>
            </w:pPr>
            <w:r>
              <w:rPr>
                <w:rFonts w:hint="eastAsia" w:ascii="宋体" w:hAnsi="宋体" w:cs="宋体"/>
                <w:color w:val="auto"/>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60284306">
            <w:pPr>
              <w:wordWrap w:val="0"/>
              <w:snapToGrid w:val="0"/>
              <w:spacing w:line="360" w:lineRule="auto"/>
              <w:rPr>
                <w:rFonts w:hint="eastAsia" w:ascii="宋体" w:hAnsi="宋体" w:cs="宋体"/>
                <w:color w:val="auto"/>
                <w:szCs w:val="21"/>
              </w:rPr>
            </w:pPr>
            <w:r>
              <w:rPr>
                <w:rFonts w:hint="eastAsia" w:ascii="宋体" w:hAnsi="宋体" w:cs="宋体"/>
                <w:color w:val="auto"/>
              </w:rPr>
              <w:t>质疑期内每个工作日</w:t>
            </w:r>
            <w:r>
              <w:rPr>
                <w:rFonts w:hint="eastAsia" w:ascii="宋体" w:hAnsi="宋体" w:cs="宋体"/>
                <w:color w:val="auto"/>
                <w:u w:val="single"/>
              </w:rPr>
              <w:t xml:space="preserve"> 09 </w:t>
            </w:r>
            <w:r>
              <w:rPr>
                <w:rFonts w:hint="eastAsia" w:ascii="宋体" w:hAnsi="宋体" w:cs="宋体"/>
                <w:color w:val="auto"/>
              </w:rPr>
              <w:t>时</w:t>
            </w:r>
            <w:r>
              <w:rPr>
                <w:rFonts w:hint="eastAsia" w:ascii="宋体" w:hAnsi="宋体" w:cs="宋体"/>
                <w:color w:val="auto"/>
                <w:u w:val="single"/>
              </w:rPr>
              <w:t xml:space="preserve"> 30 </w:t>
            </w:r>
            <w:r>
              <w:rPr>
                <w:rFonts w:hint="eastAsia" w:ascii="宋体" w:hAnsi="宋体" w:cs="宋体"/>
                <w:color w:val="auto"/>
              </w:rPr>
              <w:t>分到</w:t>
            </w:r>
            <w:r>
              <w:rPr>
                <w:rFonts w:hint="eastAsia" w:ascii="宋体" w:hAnsi="宋体" w:cs="宋体"/>
                <w:color w:val="auto"/>
                <w:u w:val="single"/>
              </w:rPr>
              <w:t xml:space="preserve"> 12  </w:t>
            </w:r>
            <w:r>
              <w:rPr>
                <w:rFonts w:hint="eastAsia" w:ascii="宋体" w:hAnsi="宋体" w:cs="宋体"/>
                <w:color w:val="auto"/>
              </w:rPr>
              <w:t>时</w:t>
            </w:r>
            <w:r>
              <w:rPr>
                <w:rFonts w:hint="eastAsia" w:ascii="宋体" w:hAnsi="宋体" w:cs="宋体"/>
                <w:color w:val="auto"/>
                <w:u w:val="single"/>
              </w:rPr>
              <w:t xml:space="preserve"> 00 </w:t>
            </w:r>
            <w:r>
              <w:rPr>
                <w:rFonts w:hint="eastAsia" w:ascii="宋体" w:hAnsi="宋体" w:cs="宋体"/>
                <w:color w:val="auto"/>
              </w:rPr>
              <w:t>分，</w:t>
            </w:r>
            <w:r>
              <w:rPr>
                <w:rFonts w:hint="eastAsia" w:ascii="宋体" w:hAnsi="宋体" w:cs="宋体"/>
                <w:color w:val="auto"/>
                <w:u w:val="single"/>
              </w:rPr>
              <w:t xml:space="preserve"> 15</w:t>
            </w:r>
            <w:r>
              <w:rPr>
                <w:rFonts w:hint="eastAsia" w:ascii="宋体" w:hAnsi="宋体" w:cs="宋体"/>
                <w:color w:val="auto"/>
              </w:rPr>
              <w:t>时</w:t>
            </w:r>
            <w:r>
              <w:rPr>
                <w:rFonts w:hint="eastAsia" w:ascii="宋体" w:hAnsi="宋体" w:cs="宋体"/>
                <w:color w:val="auto"/>
                <w:u w:val="single"/>
              </w:rPr>
              <w:t xml:space="preserve"> 00 </w:t>
            </w:r>
            <w:r>
              <w:rPr>
                <w:rFonts w:hint="eastAsia" w:ascii="宋体" w:hAnsi="宋体" w:cs="宋体"/>
                <w:color w:val="auto"/>
              </w:rPr>
              <w:t>分到</w:t>
            </w:r>
            <w:r>
              <w:rPr>
                <w:rFonts w:hint="eastAsia" w:ascii="宋体" w:hAnsi="宋体" w:cs="宋体"/>
                <w:color w:val="auto"/>
                <w:u w:val="single"/>
              </w:rPr>
              <w:t xml:space="preserve"> 18 </w:t>
            </w:r>
            <w:r>
              <w:rPr>
                <w:rFonts w:hint="eastAsia" w:ascii="宋体" w:hAnsi="宋体" w:cs="宋体"/>
                <w:color w:val="auto"/>
              </w:rPr>
              <w:t>时</w:t>
            </w:r>
            <w:r>
              <w:rPr>
                <w:rFonts w:hint="eastAsia" w:ascii="宋体" w:hAnsi="宋体" w:cs="宋体"/>
                <w:color w:val="auto"/>
                <w:u w:val="single"/>
              </w:rPr>
              <w:t xml:space="preserve">00 </w:t>
            </w:r>
            <w:r>
              <w:rPr>
                <w:rFonts w:hint="eastAsia" w:ascii="宋体" w:hAnsi="宋体" w:cs="宋体"/>
                <w:color w:val="auto"/>
              </w:rPr>
              <w:t>分</w:t>
            </w:r>
          </w:p>
        </w:tc>
      </w:tr>
      <w:tr w14:paraId="3D731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vAlign w:val="center"/>
          </w:tcPr>
          <w:p w14:paraId="33CD3C61">
            <w:pPr>
              <w:wordWrap w:val="0"/>
              <w:spacing w:line="360" w:lineRule="auto"/>
              <w:rPr>
                <w:rFonts w:hint="eastAsia" w:ascii="宋体" w:hAnsi="宋体" w:cs="宋体"/>
                <w:color w:val="auto"/>
                <w:szCs w:val="21"/>
              </w:rPr>
            </w:pPr>
            <w:r>
              <w:rPr>
                <w:rFonts w:hint="eastAsia" w:ascii="宋体" w:hAnsi="宋体" w:cs="宋体"/>
                <w:color w:val="auto"/>
                <w:szCs w:val="21"/>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63923020">
            <w:pPr>
              <w:wordWrap w:val="0"/>
              <w:spacing w:line="360" w:lineRule="auto"/>
              <w:rPr>
                <w:rFonts w:hint="eastAsia" w:ascii="宋体" w:hAnsi="宋体" w:cs="宋体"/>
                <w:color w:val="auto"/>
              </w:rPr>
            </w:pPr>
            <w:r>
              <w:rPr>
                <w:rFonts w:hint="eastAsia" w:ascii="宋体" w:hAnsi="宋体" w:cs="宋体"/>
                <w:color w:val="auto"/>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7A4D2220">
            <w:pPr>
              <w:wordWrap w:val="0"/>
              <w:snapToGrid w:val="0"/>
              <w:spacing w:line="360" w:lineRule="auto"/>
              <w:rPr>
                <w:rFonts w:hint="eastAsia" w:ascii="宋体" w:hAnsi="宋体" w:cs="宋体"/>
                <w:color w:val="auto"/>
              </w:rPr>
            </w:pPr>
            <w:r>
              <w:rPr>
                <w:rFonts w:hint="eastAsia" w:ascii="宋体" w:hAnsi="宋体" w:cs="宋体"/>
                <w:color w:val="auto"/>
              </w:rPr>
              <w:t>1、受理方式：纸质方式受理，投诉书正、副本（经过质疑的事项才可投诉）。</w:t>
            </w:r>
          </w:p>
          <w:p w14:paraId="7C23120B">
            <w:pPr>
              <w:wordWrap w:val="0"/>
              <w:snapToGrid w:val="0"/>
              <w:spacing w:line="360" w:lineRule="auto"/>
              <w:rPr>
                <w:rFonts w:hint="eastAsia" w:ascii="宋体" w:hAnsi="宋体" w:cs="宋体"/>
                <w:color w:val="auto"/>
              </w:rPr>
            </w:pPr>
            <w:r>
              <w:rPr>
                <w:rFonts w:hint="eastAsia" w:ascii="宋体" w:hAnsi="宋体" w:cs="宋体"/>
                <w:color w:val="auto"/>
              </w:rPr>
              <w:t>2、邮寄地址：</w:t>
            </w:r>
          </w:p>
          <w:p w14:paraId="687829E7">
            <w:pPr>
              <w:wordWrap w:val="0"/>
              <w:snapToGrid w:val="0"/>
              <w:spacing w:line="360" w:lineRule="auto"/>
              <w:rPr>
                <w:rFonts w:hint="eastAsia" w:ascii="宋体" w:hAnsi="宋体" w:cs="宋体"/>
                <w:color w:val="auto"/>
              </w:rPr>
            </w:pPr>
            <w:r>
              <w:rPr>
                <w:rFonts w:hint="eastAsia" w:ascii="宋体" w:hAnsi="宋体" w:cs="宋体"/>
                <w:color w:val="auto"/>
              </w:rPr>
              <w:t>名称：</w:t>
            </w:r>
            <w:bookmarkStart w:id="31" w:name="PO_3000001866_PM036"/>
            <w:r>
              <w:rPr>
                <w:rFonts w:hint="eastAsia" w:ascii="宋体" w:hAnsi="宋体" w:cs="宋体"/>
                <w:color w:val="auto"/>
              </w:rPr>
              <w:t>南宁市财政局政府采购监督管理科</w:t>
            </w:r>
            <w:bookmarkEnd w:id="31"/>
          </w:p>
          <w:p w14:paraId="64EC7123">
            <w:pPr>
              <w:wordWrap w:val="0"/>
              <w:snapToGrid w:val="0"/>
              <w:spacing w:line="360" w:lineRule="auto"/>
              <w:rPr>
                <w:rFonts w:hint="eastAsia" w:ascii="宋体" w:hAnsi="宋体" w:cs="宋体"/>
                <w:color w:val="auto"/>
              </w:rPr>
            </w:pPr>
            <w:r>
              <w:rPr>
                <w:rFonts w:hint="eastAsia" w:ascii="宋体" w:hAnsi="宋体" w:cs="宋体"/>
                <w:color w:val="auto"/>
              </w:rPr>
              <w:t>地址：</w:t>
            </w:r>
            <w:bookmarkStart w:id="32" w:name="PO_3000001866_PM039"/>
            <w:r>
              <w:rPr>
                <w:rFonts w:hint="eastAsia" w:ascii="宋体" w:hAnsi="宋体" w:cs="宋体"/>
                <w:color w:val="auto"/>
              </w:rPr>
              <w:t xml:space="preserve">南宁市东葛路129号   </w:t>
            </w:r>
            <w:bookmarkEnd w:id="32"/>
          </w:p>
          <w:p w14:paraId="5DBD2CF8">
            <w:pPr>
              <w:wordWrap w:val="0"/>
              <w:snapToGrid w:val="0"/>
              <w:spacing w:line="360" w:lineRule="auto"/>
              <w:rPr>
                <w:rFonts w:hint="eastAsia" w:ascii="宋体" w:hAnsi="宋体" w:cs="宋体"/>
                <w:color w:val="auto"/>
              </w:rPr>
            </w:pPr>
            <w:r>
              <w:rPr>
                <w:rFonts w:hint="eastAsia" w:ascii="宋体" w:hAnsi="宋体" w:cs="宋体"/>
                <w:color w:val="auto"/>
              </w:rPr>
              <w:t>联系电话：</w:t>
            </w:r>
            <w:bookmarkStart w:id="33" w:name="PO_3000001866_PM038_1"/>
            <w:r>
              <w:rPr>
                <w:rFonts w:hint="eastAsia" w:ascii="宋体" w:hAnsi="宋体" w:cs="宋体"/>
                <w:color w:val="auto"/>
              </w:rPr>
              <w:t>0771-2189091</w:t>
            </w:r>
            <w:bookmarkEnd w:id="33"/>
          </w:p>
        </w:tc>
      </w:tr>
      <w:tr w14:paraId="751AF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43DD28C">
            <w:pPr>
              <w:wordWrap w:val="0"/>
              <w:spacing w:line="360" w:lineRule="auto"/>
              <w:rPr>
                <w:rFonts w:hint="eastAsia" w:ascii="宋体" w:hAnsi="宋体" w:cs="宋体"/>
                <w:color w:val="auto"/>
                <w:szCs w:val="21"/>
              </w:rPr>
            </w:pPr>
            <w:r>
              <w:rPr>
                <w:rFonts w:hint="eastAsia" w:ascii="宋体" w:hAnsi="宋体" w:cs="宋体"/>
                <w:color w:val="auto"/>
                <w:szCs w:val="21"/>
              </w:rPr>
              <w:t>40</w:t>
            </w:r>
          </w:p>
        </w:tc>
        <w:tc>
          <w:tcPr>
            <w:tcW w:w="2268" w:type="dxa"/>
            <w:tcBorders>
              <w:top w:val="single" w:color="auto" w:sz="4" w:space="0"/>
              <w:left w:val="single" w:color="auto" w:sz="4" w:space="0"/>
              <w:bottom w:val="single" w:color="auto" w:sz="4" w:space="0"/>
              <w:right w:val="single" w:color="auto" w:sz="4" w:space="0"/>
            </w:tcBorders>
            <w:vAlign w:val="center"/>
          </w:tcPr>
          <w:p w14:paraId="52C2EB72">
            <w:pPr>
              <w:wordWrap w:val="0"/>
              <w:spacing w:line="360" w:lineRule="auto"/>
              <w:rPr>
                <w:rFonts w:hint="eastAsia" w:ascii="宋体" w:hAnsi="宋体" w:cs="宋体"/>
                <w:color w:val="auto"/>
                <w:szCs w:val="21"/>
              </w:rPr>
            </w:pPr>
            <w:bookmarkStart w:id="34" w:name="_41"/>
            <w:bookmarkEnd w:id="34"/>
            <w:bookmarkStart w:id="35" w:name="_42"/>
            <w:bookmarkEnd w:id="35"/>
            <w:r>
              <w:rPr>
                <w:rFonts w:hint="eastAsia" w:ascii="宋体" w:hAnsi="宋体" w:cs="宋体"/>
                <w:color w:val="auto"/>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1ACF6329">
            <w:pPr>
              <w:pStyle w:val="13"/>
              <w:wordWrap w:val="0"/>
              <w:snapToGrid w:val="0"/>
              <w:spacing w:line="360" w:lineRule="auto"/>
              <w:rPr>
                <w:rFonts w:hint="eastAsia" w:hAnsi="宋体" w:cs="宋体"/>
                <w:color w:val="auto"/>
              </w:rPr>
            </w:pPr>
            <w:r>
              <w:rPr>
                <w:rFonts w:hint="eastAsia" w:hAnsi="宋体" w:cs="宋体"/>
                <w:color w:val="auto"/>
                <w:szCs w:val="21"/>
              </w:rPr>
              <w:t>☑</w:t>
            </w:r>
            <w:r>
              <w:rPr>
                <w:rFonts w:hint="eastAsia" w:hAnsi="宋体" w:cs="宋体"/>
                <w:color w:val="auto"/>
              </w:rPr>
              <w:t>本项目代理服务费由</w:t>
            </w:r>
            <w:r>
              <w:rPr>
                <w:rFonts w:hint="eastAsia" w:hAnsi="宋体" w:cs="宋体"/>
                <w:color w:val="auto"/>
                <w:u w:val="single"/>
              </w:rPr>
              <w:t>中标供应商</w:t>
            </w:r>
            <w:r>
              <w:rPr>
                <w:rFonts w:hint="eastAsia" w:hAnsi="宋体" w:cs="宋体"/>
                <w:color w:val="auto"/>
              </w:rPr>
              <w:t>在领取中标通知书时，一次性向采购代理机构支付。</w:t>
            </w:r>
          </w:p>
          <w:p w14:paraId="211BE135">
            <w:pPr>
              <w:pStyle w:val="13"/>
              <w:wordWrap w:val="0"/>
              <w:snapToGrid w:val="0"/>
              <w:spacing w:line="360" w:lineRule="auto"/>
              <w:rPr>
                <w:rFonts w:hint="eastAsia" w:hAnsi="宋体" w:cs="宋体"/>
                <w:color w:val="auto"/>
              </w:rPr>
            </w:pPr>
            <w:r>
              <w:rPr>
                <w:rFonts w:hint="eastAsia" w:hAnsi="宋体" w:cs="宋体"/>
                <w:color w:val="auto"/>
              </w:rPr>
              <w:t>□采购人支付。</w:t>
            </w:r>
          </w:p>
          <w:p w14:paraId="459B6267">
            <w:pPr>
              <w:pStyle w:val="13"/>
              <w:wordWrap w:val="0"/>
              <w:snapToGrid w:val="0"/>
              <w:spacing w:line="360" w:lineRule="auto"/>
              <w:rPr>
                <w:rFonts w:hint="eastAsia" w:hAnsi="宋体" w:cs="宋体"/>
                <w:color w:val="auto"/>
              </w:rPr>
            </w:pPr>
            <w:r>
              <w:rPr>
                <w:rFonts w:hint="eastAsia" w:hAnsi="宋体" w:cs="宋体"/>
                <w:color w:val="auto"/>
              </w:rPr>
              <w:t>□本项目不收取代理服务费。</w:t>
            </w:r>
          </w:p>
        </w:tc>
      </w:tr>
      <w:tr w14:paraId="5BE1E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5FA10B7">
            <w:pPr>
              <w:widowControl/>
              <w:wordWrap w:val="0"/>
              <w:spacing w:line="360" w:lineRule="auto"/>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05600E3B">
            <w:pPr>
              <w:wordWrap w:val="0"/>
              <w:spacing w:line="360" w:lineRule="auto"/>
              <w:rPr>
                <w:rFonts w:hint="eastAsia" w:ascii="宋体" w:hAnsi="宋体" w:cs="宋体"/>
                <w:color w:val="auto"/>
                <w:szCs w:val="21"/>
              </w:rPr>
            </w:pPr>
            <w:r>
              <w:rPr>
                <w:rFonts w:hint="eastAsia" w:ascii="宋体" w:hAnsi="宋体" w:cs="宋体"/>
                <w:color w:val="auto"/>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510EA76D">
            <w:pPr>
              <w:pStyle w:val="13"/>
              <w:wordWrap w:val="0"/>
              <w:snapToGrid w:val="0"/>
              <w:spacing w:line="360" w:lineRule="auto"/>
              <w:rPr>
                <w:rFonts w:hint="eastAsia" w:hAnsi="宋体" w:cs="宋体"/>
                <w:color w:val="auto"/>
                <w:szCs w:val="21"/>
              </w:rPr>
            </w:pPr>
            <w:r>
              <w:rPr>
                <w:rFonts w:hint="eastAsia" w:hAnsi="宋体" w:cs="宋体"/>
                <w:color w:val="auto"/>
                <w:szCs w:val="21"/>
              </w:rPr>
              <w:t>□以分标（□中标金额/□采购预算/□暂定中标金额/□其他</w:t>
            </w:r>
            <w:r>
              <w:rPr>
                <w:rFonts w:hint="eastAsia" w:hAnsi="宋体" w:cs="宋体"/>
                <w:color w:val="auto"/>
                <w:szCs w:val="21"/>
                <w:u w:val="single"/>
              </w:rPr>
              <w:t xml:space="preserve">   </w:t>
            </w:r>
            <w:r>
              <w:rPr>
                <w:rFonts w:hint="eastAsia" w:hAnsi="宋体" w:cs="宋体"/>
                <w:color w:val="auto"/>
                <w:szCs w:val="21"/>
              </w:rPr>
              <w:t>）为计费额，按国家发改委（计价格[2002]1980号）规定的收费标准计取，采购代理收费以（□收费基准价格/□收费基准价格下浮</w:t>
            </w:r>
            <w:r>
              <w:rPr>
                <w:rFonts w:hint="eastAsia" w:hAnsi="宋体" w:cs="宋体"/>
                <w:color w:val="auto"/>
                <w:szCs w:val="21"/>
                <w:u w:val="single"/>
              </w:rPr>
              <w:t xml:space="preserve">  %</w:t>
            </w:r>
            <w:r>
              <w:rPr>
                <w:rFonts w:hint="eastAsia" w:hAnsi="宋体" w:cs="宋体"/>
                <w:color w:val="auto"/>
                <w:szCs w:val="21"/>
              </w:rPr>
              <w:t>/□收费基准价格上浮</w:t>
            </w:r>
            <w:r>
              <w:rPr>
                <w:rFonts w:hint="eastAsia" w:hAnsi="宋体" w:cs="宋体"/>
                <w:color w:val="auto"/>
                <w:szCs w:val="21"/>
                <w:u w:val="single"/>
              </w:rPr>
              <w:t xml:space="preserve">   %</w:t>
            </w:r>
            <w:r>
              <w:rPr>
                <w:rFonts w:hint="eastAsia" w:hAnsi="宋体" w:cs="宋体"/>
                <w:color w:val="auto"/>
                <w:szCs w:val="21"/>
              </w:rPr>
              <w:t>）收取。</w:t>
            </w:r>
          </w:p>
          <w:p w14:paraId="3A39F111">
            <w:pPr>
              <w:pStyle w:val="13"/>
              <w:wordWrap w:val="0"/>
              <w:snapToGrid w:val="0"/>
              <w:spacing w:line="360" w:lineRule="auto"/>
              <w:rPr>
                <w:rFonts w:hint="eastAsia" w:hAnsi="宋体" w:cs="宋体"/>
                <w:color w:val="auto"/>
                <w:u w:val="single"/>
              </w:rPr>
            </w:pPr>
            <w:r>
              <w:rPr>
                <w:rFonts w:hint="eastAsia" w:hAnsi="宋体" w:cs="宋体"/>
                <w:b/>
                <w:bCs/>
                <w:color w:val="auto"/>
                <w:szCs w:val="21"/>
              </w:rPr>
              <w:sym w:font="Wingdings 2" w:char="0052"/>
            </w:r>
            <w:r>
              <w:rPr>
                <w:rFonts w:hint="eastAsia" w:hAnsi="宋体" w:cs="宋体"/>
                <w:b/>
                <w:bCs/>
                <w:color w:val="auto"/>
                <w:szCs w:val="21"/>
              </w:rPr>
              <w:t>固定采购代理收费</w:t>
            </w:r>
            <w:r>
              <w:rPr>
                <w:rFonts w:hint="eastAsia" w:hAnsi="宋体" w:cs="宋体"/>
                <w:b/>
                <w:bCs/>
                <w:color w:val="auto"/>
                <w:szCs w:val="21"/>
                <w:u w:val="single"/>
              </w:rPr>
              <w:t xml:space="preserve">  17000.00元。</w:t>
            </w:r>
          </w:p>
        </w:tc>
      </w:tr>
      <w:tr w14:paraId="1B42B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426A9CC">
            <w:pPr>
              <w:widowControl/>
              <w:wordWrap w:val="0"/>
              <w:spacing w:line="360" w:lineRule="auto"/>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A4C9D06">
            <w:pPr>
              <w:wordWrap w:val="0"/>
              <w:spacing w:line="360" w:lineRule="auto"/>
              <w:rPr>
                <w:rFonts w:hint="eastAsia" w:ascii="宋体" w:hAnsi="宋体" w:cs="宋体"/>
                <w:color w:val="auto"/>
                <w:szCs w:val="21"/>
              </w:rPr>
            </w:pPr>
            <w:r>
              <w:rPr>
                <w:rFonts w:hint="eastAsia" w:ascii="宋体" w:hAnsi="宋体" w:cs="宋体"/>
                <w:color w:val="auto"/>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4830C592">
            <w:pPr>
              <w:pStyle w:val="13"/>
              <w:wordWrap w:val="0"/>
              <w:snapToGrid w:val="0"/>
              <w:spacing w:line="360" w:lineRule="auto"/>
              <w:rPr>
                <w:rFonts w:hint="eastAsia" w:hAnsi="宋体" w:cs="宋体"/>
                <w:color w:val="auto"/>
                <w:szCs w:val="21"/>
              </w:rPr>
            </w:pPr>
            <w:r>
              <w:rPr>
                <w:rFonts w:hint="eastAsia" w:hAnsi="宋体" w:cs="宋体"/>
                <w:color w:val="auto"/>
                <w:szCs w:val="21"/>
              </w:rPr>
              <w:t>账户名称：广西邕政采购代理有限公司</w:t>
            </w:r>
          </w:p>
          <w:p w14:paraId="12185C71">
            <w:pPr>
              <w:pStyle w:val="13"/>
              <w:wordWrap w:val="0"/>
              <w:snapToGrid w:val="0"/>
              <w:spacing w:line="360" w:lineRule="auto"/>
              <w:rPr>
                <w:rFonts w:hint="eastAsia" w:hAnsi="宋体" w:cs="宋体"/>
                <w:color w:val="auto"/>
                <w:szCs w:val="21"/>
              </w:rPr>
            </w:pPr>
            <w:r>
              <w:rPr>
                <w:rFonts w:hint="eastAsia" w:hAnsi="宋体" w:cs="宋体"/>
                <w:color w:val="auto"/>
                <w:szCs w:val="21"/>
              </w:rPr>
              <w:t>开户银行：交通银行南宁东葛西支行</w:t>
            </w:r>
          </w:p>
          <w:p w14:paraId="4B9F0BD4">
            <w:pPr>
              <w:pStyle w:val="13"/>
              <w:wordWrap w:val="0"/>
              <w:snapToGrid w:val="0"/>
              <w:spacing w:line="360" w:lineRule="auto"/>
              <w:rPr>
                <w:rFonts w:hint="eastAsia" w:hAnsi="宋体" w:cs="宋体"/>
                <w:color w:val="auto"/>
                <w:szCs w:val="21"/>
              </w:rPr>
            </w:pPr>
            <w:r>
              <w:rPr>
                <w:rFonts w:hint="eastAsia" w:hAnsi="宋体" w:cs="宋体"/>
                <w:color w:val="auto"/>
                <w:szCs w:val="21"/>
              </w:rPr>
              <w:t xml:space="preserve">银行账号：4510 6070 1018 1602 32818 </w:t>
            </w:r>
          </w:p>
          <w:p w14:paraId="2F95A75F">
            <w:pPr>
              <w:pStyle w:val="13"/>
              <w:wordWrap w:val="0"/>
              <w:snapToGrid w:val="0"/>
              <w:spacing w:line="360" w:lineRule="auto"/>
              <w:rPr>
                <w:rFonts w:hint="eastAsia" w:hAnsi="宋体" w:cs="宋体"/>
                <w:color w:val="auto"/>
              </w:rPr>
            </w:pPr>
            <w:r>
              <w:rPr>
                <w:rFonts w:hint="eastAsia" w:hAnsi="宋体" w:cs="宋体"/>
                <w:color w:val="auto"/>
                <w:szCs w:val="21"/>
              </w:rPr>
              <w:t>开户行行号：301611000718</w:t>
            </w:r>
          </w:p>
        </w:tc>
      </w:tr>
      <w:tr w14:paraId="148CD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A2BB4EF">
            <w:pPr>
              <w:wordWrap w:val="0"/>
              <w:snapToGrid w:val="0"/>
              <w:spacing w:line="360" w:lineRule="auto"/>
              <w:jc w:val="center"/>
              <w:rPr>
                <w:rFonts w:hint="eastAsia" w:ascii="宋体" w:hAnsi="宋体" w:cs="宋体"/>
                <w:color w:val="auto"/>
                <w:szCs w:val="21"/>
              </w:rPr>
            </w:pPr>
            <w:r>
              <w:rPr>
                <w:rFonts w:hint="eastAsia" w:ascii="宋体" w:hAnsi="宋体" w:cs="宋体"/>
                <w:color w:val="auto"/>
                <w:szCs w:val="21"/>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29C932A1">
            <w:pPr>
              <w:wordWrap w:val="0"/>
              <w:snapToGrid w:val="0"/>
              <w:spacing w:line="360" w:lineRule="auto"/>
              <w:rPr>
                <w:rFonts w:hint="eastAsia" w:ascii="宋体" w:hAnsi="宋体" w:cs="宋体"/>
                <w:color w:val="auto"/>
                <w:szCs w:val="21"/>
              </w:rPr>
            </w:pPr>
            <w:r>
              <w:rPr>
                <w:rFonts w:hint="eastAsia" w:ascii="宋体" w:hAnsi="宋体" w:cs="宋体"/>
                <w:color w:val="auto"/>
                <w:szCs w:val="21"/>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26A8235B">
            <w:pPr>
              <w:wordWrap w:val="0"/>
              <w:snapToGrid w:val="0"/>
              <w:spacing w:line="360" w:lineRule="auto"/>
              <w:rPr>
                <w:rFonts w:hint="eastAsia" w:ascii="宋体" w:hAnsi="宋体" w:cs="宋体"/>
                <w:b/>
                <w:color w:val="auto"/>
                <w:szCs w:val="21"/>
              </w:rPr>
            </w:pPr>
            <w:r>
              <w:rPr>
                <w:rFonts w:hint="eastAsia" w:ascii="宋体" w:hAnsi="宋体" w:cs="宋体"/>
                <w:b/>
                <w:color w:val="auto"/>
                <w:szCs w:val="21"/>
              </w:rPr>
              <w:t>解释权：</w:t>
            </w:r>
            <w:r>
              <w:rPr>
                <w:rFonts w:hint="eastAsia" w:ascii="宋体" w:hAnsi="宋体" w:cs="宋体"/>
                <w:color w:val="auto"/>
                <w:szCs w:val="21"/>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rPr>
              <w:t>，由采购人或者采购代理机构负责解释。</w:t>
            </w:r>
          </w:p>
          <w:p w14:paraId="1B611DDF">
            <w:pPr>
              <w:wordWrap w:val="0"/>
              <w:snapToGrid w:val="0"/>
              <w:spacing w:line="360" w:lineRule="auto"/>
              <w:rPr>
                <w:rFonts w:hint="eastAsia" w:ascii="宋体" w:hAnsi="宋体" w:cs="宋体"/>
                <w:b/>
                <w:color w:val="auto"/>
                <w:szCs w:val="21"/>
              </w:rPr>
            </w:pPr>
            <w:r>
              <w:rPr>
                <w:rFonts w:hint="eastAsia" w:ascii="宋体" w:hAnsi="宋体" w:cs="宋体"/>
                <w:b/>
                <w:color w:val="auto"/>
                <w:szCs w:val="21"/>
              </w:rPr>
              <w:t>法律责任：</w:t>
            </w:r>
          </w:p>
          <w:p w14:paraId="77C3B63F">
            <w:pPr>
              <w:wordWrap w:val="0"/>
              <w:snapToGrid w:val="0"/>
              <w:spacing w:line="360" w:lineRule="auto"/>
              <w:rPr>
                <w:rFonts w:hint="eastAsia" w:ascii="宋体" w:hAnsi="宋体" w:cs="宋体"/>
                <w:color w:val="auto"/>
                <w:szCs w:val="21"/>
              </w:rPr>
            </w:pPr>
            <w:r>
              <w:rPr>
                <w:rFonts w:hint="eastAsia" w:ascii="宋体" w:hAnsi="宋体" w:cs="宋体"/>
                <w:color w:val="auto"/>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2A337E9B">
            <w:pPr>
              <w:wordWrap w:val="0"/>
              <w:spacing w:line="360" w:lineRule="auto"/>
              <w:rPr>
                <w:rFonts w:hint="eastAsia" w:ascii="宋体" w:hAnsi="宋体" w:cs="宋体"/>
                <w:color w:val="auto"/>
              </w:rPr>
            </w:pPr>
            <w:r>
              <w:rPr>
                <w:rFonts w:hint="eastAsia" w:ascii="宋体" w:hAnsi="宋体" w:cs="宋体"/>
                <w:b/>
                <w:color w:val="auto"/>
                <w:szCs w:val="21"/>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0C5D4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99CC0DB">
            <w:pPr>
              <w:wordWrap w:val="0"/>
              <w:snapToGrid w:val="0"/>
              <w:spacing w:line="360" w:lineRule="auto"/>
              <w:jc w:val="center"/>
              <w:rPr>
                <w:rFonts w:hint="eastAsia" w:ascii="宋体" w:hAnsi="宋体" w:cs="宋体"/>
                <w:color w:val="auto"/>
                <w:szCs w:val="21"/>
              </w:rPr>
            </w:pPr>
            <w:r>
              <w:rPr>
                <w:rFonts w:hint="eastAsia" w:ascii="宋体" w:hAnsi="宋体" w:cs="宋体"/>
                <w:color w:val="auto"/>
                <w:szCs w:val="21"/>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0D9F7C56">
            <w:pPr>
              <w:wordWrap w:val="0"/>
              <w:snapToGrid w:val="0"/>
              <w:spacing w:line="360" w:lineRule="auto"/>
              <w:rPr>
                <w:rFonts w:hint="eastAsia" w:ascii="宋体" w:hAnsi="宋体" w:cs="宋体"/>
                <w:color w:val="auto"/>
                <w:szCs w:val="21"/>
              </w:rPr>
            </w:pPr>
            <w:r>
              <w:rPr>
                <w:rFonts w:hint="eastAsia" w:ascii="宋体" w:hAnsi="宋体" w:cs="宋体"/>
                <w:color w:val="auto"/>
                <w:szCs w:val="21"/>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3A719C93">
            <w:pPr>
              <w:pStyle w:val="13"/>
              <w:wordWrap w:val="0"/>
              <w:snapToGrid w:val="0"/>
              <w:spacing w:line="360" w:lineRule="auto"/>
              <w:rPr>
                <w:rFonts w:hint="eastAsia" w:hAnsi="宋体" w:cs="宋体"/>
                <w:b/>
                <w:bCs/>
                <w:color w:val="auto"/>
              </w:rPr>
            </w:pPr>
            <w:r>
              <w:rPr>
                <w:rFonts w:hint="eastAsia" w:hAnsi="宋体" w:cs="宋体"/>
                <w:b/>
                <w:bCs/>
                <w:color w:val="auto"/>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3390891F">
            <w:pPr>
              <w:pStyle w:val="13"/>
              <w:wordWrap w:val="0"/>
              <w:snapToGrid w:val="0"/>
              <w:spacing w:line="360" w:lineRule="auto"/>
              <w:rPr>
                <w:rFonts w:hint="eastAsia" w:hAnsi="宋体" w:cs="宋体"/>
                <w:b/>
                <w:bCs/>
                <w:color w:val="auto"/>
              </w:rPr>
            </w:pPr>
            <w:r>
              <w:rPr>
                <w:rFonts w:hint="eastAsia" w:hAnsi="宋体" w:cs="宋体"/>
                <w:b/>
                <w:bCs/>
                <w:color w:val="auto"/>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4AE93C4F">
            <w:pPr>
              <w:pStyle w:val="13"/>
              <w:wordWrap w:val="0"/>
              <w:snapToGrid w:val="0"/>
              <w:spacing w:line="360" w:lineRule="auto"/>
              <w:rPr>
                <w:rFonts w:hint="eastAsia" w:hAnsi="宋体" w:cs="宋体"/>
                <w:b/>
                <w:bCs/>
                <w:color w:val="auto"/>
              </w:rPr>
            </w:pPr>
            <w:r>
              <w:rPr>
                <w:rFonts w:hint="eastAsia" w:hAnsi="宋体" w:cs="宋体"/>
                <w:b/>
                <w:bCs/>
                <w:color w:val="auto"/>
              </w:rPr>
              <w:t>3.本招标文件中描述投标人的“签字”是指投标人的法定代表人或者委托代理人亲自在文件规定签署处亲笔写上个人的名字的行为，私章、签字章、印鉴、影印等其他形式均不能代替亲笔签字。</w:t>
            </w:r>
          </w:p>
          <w:p w14:paraId="70BB7890">
            <w:pPr>
              <w:pStyle w:val="13"/>
              <w:wordWrap w:val="0"/>
              <w:snapToGrid w:val="0"/>
              <w:spacing w:line="360" w:lineRule="auto"/>
              <w:rPr>
                <w:rFonts w:hint="eastAsia" w:hAnsi="宋体" w:cs="宋体"/>
                <w:b/>
                <w:bCs/>
                <w:color w:val="auto"/>
              </w:rPr>
            </w:pPr>
            <w:r>
              <w:rPr>
                <w:rFonts w:hint="eastAsia" w:hAnsi="宋体" w:cs="宋体"/>
                <w:b/>
                <w:bCs/>
                <w:color w:val="auto"/>
              </w:rPr>
              <w:t>4.自然人投标的，招标文件规定盖公章处由自然人摁手指指印。</w:t>
            </w:r>
          </w:p>
          <w:p w14:paraId="630D32A8">
            <w:pPr>
              <w:wordWrap w:val="0"/>
              <w:spacing w:line="360" w:lineRule="auto"/>
              <w:jc w:val="left"/>
              <w:rPr>
                <w:rFonts w:hint="eastAsia" w:ascii="宋体" w:hAnsi="宋体" w:cs="宋体"/>
                <w:color w:val="auto"/>
                <w:szCs w:val="21"/>
              </w:rPr>
            </w:pPr>
            <w:r>
              <w:rPr>
                <w:rFonts w:hint="eastAsia" w:ascii="宋体" w:hAnsi="宋体" w:cs="宋体"/>
                <w:b/>
                <w:bCs/>
                <w:color w:val="auto"/>
                <w:szCs w:val="21"/>
              </w:rPr>
              <w:t>5.本招标文件所称的“以上”“以下”“以内”“届满”，包括本数；所称的“不满”“超过”“以外”，不包括本数。</w:t>
            </w:r>
          </w:p>
        </w:tc>
      </w:tr>
    </w:tbl>
    <w:p w14:paraId="7216BF6B">
      <w:pPr>
        <w:widowControl/>
        <w:wordWrap w:val="0"/>
        <w:spacing w:line="360" w:lineRule="auto"/>
        <w:jc w:val="left"/>
        <w:rPr>
          <w:rFonts w:hint="eastAsia" w:ascii="宋体" w:hAnsi="宋体" w:cs="宋体"/>
          <w:b/>
          <w:bCs/>
          <w:color w:val="auto"/>
          <w:sz w:val="32"/>
          <w:szCs w:val="32"/>
        </w:rPr>
        <w:sectPr>
          <w:footerReference r:id="rId7" w:type="default"/>
          <w:pgSz w:w="11906" w:h="16838"/>
          <w:pgMar w:top="1440" w:right="1080" w:bottom="1440" w:left="1080" w:header="720" w:footer="720" w:gutter="0"/>
          <w:cols w:space="720" w:num="1"/>
          <w:docGrid w:type="lines" w:linePitch="331" w:charSpace="0"/>
        </w:sectPr>
      </w:pPr>
    </w:p>
    <w:p w14:paraId="6DBA54B1">
      <w:pPr>
        <w:wordWrap w:val="0"/>
        <w:spacing w:line="360" w:lineRule="auto"/>
        <w:rPr>
          <w:rFonts w:hint="eastAsia" w:ascii="宋体" w:hAnsi="宋体" w:cs="宋体"/>
          <w:color w:val="auto"/>
        </w:rPr>
      </w:pPr>
    </w:p>
    <w:p w14:paraId="20500F00">
      <w:pPr>
        <w:pStyle w:val="4"/>
        <w:wordWrap w:val="0"/>
        <w:spacing w:before="0" w:after="0" w:line="360" w:lineRule="auto"/>
        <w:jc w:val="center"/>
        <w:rPr>
          <w:rFonts w:hint="eastAsia" w:ascii="宋体" w:hAnsi="宋体" w:eastAsia="宋体" w:cs="宋体"/>
          <w:color w:val="auto"/>
        </w:rPr>
      </w:pPr>
      <w:bookmarkStart w:id="36" w:name="_Toc6454"/>
      <w:r>
        <w:rPr>
          <w:rFonts w:hint="eastAsia" w:ascii="宋体" w:hAnsi="宋体" w:eastAsia="宋体" w:cs="宋体"/>
          <w:color w:val="auto"/>
        </w:rPr>
        <w:t>第二节 投标人须知正文</w:t>
      </w:r>
      <w:bookmarkEnd w:id="36"/>
    </w:p>
    <w:p w14:paraId="3A5C40DA">
      <w:pPr>
        <w:pStyle w:val="5"/>
        <w:keepNext w:val="0"/>
        <w:keepLines w:val="0"/>
        <w:wordWrap w:val="0"/>
        <w:spacing w:line="360" w:lineRule="auto"/>
        <w:jc w:val="center"/>
        <w:rPr>
          <w:rFonts w:hint="eastAsia" w:ascii="宋体" w:hAnsi="宋体" w:cs="宋体"/>
          <w:color w:val="auto"/>
        </w:rPr>
      </w:pPr>
      <w:bookmarkStart w:id="37" w:name="_Toc17657"/>
      <w:r>
        <w:rPr>
          <w:rFonts w:hint="eastAsia" w:ascii="宋体" w:hAnsi="宋体" w:cs="宋体"/>
          <w:color w:val="auto"/>
        </w:rPr>
        <w:t>一、总  则</w:t>
      </w:r>
      <w:bookmarkEnd w:id="37"/>
    </w:p>
    <w:p w14:paraId="0030BA79">
      <w:pPr>
        <w:wordWrap w:val="0"/>
        <w:spacing w:line="360" w:lineRule="auto"/>
        <w:ind w:firstLine="480" w:firstLineChars="200"/>
        <w:rPr>
          <w:rFonts w:hint="eastAsia" w:ascii="宋体" w:hAnsi="宋体" w:cs="宋体"/>
          <w:color w:val="auto"/>
          <w:sz w:val="24"/>
        </w:rPr>
      </w:pPr>
      <w:bookmarkStart w:id="38" w:name="_Toc254970668"/>
      <w:bookmarkStart w:id="39" w:name="_Toc254970527"/>
      <w:r>
        <w:rPr>
          <w:rFonts w:hint="eastAsia" w:ascii="宋体" w:hAnsi="宋体" w:cs="宋体"/>
          <w:color w:val="auto"/>
          <w:sz w:val="24"/>
        </w:rPr>
        <w:t>1.适用范围</w:t>
      </w:r>
      <w:bookmarkEnd w:id="38"/>
      <w:bookmarkEnd w:id="39"/>
    </w:p>
    <w:p w14:paraId="686E6E2D">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6F85935B">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1.2本招标文件</w:t>
      </w:r>
      <w:r>
        <w:rPr>
          <w:rFonts w:hint="eastAsia" w:ascii="宋体" w:hAnsi="宋体" w:cs="宋体"/>
          <w:color w:val="auto"/>
          <w:spacing w:val="-6"/>
          <w:szCs w:val="21"/>
        </w:rPr>
        <w:t>适用于本项目的所有采购程序和环节（法律、法规另有规定的，从其规定）。</w:t>
      </w:r>
    </w:p>
    <w:p w14:paraId="7272FE92">
      <w:pPr>
        <w:wordWrap w:val="0"/>
        <w:spacing w:line="360" w:lineRule="auto"/>
        <w:ind w:firstLine="480" w:firstLineChars="200"/>
        <w:rPr>
          <w:rFonts w:hint="eastAsia" w:ascii="宋体" w:hAnsi="宋体" w:cs="宋体"/>
          <w:color w:val="auto"/>
          <w:sz w:val="24"/>
        </w:rPr>
      </w:pPr>
      <w:bookmarkStart w:id="40" w:name="_Toc254970669"/>
      <w:bookmarkStart w:id="41" w:name="_Toc254970528"/>
      <w:r>
        <w:rPr>
          <w:rFonts w:hint="eastAsia" w:ascii="宋体" w:hAnsi="宋体" w:cs="宋体"/>
          <w:color w:val="auto"/>
          <w:sz w:val="24"/>
        </w:rPr>
        <w:t>2.定义</w:t>
      </w:r>
      <w:bookmarkEnd w:id="40"/>
      <w:bookmarkEnd w:id="41"/>
    </w:p>
    <w:p w14:paraId="409D1243">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2.1“采购人”是指依法进行政府采购的国家机关、事业单位、团体组织。</w:t>
      </w:r>
    </w:p>
    <w:p w14:paraId="64D26B7B">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2.2“采购代理机构” 指政府采购集中采购机构和集中采购机构以外的采购代理机构。</w:t>
      </w:r>
    </w:p>
    <w:p w14:paraId="77723109">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2.3“供应商”是指向采购人提供货物、工程或者服务的法人、其他组织或者自然人。</w:t>
      </w:r>
    </w:p>
    <w:p w14:paraId="72D020ED">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2.4“投标人”是指响应招标、参加投标竞争的法人、非法人组织或者自然人。</w:t>
      </w:r>
    </w:p>
    <w:p w14:paraId="358C0B46">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2.5“服务”是指除货物和工程以外的其他政府采购对象。</w:t>
      </w:r>
    </w:p>
    <w:p w14:paraId="58995AEA">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2.6“书面形式”是指合同书、信件和数据电文（包括电报、电传、传真、短信、电子数据交换和电子邮件）等可以有形地表现所载内容的形式。</w:t>
      </w:r>
    </w:p>
    <w:p w14:paraId="0E419EB9">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2.7“实质性要求”是指招标文件中已经指明不满足则投标无效的条款，或者不能负偏离的条款，或者采购需求中带“</w:t>
      </w:r>
      <w:r>
        <w:rPr>
          <w:rFonts w:hint="eastAsia" w:ascii="宋体" w:hAnsi="宋体" w:cs="宋体"/>
          <w:b/>
          <w:bCs/>
          <w:color w:val="auto"/>
          <w:szCs w:val="21"/>
        </w:rPr>
        <w:t>▲</w:t>
      </w:r>
      <w:r>
        <w:rPr>
          <w:rFonts w:hint="eastAsia" w:ascii="宋体" w:hAnsi="宋体" w:cs="宋体"/>
          <w:b/>
          <w:color w:val="auto"/>
          <w:szCs w:val="21"/>
        </w:rPr>
        <w:t>”的条款。</w:t>
      </w:r>
    </w:p>
    <w:p w14:paraId="0672DF46">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2.8“正偏离”，是指投标文件对招标文件“采购需求”中有关条款作出的响应优于条款要求并有利于采购人的情形。</w:t>
      </w:r>
    </w:p>
    <w:p w14:paraId="13AD8151">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2.9“负偏离”，是指投标文件对招标文件“采购需求”中有关条款作出的响应不满足条款要求，导致采购人要求不能得到满足的情形。</w:t>
      </w:r>
    </w:p>
    <w:p w14:paraId="254DA8E9">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2.10“允许负偏离的条款”是指采购需求中的不属于“实质性要求”的条款。</w:t>
      </w:r>
      <w:bookmarkStart w:id="42" w:name="_Toc254970670"/>
      <w:bookmarkStart w:id="43" w:name="_Toc254970529"/>
    </w:p>
    <w:p w14:paraId="2F55B329">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3.</w:t>
      </w:r>
      <w:bookmarkEnd w:id="42"/>
      <w:bookmarkEnd w:id="43"/>
      <w:r>
        <w:rPr>
          <w:rFonts w:hint="eastAsia" w:ascii="宋体" w:hAnsi="宋体" w:cs="宋体"/>
          <w:color w:val="auto"/>
          <w:sz w:val="24"/>
        </w:rPr>
        <w:t>投标人的资格要求</w:t>
      </w:r>
    </w:p>
    <w:p w14:paraId="05C6EE6F">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投标人的资格要求详见“招标公告”。</w:t>
      </w:r>
    </w:p>
    <w:p w14:paraId="3BB5D731">
      <w:pPr>
        <w:wordWrap w:val="0"/>
        <w:spacing w:line="360" w:lineRule="auto"/>
        <w:ind w:firstLine="480" w:firstLineChars="200"/>
        <w:rPr>
          <w:rFonts w:hint="eastAsia" w:ascii="宋体" w:hAnsi="宋体" w:cs="宋体"/>
          <w:color w:val="auto"/>
          <w:sz w:val="24"/>
        </w:rPr>
      </w:pPr>
      <w:bookmarkStart w:id="44" w:name="_Toc254970530"/>
      <w:bookmarkStart w:id="45" w:name="_Toc254970671"/>
      <w:r>
        <w:rPr>
          <w:rFonts w:hint="eastAsia" w:ascii="宋体" w:hAnsi="宋体" w:cs="宋体"/>
          <w:color w:val="auto"/>
          <w:sz w:val="24"/>
        </w:rPr>
        <w:t>4.投标委托</w:t>
      </w:r>
      <w:bookmarkEnd w:id="44"/>
      <w:bookmarkEnd w:id="45"/>
    </w:p>
    <w:p w14:paraId="4A0D357D">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投标人代表参加投标活动过程中必须携带个人有效身份证件。如投标人代表不是法定代表人，须持有法定代表人授权委托书（正本用原件，副本用复印件，按第六章要求格式填写）。</w:t>
      </w:r>
    </w:p>
    <w:p w14:paraId="77C9C935">
      <w:pPr>
        <w:wordWrap w:val="0"/>
        <w:spacing w:line="360" w:lineRule="auto"/>
        <w:ind w:firstLine="480" w:firstLineChars="200"/>
        <w:rPr>
          <w:rFonts w:hint="eastAsia" w:ascii="宋体" w:hAnsi="宋体" w:cs="宋体"/>
          <w:color w:val="auto"/>
          <w:sz w:val="24"/>
        </w:rPr>
      </w:pPr>
      <w:bookmarkStart w:id="46" w:name="_5.投标费用"/>
      <w:bookmarkEnd w:id="46"/>
      <w:bookmarkStart w:id="47" w:name="_Toc254970672"/>
      <w:bookmarkStart w:id="48" w:name="_Toc254970531"/>
      <w:r>
        <w:rPr>
          <w:rFonts w:hint="eastAsia" w:ascii="宋体" w:hAnsi="宋体" w:cs="宋体"/>
          <w:color w:val="auto"/>
          <w:sz w:val="24"/>
        </w:rPr>
        <w:t>5.投标费用</w:t>
      </w:r>
      <w:bookmarkEnd w:id="47"/>
      <w:bookmarkEnd w:id="48"/>
    </w:p>
    <w:p w14:paraId="1338FD6D">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投标费用：投标人应承担参与本次采购活动有关的所有费用，包括但不限于勘查现场、编制投标文件、参加澄清说明、签订合同等，不论投标结果如何，均应自行承担。</w:t>
      </w:r>
    </w:p>
    <w:p w14:paraId="0C5F0C27">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6.联合体投标</w:t>
      </w:r>
    </w:p>
    <w:p w14:paraId="3561E792">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6.1本项目是否接受联合体投标，详见“投标人须知前附表”。</w:t>
      </w:r>
    </w:p>
    <w:p w14:paraId="07FD96BF">
      <w:pPr>
        <w:wordWrap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6.2如接受联合体投标，联合体投标要求详见“投标人须知前附表”。</w:t>
      </w:r>
    </w:p>
    <w:p w14:paraId="268CD489">
      <w:pPr>
        <w:wordWrap w:val="0"/>
        <w:spacing w:line="360" w:lineRule="auto"/>
        <w:ind w:firstLine="420" w:firstLineChars="200"/>
        <w:rPr>
          <w:rFonts w:hint="eastAsia" w:ascii="宋体" w:hAnsi="宋体" w:cs="宋体"/>
          <w:bCs/>
          <w:color w:val="auto"/>
          <w:sz w:val="24"/>
          <w:szCs w:val="21"/>
          <w:shd w:val="clear" w:color="auto" w:fill="FFFFFF"/>
        </w:rPr>
      </w:pPr>
      <w:r>
        <w:rPr>
          <w:rFonts w:hint="eastAsia" w:ascii="宋体" w:hAnsi="宋体" w:cs="宋体"/>
          <w:bCs/>
          <w:color w:val="auto"/>
          <w:szCs w:val="21"/>
        </w:rPr>
        <w:t>6.3根据《政府采购促进中小企业发展管理办法》（财库[2020]46号）第九条、《广西壮族自治区财政厅关于进一步发挥政府采购政策功能促进企业发展的通知》（桂财采〔2022〕30号）、</w:t>
      </w:r>
      <w:r>
        <w:rPr>
          <w:rFonts w:hint="eastAsia" w:ascii="宋体" w:hAnsi="宋体" w:cs="宋体"/>
          <w:color w:val="auto"/>
        </w:rPr>
        <w:t>《广西壮族自治区财政厅关于贯彻落实政府采购支持中小企业发展政策的通知》（桂财采〔2022〕31号）</w:t>
      </w:r>
      <w:r>
        <w:rPr>
          <w:rFonts w:hint="eastAsia" w:ascii="宋体" w:hAnsi="宋体" w:cs="宋体"/>
          <w:bCs/>
          <w:color w:val="auto"/>
          <w:szCs w:val="21"/>
        </w:rPr>
        <w:t>及《广西壮族自治区财政厅 广西壮族自治区工业和信息化厅转发财政部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03C259A0">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7.转包与分包             </w:t>
      </w:r>
    </w:p>
    <w:p w14:paraId="51F4F809">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3DDC51DA">
      <w:pPr>
        <w:wordWrap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7.2根据《政府采购促进中小企业发展管理办法》（财库[2020]46号）第九条及《广西壮族自治区财政厅关于进一步发挥政府采购政策功能促进企业发展的通知》（桂财采〔2022〕30号）、</w:t>
      </w:r>
      <w:r>
        <w:rPr>
          <w:rFonts w:hint="eastAsia" w:ascii="宋体" w:hAnsi="宋体" w:cs="宋体"/>
          <w:color w:val="auto"/>
        </w:rPr>
        <w:t>《广西壮族自治区财政厅关于贯彻落实政府采购支持中小企业发展政策的通知》（桂财采〔2022〕31号）</w:t>
      </w:r>
      <w:r>
        <w:rPr>
          <w:rFonts w:hint="eastAsia" w:ascii="宋体" w:hAnsi="宋体" w:cs="宋体"/>
          <w:bCs/>
          <w:color w:val="auto"/>
          <w:szCs w:val="21"/>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483CF734">
      <w:pPr>
        <w:wordWrap w:val="0"/>
        <w:spacing w:line="360" w:lineRule="auto"/>
        <w:ind w:firstLine="480" w:firstLineChars="200"/>
        <w:rPr>
          <w:rFonts w:hint="eastAsia" w:ascii="宋体" w:hAnsi="宋体" w:cs="宋体"/>
          <w:color w:val="auto"/>
          <w:sz w:val="24"/>
        </w:rPr>
      </w:pPr>
      <w:bookmarkStart w:id="49" w:name="_Toc254970532"/>
      <w:bookmarkStart w:id="50" w:name="_Toc254970673"/>
      <w:r>
        <w:rPr>
          <w:rFonts w:hint="eastAsia" w:ascii="宋体" w:hAnsi="宋体" w:cs="宋体"/>
          <w:color w:val="auto"/>
          <w:sz w:val="24"/>
        </w:rPr>
        <w:t>8.特别说明：</w:t>
      </w:r>
      <w:bookmarkEnd w:id="49"/>
      <w:bookmarkEnd w:id="50"/>
      <w:bookmarkStart w:id="51" w:name="_8.1提供相同品牌产品且通过资格审查、符合性审查的不同投标人参加同一合"/>
      <w:bookmarkEnd w:id="51"/>
    </w:p>
    <w:p w14:paraId="65E46C04">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8.1如果本招标文件要求投标人提供资格、信誉、荣誉、业绩与企业认证等材料的，则投标人所提供的以上材料必须为投标人所拥有。</w:t>
      </w:r>
    </w:p>
    <w:p w14:paraId="0710C566">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8.2投标人应仔细阅读招标文件的所有内容，按照招标文件的要求提交投标文件，并对所提供的全部资料的真实性承担法律责任。</w:t>
      </w:r>
    </w:p>
    <w:p w14:paraId="29719BC5">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8.3投标人在投标活动中提供任何虚假材料，将报监管部门查处；中标后发现的，中标供应商须依照《中华人民共和国消费者权益保护法》规定赔偿采购人，且民事赔偿并不免除违法投标人的行政与刑事责任。</w:t>
      </w:r>
    </w:p>
    <w:p w14:paraId="06719383">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9.回避与串通投标</w:t>
      </w:r>
    </w:p>
    <w:p w14:paraId="4E34ABE1">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9.1在政府采购活动中，采购人员及相关人员与供应商有下列利害关系之一的，应当回避：</w:t>
      </w:r>
    </w:p>
    <w:p w14:paraId="55B2C5C8">
      <w:pPr>
        <w:wordWrap w:val="0"/>
        <w:spacing w:line="360" w:lineRule="auto"/>
        <w:ind w:firstLine="420" w:firstLineChars="200"/>
        <w:rPr>
          <w:rFonts w:hint="eastAsia" w:ascii="宋体" w:hAnsi="宋体" w:cs="宋体"/>
          <w:color w:val="auto"/>
        </w:rPr>
      </w:pPr>
      <w:r>
        <w:rPr>
          <w:rFonts w:hint="eastAsia" w:ascii="宋体" w:hAnsi="宋体" w:cs="宋体"/>
          <w:color w:val="auto"/>
        </w:rPr>
        <w:t>（1）参加采购活动前3年内与供应商存在劳动关系；</w:t>
      </w:r>
    </w:p>
    <w:p w14:paraId="465A6AD7">
      <w:pPr>
        <w:wordWrap w:val="0"/>
        <w:spacing w:line="360" w:lineRule="auto"/>
        <w:ind w:firstLine="420" w:firstLineChars="200"/>
        <w:rPr>
          <w:rFonts w:hint="eastAsia" w:ascii="宋体" w:hAnsi="宋体" w:cs="宋体"/>
          <w:color w:val="auto"/>
        </w:rPr>
      </w:pPr>
      <w:r>
        <w:rPr>
          <w:rFonts w:hint="eastAsia" w:ascii="宋体" w:hAnsi="宋体" w:cs="宋体"/>
          <w:color w:val="auto"/>
        </w:rPr>
        <w:t>（2）参加采购活动前3年内担任供应商的董事、监事；</w:t>
      </w:r>
    </w:p>
    <w:p w14:paraId="15C18423">
      <w:pPr>
        <w:wordWrap w:val="0"/>
        <w:spacing w:line="360" w:lineRule="auto"/>
        <w:ind w:firstLine="420" w:firstLineChars="200"/>
        <w:rPr>
          <w:rFonts w:hint="eastAsia" w:ascii="宋体" w:hAnsi="宋体" w:cs="宋体"/>
          <w:color w:val="auto"/>
        </w:rPr>
      </w:pPr>
      <w:r>
        <w:rPr>
          <w:rFonts w:hint="eastAsia" w:ascii="宋体" w:hAnsi="宋体" w:cs="宋体"/>
          <w:color w:val="auto"/>
        </w:rPr>
        <w:t>（3）参加采购活动前3年内是供应商的控股股东或者实际控制人；</w:t>
      </w:r>
    </w:p>
    <w:p w14:paraId="3BF6F7E0">
      <w:pPr>
        <w:wordWrap w:val="0"/>
        <w:spacing w:line="360" w:lineRule="auto"/>
        <w:ind w:firstLine="420" w:firstLineChars="200"/>
        <w:rPr>
          <w:rFonts w:hint="eastAsia" w:ascii="宋体" w:hAnsi="宋体" w:cs="宋体"/>
          <w:color w:val="auto"/>
        </w:rPr>
      </w:pPr>
      <w:r>
        <w:rPr>
          <w:rFonts w:hint="eastAsia" w:ascii="宋体" w:hAnsi="宋体" w:cs="宋体"/>
          <w:color w:val="auto"/>
        </w:rPr>
        <w:t>（4）与供应商的法定代表人或者负责人有夫妻、直系血亲、三代以内旁系血亲或者近姻亲关系；</w:t>
      </w:r>
    </w:p>
    <w:p w14:paraId="0C9018F5">
      <w:pPr>
        <w:wordWrap w:val="0"/>
        <w:spacing w:line="360" w:lineRule="auto"/>
        <w:ind w:firstLine="420" w:firstLineChars="200"/>
        <w:rPr>
          <w:rFonts w:hint="eastAsia" w:ascii="宋体" w:hAnsi="宋体" w:cs="宋体"/>
          <w:color w:val="auto"/>
        </w:rPr>
      </w:pPr>
      <w:r>
        <w:rPr>
          <w:rFonts w:hint="eastAsia" w:ascii="宋体" w:hAnsi="宋体" w:cs="宋体"/>
          <w:color w:val="auto"/>
        </w:rPr>
        <w:t>（5）与供应商有其他可能影响政府采购活动公平、公正进行的关系。</w:t>
      </w:r>
    </w:p>
    <w:p w14:paraId="0F1A148C">
      <w:pPr>
        <w:wordWrap w:val="0"/>
        <w:spacing w:line="360" w:lineRule="auto"/>
        <w:ind w:firstLine="420" w:firstLineChars="200"/>
        <w:rPr>
          <w:rFonts w:hint="eastAsia" w:ascii="宋体" w:hAnsi="宋体" w:cs="宋体"/>
          <w:color w:val="auto"/>
        </w:rPr>
      </w:pPr>
      <w:r>
        <w:rPr>
          <w:rFonts w:hint="eastAsia" w:ascii="宋体" w:hAnsi="宋体" w:cs="宋体"/>
          <w:color w:val="auto"/>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692F268">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9.2有下列情形之一的视为投标人相互串通投标，投标文件将被视为无效：</w:t>
      </w:r>
    </w:p>
    <w:p w14:paraId="7E6A7EC8">
      <w:pPr>
        <w:wordWrap w:val="0"/>
        <w:spacing w:line="360" w:lineRule="auto"/>
        <w:ind w:firstLine="422" w:firstLineChars="200"/>
        <w:rPr>
          <w:rFonts w:hint="eastAsia" w:ascii="宋体" w:hAnsi="宋体" w:cs="宋体"/>
          <w:b/>
          <w:color w:val="auto"/>
        </w:rPr>
      </w:pPr>
      <w:r>
        <w:rPr>
          <w:rFonts w:hint="eastAsia" w:ascii="宋体" w:hAnsi="宋体" w:cs="宋体"/>
          <w:b/>
          <w:color w:val="auto"/>
        </w:rPr>
        <w:t>（1）不同投标人的投标文件由同一单位或者个人编制；或者不同投标人报名的IP地址一致的；或者不同投标人报名的IP地址一致的；或者编制标书硬件设备CPU编号、硬盘编号、网卡地址一致的情况。</w:t>
      </w:r>
    </w:p>
    <w:p w14:paraId="568EBA5D">
      <w:pPr>
        <w:wordWrap w:val="0"/>
        <w:spacing w:line="360" w:lineRule="auto"/>
        <w:ind w:firstLine="422" w:firstLineChars="200"/>
        <w:rPr>
          <w:rFonts w:hint="eastAsia" w:ascii="宋体" w:hAnsi="宋体" w:cs="宋体"/>
          <w:b/>
          <w:color w:val="auto"/>
        </w:rPr>
      </w:pPr>
      <w:r>
        <w:rPr>
          <w:rFonts w:hint="eastAsia" w:ascii="宋体" w:hAnsi="宋体" w:cs="宋体"/>
          <w:b/>
          <w:color w:val="auto"/>
        </w:rPr>
        <w:t>（2）不同投标人委托同一单位或者个人办理投标事宜；</w:t>
      </w:r>
    </w:p>
    <w:p w14:paraId="3C90576E">
      <w:pPr>
        <w:wordWrap w:val="0"/>
        <w:spacing w:line="360" w:lineRule="auto"/>
        <w:ind w:firstLine="422" w:firstLineChars="200"/>
        <w:rPr>
          <w:rFonts w:hint="eastAsia" w:ascii="宋体" w:hAnsi="宋体" w:cs="宋体"/>
          <w:b/>
          <w:color w:val="auto"/>
        </w:rPr>
      </w:pPr>
      <w:r>
        <w:rPr>
          <w:rFonts w:hint="eastAsia" w:ascii="宋体" w:hAnsi="宋体" w:cs="宋体"/>
          <w:b/>
          <w:color w:val="auto"/>
        </w:rPr>
        <w:t>（3）不同的投标人的投标文件载明的项目管理员为同一个人；</w:t>
      </w:r>
    </w:p>
    <w:p w14:paraId="0876E20B">
      <w:pPr>
        <w:wordWrap w:val="0"/>
        <w:spacing w:line="360" w:lineRule="auto"/>
        <w:ind w:firstLine="422" w:firstLineChars="200"/>
        <w:rPr>
          <w:rFonts w:hint="eastAsia" w:ascii="宋体" w:hAnsi="宋体" w:cs="宋体"/>
          <w:b/>
          <w:color w:val="auto"/>
        </w:rPr>
      </w:pPr>
      <w:r>
        <w:rPr>
          <w:rFonts w:hint="eastAsia" w:ascii="宋体" w:hAnsi="宋体" w:cs="宋体"/>
          <w:b/>
          <w:color w:val="auto"/>
        </w:rPr>
        <w:t>（4）不同投标人的电子或纸质投标文件异常一致或者投标报价呈规律性差异；</w:t>
      </w:r>
    </w:p>
    <w:p w14:paraId="53CA739F">
      <w:pPr>
        <w:wordWrap w:val="0"/>
        <w:spacing w:line="360" w:lineRule="auto"/>
        <w:ind w:firstLine="422" w:firstLineChars="200"/>
        <w:rPr>
          <w:rFonts w:hint="eastAsia" w:ascii="宋体" w:hAnsi="宋体" w:cs="宋体"/>
          <w:b/>
          <w:color w:val="auto"/>
        </w:rPr>
      </w:pPr>
      <w:r>
        <w:rPr>
          <w:rFonts w:hint="eastAsia" w:ascii="宋体" w:hAnsi="宋体" w:cs="宋体"/>
          <w:b/>
          <w:color w:val="auto"/>
        </w:rPr>
        <w:t>（5）不同投标人的纸质投标文件相互混装；</w:t>
      </w:r>
    </w:p>
    <w:p w14:paraId="18C27A5F">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9.3供应商有下列情形之一的，属于恶意串通行为，将报同级监督管理部门：</w:t>
      </w:r>
    </w:p>
    <w:p w14:paraId="77DD5FA8">
      <w:pPr>
        <w:wordWrap w:val="0"/>
        <w:spacing w:line="360" w:lineRule="auto"/>
        <w:ind w:firstLine="420" w:firstLineChars="200"/>
        <w:rPr>
          <w:rFonts w:hint="eastAsia" w:ascii="宋体" w:hAnsi="宋体" w:cs="宋体"/>
          <w:color w:val="auto"/>
        </w:rPr>
      </w:pPr>
      <w:r>
        <w:rPr>
          <w:rFonts w:hint="eastAsia" w:ascii="宋体" w:hAnsi="宋体" w:cs="宋体"/>
          <w:color w:val="auto"/>
        </w:rPr>
        <w:t>（1）供应商直接或者间接从采购人或者采购代理机构处获得其他供应商的相关信息并修改其投标文件或者投标文件；</w:t>
      </w:r>
    </w:p>
    <w:p w14:paraId="02ABA55F">
      <w:pPr>
        <w:wordWrap w:val="0"/>
        <w:spacing w:line="360" w:lineRule="auto"/>
        <w:ind w:firstLine="420" w:firstLineChars="200"/>
        <w:rPr>
          <w:rFonts w:hint="eastAsia" w:ascii="宋体" w:hAnsi="宋体" w:cs="宋体"/>
          <w:color w:val="auto"/>
        </w:rPr>
      </w:pPr>
      <w:r>
        <w:rPr>
          <w:rFonts w:hint="eastAsia" w:ascii="宋体" w:hAnsi="宋体" w:cs="宋体"/>
          <w:color w:val="auto"/>
        </w:rPr>
        <w:t>（2）供应商按照采购人或者采购代理机构的授意撤换、修改投标文件或者投标文件；</w:t>
      </w:r>
    </w:p>
    <w:p w14:paraId="0DF3F260">
      <w:pPr>
        <w:wordWrap w:val="0"/>
        <w:spacing w:line="360" w:lineRule="auto"/>
        <w:ind w:firstLine="420" w:firstLineChars="200"/>
        <w:rPr>
          <w:rFonts w:hint="eastAsia" w:ascii="宋体" w:hAnsi="宋体" w:cs="宋体"/>
          <w:color w:val="auto"/>
        </w:rPr>
      </w:pPr>
      <w:r>
        <w:rPr>
          <w:rFonts w:hint="eastAsia" w:ascii="宋体" w:hAnsi="宋体" w:cs="宋体"/>
          <w:color w:val="auto"/>
        </w:rPr>
        <w:t>（3）供应商之间协商报价、技术方案等投标文件或者投标文件的实质性内容；</w:t>
      </w:r>
    </w:p>
    <w:p w14:paraId="62A5FD94">
      <w:pPr>
        <w:wordWrap w:val="0"/>
        <w:spacing w:line="360" w:lineRule="auto"/>
        <w:ind w:firstLine="420" w:firstLineChars="200"/>
        <w:rPr>
          <w:rFonts w:hint="eastAsia" w:ascii="宋体" w:hAnsi="宋体" w:cs="宋体"/>
          <w:color w:val="auto"/>
        </w:rPr>
      </w:pPr>
      <w:r>
        <w:rPr>
          <w:rFonts w:hint="eastAsia" w:ascii="宋体" w:hAnsi="宋体" w:cs="宋体"/>
          <w:color w:val="auto"/>
        </w:rPr>
        <w:t>（4）属于同一集团、协会、商会等组织成员的供应商按照该组织要求协同参加政府采购活动；</w:t>
      </w:r>
    </w:p>
    <w:p w14:paraId="14FE0A28">
      <w:pPr>
        <w:wordWrap w:val="0"/>
        <w:spacing w:line="360" w:lineRule="auto"/>
        <w:ind w:firstLine="420" w:firstLineChars="200"/>
        <w:rPr>
          <w:rFonts w:hint="eastAsia" w:ascii="宋体" w:hAnsi="宋体" w:cs="宋体"/>
          <w:color w:val="auto"/>
        </w:rPr>
      </w:pPr>
      <w:r>
        <w:rPr>
          <w:rFonts w:hint="eastAsia" w:ascii="宋体" w:hAnsi="宋体" w:cs="宋体"/>
          <w:color w:val="auto"/>
        </w:rPr>
        <w:t>（5）供应商之间事先约定一致抬高或者压低投标报价，或者在招标项目中事先约定轮流以高价位或者低价位中标，或者事先约定由某一特定供应商中标，然后再参加投标；</w:t>
      </w:r>
    </w:p>
    <w:p w14:paraId="70D86FE1">
      <w:pPr>
        <w:wordWrap w:val="0"/>
        <w:spacing w:line="360" w:lineRule="auto"/>
        <w:ind w:firstLine="420" w:firstLineChars="200"/>
        <w:rPr>
          <w:rFonts w:hint="eastAsia" w:ascii="宋体" w:hAnsi="宋体" w:cs="宋体"/>
          <w:color w:val="auto"/>
        </w:rPr>
      </w:pPr>
      <w:r>
        <w:rPr>
          <w:rFonts w:hint="eastAsia" w:ascii="宋体" w:hAnsi="宋体" w:cs="宋体"/>
          <w:color w:val="auto"/>
        </w:rPr>
        <w:t>（6）供应商之间商定部分供应商放弃参加政府采购活动或者放弃中标；</w:t>
      </w:r>
    </w:p>
    <w:p w14:paraId="3A48F24A">
      <w:pPr>
        <w:wordWrap w:val="0"/>
        <w:spacing w:line="360" w:lineRule="auto"/>
        <w:ind w:firstLine="420" w:firstLineChars="200"/>
        <w:rPr>
          <w:rFonts w:hint="eastAsia" w:ascii="宋体" w:hAnsi="宋体" w:cs="宋体"/>
          <w:color w:val="auto"/>
        </w:rPr>
      </w:pPr>
      <w:r>
        <w:rPr>
          <w:rFonts w:hint="eastAsia" w:ascii="宋体" w:hAnsi="宋体" w:cs="宋体"/>
          <w:color w:val="auto"/>
        </w:rPr>
        <w:t>（7）供应商与采购人或者采购代理机构之间、供应商相互之间，为谋求特定供应商中标或者排斥其他供应商的其他串通行为。</w:t>
      </w:r>
    </w:p>
    <w:p w14:paraId="1B83DBEC">
      <w:pPr>
        <w:pStyle w:val="13"/>
        <w:wordWrap w:val="0"/>
        <w:snapToGrid w:val="0"/>
        <w:spacing w:line="360" w:lineRule="auto"/>
        <w:ind w:left="2" w:leftChars="1" w:firstLine="422" w:firstLineChars="200"/>
        <w:rPr>
          <w:rFonts w:hint="eastAsia" w:hAnsi="宋体" w:cs="宋体"/>
          <w:b/>
          <w:color w:val="auto"/>
        </w:rPr>
      </w:pPr>
    </w:p>
    <w:p w14:paraId="2C98BAD0">
      <w:pPr>
        <w:pStyle w:val="5"/>
        <w:keepNext w:val="0"/>
        <w:keepLines w:val="0"/>
        <w:wordWrap w:val="0"/>
        <w:spacing w:line="360" w:lineRule="auto"/>
        <w:jc w:val="center"/>
        <w:rPr>
          <w:rFonts w:hint="eastAsia" w:ascii="宋体" w:hAnsi="宋体" w:cs="宋体"/>
          <w:color w:val="auto"/>
        </w:rPr>
      </w:pPr>
      <w:bookmarkStart w:id="52" w:name="_Toc5575"/>
      <w:bookmarkStart w:id="53" w:name="_Toc254970675"/>
      <w:bookmarkStart w:id="54" w:name="_Toc254970534"/>
      <w:r>
        <w:rPr>
          <w:rFonts w:hint="eastAsia" w:ascii="宋体" w:hAnsi="宋体" w:cs="宋体"/>
          <w:color w:val="auto"/>
        </w:rPr>
        <w:t>二、招标文件</w:t>
      </w:r>
      <w:bookmarkEnd w:id="52"/>
      <w:bookmarkEnd w:id="53"/>
      <w:bookmarkEnd w:id="54"/>
    </w:p>
    <w:p w14:paraId="7A437B60">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10.招标文件的组成</w:t>
      </w:r>
    </w:p>
    <w:p w14:paraId="09E10C76">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第一章 招标公告；</w:t>
      </w:r>
    </w:p>
    <w:p w14:paraId="19A7C4A4">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第二章 采购需求； </w:t>
      </w:r>
    </w:p>
    <w:p w14:paraId="542F7CC7">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第三章 投标人须知；</w:t>
      </w:r>
    </w:p>
    <w:p w14:paraId="3CD2B6C9">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第四章 评标方法及评标标准；</w:t>
      </w:r>
    </w:p>
    <w:p w14:paraId="7ABB0459">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第五章 拟签订的合同文本；</w:t>
      </w:r>
    </w:p>
    <w:p w14:paraId="73A2C789">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第六章 投标文件格式；</w:t>
      </w:r>
    </w:p>
    <w:p w14:paraId="46CDC0B0">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第七章 质疑、投诉材料格式</w:t>
      </w:r>
    </w:p>
    <w:p w14:paraId="5E660BC2">
      <w:pPr>
        <w:wordWrap w:val="0"/>
        <w:spacing w:line="360" w:lineRule="auto"/>
        <w:ind w:firstLine="420" w:firstLineChars="200"/>
        <w:rPr>
          <w:rFonts w:hint="eastAsia" w:ascii="宋体" w:hAnsi="宋体" w:cs="宋体"/>
          <w:color w:val="auto"/>
        </w:rPr>
      </w:pPr>
      <w:r>
        <w:rPr>
          <w:rFonts w:hint="eastAsia" w:ascii="宋体" w:hAnsi="宋体" w:cs="宋体"/>
          <w:color w:val="auto"/>
        </w:rPr>
        <w:t>根据本章第11.1项的规定对公开招标文件所做的澄清、修改，构成招标文件的组成部分。当公开招标文件与招标文件的澄清和修改就同一内容的表述不一致时，以最后澄清或修改公告为准。</w:t>
      </w:r>
    </w:p>
    <w:p w14:paraId="0BDDF9EE">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11.招标文件的澄清、修改 、现场考察和答疑会</w:t>
      </w:r>
    </w:p>
    <w:p w14:paraId="5DC9DAE1">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3DEC527">
      <w:pPr>
        <w:wordWrap w:val="0"/>
        <w:spacing w:line="360" w:lineRule="auto"/>
        <w:ind w:firstLine="420" w:firstLineChars="200"/>
        <w:rPr>
          <w:rFonts w:hint="eastAsia" w:ascii="宋体" w:hAnsi="宋体" w:cs="宋体"/>
          <w:color w:val="auto"/>
        </w:rPr>
      </w:pPr>
      <w:r>
        <w:rPr>
          <w:rFonts w:hint="eastAsia" w:ascii="宋体" w:hAnsi="宋体" w:cs="宋体"/>
          <w:color w:val="auto"/>
        </w:rPr>
        <w:t>11.2 投标人应认真审阅本公开招标文件，如有疑问，或发现其中有误或有要求不合理的，应在投标人须知前附表规定的</w:t>
      </w:r>
      <w:r>
        <w:rPr>
          <w:rFonts w:hint="eastAsia" w:ascii="宋体" w:hAnsi="宋体" w:cs="宋体"/>
          <w:color w:val="auto"/>
          <w:kern w:val="0"/>
          <w:szCs w:val="21"/>
        </w:rPr>
        <w:t>投标截止时间</w:t>
      </w:r>
      <w:r>
        <w:rPr>
          <w:rFonts w:hint="eastAsia" w:ascii="宋体" w:hAnsi="宋体" w:cs="宋体"/>
          <w:color w:val="auto"/>
        </w:rPr>
        <w:t>前以书面形式要求采购人或采购代理机构对招标文件予以澄清；否则，由此产生的后果由投标人自行负责。</w:t>
      </w:r>
    </w:p>
    <w:p w14:paraId="343E33B9">
      <w:pPr>
        <w:wordWrap w:val="0"/>
        <w:spacing w:line="360" w:lineRule="auto"/>
        <w:ind w:firstLine="420" w:firstLineChars="200"/>
        <w:rPr>
          <w:rFonts w:hint="eastAsia" w:ascii="宋体" w:hAnsi="宋体" w:cs="宋体"/>
          <w:color w:val="auto"/>
        </w:rPr>
      </w:pPr>
      <w:r>
        <w:rPr>
          <w:rFonts w:hint="eastAsia" w:ascii="宋体" w:hAnsi="宋体" w:cs="宋体"/>
          <w:color w:val="auto"/>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rPr>
        <w:t>投标人须知前附表”</w:t>
      </w:r>
      <w:r>
        <w:rPr>
          <w:rFonts w:hint="eastAsia" w:ascii="宋体" w:hAnsi="宋体" w:cs="宋体"/>
          <w:color w:val="auto"/>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51530FC8">
      <w:pPr>
        <w:wordWrap w:val="0"/>
        <w:spacing w:line="360" w:lineRule="auto"/>
        <w:ind w:firstLine="420" w:firstLineChars="200"/>
        <w:rPr>
          <w:rFonts w:hint="eastAsia" w:ascii="宋体" w:hAnsi="宋体" w:cs="宋体"/>
          <w:color w:val="auto"/>
        </w:rPr>
      </w:pPr>
      <w:r>
        <w:rPr>
          <w:rFonts w:hint="eastAsia" w:ascii="宋体" w:hAnsi="宋体" w:cs="宋体"/>
          <w:color w:val="auto"/>
        </w:rPr>
        <w:t>11.4 采购人和采购代理机构可以视采购具体情况，变更投标截止时间和开标时间，将变更时间将在“</w:t>
      </w:r>
      <w:r>
        <w:rPr>
          <w:rFonts w:hint="eastAsia" w:ascii="宋体" w:hAnsi="宋体" w:cs="宋体"/>
          <w:color w:val="auto"/>
          <w:szCs w:val="21"/>
        </w:rPr>
        <w:t>投标人须知前附表”</w:t>
      </w:r>
      <w:r>
        <w:rPr>
          <w:rFonts w:hint="eastAsia" w:ascii="宋体" w:hAnsi="宋体" w:cs="宋体"/>
          <w:color w:val="auto"/>
          <w:kern w:val="0"/>
          <w:szCs w:val="21"/>
        </w:rPr>
        <w:t>规定的政府采购信息发布媒体上</w:t>
      </w:r>
      <w:r>
        <w:rPr>
          <w:rFonts w:hint="eastAsia" w:ascii="宋体" w:hAnsi="宋体" w:cs="宋体"/>
          <w:color w:val="auto"/>
        </w:rPr>
        <w:t>发布更正公告。</w:t>
      </w:r>
    </w:p>
    <w:p w14:paraId="7A9141BF">
      <w:pPr>
        <w:wordWrap w:val="0"/>
        <w:spacing w:line="360" w:lineRule="auto"/>
        <w:ind w:firstLine="420" w:firstLineChars="200"/>
        <w:rPr>
          <w:rFonts w:hint="eastAsia" w:ascii="宋体" w:hAnsi="宋体" w:cs="宋体"/>
          <w:color w:val="auto"/>
        </w:rPr>
      </w:pPr>
      <w:r>
        <w:rPr>
          <w:rFonts w:hint="eastAsia" w:ascii="宋体" w:hAnsi="宋体" w:cs="宋体"/>
          <w:color w:val="auto"/>
        </w:rPr>
        <w:t>11.</w:t>
      </w:r>
      <w:bookmarkStart w:id="55" w:name="_Hlk53134511"/>
      <w:r>
        <w:rPr>
          <w:rFonts w:hint="eastAsia" w:ascii="宋体" w:hAnsi="宋体" w:cs="宋体"/>
          <w:color w:val="auto"/>
        </w:rPr>
        <w:t>5采购人或者采购代理机构可以在招标文件提供期限截止后，组织已获取招标文件的潜在投标人现场考察或者召开开标前答疑会，具体详见“投标人须知前附表”。</w:t>
      </w:r>
    </w:p>
    <w:bookmarkEnd w:id="55"/>
    <w:p w14:paraId="31943147">
      <w:pPr>
        <w:pStyle w:val="5"/>
        <w:keepNext w:val="0"/>
        <w:keepLines w:val="0"/>
        <w:wordWrap w:val="0"/>
        <w:spacing w:line="360" w:lineRule="auto"/>
        <w:jc w:val="center"/>
        <w:rPr>
          <w:rFonts w:hint="eastAsia" w:ascii="宋体" w:hAnsi="宋体" w:cs="宋体"/>
          <w:color w:val="auto"/>
        </w:rPr>
      </w:pPr>
      <w:bookmarkStart w:id="56" w:name="_Toc13134"/>
      <w:bookmarkStart w:id="57" w:name="_Toc254970676"/>
      <w:bookmarkStart w:id="58" w:name="_Toc254970535"/>
      <w:r>
        <w:rPr>
          <w:rFonts w:hint="eastAsia" w:ascii="宋体" w:hAnsi="宋体" w:cs="宋体"/>
          <w:color w:val="auto"/>
        </w:rPr>
        <w:t>三、投标文件的编制</w:t>
      </w:r>
      <w:bookmarkEnd w:id="56"/>
      <w:bookmarkEnd w:id="57"/>
      <w:bookmarkEnd w:id="58"/>
    </w:p>
    <w:p w14:paraId="1D33320F">
      <w:pPr>
        <w:wordWrap w:val="0"/>
        <w:spacing w:line="360" w:lineRule="auto"/>
        <w:ind w:firstLine="480" w:firstLineChars="200"/>
        <w:rPr>
          <w:rFonts w:hint="eastAsia" w:ascii="宋体" w:hAnsi="宋体" w:cs="宋体"/>
          <w:color w:val="auto"/>
          <w:sz w:val="24"/>
        </w:rPr>
      </w:pPr>
      <w:bookmarkStart w:id="59" w:name="_Toc254970677"/>
      <w:bookmarkStart w:id="60" w:name="_Toc254970536"/>
      <w:r>
        <w:rPr>
          <w:rFonts w:hint="eastAsia" w:ascii="宋体" w:hAnsi="宋体" w:cs="宋体"/>
          <w:color w:val="auto"/>
          <w:sz w:val="24"/>
        </w:rPr>
        <w:t>12.投标文件的编制原则</w:t>
      </w:r>
    </w:p>
    <w:p w14:paraId="501424F1">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12.1投标人必须按照招标文件的要求编制投标文件。投标文件必须对招标文件提出的要求和条件作出明确响应。</w:t>
      </w:r>
    </w:p>
    <w:p w14:paraId="2FDA13EF">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5C3B7E41">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13.投标文件的组成</w:t>
      </w:r>
      <w:bookmarkEnd w:id="59"/>
      <w:bookmarkEnd w:id="60"/>
    </w:p>
    <w:p w14:paraId="716779EC">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13.1投标文件由报价文件、资格证明文件、商务文件、技术文件四部分组成。</w:t>
      </w:r>
    </w:p>
    <w:p w14:paraId="29BD4BAC">
      <w:pPr>
        <w:wordWrap w:val="0"/>
        <w:spacing w:line="360" w:lineRule="auto"/>
        <w:ind w:firstLine="420" w:firstLineChars="200"/>
        <w:rPr>
          <w:rFonts w:hint="eastAsia" w:ascii="宋体" w:hAnsi="宋体" w:cs="宋体"/>
          <w:bCs/>
          <w:color w:val="auto"/>
          <w:szCs w:val="21"/>
        </w:rPr>
      </w:pPr>
      <w:bookmarkStart w:id="61" w:name="_13.1报价文件:_具体材料见“投标人须知前附表”。"/>
      <w:bookmarkEnd w:id="61"/>
      <w:bookmarkStart w:id="62" w:name="_13.2资格证明文件：具体材料见“投标人须知前附表”。"/>
      <w:bookmarkEnd w:id="62"/>
      <w:r>
        <w:rPr>
          <w:rFonts w:hint="eastAsia" w:ascii="宋体" w:hAnsi="宋体" w:cs="宋体"/>
          <w:bCs/>
          <w:color w:val="auto"/>
          <w:szCs w:val="21"/>
        </w:rPr>
        <w:t>（1）资格证明文件：具体材料见“投标人须知前附表”。</w:t>
      </w:r>
    </w:p>
    <w:p w14:paraId="5E0CBF8D">
      <w:pPr>
        <w:wordWrap w:val="0"/>
        <w:spacing w:line="360" w:lineRule="auto"/>
        <w:ind w:firstLine="420" w:firstLineChars="200"/>
        <w:rPr>
          <w:rFonts w:hint="eastAsia" w:ascii="宋体" w:hAnsi="宋体" w:cs="宋体"/>
          <w:bCs/>
          <w:color w:val="auto"/>
          <w:szCs w:val="21"/>
        </w:rPr>
      </w:pPr>
      <w:bookmarkStart w:id="63" w:name="_13.3商务文件:_具体材料见“投标人须知前附表”。"/>
      <w:bookmarkEnd w:id="63"/>
      <w:r>
        <w:rPr>
          <w:rFonts w:hint="eastAsia" w:ascii="宋体" w:hAnsi="宋体" w:cs="宋体"/>
          <w:bCs/>
          <w:color w:val="auto"/>
          <w:szCs w:val="21"/>
        </w:rPr>
        <w:t>（2）商务文件：具体材料见“投标人须知前附表”。</w:t>
      </w:r>
    </w:p>
    <w:p w14:paraId="2A1D7BA9">
      <w:pPr>
        <w:wordWrap w:val="0"/>
        <w:spacing w:line="360" w:lineRule="auto"/>
        <w:ind w:firstLine="420" w:firstLineChars="200"/>
        <w:rPr>
          <w:rFonts w:hint="eastAsia" w:ascii="宋体" w:hAnsi="宋体" w:cs="宋体"/>
          <w:bCs/>
          <w:color w:val="auto"/>
          <w:szCs w:val="21"/>
        </w:rPr>
      </w:pPr>
      <w:bookmarkStart w:id="64" w:name="_13.4技术文件：具体材料见“投标人须知前附表”。"/>
      <w:bookmarkEnd w:id="64"/>
      <w:r>
        <w:rPr>
          <w:rFonts w:hint="eastAsia" w:ascii="宋体" w:hAnsi="宋体" w:cs="宋体"/>
          <w:bCs/>
          <w:color w:val="auto"/>
          <w:szCs w:val="21"/>
        </w:rPr>
        <w:t xml:space="preserve">（3）技术文件：具体材料见“投标人须知前附表”。 </w:t>
      </w:r>
    </w:p>
    <w:p w14:paraId="481DCA67">
      <w:pPr>
        <w:wordWrap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（4）报价文件： 具体材料见“投标人须知前附表”。</w:t>
      </w:r>
    </w:p>
    <w:p w14:paraId="39EA9A40">
      <w:pPr>
        <w:wordWrap w:val="0"/>
        <w:spacing w:line="360" w:lineRule="auto"/>
        <w:ind w:firstLine="420" w:firstLineChars="200"/>
        <w:rPr>
          <w:rFonts w:hint="eastAsia" w:ascii="宋体" w:hAnsi="宋体" w:cs="宋体"/>
          <w:bCs/>
          <w:color w:val="auto"/>
          <w:szCs w:val="21"/>
        </w:rPr>
      </w:pPr>
      <w:bookmarkStart w:id="65" w:name="_13.5投标文件电子版：具体材料见“投标人须知前附表”。"/>
      <w:bookmarkEnd w:id="65"/>
      <w:r>
        <w:rPr>
          <w:rFonts w:hint="eastAsia" w:ascii="宋体" w:hAnsi="宋体" w:cs="宋体"/>
          <w:bCs/>
          <w:color w:val="auto"/>
          <w:szCs w:val="21"/>
        </w:rPr>
        <w:t>13.2投标文件电子版：具体要求见本节19.投标文件编制。</w:t>
      </w:r>
    </w:p>
    <w:p w14:paraId="782C5201">
      <w:pPr>
        <w:wordWrap w:val="0"/>
        <w:spacing w:line="360" w:lineRule="auto"/>
        <w:ind w:firstLine="480" w:firstLineChars="200"/>
        <w:rPr>
          <w:rFonts w:hint="eastAsia" w:ascii="宋体" w:hAnsi="宋体" w:cs="宋体"/>
          <w:color w:val="auto"/>
          <w:sz w:val="24"/>
        </w:rPr>
      </w:pPr>
      <w:bookmarkStart w:id="66" w:name="_Toc254970678"/>
      <w:bookmarkStart w:id="67" w:name="_Toc254970537"/>
      <w:r>
        <w:rPr>
          <w:rFonts w:hint="eastAsia" w:ascii="宋体" w:hAnsi="宋体" w:cs="宋体"/>
          <w:color w:val="auto"/>
          <w:sz w:val="24"/>
        </w:rPr>
        <w:t>14.投标文件的语言及计量</w:t>
      </w:r>
      <w:bookmarkEnd w:id="66"/>
      <w:bookmarkEnd w:id="67"/>
    </w:p>
    <w:p w14:paraId="5752D883">
      <w:pPr>
        <w:wordWrap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14.1语言文字</w:t>
      </w:r>
    </w:p>
    <w:p w14:paraId="20490603">
      <w:pPr>
        <w:wordWrap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2C787490">
      <w:pPr>
        <w:wordWrap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14.2投标计量单位</w:t>
      </w:r>
    </w:p>
    <w:p w14:paraId="241C7921">
      <w:pPr>
        <w:wordWrap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招标文件已有明确规定的，使用招标文件规定的计量单位；招标文件没有规定的，应采用中华人民共和国法定计量单位，货币种类为人民币，否则视同未响应。</w:t>
      </w:r>
    </w:p>
    <w:p w14:paraId="735F9F08">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15.投标的风险</w:t>
      </w:r>
    </w:p>
    <w:p w14:paraId="3664F104">
      <w:pPr>
        <w:wordWrap w:val="0"/>
        <w:spacing w:line="360" w:lineRule="auto"/>
        <w:ind w:firstLine="420" w:firstLineChars="200"/>
        <w:rPr>
          <w:rFonts w:hint="eastAsia" w:ascii="宋体" w:hAnsi="宋体" w:cs="宋体"/>
          <w:b/>
          <w:bCs/>
          <w:color w:val="auto"/>
        </w:rPr>
      </w:pPr>
      <w:r>
        <w:rPr>
          <w:rFonts w:hint="eastAsia" w:ascii="宋体" w:hAnsi="宋体" w:cs="宋体"/>
          <w:color w:val="auto"/>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cs="宋体"/>
          <w:b/>
          <w:bCs/>
          <w:color w:val="auto"/>
        </w:rPr>
        <w:t>投标文件未按规定的格式编制的、没有按照招标文件要求提供全部资料、没有对招标文件作出实质性响应，投标无效；</w:t>
      </w:r>
    </w:p>
    <w:p w14:paraId="597EEAB6">
      <w:pPr>
        <w:wordWrap w:val="0"/>
        <w:spacing w:line="360" w:lineRule="auto"/>
        <w:ind w:firstLine="480" w:firstLineChars="200"/>
        <w:rPr>
          <w:rFonts w:hint="eastAsia" w:ascii="宋体" w:hAnsi="宋体" w:cs="宋体"/>
          <w:color w:val="auto"/>
          <w:sz w:val="24"/>
        </w:rPr>
      </w:pPr>
      <w:bookmarkStart w:id="68" w:name="_Toc254970538"/>
      <w:bookmarkStart w:id="69" w:name="_Toc254970679"/>
      <w:r>
        <w:rPr>
          <w:rFonts w:hint="eastAsia" w:ascii="宋体" w:hAnsi="宋体" w:cs="宋体"/>
          <w:color w:val="auto"/>
          <w:sz w:val="24"/>
        </w:rPr>
        <w:t>16.投标报价</w:t>
      </w:r>
      <w:bookmarkEnd w:id="68"/>
      <w:bookmarkEnd w:id="69"/>
    </w:p>
    <w:p w14:paraId="74FF3429">
      <w:pPr>
        <w:wordWrap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16.1投标报价应</w:t>
      </w:r>
      <w:r>
        <w:rPr>
          <w:rFonts w:hint="eastAsia" w:ascii="宋体" w:hAnsi="宋体" w:cs="宋体"/>
          <w:bCs/>
          <w:color w:val="auto"/>
          <w:szCs w:val="20"/>
        </w:rPr>
        <w:t>按“第六章　投标文件格式”中“开标一览表”格式填写。</w:t>
      </w:r>
    </w:p>
    <w:p w14:paraId="7D81063F">
      <w:pPr>
        <w:wordWrap w:val="0"/>
        <w:spacing w:line="360" w:lineRule="auto"/>
        <w:ind w:firstLine="420" w:firstLineChars="200"/>
        <w:rPr>
          <w:rFonts w:hint="eastAsia" w:ascii="宋体" w:hAnsi="宋体" w:cs="宋体"/>
          <w:bCs/>
          <w:color w:val="auto"/>
          <w:szCs w:val="21"/>
        </w:rPr>
      </w:pPr>
      <w:bookmarkStart w:id="70" w:name="_16.2投标报价具体定义见投标人须知前附表。"/>
      <w:bookmarkEnd w:id="70"/>
      <w:r>
        <w:rPr>
          <w:rFonts w:hint="eastAsia" w:ascii="宋体" w:hAnsi="宋体" w:cs="宋体"/>
          <w:bCs/>
          <w:color w:val="auto"/>
          <w:szCs w:val="21"/>
        </w:rPr>
        <w:t>16.2投标报价具体包括内容详见“投标人须知前附表”。</w:t>
      </w:r>
    </w:p>
    <w:p w14:paraId="59D99ABE">
      <w:pPr>
        <w:wordWrap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16.3投标人必须就所投每个分标的全部内容分别作完整唯一总价报价，不得存在漏项报价；投标人必须就所投分标的单项内容作唯一报价。</w:t>
      </w:r>
    </w:p>
    <w:p w14:paraId="0C124E9B">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17.投标有效期</w:t>
      </w:r>
    </w:p>
    <w:p w14:paraId="355E5325">
      <w:pPr>
        <w:wordWrap w:val="0"/>
        <w:spacing w:line="360" w:lineRule="auto"/>
        <w:ind w:firstLine="420" w:firstLineChars="200"/>
        <w:rPr>
          <w:rFonts w:hint="eastAsia" w:ascii="宋体" w:hAnsi="宋体" w:cs="宋体"/>
          <w:bCs/>
          <w:color w:val="auto"/>
          <w:szCs w:val="21"/>
        </w:rPr>
      </w:pPr>
      <w:bookmarkStart w:id="71" w:name="_17.1投标有效期应按“投标人须知中的前附表”规定的期限。"/>
      <w:bookmarkEnd w:id="71"/>
      <w:r>
        <w:rPr>
          <w:rFonts w:hint="eastAsia" w:ascii="宋体" w:hAnsi="宋体" w:cs="宋体"/>
          <w:bCs/>
          <w:color w:val="auto"/>
          <w:szCs w:val="21"/>
        </w:rPr>
        <w:t>17.1投标有效期是指为保证采购人有足够的时间在开标后完成评标、定标、合同签订等工作而要求投标人提交的投标文件在一定时间内保持有效的期限。</w:t>
      </w:r>
    </w:p>
    <w:p w14:paraId="7EA88D2D">
      <w:pPr>
        <w:wordWrap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17.2</w:t>
      </w:r>
      <w:bookmarkStart w:id="72" w:name="_Toc254970681"/>
      <w:bookmarkStart w:id="73" w:name="_Toc254970540"/>
      <w:r>
        <w:rPr>
          <w:rFonts w:hint="eastAsia" w:ascii="宋体" w:hAnsi="宋体" w:cs="宋体"/>
          <w:bCs/>
          <w:color w:val="auto"/>
          <w:szCs w:val="21"/>
        </w:rPr>
        <w:t xml:space="preserve"> 投标有效期应按规定的期限作出承诺，具体详见“投标人须知前附表”。</w:t>
      </w:r>
    </w:p>
    <w:p w14:paraId="233CF647">
      <w:pPr>
        <w:wordWrap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17.3投标人的投标文件在投标有效期内均保持有效。</w:t>
      </w:r>
      <w:bookmarkEnd w:id="72"/>
      <w:bookmarkEnd w:id="73"/>
    </w:p>
    <w:p w14:paraId="74C0D03D">
      <w:pPr>
        <w:wordWrap w:val="0"/>
        <w:spacing w:line="360" w:lineRule="auto"/>
        <w:ind w:firstLine="480" w:firstLineChars="200"/>
        <w:rPr>
          <w:rFonts w:hint="eastAsia" w:ascii="宋体" w:hAnsi="宋体" w:cs="宋体"/>
          <w:color w:val="auto"/>
          <w:sz w:val="24"/>
        </w:rPr>
      </w:pPr>
      <w:bookmarkStart w:id="74" w:name="_18.投标保证金"/>
      <w:bookmarkEnd w:id="74"/>
      <w:bookmarkStart w:id="75" w:name="_Toc254970682"/>
      <w:bookmarkStart w:id="76" w:name="_Toc254970541"/>
      <w:r>
        <w:rPr>
          <w:rFonts w:hint="eastAsia" w:ascii="宋体" w:hAnsi="宋体" w:cs="宋体"/>
          <w:color w:val="auto"/>
          <w:sz w:val="24"/>
        </w:rPr>
        <w:t>18.投标保证金</w:t>
      </w:r>
      <w:bookmarkEnd w:id="75"/>
      <w:bookmarkEnd w:id="76"/>
    </w:p>
    <w:p w14:paraId="2401BB2F">
      <w:pPr>
        <w:wordWrap w:val="0"/>
        <w:spacing w:line="360" w:lineRule="auto"/>
        <w:ind w:firstLine="420" w:firstLineChars="200"/>
        <w:rPr>
          <w:rFonts w:hint="eastAsia" w:ascii="宋体" w:hAnsi="宋体" w:cs="宋体"/>
          <w:color w:val="auto"/>
          <w:szCs w:val="21"/>
        </w:rPr>
      </w:pPr>
      <w:bookmarkStart w:id="77" w:name="_Toc254970542"/>
      <w:bookmarkStart w:id="78" w:name="_Toc254970683"/>
      <w:r>
        <w:rPr>
          <w:rFonts w:hint="eastAsia" w:ascii="宋体" w:hAnsi="宋体" w:cs="宋体"/>
          <w:color w:val="auto"/>
          <w:szCs w:val="21"/>
        </w:rPr>
        <w:t>见“投标人须知前附表”。</w:t>
      </w:r>
    </w:p>
    <w:p w14:paraId="7176B9D6">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19.投标文件的</w:t>
      </w:r>
      <w:bookmarkEnd w:id="77"/>
      <w:bookmarkEnd w:id="78"/>
      <w:r>
        <w:rPr>
          <w:rFonts w:hint="eastAsia" w:ascii="宋体" w:hAnsi="宋体" w:cs="宋体"/>
          <w:color w:val="auto"/>
          <w:sz w:val="24"/>
        </w:rPr>
        <w:t>编制</w:t>
      </w:r>
    </w:p>
    <w:p w14:paraId="72C436AF">
      <w:pPr>
        <w:wordWrap w:val="0"/>
        <w:spacing w:line="360" w:lineRule="auto"/>
        <w:ind w:firstLine="422" w:firstLineChars="200"/>
        <w:rPr>
          <w:rFonts w:hint="eastAsia" w:ascii="宋体" w:hAnsi="宋体" w:cs="宋体"/>
          <w:color w:val="auto"/>
          <w:szCs w:val="21"/>
        </w:rPr>
      </w:pPr>
      <w:r>
        <w:rPr>
          <w:rFonts w:hint="eastAsia" w:ascii="宋体" w:hAnsi="宋体" w:cs="宋体"/>
          <w:b/>
          <w:color w:val="auto"/>
          <w:szCs w:val="21"/>
        </w:rPr>
        <w:t xml:space="preserve"> </w:t>
      </w:r>
      <w:r>
        <w:rPr>
          <w:rFonts w:hint="eastAsia" w:ascii="宋体" w:hAnsi="宋体" w:cs="宋体"/>
          <w:color w:val="auto"/>
          <w:szCs w:val="21"/>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79" w:name="_19.2投标文件应按报价文件、资格证明文件、商务文件、技术文件分别编制"/>
      <w:bookmarkEnd w:id="79"/>
      <w:r>
        <w:rPr>
          <w:rFonts w:hint="eastAsia" w:ascii="宋体" w:hAnsi="宋体" w:cs="宋体"/>
          <w:color w:val="auto"/>
          <w:szCs w:val="21"/>
        </w:rPr>
        <w:t xml:space="preserve"> </w:t>
      </w:r>
    </w:p>
    <w:p w14:paraId="6C72BFCC">
      <w:pPr>
        <w:pStyle w:val="35"/>
        <w:wordWrap w:val="0"/>
        <w:snapToGrid w:val="0"/>
        <w:spacing w:before="0"/>
        <w:ind w:firstLine="420"/>
        <w:rPr>
          <w:rFonts w:hint="eastAsia" w:ascii="宋体" w:hAnsi="宋体" w:cs="宋体"/>
          <w:color w:val="auto"/>
          <w:sz w:val="21"/>
          <w:szCs w:val="21"/>
        </w:rPr>
      </w:pPr>
      <w:r>
        <w:rPr>
          <w:rFonts w:hint="eastAsia" w:ascii="宋体" w:hAnsi="宋体" w:cs="宋体"/>
          <w:color w:val="auto"/>
          <w:sz w:val="21"/>
          <w:szCs w:val="21"/>
        </w:rPr>
        <w:t>19.2投标文件按照招标文件第六章格式要求在规定位置进行签署、盖章。投标人的投标文件未按照招标文件要求签署、盖章的，</w:t>
      </w:r>
      <w:r>
        <w:rPr>
          <w:rFonts w:hint="eastAsia" w:ascii="宋体" w:hAnsi="宋体" w:cs="宋体"/>
          <w:b/>
          <w:color w:val="auto"/>
          <w:sz w:val="21"/>
          <w:szCs w:val="21"/>
        </w:rPr>
        <w:t>其投标无效。</w:t>
      </w:r>
      <w:r>
        <w:rPr>
          <w:rFonts w:hint="eastAsia" w:ascii="宋体" w:hAnsi="宋体" w:cs="宋体"/>
          <w:color w:val="auto"/>
          <w:sz w:val="21"/>
          <w:szCs w:val="21"/>
        </w:rPr>
        <w:t>骑缝盖公章不视为在规定位置盖章。</w:t>
      </w:r>
    </w:p>
    <w:p w14:paraId="0934E86D">
      <w:pPr>
        <w:pStyle w:val="35"/>
        <w:wordWrap w:val="0"/>
        <w:snapToGrid w:val="0"/>
        <w:spacing w:before="0"/>
        <w:ind w:firstLine="420"/>
        <w:rPr>
          <w:rFonts w:hint="eastAsia" w:ascii="宋体" w:hAnsi="宋体" w:cs="宋体"/>
          <w:color w:val="auto"/>
          <w:sz w:val="21"/>
          <w:szCs w:val="21"/>
        </w:rPr>
      </w:pPr>
      <w:r>
        <w:rPr>
          <w:rFonts w:hint="eastAsia" w:ascii="宋体" w:hAnsi="宋体" w:cs="宋体"/>
          <w:color w:val="auto"/>
          <w:sz w:val="21"/>
          <w:szCs w:val="21"/>
        </w:rPr>
        <w:t>19.3为确保网上操作合法、有效和安全，投标人应当在投标截止时间前完成在“广西政府采购云”平台的身份认证，确保在电子投标过程中能够对相关数据电文进行加密和使用电子签名。</w:t>
      </w:r>
    </w:p>
    <w:p w14:paraId="4DC5660E">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19.4投标文件中标注的投标人名称应与主体资格证明（如营业执照、事业单位法人证书、执业许可证、自然人身份证等）及公章一致，</w:t>
      </w:r>
      <w:r>
        <w:rPr>
          <w:rFonts w:hint="eastAsia" w:ascii="宋体" w:hAnsi="宋体" w:cs="宋体"/>
          <w:color w:val="auto"/>
          <w:szCs w:val="21"/>
        </w:rPr>
        <w:t>否则作无效投标处理</w:t>
      </w:r>
      <w:r>
        <w:rPr>
          <w:rFonts w:hint="eastAsia" w:ascii="宋体" w:hAnsi="宋体" w:cs="宋体"/>
          <w:b/>
          <w:color w:val="auto"/>
          <w:szCs w:val="21"/>
        </w:rPr>
        <w:t>。</w:t>
      </w:r>
    </w:p>
    <w:p w14:paraId="28E8F35D">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 19.5投标文件应避免涂改、行间插字或者删除，</w:t>
      </w:r>
      <w:r>
        <w:rPr>
          <w:rFonts w:hint="eastAsia" w:ascii="宋体" w:hAnsi="宋体" w:cs="宋体"/>
          <w:b/>
          <w:color w:val="auto"/>
          <w:szCs w:val="21"/>
        </w:rPr>
        <w:t>否则其投标无效。</w:t>
      </w:r>
    </w:p>
    <w:p w14:paraId="0BCD0D2E">
      <w:pPr>
        <w:wordWrap w:val="0"/>
        <w:spacing w:line="360" w:lineRule="auto"/>
        <w:ind w:firstLine="525" w:firstLineChars="250"/>
        <w:rPr>
          <w:rFonts w:hint="eastAsia" w:ascii="宋体" w:hAnsi="宋体" w:cs="宋体"/>
          <w:color w:val="auto"/>
        </w:rPr>
      </w:pPr>
      <w:r>
        <w:rPr>
          <w:rFonts w:hint="eastAsia" w:ascii="宋体" w:hAnsi="宋体" w:cs="宋体"/>
          <w:color w:val="auto"/>
        </w:rPr>
        <w:t>19.6 对招标文件的实质性要求和条件作出响应是指投标人必须对招标文件中标注为实质性要求和条件的</w:t>
      </w:r>
      <w:r>
        <w:rPr>
          <w:rFonts w:hint="eastAsia" w:ascii="宋体" w:hAnsi="宋体" w:cs="宋体"/>
          <w:color w:val="auto"/>
          <w:szCs w:val="21"/>
        </w:rPr>
        <w:t>服务内容及要求</w:t>
      </w:r>
      <w:r>
        <w:rPr>
          <w:rFonts w:hint="eastAsia" w:ascii="宋体" w:hAnsi="宋体" w:cs="宋体"/>
          <w:color w:val="auto"/>
        </w:rPr>
        <w:t>、商务条款及其它内容</w:t>
      </w:r>
      <w:r>
        <w:rPr>
          <w:rFonts w:hint="eastAsia" w:ascii="宋体" w:hAnsi="宋体" w:cs="宋体"/>
          <w:b/>
          <w:color w:val="auto"/>
        </w:rPr>
        <w:t>作出满足或者优于原要求和条件的承诺</w:t>
      </w:r>
      <w:r>
        <w:rPr>
          <w:rFonts w:hint="eastAsia" w:ascii="宋体" w:hAnsi="宋体" w:cs="宋体"/>
          <w:color w:val="auto"/>
        </w:rPr>
        <w:t>。</w:t>
      </w:r>
    </w:p>
    <w:p w14:paraId="547F61BF">
      <w:pPr>
        <w:wordWrap w:val="0"/>
        <w:spacing w:line="360" w:lineRule="auto"/>
        <w:ind w:firstLine="422" w:firstLineChars="200"/>
        <w:rPr>
          <w:rFonts w:hint="eastAsia" w:ascii="宋体" w:hAnsi="宋体" w:cs="宋体"/>
          <w:b/>
          <w:color w:val="auto"/>
          <w:szCs w:val="21"/>
          <w:u w:val="single"/>
        </w:rPr>
      </w:pPr>
      <w:r>
        <w:rPr>
          <w:rFonts w:hint="eastAsia" w:ascii="宋体" w:hAnsi="宋体" w:cs="宋体"/>
          <w:b/>
          <w:color w:val="auto"/>
          <w:szCs w:val="21"/>
          <w:u w:val="single"/>
        </w:rPr>
        <w:t>19.7本项目为南宁市全流程电子化项目，异常情况见“第二节 投标人须知正文”中“四、24.2开标程序。</w:t>
      </w:r>
    </w:p>
    <w:p w14:paraId="35D5B387">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20.备份投标文件</w:t>
      </w:r>
    </w:p>
    <w:p w14:paraId="62552565">
      <w:pPr>
        <w:wordWrap w:val="0"/>
        <w:spacing w:line="360" w:lineRule="auto"/>
        <w:ind w:firstLine="420" w:firstLineChars="200"/>
        <w:rPr>
          <w:rFonts w:hint="eastAsia" w:ascii="宋体" w:hAnsi="宋体" w:cs="宋体"/>
          <w:color w:val="auto"/>
          <w:sz w:val="24"/>
        </w:rPr>
      </w:pPr>
      <w:r>
        <w:rPr>
          <w:rFonts w:hint="eastAsia" w:ascii="宋体" w:hAnsi="宋体" w:cs="宋体"/>
          <w:bCs/>
          <w:color w:val="auto"/>
          <w:szCs w:val="21"/>
          <w:lang w:eastAsia="zh-CN"/>
        </w:rPr>
        <w:t>详见</w:t>
      </w:r>
      <w:r>
        <w:rPr>
          <w:rFonts w:hint="eastAsia" w:ascii="宋体" w:hAnsi="宋体" w:cs="宋体"/>
          <w:bCs/>
          <w:color w:val="auto"/>
          <w:szCs w:val="21"/>
        </w:rPr>
        <w:t>“投标人须知前附表”。</w:t>
      </w:r>
    </w:p>
    <w:p w14:paraId="77888E59">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21.投标文件的提交</w:t>
      </w:r>
    </w:p>
    <w:p w14:paraId="4CC9D36F">
      <w:pPr>
        <w:wordWrap w:val="0"/>
        <w:spacing w:line="360" w:lineRule="auto"/>
        <w:ind w:firstLine="420" w:firstLineChars="200"/>
        <w:rPr>
          <w:rFonts w:hint="eastAsia" w:ascii="宋体" w:hAnsi="宋体" w:cs="宋体"/>
          <w:b/>
          <w:color w:val="auto"/>
        </w:rPr>
      </w:pPr>
      <w:bookmarkStart w:id="80" w:name="_21.1投标人必须在“投标人须知中的前附表”规定的投标文件接收时间和投"/>
      <w:bookmarkEnd w:id="80"/>
      <w:r>
        <w:rPr>
          <w:rFonts w:hint="eastAsia" w:ascii="宋体" w:hAnsi="宋体" w:cs="宋体"/>
          <w:bCs/>
          <w:color w:val="auto"/>
          <w:szCs w:val="21"/>
        </w:rPr>
        <w:t xml:space="preserve">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广西政府采购云”平台。 </w:t>
      </w:r>
      <w:r>
        <w:rPr>
          <w:rFonts w:hint="eastAsia" w:ascii="宋体" w:hAnsi="宋体" w:cs="宋体"/>
          <w:b/>
          <w:color w:val="auto"/>
        </w:rPr>
        <w:t xml:space="preserve"> </w:t>
      </w:r>
    </w:p>
    <w:p w14:paraId="75C120C3">
      <w:pPr>
        <w:wordWrap w:val="0"/>
        <w:spacing w:line="360" w:lineRule="auto"/>
        <w:ind w:firstLine="422" w:firstLineChars="200"/>
        <w:rPr>
          <w:rFonts w:hint="eastAsia" w:ascii="宋体" w:hAnsi="宋体" w:cs="宋体"/>
          <w:b/>
          <w:color w:val="auto"/>
          <w:szCs w:val="20"/>
        </w:rPr>
      </w:pPr>
      <w:r>
        <w:rPr>
          <w:rFonts w:hint="eastAsia" w:ascii="宋体" w:hAnsi="宋体" w:cs="宋体"/>
          <w:b/>
          <w:color w:val="auto"/>
          <w:szCs w:val="21"/>
        </w:rPr>
        <w:t>21.2未在规定时间内提交或者未按照招标文件要求密封或者标记的电子投标文件，“广西政府采购云”平台将拒收。</w:t>
      </w:r>
    </w:p>
    <w:p w14:paraId="0D12D812">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21.3电子版投标文件提交方式见“招标公告”中“四、提交投标文件截止时间、开标时间和地点”</w:t>
      </w:r>
      <w:r>
        <w:rPr>
          <w:rFonts w:hint="eastAsia" w:ascii="宋体" w:hAnsi="宋体" w:cs="宋体"/>
          <w:b/>
          <w:color w:val="auto"/>
          <w:szCs w:val="21"/>
        </w:rPr>
        <w:t xml:space="preserve"> 。</w:t>
      </w:r>
    </w:p>
    <w:p w14:paraId="26F7EE80">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22. 投标文件的补充、修改、撤回与退回</w:t>
      </w:r>
      <w:bookmarkStart w:id="81" w:name="_Toc254970543"/>
      <w:bookmarkStart w:id="82" w:name="_Toc254970684"/>
    </w:p>
    <w:p w14:paraId="108574AD">
      <w:pPr>
        <w:wordWrap w:val="0"/>
        <w:spacing w:line="360" w:lineRule="auto"/>
        <w:ind w:firstLine="420" w:firstLineChars="200"/>
        <w:rPr>
          <w:rFonts w:hint="eastAsia" w:ascii="宋体" w:hAnsi="宋体" w:cs="宋体"/>
          <w:color w:val="auto"/>
          <w:sz w:val="24"/>
        </w:rPr>
      </w:pPr>
      <w:r>
        <w:rPr>
          <w:rFonts w:hint="eastAsia" w:ascii="宋体" w:hAnsi="宋体" w:cs="宋体"/>
          <w:color w:val="auto"/>
          <w:szCs w:val="21"/>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6AD9D1F5">
      <w:pPr>
        <w:pStyle w:val="35"/>
        <w:wordWrap w:val="0"/>
        <w:spacing w:before="0"/>
        <w:ind w:firstLine="420"/>
        <w:rPr>
          <w:rFonts w:hint="eastAsia" w:ascii="宋体" w:hAnsi="宋体" w:cs="宋体"/>
          <w:color w:val="auto"/>
          <w:sz w:val="21"/>
          <w:szCs w:val="21"/>
        </w:rPr>
      </w:pPr>
      <w:r>
        <w:rPr>
          <w:rFonts w:hint="eastAsia" w:ascii="宋体" w:hAnsi="宋体" w:cs="宋体"/>
          <w:color w:val="auto"/>
          <w:sz w:val="21"/>
          <w:szCs w:val="21"/>
        </w:rPr>
        <w:t>22.2“广西政府采购云”平台收到投标文件，将妥善保存并即时向供应商发出确认回执通知。在投标截止时间前，除供应商补充、修改或者撤回投标文件外，任何单位和个人不得解密或提取投标文件。</w:t>
      </w:r>
    </w:p>
    <w:bookmarkEnd w:id="81"/>
    <w:bookmarkEnd w:id="82"/>
    <w:p w14:paraId="41589E4A">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22.3在投标截止时间止提交电子版投标文件的投标人不足3家时，电子版投标文件由代理机构在“广西政府采购云”平台操作退回，除此之外采购人和采购代理机构对已提交的投标文件概不退回。</w:t>
      </w:r>
    </w:p>
    <w:p w14:paraId="7FBD4124">
      <w:pPr>
        <w:pStyle w:val="11"/>
        <w:wordWrap w:val="0"/>
        <w:snapToGrid w:val="0"/>
        <w:spacing w:line="360" w:lineRule="auto"/>
        <w:ind w:firstLine="739"/>
        <w:rPr>
          <w:rFonts w:hint="eastAsia" w:hAnsi="宋体" w:cs="宋体"/>
          <w:snapToGrid w:val="0"/>
          <w:color w:val="auto"/>
          <w:sz w:val="21"/>
          <w:szCs w:val="21"/>
        </w:rPr>
      </w:pPr>
    </w:p>
    <w:p w14:paraId="1A78EE21">
      <w:pPr>
        <w:pStyle w:val="5"/>
        <w:keepNext w:val="0"/>
        <w:keepLines w:val="0"/>
        <w:wordWrap w:val="0"/>
        <w:spacing w:line="360" w:lineRule="auto"/>
        <w:jc w:val="center"/>
        <w:rPr>
          <w:rFonts w:hint="eastAsia" w:ascii="宋体" w:hAnsi="宋体" w:cs="宋体"/>
          <w:color w:val="auto"/>
        </w:rPr>
      </w:pPr>
      <w:bookmarkStart w:id="83" w:name="_Toc254970544"/>
      <w:bookmarkStart w:id="84" w:name="_Toc254970685"/>
      <w:bookmarkStart w:id="85" w:name="_Toc18008"/>
      <w:r>
        <w:rPr>
          <w:rFonts w:hint="eastAsia" w:ascii="宋体" w:hAnsi="宋体" w:cs="宋体"/>
          <w:color w:val="auto"/>
        </w:rPr>
        <w:t>四、开    标</w:t>
      </w:r>
      <w:bookmarkEnd w:id="83"/>
      <w:bookmarkEnd w:id="84"/>
      <w:bookmarkEnd w:id="85"/>
    </w:p>
    <w:p w14:paraId="2C5418C5">
      <w:pPr>
        <w:wordWrap w:val="0"/>
        <w:spacing w:line="360" w:lineRule="auto"/>
        <w:ind w:firstLine="480" w:firstLineChars="200"/>
        <w:rPr>
          <w:rFonts w:hint="eastAsia" w:ascii="宋体" w:hAnsi="宋体" w:cs="宋体"/>
          <w:color w:val="auto"/>
          <w:sz w:val="24"/>
        </w:rPr>
      </w:pPr>
      <w:bookmarkStart w:id="86" w:name="_23.开标时间和地点"/>
      <w:bookmarkEnd w:id="86"/>
      <w:r>
        <w:rPr>
          <w:rFonts w:hint="eastAsia" w:ascii="宋体" w:hAnsi="宋体" w:cs="宋体"/>
          <w:color w:val="auto"/>
          <w:sz w:val="24"/>
        </w:rPr>
        <w:t>23.开标时间和地点</w:t>
      </w:r>
    </w:p>
    <w:p w14:paraId="3146FA8F">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23.1开标时间及地点详见“投标人须知前附表”</w:t>
      </w:r>
    </w:p>
    <w:p w14:paraId="0B07143F">
      <w:pPr>
        <w:wordWrap w:val="0"/>
        <w:spacing w:line="360" w:lineRule="auto"/>
        <w:ind w:firstLine="420" w:firstLineChars="200"/>
        <w:rPr>
          <w:rFonts w:hint="eastAsia" w:ascii="宋体" w:hAnsi="宋体" w:cs="宋体"/>
          <w:color w:val="auto"/>
        </w:rPr>
      </w:pPr>
      <w:r>
        <w:rPr>
          <w:rFonts w:hint="eastAsia" w:ascii="宋体" w:hAnsi="宋体" w:cs="宋体"/>
          <w:color w:val="auto"/>
        </w:rPr>
        <w:t>23.2如</w:t>
      </w:r>
      <w:r>
        <w:rPr>
          <w:rFonts w:hint="eastAsia" w:ascii="宋体" w:hAnsi="宋体" w:cs="宋体"/>
          <w:bCs/>
          <w:color w:val="auto"/>
        </w:rPr>
        <w:t>投标人成功解密投标文件，但未在“广西政府采购云”电子开标大厅参加开标的，视同认可开标过程和结果，</w:t>
      </w:r>
      <w:r>
        <w:rPr>
          <w:rFonts w:hint="eastAsia" w:ascii="宋体" w:hAnsi="宋体" w:cs="宋体"/>
          <w:color w:val="auto"/>
        </w:rPr>
        <w:t>由此产生的后果由投标人自行负责。 投标人不足3家的，不得开标。</w:t>
      </w:r>
    </w:p>
    <w:p w14:paraId="29A075A0">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24.开标程序</w:t>
      </w:r>
    </w:p>
    <w:p w14:paraId="0BCD5292">
      <w:pPr>
        <w:wordWrap w:val="0"/>
        <w:autoSpaceDE w:val="0"/>
        <w:autoSpaceDN w:val="0"/>
        <w:adjustRightInd w:val="0"/>
        <w:spacing w:line="360" w:lineRule="auto"/>
        <w:ind w:firstLine="420" w:firstLineChars="200"/>
        <w:rPr>
          <w:rFonts w:hint="eastAsia" w:ascii="宋体" w:hAnsi="宋体" w:cs="宋体"/>
          <w:color w:val="auto"/>
          <w:kern w:val="0"/>
          <w:szCs w:val="21"/>
        </w:rPr>
      </w:pPr>
      <w:r>
        <w:rPr>
          <w:rFonts w:hint="eastAsia" w:ascii="宋体" w:hAnsi="宋体" w:cs="宋体"/>
          <w:bCs/>
          <w:color w:val="auto"/>
          <w:szCs w:val="21"/>
        </w:rPr>
        <w:t>24.1</w:t>
      </w:r>
      <w:r>
        <w:rPr>
          <w:rFonts w:hint="eastAsia" w:ascii="宋体" w:hAnsi="宋体" w:cs="宋体"/>
          <w:color w:val="auto"/>
          <w:kern w:val="0"/>
          <w:szCs w:val="21"/>
        </w:rPr>
        <w:t>开标形式：</w:t>
      </w:r>
    </w:p>
    <w:p w14:paraId="5EE55D8A">
      <w:pPr>
        <w:wordWrap w:val="0"/>
        <w:autoSpaceDE w:val="0"/>
        <w:autoSpaceDN w:val="0"/>
        <w:adjustRightInd w:val="0"/>
        <w:spacing w:line="360" w:lineRule="auto"/>
        <w:ind w:firstLine="420" w:firstLineChars="200"/>
        <w:rPr>
          <w:rFonts w:hint="eastAsia" w:ascii="宋体" w:hAnsi="宋体" w:cs="宋体"/>
          <w:bCs/>
          <w:color w:val="auto"/>
          <w:szCs w:val="21"/>
        </w:rPr>
      </w:pPr>
      <w:r>
        <w:rPr>
          <w:rFonts w:hint="eastAsia" w:ascii="宋体" w:hAnsi="宋体" w:cs="宋体"/>
          <w:color w:val="auto"/>
          <w:szCs w:val="21"/>
        </w:rPr>
        <w:t>（1）</w:t>
      </w:r>
      <w:r>
        <w:rPr>
          <w:rFonts w:hint="eastAsia" w:ascii="宋体" w:hAnsi="宋体" w:cs="宋体"/>
          <w:bCs/>
          <w:color w:val="auto"/>
          <w:szCs w:val="21"/>
        </w:rPr>
        <w:t>开标的准备工作由采购代理机构负责落实，采购代理机构必须基于“广西政府采购云”平台选取评审专家，如采购代理机构未按规定选取专家的，视为本次开评标无效，应当重新采购；</w:t>
      </w:r>
    </w:p>
    <w:p w14:paraId="2042614F">
      <w:pPr>
        <w:wordWrap w:val="0"/>
        <w:autoSpaceDE w:val="0"/>
        <w:autoSpaceDN w:val="0"/>
        <w:adjustRightInd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2D9BD5F0">
      <w:pPr>
        <w:wordWrap w:val="0"/>
        <w:autoSpaceDE w:val="0"/>
        <w:autoSpaceDN w:val="0"/>
        <w:adjustRightInd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24.2开标程序：</w:t>
      </w:r>
    </w:p>
    <w:p w14:paraId="4E6B218B">
      <w:pPr>
        <w:pStyle w:val="13"/>
        <w:wordWrap w:val="0"/>
        <w:snapToGrid w:val="0"/>
        <w:spacing w:line="360" w:lineRule="auto"/>
        <w:ind w:firstLine="422" w:firstLineChars="200"/>
        <w:rPr>
          <w:rFonts w:hint="eastAsia" w:hAnsi="宋体" w:cs="宋体"/>
          <w:color w:val="auto"/>
          <w:szCs w:val="21"/>
        </w:rPr>
      </w:pPr>
      <w:r>
        <w:rPr>
          <w:rFonts w:hint="eastAsia" w:hAnsi="宋体" w:cs="宋体"/>
          <w:b/>
          <w:color w:val="auto"/>
          <w:szCs w:val="21"/>
        </w:rPr>
        <w:t>（1）解密电子投标文件。“</w:t>
      </w:r>
      <w:r>
        <w:rPr>
          <w:rFonts w:hint="eastAsia" w:hAnsi="宋体" w:cs="宋体"/>
          <w:color w:val="auto"/>
          <w:szCs w:val="21"/>
        </w:rPr>
        <w:t>广西政府采购云”平台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hAnsi="宋体" w:cs="宋体"/>
          <w:b/>
          <w:color w:val="auto"/>
          <w:szCs w:val="21"/>
        </w:rPr>
        <w:t>须携带加密时所用的CA锁准时登录到“广西政府采购云”平台电子开标大厅签到并对电子投标文件解密</w:t>
      </w:r>
      <w:r>
        <w:rPr>
          <w:rFonts w:hint="eastAsia" w:hAnsi="宋体" w:cs="宋体"/>
          <w:color w:val="auto"/>
          <w:szCs w:val="21"/>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hAnsi="宋体" w:cs="宋体"/>
          <w:b/>
          <w:color w:val="auto"/>
          <w:szCs w:val="21"/>
        </w:rPr>
        <w:t>均视为无效投标。</w:t>
      </w:r>
    </w:p>
    <w:p w14:paraId="7EF2A4AA">
      <w:pPr>
        <w:pStyle w:val="13"/>
        <w:wordWrap w:val="0"/>
        <w:snapToGrid w:val="0"/>
        <w:spacing w:line="360" w:lineRule="auto"/>
        <w:ind w:firstLine="420" w:firstLineChars="200"/>
        <w:rPr>
          <w:rFonts w:hint="eastAsia" w:hAnsi="宋体" w:cs="宋体"/>
          <w:color w:val="auto"/>
          <w:szCs w:val="21"/>
        </w:rPr>
      </w:pPr>
      <w:r>
        <w:rPr>
          <w:rFonts w:hint="eastAsia" w:hAnsi="宋体" w:cs="宋体"/>
          <w:color w:val="auto"/>
          <w:szCs w:val="21"/>
        </w:rPr>
        <w:t>（解密</w:t>
      </w:r>
      <w:r>
        <w:rPr>
          <w:rFonts w:hint="eastAsia" w:hAnsi="宋体" w:cs="宋体"/>
          <w:bCs/>
          <w:color w:val="auto"/>
          <w:szCs w:val="21"/>
        </w:rPr>
        <w:t>异常情况处理：详见本章</w:t>
      </w:r>
      <w:r>
        <w:rPr>
          <w:rFonts w:hint="eastAsia" w:hAnsi="宋体" w:cs="宋体"/>
          <w:color w:val="auto"/>
        </w:rPr>
        <w:t>29.3 电子交易活动的中止。</w:t>
      </w:r>
      <w:r>
        <w:rPr>
          <w:rFonts w:hint="eastAsia" w:hAnsi="宋体" w:cs="宋体"/>
          <w:color w:val="auto"/>
          <w:szCs w:val="21"/>
        </w:rPr>
        <w:t>）</w:t>
      </w:r>
    </w:p>
    <w:p w14:paraId="3DA3FF6D">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w:t>
      </w:r>
      <w:r>
        <w:rPr>
          <w:rFonts w:hint="eastAsia" w:ascii="宋体" w:hAnsi="宋体" w:cs="宋体"/>
          <w:b/>
          <w:color w:val="auto"/>
          <w:szCs w:val="21"/>
        </w:rPr>
        <w:t>电子唱标。</w:t>
      </w:r>
      <w:r>
        <w:rPr>
          <w:rFonts w:hint="eastAsia" w:ascii="宋体" w:hAnsi="宋体" w:cs="宋体"/>
          <w:color w:val="auto"/>
          <w:szCs w:val="21"/>
        </w:rPr>
        <w:t>投标文件解密结束，各投标人报价均在“广西政府采购云”平台远程不见面开标大厅展示；</w:t>
      </w:r>
    </w:p>
    <w:p w14:paraId="578AC134">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w:t>
      </w:r>
      <w:r>
        <w:rPr>
          <w:rFonts w:hint="eastAsia" w:ascii="宋体" w:hAnsi="宋体" w:cs="宋体"/>
          <w:b/>
          <w:color w:val="auto"/>
          <w:szCs w:val="21"/>
        </w:rPr>
        <w:t>签署电子《政府采购活动现场确认声明书》。</w:t>
      </w:r>
      <w:r>
        <w:rPr>
          <w:rFonts w:hint="eastAsia" w:ascii="宋体" w:hAnsi="宋体" w:cs="宋体"/>
          <w:color w:val="auto"/>
          <w:szCs w:val="21"/>
        </w:rPr>
        <w:t>通过邮件形式在远程不见面开标大厅发送各投标人签署电子《政府采购活动现场确认声明书》。</w:t>
      </w:r>
    </w:p>
    <w:p w14:paraId="0122C21C">
      <w:pPr>
        <w:wordWrap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（4）开标过程由采购代理机构如实记录，并电子留痕，由参加电子开标的各投标人代表对电子开标记录在开标记录公布后15分钟内进行当场校核及勘误，并线上确认，未确认的视同认可开标结果。</w:t>
      </w:r>
    </w:p>
    <w:p w14:paraId="2D7D53F6">
      <w:pPr>
        <w:wordWrap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3C0AC927">
      <w:pPr>
        <w:wordWrap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（6）开标结束。</w:t>
      </w:r>
    </w:p>
    <w:p w14:paraId="04D3B8C6">
      <w:pPr>
        <w:pStyle w:val="13"/>
        <w:wordWrap w:val="0"/>
        <w:snapToGrid w:val="0"/>
        <w:spacing w:line="360" w:lineRule="auto"/>
        <w:ind w:firstLine="422" w:firstLineChars="200"/>
        <w:rPr>
          <w:rFonts w:hint="eastAsia" w:hAnsi="宋体" w:cs="宋体"/>
          <w:color w:val="auto"/>
          <w:szCs w:val="21"/>
        </w:rPr>
      </w:pPr>
      <w:r>
        <w:rPr>
          <w:rFonts w:hint="eastAsia" w:hAnsi="宋体" w:cs="宋体"/>
          <w:b/>
          <w:bCs/>
          <w:color w:val="auto"/>
          <w:szCs w:val="21"/>
        </w:rPr>
        <w:t>特别说明：</w:t>
      </w:r>
      <w:r>
        <w:rPr>
          <w:rFonts w:hint="eastAsia" w:hAnsi="宋体" w:cs="宋体"/>
          <w:color w:val="auto"/>
          <w:szCs w:val="21"/>
        </w:rPr>
        <w:t>如遇“广西政府采购云”平台电子化开标或评审程序调整的，按调整后执行。</w:t>
      </w:r>
    </w:p>
    <w:p w14:paraId="49642665">
      <w:pPr>
        <w:pStyle w:val="13"/>
        <w:wordWrap w:val="0"/>
        <w:snapToGrid w:val="0"/>
        <w:spacing w:line="360" w:lineRule="auto"/>
        <w:ind w:left="689" w:leftChars="228" w:hanging="210" w:hangingChars="100"/>
        <w:rPr>
          <w:rFonts w:hint="eastAsia" w:hAnsi="宋体" w:cs="宋体"/>
          <w:color w:val="auto"/>
        </w:rPr>
      </w:pPr>
    </w:p>
    <w:p w14:paraId="2221DFD0">
      <w:pPr>
        <w:pStyle w:val="5"/>
        <w:keepNext w:val="0"/>
        <w:keepLines w:val="0"/>
        <w:wordWrap w:val="0"/>
        <w:spacing w:line="360" w:lineRule="auto"/>
        <w:jc w:val="center"/>
        <w:rPr>
          <w:rFonts w:hint="eastAsia" w:ascii="宋体" w:hAnsi="宋体" w:cs="宋体"/>
          <w:color w:val="auto"/>
        </w:rPr>
      </w:pPr>
      <w:bookmarkStart w:id="87" w:name="_Toc14347"/>
      <w:r>
        <w:rPr>
          <w:rFonts w:hint="eastAsia" w:ascii="宋体" w:hAnsi="宋体" w:cs="宋体"/>
          <w:color w:val="auto"/>
        </w:rPr>
        <w:t>五、资格审查</w:t>
      </w:r>
      <w:bookmarkEnd w:id="87"/>
    </w:p>
    <w:p w14:paraId="0893F05A">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25.资格审查</w:t>
      </w:r>
    </w:p>
    <w:p w14:paraId="2E78729B">
      <w:pPr>
        <w:wordWrap w:val="0"/>
        <w:spacing w:line="360" w:lineRule="auto"/>
        <w:ind w:firstLine="422" w:firstLineChars="200"/>
        <w:rPr>
          <w:rFonts w:hint="eastAsia" w:ascii="宋体" w:hAnsi="宋体" w:cs="宋体"/>
          <w:b/>
          <w:bCs/>
          <w:color w:val="auto"/>
          <w:szCs w:val="20"/>
        </w:rPr>
      </w:pPr>
      <w:r>
        <w:rPr>
          <w:rFonts w:hint="eastAsia" w:ascii="宋体" w:hAnsi="宋体" w:cs="宋体"/>
          <w:b/>
          <w:bCs/>
          <w:color w:val="auto"/>
          <w:szCs w:val="20"/>
        </w:rPr>
        <w:t xml:space="preserve"> 25.1开标结束后，采购人或采购机构依法通过电子投标文件对投标人的资格进行线上审查。</w:t>
      </w:r>
    </w:p>
    <w:p w14:paraId="5DD169D7">
      <w:pPr>
        <w:wordWrap w:val="0"/>
        <w:spacing w:line="360" w:lineRule="auto"/>
        <w:ind w:firstLine="422" w:firstLineChars="200"/>
        <w:rPr>
          <w:rFonts w:hint="eastAsia" w:ascii="宋体" w:hAnsi="宋体" w:cs="宋体"/>
          <w:b/>
          <w:bCs/>
          <w:color w:val="auto"/>
          <w:szCs w:val="20"/>
        </w:rPr>
      </w:pPr>
      <w:r>
        <w:rPr>
          <w:rFonts w:hint="eastAsia" w:ascii="宋体" w:hAnsi="宋体" w:cs="宋体"/>
          <w:b/>
          <w:bCs/>
          <w:color w:val="auto"/>
          <w:szCs w:val="20"/>
        </w:rPr>
        <w:t xml:space="preserve"> 25.2采购人或采购机构依据法律法规和招标文件的规定，对投标人的基本资格条件、特定资格条件进行审查。</w:t>
      </w:r>
    </w:p>
    <w:p w14:paraId="45D64C86">
      <w:pPr>
        <w:wordWrap w:val="0"/>
        <w:spacing w:line="360" w:lineRule="auto"/>
        <w:ind w:firstLine="420" w:firstLineChars="200"/>
        <w:rPr>
          <w:rFonts w:hint="eastAsia" w:ascii="宋体" w:hAnsi="宋体" w:cs="宋体"/>
          <w:color w:val="auto"/>
        </w:rPr>
      </w:pPr>
      <w:r>
        <w:rPr>
          <w:rFonts w:hint="eastAsia" w:ascii="宋体" w:hAnsi="宋体" w:cs="宋体"/>
          <w:color w:val="auto"/>
        </w:rPr>
        <w:t>25.3资格审查标准为本“招标文件”中“投标人须知前附表”13.1点载明对投标人资格要求的条件。本项目资格审查采用合格制，凡符合招标文件规定的投标人资格要求的投标人均通过资格审查。</w:t>
      </w:r>
    </w:p>
    <w:p w14:paraId="49428E57">
      <w:pPr>
        <w:wordWrap w:val="0"/>
        <w:spacing w:line="360" w:lineRule="auto"/>
        <w:ind w:firstLine="422" w:firstLineChars="200"/>
        <w:rPr>
          <w:rFonts w:hint="eastAsia" w:ascii="宋体" w:hAnsi="宋体" w:cs="宋体"/>
          <w:b/>
          <w:bCs/>
          <w:color w:val="auto"/>
          <w:szCs w:val="20"/>
        </w:rPr>
      </w:pPr>
      <w:bookmarkStart w:id="88" w:name="_25.3_投标人有下列情形之一的，资格审查不通过而导致其投标无效："/>
      <w:bookmarkEnd w:id="88"/>
      <w:r>
        <w:rPr>
          <w:rFonts w:hint="eastAsia" w:ascii="宋体" w:hAnsi="宋体" w:cs="宋体"/>
          <w:b/>
          <w:bCs/>
          <w:color w:val="auto"/>
          <w:szCs w:val="20"/>
        </w:rPr>
        <w:t>25.4投标人有下列情形之一的，资格审查不通过，作无效投标处理：</w:t>
      </w:r>
    </w:p>
    <w:p w14:paraId="195B7B65">
      <w:pPr>
        <w:wordWrap w:val="0"/>
        <w:spacing w:line="360" w:lineRule="auto"/>
        <w:ind w:firstLine="420" w:firstLineChars="200"/>
        <w:rPr>
          <w:rFonts w:hint="eastAsia" w:ascii="宋体" w:hAnsi="宋体" w:cs="宋体"/>
          <w:color w:val="auto"/>
        </w:rPr>
      </w:pPr>
      <w:r>
        <w:rPr>
          <w:rFonts w:hint="eastAsia" w:ascii="宋体" w:hAnsi="宋体" w:cs="宋体"/>
          <w:color w:val="auto"/>
        </w:rPr>
        <w:t>（1）不具备招标文件中规定的资格要求的；（注：其中信用查询规则见“投标人须知前附表”，“广西政府采购云”平台已与“信用中国”平台做接口，审查专家可直接在线查询）</w:t>
      </w:r>
    </w:p>
    <w:p w14:paraId="659998B9">
      <w:pPr>
        <w:wordWrap w:val="0"/>
        <w:spacing w:line="360" w:lineRule="auto"/>
        <w:ind w:firstLine="420" w:firstLineChars="200"/>
        <w:rPr>
          <w:rFonts w:hint="eastAsia" w:ascii="宋体" w:hAnsi="宋体" w:cs="宋体"/>
          <w:color w:val="auto"/>
        </w:rPr>
      </w:pPr>
      <w:r>
        <w:rPr>
          <w:rFonts w:hint="eastAsia" w:ascii="宋体" w:hAnsi="宋体" w:cs="宋体"/>
          <w:color w:val="auto"/>
        </w:rPr>
        <w:t>（2）投标文件未提供任一项“投标人须知前附表”资格证明文件规定的“必须提供”的文件资料的；</w:t>
      </w:r>
    </w:p>
    <w:p w14:paraId="5084D28A">
      <w:pPr>
        <w:wordWrap w:val="0"/>
        <w:spacing w:line="360" w:lineRule="auto"/>
        <w:ind w:firstLine="420" w:firstLineChars="200"/>
        <w:rPr>
          <w:rFonts w:hint="eastAsia" w:ascii="宋体" w:hAnsi="宋体" w:cs="宋体"/>
          <w:color w:val="auto"/>
        </w:rPr>
      </w:pPr>
      <w:r>
        <w:rPr>
          <w:rFonts w:hint="eastAsia" w:ascii="宋体" w:hAnsi="宋体" w:cs="宋体"/>
          <w:color w:val="auto"/>
        </w:rPr>
        <w:t>（3）投标文件提供的资格证明文件出现任一项不符合“投标人须知前附表”资格证明文件规定的“必须提供”的文件资料要求或者无效的。</w:t>
      </w:r>
    </w:p>
    <w:p w14:paraId="128DD01A">
      <w:pPr>
        <w:wordWrap w:val="0"/>
        <w:spacing w:line="360" w:lineRule="auto"/>
        <w:ind w:firstLine="420" w:firstLineChars="200"/>
        <w:rPr>
          <w:rFonts w:hint="eastAsia" w:ascii="宋体" w:hAnsi="宋体" w:cs="宋体"/>
          <w:color w:val="auto"/>
          <w:szCs w:val="20"/>
        </w:rPr>
      </w:pPr>
      <w:r>
        <w:rPr>
          <w:rFonts w:hint="eastAsia" w:ascii="宋体" w:hAnsi="宋体" w:cs="宋体"/>
          <w:color w:val="auto"/>
          <w:szCs w:val="20"/>
        </w:rPr>
        <w:t>25.5资格审查的合格投标人不足3家的，不得评标。</w:t>
      </w:r>
    </w:p>
    <w:p w14:paraId="6575325C">
      <w:pPr>
        <w:pStyle w:val="5"/>
        <w:keepNext w:val="0"/>
        <w:keepLines w:val="0"/>
        <w:wordWrap w:val="0"/>
        <w:spacing w:line="360" w:lineRule="auto"/>
        <w:jc w:val="center"/>
        <w:rPr>
          <w:rFonts w:hint="eastAsia" w:ascii="宋体" w:hAnsi="宋体" w:cs="宋体"/>
          <w:color w:val="auto"/>
        </w:rPr>
      </w:pPr>
      <w:bookmarkStart w:id="89" w:name="_Toc22896"/>
      <w:r>
        <w:rPr>
          <w:rFonts w:hint="eastAsia" w:ascii="宋体" w:hAnsi="宋体" w:cs="宋体"/>
          <w:color w:val="auto"/>
        </w:rPr>
        <w:t>六、评   标</w:t>
      </w:r>
      <w:bookmarkEnd w:id="89"/>
    </w:p>
    <w:p w14:paraId="5C19E71C">
      <w:pPr>
        <w:wordWrap w:val="0"/>
        <w:spacing w:line="360" w:lineRule="auto"/>
        <w:ind w:firstLine="480" w:firstLineChars="200"/>
        <w:rPr>
          <w:rFonts w:hint="eastAsia" w:ascii="宋体" w:hAnsi="宋体" w:cs="宋体"/>
          <w:color w:val="auto"/>
          <w:sz w:val="24"/>
        </w:rPr>
      </w:pPr>
      <w:bookmarkStart w:id="90" w:name="_26.组建评标委员会"/>
      <w:bookmarkEnd w:id="90"/>
      <w:r>
        <w:rPr>
          <w:rFonts w:hint="eastAsia" w:ascii="宋体" w:hAnsi="宋体" w:cs="宋体"/>
          <w:color w:val="auto"/>
          <w:sz w:val="24"/>
        </w:rPr>
        <w:t>26.组建评标委员会</w:t>
      </w:r>
    </w:p>
    <w:p w14:paraId="68C40864">
      <w:pPr>
        <w:wordWrap w:val="0"/>
        <w:spacing w:line="360" w:lineRule="auto"/>
        <w:ind w:firstLine="420" w:firstLineChars="200"/>
        <w:rPr>
          <w:rFonts w:hint="eastAsia" w:ascii="宋体" w:hAnsi="宋体" w:cs="宋体"/>
          <w:color w:val="auto"/>
        </w:rPr>
      </w:pPr>
      <w:r>
        <w:rPr>
          <w:rFonts w:hint="eastAsia" w:ascii="宋体" w:hAnsi="宋体" w:cs="宋体"/>
          <w:color w:val="auto"/>
        </w:rPr>
        <w:t>评标委员会由采购人代表和评审专家组成，人数为5人以上单数，其中评审专家不得少于成员总数的三分之二。</w:t>
      </w:r>
    </w:p>
    <w:p w14:paraId="4382E1C2">
      <w:pPr>
        <w:wordWrap w:val="0"/>
        <w:spacing w:line="360" w:lineRule="auto"/>
        <w:ind w:firstLine="420" w:firstLineChars="200"/>
        <w:rPr>
          <w:rFonts w:hint="eastAsia" w:ascii="宋体" w:hAnsi="宋体" w:cs="宋体"/>
          <w:color w:val="auto"/>
        </w:rPr>
      </w:pPr>
      <w:r>
        <w:rPr>
          <w:rFonts w:hint="eastAsia" w:ascii="宋体" w:hAnsi="宋体" w:cs="宋体"/>
          <w:color w:val="auto"/>
        </w:rPr>
        <w:t>参加过采购项目前期咨询论证的专家，不得参加该采购项目的评审活动。</w:t>
      </w:r>
    </w:p>
    <w:p w14:paraId="0F1BABDE">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27.评标的依据</w:t>
      </w:r>
    </w:p>
    <w:p w14:paraId="339D15B4">
      <w:pPr>
        <w:wordWrap w:val="0"/>
        <w:spacing w:line="360" w:lineRule="auto"/>
        <w:ind w:firstLine="420" w:firstLineChars="200"/>
        <w:rPr>
          <w:rFonts w:hint="eastAsia" w:ascii="宋体" w:hAnsi="宋体" w:cs="宋体"/>
          <w:color w:val="auto"/>
        </w:rPr>
      </w:pPr>
      <w:r>
        <w:rPr>
          <w:rFonts w:hint="eastAsia" w:ascii="宋体" w:hAnsi="宋体" w:cs="宋体"/>
          <w:color w:val="auto"/>
        </w:rPr>
        <w:t>评标委员会以招标文件为依据对投标文件进行评审，“第四章 评标方法和评标标准”没有规定的方法、评审因素和标准，不作为评标依据。</w:t>
      </w:r>
    </w:p>
    <w:p w14:paraId="2C565AC1">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28.评标原则</w:t>
      </w:r>
    </w:p>
    <w:p w14:paraId="07E47914">
      <w:pPr>
        <w:wordWrap w:val="0"/>
        <w:spacing w:line="360" w:lineRule="auto"/>
        <w:ind w:firstLine="420" w:firstLineChars="200"/>
        <w:rPr>
          <w:rFonts w:hint="eastAsia" w:ascii="宋体" w:hAnsi="宋体" w:cs="宋体"/>
          <w:color w:val="auto"/>
        </w:rPr>
      </w:pPr>
      <w:r>
        <w:rPr>
          <w:rFonts w:hint="eastAsia" w:ascii="宋体" w:hAnsi="宋体" w:cs="宋体"/>
          <w:color w:val="auto"/>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305BB5F">
      <w:pPr>
        <w:wordWrap w:val="0"/>
        <w:spacing w:line="360" w:lineRule="auto"/>
        <w:ind w:firstLine="420" w:firstLineChars="200"/>
        <w:rPr>
          <w:rFonts w:hint="eastAsia" w:ascii="宋体" w:hAnsi="宋体" w:cs="宋体"/>
          <w:color w:val="auto"/>
        </w:rPr>
      </w:pPr>
      <w:r>
        <w:rPr>
          <w:rFonts w:hint="eastAsia" w:ascii="宋体" w:hAnsi="宋体" w:cs="宋体"/>
          <w:color w:val="auto"/>
        </w:rPr>
        <w:t>28.2评委表决。在评标过程中出现法律法规和招标文件均没有明确规定的情形时，由评标委员会现场协商解决，协商不一致的，由全体评委投票表决，以得票率二分之一以上专家的意见为准并由采购代理</w:t>
      </w:r>
      <w:r>
        <w:rPr>
          <w:rFonts w:hint="eastAsia" w:ascii="宋体" w:hAnsi="宋体" w:cs="宋体"/>
          <w:color w:val="auto"/>
          <w:lang w:eastAsia="zh-CN"/>
        </w:rPr>
        <w:t>机构做</w:t>
      </w:r>
      <w:r>
        <w:rPr>
          <w:rFonts w:hint="eastAsia" w:ascii="宋体" w:hAnsi="宋体" w:cs="宋体"/>
          <w:color w:val="auto"/>
        </w:rPr>
        <w:t>记录。</w:t>
      </w:r>
      <w:bookmarkStart w:id="91" w:name="_28.3评标方法。本项目将按须知前附表规定的评标办法进行评标，具体评标"/>
      <w:bookmarkEnd w:id="91"/>
    </w:p>
    <w:p w14:paraId="6DF213CF">
      <w:pPr>
        <w:wordWrap w:val="0"/>
        <w:spacing w:line="360" w:lineRule="auto"/>
        <w:ind w:firstLine="420" w:firstLineChars="200"/>
        <w:rPr>
          <w:rFonts w:hint="eastAsia" w:ascii="宋体" w:hAnsi="宋体" w:cs="宋体"/>
          <w:color w:val="auto"/>
        </w:rPr>
      </w:pPr>
      <w:r>
        <w:rPr>
          <w:rFonts w:hint="eastAsia" w:ascii="宋体" w:hAnsi="宋体" w:cs="宋体"/>
          <w:color w:val="auto"/>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AEEE667">
      <w:pPr>
        <w:wordWrap w:val="0"/>
        <w:spacing w:line="360" w:lineRule="auto"/>
        <w:ind w:firstLine="420" w:firstLineChars="200"/>
        <w:rPr>
          <w:rFonts w:hint="eastAsia" w:ascii="宋体" w:hAnsi="宋体" w:cs="宋体"/>
          <w:color w:val="auto"/>
        </w:rPr>
      </w:pPr>
      <w:r>
        <w:rPr>
          <w:rFonts w:hint="eastAsia" w:ascii="宋体" w:hAnsi="宋体" w:cs="宋体"/>
          <w:color w:val="auto"/>
        </w:rPr>
        <w:t>28.4评标过程的监控。本项目电子评标过程实行网上留痕、全程录音、录像监控，投标人在评标过程中所进行的试图影响评标结果的不公正活动，可能导致其投标按无效处理。</w:t>
      </w:r>
    </w:p>
    <w:p w14:paraId="3A0A0783">
      <w:pPr>
        <w:widowControl/>
        <w:wordWrap w:val="0"/>
        <w:spacing w:line="360" w:lineRule="auto"/>
        <w:ind w:firstLine="420" w:firstLineChars="200"/>
        <w:jc w:val="left"/>
        <w:textAlignment w:val="baseline"/>
        <w:rPr>
          <w:rFonts w:hint="eastAsia" w:ascii="宋体" w:hAnsi="宋体" w:cs="宋体"/>
          <w:color w:val="auto"/>
        </w:rPr>
      </w:pPr>
      <w:r>
        <w:rPr>
          <w:rFonts w:hint="eastAsia" w:ascii="宋体" w:hAnsi="宋体" w:cs="宋体"/>
          <w:color w:val="auto"/>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DCEFD70">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29.评标方法及评标标准</w:t>
      </w:r>
    </w:p>
    <w:p w14:paraId="78DD8B26">
      <w:pPr>
        <w:wordWrap w:val="0"/>
        <w:spacing w:line="360" w:lineRule="auto"/>
        <w:ind w:firstLine="420" w:firstLineChars="200"/>
        <w:rPr>
          <w:rFonts w:hint="eastAsia" w:ascii="宋体" w:hAnsi="宋体" w:cs="宋体"/>
          <w:color w:val="auto"/>
        </w:rPr>
      </w:pPr>
      <w:r>
        <w:rPr>
          <w:rFonts w:hint="eastAsia" w:ascii="宋体" w:hAnsi="宋体" w:cs="宋体"/>
          <w:color w:val="auto"/>
        </w:rPr>
        <w:t>29.1本项目的评标方法详见“投标人须知前附表”。</w:t>
      </w:r>
    </w:p>
    <w:p w14:paraId="66302C5C">
      <w:pPr>
        <w:wordWrap w:val="0"/>
        <w:spacing w:line="360" w:lineRule="auto"/>
        <w:ind w:firstLine="420" w:firstLineChars="200"/>
        <w:rPr>
          <w:rFonts w:hint="eastAsia" w:ascii="宋体" w:hAnsi="宋体" w:cs="宋体"/>
          <w:color w:val="auto"/>
        </w:rPr>
      </w:pPr>
      <w:r>
        <w:rPr>
          <w:rFonts w:hint="eastAsia" w:ascii="宋体" w:hAnsi="宋体" w:cs="宋体"/>
          <w:color w:val="auto"/>
        </w:rPr>
        <w:t>29.2 评标委员会按照</w:t>
      </w:r>
      <w:r>
        <w:rPr>
          <w:rFonts w:hint="eastAsia" w:ascii="宋体" w:hAnsi="宋体" w:cs="宋体"/>
          <w:b/>
          <w:color w:val="auto"/>
        </w:rPr>
        <w:t>“第四章 评标方法和评标标准”</w:t>
      </w:r>
      <w:r>
        <w:rPr>
          <w:rFonts w:hint="eastAsia" w:ascii="宋体" w:hAnsi="宋体" w:cs="宋体"/>
          <w:color w:val="auto"/>
        </w:rPr>
        <w:t>规定的方法、评审因素、标准和程序对投标文件进行评审。</w:t>
      </w:r>
    </w:p>
    <w:p w14:paraId="6122B37D">
      <w:pPr>
        <w:wordWrap w:val="0"/>
        <w:spacing w:line="360" w:lineRule="auto"/>
        <w:ind w:firstLine="420" w:firstLineChars="200"/>
        <w:rPr>
          <w:rFonts w:hint="eastAsia" w:ascii="宋体" w:hAnsi="宋体" w:cs="宋体"/>
          <w:color w:val="auto"/>
        </w:rPr>
      </w:pPr>
      <w:r>
        <w:rPr>
          <w:rFonts w:hint="eastAsia" w:ascii="宋体" w:hAnsi="宋体" w:cs="宋体"/>
          <w:color w:val="auto"/>
        </w:rPr>
        <w:t>29.3 电子交易活动的中止。采购过程中出现以下情形，导致电子交易平台无法正常运行，或者无法保证电子交易的公平、公正和安全时，采购机构可中止电子交易活动：</w:t>
      </w:r>
    </w:p>
    <w:p w14:paraId="0B4CBC19">
      <w:pPr>
        <w:wordWrap w:val="0"/>
        <w:spacing w:line="360" w:lineRule="auto"/>
        <w:ind w:firstLine="420" w:firstLineChars="200"/>
        <w:rPr>
          <w:rFonts w:hint="eastAsia" w:ascii="宋体" w:hAnsi="宋体" w:cs="宋体"/>
          <w:color w:val="auto"/>
        </w:rPr>
      </w:pPr>
      <w:r>
        <w:rPr>
          <w:rFonts w:hint="eastAsia" w:ascii="宋体" w:hAnsi="宋体" w:cs="宋体"/>
          <w:color w:val="auto"/>
        </w:rPr>
        <w:t xml:space="preserve">（1）电子交易平台发生故障而无法登录访问的； </w:t>
      </w:r>
    </w:p>
    <w:p w14:paraId="19D8BDF6">
      <w:pPr>
        <w:wordWrap w:val="0"/>
        <w:spacing w:line="360" w:lineRule="auto"/>
        <w:ind w:firstLine="420" w:firstLineChars="200"/>
        <w:rPr>
          <w:rFonts w:hint="eastAsia" w:ascii="宋体" w:hAnsi="宋体" w:cs="宋体"/>
          <w:color w:val="auto"/>
        </w:rPr>
      </w:pPr>
      <w:r>
        <w:rPr>
          <w:rFonts w:hint="eastAsia" w:ascii="宋体" w:hAnsi="宋体" w:cs="宋体"/>
          <w:color w:val="auto"/>
        </w:rPr>
        <w:t>（2）电子交易平台应用或数据库出现错误，不能进行正常操作的；</w:t>
      </w:r>
    </w:p>
    <w:p w14:paraId="2AFC46A8">
      <w:pPr>
        <w:wordWrap w:val="0"/>
        <w:spacing w:line="360" w:lineRule="auto"/>
        <w:ind w:firstLine="420" w:firstLineChars="200"/>
        <w:rPr>
          <w:rFonts w:hint="eastAsia" w:ascii="宋体" w:hAnsi="宋体" w:cs="宋体"/>
          <w:color w:val="auto"/>
        </w:rPr>
      </w:pPr>
      <w:r>
        <w:rPr>
          <w:rFonts w:hint="eastAsia" w:ascii="宋体" w:hAnsi="宋体" w:cs="宋体"/>
          <w:color w:val="auto"/>
        </w:rPr>
        <w:t>（3）电子交易平台发现严重安全漏洞，有潜在泄密危险的；</w:t>
      </w:r>
    </w:p>
    <w:p w14:paraId="2B2F6F07">
      <w:pPr>
        <w:wordWrap w:val="0"/>
        <w:spacing w:line="360" w:lineRule="auto"/>
        <w:ind w:firstLine="420" w:firstLineChars="200"/>
        <w:rPr>
          <w:rFonts w:hint="eastAsia" w:ascii="宋体" w:hAnsi="宋体" w:cs="宋体"/>
          <w:color w:val="auto"/>
        </w:rPr>
      </w:pPr>
      <w:r>
        <w:rPr>
          <w:rFonts w:hint="eastAsia" w:ascii="宋体" w:hAnsi="宋体" w:cs="宋体"/>
          <w:color w:val="auto"/>
        </w:rPr>
        <w:t xml:space="preserve">（4）病毒发作导致不能进行正常操作的； </w:t>
      </w:r>
    </w:p>
    <w:p w14:paraId="55C32AC5">
      <w:pPr>
        <w:wordWrap w:val="0"/>
        <w:spacing w:line="360" w:lineRule="auto"/>
        <w:ind w:firstLine="420" w:firstLineChars="200"/>
        <w:rPr>
          <w:rFonts w:hint="eastAsia" w:ascii="宋体" w:hAnsi="宋体" w:cs="宋体"/>
          <w:color w:val="auto"/>
        </w:rPr>
      </w:pPr>
      <w:r>
        <w:rPr>
          <w:rFonts w:hint="eastAsia" w:ascii="宋体" w:hAnsi="宋体" w:cs="宋体"/>
          <w:color w:val="auto"/>
        </w:rPr>
        <w:t>（4）其他无法保证电子交易的公平、公正和安全的情况。</w:t>
      </w:r>
    </w:p>
    <w:p w14:paraId="3B4CAF7E">
      <w:pPr>
        <w:wordWrap w:val="0"/>
        <w:spacing w:line="360" w:lineRule="auto"/>
        <w:ind w:firstLine="420" w:firstLineChars="200"/>
        <w:rPr>
          <w:rFonts w:hint="eastAsia" w:ascii="宋体" w:hAnsi="宋体" w:cs="宋体"/>
          <w:color w:val="auto"/>
        </w:rPr>
      </w:pPr>
      <w:r>
        <w:rPr>
          <w:rFonts w:hint="eastAsia" w:ascii="宋体" w:hAnsi="宋体" w:cs="宋体"/>
          <w:color w:val="auto"/>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7F54C25">
      <w:pPr>
        <w:pStyle w:val="13"/>
        <w:wordWrap w:val="0"/>
        <w:snapToGrid w:val="0"/>
        <w:spacing w:line="360" w:lineRule="auto"/>
        <w:ind w:firstLine="420" w:firstLineChars="200"/>
        <w:rPr>
          <w:rFonts w:hint="eastAsia" w:hAnsi="宋体" w:cs="宋体"/>
          <w:color w:val="auto"/>
        </w:rPr>
      </w:pPr>
    </w:p>
    <w:p w14:paraId="6876D2F9">
      <w:pPr>
        <w:pStyle w:val="5"/>
        <w:keepNext w:val="0"/>
        <w:keepLines w:val="0"/>
        <w:wordWrap w:val="0"/>
        <w:spacing w:line="360" w:lineRule="auto"/>
        <w:jc w:val="center"/>
        <w:rPr>
          <w:rFonts w:hint="eastAsia" w:ascii="宋体" w:hAnsi="宋体" w:cs="宋体"/>
          <w:color w:val="auto"/>
        </w:rPr>
      </w:pPr>
      <w:bookmarkStart w:id="92" w:name="_Toc254970546"/>
      <w:bookmarkStart w:id="93" w:name="_Toc254970687"/>
      <w:bookmarkStart w:id="94" w:name="_Toc27896"/>
      <w:r>
        <w:rPr>
          <w:rFonts w:hint="eastAsia" w:ascii="宋体" w:hAnsi="宋体" w:cs="宋体"/>
          <w:color w:val="auto"/>
        </w:rPr>
        <w:t>七、</w:t>
      </w:r>
      <w:bookmarkEnd w:id="92"/>
      <w:bookmarkEnd w:id="93"/>
      <w:r>
        <w:rPr>
          <w:rFonts w:hint="eastAsia" w:ascii="宋体" w:hAnsi="宋体" w:cs="宋体"/>
          <w:color w:val="auto"/>
        </w:rPr>
        <w:t>中标和合同</w:t>
      </w:r>
      <w:bookmarkEnd w:id="94"/>
    </w:p>
    <w:p w14:paraId="318888C1">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30.确定中标供应商</w:t>
      </w:r>
    </w:p>
    <w:p w14:paraId="5DF315F9">
      <w:pPr>
        <w:wordWrap w:val="0"/>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30.1本项目授权评标委员会直接按第四章“评标方法及标准”的规定排列中标候选人顺序，并依照次序确定中标供应商。</w:t>
      </w:r>
    </w:p>
    <w:p w14:paraId="519EE4B2">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30.2采购人、采购代理机构认为供应商对采购过程、中标结果提出的质疑成立且影响或者可能影响中标结果的，合格供应商符合法定数量时，可以从合格的中标候选人中另行确定中标供应商的，应当依法另行确定中标供应商；否则应当重新开展采购活动。</w:t>
      </w:r>
    </w:p>
    <w:p w14:paraId="57B86870">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30.3中标供应商无正当理由拒签合同的，根据《中华人民共和国政府采购法》第七十七条第一款规定处理。</w:t>
      </w:r>
    </w:p>
    <w:p w14:paraId="588B807B">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30.4根据《中华人民共和国民法典》</w:t>
      </w:r>
      <w:r>
        <w:rPr>
          <w:rFonts w:hint="eastAsia" w:ascii="宋体" w:hAnsi="宋体" w:cs="宋体"/>
          <w:color w:val="auto"/>
          <w:sz w:val="19"/>
          <w:szCs w:val="19"/>
        </w:rPr>
        <w:t>第五百六十三条</w:t>
      </w:r>
      <w:r>
        <w:rPr>
          <w:rFonts w:hint="eastAsia" w:ascii="宋体" w:hAnsi="宋体" w:cs="宋体"/>
          <w:color w:val="auto"/>
          <w:szCs w:val="21"/>
        </w:rPr>
        <w:t>，因不可抗力致使不能实现合同目的的，当事人可以解除合同。</w:t>
      </w:r>
    </w:p>
    <w:p w14:paraId="7ACCC8D2">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31. 结果公告</w:t>
      </w:r>
    </w:p>
    <w:p w14:paraId="1D410DD6">
      <w:pPr>
        <w:wordWrap w:val="0"/>
        <w:spacing w:line="360" w:lineRule="auto"/>
        <w:ind w:firstLine="420" w:firstLineChars="200"/>
        <w:rPr>
          <w:rFonts w:hint="eastAsia" w:ascii="宋体" w:hAnsi="宋体" w:cs="宋体"/>
          <w:color w:val="auto"/>
        </w:rPr>
      </w:pPr>
      <w:r>
        <w:rPr>
          <w:rFonts w:hint="eastAsia" w:ascii="宋体" w:hAnsi="宋体" w:cs="宋体"/>
          <w:color w:val="auto"/>
          <w:szCs w:val="21"/>
        </w:rPr>
        <w:t>31.1</w:t>
      </w:r>
      <w:r>
        <w:rPr>
          <w:rFonts w:hint="eastAsia" w:ascii="宋体" w:hAnsi="宋体" w:cs="宋体"/>
          <w:color w:val="auto"/>
        </w:rPr>
        <w:t>在中标供应商确定之日起2个工作日内，由采购代理机构</w:t>
      </w:r>
      <w:r>
        <w:rPr>
          <w:rFonts w:hint="eastAsia" w:ascii="宋体" w:hAnsi="宋体" w:cs="宋体"/>
          <w:b/>
          <w:color w:val="auto"/>
          <w:szCs w:val="21"/>
        </w:rPr>
        <w:t>在招标公告发布媒体上</w:t>
      </w:r>
      <w:r>
        <w:rPr>
          <w:rFonts w:hint="eastAsia" w:ascii="宋体" w:hAnsi="宋体" w:cs="宋体"/>
          <w:color w:val="auto"/>
        </w:rPr>
        <w:t>发布中标结果公告，中标结果公告期限为1个工作日，发布中标结果公告的同时向中标供应商发出中标通知书。</w:t>
      </w:r>
      <w:r>
        <w:rPr>
          <w:rFonts w:hint="eastAsia" w:ascii="宋体" w:hAnsi="宋体" w:cs="宋体"/>
          <w:b/>
          <w:color w:val="auto"/>
          <w:szCs w:val="21"/>
        </w:rPr>
        <w:t>采购代理机构发出中标通知书前，应当对中标供应商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供应商。</w:t>
      </w:r>
      <w:r>
        <w:rPr>
          <w:rFonts w:hint="eastAsia" w:ascii="宋体" w:hAnsi="宋体" w:cs="宋体"/>
          <w:color w:val="auto"/>
          <w:szCs w:val="21"/>
        </w:rPr>
        <w:t>排名第二的中标候选人因前款规定的同样原因被取消中标资格的，授权的评标委员会可以确定排名第三的中标候选人为中标供应商，以此类推。</w:t>
      </w:r>
    </w:p>
    <w:p w14:paraId="63BC93CC">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以上信息查询记录及相关证据与采购文件一并保存。</w:t>
      </w:r>
    </w:p>
    <w:p w14:paraId="547ED6C5">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21021F5B">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32.发出中标通知书</w:t>
      </w:r>
    </w:p>
    <w:p w14:paraId="6979AD17">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32.1在发布中标公告的同时，采购代理机构向中标供应商通过“广西政府采购云”平台发出电子中标通知书。</w:t>
      </w:r>
    </w:p>
    <w:p w14:paraId="7BF22CAF">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32.2对未通过资格审查的投标人，采购人或采购机构应当告知其未通过的原因；采用综合评分办法评审的，采购人或采购机构还应当告知未中标供应商本人的评审得分与排序。</w:t>
      </w:r>
    </w:p>
    <w:p w14:paraId="14A933E8">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33. 无义务解释未中标原因</w:t>
      </w:r>
    </w:p>
    <w:p w14:paraId="3A390859">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采购代理机构无义务向未中标的投标人解释未中标原因和退还投标文件。</w:t>
      </w:r>
    </w:p>
    <w:p w14:paraId="39021998">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34.合同授予标准</w:t>
      </w:r>
    </w:p>
    <w:p w14:paraId="209CBF34">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合同将授予被确定实质上响应招标文件要求，具备履行合同能力的中标供应商（招标文件另有约定多名中标供应商的除外）。</w:t>
      </w:r>
    </w:p>
    <w:p w14:paraId="385FDF58">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35.履约保证金</w:t>
      </w:r>
    </w:p>
    <w:p w14:paraId="51080850">
      <w:pPr>
        <w:wordWrap w:val="0"/>
        <w:spacing w:line="360" w:lineRule="auto"/>
        <w:ind w:firstLine="420" w:firstLineChars="200"/>
        <w:rPr>
          <w:rFonts w:hint="eastAsia" w:ascii="宋体" w:hAnsi="宋体" w:cs="宋体"/>
          <w:color w:val="auto"/>
          <w:szCs w:val="21"/>
        </w:rPr>
      </w:pPr>
      <w:bookmarkStart w:id="95" w:name="_39.1中标人须于签订合同前按本须知前附表规定的金额转账或电汇到指定账"/>
      <w:bookmarkEnd w:id="95"/>
      <w:r>
        <w:rPr>
          <w:rFonts w:hint="eastAsia" w:ascii="宋体" w:hAnsi="宋体" w:cs="宋体"/>
          <w:color w:val="auto"/>
          <w:szCs w:val="21"/>
        </w:rPr>
        <w:t>见“投标人须知前附表”。</w:t>
      </w:r>
    </w:p>
    <w:p w14:paraId="3C33BAA2">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36.签订合同</w:t>
      </w:r>
    </w:p>
    <w:p w14:paraId="278B9CF7">
      <w:pPr>
        <w:pStyle w:val="35"/>
        <w:wordWrap w:val="0"/>
        <w:snapToGrid w:val="0"/>
        <w:spacing w:before="0"/>
        <w:ind w:firstLine="422"/>
        <w:rPr>
          <w:rFonts w:hint="eastAsia" w:ascii="宋体" w:hAnsi="宋体" w:cs="宋体"/>
          <w:color w:val="auto"/>
          <w:kern w:val="0"/>
          <w:sz w:val="21"/>
          <w:szCs w:val="21"/>
          <w:lang w:val="zh-CN"/>
        </w:rPr>
      </w:pPr>
      <w:bookmarkStart w:id="96" w:name="_40.1投标人接到中标通知书后，按须知前附表规定向采购人出示相关资格证"/>
      <w:bookmarkEnd w:id="96"/>
      <w:r>
        <w:rPr>
          <w:rFonts w:hint="eastAsia" w:ascii="宋体" w:hAnsi="宋体" w:cs="宋体"/>
          <w:b/>
          <w:color w:val="auto"/>
          <w:sz w:val="21"/>
          <w:szCs w:val="21"/>
        </w:rPr>
        <w:t xml:space="preserve"> 36.1中标供应商领取电子中标通知书后，</w:t>
      </w:r>
      <w:r>
        <w:rPr>
          <w:rFonts w:hint="eastAsia" w:ascii="宋体" w:hAnsi="宋体" w:cs="宋体"/>
          <w:color w:val="auto"/>
          <w:kern w:val="0"/>
          <w:sz w:val="21"/>
          <w:szCs w:val="21"/>
          <w:lang w:val="zh-CN"/>
        </w:rPr>
        <w:t>按规定的日期、时间、地点，由法定代表人或其授权代表与采购人代表签订电子采购合同。如中标供应商为联合体的，由联合体成员各方法定代表人或其授权代表与采购人代表签订合同，签订携带资料详见“投标人须知前附表”。</w:t>
      </w:r>
    </w:p>
    <w:p w14:paraId="3211677A">
      <w:pPr>
        <w:pStyle w:val="35"/>
        <w:wordWrap w:val="0"/>
        <w:snapToGrid w:val="0"/>
        <w:spacing w:before="0"/>
        <w:ind w:firstLine="420"/>
        <w:rPr>
          <w:rFonts w:hint="eastAsia" w:ascii="宋体" w:hAnsi="宋体" w:cs="宋体"/>
          <w:color w:val="auto"/>
          <w:kern w:val="0"/>
          <w:sz w:val="21"/>
          <w:szCs w:val="21"/>
          <w:lang w:val="zh-CN"/>
        </w:rPr>
      </w:pPr>
      <w:r>
        <w:rPr>
          <w:rFonts w:hint="eastAsia" w:ascii="宋体" w:hAnsi="宋体" w:cs="宋体"/>
          <w:color w:val="auto"/>
          <w:kern w:val="0"/>
          <w:sz w:val="21"/>
          <w:szCs w:val="21"/>
          <w:lang w:val="zh-CN"/>
        </w:rPr>
        <w:t>36.2</w:t>
      </w:r>
      <w:r>
        <w:rPr>
          <w:rFonts w:hint="eastAsia" w:ascii="宋体" w:hAnsi="宋体" w:cs="宋体"/>
          <w:color w:val="auto"/>
          <w:sz w:val="21"/>
          <w:szCs w:val="21"/>
        </w:rPr>
        <w:t>采购合同由采购人与中标供应商根据招标文件、投标文件等内容通过政府采购电子交易平台在线签订，自动备案。</w:t>
      </w:r>
    </w:p>
    <w:p w14:paraId="60BB928D">
      <w:pPr>
        <w:pStyle w:val="35"/>
        <w:wordWrap w:val="0"/>
        <w:snapToGrid w:val="0"/>
        <w:spacing w:before="0"/>
        <w:ind w:firstLine="420"/>
        <w:rPr>
          <w:rFonts w:hint="eastAsia" w:ascii="宋体" w:hAnsi="宋体" w:cs="宋体"/>
          <w:color w:val="auto"/>
          <w:sz w:val="21"/>
          <w:szCs w:val="21"/>
        </w:rPr>
      </w:pPr>
      <w:r>
        <w:rPr>
          <w:rFonts w:hint="eastAsia" w:ascii="宋体" w:hAnsi="宋体" w:cs="宋体"/>
          <w:color w:val="auto"/>
          <w:sz w:val="21"/>
          <w:szCs w:val="21"/>
        </w:rPr>
        <w:t>36.3签订合同时间：按中标通知书规定的时间与采购人签订合同（最长不能超过25日）。</w:t>
      </w:r>
    </w:p>
    <w:p w14:paraId="16F22642">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36.4中标供应商拒绝与采购人签订合同的，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62B26F31">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36.5政府采购合同是政府采购项目验收的依据，中标供应商和采购人应当按照采购合同约定的各自的权利和义务全面履行合同。任何一方当事人在履行合同过程中均不得擅自变更、</w:t>
      </w:r>
      <w:r>
        <w:rPr>
          <w:rFonts w:hint="eastAsia" w:ascii="宋体" w:hAnsi="宋体" w:cs="宋体"/>
          <w:color w:val="auto"/>
          <w:szCs w:val="21"/>
          <w:lang w:eastAsia="zh-CN"/>
        </w:rPr>
        <w:t>终止</w:t>
      </w:r>
      <w:r>
        <w:rPr>
          <w:rFonts w:hint="eastAsia" w:ascii="宋体" w:hAnsi="宋体" w:cs="宋体"/>
          <w:color w:val="auto"/>
          <w:szCs w:val="21"/>
        </w:rPr>
        <w:t>或终止合同。政府采购合同继续履行将损害国家利益和社会公共利益的，双方当事人应当变更、中止或终止合同。有过错的一方应当承担赔偿责任，双方都有过错的，各自承担相应的责任。</w:t>
      </w:r>
    </w:p>
    <w:p w14:paraId="726093FF">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36.6采购人或中标供应商不得单方面向合同另一方提出任何招标文件没有约定的条件或不合理的要求，作为签订合同的条件；也不得协商另行订立背离招标文件和合同实质性内容的协议。</w:t>
      </w:r>
    </w:p>
    <w:p w14:paraId="7E1A9EBC">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36.7如签订合同并生效后，供应商无故拒绝或延期，除按照合同条款处理外，将承担相应的法律责任。</w:t>
      </w:r>
    </w:p>
    <w:p w14:paraId="5E48914C">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20FB0C51">
      <w:pPr>
        <w:wordWrap w:val="0"/>
        <w:spacing w:line="360" w:lineRule="auto"/>
        <w:ind w:firstLine="480" w:firstLineChars="200"/>
        <w:rPr>
          <w:rFonts w:hint="eastAsia" w:ascii="宋体" w:hAnsi="宋体" w:cs="宋体"/>
          <w:color w:val="auto"/>
          <w:sz w:val="24"/>
        </w:rPr>
      </w:pPr>
      <w:bookmarkStart w:id="97" w:name="_41.政府采购合同公告"/>
      <w:bookmarkEnd w:id="97"/>
      <w:r>
        <w:rPr>
          <w:rFonts w:hint="eastAsia" w:ascii="宋体" w:hAnsi="宋体" w:cs="宋体"/>
          <w:color w:val="auto"/>
          <w:sz w:val="24"/>
        </w:rPr>
        <w:t>37.政府采购合同公告</w:t>
      </w:r>
    </w:p>
    <w:p w14:paraId="5A1454FE">
      <w:pPr>
        <w:wordWrap w:val="0"/>
        <w:spacing w:line="360" w:lineRule="auto"/>
        <w:ind w:firstLine="420" w:firstLineChars="200"/>
        <w:rPr>
          <w:rFonts w:hint="eastAsia" w:ascii="宋体" w:hAnsi="宋体" w:cs="宋体"/>
          <w:color w:val="auto"/>
        </w:rPr>
      </w:pPr>
      <w:r>
        <w:rPr>
          <w:rFonts w:hint="eastAsia" w:ascii="宋体" w:hAnsi="宋体" w:cs="宋体"/>
          <w:color w:val="auto"/>
        </w:rPr>
        <w:t>采购人或者受托采购代理机构应当自政府采购合同签订之日起2个工作日内，将政府采购合同</w:t>
      </w:r>
      <w:r>
        <w:rPr>
          <w:rFonts w:hint="eastAsia" w:ascii="宋体" w:hAnsi="宋体" w:cs="宋体"/>
          <w:bCs/>
          <w:color w:val="auto"/>
        </w:rPr>
        <w:t>在以下媒体上发布</w:t>
      </w:r>
      <w:r>
        <w:rPr>
          <w:rFonts w:hint="eastAsia" w:ascii="宋体" w:hAnsi="宋体" w:cs="宋体"/>
          <w:color w:val="auto"/>
          <w:kern w:val="0"/>
          <w:szCs w:val="21"/>
        </w:rPr>
        <w:t xml:space="preserve"> “广西政府采购网”（http://zfcg.gxzf.gov.cn）</w:t>
      </w:r>
      <w:r>
        <w:rPr>
          <w:rFonts w:hint="eastAsia" w:ascii="宋体" w:hAnsi="宋体" w:cs="宋体"/>
          <w:color w:val="auto"/>
        </w:rPr>
        <w:t>上公告，但政府采购合同中涉及国家秘密、商业秘密的内容除外。</w:t>
      </w:r>
    </w:p>
    <w:p w14:paraId="590D7EBF">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38. 询问、质疑和投诉</w:t>
      </w:r>
    </w:p>
    <w:p w14:paraId="75C4437E">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38.1询问</w:t>
      </w:r>
    </w:p>
    <w:p w14:paraId="055E3E60">
      <w:pPr>
        <w:wordWrap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38.1.1供应商在开标前对政府采购活动事项有疑问的，可以向采购人或采购代理机构项目负责人提出询问。</w:t>
      </w:r>
    </w:p>
    <w:p w14:paraId="0B8B9742">
      <w:pPr>
        <w:wordWrap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38.1.2采购人或采购人委托的采购代理机构自受理询问之日起3个工作日内对供应商依法提出的询问作出答复，</w:t>
      </w:r>
      <w:r>
        <w:rPr>
          <w:rFonts w:hint="eastAsia" w:ascii="宋体" w:hAnsi="宋体" w:cs="宋体"/>
          <w:color w:val="auto"/>
        </w:rPr>
        <w:t>但答复内容不得涉及商业秘密</w:t>
      </w:r>
      <w:r>
        <w:rPr>
          <w:rFonts w:hint="eastAsia" w:ascii="宋体" w:hAnsi="宋体" w:cs="宋体"/>
          <w:bCs/>
          <w:color w:val="auto"/>
          <w:szCs w:val="21"/>
        </w:rPr>
        <w:t>。</w:t>
      </w:r>
    </w:p>
    <w:p w14:paraId="0536832A">
      <w:pPr>
        <w:wordWrap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38.1.3 询问事项可能影响中标、成交结果的，采购人应当暂停签订合同，已经签订合同的，应当中止履行合同。</w:t>
      </w:r>
    </w:p>
    <w:p w14:paraId="1752A0FA">
      <w:pPr>
        <w:wordWrap w:val="0"/>
        <w:spacing w:line="360" w:lineRule="auto"/>
        <w:ind w:firstLine="422" w:firstLineChars="200"/>
        <w:rPr>
          <w:rFonts w:hint="eastAsia" w:ascii="宋体" w:hAnsi="宋体" w:cs="宋体"/>
          <w:color w:val="auto"/>
          <w:szCs w:val="21"/>
        </w:rPr>
      </w:pPr>
      <w:r>
        <w:rPr>
          <w:rFonts w:hint="eastAsia" w:ascii="宋体" w:hAnsi="宋体" w:cs="宋体"/>
          <w:b/>
          <w:color w:val="auto"/>
          <w:szCs w:val="21"/>
        </w:rPr>
        <w:t xml:space="preserve"> </w:t>
      </w:r>
      <w:r>
        <w:rPr>
          <w:rFonts w:hint="eastAsia" w:ascii="宋体" w:hAnsi="宋体" w:cs="宋体"/>
          <w:color w:val="auto"/>
          <w:szCs w:val="21"/>
        </w:rPr>
        <w:t>38.2质疑</w:t>
      </w:r>
    </w:p>
    <w:p w14:paraId="57F64B92">
      <w:pPr>
        <w:wordWrap w:val="0"/>
        <w:spacing w:line="360" w:lineRule="auto"/>
        <w:ind w:firstLine="420" w:firstLineChars="200"/>
        <w:rPr>
          <w:rFonts w:hint="eastAsia" w:ascii="宋体" w:hAnsi="宋体" w:cs="宋体"/>
          <w:b/>
          <w:color w:val="auto"/>
          <w:szCs w:val="21"/>
        </w:rPr>
      </w:pPr>
      <w:r>
        <w:rPr>
          <w:rFonts w:hint="eastAsia" w:ascii="宋体" w:hAnsi="宋体" w:cs="宋体"/>
          <w:color w:val="auto"/>
          <w:szCs w:val="21"/>
        </w:rPr>
        <w:t>38.2.1</w:t>
      </w:r>
      <w:r>
        <w:rPr>
          <w:rFonts w:hint="eastAsia" w:ascii="宋体" w:hAnsi="宋体" w:cs="宋体"/>
          <w:b/>
          <w:color w:val="auto"/>
          <w:szCs w:val="21"/>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1EBDF516">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（1）潜在供应商依法获取公开招标文件后，认为采购文件使自己的权益受到损害的，应当在公开招标文件公告期限届满之日起7个工作日内提出质疑。</w:t>
      </w:r>
      <w:r>
        <w:rPr>
          <w:rFonts w:hint="eastAsia" w:ascii="宋体" w:hAnsi="宋体" w:cs="宋体"/>
          <w:color w:val="auto"/>
        </w:rPr>
        <w:t>委托代理协议无特殊约定的，</w:t>
      </w:r>
      <w:r>
        <w:rPr>
          <w:rFonts w:hint="eastAsia" w:ascii="宋体" w:hAnsi="宋体" w:cs="宋体"/>
          <w:bCs/>
          <w:color w:val="auto"/>
        </w:rPr>
        <w:t>对公开招标文件中采购需求（含资格要求、采购预算和评分办法）的质疑由采购人受理并负责答复；对公开招标文件中的采购执行程序的质疑由采购代理机构受理并负责答复。</w:t>
      </w:r>
    </w:p>
    <w:p w14:paraId="787006AF">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7CBD6287">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（3）供应商认为中标或者成交结果使自己的权益受到损害的，应当在中标或者成交结果公告期限届满之日起7个工作日内提出质疑，由采购人受理并负责答复。</w:t>
      </w:r>
    </w:p>
    <w:p w14:paraId="0879D819">
      <w:pPr>
        <w:wordWrap w:val="0"/>
        <w:spacing w:line="360" w:lineRule="auto"/>
        <w:ind w:firstLine="422" w:firstLineChars="200"/>
        <w:rPr>
          <w:rFonts w:hint="eastAsia" w:ascii="宋体" w:hAnsi="宋体" w:cs="宋体"/>
          <w:bCs/>
          <w:color w:val="auto"/>
          <w:szCs w:val="21"/>
        </w:rPr>
      </w:pPr>
      <w:r>
        <w:rPr>
          <w:rFonts w:hint="eastAsia" w:ascii="宋体" w:hAnsi="宋体" w:cs="宋体"/>
          <w:b/>
          <w:bCs/>
          <w:color w:val="auto"/>
          <w:szCs w:val="21"/>
        </w:rPr>
        <w:t>38.2.2</w:t>
      </w:r>
      <w:r>
        <w:rPr>
          <w:rFonts w:hint="eastAsia" w:ascii="宋体" w:hAnsi="宋体" w:cs="宋体"/>
          <w:bCs/>
          <w:color w:val="auto"/>
          <w:szCs w:val="21"/>
        </w:rPr>
        <w:t>供应商质疑实行实名制，其质疑应当有具体的质疑事项及事实根据，质疑应当坚持依法依规、诚实信用原则，不得进行虚假、恶意质疑。</w:t>
      </w:r>
    </w:p>
    <w:p w14:paraId="4563DEB8">
      <w:pPr>
        <w:wordWrap w:val="0"/>
        <w:spacing w:line="360" w:lineRule="auto"/>
        <w:ind w:firstLine="422" w:firstLineChars="200"/>
        <w:rPr>
          <w:rFonts w:hint="eastAsia" w:ascii="宋体" w:hAnsi="宋体" w:cs="宋体"/>
          <w:bCs/>
          <w:color w:val="auto"/>
        </w:rPr>
      </w:pPr>
      <w:r>
        <w:rPr>
          <w:rFonts w:hint="eastAsia" w:ascii="宋体" w:hAnsi="宋体" w:cs="宋体"/>
          <w:b/>
          <w:bCs/>
          <w:color w:val="auto"/>
        </w:rPr>
        <w:t>38.2.3</w:t>
      </w:r>
      <w:r>
        <w:rPr>
          <w:rFonts w:hint="eastAsia" w:ascii="宋体" w:hAnsi="宋体" w:cs="宋体"/>
          <w:bCs/>
          <w:color w:val="auto"/>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rPr>
        <w:t>。</w:t>
      </w:r>
    </w:p>
    <w:p w14:paraId="2364160E">
      <w:pPr>
        <w:wordWrap w:val="0"/>
        <w:spacing w:line="360" w:lineRule="auto"/>
        <w:ind w:firstLine="422" w:firstLineChars="200"/>
        <w:rPr>
          <w:rFonts w:hint="eastAsia" w:ascii="宋体" w:hAnsi="宋体" w:cs="宋体"/>
          <w:b/>
          <w:bCs/>
          <w:color w:val="auto"/>
        </w:rPr>
      </w:pPr>
      <w:r>
        <w:rPr>
          <w:rFonts w:hint="eastAsia" w:ascii="宋体" w:hAnsi="宋体" w:cs="宋体"/>
          <w:b/>
          <w:bCs/>
          <w:color w:val="auto"/>
        </w:rPr>
        <w:t>38.2.4 质疑供应商提起质疑应当符合下列条件：</w:t>
      </w:r>
    </w:p>
    <w:p w14:paraId="51AEEF6D">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（1）质疑供应商是参与所质疑</w:t>
      </w:r>
      <w:r>
        <w:rPr>
          <w:rFonts w:hint="eastAsia" w:ascii="宋体" w:hAnsi="宋体" w:cs="宋体"/>
          <w:bCs/>
          <w:color w:val="auto"/>
          <w:szCs w:val="21"/>
        </w:rPr>
        <w:t>项目</w:t>
      </w:r>
      <w:r>
        <w:rPr>
          <w:rFonts w:hint="eastAsia" w:ascii="宋体" w:hAnsi="宋体" w:cs="宋体"/>
          <w:bCs/>
          <w:color w:val="auto"/>
        </w:rPr>
        <w:t>采购活动的供应商（潜在供应商已依法获取可</w:t>
      </w:r>
      <w:r>
        <w:rPr>
          <w:rFonts w:hint="eastAsia" w:ascii="宋体" w:hAnsi="宋体" w:cs="宋体"/>
          <w:bCs/>
          <w:color w:val="auto"/>
          <w:lang w:val="en-US" w:eastAsia="zh-CN"/>
        </w:rPr>
        <w:t>质疑</w:t>
      </w:r>
      <w:r>
        <w:rPr>
          <w:rFonts w:hint="eastAsia" w:ascii="宋体" w:hAnsi="宋体" w:cs="宋体"/>
          <w:bCs/>
          <w:color w:val="auto"/>
        </w:rPr>
        <w:t>的采购文件的，可以对该采购文件质疑）；</w:t>
      </w:r>
    </w:p>
    <w:p w14:paraId="3F24085B">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（2）质疑函内容符合本章第38.2.5项的规定；</w:t>
      </w:r>
    </w:p>
    <w:p w14:paraId="64616A24">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（3）在质疑有效期限内提起质疑；</w:t>
      </w:r>
    </w:p>
    <w:p w14:paraId="0831D42D">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（4）属于所质疑的采购人或采购人委托的采购代理机构组织的采购活动；</w:t>
      </w:r>
    </w:p>
    <w:p w14:paraId="7AA587CE">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 xml:space="preserve">（5）同一质疑事项未经采购人或采购人委托的采购代理机构质疑处理； </w:t>
      </w:r>
    </w:p>
    <w:p w14:paraId="3B57D249">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（6）供应商对同一采购程序环节的质疑应当在质疑有效期内一次性提出；</w:t>
      </w:r>
    </w:p>
    <w:p w14:paraId="332B1C74">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（7）供应商提交质疑应当提交必要的证明材料，证明材料应以合法手段取得；</w:t>
      </w:r>
    </w:p>
    <w:p w14:paraId="17EF5121">
      <w:pPr>
        <w:wordWrap w:val="0"/>
        <w:spacing w:line="360" w:lineRule="auto"/>
        <w:ind w:firstLine="420" w:firstLineChars="200"/>
        <w:rPr>
          <w:rFonts w:hint="eastAsia" w:ascii="宋体" w:hAnsi="宋体" w:cs="宋体"/>
          <w:color w:val="auto"/>
        </w:rPr>
      </w:pPr>
      <w:r>
        <w:rPr>
          <w:rFonts w:hint="eastAsia" w:ascii="宋体" w:hAnsi="宋体" w:cs="宋体"/>
          <w:bCs/>
          <w:color w:val="auto"/>
        </w:rPr>
        <w:t>（8）财政部门规定的其他条件。</w:t>
      </w:r>
    </w:p>
    <w:p w14:paraId="5308214D">
      <w:pPr>
        <w:wordWrap w:val="0"/>
        <w:spacing w:line="360" w:lineRule="auto"/>
        <w:ind w:firstLine="420" w:firstLineChars="200"/>
        <w:rPr>
          <w:rFonts w:hint="eastAsia" w:ascii="宋体" w:hAnsi="宋体" w:cs="宋体"/>
          <w:b/>
          <w:color w:val="auto"/>
          <w:szCs w:val="21"/>
        </w:rPr>
      </w:pPr>
      <w:bookmarkStart w:id="98" w:name="_9.2质疑、投诉应当采用书面形式，质疑函、投诉书均应明确阐述招标文件、"/>
      <w:bookmarkEnd w:id="98"/>
      <w:r>
        <w:rPr>
          <w:rFonts w:hint="eastAsia" w:ascii="宋体" w:hAnsi="宋体" w:cs="宋体"/>
          <w:color w:val="auto"/>
          <w:szCs w:val="21"/>
        </w:rPr>
        <w:t xml:space="preserve"> 38.2.5 </w:t>
      </w:r>
      <w:r>
        <w:rPr>
          <w:rFonts w:hint="eastAsia" w:ascii="宋体" w:hAnsi="宋体" w:cs="宋体"/>
          <w:bCs/>
          <w:color w:val="auto"/>
        </w:rPr>
        <w:t>供应商提出质疑应当提交质疑函和必要的证明材料，针对同一采购程序环节的质疑必须在法定质疑期内一次性提出。质疑函应当包括下列内容（质疑函格式后附）：</w:t>
      </w:r>
    </w:p>
    <w:p w14:paraId="79F2574B">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（1）供应商的姓名或者名称、地址、邮编、联系人及联系电话；</w:t>
      </w:r>
    </w:p>
    <w:p w14:paraId="610BCDA8">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（2）质疑项目的名称、编号；</w:t>
      </w:r>
    </w:p>
    <w:p w14:paraId="1CDD9826">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（3）具体、明确的质疑事项和与质疑事项相关的请求；</w:t>
      </w:r>
    </w:p>
    <w:p w14:paraId="7C22B5C7">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（4）事实依据（列明权益受到损害的事实和理由）；</w:t>
      </w:r>
    </w:p>
    <w:p w14:paraId="5AA49A8A">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（5）必要的法律依据；</w:t>
      </w:r>
    </w:p>
    <w:p w14:paraId="77C974B9">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（6）提出质疑的日期。</w:t>
      </w:r>
    </w:p>
    <w:p w14:paraId="068FE02F">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供应商为自然人的，应当由本人签字；供应商为法人或者其他组织的，应当由法定代表人、主要负责人，或者其委托代理人签字或者盖章，并加盖公章。</w:t>
      </w:r>
    </w:p>
    <w:p w14:paraId="58983208">
      <w:pPr>
        <w:wordWrap w:val="0"/>
        <w:spacing w:line="360" w:lineRule="auto"/>
        <w:ind w:firstLine="422" w:firstLineChars="200"/>
        <w:rPr>
          <w:rFonts w:hint="eastAsia" w:ascii="宋体" w:hAnsi="宋体" w:cs="宋体"/>
          <w:b/>
          <w:color w:val="auto"/>
          <w:szCs w:val="20"/>
        </w:rPr>
      </w:pPr>
      <w:r>
        <w:rPr>
          <w:rFonts w:hint="eastAsia" w:ascii="宋体" w:hAnsi="宋体" w:cs="宋体"/>
          <w:b/>
          <w:color w:val="auto"/>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61C43745">
      <w:pPr>
        <w:wordWrap w:val="0"/>
        <w:spacing w:line="360" w:lineRule="auto"/>
        <w:ind w:firstLine="420" w:firstLineChars="200"/>
        <w:rPr>
          <w:rFonts w:hint="eastAsia" w:ascii="宋体" w:hAnsi="宋体" w:cs="宋体"/>
          <w:bCs/>
          <w:color w:val="auto"/>
          <w:szCs w:val="21"/>
        </w:rPr>
      </w:pPr>
      <w:r>
        <w:rPr>
          <w:rFonts w:hint="eastAsia" w:ascii="宋体" w:hAnsi="宋体" w:cs="宋体"/>
          <w:color w:val="auto"/>
          <w:szCs w:val="21"/>
        </w:rPr>
        <w:t>3</w:t>
      </w:r>
      <w:r>
        <w:rPr>
          <w:rFonts w:hint="eastAsia" w:ascii="宋体" w:hAnsi="宋体" w:cs="宋体"/>
          <w:bCs/>
          <w:color w:val="auto"/>
          <w:szCs w:val="21"/>
        </w:rPr>
        <w:t>8.2.7采购人、采购代理机构认为供应商质疑不成立，或者成立但未对中标结果构成影响的，继续开展采购活动；认为供应商质疑成立且影响或者可能影响中标结果的，按照下列情况处理：</w:t>
      </w:r>
    </w:p>
    <w:p w14:paraId="3F892E27">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　　（一）对招标文件提出的质疑，依法通过澄清或者修改可以继续开展采购活动的，澄清或者修改招标文件后继续开展采购活动；否则应当修改招标文件后重新开展采购活动。</w:t>
      </w:r>
    </w:p>
    <w:p w14:paraId="0CBC7114">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　　（二）对采购过程、中标结果提出的质疑，合格供应商符合法定数量时，可以从合格的中标候选人中另行确定中标供应商的，应当依法另行确定中标供应商；否则应当重新开展采购活动。</w:t>
      </w:r>
    </w:p>
    <w:p w14:paraId="344AB6C0">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质疑答复导致中标结果改变的，采购人或者采购代理机构应当将有关情况书面报告本级财政部门。</w:t>
      </w:r>
    </w:p>
    <w:p w14:paraId="3151BD37">
      <w:pPr>
        <w:wordWrap w:val="0"/>
        <w:spacing w:line="360" w:lineRule="auto"/>
        <w:ind w:firstLine="422" w:firstLineChars="200"/>
        <w:rPr>
          <w:rFonts w:hint="eastAsia" w:ascii="宋体" w:hAnsi="宋体" w:cs="宋体"/>
          <w:b/>
          <w:color w:val="auto"/>
        </w:rPr>
      </w:pPr>
      <w:r>
        <w:rPr>
          <w:rFonts w:hint="eastAsia" w:ascii="宋体" w:hAnsi="宋体" w:cs="宋体"/>
          <w:b/>
          <w:color w:val="auto"/>
        </w:rPr>
        <w:t>38.3投诉</w:t>
      </w:r>
    </w:p>
    <w:p w14:paraId="27D4BC2D">
      <w:pPr>
        <w:wordWrap w:val="0"/>
        <w:spacing w:line="360" w:lineRule="auto"/>
        <w:ind w:firstLine="422" w:firstLineChars="200"/>
        <w:rPr>
          <w:rFonts w:hint="eastAsia" w:ascii="宋体" w:hAnsi="宋体" w:cs="宋体"/>
          <w:bCs/>
          <w:color w:val="auto"/>
        </w:rPr>
      </w:pPr>
      <w:r>
        <w:rPr>
          <w:rFonts w:hint="eastAsia" w:ascii="宋体" w:hAnsi="宋体" w:cs="宋体"/>
          <w:b/>
          <w:color w:val="auto"/>
        </w:rPr>
        <w:t>38.3</w:t>
      </w:r>
      <w:r>
        <w:rPr>
          <w:rFonts w:hint="eastAsia" w:ascii="宋体" w:hAnsi="宋体" w:cs="宋体"/>
          <w:bCs/>
          <w:color w:val="auto"/>
        </w:rPr>
        <w:t>.</w:t>
      </w:r>
      <w:r>
        <w:rPr>
          <w:rFonts w:hint="eastAsia" w:ascii="宋体" w:hAnsi="宋体" w:cs="宋体"/>
          <w:b/>
          <w:bCs/>
          <w:color w:val="auto"/>
        </w:rPr>
        <w:t xml:space="preserve">1 </w:t>
      </w:r>
      <w:r>
        <w:rPr>
          <w:rFonts w:hint="eastAsia" w:ascii="宋体" w:hAnsi="宋体" w:cs="宋体"/>
          <w:bCs/>
          <w:color w:val="auto"/>
        </w:rPr>
        <w:t xml:space="preserve"> 供应商认为采购文件、采购过程、中标和成交结果使自己的合法权益受到损害的，应当首先依法向采购人或采购人委托的</w:t>
      </w:r>
      <w:r>
        <w:rPr>
          <w:rFonts w:hint="eastAsia" w:ascii="宋体" w:hAnsi="宋体" w:cs="宋体"/>
          <w:color w:val="auto"/>
        </w:rPr>
        <w:t>采购代理机构</w:t>
      </w:r>
      <w:r>
        <w:rPr>
          <w:rFonts w:hint="eastAsia" w:ascii="宋体" w:hAnsi="宋体" w:cs="宋体"/>
          <w:bCs/>
          <w:color w:val="auto"/>
        </w:rPr>
        <w:t>提出质疑。对采购人、</w:t>
      </w:r>
      <w:r>
        <w:rPr>
          <w:rFonts w:hint="eastAsia" w:ascii="宋体" w:hAnsi="宋体" w:cs="宋体"/>
          <w:color w:val="auto"/>
        </w:rPr>
        <w:t>采购代理机构</w:t>
      </w:r>
      <w:r>
        <w:rPr>
          <w:rFonts w:hint="eastAsia" w:ascii="宋体" w:hAnsi="宋体" w:cs="宋体"/>
          <w:bCs/>
          <w:color w:val="auto"/>
        </w:rPr>
        <w:t>的答复不满意，或者采购人、</w:t>
      </w:r>
      <w:r>
        <w:rPr>
          <w:rFonts w:hint="eastAsia" w:ascii="宋体" w:hAnsi="宋体" w:cs="宋体"/>
          <w:color w:val="auto"/>
        </w:rPr>
        <w:t>采购代理机构</w:t>
      </w:r>
      <w:r>
        <w:rPr>
          <w:rFonts w:hint="eastAsia" w:ascii="宋体" w:hAnsi="宋体" w:cs="宋体"/>
          <w:bCs/>
          <w:color w:val="auto"/>
        </w:rPr>
        <w:t>未在规定期限内</w:t>
      </w:r>
      <w:r>
        <w:rPr>
          <w:rFonts w:hint="eastAsia" w:ascii="宋体" w:hAnsi="宋体" w:cs="宋体"/>
          <w:bCs/>
          <w:color w:val="auto"/>
          <w:lang w:eastAsia="zh-CN"/>
        </w:rPr>
        <w:t>作出</w:t>
      </w:r>
      <w:r>
        <w:rPr>
          <w:rFonts w:hint="eastAsia" w:ascii="宋体" w:hAnsi="宋体" w:cs="宋体"/>
          <w:bCs/>
          <w:color w:val="auto"/>
        </w:rPr>
        <w:t>答复的，供应商可以在答复期满后15个工作日内向南宁市政府采购监督管理部门提起投诉，投诉方式见“投标人须知前附表”。</w:t>
      </w:r>
    </w:p>
    <w:p w14:paraId="2743D1FB">
      <w:pPr>
        <w:wordWrap w:val="0"/>
        <w:spacing w:line="360" w:lineRule="auto"/>
        <w:ind w:firstLine="422" w:firstLineChars="200"/>
        <w:rPr>
          <w:rFonts w:hint="eastAsia" w:ascii="宋体" w:hAnsi="宋体" w:cs="宋体"/>
          <w:bCs/>
          <w:color w:val="auto"/>
        </w:rPr>
      </w:pPr>
      <w:r>
        <w:rPr>
          <w:rFonts w:hint="eastAsia" w:ascii="宋体" w:hAnsi="宋体" w:cs="宋体"/>
          <w:b/>
          <w:color w:val="auto"/>
        </w:rPr>
        <w:t xml:space="preserve">38.3.2 </w:t>
      </w:r>
      <w:r>
        <w:rPr>
          <w:rFonts w:hint="eastAsia" w:ascii="宋体" w:hAnsi="宋体" w:cs="宋体"/>
          <w:color w:val="auto"/>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rPr>
        <w:t>应当包括下列主要内容</w:t>
      </w:r>
      <w:r>
        <w:rPr>
          <w:rFonts w:hint="eastAsia" w:ascii="宋体" w:hAnsi="宋体" w:cs="宋体"/>
          <w:color w:val="auto"/>
        </w:rPr>
        <w:t>（如材料中有外文资料应同时附上对应的中文译本）</w:t>
      </w:r>
      <w:r>
        <w:rPr>
          <w:rFonts w:hint="eastAsia" w:ascii="宋体" w:hAnsi="宋体" w:cs="宋体"/>
          <w:bCs/>
          <w:color w:val="auto"/>
        </w:rPr>
        <w:t>（投诉书格式后附）</w:t>
      </w:r>
      <w:r>
        <w:rPr>
          <w:rFonts w:hint="eastAsia" w:ascii="宋体" w:hAnsi="宋体" w:cs="宋体"/>
          <w:color w:val="auto"/>
          <w:szCs w:val="21"/>
        </w:rPr>
        <w:t>：</w:t>
      </w:r>
    </w:p>
    <w:p w14:paraId="6FDB5688">
      <w:pPr>
        <w:wordWrap w:val="0"/>
        <w:spacing w:line="360" w:lineRule="auto"/>
        <w:ind w:firstLine="420" w:firstLineChars="200"/>
        <w:rPr>
          <w:rFonts w:hint="eastAsia" w:ascii="宋体" w:hAnsi="宋体" w:cs="宋体"/>
          <w:color w:val="auto"/>
        </w:rPr>
      </w:pPr>
      <w:r>
        <w:rPr>
          <w:rFonts w:hint="eastAsia" w:ascii="宋体" w:hAnsi="宋体" w:cs="宋体"/>
          <w:color w:val="auto"/>
        </w:rPr>
        <w:t xml:space="preserve">（1）投诉人和被投诉人的名称、地址、邮编、联系人及联系电话等； </w:t>
      </w:r>
    </w:p>
    <w:p w14:paraId="4C93A321">
      <w:pPr>
        <w:wordWrap w:val="0"/>
        <w:spacing w:line="360" w:lineRule="auto"/>
        <w:ind w:firstLine="420" w:firstLineChars="200"/>
        <w:rPr>
          <w:rFonts w:hint="eastAsia" w:ascii="宋体" w:hAnsi="宋体" w:cs="宋体"/>
          <w:color w:val="auto"/>
        </w:rPr>
      </w:pPr>
      <w:r>
        <w:rPr>
          <w:rFonts w:hint="eastAsia" w:ascii="宋体" w:hAnsi="宋体" w:cs="宋体"/>
          <w:color w:val="auto"/>
        </w:rPr>
        <w:t xml:space="preserve">（2）质疑和质疑答复情况及相关证明材料； </w:t>
      </w:r>
    </w:p>
    <w:p w14:paraId="56E60F6A">
      <w:pPr>
        <w:wordWrap w:val="0"/>
        <w:spacing w:line="360" w:lineRule="auto"/>
        <w:ind w:firstLine="420" w:firstLineChars="200"/>
        <w:rPr>
          <w:rFonts w:hint="eastAsia" w:ascii="宋体" w:hAnsi="宋体" w:cs="宋体"/>
          <w:color w:val="auto"/>
        </w:rPr>
      </w:pPr>
      <w:r>
        <w:rPr>
          <w:rFonts w:hint="eastAsia" w:ascii="宋体" w:hAnsi="宋体" w:cs="宋体"/>
          <w:color w:val="auto"/>
        </w:rPr>
        <w:t>（3）具体、明确的投诉事项和与投诉事项相关的投诉请求；</w:t>
      </w:r>
    </w:p>
    <w:p w14:paraId="52EA3AF6">
      <w:pPr>
        <w:wordWrap w:val="0"/>
        <w:spacing w:line="360" w:lineRule="auto"/>
        <w:ind w:firstLine="420" w:firstLineChars="200"/>
        <w:rPr>
          <w:rFonts w:hint="eastAsia" w:ascii="宋体" w:hAnsi="宋体" w:cs="宋体"/>
          <w:color w:val="auto"/>
        </w:rPr>
      </w:pPr>
      <w:r>
        <w:rPr>
          <w:rFonts w:hint="eastAsia" w:ascii="宋体" w:hAnsi="宋体" w:cs="宋体"/>
          <w:color w:val="auto"/>
        </w:rPr>
        <w:t>（4）事实依据；</w:t>
      </w:r>
    </w:p>
    <w:p w14:paraId="7EE4C6F4">
      <w:pPr>
        <w:wordWrap w:val="0"/>
        <w:spacing w:line="360" w:lineRule="auto"/>
        <w:ind w:firstLine="420" w:firstLineChars="200"/>
        <w:rPr>
          <w:rFonts w:hint="eastAsia" w:ascii="宋体" w:hAnsi="宋体" w:cs="宋体"/>
          <w:color w:val="auto"/>
        </w:rPr>
      </w:pPr>
      <w:r>
        <w:rPr>
          <w:rFonts w:hint="eastAsia" w:ascii="宋体" w:hAnsi="宋体" w:cs="宋体"/>
          <w:color w:val="auto"/>
        </w:rPr>
        <w:t>（5）法律依据；</w:t>
      </w:r>
    </w:p>
    <w:p w14:paraId="29B18BCF">
      <w:pPr>
        <w:wordWrap w:val="0"/>
        <w:spacing w:line="360" w:lineRule="auto"/>
        <w:ind w:firstLine="420" w:firstLineChars="200"/>
        <w:rPr>
          <w:rFonts w:hint="eastAsia" w:ascii="宋体" w:hAnsi="宋体" w:cs="宋体"/>
          <w:color w:val="auto"/>
        </w:rPr>
      </w:pPr>
      <w:r>
        <w:rPr>
          <w:rFonts w:hint="eastAsia" w:ascii="宋体" w:hAnsi="宋体" w:cs="宋体"/>
          <w:color w:val="auto"/>
        </w:rPr>
        <w:t>（6）提起投诉的日期。</w:t>
      </w:r>
    </w:p>
    <w:p w14:paraId="1B4D3FC5">
      <w:pPr>
        <w:wordWrap w:val="0"/>
        <w:spacing w:line="360" w:lineRule="auto"/>
        <w:ind w:firstLine="420" w:firstLineChars="200"/>
        <w:rPr>
          <w:rFonts w:hint="eastAsia" w:ascii="宋体" w:hAnsi="宋体" w:cs="宋体"/>
          <w:color w:val="auto"/>
        </w:rPr>
      </w:pPr>
      <w:r>
        <w:rPr>
          <w:rFonts w:hint="eastAsia" w:ascii="宋体" w:hAnsi="宋体" w:cs="宋体"/>
          <w:color w:val="auto"/>
        </w:rPr>
        <w:t>（7）附件材料：营业执照副本内页复印件（要求证件有效并清晰反映企业法人经营范围；近期连续三个月依法缴纳税收和在职职工社会保障资金证明材料（复印件）。</w:t>
      </w:r>
      <w:r>
        <w:rPr>
          <w:rFonts w:hint="eastAsia" w:ascii="宋体" w:hAnsi="宋体" w:cs="宋体"/>
          <w:color w:val="auto"/>
        </w:rPr>
        <w:tab/>
      </w:r>
    </w:p>
    <w:p w14:paraId="7D942B8D">
      <w:pPr>
        <w:wordWrap w:val="0"/>
        <w:spacing w:line="360" w:lineRule="auto"/>
        <w:ind w:firstLine="422" w:firstLineChars="200"/>
        <w:rPr>
          <w:rFonts w:hint="eastAsia" w:ascii="宋体" w:hAnsi="宋体" w:cs="宋体"/>
          <w:bCs/>
          <w:color w:val="auto"/>
        </w:rPr>
      </w:pPr>
      <w:r>
        <w:rPr>
          <w:rFonts w:hint="eastAsia" w:ascii="宋体" w:hAnsi="宋体" w:cs="宋体"/>
          <w:b/>
          <w:color w:val="auto"/>
        </w:rPr>
        <w:t xml:space="preserve">38.3.3  </w:t>
      </w:r>
      <w:r>
        <w:rPr>
          <w:rFonts w:hint="eastAsia" w:ascii="宋体" w:hAnsi="宋体" w:cs="宋体"/>
          <w:color w:val="auto"/>
        </w:rPr>
        <w:t>投诉人可以委托代理人办理投诉事务。</w:t>
      </w:r>
      <w:r>
        <w:rPr>
          <w:rFonts w:hint="eastAsia" w:ascii="宋体" w:hAnsi="宋体" w:cs="宋体"/>
          <w:bCs/>
          <w:color w:val="auto"/>
        </w:rPr>
        <w:t>委托代理人应熟悉相关业务情况。</w:t>
      </w:r>
      <w:r>
        <w:rPr>
          <w:rFonts w:hint="eastAsia" w:ascii="宋体" w:hAnsi="宋体" w:cs="宋体"/>
          <w:color w:val="auto"/>
        </w:rPr>
        <w:t>代理人办理投诉事务时，除提交投诉书外，还应当提交投诉人的授权委托书和委托代理人身份证明复印件。</w:t>
      </w:r>
    </w:p>
    <w:p w14:paraId="3857A8E6">
      <w:pPr>
        <w:wordWrap w:val="0"/>
        <w:spacing w:line="360" w:lineRule="auto"/>
        <w:ind w:firstLine="422" w:firstLineChars="200"/>
        <w:rPr>
          <w:rFonts w:hint="eastAsia" w:ascii="宋体" w:hAnsi="宋体" w:cs="宋体"/>
          <w:color w:val="auto"/>
        </w:rPr>
      </w:pPr>
      <w:r>
        <w:rPr>
          <w:rFonts w:hint="eastAsia" w:ascii="宋体" w:hAnsi="宋体" w:cs="宋体"/>
          <w:b/>
          <w:color w:val="auto"/>
        </w:rPr>
        <w:t>38.3.4</w:t>
      </w:r>
      <w:r>
        <w:rPr>
          <w:rFonts w:hint="eastAsia" w:ascii="宋体" w:hAnsi="宋体" w:cs="宋体"/>
          <w:color w:val="auto"/>
        </w:rPr>
        <w:t xml:space="preserve">  投诉人提起投诉应当符合下列条件：</w:t>
      </w:r>
    </w:p>
    <w:p w14:paraId="15F74FF5">
      <w:pPr>
        <w:wordWrap w:val="0"/>
        <w:spacing w:line="360" w:lineRule="auto"/>
        <w:ind w:firstLine="420" w:firstLineChars="200"/>
        <w:rPr>
          <w:rFonts w:hint="eastAsia" w:ascii="宋体" w:hAnsi="宋体" w:cs="宋体"/>
          <w:color w:val="auto"/>
        </w:rPr>
      </w:pPr>
      <w:r>
        <w:rPr>
          <w:rFonts w:hint="eastAsia" w:ascii="宋体" w:hAnsi="宋体" w:cs="宋体"/>
          <w:color w:val="auto"/>
        </w:rPr>
        <w:t>（1）投诉人是参与所投诉政府采购活动的供应商；</w:t>
      </w:r>
    </w:p>
    <w:p w14:paraId="4BC319A8">
      <w:pPr>
        <w:wordWrap w:val="0"/>
        <w:spacing w:line="360" w:lineRule="auto"/>
        <w:ind w:firstLine="420" w:firstLineChars="200"/>
        <w:rPr>
          <w:rFonts w:hint="eastAsia" w:ascii="宋体" w:hAnsi="宋体" w:cs="宋体"/>
          <w:color w:val="auto"/>
        </w:rPr>
      </w:pPr>
      <w:r>
        <w:rPr>
          <w:rFonts w:hint="eastAsia" w:ascii="宋体" w:hAnsi="宋体" w:cs="宋体"/>
          <w:color w:val="auto"/>
        </w:rPr>
        <w:t>（2）提起投诉前已依法进行质疑；</w:t>
      </w:r>
    </w:p>
    <w:p w14:paraId="16BC2FF4">
      <w:pPr>
        <w:wordWrap w:val="0"/>
        <w:spacing w:line="360" w:lineRule="auto"/>
        <w:ind w:firstLine="420" w:firstLineChars="200"/>
        <w:rPr>
          <w:rFonts w:hint="eastAsia" w:ascii="宋体" w:hAnsi="宋体" w:cs="宋体"/>
          <w:color w:val="auto"/>
        </w:rPr>
      </w:pPr>
      <w:r>
        <w:rPr>
          <w:rFonts w:hint="eastAsia" w:ascii="宋体" w:hAnsi="宋体" w:cs="宋体"/>
          <w:color w:val="auto"/>
        </w:rPr>
        <w:t>（3）投诉书内容符合本章第38.3.2项的规定；</w:t>
      </w:r>
    </w:p>
    <w:p w14:paraId="4C886906">
      <w:pPr>
        <w:wordWrap w:val="0"/>
        <w:spacing w:line="360" w:lineRule="auto"/>
        <w:ind w:firstLine="420" w:firstLineChars="200"/>
        <w:rPr>
          <w:rFonts w:hint="eastAsia" w:ascii="宋体" w:hAnsi="宋体" w:cs="宋体"/>
          <w:color w:val="auto"/>
        </w:rPr>
      </w:pPr>
      <w:r>
        <w:rPr>
          <w:rFonts w:hint="eastAsia" w:ascii="宋体" w:hAnsi="宋体" w:cs="宋体"/>
          <w:color w:val="auto"/>
        </w:rPr>
        <w:t>（4）在投诉有效期限内提起投诉；</w:t>
      </w:r>
    </w:p>
    <w:p w14:paraId="2831ECAA">
      <w:pPr>
        <w:wordWrap w:val="0"/>
        <w:spacing w:line="360" w:lineRule="auto"/>
        <w:ind w:firstLine="420" w:firstLineChars="200"/>
        <w:rPr>
          <w:rFonts w:hint="eastAsia" w:ascii="宋体" w:hAnsi="宋体" w:cs="宋体"/>
          <w:color w:val="auto"/>
        </w:rPr>
      </w:pPr>
      <w:r>
        <w:rPr>
          <w:rFonts w:hint="eastAsia" w:ascii="宋体" w:hAnsi="宋体" w:cs="宋体"/>
          <w:color w:val="auto"/>
        </w:rPr>
        <w:t>（5）属于南宁市政府采购监督管理部门管辖；</w:t>
      </w:r>
    </w:p>
    <w:p w14:paraId="1E50F54D">
      <w:pPr>
        <w:wordWrap w:val="0"/>
        <w:spacing w:line="360" w:lineRule="auto"/>
        <w:ind w:firstLine="420" w:firstLineChars="200"/>
        <w:rPr>
          <w:rFonts w:hint="eastAsia" w:ascii="宋体" w:hAnsi="宋体" w:cs="宋体"/>
          <w:color w:val="auto"/>
        </w:rPr>
      </w:pPr>
      <w:r>
        <w:rPr>
          <w:rFonts w:hint="eastAsia" w:ascii="宋体" w:hAnsi="宋体" w:cs="宋体"/>
          <w:color w:val="auto"/>
        </w:rPr>
        <w:t>（6）同一投诉事项未经</w:t>
      </w:r>
      <w:r>
        <w:rPr>
          <w:rFonts w:hint="eastAsia" w:ascii="宋体" w:hAnsi="宋体" w:cs="宋体"/>
          <w:bCs/>
          <w:color w:val="auto"/>
        </w:rPr>
        <w:t>南宁市政府采购监督管理部门</w:t>
      </w:r>
      <w:r>
        <w:rPr>
          <w:rFonts w:hint="eastAsia" w:ascii="宋体" w:hAnsi="宋体" w:cs="宋体"/>
          <w:color w:val="auto"/>
        </w:rPr>
        <w:t>投诉处理；</w:t>
      </w:r>
    </w:p>
    <w:p w14:paraId="22DF3FA6">
      <w:pPr>
        <w:wordWrap w:val="0"/>
        <w:spacing w:line="360" w:lineRule="auto"/>
        <w:ind w:firstLine="420" w:firstLineChars="200"/>
        <w:rPr>
          <w:rFonts w:hint="eastAsia" w:ascii="宋体" w:hAnsi="宋体" w:cs="宋体"/>
          <w:color w:val="auto"/>
        </w:rPr>
      </w:pPr>
      <w:r>
        <w:rPr>
          <w:rFonts w:hint="eastAsia" w:ascii="宋体" w:hAnsi="宋体" w:cs="宋体"/>
          <w:color w:val="auto"/>
        </w:rPr>
        <w:t>（7）国务院财政部门规定的其他条件。</w:t>
      </w:r>
    </w:p>
    <w:p w14:paraId="69999161">
      <w:pPr>
        <w:wordWrap w:val="0"/>
        <w:spacing w:line="360" w:lineRule="auto"/>
        <w:ind w:firstLine="422" w:firstLineChars="200"/>
        <w:rPr>
          <w:rFonts w:hint="eastAsia" w:ascii="宋体" w:hAnsi="宋体" w:cs="宋体"/>
          <w:color w:val="auto"/>
        </w:rPr>
      </w:pPr>
      <w:r>
        <w:rPr>
          <w:rFonts w:hint="eastAsia" w:ascii="宋体" w:hAnsi="宋体" w:cs="宋体"/>
          <w:b/>
          <w:color w:val="auto"/>
        </w:rPr>
        <w:t>38.3.5</w:t>
      </w:r>
      <w:r>
        <w:rPr>
          <w:rFonts w:hint="eastAsia" w:ascii="宋体" w:hAnsi="宋体" w:cs="宋体"/>
          <w:color w:val="auto"/>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Cs w:val="21"/>
        </w:rPr>
        <w:t>“广西政府采购网”（http://zfcg.gxzf.gov.cn）</w:t>
      </w:r>
      <w:r>
        <w:rPr>
          <w:rFonts w:hint="eastAsia" w:ascii="宋体" w:hAnsi="宋体" w:cs="宋体"/>
          <w:color w:val="auto"/>
        </w:rPr>
        <w:t>发布。</w:t>
      </w:r>
    </w:p>
    <w:p w14:paraId="436B1A6B">
      <w:pPr>
        <w:wordWrap w:val="0"/>
        <w:spacing w:line="360" w:lineRule="auto"/>
        <w:ind w:firstLine="422" w:firstLineChars="200"/>
        <w:rPr>
          <w:rFonts w:hint="eastAsia" w:ascii="宋体" w:hAnsi="宋体" w:cs="宋体"/>
          <w:color w:val="auto"/>
        </w:rPr>
      </w:pPr>
      <w:r>
        <w:rPr>
          <w:rFonts w:hint="eastAsia" w:ascii="宋体" w:hAnsi="宋体" w:cs="宋体"/>
          <w:b/>
          <w:color w:val="auto"/>
        </w:rPr>
        <w:t>38.3.6</w:t>
      </w:r>
      <w:r>
        <w:rPr>
          <w:rFonts w:hint="eastAsia" w:ascii="宋体" w:hAnsi="宋体" w:cs="宋体"/>
          <w:color w:val="auto"/>
        </w:rPr>
        <w:t xml:space="preserve">  南宁市政府采购监督管理部门在处理投诉事项期间，可以视具体情况暂停采购活动。</w:t>
      </w:r>
    </w:p>
    <w:p w14:paraId="7EE14F16">
      <w:pPr>
        <w:wordWrap w:val="0"/>
        <w:snapToGrid w:val="0"/>
        <w:spacing w:line="360" w:lineRule="auto"/>
        <w:ind w:left="120" w:leftChars="57" w:firstLine="482" w:firstLineChars="150"/>
        <w:jc w:val="center"/>
        <w:outlineLvl w:val="2"/>
        <w:rPr>
          <w:rFonts w:hint="eastAsia" w:ascii="宋体" w:hAnsi="宋体" w:cs="宋体"/>
          <w:b/>
          <w:bCs/>
          <w:color w:val="auto"/>
          <w:sz w:val="32"/>
          <w:szCs w:val="32"/>
        </w:rPr>
      </w:pPr>
      <w:bookmarkStart w:id="99" w:name="_Toc31141"/>
      <w:r>
        <w:rPr>
          <w:rFonts w:hint="eastAsia" w:ascii="宋体" w:hAnsi="宋体" w:cs="宋体"/>
          <w:b/>
          <w:bCs/>
          <w:color w:val="auto"/>
          <w:sz w:val="32"/>
          <w:szCs w:val="32"/>
        </w:rPr>
        <w:t>八、验收</w:t>
      </w:r>
      <w:bookmarkEnd w:id="99"/>
    </w:p>
    <w:p w14:paraId="24A4057E">
      <w:pPr>
        <w:wordWrap w:val="0"/>
        <w:spacing w:line="360" w:lineRule="auto"/>
        <w:ind w:firstLine="422" w:firstLineChars="200"/>
        <w:rPr>
          <w:rFonts w:hint="eastAsia" w:ascii="宋体" w:hAnsi="宋体" w:cs="宋体"/>
          <w:b/>
          <w:color w:val="auto"/>
        </w:rPr>
      </w:pPr>
      <w:r>
        <w:rPr>
          <w:rFonts w:hint="eastAsia" w:ascii="宋体" w:hAnsi="宋体" w:cs="宋体"/>
          <w:b/>
          <w:color w:val="auto"/>
        </w:rPr>
        <w:t>39.验收</w:t>
      </w:r>
    </w:p>
    <w:p w14:paraId="4373680C">
      <w:pPr>
        <w:tabs>
          <w:tab w:val="left" w:pos="0"/>
        </w:tabs>
        <w:wordWrap w:val="0"/>
        <w:spacing w:line="360" w:lineRule="auto"/>
        <w:ind w:firstLine="480"/>
        <w:rPr>
          <w:rFonts w:hint="eastAsia" w:ascii="宋体" w:hAnsi="宋体" w:cs="宋体"/>
          <w:color w:val="auto"/>
        </w:rPr>
      </w:pPr>
      <w:r>
        <w:rPr>
          <w:rFonts w:hint="eastAsia" w:ascii="宋体" w:hAnsi="宋体" w:cs="宋体"/>
          <w:color w:val="auto"/>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D6B73D2">
      <w:pPr>
        <w:tabs>
          <w:tab w:val="left" w:pos="0"/>
        </w:tabs>
        <w:wordWrap w:val="0"/>
        <w:spacing w:line="360" w:lineRule="auto"/>
        <w:ind w:firstLine="480"/>
        <w:rPr>
          <w:rFonts w:hint="eastAsia" w:ascii="宋体" w:hAnsi="宋体" w:cs="宋体"/>
          <w:color w:val="auto"/>
        </w:rPr>
      </w:pPr>
      <w:r>
        <w:rPr>
          <w:rFonts w:hint="eastAsia" w:ascii="宋体" w:hAnsi="宋体" w:cs="宋体"/>
          <w:color w:val="auto"/>
        </w:rPr>
        <w:t>39.2采购人可以邀请参加本项目的其他投标人或者第三方机构参与验收。参与验收的投标人或者第三方机构的意见作为验收书的参考资料一并存档。</w:t>
      </w:r>
    </w:p>
    <w:p w14:paraId="5E470280">
      <w:pPr>
        <w:tabs>
          <w:tab w:val="left" w:pos="0"/>
        </w:tabs>
        <w:wordWrap w:val="0"/>
        <w:spacing w:line="360" w:lineRule="auto"/>
        <w:ind w:firstLine="480"/>
        <w:rPr>
          <w:rFonts w:hint="eastAsia" w:ascii="宋体" w:hAnsi="宋体" w:cs="宋体"/>
          <w:color w:val="auto"/>
        </w:rPr>
      </w:pPr>
      <w:r>
        <w:rPr>
          <w:rFonts w:hint="eastAsia" w:ascii="宋体" w:hAnsi="宋体" w:cs="宋体"/>
          <w:color w:val="auto"/>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7BFB7">
      <w:pPr>
        <w:tabs>
          <w:tab w:val="left" w:pos="0"/>
        </w:tabs>
        <w:wordWrap w:val="0"/>
        <w:spacing w:line="360" w:lineRule="auto"/>
        <w:ind w:firstLine="480"/>
        <w:rPr>
          <w:rFonts w:hint="eastAsia" w:ascii="宋体" w:hAnsi="宋体" w:cs="宋体"/>
          <w:color w:val="auto"/>
        </w:rPr>
      </w:pPr>
      <w:r>
        <w:rPr>
          <w:rFonts w:hint="eastAsia" w:ascii="宋体" w:hAnsi="宋体" w:cs="宋体"/>
          <w:color w:val="auto"/>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6C2B9CE">
      <w:pPr>
        <w:pStyle w:val="13"/>
        <w:wordWrap w:val="0"/>
        <w:snapToGrid w:val="0"/>
        <w:spacing w:line="360" w:lineRule="auto"/>
        <w:rPr>
          <w:rFonts w:hint="eastAsia" w:hAnsi="宋体" w:cs="宋体"/>
          <w:color w:val="auto"/>
        </w:rPr>
      </w:pPr>
    </w:p>
    <w:p w14:paraId="175EE403">
      <w:pPr>
        <w:pStyle w:val="5"/>
        <w:keepNext w:val="0"/>
        <w:keepLines w:val="0"/>
        <w:wordWrap w:val="0"/>
        <w:spacing w:line="360" w:lineRule="auto"/>
        <w:jc w:val="center"/>
        <w:rPr>
          <w:rFonts w:hint="eastAsia" w:ascii="宋体" w:hAnsi="宋体" w:cs="宋体"/>
          <w:color w:val="auto"/>
        </w:rPr>
      </w:pPr>
      <w:bookmarkStart w:id="100" w:name="_八、其他事项"/>
      <w:bookmarkEnd w:id="100"/>
      <w:bookmarkStart w:id="101" w:name="_Toc12927"/>
      <w:r>
        <w:rPr>
          <w:rFonts w:hint="eastAsia" w:ascii="宋体" w:hAnsi="宋体" w:cs="宋体"/>
          <w:color w:val="auto"/>
        </w:rPr>
        <w:t>九、其他事项</w:t>
      </w:r>
      <w:bookmarkEnd w:id="101"/>
    </w:p>
    <w:p w14:paraId="2E5E0834">
      <w:pPr>
        <w:wordWrap w:val="0"/>
        <w:spacing w:line="360" w:lineRule="auto"/>
        <w:ind w:firstLine="480" w:firstLineChars="200"/>
        <w:rPr>
          <w:rFonts w:hint="eastAsia" w:ascii="宋体" w:hAnsi="宋体" w:cs="宋体"/>
          <w:color w:val="auto"/>
          <w:sz w:val="24"/>
        </w:rPr>
      </w:pPr>
      <w:bookmarkStart w:id="102" w:name="_42.代理服务费"/>
      <w:bookmarkEnd w:id="102"/>
      <w:r>
        <w:rPr>
          <w:rFonts w:hint="eastAsia" w:ascii="宋体" w:hAnsi="宋体" w:cs="宋体"/>
          <w:color w:val="auto"/>
          <w:sz w:val="24"/>
        </w:rPr>
        <w:t>40.代理服务费</w:t>
      </w:r>
    </w:p>
    <w:p w14:paraId="686D86CF">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代理服务收费标准及缴费账户详见“投标人须知前附表”，投标人为联合体的，可以由联合体中的一方或者多方共同交纳代理服务费。</w:t>
      </w:r>
    </w:p>
    <w:p w14:paraId="4CD99DD2">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41. 需要补充的其他内容</w:t>
      </w:r>
    </w:p>
    <w:p w14:paraId="53886D56">
      <w:pPr>
        <w:wordWrap w:val="0"/>
        <w:spacing w:line="360" w:lineRule="auto"/>
        <w:ind w:firstLine="420" w:firstLineChars="200"/>
        <w:rPr>
          <w:rFonts w:hint="eastAsia" w:ascii="宋体" w:hAnsi="宋体" w:cs="宋体"/>
          <w:color w:val="auto"/>
        </w:rPr>
      </w:pPr>
      <w:r>
        <w:rPr>
          <w:rFonts w:hint="eastAsia" w:ascii="宋体" w:hAnsi="宋体" w:cs="宋体"/>
          <w:color w:val="auto"/>
        </w:rPr>
        <w:t>41.1本招标文件解释规则详见“投标人须知前附表”。</w:t>
      </w:r>
    </w:p>
    <w:p w14:paraId="33D7533C">
      <w:pPr>
        <w:wordWrap w:val="0"/>
        <w:spacing w:line="360" w:lineRule="auto"/>
        <w:ind w:firstLine="420" w:firstLineChars="200"/>
        <w:rPr>
          <w:rFonts w:hint="eastAsia" w:ascii="宋体" w:hAnsi="宋体" w:cs="宋体"/>
          <w:color w:val="auto"/>
        </w:rPr>
      </w:pPr>
      <w:r>
        <w:rPr>
          <w:rFonts w:hint="eastAsia" w:ascii="宋体" w:hAnsi="宋体" w:cs="宋体"/>
          <w:color w:val="auto"/>
        </w:rPr>
        <w:t>41.2 其他事项详见“投标人须知前附表”。</w:t>
      </w:r>
    </w:p>
    <w:p w14:paraId="66A0FA37">
      <w:pPr>
        <w:wordWrap w:val="0"/>
        <w:spacing w:line="360" w:lineRule="auto"/>
        <w:ind w:firstLine="420" w:firstLineChars="200"/>
        <w:rPr>
          <w:rFonts w:hint="eastAsia" w:ascii="宋体" w:hAnsi="宋体" w:cs="宋体"/>
          <w:color w:val="auto"/>
        </w:rPr>
      </w:pPr>
      <w:r>
        <w:rPr>
          <w:rFonts w:hint="eastAsia" w:ascii="宋体" w:hAnsi="宋体" w:cs="宋体"/>
          <w:color w:val="auto"/>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48ABEC84">
      <w:pPr>
        <w:wordWrap w:val="0"/>
        <w:spacing w:line="360" w:lineRule="auto"/>
        <w:ind w:firstLine="420" w:firstLineChars="200"/>
        <w:rPr>
          <w:rFonts w:hint="eastAsia" w:ascii="宋体" w:hAnsi="宋体" w:cs="宋体"/>
          <w:color w:val="auto"/>
        </w:rPr>
      </w:pPr>
      <w:r>
        <w:rPr>
          <w:rFonts w:hint="eastAsia" w:ascii="宋体" w:hAnsi="宋体" w:cs="宋体"/>
          <w:color w:val="auto"/>
        </w:rPr>
        <w:t>以联合体形式参加政府采购活动，联合体各方均为中小企业的，联合体视同中小企业。其中，联合体各方均为小微企业的，联合体视同小微企业。</w:t>
      </w:r>
    </w:p>
    <w:p w14:paraId="069D6A4F">
      <w:pPr>
        <w:wordWrap w:val="0"/>
        <w:spacing w:line="360" w:lineRule="auto"/>
        <w:ind w:firstLine="420" w:firstLineChars="200"/>
        <w:rPr>
          <w:rFonts w:hint="eastAsia" w:ascii="宋体" w:hAnsi="宋体" w:cs="宋体"/>
          <w:color w:val="auto"/>
        </w:rPr>
      </w:pPr>
      <w:r>
        <w:rPr>
          <w:rFonts w:hint="eastAsia" w:ascii="宋体" w:hAnsi="宋体" w:cs="宋体"/>
          <w:color w:val="auto"/>
        </w:rPr>
        <w:t>依据本文件规定享受扶持政策获得政府采购合同的，小微企业不得将合同分包给大中型企业，中型企业不得将合同分包给大型企业。</w:t>
      </w:r>
    </w:p>
    <w:p w14:paraId="600410D2">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42. 政采贷相关说明</w:t>
      </w:r>
    </w:p>
    <w:p w14:paraId="17062401">
      <w:pPr>
        <w:wordWrap w:val="0"/>
        <w:spacing w:line="360" w:lineRule="auto"/>
        <w:ind w:firstLine="420" w:firstLineChars="200"/>
        <w:jc w:val="left"/>
        <w:rPr>
          <w:rFonts w:hint="eastAsia" w:ascii="宋体" w:hAnsi="宋体" w:cs="宋体"/>
          <w:color w:val="auto"/>
        </w:rPr>
      </w:pPr>
      <w:r>
        <w:rPr>
          <w:rFonts w:hint="eastAsia" w:ascii="宋体" w:hAnsi="宋体" w:cs="宋体"/>
          <w:color w:val="auto"/>
        </w:rPr>
        <w:t>为优化政府采购营商环境，缓解供应商资金难题，南宁市政府采购试行政府采购信用融资制度，中标供应商如有融资需求，可凭政府采购合同通过以下方式申请政府采购信用融资贷款：</w:t>
      </w:r>
    </w:p>
    <w:p w14:paraId="619FFA6D">
      <w:pPr>
        <w:numPr>
          <w:ilvl w:val="0"/>
          <w:numId w:val="2"/>
        </w:numPr>
        <w:wordWrap w:val="0"/>
        <w:spacing w:line="360" w:lineRule="auto"/>
        <w:ind w:firstLine="420" w:firstLineChars="200"/>
        <w:jc w:val="left"/>
        <w:rPr>
          <w:rFonts w:hint="eastAsia" w:ascii="宋体" w:hAnsi="宋体" w:cs="宋体"/>
          <w:color w:val="auto"/>
        </w:rPr>
      </w:pPr>
      <w:r>
        <w:rPr>
          <w:rFonts w:hint="eastAsia" w:ascii="宋体" w:hAnsi="宋体" w:cs="宋体"/>
          <w:color w:val="auto"/>
        </w:rPr>
        <w:t>线下渠道：在“南宁市公共资源交易中心”官网（网址：</w:t>
      </w:r>
      <w:r>
        <w:rPr>
          <w:rFonts w:hint="eastAsia"/>
          <w:color w:val="auto"/>
        </w:rPr>
        <w:fldChar w:fldCharType="begin"/>
      </w:r>
      <w:r>
        <w:rPr>
          <w:color w:val="auto"/>
        </w:rPr>
        <w:instrText xml:space="preserve"> HYPERLINK "http://www.nnggzy.org.cn）" </w:instrText>
      </w:r>
      <w:r>
        <w:rPr>
          <w:rFonts w:hint="eastAsia"/>
          <w:color w:val="auto"/>
        </w:rPr>
        <w:fldChar w:fldCharType="separate"/>
      </w:r>
      <w:r>
        <w:rPr>
          <w:rStyle w:val="29"/>
          <w:rFonts w:hint="eastAsia" w:ascii="宋体" w:hAnsi="宋体" w:cs="宋体"/>
          <w:color w:val="auto"/>
        </w:rPr>
        <w:t>http://www.nnggzy.org.cn）“交易信息-政府采购-政府采购信用融资”中融资银行和南宁市企业融资服务中心专栏信息申请政府采购信用融资。</w:t>
      </w:r>
      <w:r>
        <w:rPr>
          <w:rStyle w:val="29"/>
          <w:rFonts w:hint="eastAsia" w:ascii="宋体" w:hAnsi="宋体" w:cs="宋体"/>
          <w:color w:val="auto"/>
        </w:rPr>
        <w:fldChar w:fldCharType="end"/>
      </w:r>
    </w:p>
    <w:p w14:paraId="51570D0D">
      <w:pPr>
        <w:numPr>
          <w:ilvl w:val="0"/>
          <w:numId w:val="2"/>
        </w:numPr>
        <w:wordWrap w:val="0"/>
        <w:spacing w:line="360" w:lineRule="auto"/>
        <w:ind w:firstLine="420" w:firstLineChars="200"/>
        <w:jc w:val="left"/>
        <w:rPr>
          <w:rFonts w:hint="eastAsia" w:ascii="宋体" w:hAnsi="宋体" w:cs="宋体"/>
          <w:color w:val="auto"/>
        </w:rPr>
      </w:pPr>
      <w:r>
        <w:rPr>
          <w:rFonts w:hint="eastAsia" w:ascii="宋体" w:hAnsi="宋体" w:cs="宋体"/>
          <w:color w:val="auto"/>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cs="宋体"/>
          <w:color w:val="auto"/>
        </w:rPr>
        <w:br w:type="page"/>
      </w:r>
      <w:bookmarkStart w:id="103" w:name="_Toc532545043"/>
    </w:p>
    <w:p w14:paraId="139C8351">
      <w:pPr>
        <w:pStyle w:val="13"/>
        <w:wordWrap w:val="0"/>
        <w:spacing w:line="360" w:lineRule="auto"/>
        <w:jc w:val="center"/>
        <w:outlineLvl w:val="0"/>
        <w:rPr>
          <w:rFonts w:hint="eastAsia" w:hAnsi="宋体" w:cs="宋体"/>
          <w:b/>
          <w:color w:val="auto"/>
          <w:sz w:val="36"/>
        </w:rPr>
      </w:pPr>
      <w:bookmarkStart w:id="104" w:name="_Toc3392"/>
      <w:r>
        <w:rPr>
          <w:rFonts w:hint="eastAsia" w:hAnsi="宋体" w:cs="宋体"/>
          <w:b/>
          <w:color w:val="auto"/>
          <w:sz w:val="36"/>
        </w:rPr>
        <w:t>第四章  评标方法</w:t>
      </w:r>
      <w:bookmarkEnd w:id="103"/>
      <w:r>
        <w:rPr>
          <w:rFonts w:hint="eastAsia" w:hAnsi="宋体" w:cs="宋体"/>
          <w:b/>
          <w:color w:val="auto"/>
          <w:sz w:val="36"/>
        </w:rPr>
        <w:t>及评分标准</w:t>
      </w:r>
      <w:bookmarkEnd w:id="104"/>
    </w:p>
    <w:p w14:paraId="76667ADC">
      <w:pPr>
        <w:pStyle w:val="13"/>
        <w:wordWrap w:val="0"/>
        <w:spacing w:line="360" w:lineRule="auto"/>
        <w:jc w:val="center"/>
        <w:outlineLvl w:val="1"/>
        <w:rPr>
          <w:rFonts w:hint="eastAsia" w:hAnsi="宋体" w:cs="宋体"/>
          <w:b/>
          <w:bCs/>
          <w:color w:val="auto"/>
          <w:sz w:val="32"/>
          <w:szCs w:val="32"/>
        </w:rPr>
      </w:pPr>
      <w:bookmarkStart w:id="105" w:name="_Toc18235"/>
      <w:r>
        <w:rPr>
          <w:rFonts w:hint="eastAsia" w:hAnsi="宋体" w:cs="宋体"/>
          <w:b/>
          <w:bCs/>
          <w:color w:val="auto"/>
          <w:sz w:val="32"/>
          <w:szCs w:val="32"/>
        </w:rPr>
        <w:t>第一节 评标方法</w:t>
      </w:r>
      <w:bookmarkEnd w:id="105"/>
    </w:p>
    <w:p w14:paraId="54845237">
      <w:pPr>
        <w:pStyle w:val="13"/>
        <w:tabs>
          <w:tab w:val="left" w:pos="2472"/>
        </w:tabs>
        <w:wordWrap w:val="0"/>
        <w:spacing w:line="360" w:lineRule="auto"/>
        <w:ind w:firstLine="420" w:firstLineChars="200"/>
        <w:rPr>
          <w:rFonts w:hint="eastAsia" w:hAnsi="宋体" w:cs="宋体"/>
          <w:color w:val="auto"/>
          <w:szCs w:val="21"/>
        </w:rPr>
      </w:pPr>
      <w:r>
        <w:rPr>
          <w:rFonts w:hint="eastAsia" w:hAnsi="宋体" w:cs="宋体"/>
          <w:color w:val="auto"/>
          <w:szCs w:val="21"/>
        </w:rPr>
        <w:t>本项目采用</w:t>
      </w:r>
      <w:r>
        <w:rPr>
          <w:rFonts w:hint="eastAsia" w:hAnsi="宋体" w:cs="宋体"/>
          <w:color w:val="auto"/>
          <w:szCs w:val="21"/>
          <w:u w:val="single"/>
        </w:rPr>
        <w:t xml:space="preserve"> 以下勾选的方式</w:t>
      </w:r>
      <w:r>
        <w:rPr>
          <w:rFonts w:hint="eastAsia" w:hAnsi="宋体" w:cs="宋体"/>
          <w:color w:val="auto"/>
          <w:szCs w:val="21"/>
        </w:rPr>
        <w:t>进行评审。</w:t>
      </w:r>
    </w:p>
    <w:p w14:paraId="7352F167">
      <w:pPr>
        <w:pStyle w:val="13"/>
        <w:wordWrap w:val="0"/>
        <w:spacing w:line="360" w:lineRule="auto"/>
        <w:ind w:firstLine="420"/>
        <w:rPr>
          <w:rFonts w:hint="eastAsia" w:hAnsi="宋体" w:cs="宋体"/>
          <w:color w:val="auto"/>
        </w:rPr>
      </w:pPr>
      <w:r>
        <w:rPr>
          <w:rFonts w:hint="eastAsia" w:hAnsi="宋体" w:cs="宋体"/>
          <w:color w:val="auto"/>
          <w:szCs w:val="21"/>
        </w:rPr>
        <w:t>□最低评标价法，是指投标文件满足招标文件</w:t>
      </w:r>
      <w:r>
        <w:rPr>
          <w:rFonts w:hint="eastAsia" w:hAnsi="宋体" w:cs="宋体"/>
          <w:color w:val="auto"/>
        </w:rPr>
        <w:t>全部实质性要求，且投标报价最低的投标人为中标候选人的评标方法。</w:t>
      </w:r>
    </w:p>
    <w:p w14:paraId="5003EC0F">
      <w:pPr>
        <w:wordWrap w:val="0"/>
        <w:autoSpaceDE w:val="0"/>
        <w:autoSpaceDN w:val="0"/>
        <w:adjustRightInd w:val="0"/>
        <w:spacing w:line="360" w:lineRule="auto"/>
        <w:ind w:firstLine="420" w:firstLineChars="200"/>
        <w:rPr>
          <w:rFonts w:hint="eastAsia" w:ascii="宋体" w:hAnsi="宋体" w:cs="宋体"/>
          <w:color w:val="auto"/>
          <w:sz w:val="24"/>
        </w:rPr>
      </w:pPr>
      <w:r>
        <w:rPr>
          <w:rFonts w:hint="eastAsia" w:ascii="宋体" w:hAnsi="宋体" w:cs="宋体"/>
          <w:color w:val="auto"/>
        </w:rPr>
        <w:sym w:font="Wingdings 2" w:char="0052"/>
      </w:r>
      <w:r>
        <w:rPr>
          <w:rFonts w:hint="eastAsia" w:ascii="宋体" w:hAnsi="宋体" w:cs="宋体"/>
          <w:color w:val="auto"/>
        </w:rPr>
        <w:t>综合评分法，</w:t>
      </w:r>
      <w:r>
        <w:rPr>
          <w:rFonts w:hint="eastAsia" w:ascii="宋体" w:hAnsi="宋体" w:cs="宋体"/>
          <w:color w:val="auto"/>
          <w:szCs w:val="20"/>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4183EE2A">
      <w:pPr>
        <w:pStyle w:val="13"/>
        <w:wordWrap w:val="0"/>
        <w:spacing w:line="360" w:lineRule="auto"/>
        <w:ind w:firstLine="420"/>
        <w:rPr>
          <w:rFonts w:hint="eastAsia" w:hAnsi="宋体" w:cs="宋体"/>
          <w:color w:val="auto"/>
        </w:rPr>
      </w:pPr>
    </w:p>
    <w:p w14:paraId="7D549E9D">
      <w:pPr>
        <w:pStyle w:val="13"/>
        <w:tabs>
          <w:tab w:val="left" w:pos="2472"/>
        </w:tabs>
        <w:wordWrap w:val="0"/>
        <w:spacing w:line="360" w:lineRule="auto"/>
        <w:jc w:val="center"/>
        <w:outlineLvl w:val="1"/>
        <w:rPr>
          <w:rFonts w:hint="eastAsia" w:hAnsi="宋体" w:cs="宋体"/>
          <w:b/>
          <w:bCs/>
          <w:color w:val="auto"/>
          <w:sz w:val="32"/>
          <w:szCs w:val="32"/>
        </w:rPr>
      </w:pPr>
      <w:bookmarkStart w:id="106" w:name="_Toc27649"/>
      <w:r>
        <w:rPr>
          <w:rFonts w:hint="eastAsia" w:hAnsi="宋体" w:cs="宋体"/>
          <w:b/>
          <w:bCs/>
          <w:color w:val="auto"/>
          <w:sz w:val="32"/>
          <w:szCs w:val="32"/>
        </w:rPr>
        <w:t>第二节 评标程序</w:t>
      </w:r>
      <w:bookmarkEnd w:id="106"/>
    </w:p>
    <w:p w14:paraId="3255F9AD">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1.符合性审查</w:t>
      </w:r>
    </w:p>
    <w:p w14:paraId="27583971">
      <w:pPr>
        <w:wordWrap w:val="0"/>
        <w:spacing w:line="360" w:lineRule="auto"/>
        <w:ind w:firstLine="420" w:firstLineChars="200"/>
        <w:rPr>
          <w:rFonts w:hint="eastAsia" w:ascii="宋体" w:hAnsi="宋体" w:cs="宋体"/>
          <w:color w:val="auto"/>
        </w:rPr>
      </w:pPr>
      <w:r>
        <w:rPr>
          <w:rFonts w:hint="eastAsia" w:ascii="宋体" w:hAnsi="宋体" w:cs="宋体"/>
          <w:color w:val="auto"/>
        </w:rPr>
        <w:t>评标委员会应当对符合资格的投标人的投标文件进行投标报价、商务、技术等实质性内容符合性审查，以确定其是否满足招标文件的实质性要求。</w:t>
      </w:r>
    </w:p>
    <w:p w14:paraId="7EA0647C">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2.符合性审查不通过而导致投标无效的情形</w:t>
      </w:r>
    </w:p>
    <w:p w14:paraId="6A3BF157">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投标人的投标文件中存在对招标文件的任何实质性要求和条件的负偏离，将被视为投标无效。</w:t>
      </w:r>
    </w:p>
    <w:p w14:paraId="18A68008">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2.1在报价评审时，如发现下列情形之一的，将被视为投标无效：</w:t>
      </w:r>
    </w:p>
    <w:p w14:paraId="468A7C30">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（1）投标文件未提供“投标人须知前附表”第13.1条规定中“必须提供”的文件资料的;</w:t>
      </w:r>
    </w:p>
    <w:p w14:paraId="49CB09A4">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（2）未采用人民币报价或者未按照招标文件标明的币种报价的；</w:t>
      </w:r>
    </w:p>
    <w:p w14:paraId="0D3DA801">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（3）报价超出招标文件规</w:t>
      </w:r>
      <w:r>
        <w:rPr>
          <w:rFonts w:hint="eastAsia" w:ascii="宋体" w:hAnsi="宋体" w:cs="宋体"/>
          <w:color w:val="auto"/>
          <w:szCs w:val="21"/>
          <w:lang w:eastAsia="zh-CN"/>
        </w:rPr>
        <w:t>定的</w:t>
      </w:r>
      <w:r>
        <w:rPr>
          <w:rFonts w:hint="eastAsia" w:ascii="宋体" w:hAnsi="宋体" w:cs="宋体"/>
          <w:color w:val="auto"/>
          <w:szCs w:val="21"/>
        </w:rPr>
        <w:t>最高限价，或者超出采购预算金额（包括分项预算）的；</w:t>
      </w:r>
    </w:p>
    <w:p w14:paraId="1162F686">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1C982316">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（5）修正后的报价，投标人不确认的；</w:t>
      </w:r>
    </w:p>
    <w:p w14:paraId="1386C382">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（6）投标人属于本章第5条第（2）项情形的。</w:t>
      </w:r>
    </w:p>
    <w:p w14:paraId="340714C4">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2.2在商务评审时，如发现下列情形之一的，将被视为投标无效：</w:t>
      </w:r>
    </w:p>
    <w:p w14:paraId="0EB46212">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（1）投标文件未按招标文件要求签署、盖章的；</w:t>
      </w:r>
    </w:p>
    <w:p w14:paraId="39230F3A">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（2）委托代理人未能出具有效身份证明或者出具的身份证明与授权委托书中的信息不符的； </w:t>
      </w:r>
    </w:p>
    <w:p w14:paraId="110BF0E0">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（3）投标文件未提供“投标人须知前附表”第13.1条规定中“必须提供”或者“委托时必须提供”的文件资料的;</w:t>
      </w:r>
    </w:p>
    <w:p w14:paraId="12247BD2">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（4）投标有效期、项目完成时间（交货时间、服务完成时间或者服务期等）、质保期、售后服务等招标文件中标“▲”的商务条款发生负偏离的；</w:t>
      </w:r>
    </w:p>
    <w:p w14:paraId="1CAEF4D8">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（5）商务条款评审允许负偏离的条款数超过“投标人须知前附表”规定项数的。</w:t>
      </w:r>
    </w:p>
    <w:p w14:paraId="7EF3B5DE">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（6）投标文件的实质性内容未使用中文表述、使用计量单位不符合招标文件要求的；</w:t>
      </w:r>
    </w:p>
    <w:p w14:paraId="6694F6B7">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（7）投标文件中的文件资料因填写不齐全或者内容虚假或者出现其他情形而导致被评标委员会认定无效的；</w:t>
      </w:r>
    </w:p>
    <w:p w14:paraId="7BC9A810">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（8）投标文件含有采购人不能接受的附加条件的；</w:t>
      </w:r>
    </w:p>
    <w:p w14:paraId="02416900">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（9）未响应招标文件实质性要求的；</w:t>
      </w:r>
    </w:p>
    <w:p w14:paraId="2265C9CB">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（10）属于投标人须知正文第9.2条情形的；</w:t>
      </w:r>
    </w:p>
    <w:p w14:paraId="35FB2B58">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（11）</w:t>
      </w:r>
      <w:r>
        <w:rPr>
          <w:rFonts w:hint="eastAsia" w:ascii="宋体" w:hAnsi="宋体" w:cs="宋体"/>
          <w:color w:val="auto"/>
          <w:szCs w:val="21"/>
          <w:lang w:eastAsia="zh-CN"/>
        </w:rPr>
        <w:t>法律法规</w:t>
      </w:r>
      <w:r>
        <w:rPr>
          <w:rFonts w:hint="eastAsia" w:ascii="宋体" w:hAnsi="宋体" w:cs="宋体"/>
          <w:color w:val="auto"/>
          <w:szCs w:val="21"/>
        </w:rPr>
        <w:t>和招标文件规定的其他无效情形。</w:t>
      </w:r>
    </w:p>
    <w:p w14:paraId="7092449E">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2.3在技术评审时，如发现下列情形之一的，将被视为投标无效：</w:t>
      </w:r>
    </w:p>
    <w:p w14:paraId="34DCD68A">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（1）不满足招标文件要求的服务内容、技术要求、安全、质量标准，或者与招标文件中标“▲”的技术需求发生负偏离的；</w:t>
      </w:r>
    </w:p>
    <w:p w14:paraId="171F387D">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（2）技术需求评审允许负偏离的条款数超过“投标人须知前附表”规定项数的；</w:t>
      </w:r>
    </w:p>
    <w:p w14:paraId="23C6CA69">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（3）投标文件未提供“投标人须知前附表”第13.1条规定中“必须提供”的文件资料的;</w:t>
      </w:r>
    </w:p>
    <w:p w14:paraId="1C4FDE10">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（4）虚假投标，或者出现其他情形而导致被评标委员会认定无效的；</w:t>
      </w:r>
    </w:p>
    <w:p w14:paraId="3F06BCF7">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（5）如招标文件需要提供技术方案的，投标技术方案不明确，招标文件未允许但存在一个或者一个以上备选（替代）投标方案的。</w:t>
      </w:r>
    </w:p>
    <w:p w14:paraId="008C2F91">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3.澄清补正、说明或者补正</w:t>
      </w:r>
    </w:p>
    <w:p w14:paraId="1D098D5E">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128111C4">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7C93372C">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4.投标文件修正</w:t>
      </w:r>
    </w:p>
    <w:p w14:paraId="36B88690">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4.1投标文件报价出现前后不一致的，按照下列规定修正： </w:t>
      </w:r>
    </w:p>
    <w:p w14:paraId="600F1003">
      <w:pPr>
        <w:wordWrap w:val="0"/>
        <w:spacing w:line="360" w:lineRule="auto"/>
        <w:ind w:firstLine="420" w:firstLineChars="200"/>
        <w:rPr>
          <w:rFonts w:hint="eastAsia" w:ascii="宋体" w:hAnsi="宋体" w:cs="宋体"/>
          <w:color w:val="auto"/>
        </w:rPr>
      </w:pPr>
      <w:r>
        <w:rPr>
          <w:rFonts w:hint="eastAsia" w:ascii="宋体" w:hAnsi="宋体" w:cs="宋体"/>
          <w:color w:val="auto"/>
        </w:rPr>
        <w:t>（1）报价文件中“开标一览表”内容与投标文件中相应内容不一致的，以“开标一览表”为准；</w:t>
      </w:r>
    </w:p>
    <w:p w14:paraId="3CE62ACB">
      <w:pPr>
        <w:wordWrap w:val="0"/>
        <w:spacing w:line="360" w:lineRule="auto"/>
        <w:ind w:firstLine="420" w:firstLineChars="200"/>
        <w:rPr>
          <w:rFonts w:hint="eastAsia" w:ascii="宋体" w:hAnsi="宋体" w:cs="宋体"/>
          <w:color w:val="auto"/>
        </w:rPr>
      </w:pPr>
      <w:r>
        <w:rPr>
          <w:rFonts w:hint="eastAsia" w:ascii="宋体" w:hAnsi="宋体" w:cs="宋体"/>
          <w:color w:val="auto"/>
        </w:rPr>
        <w:t>（2）大写金额和小写金额不一致的，以大写金额为准；</w:t>
      </w:r>
    </w:p>
    <w:p w14:paraId="65047035">
      <w:pPr>
        <w:wordWrap w:val="0"/>
        <w:spacing w:line="360" w:lineRule="auto"/>
        <w:ind w:firstLine="420" w:firstLineChars="200"/>
        <w:rPr>
          <w:rFonts w:hint="eastAsia" w:ascii="宋体" w:hAnsi="宋体" w:cs="宋体"/>
          <w:color w:val="auto"/>
        </w:rPr>
      </w:pPr>
      <w:r>
        <w:rPr>
          <w:rFonts w:hint="eastAsia" w:ascii="宋体" w:hAnsi="宋体" w:cs="宋体"/>
          <w:color w:val="auto"/>
        </w:rPr>
        <w:t>（3）单价金额小数点或者百分比有明显错位的，以开标一览表的总价为准，并修改单价；</w:t>
      </w:r>
    </w:p>
    <w:p w14:paraId="76517F83">
      <w:pPr>
        <w:wordWrap w:val="0"/>
        <w:spacing w:line="360" w:lineRule="auto"/>
        <w:ind w:firstLine="420" w:firstLineChars="200"/>
        <w:rPr>
          <w:rFonts w:hint="eastAsia" w:ascii="宋体" w:hAnsi="宋体" w:cs="宋体"/>
          <w:color w:val="auto"/>
        </w:rPr>
      </w:pPr>
      <w:r>
        <w:rPr>
          <w:rFonts w:hint="eastAsia" w:ascii="宋体" w:hAnsi="宋体" w:cs="宋体"/>
          <w:color w:val="auto"/>
        </w:rPr>
        <w:t>（4）总价金额与按单价汇总金额不一致的，以单价金额计算结果为准。</w:t>
      </w:r>
    </w:p>
    <w:p w14:paraId="2F95B1C3">
      <w:pPr>
        <w:wordWrap w:val="0"/>
        <w:spacing w:line="360" w:lineRule="auto"/>
        <w:ind w:firstLine="420" w:firstLineChars="200"/>
        <w:rPr>
          <w:rFonts w:hint="eastAsia" w:ascii="宋体" w:hAnsi="宋体" w:cs="宋体"/>
          <w:color w:val="auto"/>
        </w:rPr>
      </w:pPr>
      <w:r>
        <w:rPr>
          <w:rFonts w:hint="eastAsia" w:ascii="宋体" w:hAnsi="宋体" w:cs="宋体"/>
          <w:color w:val="auto"/>
        </w:rPr>
        <w:t>同时出现两种以上不一致的，按照以上（1）-（4）规定的顺序修正。修正后的报价经投标人确认后产生约束力，投标人不确认的，其投标无效。</w:t>
      </w:r>
    </w:p>
    <w:p w14:paraId="1CD15258">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4.2经投标人确认修正后的报价若超过采购预算金额或者最高限价，投标人的投标文件作无效投标处理。</w:t>
      </w:r>
    </w:p>
    <w:p w14:paraId="2550BEE8">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4.3经投标人确认修正后的报价作为签订合同的依据，并以此报价计算价格分。</w:t>
      </w:r>
    </w:p>
    <w:p w14:paraId="25B881F4">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5.比较与评价</w:t>
      </w:r>
    </w:p>
    <w:p w14:paraId="325E45E8">
      <w:pPr>
        <w:wordWrap w:val="0"/>
        <w:spacing w:line="360" w:lineRule="auto"/>
        <w:ind w:firstLine="420" w:firstLineChars="200"/>
        <w:rPr>
          <w:rFonts w:hint="eastAsia" w:ascii="宋体" w:hAnsi="宋体" w:cs="宋体"/>
          <w:color w:val="auto"/>
        </w:rPr>
      </w:pPr>
      <w:r>
        <w:rPr>
          <w:rFonts w:hint="eastAsia" w:ascii="宋体" w:hAnsi="宋体" w:cs="宋体"/>
          <w:color w:val="auto"/>
        </w:rPr>
        <w:t>5.1评标委员会按照招标文件中规定的评标方法和评标标准，对符合性审查合格的投标文件进行商务和技术评估，综合比较与评价。</w:t>
      </w:r>
    </w:p>
    <w:p w14:paraId="65ACAE12">
      <w:pPr>
        <w:wordWrap w:val="0"/>
        <w:spacing w:line="360" w:lineRule="auto"/>
        <w:ind w:firstLine="420" w:firstLineChars="200"/>
        <w:rPr>
          <w:rFonts w:hint="eastAsia" w:ascii="宋体" w:hAnsi="宋体" w:cs="宋体"/>
          <w:color w:val="auto"/>
        </w:rPr>
      </w:pPr>
      <w:r>
        <w:rPr>
          <w:rFonts w:hint="eastAsia" w:ascii="宋体" w:hAnsi="宋体" w:cs="宋体"/>
          <w:color w:val="auto"/>
        </w:rPr>
        <w:t>5.2评标委员会独立对每个投标人的投标文件进行评价，并汇总每个投标人的得分。</w:t>
      </w:r>
    </w:p>
    <w:p w14:paraId="2C9ECBBF">
      <w:pPr>
        <w:widowControl/>
        <w:numPr>
          <w:ilvl w:val="0"/>
          <w:numId w:val="3"/>
        </w:numPr>
        <w:wordWrap w:val="0"/>
        <w:spacing w:line="360" w:lineRule="auto"/>
        <w:ind w:firstLine="420" w:firstLineChars="200"/>
        <w:jc w:val="left"/>
        <w:rPr>
          <w:rFonts w:hint="eastAsia" w:ascii="宋体" w:hAnsi="宋体" w:cs="宋体"/>
          <w:color w:val="auto"/>
        </w:rPr>
      </w:pPr>
      <w:r>
        <w:rPr>
          <w:rFonts w:hint="eastAsia" w:ascii="宋体" w:hAnsi="宋体" w:cs="宋体"/>
          <w:color w:val="auto"/>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62FB24BE">
      <w:pPr>
        <w:widowControl/>
        <w:numPr>
          <w:ilvl w:val="0"/>
          <w:numId w:val="3"/>
        </w:numPr>
        <w:wordWrap w:val="0"/>
        <w:spacing w:line="360" w:lineRule="auto"/>
        <w:ind w:firstLine="420" w:firstLineChars="200"/>
        <w:jc w:val="left"/>
        <w:rPr>
          <w:rFonts w:hint="eastAsia" w:ascii="宋体" w:hAnsi="宋体" w:cs="宋体"/>
          <w:color w:val="auto"/>
        </w:rPr>
      </w:pPr>
      <w:r>
        <w:rPr>
          <w:rFonts w:hint="eastAsia" w:ascii="宋体" w:hAnsi="宋体" w:cs="宋体"/>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57BD7C5E">
      <w:pPr>
        <w:wordWrap w:val="0"/>
        <w:spacing w:line="360" w:lineRule="auto"/>
        <w:ind w:firstLine="420" w:firstLineChars="200"/>
        <w:rPr>
          <w:rFonts w:hint="eastAsia" w:ascii="宋体" w:hAnsi="宋体" w:cs="宋体"/>
          <w:color w:val="auto"/>
        </w:rPr>
      </w:pPr>
      <w:r>
        <w:rPr>
          <w:rFonts w:hint="eastAsia" w:ascii="宋体" w:hAnsi="宋体" w:cs="宋体"/>
          <w:color w:val="auto"/>
        </w:rPr>
        <w:t>5.3评标委员会按照招标文件中规定的评标方法和标准计算各投标人的报价得分。在计算过程中，不得去掉最高报价或者最低报价。</w:t>
      </w:r>
    </w:p>
    <w:p w14:paraId="1B58F8D8">
      <w:pPr>
        <w:wordWrap w:val="0"/>
        <w:spacing w:line="360" w:lineRule="auto"/>
        <w:ind w:firstLine="420" w:firstLineChars="200"/>
        <w:rPr>
          <w:rFonts w:hint="eastAsia" w:ascii="宋体" w:hAnsi="宋体" w:cs="宋体"/>
          <w:color w:val="auto"/>
        </w:rPr>
      </w:pPr>
      <w:r>
        <w:rPr>
          <w:rFonts w:hint="eastAsia" w:ascii="宋体" w:hAnsi="宋体" w:cs="宋体"/>
          <w:color w:val="auto"/>
        </w:rPr>
        <w:t>5.4各投标人的得分为所有评委的有效评分的算术平均数。</w:t>
      </w:r>
    </w:p>
    <w:p w14:paraId="3F4F3004">
      <w:pPr>
        <w:wordWrap w:val="0"/>
        <w:spacing w:line="360" w:lineRule="auto"/>
        <w:ind w:firstLine="420" w:firstLineChars="200"/>
        <w:rPr>
          <w:rFonts w:hint="eastAsia" w:ascii="宋体" w:hAnsi="宋体" w:cs="宋体"/>
          <w:color w:val="auto"/>
        </w:rPr>
      </w:pPr>
      <w:r>
        <w:rPr>
          <w:rFonts w:hint="eastAsia" w:ascii="宋体" w:hAnsi="宋体" w:cs="宋体"/>
          <w:color w:val="auto"/>
        </w:rPr>
        <w:t>5.5评标委员会按照招标文件中的规定推荐中标候选人。</w:t>
      </w:r>
    </w:p>
    <w:p w14:paraId="5BF1D01C">
      <w:pPr>
        <w:wordWrap w:val="0"/>
        <w:spacing w:line="360" w:lineRule="auto"/>
        <w:ind w:firstLine="420" w:firstLineChars="200"/>
        <w:rPr>
          <w:rFonts w:hint="eastAsia" w:ascii="宋体" w:hAnsi="宋体" w:cs="宋体"/>
          <w:color w:val="auto"/>
        </w:rPr>
      </w:pPr>
      <w:r>
        <w:rPr>
          <w:rFonts w:hint="eastAsia" w:ascii="宋体" w:hAnsi="宋体" w:cs="宋体"/>
          <w:color w:val="auto"/>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66C9A706">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6.评审复核</w:t>
      </w:r>
    </w:p>
    <w:p w14:paraId="61197DC0">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6.1评标报告签署前，评标委员会要对评审结果进行复核，复核意见要体现在评标报告中。</w:t>
      </w:r>
    </w:p>
    <w:p w14:paraId="29FA1029">
      <w:pPr>
        <w:widowControl/>
        <w:wordWrap w:val="0"/>
        <w:spacing w:line="360" w:lineRule="auto"/>
        <w:ind w:firstLine="420" w:firstLineChars="200"/>
        <w:jc w:val="left"/>
        <w:textAlignment w:val="baseline"/>
        <w:rPr>
          <w:rFonts w:hint="eastAsia" w:ascii="宋体" w:hAnsi="宋体" w:cs="宋体"/>
          <w:color w:val="auto"/>
        </w:rPr>
      </w:pPr>
      <w:r>
        <w:rPr>
          <w:rFonts w:hint="eastAsia" w:ascii="宋体" w:hAnsi="宋体" w:cs="宋体"/>
          <w:color w:val="auto"/>
        </w:rPr>
        <w:t>6.2评标结果汇总完成后，除下列情形外，任何人不得修改评标结果：</w:t>
      </w:r>
    </w:p>
    <w:p w14:paraId="794AAD76">
      <w:pPr>
        <w:widowControl/>
        <w:wordWrap w:val="0"/>
        <w:spacing w:line="360" w:lineRule="auto"/>
        <w:jc w:val="left"/>
        <w:textAlignment w:val="baseline"/>
        <w:rPr>
          <w:rFonts w:hint="eastAsia" w:ascii="宋体" w:hAnsi="宋体" w:cs="宋体"/>
          <w:color w:val="auto"/>
        </w:rPr>
      </w:pPr>
      <w:r>
        <w:rPr>
          <w:rFonts w:hint="eastAsia" w:ascii="宋体" w:hAnsi="宋体" w:cs="宋体"/>
          <w:color w:val="auto"/>
        </w:rPr>
        <w:t>　　（一）分值汇总计算错误的；</w:t>
      </w:r>
    </w:p>
    <w:p w14:paraId="40ED8D64">
      <w:pPr>
        <w:widowControl/>
        <w:wordWrap w:val="0"/>
        <w:spacing w:line="360" w:lineRule="auto"/>
        <w:jc w:val="left"/>
        <w:textAlignment w:val="baseline"/>
        <w:rPr>
          <w:rFonts w:hint="eastAsia" w:ascii="宋体" w:hAnsi="宋体" w:cs="宋体"/>
          <w:color w:val="auto"/>
        </w:rPr>
      </w:pPr>
      <w:r>
        <w:rPr>
          <w:rFonts w:hint="eastAsia" w:ascii="宋体" w:hAnsi="宋体" w:cs="宋体"/>
          <w:color w:val="auto"/>
        </w:rPr>
        <w:t>　　（二）分项评分超出评分标准范围的；</w:t>
      </w:r>
    </w:p>
    <w:p w14:paraId="7456032D">
      <w:pPr>
        <w:widowControl/>
        <w:wordWrap w:val="0"/>
        <w:spacing w:line="360" w:lineRule="auto"/>
        <w:jc w:val="left"/>
        <w:textAlignment w:val="baseline"/>
        <w:rPr>
          <w:rFonts w:hint="eastAsia" w:ascii="宋体" w:hAnsi="宋体" w:cs="宋体"/>
          <w:color w:val="auto"/>
        </w:rPr>
      </w:pPr>
      <w:r>
        <w:rPr>
          <w:rFonts w:hint="eastAsia" w:ascii="宋体" w:hAnsi="宋体" w:cs="宋体"/>
          <w:color w:val="auto"/>
        </w:rPr>
        <w:t>　　（三）评标委员会成员对客观评审因素评分不一致的；</w:t>
      </w:r>
    </w:p>
    <w:p w14:paraId="22C4CAFD">
      <w:pPr>
        <w:widowControl/>
        <w:wordWrap w:val="0"/>
        <w:spacing w:line="360" w:lineRule="auto"/>
        <w:jc w:val="left"/>
        <w:textAlignment w:val="baseline"/>
        <w:rPr>
          <w:rFonts w:hint="eastAsia" w:ascii="宋体" w:hAnsi="宋体" w:cs="宋体"/>
          <w:color w:val="auto"/>
        </w:rPr>
      </w:pPr>
      <w:r>
        <w:rPr>
          <w:rFonts w:hint="eastAsia" w:ascii="宋体" w:hAnsi="宋体" w:cs="宋体"/>
          <w:color w:val="auto"/>
        </w:rPr>
        <w:t>　　（四）经评标委员会认定评分畸高、畸低的。</w:t>
      </w:r>
    </w:p>
    <w:p w14:paraId="72AC0647">
      <w:pPr>
        <w:wordWrap w:val="0"/>
        <w:spacing w:line="360" w:lineRule="auto"/>
        <w:ind w:firstLine="420" w:firstLineChars="200"/>
        <w:rPr>
          <w:rFonts w:hint="eastAsia" w:ascii="宋体" w:hAnsi="宋体" w:cs="宋体"/>
          <w:color w:val="auto"/>
        </w:rPr>
      </w:pPr>
      <w:r>
        <w:rPr>
          <w:rFonts w:hint="eastAsia" w:ascii="宋体" w:hAnsi="宋体" w:cs="宋体"/>
          <w:color w:val="auto"/>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C79BEBD">
      <w:pPr>
        <w:pStyle w:val="4"/>
        <w:wordWrap w:val="0"/>
        <w:spacing w:before="0" w:after="0" w:line="360" w:lineRule="auto"/>
        <w:jc w:val="center"/>
        <w:rPr>
          <w:rFonts w:hint="eastAsia" w:ascii="宋体" w:hAnsi="宋体" w:eastAsia="宋体" w:cs="宋体"/>
          <w:b w:val="0"/>
          <w:color w:val="auto"/>
          <w:sz w:val="30"/>
          <w:szCs w:val="30"/>
        </w:rPr>
      </w:pPr>
      <w:bookmarkStart w:id="107" w:name="_Toc12602"/>
      <w:r>
        <w:rPr>
          <w:rFonts w:hint="eastAsia" w:ascii="宋体" w:hAnsi="宋体" w:eastAsia="宋体" w:cs="宋体"/>
          <w:b w:val="0"/>
          <w:color w:val="auto"/>
          <w:sz w:val="30"/>
          <w:szCs w:val="30"/>
        </w:rPr>
        <w:t>第三节 评分标准</w:t>
      </w:r>
      <w:bookmarkEnd w:id="107"/>
    </w:p>
    <w:p w14:paraId="759736B1">
      <w:pPr>
        <w:pStyle w:val="13"/>
        <w:widowControl/>
        <w:wordWrap w:val="0"/>
        <w:spacing w:line="360" w:lineRule="auto"/>
        <w:ind w:firstLine="602" w:firstLineChars="200"/>
        <w:jc w:val="center"/>
        <w:rPr>
          <w:rFonts w:hint="eastAsia" w:hAnsi="宋体" w:cs="宋体"/>
          <w:b/>
          <w:color w:val="auto"/>
          <w:sz w:val="30"/>
          <w:szCs w:val="30"/>
        </w:rPr>
      </w:pPr>
      <w:r>
        <w:rPr>
          <w:rFonts w:hint="eastAsia" w:hAnsi="宋体" w:cs="宋体"/>
          <w:b/>
          <w:color w:val="auto"/>
          <w:sz w:val="30"/>
          <w:szCs w:val="30"/>
        </w:rPr>
        <w:t>二、综合评分法</w:t>
      </w:r>
    </w:p>
    <w:p w14:paraId="451A22EE">
      <w:pPr>
        <w:wordWrap w:val="0"/>
        <w:spacing w:line="400" w:lineRule="exact"/>
        <w:ind w:firstLine="420" w:firstLineChars="200"/>
        <w:rPr>
          <w:rFonts w:hint="eastAsia" w:ascii="宋体" w:hAnsi="宋体" w:cs="宋体"/>
          <w:color w:val="auto"/>
          <w:szCs w:val="21"/>
        </w:rPr>
      </w:pPr>
      <w:r>
        <w:rPr>
          <w:rFonts w:hint="eastAsia" w:ascii="宋体" w:hAnsi="宋体" w:cs="宋体"/>
          <w:bCs/>
          <w:color w:val="auto"/>
          <w:szCs w:val="21"/>
        </w:rPr>
        <w:t xml:space="preserve"> </w:t>
      </w:r>
      <w:r>
        <w:rPr>
          <w:rFonts w:hint="eastAsia" w:ascii="宋体" w:hAnsi="宋体" w:cs="宋体"/>
          <w:color w:val="auto"/>
          <w:szCs w:val="21"/>
        </w:rPr>
        <w:t>注：1.计分方法按四舍五入取至百分位。</w:t>
      </w:r>
    </w:p>
    <w:p w14:paraId="16BADD67">
      <w:pPr>
        <w:wordWrap w:val="0"/>
        <w:spacing w:line="400" w:lineRule="exact"/>
        <w:ind w:firstLine="840" w:firstLineChars="400"/>
        <w:rPr>
          <w:rFonts w:hint="eastAsia" w:ascii="宋体" w:hAnsi="宋体" w:cs="宋体"/>
          <w:color w:val="auto"/>
          <w:szCs w:val="21"/>
        </w:rPr>
      </w:pPr>
      <w:r>
        <w:rPr>
          <w:rFonts w:hint="eastAsia" w:ascii="宋体" w:hAnsi="宋体" w:cs="宋体"/>
          <w:color w:val="auto"/>
          <w:szCs w:val="21"/>
        </w:rPr>
        <w:t>总得分=报价分+技术分+商务分</w:t>
      </w:r>
    </w:p>
    <w:p w14:paraId="19CC8333">
      <w:pPr>
        <w:wordWrap w:val="0"/>
        <w:spacing w:line="400" w:lineRule="exact"/>
        <w:ind w:firstLine="840" w:firstLineChars="400"/>
        <w:rPr>
          <w:rFonts w:hint="eastAsia" w:ascii="宋体" w:hAnsi="宋体" w:cs="宋体"/>
          <w:color w:val="auto"/>
          <w:szCs w:val="21"/>
        </w:rPr>
      </w:pPr>
      <w:r>
        <w:rPr>
          <w:rFonts w:ascii="宋体" w:hAnsi="宋体" w:cs="宋体"/>
          <w:color w:val="auto"/>
          <w:szCs w:val="21"/>
        </w:rPr>
        <w:t>2.</w:t>
      </w:r>
      <w:r>
        <w:rPr>
          <w:rFonts w:hint="eastAsia" w:ascii="宋体" w:hAnsi="宋体" w:cs="宋体"/>
          <w:color w:val="auto"/>
          <w:szCs w:val="21"/>
        </w:rPr>
        <w:t>商务技术评审因素为客观评分项的，应在评分项目或评分标准中予以标注为‘客观分’。对投标人的客观评分项目，各评标专家评分应当一致。</w:t>
      </w:r>
    </w:p>
    <w:tbl>
      <w:tblPr>
        <w:tblStyle w:val="24"/>
        <w:tblpPr w:leftFromText="180" w:rightFromText="180" w:vertAnchor="text" w:horzAnchor="page" w:tblpX="1142" w:tblpY="193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275"/>
        <w:gridCol w:w="6987"/>
        <w:gridCol w:w="1183"/>
      </w:tblGrid>
      <w:tr w14:paraId="4DBC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tcPr>
          <w:p w14:paraId="55D1F9A4">
            <w:pPr>
              <w:pStyle w:val="13"/>
              <w:widowControl/>
              <w:wordWrap w:val="0"/>
              <w:spacing w:line="5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275" w:type="dxa"/>
            <w:tcBorders>
              <w:top w:val="single" w:color="auto" w:sz="4" w:space="0"/>
              <w:left w:val="single" w:color="auto" w:sz="4" w:space="0"/>
              <w:bottom w:val="single" w:color="auto" w:sz="4" w:space="0"/>
              <w:right w:val="single" w:color="auto" w:sz="4" w:space="0"/>
            </w:tcBorders>
          </w:tcPr>
          <w:p w14:paraId="7362F8AB">
            <w:pPr>
              <w:pStyle w:val="13"/>
              <w:widowControl/>
              <w:wordWrap w:val="0"/>
              <w:spacing w:line="5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评分类型</w:t>
            </w:r>
          </w:p>
        </w:tc>
        <w:tc>
          <w:tcPr>
            <w:tcW w:w="6987" w:type="dxa"/>
            <w:tcBorders>
              <w:top w:val="single" w:color="auto" w:sz="4" w:space="0"/>
              <w:left w:val="single" w:color="auto" w:sz="4" w:space="0"/>
              <w:bottom w:val="single" w:color="auto" w:sz="4" w:space="0"/>
              <w:right w:val="single" w:color="auto" w:sz="4" w:space="0"/>
            </w:tcBorders>
          </w:tcPr>
          <w:p w14:paraId="36EAAE22">
            <w:pPr>
              <w:pStyle w:val="13"/>
              <w:widowControl/>
              <w:wordWrap w:val="0"/>
              <w:spacing w:line="5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评分标准</w:t>
            </w:r>
          </w:p>
        </w:tc>
        <w:tc>
          <w:tcPr>
            <w:tcW w:w="1183" w:type="dxa"/>
            <w:tcBorders>
              <w:top w:val="single" w:color="auto" w:sz="4" w:space="0"/>
              <w:left w:val="single" w:color="auto" w:sz="4" w:space="0"/>
              <w:bottom w:val="single" w:color="auto" w:sz="4" w:space="0"/>
              <w:right w:val="single" w:color="auto" w:sz="4" w:space="0"/>
            </w:tcBorders>
          </w:tcPr>
          <w:p w14:paraId="64272B7C">
            <w:pPr>
              <w:pStyle w:val="13"/>
              <w:widowControl/>
              <w:wordWrap w:val="0"/>
              <w:spacing w:line="5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分值</w:t>
            </w:r>
          </w:p>
        </w:tc>
      </w:tr>
      <w:tr w14:paraId="0696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14:paraId="46E87B89">
            <w:pPr>
              <w:pStyle w:val="13"/>
              <w:widowControl/>
              <w:wordWrap w:val="0"/>
              <w:spacing w:line="5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275" w:type="dxa"/>
            <w:tcBorders>
              <w:top w:val="single" w:color="auto" w:sz="4" w:space="0"/>
              <w:left w:val="single" w:color="auto" w:sz="4" w:space="0"/>
              <w:bottom w:val="single" w:color="auto" w:sz="4" w:space="0"/>
              <w:right w:val="single" w:color="auto" w:sz="4" w:space="0"/>
            </w:tcBorders>
            <w:vAlign w:val="center"/>
          </w:tcPr>
          <w:p w14:paraId="5FD8157A">
            <w:pPr>
              <w:pStyle w:val="13"/>
              <w:widowControl/>
              <w:wordWrap w:val="0"/>
              <w:spacing w:line="5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报价分</w:t>
            </w:r>
          </w:p>
        </w:tc>
        <w:tc>
          <w:tcPr>
            <w:tcW w:w="6987" w:type="dxa"/>
            <w:tcBorders>
              <w:top w:val="single" w:color="auto" w:sz="4" w:space="0"/>
              <w:left w:val="single" w:color="auto" w:sz="4" w:space="0"/>
              <w:bottom w:val="single" w:color="auto" w:sz="4" w:space="0"/>
              <w:right w:val="single" w:color="auto" w:sz="4" w:space="0"/>
            </w:tcBorders>
          </w:tcPr>
          <w:p w14:paraId="7FBCD9EF">
            <w:pPr>
              <w:wordWrap w:val="0"/>
              <w:snapToGrid w:val="0"/>
              <w:spacing w:line="500" w:lineRule="exact"/>
              <w:ind w:firstLine="233" w:firstLineChars="11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（1）评标报价为投标人的投标报价进行政策性扣除后的价格，评标报价只是作为评标时使用。最终中标供应商的中标金额等于投标报价。</w:t>
            </w:r>
          </w:p>
          <w:p w14:paraId="0B01A641">
            <w:pPr>
              <w:pStyle w:val="13"/>
              <w:wordWrap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（2）按照《政府采购促进中小企业发展管理办法》（财库〔2020〕46号）的规定，投标人在其投标文件中提供《中小企业声明函》，且其服务为小型和微型企业承接的，对其最后报价给予20%的扣除。</w:t>
            </w:r>
          </w:p>
          <w:p w14:paraId="5953CBFA">
            <w:pPr>
              <w:pStyle w:val="13"/>
              <w:spacing w:line="5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☑本项目为专门面对中小企业项目，小微企业、监狱企业,残疾人福利性单位均不再执行价格评审优惠的扶持政策；</w:t>
            </w:r>
          </w:p>
          <w:p w14:paraId="7EC510C8">
            <w:pPr>
              <w:pStyle w:val="13"/>
              <w:spacing w:line="5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□本项目为非专门面向中小企业采购项目(政府采购政策性扣除计算方法)。</w:t>
            </w:r>
          </w:p>
          <w:p w14:paraId="6921B620">
            <w:pPr>
              <w:wordWrap w:val="0"/>
              <w:snapToGrid w:val="0"/>
              <w:spacing w:line="500" w:lineRule="exact"/>
              <w:ind w:firstLine="233" w:firstLineChars="11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eastAsia="宋体" w:cs="宋体"/>
                <w:color w:val="auto"/>
                <w:szCs w:val="21"/>
                <w:highlight w:val="none"/>
              </w:rPr>
              <w:t>监狱企业参加政府采购活动时，应当提供由省级以上监狱管理局、戒毒管理局(含新疆生产建设兵团)出具的属于监狱企业的证明文件。</w:t>
            </w:r>
            <w:r>
              <w:rPr>
                <w:rFonts w:hint="eastAsia" w:ascii="宋体" w:hAnsi="宋体" w:eastAsia="宋体" w:cs="宋体"/>
                <w:bCs/>
                <w:color w:val="auto"/>
                <w:szCs w:val="21"/>
                <w:highlight w:val="none"/>
              </w:rPr>
              <w:t>不重复享受政策。</w:t>
            </w:r>
          </w:p>
          <w:p w14:paraId="4D54D200">
            <w:pPr>
              <w:wordWrap w:val="0"/>
              <w:snapToGrid w:val="0"/>
              <w:spacing w:line="500" w:lineRule="exact"/>
              <w:ind w:firstLine="233" w:firstLineChars="111"/>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（4）按照</w:t>
            </w:r>
            <w:r>
              <w:rPr>
                <w:rFonts w:hint="eastAsia" w:ascii="宋体" w:hAnsi="宋体" w:eastAsia="宋体" w:cs="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宋体" w:cs="宋体"/>
                <w:color w:val="auto"/>
                <w:szCs w:val="21"/>
                <w:highlight w:val="none"/>
              </w:rPr>
              <w:t>残疾人福利性单位参加政府采购活动时，应当提供该通知规定的《残疾人福利性单位声明函》，并对声明的真实性负责。</w:t>
            </w:r>
            <w:r>
              <w:rPr>
                <w:rFonts w:hint="eastAsia" w:ascii="宋体" w:hAnsi="宋体" w:eastAsia="宋体" w:cs="宋体"/>
                <w:bCs/>
                <w:color w:val="auto"/>
                <w:szCs w:val="21"/>
                <w:highlight w:val="none"/>
              </w:rPr>
              <w:t>残疾人福利性单位属于小型、微型企业的，不重复享受政策。</w:t>
            </w:r>
          </w:p>
          <w:p w14:paraId="4A0924D0">
            <w:pPr>
              <w:wordWrap w:val="0"/>
              <w:snapToGrid w:val="0"/>
              <w:spacing w:line="500" w:lineRule="exact"/>
              <w:ind w:firstLine="233" w:firstLineChars="11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（5）政策性扣除计算方法。</w:t>
            </w:r>
          </w:p>
          <w:p w14:paraId="5BD61F18">
            <w:pPr>
              <w:wordWrap w:val="0"/>
              <w:snapToGrid w:val="0"/>
              <w:spacing w:line="500" w:lineRule="exact"/>
              <w:ind w:firstLine="443" w:firstLineChars="211"/>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在服务采购项目中，服务由小微企业承接；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eastAsia="宋体" w:cs="宋体"/>
                <w:bCs/>
                <w:color w:val="auto"/>
                <w:szCs w:val="21"/>
                <w:highlight w:val="none"/>
                <w:u w:val="single"/>
              </w:rPr>
              <w:t>6%</w:t>
            </w:r>
            <w:r>
              <w:rPr>
                <w:rFonts w:hint="eastAsia" w:ascii="宋体" w:hAnsi="宋体" w:eastAsia="宋体" w:cs="宋体"/>
                <w:bCs/>
                <w:color w:val="auto"/>
                <w:szCs w:val="21"/>
                <w:highlight w:val="none"/>
              </w:rPr>
              <w:t>的扣除，用扣除后的价格参加评审，扣除后的价格为评标报价，即评标报价=投标报价×（1-</w:t>
            </w:r>
            <w:r>
              <w:rPr>
                <w:rFonts w:hint="eastAsia" w:ascii="宋体" w:hAnsi="宋体" w:eastAsia="宋体" w:cs="宋体"/>
                <w:bCs/>
                <w:color w:val="auto"/>
                <w:szCs w:val="21"/>
                <w:highlight w:val="none"/>
                <w:u w:val="single"/>
              </w:rPr>
              <w:t>6%</w:t>
            </w:r>
            <w:r>
              <w:rPr>
                <w:rFonts w:hint="eastAsia" w:ascii="宋体" w:hAnsi="宋体" w:eastAsia="宋体" w:cs="宋体"/>
                <w:bCs/>
                <w:color w:val="auto"/>
                <w:szCs w:val="21"/>
                <w:highlight w:val="none"/>
              </w:rPr>
              <w:t>）。除上述情况外，评标报价=投标报价。</w:t>
            </w:r>
          </w:p>
          <w:p w14:paraId="4073CC43">
            <w:pPr>
              <w:wordWrap w:val="0"/>
              <w:snapToGrid w:val="0"/>
              <w:spacing w:line="500" w:lineRule="exact"/>
              <w:ind w:firstLine="233" w:firstLineChars="11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（6）满足招标文件要求且评标报价最低的评标报价为评标基准价，其价格分为满分。</w:t>
            </w:r>
          </w:p>
          <w:p w14:paraId="356FF970">
            <w:pPr>
              <w:wordWrap w:val="0"/>
              <w:spacing w:line="500" w:lineRule="exact"/>
              <w:ind w:firstLine="233" w:firstLineChars="11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（7）价格分计算公式：        </w:t>
            </w:r>
          </w:p>
          <w:p w14:paraId="23C10206">
            <w:pPr>
              <w:pStyle w:val="13"/>
              <w:widowControl/>
              <w:wordWrap w:val="0"/>
              <w:spacing w:line="5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价格分=(评标基准价／评标报价)×</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1</w:t>
            </w:r>
            <w:r>
              <w:rPr>
                <w:rFonts w:hint="eastAsia" w:ascii="宋体" w:hAnsi="宋体" w:eastAsia="宋体" w:cs="宋体"/>
                <w:bCs/>
                <w:color w:val="auto"/>
                <w:szCs w:val="21"/>
                <w:highlight w:val="none"/>
                <w:u w:val="single"/>
              </w:rPr>
              <w:t xml:space="preserve">0 </w:t>
            </w:r>
            <w:r>
              <w:rPr>
                <w:rFonts w:hint="eastAsia" w:ascii="宋体" w:hAnsi="宋体" w:eastAsia="宋体" w:cs="宋体"/>
                <w:bCs/>
                <w:color w:val="auto"/>
                <w:szCs w:val="21"/>
                <w:highlight w:val="none"/>
              </w:rPr>
              <w:t>分</w:t>
            </w:r>
          </w:p>
        </w:tc>
        <w:tc>
          <w:tcPr>
            <w:tcW w:w="1183" w:type="dxa"/>
            <w:tcBorders>
              <w:top w:val="single" w:color="auto" w:sz="4" w:space="0"/>
              <w:left w:val="single" w:color="auto" w:sz="4" w:space="0"/>
              <w:bottom w:val="single" w:color="auto" w:sz="4" w:space="0"/>
              <w:right w:val="single" w:color="auto" w:sz="4" w:space="0"/>
            </w:tcBorders>
            <w:vAlign w:val="center"/>
          </w:tcPr>
          <w:p w14:paraId="3E776CD5">
            <w:pPr>
              <w:pStyle w:val="13"/>
              <w:widowControl/>
              <w:wordWrap w:val="0"/>
              <w:spacing w:line="5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0~</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0</w:t>
            </w:r>
          </w:p>
        </w:tc>
      </w:tr>
      <w:tr w14:paraId="5DAB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gridSpan w:val="2"/>
            <w:tcBorders>
              <w:top w:val="single" w:color="auto" w:sz="4" w:space="0"/>
              <w:left w:val="single" w:color="auto" w:sz="4" w:space="0"/>
              <w:right w:val="single" w:color="auto" w:sz="4" w:space="0"/>
            </w:tcBorders>
            <w:vAlign w:val="center"/>
          </w:tcPr>
          <w:p w14:paraId="690B3F0A">
            <w:pPr>
              <w:pStyle w:val="13"/>
              <w:widowControl/>
              <w:wordWrap w:val="0"/>
              <w:spacing w:line="500" w:lineRule="exact"/>
              <w:jc w:val="center"/>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技术分（满分68分）</w:t>
            </w:r>
          </w:p>
        </w:tc>
        <w:tc>
          <w:tcPr>
            <w:tcW w:w="6987" w:type="dxa"/>
            <w:tcBorders>
              <w:top w:val="single" w:color="auto" w:sz="4" w:space="0"/>
              <w:left w:val="single" w:color="auto" w:sz="4" w:space="0"/>
              <w:bottom w:val="single" w:color="auto" w:sz="4" w:space="0"/>
              <w:right w:val="single" w:color="auto" w:sz="4" w:space="0"/>
            </w:tcBorders>
          </w:tcPr>
          <w:p w14:paraId="6F7E6202">
            <w:pPr>
              <w:pStyle w:val="13"/>
              <w:widowControl/>
              <w:wordWrap w:val="0"/>
              <w:spacing w:line="5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评审因素</w:t>
            </w:r>
          </w:p>
        </w:tc>
        <w:tc>
          <w:tcPr>
            <w:tcW w:w="1183" w:type="dxa"/>
            <w:tcBorders>
              <w:top w:val="single" w:color="auto" w:sz="4" w:space="0"/>
              <w:left w:val="single" w:color="auto" w:sz="4" w:space="0"/>
              <w:bottom w:val="single" w:color="auto" w:sz="4" w:space="0"/>
              <w:right w:val="single" w:color="auto" w:sz="4" w:space="0"/>
            </w:tcBorders>
          </w:tcPr>
          <w:p w14:paraId="5E82DED6">
            <w:pPr>
              <w:pStyle w:val="13"/>
              <w:widowControl/>
              <w:wordWrap w:val="0"/>
              <w:spacing w:line="5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分值</w:t>
            </w:r>
          </w:p>
        </w:tc>
      </w:tr>
      <w:tr w14:paraId="2183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517" w:type="dxa"/>
            <w:vMerge w:val="restart"/>
            <w:tcBorders>
              <w:left w:val="single" w:color="auto" w:sz="4" w:space="0"/>
              <w:right w:val="single" w:color="auto" w:sz="4" w:space="0"/>
            </w:tcBorders>
            <w:vAlign w:val="center"/>
          </w:tcPr>
          <w:p w14:paraId="1AF9C76C">
            <w:pPr>
              <w:pStyle w:val="13"/>
              <w:widowControl/>
              <w:wordWrap w:val="0"/>
              <w:spacing w:line="5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p>
        </w:tc>
        <w:tc>
          <w:tcPr>
            <w:tcW w:w="1275" w:type="dxa"/>
            <w:tcBorders>
              <w:top w:val="single" w:color="auto" w:sz="4" w:space="0"/>
              <w:left w:val="single" w:color="auto" w:sz="4" w:space="0"/>
              <w:bottom w:val="single" w:color="auto" w:sz="4" w:space="0"/>
              <w:right w:val="single" w:color="auto" w:sz="4" w:space="0"/>
            </w:tcBorders>
            <w:vAlign w:val="center"/>
          </w:tcPr>
          <w:p w14:paraId="7B64423D">
            <w:pPr>
              <w:spacing w:line="500" w:lineRule="exact"/>
              <w:jc w:val="center"/>
              <w:rPr>
                <w:rFonts w:hint="eastAsia" w:ascii="宋体" w:hAnsi="宋体" w:eastAsia="宋体" w:cs="宋体"/>
                <w:bCs/>
                <w:color w:val="auto"/>
                <w:kern w:val="0"/>
                <w:szCs w:val="21"/>
                <w:highlight w:val="none"/>
              </w:rPr>
            </w:pPr>
            <w:r>
              <w:rPr>
                <w:rFonts w:hint="eastAsia" w:ascii="宋体" w:hAnsi="宋体" w:eastAsia="宋体" w:cs="宋体"/>
                <w:b/>
                <w:color w:val="auto"/>
                <w:kern w:val="0"/>
                <w:szCs w:val="21"/>
                <w:highlight w:val="none"/>
              </w:rPr>
              <w:t>（1）培训课程设置</w:t>
            </w:r>
          </w:p>
        </w:tc>
        <w:tc>
          <w:tcPr>
            <w:tcW w:w="6987" w:type="dxa"/>
            <w:tcBorders>
              <w:top w:val="single" w:color="auto" w:sz="4" w:space="0"/>
              <w:left w:val="single" w:color="auto" w:sz="4" w:space="0"/>
              <w:bottom w:val="single" w:color="auto" w:sz="4" w:space="0"/>
              <w:right w:val="single" w:color="auto" w:sz="4" w:space="0"/>
            </w:tcBorders>
            <w:vAlign w:val="center"/>
          </w:tcPr>
          <w:p w14:paraId="504E0D5A">
            <w:pPr>
              <w:spacing w:line="50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不提供或不满足一档要求的不得分。</w:t>
            </w:r>
          </w:p>
          <w:p w14:paraId="5D6324D0">
            <w:pPr>
              <w:spacing w:line="50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一档（10分）：提供针对数学、物理、化学、生物和信息学竞赛培训课程总体思路及设置方案，满足项目基本要求的。</w:t>
            </w:r>
          </w:p>
          <w:p w14:paraId="3F8827B7">
            <w:pPr>
              <w:spacing w:line="50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 xml:space="preserve">二档（20分）：在满足一档要求的基础上，提供针对数学、物理、化学、生物和信息学竞赛的课程知识点设置、课程对象需求等内容进行阐述，满足采购项目要求。 </w:t>
            </w:r>
          </w:p>
          <w:p w14:paraId="65685D63">
            <w:pPr>
              <w:spacing w:line="50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三档（30分）：在满足二档要求的基础上，提供针对数学、物理、化学、生物和信息学课程提供培训课程设置，培训课程设置目标定位合理清晰、针对性强，内容详细完整，特色鲜明，培训课程的逻辑关系清晰，针对性强，完全符合项目实际需求。</w:t>
            </w:r>
          </w:p>
        </w:tc>
        <w:tc>
          <w:tcPr>
            <w:tcW w:w="1183" w:type="dxa"/>
            <w:tcBorders>
              <w:top w:val="single" w:color="auto" w:sz="4" w:space="0"/>
              <w:left w:val="single" w:color="auto" w:sz="4" w:space="0"/>
              <w:bottom w:val="single" w:color="auto" w:sz="4" w:space="0"/>
              <w:right w:val="single" w:color="auto" w:sz="4" w:space="0"/>
            </w:tcBorders>
            <w:vAlign w:val="center"/>
          </w:tcPr>
          <w:p w14:paraId="6FD38ADC">
            <w:pPr>
              <w:spacing w:line="5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0~30分</w:t>
            </w:r>
          </w:p>
        </w:tc>
      </w:tr>
      <w:tr w14:paraId="0C1E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 w:type="dxa"/>
            <w:vMerge w:val="continue"/>
            <w:tcBorders>
              <w:left w:val="single" w:color="auto" w:sz="4" w:space="0"/>
              <w:right w:val="single" w:color="auto" w:sz="4" w:space="0"/>
            </w:tcBorders>
          </w:tcPr>
          <w:p w14:paraId="3B0A2C57">
            <w:pPr>
              <w:pStyle w:val="13"/>
              <w:widowControl/>
              <w:wordWrap w:val="0"/>
              <w:spacing w:line="500" w:lineRule="exact"/>
              <w:rPr>
                <w:rFonts w:hint="eastAsia" w:ascii="宋体" w:hAnsi="宋体" w:eastAsia="宋体" w:cs="宋体"/>
                <w:bCs/>
                <w:color w:val="auto"/>
                <w:szCs w:val="21"/>
                <w:highlight w:val="none"/>
              </w:rPr>
            </w:pPr>
          </w:p>
        </w:tc>
        <w:tc>
          <w:tcPr>
            <w:tcW w:w="1275" w:type="dxa"/>
            <w:vMerge w:val="restart"/>
            <w:tcBorders>
              <w:top w:val="single" w:color="auto" w:sz="4" w:space="0"/>
              <w:left w:val="single" w:color="auto" w:sz="4" w:space="0"/>
              <w:right w:val="single" w:color="auto" w:sz="4" w:space="0"/>
            </w:tcBorders>
            <w:vAlign w:val="center"/>
          </w:tcPr>
          <w:p w14:paraId="1053E85D">
            <w:pPr>
              <w:spacing w:line="500" w:lineRule="exact"/>
              <w:jc w:val="center"/>
              <w:rPr>
                <w:rFonts w:hint="eastAsia" w:ascii="宋体" w:hAnsi="宋体" w:eastAsia="宋体" w:cs="宋体"/>
                <w:bCs/>
                <w:color w:val="auto"/>
                <w:kern w:val="0"/>
                <w:szCs w:val="21"/>
                <w:highlight w:val="none"/>
              </w:rPr>
            </w:pPr>
            <w:r>
              <w:rPr>
                <w:rFonts w:hint="eastAsia" w:ascii="宋体" w:hAnsi="宋体" w:eastAsia="宋体" w:cs="宋体"/>
                <w:b/>
                <w:color w:val="auto"/>
                <w:szCs w:val="21"/>
                <w:highlight w:val="none"/>
              </w:rPr>
              <w:t>（2）培训资源保障</w:t>
            </w:r>
          </w:p>
        </w:tc>
        <w:tc>
          <w:tcPr>
            <w:tcW w:w="6987" w:type="dxa"/>
            <w:tcBorders>
              <w:top w:val="single" w:color="auto" w:sz="4" w:space="0"/>
              <w:left w:val="single" w:color="auto" w:sz="4" w:space="0"/>
              <w:bottom w:val="single" w:color="auto" w:sz="4" w:space="0"/>
              <w:right w:val="single" w:color="auto" w:sz="4" w:space="0"/>
            </w:tcBorders>
            <w:vAlign w:val="center"/>
          </w:tcPr>
          <w:p w14:paraId="7E05FAB1">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1.供应商具备直播功能的直播室（含租用）得3分，满分3分；</w:t>
            </w:r>
          </w:p>
          <w:p w14:paraId="466F605F">
            <w:pPr>
              <w:spacing w:line="380" w:lineRule="exact"/>
              <w:rPr>
                <w:rFonts w:hint="eastAsia" w:ascii="宋体" w:hAnsi="宋体" w:eastAsia="宋体" w:cs="宋体"/>
                <w:bCs/>
                <w:color w:val="auto"/>
                <w:kern w:val="0"/>
                <w:szCs w:val="21"/>
                <w:highlight w:val="none"/>
              </w:rPr>
            </w:pPr>
            <w:r>
              <w:rPr>
                <w:rFonts w:hint="eastAsia" w:ascii="宋体" w:hAnsi="宋体" w:eastAsia="宋体" w:cs="宋体"/>
                <w:color w:val="auto"/>
                <w:highlight w:val="none"/>
              </w:rPr>
              <w:t>评审依据：供应商在投标文件中提供自有房产证或租用房产协议复印件及具备直播功能的直播室照片佐证。</w:t>
            </w:r>
          </w:p>
        </w:tc>
        <w:tc>
          <w:tcPr>
            <w:tcW w:w="1183" w:type="dxa"/>
            <w:vMerge w:val="restart"/>
            <w:tcBorders>
              <w:top w:val="single" w:color="auto" w:sz="4" w:space="0"/>
              <w:left w:val="single" w:color="auto" w:sz="4" w:space="0"/>
              <w:right w:val="single" w:color="auto" w:sz="4" w:space="0"/>
            </w:tcBorders>
            <w:vAlign w:val="center"/>
          </w:tcPr>
          <w:p w14:paraId="39D0F0F5">
            <w:pPr>
              <w:spacing w:line="500" w:lineRule="exact"/>
              <w:jc w:val="center"/>
              <w:rPr>
                <w:rFonts w:hint="eastAsia" w:ascii="宋体" w:hAnsi="宋体" w:eastAsia="宋体" w:cs="宋体"/>
                <w:bCs/>
                <w:color w:val="auto"/>
                <w:kern w:val="0"/>
                <w:szCs w:val="21"/>
                <w:highlight w:val="none"/>
              </w:rPr>
            </w:pPr>
          </w:p>
          <w:p w14:paraId="1FB8B5AE">
            <w:pPr>
              <w:spacing w:line="500" w:lineRule="exact"/>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0~25分（客观分）</w:t>
            </w:r>
          </w:p>
        </w:tc>
      </w:tr>
      <w:tr w14:paraId="2807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 w:type="dxa"/>
            <w:vMerge w:val="continue"/>
            <w:tcBorders>
              <w:left w:val="single" w:color="auto" w:sz="4" w:space="0"/>
              <w:right w:val="single" w:color="auto" w:sz="4" w:space="0"/>
            </w:tcBorders>
          </w:tcPr>
          <w:p w14:paraId="0E6FCCC3">
            <w:pPr>
              <w:pStyle w:val="13"/>
              <w:widowControl/>
              <w:wordWrap w:val="0"/>
              <w:spacing w:line="500" w:lineRule="exact"/>
              <w:rPr>
                <w:rFonts w:hint="eastAsia" w:ascii="宋体" w:hAnsi="宋体" w:eastAsia="宋体" w:cs="宋体"/>
                <w:bCs/>
                <w:color w:val="auto"/>
                <w:szCs w:val="21"/>
                <w:highlight w:val="none"/>
              </w:rPr>
            </w:pPr>
          </w:p>
        </w:tc>
        <w:tc>
          <w:tcPr>
            <w:tcW w:w="1275" w:type="dxa"/>
            <w:vMerge w:val="continue"/>
            <w:tcBorders>
              <w:left w:val="single" w:color="auto" w:sz="4" w:space="0"/>
              <w:right w:val="single" w:color="auto" w:sz="4" w:space="0"/>
            </w:tcBorders>
            <w:vAlign w:val="center"/>
          </w:tcPr>
          <w:p w14:paraId="720F119B">
            <w:pPr>
              <w:spacing w:line="500" w:lineRule="exact"/>
              <w:jc w:val="center"/>
              <w:rPr>
                <w:rFonts w:hint="eastAsia" w:ascii="宋体" w:hAnsi="宋体" w:eastAsia="宋体" w:cs="宋体"/>
                <w:b/>
                <w:color w:val="auto"/>
                <w:szCs w:val="21"/>
                <w:highlight w:val="none"/>
              </w:rPr>
            </w:pPr>
          </w:p>
        </w:tc>
        <w:tc>
          <w:tcPr>
            <w:tcW w:w="6987" w:type="dxa"/>
            <w:tcBorders>
              <w:top w:val="single" w:color="auto" w:sz="4" w:space="0"/>
              <w:left w:val="single" w:color="auto" w:sz="4" w:space="0"/>
              <w:bottom w:val="single" w:color="auto" w:sz="4" w:space="0"/>
              <w:right w:val="single" w:color="auto" w:sz="4" w:space="0"/>
            </w:tcBorders>
            <w:vAlign w:val="center"/>
          </w:tcPr>
          <w:p w14:paraId="47234D10">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2.供应商具备教育咨询服务平台，平台具有互联网培训学员管理系统、数据采集可视化分析系统、线上直播课堂系统，每有0.5项得1分,满分2分；否则不得分。</w:t>
            </w:r>
          </w:p>
          <w:p w14:paraId="30502C11">
            <w:pPr>
              <w:widowControl/>
              <w:jc w:val="left"/>
              <w:rPr>
                <w:rFonts w:hint="eastAsia" w:ascii="宋体" w:hAnsi="宋体" w:eastAsia="宋体" w:cs="宋体"/>
                <w:color w:val="auto"/>
                <w:szCs w:val="21"/>
                <w:highlight w:val="none"/>
              </w:rPr>
            </w:pPr>
            <w:r>
              <w:rPr>
                <w:rFonts w:hint="eastAsia" w:ascii="宋体" w:hAnsi="宋体" w:eastAsia="宋体" w:cs="宋体"/>
                <w:color w:val="auto"/>
                <w:highlight w:val="none"/>
              </w:rPr>
              <w:t>评审依据：供应商在响应文件中提供相应系统功能截图佐证和相应软件著作权证书</w:t>
            </w:r>
          </w:p>
        </w:tc>
        <w:tc>
          <w:tcPr>
            <w:tcW w:w="1183" w:type="dxa"/>
            <w:vMerge w:val="continue"/>
            <w:tcBorders>
              <w:left w:val="single" w:color="auto" w:sz="4" w:space="0"/>
              <w:right w:val="single" w:color="auto" w:sz="4" w:space="0"/>
            </w:tcBorders>
            <w:vAlign w:val="center"/>
          </w:tcPr>
          <w:p w14:paraId="0EB74612">
            <w:pPr>
              <w:spacing w:line="500" w:lineRule="exact"/>
              <w:jc w:val="center"/>
              <w:rPr>
                <w:rFonts w:hint="eastAsia" w:ascii="宋体" w:hAnsi="宋体" w:eastAsia="宋体" w:cs="宋体"/>
                <w:bCs/>
                <w:color w:val="auto"/>
                <w:kern w:val="0"/>
                <w:szCs w:val="21"/>
                <w:highlight w:val="none"/>
              </w:rPr>
            </w:pPr>
          </w:p>
        </w:tc>
      </w:tr>
      <w:tr w14:paraId="6E63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 w:type="dxa"/>
            <w:vMerge w:val="continue"/>
            <w:tcBorders>
              <w:left w:val="single" w:color="auto" w:sz="4" w:space="0"/>
              <w:right w:val="single" w:color="auto" w:sz="4" w:space="0"/>
            </w:tcBorders>
          </w:tcPr>
          <w:p w14:paraId="4F912CCC">
            <w:pPr>
              <w:spacing w:line="500" w:lineRule="exact"/>
              <w:rPr>
                <w:rFonts w:hint="eastAsia" w:ascii="宋体" w:hAnsi="宋体" w:eastAsia="宋体" w:cs="宋体"/>
                <w:color w:val="auto"/>
                <w:highlight w:val="none"/>
              </w:rPr>
            </w:pPr>
          </w:p>
        </w:tc>
        <w:tc>
          <w:tcPr>
            <w:tcW w:w="1275" w:type="dxa"/>
            <w:vMerge w:val="continue"/>
            <w:tcBorders>
              <w:left w:val="single" w:color="auto" w:sz="4" w:space="0"/>
              <w:right w:val="single" w:color="auto" w:sz="4" w:space="0"/>
            </w:tcBorders>
            <w:vAlign w:val="center"/>
          </w:tcPr>
          <w:p w14:paraId="0F706A0D">
            <w:pPr>
              <w:spacing w:line="500" w:lineRule="exact"/>
              <w:rPr>
                <w:rFonts w:hint="eastAsia" w:ascii="宋体" w:hAnsi="宋体" w:eastAsia="宋体" w:cs="宋体"/>
                <w:color w:val="auto"/>
                <w:highlight w:val="none"/>
              </w:rPr>
            </w:pPr>
          </w:p>
        </w:tc>
        <w:tc>
          <w:tcPr>
            <w:tcW w:w="6987" w:type="dxa"/>
            <w:tcBorders>
              <w:top w:val="single" w:color="auto" w:sz="4" w:space="0"/>
              <w:left w:val="single" w:color="auto" w:sz="4" w:space="0"/>
              <w:bottom w:val="single" w:color="auto" w:sz="4" w:space="0"/>
              <w:right w:val="single" w:color="auto" w:sz="4" w:space="0"/>
            </w:tcBorders>
            <w:vAlign w:val="center"/>
          </w:tcPr>
          <w:p w14:paraId="66A12353">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3.供应商具备物理和生物</w:t>
            </w:r>
            <w:r>
              <w:rPr>
                <w:rFonts w:hint="eastAsia" w:ascii="宋体" w:hAnsi="宋体" w:eastAsia="宋体" w:cs="宋体"/>
                <w:color w:val="auto"/>
                <w:highlight w:val="none"/>
                <w:lang w:val="en-US" w:eastAsia="zh-CN"/>
              </w:rPr>
              <w:t>及化学</w:t>
            </w:r>
            <w:r>
              <w:rPr>
                <w:rFonts w:hint="eastAsia" w:ascii="宋体" w:hAnsi="宋体" w:eastAsia="宋体" w:cs="宋体"/>
                <w:color w:val="auto"/>
                <w:highlight w:val="none"/>
              </w:rPr>
              <w:t>学科实验室供培训使用的：</w:t>
            </w:r>
          </w:p>
          <w:p w14:paraId="4ED5269B">
            <w:pPr>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评审依据：供应商在投标文件中提供相应照片或截图佐证，得5分，不提供不得分，本项满分5分。</w:t>
            </w:r>
          </w:p>
        </w:tc>
        <w:tc>
          <w:tcPr>
            <w:tcW w:w="1183" w:type="dxa"/>
            <w:vMerge w:val="continue"/>
            <w:tcBorders>
              <w:left w:val="single" w:color="auto" w:sz="4" w:space="0"/>
              <w:right w:val="single" w:color="auto" w:sz="4" w:space="0"/>
            </w:tcBorders>
            <w:vAlign w:val="center"/>
          </w:tcPr>
          <w:p w14:paraId="6236E106">
            <w:pPr>
              <w:spacing w:line="500" w:lineRule="exact"/>
              <w:rPr>
                <w:rFonts w:hint="eastAsia" w:ascii="宋体" w:hAnsi="宋体" w:eastAsia="宋体" w:cs="宋体"/>
                <w:color w:val="auto"/>
                <w:szCs w:val="21"/>
                <w:highlight w:val="none"/>
              </w:rPr>
            </w:pPr>
          </w:p>
        </w:tc>
      </w:tr>
      <w:tr w14:paraId="2BDD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 w:type="dxa"/>
            <w:vMerge w:val="continue"/>
            <w:tcBorders>
              <w:left w:val="single" w:color="auto" w:sz="4" w:space="0"/>
              <w:right w:val="single" w:color="auto" w:sz="4" w:space="0"/>
            </w:tcBorders>
          </w:tcPr>
          <w:p w14:paraId="7A1BF659">
            <w:pPr>
              <w:spacing w:line="500" w:lineRule="exact"/>
              <w:rPr>
                <w:rFonts w:hint="eastAsia" w:ascii="宋体" w:hAnsi="宋体" w:eastAsia="宋体" w:cs="宋体"/>
                <w:color w:val="auto"/>
                <w:highlight w:val="none"/>
              </w:rPr>
            </w:pPr>
          </w:p>
        </w:tc>
        <w:tc>
          <w:tcPr>
            <w:tcW w:w="1275" w:type="dxa"/>
            <w:vMerge w:val="continue"/>
            <w:tcBorders>
              <w:left w:val="single" w:color="auto" w:sz="4" w:space="0"/>
              <w:right w:val="single" w:color="auto" w:sz="4" w:space="0"/>
            </w:tcBorders>
            <w:vAlign w:val="center"/>
          </w:tcPr>
          <w:p w14:paraId="1DC6A374">
            <w:pPr>
              <w:spacing w:line="500" w:lineRule="exact"/>
              <w:rPr>
                <w:rFonts w:hint="eastAsia" w:ascii="宋体" w:hAnsi="宋体" w:eastAsia="宋体" w:cs="宋体"/>
                <w:color w:val="auto"/>
                <w:highlight w:val="none"/>
              </w:rPr>
            </w:pPr>
          </w:p>
        </w:tc>
        <w:tc>
          <w:tcPr>
            <w:tcW w:w="6987" w:type="dxa"/>
            <w:tcBorders>
              <w:top w:val="single" w:color="auto" w:sz="4" w:space="0"/>
              <w:left w:val="single" w:color="auto" w:sz="4" w:space="0"/>
              <w:bottom w:val="single" w:color="auto" w:sz="4" w:space="0"/>
              <w:right w:val="single" w:color="auto" w:sz="4" w:space="0"/>
            </w:tcBorders>
            <w:vAlign w:val="center"/>
          </w:tcPr>
          <w:p w14:paraId="68795B00">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4. 投标人具备信息学在线平台，具有题解与在线交流功能，得2分;支持在线提交代码进行测评，得 2分;支持、luogu、atcoder 的平台化提交或Virtual Judge评测技术，得2分;具有在线题库且题目超过6000 道，得2分;有月赛等相关活动得2分；不提供不得分，本项满分10分</w:t>
            </w:r>
          </w:p>
          <w:p w14:paraId="12A5023E">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评审依据：供应商在投标文件中提供相应系统功能截图佐证。</w:t>
            </w:r>
          </w:p>
        </w:tc>
        <w:tc>
          <w:tcPr>
            <w:tcW w:w="1183" w:type="dxa"/>
            <w:vMerge w:val="continue"/>
            <w:tcBorders>
              <w:left w:val="single" w:color="auto" w:sz="4" w:space="0"/>
              <w:right w:val="single" w:color="auto" w:sz="4" w:space="0"/>
            </w:tcBorders>
            <w:vAlign w:val="center"/>
          </w:tcPr>
          <w:p w14:paraId="5F53C5EF">
            <w:pPr>
              <w:spacing w:line="500" w:lineRule="exact"/>
              <w:rPr>
                <w:rFonts w:hint="eastAsia" w:ascii="宋体" w:hAnsi="宋体" w:eastAsia="宋体" w:cs="宋体"/>
                <w:color w:val="auto"/>
                <w:szCs w:val="21"/>
                <w:highlight w:val="none"/>
              </w:rPr>
            </w:pPr>
          </w:p>
        </w:tc>
      </w:tr>
      <w:tr w14:paraId="64F1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517" w:type="dxa"/>
            <w:vMerge w:val="continue"/>
            <w:tcBorders>
              <w:left w:val="single" w:color="auto" w:sz="4" w:space="0"/>
              <w:right w:val="single" w:color="auto" w:sz="4" w:space="0"/>
            </w:tcBorders>
          </w:tcPr>
          <w:p w14:paraId="6490F489">
            <w:pPr>
              <w:spacing w:line="500" w:lineRule="exact"/>
              <w:rPr>
                <w:rFonts w:hint="eastAsia" w:ascii="宋体" w:hAnsi="宋体" w:eastAsia="宋体" w:cs="宋体"/>
                <w:color w:val="auto"/>
                <w:szCs w:val="21"/>
                <w:highlight w:val="none"/>
              </w:rPr>
            </w:pPr>
          </w:p>
        </w:tc>
        <w:tc>
          <w:tcPr>
            <w:tcW w:w="1275" w:type="dxa"/>
            <w:vMerge w:val="continue"/>
            <w:tcBorders>
              <w:left w:val="single" w:color="auto" w:sz="4" w:space="0"/>
              <w:bottom w:val="single" w:color="auto" w:sz="4" w:space="0"/>
              <w:right w:val="single" w:color="auto" w:sz="4" w:space="0"/>
            </w:tcBorders>
            <w:vAlign w:val="center"/>
          </w:tcPr>
          <w:p w14:paraId="28021951">
            <w:pPr>
              <w:spacing w:line="500" w:lineRule="exact"/>
              <w:rPr>
                <w:rFonts w:hint="eastAsia" w:ascii="宋体" w:hAnsi="宋体" w:eastAsia="宋体" w:cs="宋体"/>
                <w:color w:val="auto"/>
                <w:szCs w:val="21"/>
                <w:highlight w:val="none"/>
              </w:rPr>
            </w:pPr>
          </w:p>
        </w:tc>
        <w:tc>
          <w:tcPr>
            <w:tcW w:w="6987" w:type="dxa"/>
            <w:tcBorders>
              <w:top w:val="single" w:color="auto" w:sz="4" w:space="0"/>
              <w:left w:val="single" w:color="auto" w:sz="4" w:space="0"/>
              <w:bottom w:val="single" w:color="auto" w:sz="4" w:space="0"/>
              <w:right w:val="single" w:color="auto" w:sz="4" w:space="0"/>
            </w:tcBorders>
            <w:vAlign w:val="center"/>
          </w:tcPr>
          <w:p w14:paraId="73920154">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5. ①系统支持团队练习题目任务的发布功能，任务可以设置指定的完成时间和题目数量，支持学生评测代码实时记录和评测排行榜功能，便于老师进行学生管理及筛选；（提供相关截图证明的得2.5分，不提供不得分）</w:t>
            </w:r>
          </w:p>
          <w:p w14:paraId="4349E99A">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②系统支持创建团队内部比赛，比赛支持代码防作弊功能；（提供相关截图证明的得2.5分，不提供不得分）</w:t>
            </w:r>
          </w:p>
          <w:p w14:paraId="05939CFA">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①、②项满分5分。</w:t>
            </w:r>
          </w:p>
          <w:p w14:paraId="0AF9E91B">
            <w:pPr>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评审依据：供应商在投标文件中提供相应系统功能截图佐证。</w:t>
            </w:r>
          </w:p>
        </w:tc>
        <w:tc>
          <w:tcPr>
            <w:tcW w:w="1183" w:type="dxa"/>
            <w:vMerge w:val="continue"/>
            <w:tcBorders>
              <w:left w:val="single" w:color="auto" w:sz="4" w:space="0"/>
              <w:bottom w:val="single" w:color="auto" w:sz="4" w:space="0"/>
              <w:right w:val="single" w:color="auto" w:sz="4" w:space="0"/>
            </w:tcBorders>
            <w:vAlign w:val="center"/>
          </w:tcPr>
          <w:p w14:paraId="307072D2">
            <w:pPr>
              <w:spacing w:line="500" w:lineRule="exact"/>
              <w:rPr>
                <w:rFonts w:hint="eastAsia" w:ascii="宋体" w:hAnsi="宋体" w:eastAsia="宋体" w:cs="宋体"/>
                <w:color w:val="auto"/>
                <w:szCs w:val="21"/>
                <w:highlight w:val="none"/>
              </w:rPr>
            </w:pPr>
          </w:p>
        </w:tc>
      </w:tr>
      <w:tr w14:paraId="03FE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trPr>
        <w:tc>
          <w:tcPr>
            <w:tcW w:w="517" w:type="dxa"/>
            <w:vMerge w:val="continue"/>
            <w:tcBorders>
              <w:left w:val="single" w:color="auto" w:sz="4" w:space="0"/>
              <w:right w:val="single" w:color="auto" w:sz="4" w:space="0"/>
            </w:tcBorders>
          </w:tcPr>
          <w:p w14:paraId="28F06DFB">
            <w:pPr>
              <w:pStyle w:val="13"/>
              <w:widowControl/>
              <w:wordWrap w:val="0"/>
              <w:spacing w:line="500" w:lineRule="exact"/>
              <w:rPr>
                <w:rFonts w:hint="eastAsia" w:ascii="宋体" w:hAnsi="宋体" w:eastAsia="宋体" w:cs="宋体"/>
                <w:bCs/>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2AB8005D">
            <w:pPr>
              <w:spacing w:line="5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（3）质量保证承诺分</w:t>
            </w:r>
          </w:p>
        </w:tc>
        <w:tc>
          <w:tcPr>
            <w:tcW w:w="6987" w:type="dxa"/>
            <w:tcBorders>
              <w:top w:val="single" w:color="auto" w:sz="4" w:space="0"/>
              <w:left w:val="single" w:color="auto" w:sz="4" w:space="0"/>
              <w:bottom w:val="single" w:color="auto" w:sz="4" w:space="0"/>
              <w:right w:val="single" w:color="auto" w:sz="4" w:space="0"/>
            </w:tcBorders>
            <w:vAlign w:val="center"/>
          </w:tcPr>
          <w:p w14:paraId="6FF2C2E1">
            <w:pPr>
              <w:spacing w:line="5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不提供或不满足一档要求的不得分。</w:t>
            </w:r>
          </w:p>
          <w:p w14:paraId="4F2B1C70">
            <w:pPr>
              <w:spacing w:line="5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一档（3分）：有对项目的质量保证措施方案、现场服务措施、响应时间、到达时间、质保承诺等内容，基本满足项目实施要求。</w:t>
            </w:r>
          </w:p>
          <w:p w14:paraId="43EEC157">
            <w:pPr>
              <w:spacing w:line="5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二档（6分）：在满足第一档的基础上，提供有质量保证体系及详细的保障措施；</w:t>
            </w:r>
          </w:p>
          <w:p w14:paraId="397BF97A">
            <w:pPr>
              <w:spacing w:line="5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三档（10分）：在满足第二档的基础上，提供可行性强的服务质量管理优化措施，利于项目实施，后续服务承诺全面，有完备的风险管理</w:t>
            </w:r>
            <w:r>
              <w:rPr>
                <w:rFonts w:hint="eastAsia" w:ascii="宋体" w:hAnsi="宋体" w:cs="宋体"/>
                <w:bCs/>
                <w:color w:val="auto"/>
                <w:szCs w:val="21"/>
                <w:highlight w:val="none"/>
                <w:lang w:eastAsia="zh-CN"/>
              </w:rPr>
              <w:t>措施</w:t>
            </w:r>
            <w:r>
              <w:rPr>
                <w:rFonts w:hint="eastAsia" w:ascii="宋体" w:hAnsi="宋体" w:eastAsia="宋体" w:cs="宋体"/>
                <w:bCs/>
                <w:color w:val="auto"/>
                <w:szCs w:val="21"/>
                <w:highlight w:val="none"/>
              </w:rPr>
              <w:t>，完全符合项目实际需求。</w:t>
            </w:r>
          </w:p>
        </w:tc>
        <w:tc>
          <w:tcPr>
            <w:tcW w:w="1183" w:type="dxa"/>
            <w:tcBorders>
              <w:top w:val="single" w:color="auto" w:sz="4" w:space="0"/>
              <w:left w:val="single" w:color="auto" w:sz="4" w:space="0"/>
              <w:bottom w:val="single" w:color="auto" w:sz="4" w:space="0"/>
              <w:right w:val="single" w:color="auto" w:sz="4" w:space="0"/>
            </w:tcBorders>
            <w:vAlign w:val="center"/>
          </w:tcPr>
          <w:p w14:paraId="641E931D">
            <w:pPr>
              <w:spacing w:line="5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0~10分</w:t>
            </w:r>
          </w:p>
        </w:tc>
      </w:tr>
      <w:tr w14:paraId="0B8D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517" w:type="dxa"/>
            <w:vMerge w:val="continue"/>
            <w:tcBorders>
              <w:left w:val="single" w:color="auto" w:sz="4" w:space="0"/>
              <w:right w:val="single" w:color="auto" w:sz="4" w:space="0"/>
            </w:tcBorders>
          </w:tcPr>
          <w:p w14:paraId="592F2AF8">
            <w:pPr>
              <w:pStyle w:val="13"/>
              <w:widowControl/>
              <w:wordWrap w:val="0"/>
              <w:spacing w:line="500" w:lineRule="exact"/>
              <w:rPr>
                <w:rFonts w:hint="eastAsia" w:ascii="宋体" w:hAnsi="宋体" w:eastAsia="宋体" w:cs="宋体"/>
                <w:bCs/>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01904C75">
            <w:pPr>
              <w:spacing w:line="5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（4）考试测评</w:t>
            </w:r>
          </w:p>
        </w:tc>
        <w:tc>
          <w:tcPr>
            <w:tcW w:w="6987" w:type="dxa"/>
            <w:tcBorders>
              <w:top w:val="single" w:color="auto" w:sz="4" w:space="0"/>
              <w:left w:val="single" w:color="auto" w:sz="4" w:space="0"/>
              <w:bottom w:val="single" w:color="auto" w:sz="4" w:space="0"/>
              <w:right w:val="single" w:color="auto" w:sz="4" w:space="0"/>
            </w:tcBorders>
            <w:vAlign w:val="center"/>
          </w:tcPr>
          <w:p w14:paraId="17D1C83F">
            <w:pPr>
              <w:spacing w:line="500" w:lineRule="exac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组织联考学习活动：根据供应商提供的联考学习活动由评标委员会进行综合评议，须提供联考活动通知、考题试卷资料、参加学校数量公示名单、学校成绩统计情况以及联考成绩分析报告，每提供一个活动得1分，满分3分。提供资料不全的不得分。</w:t>
            </w:r>
          </w:p>
        </w:tc>
        <w:tc>
          <w:tcPr>
            <w:tcW w:w="1183" w:type="dxa"/>
            <w:tcBorders>
              <w:top w:val="single" w:color="auto" w:sz="4" w:space="0"/>
              <w:left w:val="single" w:color="auto" w:sz="4" w:space="0"/>
              <w:bottom w:val="single" w:color="auto" w:sz="4" w:space="0"/>
              <w:right w:val="single" w:color="auto" w:sz="4" w:space="0"/>
            </w:tcBorders>
            <w:vAlign w:val="center"/>
          </w:tcPr>
          <w:p w14:paraId="65FBE503">
            <w:pPr>
              <w:spacing w:line="5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0~3分（客观分）</w:t>
            </w:r>
          </w:p>
        </w:tc>
      </w:tr>
      <w:tr w14:paraId="1A13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792" w:type="dxa"/>
            <w:gridSpan w:val="2"/>
            <w:tcBorders>
              <w:top w:val="single" w:color="auto" w:sz="4" w:space="0"/>
              <w:left w:val="single" w:color="auto" w:sz="4" w:space="0"/>
              <w:right w:val="single" w:color="auto" w:sz="4" w:space="0"/>
            </w:tcBorders>
            <w:vAlign w:val="center"/>
          </w:tcPr>
          <w:p w14:paraId="5302FD1B">
            <w:pPr>
              <w:pStyle w:val="13"/>
              <w:widowControl/>
              <w:wordWrap w:val="0"/>
              <w:spacing w:line="5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商务分</w:t>
            </w:r>
          </w:p>
          <w:p w14:paraId="34B4E248">
            <w:pPr>
              <w:pStyle w:val="13"/>
              <w:widowControl/>
              <w:wordWrap w:val="0"/>
              <w:spacing w:line="5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（满分22分）</w:t>
            </w:r>
          </w:p>
        </w:tc>
        <w:tc>
          <w:tcPr>
            <w:tcW w:w="6987" w:type="dxa"/>
            <w:tcBorders>
              <w:top w:val="single" w:color="auto" w:sz="4" w:space="0"/>
              <w:left w:val="single" w:color="auto" w:sz="4" w:space="0"/>
              <w:bottom w:val="single" w:color="auto" w:sz="4" w:space="0"/>
              <w:right w:val="single" w:color="auto" w:sz="4" w:space="0"/>
            </w:tcBorders>
            <w:vAlign w:val="center"/>
          </w:tcPr>
          <w:p w14:paraId="1A59A619">
            <w:pPr>
              <w:pStyle w:val="13"/>
              <w:widowControl/>
              <w:wordWrap w:val="0"/>
              <w:spacing w:line="5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1183" w:type="dxa"/>
            <w:tcBorders>
              <w:top w:val="single" w:color="auto" w:sz="4" w:space="0"/>
              <w:left w:val="single" w:color="auto" w:sz="4" w:space="0"/>
              <w:bottom w:val="single" w:color="auto" w:sz="4" w:space="0"/>
              <w:right w:val="single" w:color="auto" w:sz="4" w:space="0"/>
            </w:tcBorders>
            <w:vAlign w:val="center"/>
          </w:tcPr>
          <w:p w14:paraId="7C45BA8F">
            <w:pPr>
              <w:pStyle w:val="13"/>
              <w:widowControl/>
              <w:wordWrap w:val="0"/>
              <w:spacing w:line="5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分值</w:t>
            </w:r>
          </w:p>
        </w:tc>
      </w:tr>
      <w:tr w14:paraId="1027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17" w:type="dxa"/>
            <w:vMerge w:val="restart"/>
            <w:tcBorders>
              <w:left w:val="single" w:color="auto" w:sz="4" w:space="0"/>
              <w:right w:val="single" w:color="auto" w:sz="4" w:space="0"/>
            </w:tcBorders>
            <w:vAlign w:val="center"/>
          </w:tcPr>
          <w:p w14:paraId="6772390C">
            <w:pPr>
              <w:pStyle w:val="13"/>
              <w:widowControl/>
              <w:wordWrap w:val="0"/>
              <w:spacing w:line="5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1275" w:type="dxa"/>
            <w:tcBorders>
              <w:top w:val="single" w:color="auto" w:sz="4" w:space="0"/>
              <w:left w:val="single" w:color="auto" w:sz="4" w:space="0"/>
              <w:right w:val="single" w:color="auto" w:sz="4" w:space="0"/>
            </w:tcBorders>
            <w:vAlign w:val="center"/>
          </w:tcPr>
          <w:p w14:paraId="240365EA">
            <w:pPr>
              <w:spacing w:line="500" w:lineRule="exact"/>
              <w:rPr>
                <w:rFonts w:hint="eastAsia" w:ascii="宋体" w:hAnsi="宋体" w:eastAsia="宋体" w:cs="宋体"/>
                <w:color w:val="auto"/>
                <w:szCs w:val="21"/>
                <w:highlight w:val="none"/>
              </w:rPr>
            </w:pPr>
            <w:r>
              <w:rPr>
                <w:rFonts w:hint="eastAsia" w:ascii="宋体" w:hAnsi="宋体" w:eastAsia="宋体" w:cs="宋体"/>
                <w:b/>
                <w:color w:val="auto"/>
                <w:kern w:val="0"/>
                <w:highlight w:val="none"/>
              </w:rPr>
              <w:t>（1）项目业绩</w:t>
            </w:r>
          </w:p>
        </w:tc>
        <w:tc>
          <w:tcPr>
            <w:tcW w:w="6987" w:type="dxa"/>
            <w:tcBorders>
              <w:top w:val="single" w:color="auto" w:sz="4" w:space="0"/>
              <w:left w:val="single" w:color="auto" w:sz="4" w:space="0"/>
              <w:right w:val="single" w:color="auto" w:sz="4" w:space="0"/>
            </w:tcBorders>
            <w:vAlign w:val="center"/>
          </w:tcPr>
          <w:p w14:paraId="316992B5">
            <w:pPr>
              <w:spacing w:line="50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2020年1月1日（以合同签订时间为准）以来，供应商承担过类似项目业绩的，每提供一个得3分，本项最高得6分（提供合同复印件并加盖供应商单位公章），供应商提供的证明资料应能反映上述相关业绩信息，未提供或提供不全的不得分。</w:t>
            </w:r>
          </w:p>
        </w:tc>
        <w:tc>
          <w:tcPr>
            <w:tcW w:w="1183" w:type="dxa"/>
            <w:tcBorders>
              <w:top w:val="single" w:color="auto" w:sz="4" w:space="0"/>
              <w:left w:val="single" w:color="auto" w:sz="4" w:space="0"/>
              <w:bottom w:val="single" w:color="auto" w:sz="4" w:space="0"/>
              <w:right w:val="single" w:color="auto" w:sz="4" w:space="0"/>
            </w:tcBorders>
            <w:vAlign w:val="center"/>
          </w:tcPr>
          <w:p w14:paraId="3A2DF548">
            <w:pPr>
              <w:spacing w:line="5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0~6分（客观分）</w:t>
            </w:r>
          </w:p>
        </w:tc>
      </w:tr>
      <w:tr w14:paraId="5942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17" w:type="dxa"/>
            <w:vMerge w:val="continue"/>
            <w:tcBorders>
              <w:left w:val="single" w:color="auto" w:sz="4" w:space="0"/>
              <w:right w:val="single" w:color="auto" w:sz="4" w:space="0"/>
            </w:tcBorders>
            <w:vAlign w:val="center"/>
          </w:tcPr>
          <w:p w14:paraId="5C7B9619">
            <w:pPr>
              <w:pStyle w:val="13"/>
              <w:widowControl/>
              <w:wordWrap w:val="0"/>
              <w:spacing w:line="500" w:lineRule="exact"/>
              <w:jc w:val="center"/>
              <w:rPr>
                <w:rFonts w:hint="eastAsia" w:ascii="宋体" w:hAnsi="宋体" w:eastAsia="宋体" w:cs="宋体"/>
                <w:bCs/>
                <w:color w:val="auto"/>
                <w:szCs w:val="21"/>
                <w:highlight w:val="none"/>
              </w:rPr>
            </w:pPr>
          </w:p>
        </w:tc>
        <w:tc>
          <w:tcPr>
            <w:tcW w:w="1275" w:type="dxa"/>
            <w:tcBorders>
              <w:top w:val="single" w:color="auto" w:sz="4" w:space="0"/>
              <w:left w:val="single" w:color="auto" w:sz="4" w:space="0"/>
              <w:right w:val="single" w:color="auto" w:sz="4" w:space="0"/>
            </w:tcBorders>
            <w:vAlign w:val="center"/>
          </w:tcPr>
          <w:p w14:paraId="0C3A36D8">
            <w:pPr>
              <w:spacing w:line="500" w:lineRule="exact"/>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（2）项目组工作人员配置情况</w:t>
            </w:r>
          </w:p>
        </w:tc>
        <w:tc>
          <w:tcPr>
            <w:tcW w:w="6987" w:type="dxa"/>
            <w:tcBorders>
              <w:top w:val="single" w:color="auto" w:sz="4" w:space="0"/>
              <w:left w:val="single" w:color="auto" w:sz="4" w:space="0"/>
              <w:right w:val="single" w:color="auto" w:sz="4" w:space="0"/>
            </w:tcBorders>
            <w:vAlign w:val="center"/>
          </w:tcPr>
          <w:p w14:paraId="3056B651">
            <w:pPr>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1.项目负责人具特级教师的，得3分，最高得3分。</w:t>
            </w:r>
          </w:p>
          <w:p w14:paraId="099CFD99">
            <w:pPr>
              <w:shd w:val="clear" w:color="auto"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2.项目参与人员具有博士学历的，得2分，最高得2分。</w:t>
            </w:r>
          </w:p>
          <w:p w14:paraId="66B98496">
            <w:pPr>
              <w:shd w:val="clear" w:color="auto"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3.项目参与人员具有硕士研究生学历的人员，得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分，最高得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p>
          <w:p w14:paraId="76205C8F">
            <w:pPr>
              <w:shd w:val="clear" w:color="auto" w:fill="FFFFFF" w:themeFill="background1"/>
              <w:rPr>
                <w:rFonts w:hint="eastAsia" w:ascii="宋体" w:hAnsi="宋体" w:eastAsia="宋体" w:cs="宋体"/>
                <w:color w:val="auto"/>
                <w:szCs w:val="21"/>
                <w:highlight w:val="none"/>
              </w:rPr>
            </w:pPr>
            <w:r>
              <w:rPr>
                <w:rFonts w:hint="eastAsia" w:ascii="宋体" w:hAnsi="宋体" w:eastAsia="宋体" w:cs="宋体"/>
                <w:color w:val="auto"/>
                <w:highlight w:val="none"/>
              </w:rPr>
              <w:t>评审标准：提供拟派服务团队人员名单、相应证书证明材料复印件，以及供应商为委派人员缴纳投标截止时间前六个月任意1个月的社保凭证复印件并加盖供应商单位公章，否则不得分。</w:t>
            </w:r>
          </w:p>
        </w:tc>
        <w:tc>
          <w:tcPr>
            <w:tcW w:w="1183" w:type="dxa"/>
            <w:tcBorders>
              <w:top w:val="single" w:color="auto" w:sz="4" w:space="0"/>
              <w:left w:val="single" w:color="auto" w:sz="4" w:space="0"/>
              <w:bottom w:val="single" w:color="auto" w:sz="4" w:space="0"/>
              <w:right w:val="single" w:color="auto" w:sz="4" w:space="0"/>
            </w:tcBorders>
            <w:vAlign w:val="center"/>
          </w:tcPr>
          <w:p w14:paraId="528BD3A2">
            <w:pPr>
              <w:spacing w:line="500" w:lineRule="exact"/>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0~6分（客观分）</w:t>
            </w:r>
          </w:p>
        </w:tc>
      </w:tr>
      <w:tr w14:paraId="4A8F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17" w:type="dxa"/>
            <w:vMerge w:val="continue"/>
            <w:tcBorders>
              <w:left w:val="single" w:color="auto" w:sz="4" w:space="0"/>
              <w:right w:val="single" w:color="auto" w:sz="4" w:space="0"/>
            </w:tcBorders>
            <w:vAlign w:val="center"/>
          </w:tcPr>
          <w:p w14:paraId="71DCA401">
            <w:pPr>
              <w:pStyle w:val="13"/>
              <w:widowControl/>
              <w:wordWrap w:val="0"/>
              <w:spacing w:line="500" w:lineRule="exact"/>
              <w:jc w:val="center"/>
              <w:rPr>
                <w:rFonts w:hint="eastAsia" w:ascii="宋体" w:hAnsi="宋体" w:eastAsia="宋体" w:cs="宋体"/>
                <w:bCs/>
                <w:color w:val="auto"/>
                <w:szCs w:val="21"/>
                <w:highlight w:val="none"/>
              </w:rPr>
            </w:pPr>
          </w:p>
        </w:tc>
        <w:tc>
          <w:tcPr>
            <w:tcW w:w="1275" w:type="dxa"/>
            <w:tcBorders>
              <w:left w:val="single" w:color="auto" w:sz="4" w:space="0"/>
              <w:right w:val="single" w:color="auto" w:sz="4" w:space="0"/>
            </w:tcBorders>
            <w:vAlign w:val="center"/>
          </w:tcPr>
          <w:p w14:paraId="388CB4B9">
            <w:pPr>
              <w:spacing w:line="5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（3）师资实力</w:t>
            </w:r>
          </w:p>
        </w:tc>
        <w:tc>
          <w:tcPr>
            <w:tcW w:w="6987" w:type="dxa"/>
            <w:tcBorders>
              <w:top w:val="single" w:color="auto" w:sz="4" w:space="0"/>
              <w:left w:val="single" w:color="auto" w:sz="4" w:space="0"/>
              <w:right w:val="single" w:color="auto" w:sz="4" w:space="0"/>
            </w:tcBorders>
            <w:vAlign w:val="center"/>
          </w:tcPr>
          <w:p w14:paraId="08FDE883">
            <w:pPr>
              <w:shd w:val="clear" w:color="auto"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1.拟派本项目的数学、化学、生物、物理竞赛相关专业授课教师中，具有相当于正高级职称的，各科每提供1人得1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分，满分</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w:t>
            </w:r>
          </w:p>
          <w:p w14:paraId="0FCDB220">
            <w:pPr>
              <w:shd w:val="clear" w:color="auto"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2.拟派本项目的数学、化学、生物、物理竞赛相关专业授课教师中，具有相当于副高级职称的，各科每提供1人得1分，满分</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p>
          <w:p w14:paraId="61372281">
            <w:pPr>
              <w:shd w:val="clear" w:color="auto"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3.拟派本项目的信息学竞赛相关专业授课教师中，具有国家集训队队员的，每提供1人得1分，满分2分。</w:t>
            </w:r>
          </w:p>
          <w:p w14:paraId="1B33A780">
            <w:pPr>
              <w:shd w:val="clear" w:color="auto"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评审标准：数学、化学、生物、物理学科需要提供相应学科教师的职称证明材料，信息学需提供授课教师进入国家集训队的证书，未提供的不得分。</w:t>
            </w:r>
          </w:p>
        </w:tc>
        <w:tc>
          <w:tcPr>
            <w:tcW w:w="1183" w:type="dxa"/>
            <w:tcBorders>
              <w:top w:val="single" w:color="auto" w:sz="4" w:space="0"/>
              <w:left w:val="single" w:color="auto" w:sz="4" w:space="0"/>
              <w:bottom w:val="single" w:color="auto" w:sz="4" w:space="0"/>
              <w:right w:val="single" w:color="auto" w:sz="4" w:space="0"/>
            </w:tcBorders>
            <w:vAlign w:val="center"/>
          </w:tcPr>
          <w:p w14:paraId="27AD9DE9">
            <w:pPr>
              <w:spacing w:line="500" w:lineRule="exact"/>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0~10分（客观分）</w:t>
            </w:r>
          </w:p>
        </w:tc>
      </w:tr>
    </w:tbl>
    <w:p w14:paraId="08DC4A75">
      <w:pPr>
        <w:rPr>
          <w:color w:val="auto"/>
        </w:rPr>
      </w:pPr>
      <w:bookmarkStart w:id="108" w:name="PO_TDCUS_ITEM_SM_TABLE_1"/>
      <w:r>
        <w:rPr>
          <w:color w:val="auto"/>
        </w:rPr>
        <w:br w:type="page"/>
      </w:r>
    </w:p>
    <w:p w14:paraId="06211A50">
      <w:pPr>
        <w:pStyle w:val="15"/>
        <w:rPr>
          <w:color w:val="auto"/>
        </w:rPr>
      </w:pPr>
    </w:p>
    <w:bookmarkEnd w:id="108"/>
    <w:p w14:paraId="3EFB1E31">
      <w:pPr>
        <w:pStyle w:val="4"/>
        <w:wordWrap w:val="0"/>
        <w:spacing w:before="0" w:after="0" w:line="360" w:lineRule="auto"/>
        <w:jc w:val="center"/>
        <w:rPr>
          <w:rFonts w:hint="eastAsia" w:ascii="宋体" w:hAnsi="宋体" w:eastAsia="宋体" w:cs="宋体"/>
          <w:b w:val="0"/>
          <w:color w:val="auto"/>
          <w:sz w:val="30"/>
          <w:szCs w:val="30"/>
        </w:rPr>
      </w:pPr>
      <w:bookmarkStart w:id="109" w:name="_Toc993"/>
      <w:r>
        <w:rPr>
          <w:rFonts w:hint="eastAsia" w:ascii="宋体" w:hAnsi="宋体" w:eastAsia="宋体" w:cs="宋体"/>
          <w:b w:val="0"/>
          <w:color w:val="auto"/>
          <w:sz w:val="30"/>
          <w:szCs w:val="30"/>
        </w:rPr>
        <w:t>第四节 中标候选人推荐原则</w:t>
      </w:r>
      <w:bookmarkEnd w:id="109"/>
    </w:p>
    <w:p w14:paraId="42C2214E">
      <w:pPr>
        <w:pStyle w:val="13"/>
        <w:numPr>
          <w:ilvl w:val="0"/>
          <w:numId w:val="4"/>
        </w:numPr>
        <w:wordWrap w:val="0"/>
        <w:spacing w:line="360" w:lineRule="auto"/>
        <w:contextualSpacing/>
        <w:rPr>
          <w:rFonts w:hint="eastAsia" w:hAnsi="宋体" w:cs="宋体"/>
          <w:b/>
          <w:bCs/>
          <w:color w:val="auto"/>
          <w:sz w:val="24"/>
          <w:szCs w:val="24"/>
        </w:rPr>
      </w:pPr>
      <w:r>
        <w:rPr>
          <w:rFonts w:hint="eastAsia" w:hAnsi="宋体" w:cs="宋体"/>
          <w:b/>
          <w:bCs/>
          <w:color w:val="auto"/>
          <w:sz w:val="24"/>
          <w:szCs w:val="24"/>
        </w:rPr>
        <w:t>综合评分法</w:t>
      </w:r>
    </w:p>
    <w:p w14:paraId="2C848F92">
      <w:pPr>
        <w:pStyle w:val="13"/>
        <w:tabs>
          <w:tab w:val="left" w:pos="2472"/>
        </w:tabs>
        <w:wordWrap w:val="0"/>
        <w:spacing w:line="360" w:lineRule="auto"/>
        <w:ind w:firstLine="420" w:firstLineChars="200"/>
        <w:rPr>
          <w:rFonts w:hint="eastAsia" w:hAnsi="宋体" w:cs="宋体"/>
          <w:color w:val="auto"/>
        </w:rPr>
      </w:pPr>
      <w:r>
        <w:rPr>
          <w:rFonts w:hint="eastAsia" w:hAnsi="宋体" w:cs="宋体"/>
          <w:color w:val="auto"/>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74848C88">
      <w:pPr>
        <w:pStyle w:val="4"/>
        <w:wordWrap w:val="0"/>
        <w:spacing w:before="0" w:after="0" w:line="360" w:lineRule="auto"/>
        <w:ind w:firstLine="600" w:firstLineChars="200"/>
        <w:jc w:val="center"/>
        <w:rPr>
          <w:rFonts w:hint="eastAsia" w:ascii="宋体" w:hAnsi="宋体" w:eastAsia="宋体" w:cs="宋体"/>
          <w:b w:val="0"/>
          <w:color w:val="auto"/>
          <w:sz w:val="30"/>
          <w:szCs w:val="30"/>
        </w:rPr>
      </w:pPr>
      <w:bookmarkStart w:id="110" w:name="_Toc11817"/>
      <w:r>
        <w:rPr>
          <w:rFonts w:hint="eastAsia" w:ascii="宋体" w:hAnsi="宋体" w:eastAsia="宋体" w:cs="宋体"/>
          <w:b w:val="0"/>
          <w:color w:val="auto"/>
          <w:sz w:val="30"/>
          <w:szCs w:val="30"/>
        </w:rPr>
        <w:t>第五节 评标报告</w:t>
      </w:r>
      <w:bookmarkEnd w:id="110"/>
    </w:p>
    <w:p w14:paraId="1C103BF6">
      <w:pPr>
        <w:pStyle w:val="35"/>
        <w:wordWrap w:val="0"/>
        <w:spacing w:before="0"/>
        <w:ind w:firstLine="482"/>
        <w:rPr>
          <w:rFonts w:hint="eastAsia" w:ascii="宋体" w:hAnsi="宋体" w:cs="宋体"/>
          <w:b/>
          <w:bCs/>
          <w:color w:val="auto"/>
          <w:szCs w:val="24"/>
        </w:rPr>
      </w:pPr>
      <w:r>
        <w:rPr>
          <w:rFonts w:hint="eastAsia" w:ascii="宋体" w:hAnsi="宋体" w:cs="宋体"/>
          <w:b/>
          <w:bCs/>
          <w:color w:val="auto"/>
          <w:szCs w:val="24"/>
        </w:rPr>
        <w:t>（一）评标报告与推荐中标候选人</w:t>
      </w:r>
    </w:p>
    <w:p w14:paraId="35D91E44">
      <w:pPr>
        <w:pStyle w:val="13"/>
        <w:tabs>
          <w:tab w:val="left" w:pos="2472"/>
        </w:tabs>
        <w:wordWrap w:val="0"/>
        <w:spacing w:line="360" w:lineRule="auto"/>
        <w:ind w:firstLine="420" w:firstLineChars="200"/>
        <w:rPr>
          <w:rFonts w:hint="eastAsia" w:hAnsi="宋体" w:cs="宋体"/>
          <w:color w:val="auto"/>
        </w:rPr>
      </w:pPr>
      <w:r>
        <w:rPr>
          <w:rFonts w:hint="eastAsia" w:hAnsi="宋体" w:cs="宋体"/>
          <w:color w:val="auto"/>
        </w:rPr>
        <w:t>评标委员会根据原始评标记录和评标结果编写评标报告，并通过电子交易平台向采购人、采购代理机构提交。</w:t>
      </w:r>
    </w:p>
    <w:p w14:paraId="656ADEA2">
      <w:pPr>
        <w:widowControl/>
        <w:wordWrap w:val="0"/>
        <w:spacing w:line="360" w:lineRule="auto"/>
        <w:ind w:firstLine="482" w:firstLineChars="200"/>
        <w:jc w:val="left"/>
        <w:rPr>
          <w:rFonts w:hint="eastAsia" w:ascii="宋体" w:hAnsi="宋体" w:cs="宋体"/>
          <w:b/>
          <w:bCs/>
          <w:color w:val="auto"/>
          <w:sz w:val="24"/>
        </w:rPr>
      </w:pPr>
      <w:r>
        <w:rPr>
          <w:rFonts w:hint="eastAsia" w:ascii="宋体" w:hAnsi="宋体" w:cs="宋体"/>
          <w:b/>
          <w:bCs/>
          <w:color w:val="auto"/>
          <w:sz w:val="24"/>
        </w:rPr>
        <w:t>（二）评标争议事项处理</w:t>
      </w:r>
    </w:p>
    <w:p w14:paraId="4FEBD513">
      <w:pPr>
        <w:pStyle w:val="13"/>
        <w:tabs>
          <w:tab w:val="left" w:pos="2472"/>
        </w:tabs>
        <w:wordWrap w:val="0"/>
        <w:spacing w:line="360" w:lineRule="auto"/>
        <w:ind w:firstLine="420" w:firstLineChars="200"/>
        <w:rPr>
          <w:rFonts w:hint="eastAsia" w:hAnsi="宋体" w:cs="宋体"/>
          <w:color w:val="auto"/>
        </w:rPr>
      </w:pPr>
      <w:r>
        <w:rPr>
          <w:rFonts w:hint="eastAsia" w:hAnsi="宋体" w:cs="宋体"/>
          <w:color w:val="auto"/>
        </w:rPr>
        <w:t>评标委员会成员对需要共同认定的事项存在争议的，应当按照少数服从多数的原则作出结论。持不同意见的评标委员会成员应当在评标报告上签署不同意见及理由，否则视为同意评标报告。</w:t>
      </w:r>
    </w:p>
    <w:p w14:paraId="255A2D25">
      <w:pPr>
        <w:widowControl/>
        <w:wordWrap w:val="0"/>
        <w:spacing w:line="360" w:lineRule="auto"/>
        <w:jc w:val="left"/>
        <w:rPr>
          <w:rFonts w:hint="eastAsia" w:ascii="宋体" w:hAnsi="宋体" w:cs="宋体"/>
          <w:b/>
          <w:color w:val="auto"/>
          <w:sz w:val="36"/>
          <w:szCs w:val="20"/>
        </w:rPr>
        <w:sectPr>
          <w:pgSz w:w="11906" w:h="16838"/>
          <w:pgMar w:top="1440" w:right="1080" w:bottom="1440" w:left="1080" w:header="720" w:footer="720" w:gutter="0"/>
          <w:cols w:space="720" w:num="1"/>
          <w:docGrid w:type="lines" w:linePitch="331" w:charSpace="0"/>
        </w:sectPr>
      </w:pPr>
    </w:p>
    <w:p w14:paraId="0F82A5DB">
      <w:pPr>
        <w:pStyle w:val="13"/>
        <w:tabs>
          <w:tab w:val="left" w:pos="2472"/>
        </w:tabs>
        <w:wordWrap w:val="0"/>
        <w:spacing w:line="360" w:lineRule="auto"/>
        <w:jc w:val="center"/>
        <w:rPr>
          <w:rFonts w:hint="eastAsia" w:hAnsi="宋体" w:cs="宋体"/>
          <w:b/>
          <w:color w:val="auto"/>
          <w:sz w:val="36"/>
        </w:rPr>
      </w:pPr>
    </w:p>
    <w:p w14:paraId="22218BFE">
      <w:pPr>
        <w:pStyle w:val="13"/>
        <w:tabs>
          <w:tab w:val="left" w:pos="2472"/>
        </w:tabs>
        <w:wordWrap w:val="0"/>
        <w:spacing w:line="360" w:lineRule="auto"/>
        <w:jc w:val="center"/>
        <w:rPr>
          <w:rFonts w:hint="eastAsia" w:hAnsi="宋体" w:cs="宋体"/>
          <w:b/>
          <w:color w:val="auto"/>
          <w:sz w:val="36"/>
        </w:rPr>
      </w:pPr>
    </w:p>
    <w:p w14:paraId="7C04430C">
      <w:pPr>
        <w:pStyle w:val="13"/>
        <w:tabs>
          <w:tab w:val="left" w:pos="2472"/>
        </w:tabs>
        <w:wordWrap w:val="0"/>
        <w:spacing w:line="360" w:lineRule="auto"/>
        <w:jc w:val="center"/>
        <w:rPr>
          <w:rFonts w:hint="eastAsia" w:hAnsi="宋体" w:cs="宋体"/>
          <w:b/>
          <w:color w:val="auto"/>
          <w:sz w:val="36"/>
        </w:rPr>
      </w:pPr>
    </w:p>
    <w:p w14:paraId="4A8D10E7">
      <w:pPr>
        <w:pStyle w:val="13"/>
        <w:tabs>
          <w:tab w:val="left" w:pos="2472"/>
        </w:tabs>
        <w:wordWrap w:val="0"/>
        <w:spacing w:line="360" w:lineRule="auto"/>
        <w:jc w:val="center"/>
        <w:rPr>
          <w:rFonts w:hint="eastAsia" w:hAnsi="宋体" w:cs="宋体"/>
          <w:b/>
          <w:color w:val="auto"/>
          <w:sz w:val="36"/>
        </w:rPr>
      </w:pPr>
    </w:p>
    <w:p w14:paraId="20CE5D57">
      <w:pPr>
        <w:pStyle w:val="13"/>
        <w:tabs>
          <w:tab w:val="left" w:pos="2472"/>
        </w:tabs>
        <w:wordWrap w:val="0"/>
        <w:spacing w:line="360" w:lineRule="auto"/>
        <w:jc w:val="center"/>
        <w:rPr>
          <w:rFonts w:hint="eastAsia" w:hAnsi="宋体" w:cs="宋体"/>
          <w:b/>
          <w:color w:val="auto"/>
          <w:sz w:val="36"/>
        </w:rPr>
      </w:pPr>
    </w:p>
    <w:p w14:paraId="27DF89E8">
      <w:pPr>
        <w:pStyle w:val="13"/>
        <w:tabs>
          <w:tab w:val="left" w:pos="2472"/>
        </w:tabs>
        <w:wordWrap w:val="0"/>
        <w:spacing w:line="360" w:lineRule="auto"/>
        <w:jc w:val="center"/>
        <w:rPr>
          <w:rFonts w:hint="eastAsia" w:hAnsi="宋体" w:cs="宋体"/>
          <w:b/>
          <w:color w:val="auto"/>
          <w:sz w:val="36"/>
        </w:rPr>
      </w:pPr>
    </w:p>
    <w:p w14:paraId="45BA3EB5">
      <w:pPr>
        <w:pStyle w:val="13"/>
        <w:tabs>
          <w:tab w:val="left" w:pos="2472"/>
        </w:tabs>
        <w:wordWrap w:val="0"/>
        <w:spacing w:line="360" w:lineRule="auto"/>
        <w:jc w:val="center"/>
        <w:rPr>
          <w:rFonts w:hint="eastAsia" w:hAnsi="宋体" w:cs="宋体"/>
          <w:b/>
          <w:color w:val="auto"/>
          <w:sz w:val="36"/>
        </w:rPr>
      </w:pPr>
    </w:p>
    <w:p w14:paraId="15046CCA">
      <w:pPr>
        <w:pStyle w:val="13"/>
        <w:tabs>
          <w:tab w:val="left" w:pos="2472"/>
        </w:tabs>
        <w:wordWrap w:val="0"/>
        <w:spacing w:line="360" w:lineRule="auto"/>
        <w:jc w:val="center"/>
        <w:rPr>
          <w:rFonts w:hint="eastAsia" w:hAnsi="宋体" w:cs="宋体"/>
          <w:b/>
          <w:color w:val="auto"/>
          <w:sz w:val="36"/>
        </w:rPr>
      </w:pPr>
    </w:p>
    <w:p w14:paraId="65CE3C59">
      <w:pPr>
        <w:pStyle w:val="13"/>
        <w:tabs>
          <w:tab w:val="left" w:pos="2472"/>
        </w:tabs>
        <w:wordWrap w:val="0"/>
        <w:spacing w:line="360" w:lineRule="auto"/>
        <w:jc w:val="center"/>
        <w:rPr>
          <w:rFonts w:hint="eastAsia" w:hAnsi="宋体" w:cs="宋体"/>
          <w:b/>
          <w:color w:val="auto"/>
          <w:sz w:val="36"/>
        </w:rPr>
      </w:pPr>
    </w:p>
    <w:p w14:paraId="33EE20AA">
      <w:pPr>
        <w:pStyle w:val="13"/>
        <w:tabs>
          <w:tab w:val="left" w:pos="2472"/>
        </w:tabs>
        <w:wordWrap w:val="0"/>
        <w:spacing w:line="360" w:lineRule="auto"/>
        <w:jc w:val="center"/>
        <w:rPr>
          <w:rFonts w:hint="eastAsia" w:hAnsi="宋体" w:cs="宋体"/>
          <w:b/>
          <w:color w:val="auto"/>
          <w:sz w:val="36"/>
        </w:rPr>
      </w:pPr>
    </w:p>
    <w:p w14:paraId="5167D6AC">
      <w:pPr>
        <w:pStyle w:val="13"/>
        <w:tabs>
          <w:tab w:val="left" w:pos="2472"/>
        </w:tabs>
        <w:wordWrap w:val="0"/>
        <w:spacing w:line="360" w:lineRule="auto"/>
        <w:jc w:val="center"/>
        <w:rPr>
          <w:rFonts w:hint="eastAsia" w:hAnsi="宋体" w:cs="宋体"/>
          <w:b/>
          <w:color w:val="auto"/>
          <w:sz w:val="36"/>
        </w:rPr>
      </w:pPr>
    </w:p>
    <w:p w14:paraId="17A3782D">
      <w:pPr>
        <w:pStyle w:val="13"/>
        <w:tabs>
          <w:tab w:val="left" w:pos="2472"/>
        </w:tabs>
        <w:wordWrap w:val="0"/>
        <w:spacing w:line="360" w:lineRule="auto"/>
        <w:jc w:val="center"/>
        <w:rPr>
          <w:rFonts w:hint="eastAsia" w:hAnsi="宋体" w:cs="宋体"/>
          <w:b/>
          <w:color w:val="auto"/>
          <w:sz w:val="36"/>
        </w:rPr>
      </w:pPr>
    </w:p>
    <w:p w14:paraId="75461B34">
      <w:pPr>
        <w:pStyle w:val="13"/>
        <w:tabs>
          <w:tab w:val="left" w:pos="2472"/>
        </w:tabs>
        <w:wordWrap w:val="0"/>
        <w:spacing w:line="360" w:lineRule="auto"/>
        <w:jc w:val="center"/>
        <w:rPr>
          <w:rFonts w:hint="eastAsia" w:hAnsi="宋体" w:cs="宋体"/>
          <w:b/>
          <w:color w:val="auto"/>
          <w:sz w:val="36"/>
        </w:rPr>
      </w:pPr>
    </w:p>
    <w:p w14:paraId="1D8E9753">
      <w:pPr>
        <w:pStyle w:val="13"/>
        <w:tabs>
          <w:tab w:val="left" w:pos="2472"/>
        </w:tabs>
        <w:wordWrap w:val="0"/>
        <w:spacing w:line="360" w:lineRule="auto"/>
        <w:jc w:val="center"/>
        <w:outlineLvl w:val="0"/>
        <w:rPr>
          <w:rFonts w:hint="eastAsia" w:hAnsi="宋体" w:cs="宋体"/>
          <w:b/>
          <w:color w:val="auto"/>
          <w:sz w:val="36"/>
        </w:rPr>
      </w:pPr>
      <w:bookmarkStart w:id="111" w:name="_Toc27910"/>
      <w:r>
        <w:rPr>
          <w:rFonts w:hint="eastAsia" w:hAnsi="宋体" w:cs="宋体"/>
          <w:b/>
          <w:color w:val="auto"/>
          <w:sz w:val="36"/>
        </w:rPr>
        <w:t>第五章 拟签订的合同文本</w:t>
      </w:r>
      <w:bookmarkEnd w:id="111"/>
    </w:p>
    <w:p w14:paraId="02500154">
      <w:pPr>
        <w:widowControl/>
        <w:wordWrap w:val="0"/>
        <w:spacing w:line="360" w:lineRule="auto"/>
        <w:jc w:val="left"/>
        <w:rPr>
          <w:rFonts w:hint="eastAsia" w:ascii="宋体" w:hAnsi="宋体" w:cs="宋体"/>
          <w:bCs/>
          <w:color w:val="auto"/>
          <w:szCs w:val="20"/>
        </w:rPr>
        <w:sectPr>
          <w:pgSz w:w="11906" w:h="16838"/>
          <w:pgMar w:top="1440" w:right="1080" w:bottom="1440" w:left="1080" w:header="720" w:footer="720" w:gutter="0"/>
          <w:cols w:space="720" w:num="1"/>
          <w:docGrid w:type="lines" w:linePitch="331" w:charSpace="0"/>
        </w:sectPr>
      </w:pPr>
    </w:p>
    <w:p w14:paraId="524FB381">
      <w:pPr>
        <w:wordWrap w:val="0"/>
        <w:spacing w:line="360" w:lineRule="auto"/>
        <w:rPr>
          <w:rFonts w:hint="eastAsia" w:ascii="宋体" w:hAnsi="宋体" w:cs="宋体"/>
          <w:color w:val="auto"/>
          <w:sz w:val="24"/>
        </w:rPr>
      </w:pPr>
    </w:p>
    <w:p w14:paraId="56A63A59">
      <w:pPr>
        <w:wordWrap w:val="0"/>
        <w:spacing w:line="360" w:lineRule="auto"/>
        <w:rPr>
          <w:rFonts w:hint="eastAsia" w:ascii="宋体" w:hAnsi="宋体" w:cs="宋体"/>
          <w:color w:val="auto"/>
          <w:sz w:val="24"/>
          <w:u w:val="single"/>
        </w:rPr>
      </w:pPr>
      <w:r>
        <w:rPr>
          <w:rFonts w:hint="eastAsia" w:ascii="宋体" w:hAnsi="宋体" w:cs="宋体"/>
          <w:color w:val="auto"/>
          <w:sz w:val="24"/>
        </w:rPr>
        <w:t>“广西政府采购云”平台合同编号：</w:t>
      </w:r>
      <w:r>
        <w:rPr>
          <w:rFonts w:hint="eastAsia" w:ascii="宋体" w:hAnsi="宋体" w:cs="宋体"/>
          <w:color w:val="auto"/>
          <w:sz w:val="24"/>
          <w:u w:val="single"/>
        </w:rPr>
        <w:t xml:space="preserve">           </w:t>
      </w:r>
    </w:p>
    <w:p w14:paraId="42195B0C">
      <w:pPr>
        <w:wordWrap w:val="0"/>
        <w:spacing w:line="360" w:lineRule="auto"/>
        <w:jc w:val="center"/>
        <w:rPr>
          <w:rFonts w:hint="eastAsia" w:ascii="宋体" w:hAnsi="宋体" w:cs="宋体"/>
          <w:b/>
          <w:bCs/>
          <w:color w:val="auto"/>
          <w:sz w:val="52"/>
        </w:rPr>
      </w:pPr>
    </w:p>
    <w:p w14:paraId="61C6B8B8">
      <w:pPr>
        <w:wordWrap w:val="0"/>
        <w:spacing w:line="360" w:lineRule="auto"/>
        <w:jc w:val="center"/>
        <w:rPr>
          <w:rFonts w:hint="eastAsia" w:ascii="宋体" w:hAnsi="宋体" w:cs="宋体"/>
          <w:b/>
          <w:bCs/>
          <w:color w:val="auto"/>
          <w:sz w:val="52"/>
        </w:rPr>
      </w:pPr>
    </w:p>
    <w:p w14:paraId="1FA95120">
      <w:pPr>
        <w:wordWrap w:val="0"/>
        <w:spacing w:line="360" w:lineRule="auto"/>
        <w:jc w:val="center"/>
        <w:rPr>
          <w:rFonts w:hint="eastAsia" w:ascii="宋体" w:hAnsi="宋体" w:cs="宋体"/>
          <w:b/>
          <w:bCs/>
          <w:color w:val="auto"/>
          <w:sz w:val="52"/>
        </w:rPr>
      </w:pPr>
      <w:r>
        <w:rPr>
          <w:rFonts w:hint="eastAsia" w:ascii="宋体" w:hAnsi="宋体" w:cs="宋体"/>
          <w:b/>
          <w:bCs/>
          <w:color w:val="auto"/>
          <w:sz w:val="52"/>
        </w:rPr>
        <w:t>南 宁 市 政 府 采 购</w:t>
      </w:r>
    </w:p>
    <w:p w14:paraId="3D99E9C7">
      <w:pPr>
        <w:wordWrap w:val="0"/>
        <w:spacing w:line="360" w:lineRule="auto"/>
        <w:ind w:firstLine="420" w:firstLineChars="200"/>
        <w:rPr>
          <w:rFonts w:hint="eastAsia" w:ascii="宋体" w:hAnsi="宋体" w:cs="宋体"/>
          <w:color w:val="auto"/>
        </w:rPr>
      </w:pPr>
    </w:p>
    <w:p w14:paraId="54AA5720">
      <w:pPr>
        <w:wordWrap w:val="0"/>
        <w:spacing w:line="360" w:lineRule="auto"/>
        <w:ind w:firstLine="420" w:firstLineChars="200"/>
        <w:rPr>
          <w:rFonts w:hint="eastAsia" w:ascii="宋体" w:hAnsi="宋体" w:cs="宋体"/>
          <w:color w:val="auto"/>
        </w:rPr>
      </w:pPr>
      <w:r>
        <w:rPr>
          <w:rFonts w:hint="eastAsia" w:ascii="宋体" w:hAnsi="宋体" w:cs="宋体"/>
          <w:color w:val="auto"/>
        </w:rPr>
        <w:t xml:space="preserve">                                                 </w:t>
      </w:r>
    </w:p>
    <w:p w14:paraId="25DD4CAE">
      <w:pPr>
        <w:wordWrap w:val="0"/>
        <w:spacing w:line="360" w:lineRule="auto"/>
        <w:jc w:val="center"/>
        <w:rPr>
          <w:rFonts w:hint="eastAsia" w:ascii="宋体" w:hAnsi="宋体" w:cs="宋体"/>
          <w:b/>
          <w:bCs/>
          <w:color w:val="auto"/>
          <w:sz w:val="44"/>
        </w:rPr>
      </w:pPr>
      <w:r>
        <w:rPr>
          <w:rFonts w:hint="eastAsia" w:ascii="宋体" w:hAnsi="宋体" w:cs="宋体"/>
          <w:b/>
          <w:bCs/>
          <w:color w:val="auto"/>
          <w:sz w:val="44"/>
          <w:u w:val="single"/>
        </w:rPr>
        <w:t xml:space="preserve">           </w:t>
      </w:r>
      <w:r>
        <w:rPr>
          <w:rFonts w:hint="eastAsia" w:ascii="宋体" w:hAnsi="宋体" w:cs="宋体"/>
          <w:b/>
          <w:bCs/>
          <w:color w:val="auto"/>
          <w:sz w:val="44"/>
        </w:rPr>
        <w:t>合同</w:t>
      </w:r>
    </w:p>
    <w:p w14:paraId="35D371D3">
      <w:pPr>
        <w:wordWrap w:val="0"/>
        <w:spacing w:line="360" w:lineRule="auto"/>
        <w:ind w:firstLine="3507" w:firstLineChars="794"/>
        <w:rPr>
          <w:rFonts w:hint="eastAsia" w:ascii="宋体" w:hAnsi="宋体" w:cs="宋体"/>
          <w:b/>
          <w:bCs/>
          <w:color w:val="auto"/>
          <w:sz w:val="44"/>
        </w:rPr>
      </w:pPr>
    </w:p>
    <w:p w14:paraId="0BC2717D">
      <w:pPr>
        <w:wordWrap w:val="0"/>
        <w:spacing w:line="360" w:lineRule="auto"/>
        <w:ind w:firstLine="1063" w:firstLineChars="294"/>
        <w:jc w:val="left"/>
        <w:rPr>
          <w:rFonts w:hint="eastAsia" w:ascii="宋体" w:hAnsi="宋体" w:cs="宋体"/>
          <w:b/>
          <w:color w:val="auto"/>
          <w:sz w:val="36"/>
          <w:szCs w:val="36"/>
        </w:rPr>
      </w:pPr>
      <w:r>
        <w:rPr>
          <w:rFonts w:hint="eastAsia" w:ascii="宋体" w:hAnsi="宋体" w:cs="宋体"/>
          <w:b/>
          <w:color w:val="auto"/>
          <w:sz w:val="36"/>
          <w:szCs w:val="36"/>
        </w:rPr>
        <w:t xml:space="preserve">项目编号：   </w:t>
      </w:r>
    </w:p>
    <w:p w14:paraId="3D8886FA">
      <w:pPr>
        <w:wordWrap w:val="0"/>
        <w:spacing w:line="360" w:lineRule="auto"/>
        <w:ind w:firstLine="1063" w:firstLineChars="294"/>
        <w:jc w:val="left"/>
        <w:rPr>
          <w:rFonts w:hint="eastAsia" w:ascii="宋体" w:hAnsi="宋体" w:cs="宋体"/>
          <w:b/>
          <w:color w:val="auto"/>
          <w:sz w:val="36"/>
          <w:szCs w:val="36"/>
        </w:rPr>
      </w:pPr>
      <w:r>
        <w:rPr>
          <w:rFonts w:hint="eastAsia" w:ascii="宋体" w:hAnsi="宋体" w:cs="宋体"/>
          <w:b/>
          <w:color w:val="auto"/>
          <w:sz w:val="36"/>
          <w:szCs w:val="36"/>
        </w:rPr>
        <w:t>计划编号：</w:t>
      </w:r>
    </w:p>
    <w:p w14:paraId="39AEF1FF">
      <w:pPr>
        <w:tabs>
          <w:tab w:val="left" w:pos="7200"/>
        </w:tabs>
        <w:wordWrap w:val="0"/>
        <w:spacing w:line="360" w:lineRule="auto"/>
        <w:ind w:firstLine="1995" w:firstLineChars="552"/>
        <w:rPr>
          <w:rFonts w:hint="eastAsia" w:ascii="宋体" w:hAnsi="宋体" w:cs="宋体"/>
          <w:b/>
          <w:color w:val="auto"/>
          <w:sz w:val="36"/>
          <w:szCs w:val="36"/>
        </w:rPr>
      </w:pPr>
    </w:p>
    <w:p w14:paraId="0786A0ED">
      <w:pPr>
        <w:pStyle w:val="2"/>
        <w:rPr>
          <w:color w:val="auto"/>
        </w:rPr>
      </w:pPr>
    </w:p>
    <w:p w14:paraId="52D85D0B">
      <w:pPr>
        <w:tabs>
          <w:tab w:val="left" w:pos="7200"/>
        </w:tabs>
        <w:wordWrap w:val="0"/>
        <w:spacing w:line="360" w:lineRule="auto"/>
        <w:ind w:firstLine="1995" w:firstLineChars="552"/>
        <w:rPr>
          <w:rFonts w:hint="eastAsia" w:ascii="宋体" w:hAnsi="宋体" w:cs="宋体"/>
          <w:b/>
          <w:color w:val="auto"/>
          <w:sz w:val="36"/>
          <w:szCs w:val="36"/>
          <w:u w:val="single"/>
        </w:rPr>
      </w:pPr>
      <w:r>
        <w:rPr>
          <w:rFonts w:hint="eastAsia" w:ascii="宋体" w:hAnsi="宋体" w:cs="宋体"/>
          <w:b/>
          <w:color w:val="auto"/>
          <w:sz w:val="36"/>
          <w:szCs w:val="36"/>
        </w:rPr>
        <w:t>采购人：</w:t>
      </w:r>
      <w:r>
        <w:rPr>
          <w:rFonts w:hint="eastAsia" w:ascii="宋体" w:hAnsi="宋体" w:cs="宋体"/>
          <w:b/>
          <w:color w:val="auto"/>
          <w:sz w:val="36"/>
          <w:szCs w:val="36"/>
          <w:u w:val="single"/>
        </w:rPr>
        <w:t xml:space="preserve">                      </w:t>
      </w:r>
    </w:p>
    <w:p w14:paraId="51764AA2">
      <w:pPr>
        <w:tabs>
          <w:tab w:val="left" w:pos="7380"/>
        </w:tabs>
        <w:wordWrap w:val="0"/>
        <w:spacing w:line="360" w:lineRule="auto"/>
        <w:ind w:firstLine="1995" w:firstLineChars="552"/>
        <w:rPr>
          <w:rFonts w:hint="eastAsia" w:ascii="宋体" w:hAnsi="宋体" w:cs="宋体"/>
          <w:b/>
          <w:bCs/>
          <w:color w:val="auto"/>
          <w:sz w:val="44"/>
        </w:rPr>
      </w:pPr>
      <w:r>
        <w:rPr>
          <w:rFonts w:hint="eastAsia" w:ascii="宋体" w:hAnsi="宋体" w:cs="宋体"/>
          <w:b/>
          <w:color w:val="auto"/>
          <w:sz w:val="36"/>
          <w:szCs w:val="36"/>
        </w:rPr>
        <w:t>中标供应商：</w:t>
      </w:r>
      <w:r>
        <w:rPr>
          <w:rFonts w:hint="eastAsia" w:ascii="宋体" w:hAnsi="宋体" w:cs="宋体"/>
          <w:b/>
          <w:color w:val="auto"/>
          <w:sz w:val="36"/>
          <w:szCs w:val="36"/>
          <w:u w:val="single"/>
        </w:rPr>
        <w:t xml:space="preserve">                   </w:t>
      </w:r>
    </w:p>
    <w:p w14:paraId="421A084F">
      <w:pPr>
        <w:tabs>
          <w:tab w:val="left" w:pos="7380"/>
        </w:tabs>
        <w:wordWrap w:val="0"/>
        <w:spacing w:line="360" w:lineRule="auto"/>
        <w:rPr>
          <w:rFonts w:hint="eastAsia" w:ascii="宋体" w:hAnsi="宋体" w:cs="宋体"/>
          <w:b/>
          <w:bCs/>
          <w:color w:val="auto"/>
          <w:sz w:val="44"/>
        </w:rPr>
      </w:pPr>
    </w:p>
    <w:p w14:paraId="7BBDA845">
      <w:pPr>
        <w:wordWrap w:val="0"/>
        <w:spacing w:line="360" w:lineRule="auto"/>
        <w:rPr>
          <w:rFonts w:hint="eastAsia" w:ascii="宋体" w:hAnsi="宋体" w:cs="宋体"/>
          <w:color w:val="auto"/>
          <w:sz w:val="24"/>
        </w:rPr>
      </w:pPr>
    </w:p>
    <w:p w14:paraId="35ED5CA6">
      <w:pPr>
        <w:wordWrap w:val="0"/>
        <w:spacing w:line="360" w:lineRule="auto"/>
        <w:ind w:firstLine="2280" w:firstLineChars="950"/>
        <w:rPr>
          <w:rFonts w:hint="eastAsia" w:ascii="宋体" w:hAnsi="宋体" w:cs="宋体"/>
          <w:b/>
          <w:bCs/>
          <w:color w:val="auto"/>
          <w:sz w:val="44"/>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6E081043">
      <w:pPr>
        <w:wordWrap w:val="0"/>
        <w:snapToGrid w:val="0"/>
        <w:spacing w:line="360" w:lineRule="auto"/>
        <w:jc w:val="center"/>
        <w:rPr>
          <w:rFonts w:hint="eastAsia" w:ascii="宋体" w:hAnsi="宋体" w:cs="宋体"/>
          <w:b/>
          <w:bCs/>
          <w:color w:val="auto"/>
          <w:sz w:val="44"/>
        </w:rPr>
      </w:pPr>
      <w:r>
        <w:rPr>
          <w:rFonts w:hint="eastAsia" w:ascii="宋体" w:hAnsi="宋体" w:cs="宋体"/>
          <w:b/>
          <w:bCs/>
          <w:color w:val="auto"/>
          <w:sz w:val="44"/>
        </w:rPr>
        <w:br w:type="page"/>
      </w:r>
    </w:p>
    <w:p w14:paraId="4664D0E0">
      <w:pPr>
        <w:wordWrap w:val="0"/>
        <w:snapToGrid w:val="0"/>
        <w:spacing w:line="360" w:lineRule="auto"/>
        <w:jc w:val="center"/>
        <w:rPr>
          <w:rFonts w:hint="eastAsia" w:ascii="宋体" w:hAnsi="宋体" w:cs="宋体"/>
          <w:b/>
          <w:bCs/>
          <w:color w:val="auto"/>
          <w:sz w:val="44"/>
        </w:rPr>
      </w:pPr>
    </w:p>
    <w:p w14:paraId="24AE0901">
      <w:pPr>
        <w:wordWrap w:val="0"/>
        <w:snapToGrid w:val="0"/>
        <w:spacing w:line="360" w:lineRule="auto"/>
        <w:jc w:val="center"/>
        <w:rPr>
          <w:rFonts w:hint="eastAsia" w:ascii="宋体" w:hAnsi="宋体" w:cs="宋体"/>
          <w:b/>
          <w:color w:val="auto"/>
          <w:sz w:val="24"/>
        </w:rPr>
      </w:pPr>
      <w:r>
        <w:rPr>
          <w:rFonts w:hint="eastAsia" w:ascii="宋体" w:hAnsi="宋体" w:cs="宋体"/>
          <w:b/>
          <w:color w:val="auto"/>
          <w:sz w:val="24"/>
        </w:rPr>
        <w:t>合同目录</w:t>
      </w:r>
    </w:p>
    <w:p w14:paraId="439C26DB">
      <w:pPr>
        <w:wordWrap w:val="0"/>
        <w:snapToGrid w:val="0"/>
        <w:spacing w:line="360" w:lineRule="auto"/>
        <w:jc w:val="center"/>
        <w:rPr>
          <w:rFonts w:hint="eastAsia" w:ascii="宋体" w:hAnsi="宋体" w:cs="宋体"/>
          <w:b/>
          <w:bCs/>
          <w:color w:val="auto"/>
          <w:sz w:val="44"/>
        </w:rPr>
      </w:pPr>
    </w:p>
    <w:p w14:paraId="588B81F0">
      <w:pPr>
        <w:wordWrap w:val="0"/>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一、</w:t>
      </w:r>
      <w:r>
        <w:rPr>
          <w:rFonts w:hint="eastAsia" w:ascii="宋体" w:hAnsi="宋体" w:cs="宋体"/>
          <w:color w:val="auto"/>
          <w:sz w:val="24"/>
        </w:rPr>
        <w:t>第一部分 合同书</w:t>
      </w:r>
      <w:r>
        <w:rPr>
          <w:rFonts w:hint="eastAsia" w:ascii="宋体" w:hAnsi="宋体" w:cs="宋体"/>
          <w:color w:val="auto"/>
          <w:kern w:val="0"/>
          <w:sz w:val="24"/>
        </w:rPr>
        <w:t>……………………………………………………………（页码）</w:t>
      </w:r>
    </w:p>
    <w:p w14:paraId="7B04C0FB">
      <w:pPr>
        <w:wordWrap w:val="0"/>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二、第二部分 合同一般条款……………………………………………………（页码）</w:t>
      </w:r>
    </w:p>
    <w:p w14:paraId="006C5380">
      <w:pPr>
        <w:wordWrap w:val="0"/>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三、第三部分 合同专用条款……………………………………………………（页码）</w:t>
      </w:r>
    </w:p>
    <w:p w14:paraId="56CC01C8">
      <w:pPr>
        <w:wordWrap w:val="0"/>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四、</w:t>
      </w:r>
      <w:r>
        <w:rPr>
          <w:rFonts w:hint="eastAsia" w:ascii="宋体" w:hAnsi="宋体" w:cs="宋体"/>
          <w:color w:val="auto"/>
          <w:sz w:val="24"/>
        </w:rPr>
        <w:t>第四部分 合同附件</w:t>
      </w:r>
      <w:r>
        <w:rPr>
          <w:rFonts w:hint="eastAsia" w:ascii="宋体" w:hAnsi="宋体" w:cs="宋体"/>
          <w:color w:val="auto"/>
          <w:kern w:val="0"/>
          <w:sz w:val="24"/>
        </w:rPr>
        <w:t>…………………………………………………………（页码）</w:t>
      </w:r>
    </w:p>
    <w:p w14:paraId="6B6D3CE8">
      <w:pPr>
        <w:wordWrap w:val="0"/>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4.1中标通知书 …………………………………………………………………（页码）</w:t>
      </w:r>
    </w:p>
    <w:p w14:paraId="58C6811F">
      <w:pPr>
        <w:wordWrap w:val="0"/>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4.2招标文件服务需求一览表 …………………………………………………（页码）</w:t>
      </w:r>
    </w:p>
    <w:p w14:paraId="52547161">
      <w:pPr>
        <w:wordWrap w:val="0"/>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4.3招标文件的更改通知（如有） ……………………………………………（页码）</w:t>
      </w:r>
    </w:p>
    <w:p w14:paraId="0C8E7E64">
      <w:pPr>
        <w:wordWrap w:val="0"/>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4.4投标函 ………………………………………………………………………（页码）</w:t>
      </w:r>
    </w:p>
    <w:p w14:paraId="5193883C">
      <w:pPr>
        <w:wordWrap w:val="0"/>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4.5报价表 ………………………………………………………………………（页码）</w:t>
      </w:r>
    </w:p>
    <w:p w14:paraId="23DE51B2">
      <w:pPr>
        <w:wordWrap w:val="0"/>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4.6投标服务技术资料表 ………………………………………………………（页码）</w:t>
      </w:r>
    </w:p>
    <w:p w14:paraId="22F0E2B9">
      <w:pPr>
        <w:wordWrap w:val="0"/>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4.7商务条款偏离表 ……………………………………………………………（页码）</w:t>
      </w:r>
    </w:p>
    <w:p w14:paraId="0E368A82">
      <w:pPr>
        <w:wordWrap w:val="0"/>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4.8中标供应商澄清函（如有请提供） ………………………………………（页码）</w:t>
      </w:r>
    </w:p>
    <w:p w14:paraId="5D6C52A6">
      <w:pPr>
        <w:wordWrap w:val="0"/>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4.9其他与本合同相关的资料（如有请提供） ………………………………（页码）</w:t>
      </w:r>
    </w:p>
    <w:p w14:paraId="1FAB97B4">
      <w:pPr>
        <w:wordWrap w:val="0"/>
        <w:snapToGrid w:val="0"/>
        <w:spacing w:line="360" w:lineRule="auto"/>
        <w:rPr>
          <w:rFonts w:hint="eastAsia" w:ascii="宋体" w:hAnsi="宋体" w:cs="宋体"/>
          <w:color w:val="auto"/>
          <w:kern w:val="0"/>
          <w:sz w:val="24"/>
        </w:rPr>
      </w:pPr>
    </w:p>
    <w:p w14:paraId="14E78F5D">
      <w:pPr>
        <w:widowControl/>
        <w:wordWrap w:val="0"/>
        <w:spacing w:line="360" w:lineRule="auto"/>
        <w:jc w:val="left"/>
        <w:rPr>
          <w:rFonts w:hint="eastAsia" w:ascii="宋体" w:hAnsi="宋体" w:cs="宋体"/>
          <w:color w:val="auto"/>
          <w:spacing w:val="-4"/>
          <w:sz w:val="18"/>
          <w:szCs w:val="20"/>
        </w:rPr>
        <w:sectPr>
          <w:pgSz w:w="11906" w:h="16838"/>
          <w:pgMar w:top="1440" w:right="1080" w:bottom="1440" w:left="1080" w:header="720" w:footer="720" w:gutter="0"/>
          <w:cols w:space="720" w:num="1"/>
          <w:docGrid w:type="lines" w:linePitch="331" w:charSpace="0"/>
        </w:sectPr>
      </w:pPr>
    </w:p>
    <w:p w14:paraId="12739464">
      <w:pPr>
        <w:pStyle w:val="36"/>
        <w:wordWrap w:val="0"/>
        <w:spacing w:after="0"/>
        <w:ind w:firstLine="562"/>
        <w:jc w:val="center"/>
        <w:rPr>
          <w:rFonts w:hint="eastAsia" w:ascii="宋体" w:hAnsi="宋体" w:cs="宋体"/>
          <w:b/>
          <w:color w:val="auto"/>
          <w:sz w:val="28"/>
          <w:szCs w:val="28"/>
        </w:rPr>
      </w:pPr>
      <w:r>
        <w:rPr>
          <w:rFonts w:hint="eastAsia" w:ascii="宋体" w:hAnsi="宋体" w:cs="宋体"/>
          <w:b/>
          <w:color w:val="auto"/>
          <w:sz w:val="28"/>
          <w:szCs w:val="28"/>
        </w:rPr>
        <w:t>第一部分 合同书</w:t>
      </w:r>
    </w:p>
    <w:p w14:paraId="77107D3E">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南宁市第三中学  </w:t>
      </w:r>
      <w:r>
        <w:rPr>
          <w:rFonts w:hint="eastAsia" w:ascii="宋体" w:hAnsi="宋体" w:cs="宋体"/>
          <w:color w:val="auto"/>
          <w:sz w:val="24"/>
        </w:rPr>
        <w:t>以</w:t>
      </w:r>
      <w:r>
        <w:rPr>
          <w:rFonts w:hint="eastAsia" w:ascii="宋体" w:hAnsi="宋体" w:cs="宋体"/>
          <w:color w:val="auto"/>
          <w:sz w:val="24"/>
          <w:u w:val="single"/>
        </w:rPr>
        <w:t xml:space="preserve">   公开招标方式  </w:t>
      </w:r>
      <w:r>
        <w:rPr>
          <w:rFonts w:hint="eastAsia" w:ascii="宋体" w:hAnsi="宋体" w:cs="宋体"/>
          <w:color w:val="auto"/>
          <w:sz w:val="24"/>
        </w:rPr>
        <w:t>对</w:t>
      </w:r>
      <w:r>
        <w:rPr>
          <w:rFonts w:hint="eastAsia" w:ascii="宋体" w:hAnsi="宋体" w:cs="宋体"/>
          <w:color w:val="auto"/>
          <w:sz w:val="24"/>
          <w:u w:val="single"/>
        </w:rPr>
        <w:t xml:space="preserve">   （项目名称）    </w:t>
      </w:r>
      <w:r>
        <w:rPr>
          <w:rFonts w:hint="eastAsia" w:ascii="宋体" w:hAnsi="宋体" w:cs="宋体"/>
          <w:color w:val="auto"/>
          <w:sz w:val="24"/>
        </w:rPr>
        <w:t>项目进行了采购。经</w:t>
      </w:r>
      <w:r>
        <w:rPr>
          <w:rFonts w:hint="eastAsia" w:ascii="宋体" w:hAnsi="宋体" w:cs="宋体"/>
          <w:color w:val="auto"/>
          <w:sz w:val="24"/>
          <w:u w:val="single"/>
        </w:rPr>
        <w:t xml:space="preserve">  评标委员会  </w:t>
      </w:r>
      <w:r>
        <w:rPr>
          <w:rFonts w:hint="eastAsia" w:ascii="宋体" w:hAnsi="宋体" w:cs="宋体"/>
          <w:color w:val="auto"/>
          <w:sz w:val="24"/>
        </w:rPr>
        <w:t>评定，</w:t>
      </w:r>
      <w:r>
        <w:rPr>
          <w:rFonts w:hint="eastAsia" w:ascii="宋体" w:hAnsi="宋体" w:cs="宋体"/>
          <w:color w:val="auto"/>
          <w:sz w:val="24"/>
          <w:u w:val="single"/>
        </w:rPr>
        <w:t xml:space="preserve">   （中标供应商名称）  </w:t>
      </w:r>
      <w:r>
        <w:rPr>
          <w:rFonts w:hint="eastAsia" w:ascii="宋体" w:hAnsi="宋体" w:cs="宋体"/>
          <w:color w:val="auto"/>
          <w:sz w:val="24"/>
        </w:rPr>
        <w:t>为该项目中标供应商。现于中标通知书发出之日起</w:t>
      </w:r>
      <w:r>
        <w:rPr>
          <w:rFonts w:hint="eastAsia" w:ascii="宋体" w:hAnsi="宋体" w:cs="宋体"/>
          <w:color w:val="auto"/>
          <w:sz w:val="24"/>
          <w:u w:val="single"/>
        </w:rPr>
        <w:t xml:space="preserve">     </w:t>
      </w:r>
      <w:r>
        <w:rPr>
          <w:rFonts w:hint="eastAsia" w:ascii="宋体" w:hAnsi="宋体" w:cs="宋体"/>
          <w:color w:val="auto"/>
          <w:sz w:val="24"/>
        </w:rPr>
        <w:t>日内（根据项目实际情况填写，不能超过25日），按照采购文件确定的事项签订本合同。</w:t>
      </w:r>
    </w:p>
    <w:p w14:paraId="4EA1A736">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cs="宋体"/>
          <w:color w:val="auto"/>
          <w:sz w:val="24"/>
          <w:u w:val="single"/>
        </w:rPr>
        <w:t xml:space="preserve">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（中标供应商名称）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14:paraId="2A98ADD7">
      <w:pPr>
        <w:wordWrap w:val="0"/>
        <w:spacing w:line="360" w:lineRule="auto"/>
        <w:ind w:firstLine="482" w:firstLineChars="200"/>
        <w:rPr>
          <w:rFonts w:hint="eastAsia" w:ascii="宋体" w:hAnsi="宋体" w:cs="宋体"/>
          <w:b/>
          <w:color w:val="auto"/>
          <w:sz w:val="24"/>
        </w:rPr>
      </w:pPr>
      <w:bookmarkStart w:id="112" w:name="_Toc2232"/>
      <w:bookmarkStart w:id="113" w:name="_Toc24059"/>
      <w:bookmarkStart w:id="114" w:name="_Toc3029"/>
      <w:r>
        <w:rPr>
          <w:rFonts w:hint="eastAsia" w:ascii="宋体" w:hAnsi="宋体" w:cs="宋体"/>
          <w:b/>
          <w:color w:val="auto"/>
          <w:sz w:val="24"/>
        </w:rPr>
        <w:t>1.1 合同组成部分</w:t>
      </w:r>
      <w:bookmarkEnd w:id="112"/>
      <w:bookmarkEnd w:id="113"/>
      <w:bookmarkEnd w:id="114"/>
    </w:p>
    <w:p w14:paraId="3E51E82C">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6744BC5E">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1.1.1 本合同及其补充合同、变更协议；</w:t>
      </w:r>
    </w:p>
    <w:p w14:paraId="52FB60ED">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1.1.2 中标通知书；</w:t>
      </w:r>
    </w:p>
    <w:p w14:paraId="10C24AD4">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1.1.3 投标文件及“投标报价”（含澄清或者说明文件）；</w:t>
      </w:r>
    </w:p>
    <w:p w14:paraId="08BD5B9E">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1.1.4 招标文件（含澄清或者修改文件）；</w:t>
      </w:r>
    </w:p>
    <w:p w14:paraId="63708381">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1.1.5 其他相关采购文件。</w:t>
      </w:r>
    </w:p>
    <w:p w14:paraId="6E71D429">
      <w:pPr>
        <w:wordWrap w:val="0"/>
        <w:spacing w:line="360" w:lineRule="auto"/>
        <w:ind w:firstLine="482" w:firstLineChars="200"/>
        <w:rPr>
          <w:rFonts w:hint="eastAsia" w:ascii="宋体" w:hAnsi="宋体" w:cs="宋体"/>
          <w:b/>
          <w:color w:val="auto"/>
          <w:sz w:val="24"/>
        </w:rPr>
      </w:pPr>
      <w:bookmarkStart w:id="115" w:name="_Toc21295"/>
      <w:bookmarkStart w:id="116" w:name="_Toc24300"/>
      <w:bookmarkStart w:id="117" w:name="_Toc27126"/>
      <w:r>
        <w:rPr>
          <w:rFonts w:hint="eastAsia" w:ascii="宋体" w:hAnsi="宋体" w:cs="宋体"/>
          <w:b/>
          <w:color w:val="auto"/>
          <w:sz w:val="24"/>
        </w:rPr>
        <w:t>1.2 标的物</w:t>
      </w:r>
      <w:bookmarkEnd w:id="115"/>
      <w:bookmarkEnd w:id="116"/>
      <w:bookmarkEnd w:id="117"/>
    </w:p>
    <w:p w14:paraId="1FE5231B">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1.2.1 标的物1信息</w:t>
      </w:r>
    </w:p>
    <w:p w14:paraId="3480802D">
      <w:pPr>
        <w:wordWrap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1.2.1.1名称：</w:t>
      </w:r>
      <w:r>
        <w:rPr>
          <w:rFonts w:hint="eastAsia" w:ascii="宋体" w:hAnsi="宋体" w:cs="宋体"/>
          <w:color w:val="auto"/>
          <w:sz w:val="24"/>
          <w:u w:val="single"/>
        </w:rPr>
        <w:t xml:space="preserve">                                        </w:t>
      </w:r>
      <w:r>
        <w:rPr>
          <w:rFonts w:hint="eastAsia" w:ascii="宋体" w:hAnsi="宋体" w:cs="宋体"/>
          <w:color w:val="auto"/>
          <w:sz w:val="24"/>
        </w:rPr>
        <w:t>；</w:t>
      </w:r>
    </w:p>
    <w:p w14:paraId="40C20F1F">
      <w:pPr>
        <w:wordWrap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1.2.1.2数量：</w:t>
      </w:r>
      <w:r>
        <w:rPr>
          <w:rFonts w:hint="eastAsia" w:ascii="宋体" w:hAnsi="宋体" w:cs="宋体"/>
          <w:color w:val="auto"/>
          <w:sz w:val="24"/>
          <w:u w:val="single"/>
        </w:rPr>
        <w:t xml:space="preserve">                                        </w:t>
      </w:r>
      <w:r>
        <w:rPr>
          <w:rFonts w:hint="eastAsia" w:ascii="宋体" w:hAnsi="宋体" w:cs="宋体"/>
          <w:color w:val="auto"/>
          <w:sz w:val="24"/>
        </w:rPr>
        <w:t>；</w:t>
      </w:r>
    </w:p>
    <w:p w14:paraId="6FCAEAC1">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1.2.1.3质量：</w:t>
      </w:r>
      <w:r>
        <w:rPr>
          <w:rFonts w:hint="eastAsia" w:ascii="宋体" w:hAnsi="宋体" w:cs="宋体"/>
          <w:color w:val="auto"/>
          <w:sz w:val="24"/>
          <w:u w:val="single"/>
        </w:rPr>
        <w:t xml:space="preserve">　                                      </w:t>
      </w:r>
      <w:r>
        <w:rPr>
          <w:rFonts w:hint="eastAsia" w:ascii="宋体" w:hAnsi="宋体" w:cs="宋体"/>
          <w:color w:val="auto"/>
          <w:sz w:val="24"/>
        </w:rPr>
        <w:t>。</w:t>
      </w:r>
    </w:p>
    <w:p w14:paraId="569CEDCA">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w:t>
      </w:r>
    </w:p>
    <w:p w14:paraId="5D5B4C00">
      <w:pPr>
        <w:wordWrap w:val="0"/>
        <w:spacing w:line="360" w:lineRule="auto"/>
        <w:ind w:firstLine="482" w:firstLineChars="200"/>
        <w:rPr>
          <w:rFonts w:hint="eastAsia" w:ascii="宋体" w:hAnsi="宋体" w:cs="宋体"/>
          <w:b/>
          <w:color w:val="auto"/>
          <w:sz w:val="24"/>
        </w:rPr>
      </w:pPr>
      <w:bookmarkStart w:id="118" w:name="_Toc21551"/>
      <w:bookmarkStart w:id="119" w:name="_Toc23292"/>
      <w:bookmarkStart w:id="120" w:name="_Toc21631"/>
      <w:r>
        <w:rPr>
          <w:rFonts w:hint="eastAsia" w:ascii="宋体" w:hAnsi="宋体" w:cs="宋体"/>
          <w:b/>
          <w:color w:val="auto"/>
          <w:sz w:val="24"/>
        </w:rPr>
        <w:t>1.3 价款</w:t>
      </w:r>
      <w:bookmarkEnd w:id="118"/>
      <w:bookmarkEnd w:id="119"/>
      <w:bookmarkEnd w:id="120"/>
    </w:p>
    <w:p w14:paraId="127F923D">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本合同总价为：人民币</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元人民币，含税）。</w:t>
      </w:r>
    </w:p>
    <w:p w14:paraId="4319F9C3">
      <w:pPr>
        <w:wordWrap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分项价格：</w:t>
      </w:r>
    </w:p>
    <w:tbl>
      <w:tblPr>
        <w:tblStyle w:val="2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66C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68F923E">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CEA3DA5">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14BDD14">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分项价格</w:t>
            </w:r>
          </w:p>
        </w:tc>
      </w:tr>
      <w:tr w14:paraId="4B37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E6FB4C8">
            <w:pPr>
              <w:wordWrap w:val="0"/>
              <w:spacing w:line="360" w:lineRule="auto"/>
              <w:ind w:firstLine="480" w:firstLineChars="200"/>
              <w:rPr>
                <w:rFonts w:hint="eastAsia" w:ascii="宋体" w:hAnsi="宋体" w:cs="宋体"/>
                <w:color w:val="auto"/>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E7732E6">
            <w:pPr>
              <w:wordWrap w:val="0"/>
              <w:spacing w:line="360" w:lineRule="auto"/>
              <w:ind w:firstLine="480" w:firstLineChars="200"/>
              <w:rPr>
                <w:rFonts w:hint="eastAsia" w:ascii="宋体" w:hAnsi="宋体" w:cs="宋体"/>
                <w:color w:val="auto"/>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DE87E05">
            <w:pPr>
              <w:wordWrap w:val="0"/>
              <w:spacing w:line="360" w:lineRule="auto"/>
              <w:ind w:firstLine="480" w:firstLineChars="200"/>
              <w:rPr>
                <w:rFonts w:hint="eastAsia" w:ascii="宋体" w:hAnsi="宋体" w:cs="宋体"/>
                <w:color w:val="auto"/>
                <w:sz w:val="24"/>
              </w:rPr>
            </w:pPr>
          </w:p>
        </w:tc>
      </w:tr>
      <w:tr w14:paraId="01D5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1727A5A">
            <w:pPr>
              <w:wordWrap w:val="0"/>
              <w:spacing w:line="360" w:lineRule="auto"/>
              <w:ind w:firstLine="480" w:firstLineChars="200"/>
              <w:rPr>
                <w:rFonts w:hint="eastAsia" w:ascii="宋体" w:hAnsi="宋体" w:cs="宋体"/>
                <w:color w:val="auto"/>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FCC83AC">
            <w:pPr>
              <w:wordWrap w:val="0"/>
              <w:spacing w:line="360" w:lineRule="auto"/>
              <w:ind w:firstLine="480" w:firstLineChars="200"/>
              <w:rPr>
                <w:rFonts w:hint="eastAsia" w:ascii="宋体" w:hAnsi="宋体" w:cs="宋体"/>
                <w:color w:val="auto"/>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3E42112">
            <w:pPr>
              <w:wordWrap w:val="0"/>
              <w:spacing w:line="360" w:lineRule="auto"/>
              <w:ind w:firstLine="480" w:firstLineChars="200"/>
              <w:rPr>
                <w:rFonts w:hint="eastAsia" w:ascii="宋体" w:hAnsi="宋体" w:cs="宋体"/>
                <w:color w:val="auto"/>
                <w:sz w:val="24"/>
              </w:rPr>
            </w:pPr>
          </w:p>
        </w:tc>
      </w:tr>
      <w:tr w14:paraId="627C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7186A83">
            <w:pPr>
              <w:wordWrap w:val="0"/>
              <w:spacing w:line="360" w:lineRule="auto"/>
              <w:ind w:firstLine="480" w:firstLineChars="200"/>
              <w:rPr>
                <w:rFonts w:hint="eastAsia" w:ascii="宋体" w:hAnsi="宋体" w:cs="宋体"/>
                <w:color w:val="auto"/>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EBB1C00">
            <w:pPr>
              <w:wordWrap w:val="0"/>
              <w:spacing w:line="360" w:lineRule="auto"/>
              <w:ind w:firstLine="480" w:firstLineChars="200"/>
              <w:rPr>
                <w:rFonts w:hint="eastAsia" w:ascii="宋体" w:hAnsi="宋体" w:cs="宋体"/>
                <w:color w:val="auto"/>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B2E18DE">
            <w:pPr>
              <w:wordWrap w:val="0"/>
              <w:spacing w:line="360" w:lineRule="auto"/>
              <w:ind w:firstLine="480" w:firstLineChars="200"/>
              <w:rPr>
                <w:rFonts w:hint="eastAsia" w:ascii="宋体" w:hAnsi="宋体" w:cs="宋体"/>
                <w:color w:val="auto"/>
                <w:sz w:val="24"/>
              </w:rPr>
            </w:pPr>
          </w:p>
        </w:tc>
      </w:tr>
      <w:tr w14:paraId="78C8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F8FCDDB">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AD92E0F">
            <w:pPr>
              <w:wordWrap w:val="0"/>
              <w:spacing w:line="360" w:lineRule="auto"/>
              <w:ind w:firstLine="480" w:firstLineChars="200"/>
              <w:rPr>
                <w:rFonts w:hint="eastAsia" w:ascii="宋体" w:hAnsi="宋体" w:cs="宋体"/>
                <w:color w:val="auto"/>
                <w:sz w:val="24"/>
              </w:rPr>
            </w:pPr>
          </w:p>
        </w:tc>
      </w:tr>
    </w:tbl>
    <w:p w14:paraId="51C6CAEE">
      <w:pPr>
        <w:wordWrap w:val="0"/>
        <w:spacing w:line="360" w:lineRule="auto"/>
        <w:ind w:firstLine="482" w:firstLineChars="200"/>
        <w:rPr>
          <w:rFonts w:hint="eastAsia" w:ascii="宋体" w:hAnsi="宋体" w:cs="宋体"/>
          <w:b/>
          <w:color w:val="auto"/>
          <w:sz w:val="24"/>
        </w:rPr>
      </w:pPr>
      <w:bookmarkStart w:id="121" w:name="_Toc10340"/>
      <w:bookmarkStart w:id="122" w:name="_Toc22618"/>
      <w:bookmarkStart w:id="123" w:name="_Toc1814"/>
      <w:r>
        <w:rPr>
          <w:rFonts w:hint="eastAsia" w:ascii="宋体" w:hAnsi="宋体" w:cs="宋体"/>
          <w:b/>
          <w:color w:val="auto"/>
          <w:sz w:val="24"/>
        </w:rPr>
        <w:t>1.4 付款方式和发票开具方式</w:t>
      </w:r>
      <w:bookmarkEnd w:id="121"/>
      <w:bookmarkEnd w:id="122"/>
      <w:bookmarkEnd w:id="123"/>
    </w:p>
    <w:p w14:paraId="5263EBB2">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1.4.1 付款方式：</w:t>
      </w:r>
      <w:r>
        <w:rPr>
          <w:rFonts w:hint="eastAsia" w:ascii="宋体" w:hAnsi="宋体" w:cs="宋体"/>
          <w:color w:val="auto"/>
          <w:sz w:val="24"/>
          <w:u w:val="single"/>
        </w:rPr>
        <w:t xml:space="preserve">                                                </w:t>
      </w:r>
      <w:r>
        <w:rPr>
          <w:rFonts w:hint="eastAsia" w:ascii="宋体" w:hAnsi="宋体" w:cs="宋体"/>
          <w:color w:val="auto"/>
          <w:sz w:val="24"/>
        </w:rPr>
        <w:t>；</w:t>
      </w:r>
    </w:p>
    <w:p w14:paraId="5E55E055">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1.4.2 发票开具方式：</w:t>
      </w:r>
      <w:r>
        <w:rPr>
          <w:rFonts w:hint="eastAsia" w:ascii="宋体" w:hAnsi="宋体" w:cs="宋体"/>
          <w:color w:val="auto"/>
          <w:sz w:val="24"/>
          <w:u w:val="single"/>
        </w:rPr>
        <w:t xml:space="preserve">                                            </w:t>
      </w:r>
      <w:r>
        <w:rPr>
          <w:rFonts w:hint="eastAsia" w:ascii="宋体" w:hAnsi="宋体" w:cs="宋体"/>
          <w:color w:val="auto"/>
          <w:sz w:val="24"/>
        </w:rPr>
        <w:t>。</w:t>
      </w:r>
    </w:p>
    <w:p w14:paraId="1F8C0076">
      <w:pPr>
        <w:wordWrap w:val="0"/>
        <w:spacing w:line="360" w:lineRule="auto"/>
        <w:ind w:firstLine="482" w:firstLineChars="200"/>
        <w:rPr>
          <w:rFonts w:hint="eastAsia" w:ascii="宋体" w:hAnsi="宋体" w:cs="宋体"/>
          <w:b/>
          <w:color w:val="auto"/>
          <w:sz w:val="24"/>
        </w:rPr>
      </w:pPr>
      <w:bookmarkStart w:id="124" w:name="_Toc32071"/>
      <w:bookmarkStart w:id="125" w:name="_Toc2846"/>
      <w:bookmarkStart w:id="126" w:name="_Toc19304"/>
      <w:r>
        <w:rPr>
          <w:rFonts w:hint="eastAsia" w:ascii="宋体" w:hAnsi="宋体" w:cs="宋体"/>
          <w:b/>
          <w:color w:val="auto"/>
          <w:sz w:val="24"/>
        </w:rPr>
        <w:t>1.5 标的物交付期限、地点、方式</w:t>
      </w:r>
      <w:bookmarkEnd w:id="124"/>
      <w:bookmarkEnd w:id="125"/>
      <w:bookmarkEnd w:id="126"/>
      <w:r>
        <w:rPr>
          <w:rFonts w:hint="eastAsia" w:ascii="宋体" w:hAnsi="宋体" w:cs="宋体"/>
          <w:b/>
          <w:color w:val="auto"/>
          <w:sz w:val="24"/>
        </w:rPr>
        <w:t>和服务期限</w:t>
      </w:r>
    </w:p>
    <w:p w14:paraId="58FA71B4">
      <w:pPr>
        <w:wordWrap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1.5.1 提交服务成果时间：</w:t>
      </w:r>
      <w:r>
        <w:rPr>
          <w:rFonts w:hint="eastAsia" w:ascii="宋体" w:hAnsi="宋体" w:cs="宋体"/>
          <w:color w:val="auto"/>
          <w:sz w:val="24"/>
          <w:u w:val="single"/>
        </w:rPr>
        <w:t xml:space="preserve">                                       ；</w:t>
      </w:r>
    </w:p>
    <w:p w14:paraId="1AE8E122">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1.5.2 </w:t>
      </w:r>
      <w:r>
        <w:rPr>
          <w:rFonts w:hint="eastAsia" w:ascii="宋体" w:hAnsi="宋体"/>
          <w:color w:val="auto"/>
          <w:sz w:val="24"/>
        </w:rPr>
        <w:t>提交服务成果地点</w:t>
      </w:r>
      <w:r>
        <w:rPr>
          <w:rFonts w:hint="eastAsia" w:ascii="宋体" w:hAnsi="宋体" w:cs="宋体"/>
          <w:color w:val="auto"/>
          <w:sz w:val="24"/>
        </w:rPr>
        <w:t>：</w:t>
      </w:r>
      <w:r>
        <w:rPr>
          <w:rFonts w:hint="eastAsia" w:ascii="宋体" w:hAnsi="宋体" w:cs="宋体"/>
          <w:color w:val="auto"/>
          <w:sz w:val="24"/>
          <w:u w:val="single"/>
        </w:rPr>
        <w:t xml:space="preserve">                                      </w:t>
      </w:r>
      <w:bookmarkStart w:id="293" w:name="_GoBack"/>
      <w:bookmarkEnd w:id="293"/>
      <w:r>
        <w:rPr>
          <w:rFonts w:hint="eastAsia" w:ascii="宋体" w:hAnsi="宋体" w:cs="宋体"/>
          <w:color w:val="auto"/>
          <w:sz w:val="24"/>
          <w:u w:val="single"/>
        </w:rPr>
        <w:t xml:space="preserve">  </w:t>
      </w:r>
      <w:r>
        <w:rPr>
          <w:rFonts w:hint="eastAsia" w:ascii="宋体" w:hAnsi="宋体" w:cs="宋体"/>
          <w:color w:val="auto"/>
          <w:sz w:val="24"/>
        </w:rPr>
        <w:t>；</w:t>
      </w:r>
    </w:p>
    <w:p w14:paraId="7311878D">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1.5.3 交付方式：</w:t>
      </w:r>
      <w:r>
        <w:rPr>
          <w:rFonts w:hint="eastAsia" w:ascii="宋体" w:hAnsi="宋体" w:cs="宋体"/>
          <w:color w:val="auto"/>
          <w:sz w:val="24"/>
          <w:u w:val="single"/>
        </w:rPr>
        <w:t xml:space="preserve">                                                 </w:t>
      </w:r>
      <w:r>
        <w:rPr>
          <w:rFonts w:hint="eastAsia" w:ascii="宋体" w:hAnsi="宋体" w:cs="宋体"/>
          <w:color w:val="auto"/>
          <w:sz w:val="24"/>
        </w:rPr>
        <w:t>；</w:t>
      </w:r>
    </w:p>
    <w:p w14:paraId="028A20E4">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1.5.4 服务及质保期限：</w:t>
      </w:r>
      <w:r>
        <w:rPr>
          <w:rFonts w:hint="eastAsia" w:ascii="宋体" w:hAnsi="宋体" w:cs="宋体"/>
          <w:color w:val="auto"/>
          <w:sz w:val="24"/>
          <w:u w:val="single"/>
        </w:rPr>
        <w:t xml:space="preserve">                                           </w:t>
      </w:r>
      <w:r>
        <w:rPr>
          <w:rFonts w:hint="eastAsia" w:ascii="宋体" w:hAnsi="宋体" w:cs="宋体"/>
          <w:color w:val="auto"/>
          <w:sz w:val="24"/>
        </w:rPr>
        <w:t>。</w:t>
      </w:r>
    </w:p>
    <w:p w14:paraId="081C7744">
      <w:pPr>
        <w:wordWrap w:val="0"/>
        <w:spacing w:line="360" w:lineRule="auto"/>
        <w:ind w:firstLine="482" w:firstLineChars="200"/>
        <w:rPr>
          <w:rFonts w:hint="eastAsia" w:ascii="宋体" w:hAnsi="宋体" w:cs="宋体"/>
          <w:b/>
          <w:color w:val="auto"/>
          <w:sz w:val="24"/>
        </w:rPr>
      </w:pPr>
      <w:bookmarkStart w:id="127" w:name="_Toc27250"/>
      <w:bookmarkStart w:id="128" w:name="_Toc21423"/>
      <w:bookmarkStart w:id="129" w:name="_Toc19554"/>
      <w:r>
        <w:rPr>
          <w:rFonts w:hint="eastAsia" w:ascii="宋体" w:hAnsi="宋体" w:cs="宋体"/>
          <w:b/>
          <w:color w:val="auto"/>
          <w:sz w:val="24"/>
        </w:rPr>
        <w:t>1.6 违约责任</w:t>
      </w:r>
      <w:bookmarkEnd w:id="127"/>
      <w:bookmarkEnd w:id="128"/>
      <w:bookmarkEnd w:id="129"/>
    </w:p>
    <w:p w14:paraId="4718142B">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1.6.1 除不可抗力外，乙方逾期交付服务的，乙方应按逾期提供服务总额每日</w:t>
      </w:r>
      <w:r>
        <w:rPr>
          <w:rFonts w:hint="eastAsia" w:ascii="宋体" w:hAnsi="宋体" w:cs="宋体"/>
          <w:color w:val="auto"/>
          <w:sz w:val="24"/>
          <w:u w:val="single"/>
        </w:rPr>
        <w:t xml:space="preserve">      </w:t>
      </w:r>
      <w:r>
        <w:rPr>
          <w:rFonts w:hint="eastAsia" w:ascii="宋体" w:hAnsi="宋体" w:cs="宋体"/>
          <w:color w:val="auto"/>
          <w:sz w:val="24"/>
        </w:rPr>
        <w:t>（根据项目实际填写，一般为万分之五）向甲方支付违约金，由甲方从待付服务费中扣除。逾期超过约定日期十个工作日不能提供服务的，甲方可解除本合同。乙方因逾期提供服务或因其他违约行为导致甲方解除合同的，乙方之前所完成的整理服务，甲方不予以支付费用，乙方应向甲方支付合同总值百分之五的违约金，如造成甲方损失超过违约金的，超出部分由乙方继续承担赔偿责任。</w:t>
      </w:r>
    </w:p>
    <w:p w14:paraId="01CA8364">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4"/>
          <w:u w:val="single"/>
        </w:rPr>
        <w:t xml:space="preserve">       </w:t>
      </w:r>
      <w:r>
        <w:rPr>
          <w:rFonts w:hint="eastAsia" w:ascii="宋体" w:hAnsi="宋体" w:cs="宋体"/>
          <w:color w:val="auto"/>
          <w:sz w:val="24"/>
        </w:rPr>
        <w:t>（根据项目实际填写，一般为万分之五）计算，最高限额为欠付金额的</w:t>
      </w:r>
      <w:r>
        <w:rPr>
          <w:rFonts w:hint="eastAsia" w:ascii="宋体" w:hAnsi="宋体" w:cs="宋体"/>
          <w:color w:val="auto"/>
          <w:sz w:val="24"/>
          <w:u w:val="single"/>
        </w:rPr>
        <w:t xml:space="preserve">     </w:t>
      </w:r>
      <w:r>
        <w:rPr>
          <w:rFonts w:hint="eastAsia" w:ascii="宋体" w:hAnsi="宋体" w:cs="宋体"/>
          <w:color w:val="auto"/>
          <w:sz w:val="24"/>
        </w:rPr>
        <w:t>%（根据项目实际填写，一般为20%）；迟延付款的违约金计算数额达到前述最高限额之日起，乙方有权在要求甲方支付违约金的同时，书面通知甲方解除本合同；</w:t>
      </w:r>
    </w:p>
    <w:p w14:paraId="511F4C59">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8C0D4F1">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1.6.4乙方在质保期内未按承诺提供售后等服务的，每发生一次向甲方支付违约金额</w:t>
      </w:r>
      <w:r>
        <w:rPr>
          <w:rFonts w:hint="eastAsia" w:ascii="宋体" w:hAnsi="宋体" w:cs="宋体"/>
          <w:color w:val="auto"/>
          <w:sz w:val="24"/>
          <w:u w:val="single"/>
        </w:rPr>
        <w:t xml:space="preserve">        </w:t>
      </w:r>
      <w:r>
        <w:rPr>
          <w:rFonts w:hint="eastAsia" w:ascii="宋体" w:hAnsi="宋体" w:cs="宋体"/>
          <w:color w:val="auto"/>
          <w:sz w:val="24"/>
        </w:rPr>
        <w:t>元。（根据项目实际填写）</w:t>
      </w:r>
    </w:p>
    <w:p w14:paraId="58B5ED87">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66634ED">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A093C9E">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1.6.7 如果出现政府采购监督管理部门在处理投诉事项期间，书面通知甲方暂停采购活动的情形，或者询问或质疑事项可能影响中标结果的，导致甲方中止履行合同的情形，均不视为甲方违约。</w:t>
      </w:r>
    </w:p>
    <w:p w14:paraId="3F674F0B">
      <w:pPr>
        <w:wordWrap w:val="0"/>
        <w:spacing w:line="360" w:lineRule="auto"/>
        <w:ind w:firstLine="482" w:firstLineChars="200"/>
        <w:rPr>
          <w:rFonts w:hint="eastAsia" w:ascii="宋体" w:hAnsi="宋体" w:cs="宋体"/>
          <w:b/>
          <w:color w:val="auto"/>
          <w:sz w:val="24"/>
        </w:rPr>
      </w:pPr>
      <w:bookmarkStart w:id="130" w:name="_Toc28375"/>
      <w:bookmarkStart w:id="131" w:name="_Toc15583"/>
      <w:bookmarkStart w:id="132" w:name="_Toc16021"/>
      <w:r>
        <w:rPr>
          <w:rFonts w:hint="eastAsia" w:ascii="宋体" w:hAnsi="宋体" w:cs="宋体"/>
          <w:b/>
          <w:color w:val="auto"/>
          <w:sz w:val="24"/>
        </w:rPr>
        <w:t>1.7 合同争议的解决</w:t>
      </w:r>
      <w:bookmarkEnd w:id="130"/>
      <w:bookmarkEnd w:id="131"/>
      <w:bookmarkEnd w:id="132"/>
    </w:p>
    <w:p w14:paraId="79502412">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本合同履行过程中发生的任何争议，双方当事人均应通过友好协商的方式和解或者调解解决；不愿和解、调解或者和解、调解不成的，可以选择下列第</w:t>
      </w:r>
      <w:r>
        <w:rPr>
          <w:rFonts w:hint="eastAsia" w:ascii="宋体" w:hAnsi="宋体" w:cs="宋体"/>
          <w:color w:val="auto"/>
          <w:sz w:val="24"/>
          <w:u w:val="single"/>
        </w:rPr>
        <w:t xml:space="preserve">     </w:t>
      </w:r>
      <w:r>
        <w:rPr>
          <w:rFonts w:hint="eastAsia" w:ascii="宋体" w:hAnsi="宋体" w:cs="宋体"/>
          <w:color w:val="auto"/>
          <w:sz w:val="24"/>
        </w:rPr>
        <w:t>种方式解决：</w:t>
      </w:r>
    </w:p>
    <w:p w14:paraId="1284C6E5">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1.7.1 将争议提交</w:t>
      </w:r>
      <w:r>
        <w:rPr>
          <w:rFonts w:hint="eastAsia" w:ascii="宋体" w:hAnsi="宋体" w:cs="宋体"/>
          <w:color w:val="auto"/>
          <w:sz w:val="24"/>
          <w:u w:val="single"/>
        </w:rPr>
        <w:t>南宁市</w:t>
      </w:r>
      <w:r>
        <w:rPr>
          <w:rFonts w:hint="eastAsia" w:ascii="宋体" w:hAnsi="宋体" w:cs="宋体"/>
          <w:color w:val="auto"/>
          <w:sz w:val="24"/>
        </w:rPr>
        <w:t>仲裁委员会依申请仲裁时其现行有效的仲裁规则裁决；</w:t>
      </w:r>
    </w:p>
    <w:p w14:paraId="0ACEF884">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1.7.2 向</w:t>
      </w:r>
      <w:r>
        <w:rPr>
          <w:rFonts w:hint="eastAsia" w:ascii="宋体" w:hAnsi="宋体" w:cs="宋体"/>
          <w:color w:val="auto"/>
          <w:sz w:val="24"/>
          <w:u w:val="single"/>
        </w:rPr>
        <w:t xml:space="preserve">   甲方所在地    </w:t>
      </w:r>
      <w:r>
        <w:rPr>
          <w:rFonts w:hint="eastAsia" w:ascii="宋体" w:hAnsi="宋体" w:cs="宋体"/>
          <w:color w:val="auto"/>
          <w:sz w:val="24"/>
        </w:rPr>
        <w:t>有管辖权的人民法院起诉。</w:t>
      </w:r>
    </w:p>
    <w:p w14:paraId="412091B5">
      <w:pPr>
        <w:wordWrap w:val="0"/>
        <w:spacing w:line="360" w:lineRule="auto"/>
        <w:ind w:firstLine="482" w:firstLineChars="200"/>
        <w:rPr>
          <w:rFonts w:hint="eastAsia" w:ascii="宋体" w:hAnsi="宋体" w:cs="宋体"/>
          <w:b/>
          <w:color w:val="auto"/>
          <w:sz w:val="24"/>
        </w:rPr>
      </w:pPr>
      <w:bookmarkStart w:id="133" w:name="_Toc7245"/>
      <w:bookmarkStart w:id="134" w:name="_Toc15322"/>
      <w:bookmarkStart w:id="135" w:name="_Toc11173"/>
      <w:r>
        <w:rPr>
          <w:rFonts w:hint="eastAsia" w:ascii="宋体" w:hAnsi="宋体" w:cs="宋体"/>
          <w:b/>
          <w:color w:val="auto"/>
          <w:sz w:val="24"/>
        </w:rPr>
        <w:t>1.8 合同生效</w:t>
      </w:r>
      <w:bookmarkEnd w:id="133"/>
      <w:bookmarkEnd w:id="134"/>
      <w:bookmarkEnd w:id="135"/>
    </w:p>
    <w:p w14:paraId="1982979C">
      <w:pPr>
        <w:wordWrap w:val="0"/>
        <w:spacing w:line="360" w:lineRule="auto"/>
        <w:ind w:firstLine="480" w:firstLineChars="200"/>
        <w:rPr>
          <w:rFonts w:hint="eastAsia" w:ascii="宋体" w:hAnsi="宋体" w:cs="宋体"/>
          <w:b/>
          <w:color w:val="auto"/>
          <w:sz w:val="24"/>
        </w:rPr>
      </w:pPr>
      <w:r>
        <w:rPr>
          <w:rFonts w:hint="eastAsia" w:ascii="宋体" w:hAnsi="宋体" w:cs="宋体"/>
          <w:color w:val="auto"/>
          <w:sz w:val="24"/>
        </w:rPr>
        <w:t>本合同自双方当事人加盖有效公章时生效。</w:t>
      </w:r>
    </w:p>
    <w:p w14:paraId="41FF00C2">
      <w:pPr>
        <w:wordWrap w:val="0"/>
        <w:spacing w:line="360" w:lineRule="auto"/>
        <w:ind w:firstLine="200"/>
        <w:rPr>
          <w:rFonts w:hint="eastAsia" w:ascii="宋体" w:hAnsi="宋体" w:cs="宋体"/>
          <w:color w:val="auto"/>
          <w:sz w:val="24"/>
          <w:lang w:val="zh-CN"/>
        </w:rPr>
      </w:pPr>
      <w:r>
        <w:rPr>
          <w:rFonts w:hint="eastAsia" w:ascii="宋体" w:hAnsi="宋体" w:cs="宋体"/>
          <w:color w:val="auto"/>
          <w:sz w:val="24"/>
          <w:lang w:val="zh-CN"/>
        </w:rPr>
        <w:t>甲方：                                  乙方：</w:t>
      </w:r>
    </w:p>
    <w:p w14:paraId="6ECCD815">
      <w:pPr>
        <w:wordWrap w:val="0"/>
        <w:spacing w:line="360" w:lineRule="auto"/>
        <w:ind w:firstLine="200"/>
        <w:rPr>
          <w:rFonts w:hint="eastAsia" w:ascii="宋体" w:hAnsi="宋体" w:cs="宋体"/>
          <w:color w:val="auto"/>
          <w:sz w:val="24"/>
          <w:lang w:val="zh-CN"/>
        </w:rPr>
      </w:pPr>
      <w:r>
        <w:rPr>
          <w:rFonts w:hint="eastAsia" w:ascii="宋体" w:hAnsi="宋体" w:cs="宋体"/>
          <w:color w:val="auto"/>
          <w:sz w:val="24"/>
          <w:lang w:val="zh-CN"/>
        </w:rPr>
        <w:t>统一社会信用代码：                      统一社会信用代码或身份证号码：</w:t>
      </w:r>
    </w:p>
    <w:p w14:paraId="438A9404">
      <w:pPr>
        <w:wordWrap w:val="0"/>
        <w:spacing w:line="360" w:lineRule="auto"/>
        <w:ind w:firstLine="200"/>
        <w:rPr>
          <w:rFonts w:hint="eastAsia" w:ascii="宋体" w:hAnsi="宋体" w:cs="宋体"/>
          <w:color w:val="auto"/>
          <w:sz w:val="24"/>
          <w:lang w:val="zh-CN"/>
        </w:rPr>
      </w:pPr>
      <w:r>
        <w:rPr>
          <w:rFonts w:hint="eastAsia" w:ascii="宋体" w:hAnsi="宋体" w:cs="宋体"/>
          <w:color w:val="auto"/>
          <w:sz w:val="24"/>
          <w:lang w:val="zh-CN"/>
        </w:rPr>
        <w:t>住所：                                   住所：</w:t>
      </w:r>
    </w:p>
    <w:p w14:paraId="365D36FE">
      <w:pPr>
        <w:wordWrap w:val="0"/>
        <w:spacing w:line="360" w:lineRule="auto"/>
        <w:ind w:firstLine="200"/>
        <w:rPr>
          <w:rFonts w:hint="eastAsia" w:ascii="宋体" w:hAnsi="宋体" w:cs="宋体"/>
          <w:color w:val="auto"/>
          <w:sz w:val="24"/>
          <w:lang w:val="zh-CN"/>
        </w:rPr>
      </w:pPr>
      <w:r>
        <w:rPr>
          <w:rFonts w:hint="eastAsia" w:ascii="宋体" w:hAnsi="宋体" w:cs="宋体"/>
          <w:color w:val="auto"/>
          <w:sz w:val="24"/>
          <w:lang w:val="zh-CN"/>
        </w:rPr>
        <w:t>法定代表人或                             法定代表人</w:t>
      </w:r>
    </w:p>
    <w:p w14:paraId="31138A70">
      <w:pPr>
        <w:wordWrap w:val="0"/>
        <w:spacing w:line="360" w:lineRule="auto"/>
        <w:ind w:firstLine="200"/>
        <w:rPr>
          <w:rFonts w:hint="eastAsia" w:ascii="宋体" w:hAnsi="宋体" w:cs="宋体"/>
          <w:color w:val="auto"/>
          <w:sz w:val="24"/>
          <w:lang w:val="zh-CN"/>
        </w:rPr>
      </w:pPr>
      <w:r>
        <w:rPr>
          <w:rFonts w:hint="eastAsia" w:ascii="宋体" w:hAnsi="宋体" w:cs="宋体"/>
          <w:color w:val="auto"/>
          <w:sz w:val="24"/>
          <w:lang w:val="zh-CN"/>
        </w:rPr>
        <w:t xml:space="preserve">授权代表（签字）：                       或授权代表（签字）: </w:t>
      </w:r>
    </w:p>
    <w:p w14:paraId="55B2AE32">
      <w:pPr>
        <w:wordWrap w:val="0"/>
        <w:spacing w:line="360" w:lineRule="auto"/>
        <w:ind w:firstLine="200"/>
        <w:rPr>
          <w:rFonts w:hint="eastAsia" w:ascii="宋体" w:hAnsi="宋体" w:cs="宋体"/>
          <w:color w:val="auto"/>
          <w:sz w:val="24"/>
          <w:lang w:val="zh-CN"/>
        </w:rPr>
      </w:pPr>
      <w:r>
        <w:rPr>
          <w:rFonts w:hint="eastAsia" w:ascii="宋体" w:hAnsi="宋体" w:cs="宋体"/>
          <w:color w:val="auto"/>
          <w:sz w:val="24"/>
          <w:lang w:val="zh-CN"/>
        </w:rPr>
        <w:t>联系人：                                 联系人：</w:t>
      </w:r>
    </w:p>
    <w:p w14:paraId="42D1A741">
      <w:pPr>
        <w:wordWrap w:val="0"/>
        <w:spacing w:line="360" w:lineRule="auto"/>
        <w:ind w:firstLine="200"/>
        <w:rPr>
          <w:rFonts w:hint="eastAsia" w:ascii="宋体" w:hAnsi="宋体" w:cs="宋体"/>
          <w:color w:val="auto"/>
          <w:sz w:val="24"/>
          <w:lang w:val="zh-CN"/>
        </w:rPr>
      </w:pPr>
      <w:r>
        <w:rPr>
          <w:rFonts w:hint="eastAsia" w:ascii="宋体" w:hAnsi="宋体" w:cs="宋体"/>
          <w:color w:val="auto"/>
          <w:sz w:val="24"/>
          <w:lang w:val="zh-CN"/>
        </w:rPr>
        <w:t>约定送达地址：                           约定送达地址：</w:t>
      </w:r>
    </w:p>
    <w:p w14:paraId="000A4275">
      <w:pPr>
        <w:wordWrap w:val="0"/>
        <w:spacing w:line="360" w:lineRule="auto"/>
        <w:ind w:firstLine="200"/>
        <w:rPr>
          <w:rFonts w:hint="eastAsia" w:ascii="宋体" w:hAnsi="宋体" w:cs="宋体"/>
          <w:color w:val="auto"/>
          <w:sz w:val="24"/>
          <w:lang w:val="zh-CN"/>
        </w:rPr>
      </w:pPr>
      <w:r>
        <w:rPr>
          <w:rFonts w:hint="eastAsia" w:ascii="宋体" w:hAnsi="宋体" w:cs="宋体"/>
          <w:color w:val="auto"/>
          <w:sz w:val="24"/>
          <w:lang w:val="zh-CN"/>
        </w:rPr>
        <w:t>邮政编码：                               邮政编码：</w:t>
      </w:r>
    </w:p>
    <w:p w14:paraId="24A42DD1">
      <w:pPr>
        <w:wordWrap w:val="0"/>
        <w:spacing w:line="360" w:lineRule="auto"/>
        <w:ind w:firstLine="200"/>
        <w:rPr>
          <w:rFonts w:hint="eastAsia" w:ascii="宋体" w:hAnsi="宋体" w:cs="宋体"/>
          <w:color w:val="auto"/>
          <w:sz w:val="24"/>
          <w:lang w:val="zh-CN"/>
        </w:rPr>
      </w:pPr>
      <w:r>
        <w:rPr>
          <w:rFonts w:hint="eastAsia" w:ascii="宋体" w:hAnsi="宋体" w:cs="宋体"/>
          <w:color w:val="auto"/>
          <w:sz w:val="24"/>
          <w:lang w:val="zh-CN"/>
        </w:rPr>
        <w:t xml:space="preserve">电话:                                    电话: </w:t>
      </w:r>
    </w:p>
    <w:p w14:paraId="497E5DF4">
      <w:pPr>
        <w:wordWrap w:val="0"/>
        <w:spacing w:line="360" w:lineRule="auto"/>
        <w:ind w:firstLine="200"/>
        <w:rPr>
          <w:rFonts w:hint="eastAsia" w:ascii="宋体" w:hAnsi="宋体" w:cs="宋体"/>
          <w:color w:val="auto"/>
          <w:sz w:val="24"/>
          <w:lang w:val="zh-CN"/>
        </w:rPr>
      </w:pPr>
      <w:r>
        <w:rPr>
          <w:rFonts w:hint="eastAsia" w:ascii="宋体" w:hAnsi="宋体" w:cs="宋体"/>
          <w:color w:val="auto"/>
          <w:sz w:val="24"/>
          <w:lang w:val="zh-CN"/>
        </w:rPr>
        <w:t>传真:                                    传真:</w:t>
      </w:r>
    </w:p>
    <w:p w14:paraId="0FE73582">
      <w:pPr>
        <w:wordWrap w:val="0"/>
        <w:spacing w:line="360" w:lineRule="auto"/>
        <w:ind w:firstLine="200"/>
        <w:rPr>
          <w:rFonts w:hint="eastAsia" w:ascii="宋体" w:hAnsi="宋体" w:cs="宋体"/>
          <w:color w:val="auto"/>
          <w:sz w:val="24"/>
        </w:rPr>
      </w:pPr>
      <w:r>
        <w:rPr>
          <w:rFonts w:hint="eastAsia" w:ascii="宋体" w:hAnsi="宋体" w:cs="宋体"/>
          <w:color w:val="auto"/>
          <w:sz w:val="24"/>
          <w:lang w:val="zh-CN"/>
        </w:rPr>
        <w:t>电子邮箱：                               电子邮箱：</w:t>
      </w:r>
    </w:p>
    <w:p w14:paraId="33FC63DD">
      <w:pPr>
        <w:wordWrap w:val="0"/>
        <w:spacing w:line="360" w:lineRule="auto"/>
        <w:ind w:firstLine="200"/>
        <w:rPr>
          <w:rFonts w:hint="eastAsia" w:ascii="宋体" w:hAnsi="宋体" w:cs="宋体"/>
          <w:color w:val="auto"/>
          <w:sz w:val="24"/>
        </w:rPr>
      </w:pPr>
      <w:r>
        <w:rPr>
          <w:rFonts w:hint="eastAsia" w:ascii="宋体" w:hAnsi="宋体" w:cs="宋体"/>
          <w:color w:val="auto"/>
          <w:sz w:val="24"/>
        </w:rPr>
        <w:t xml:space="preserve">开户银行：                               开户银行： </w:t>
      </w:r>
    </w:p>
    <w:p w14:paraId="748FF27E">
      <w:pPr>
        <w:wordWrap w:val="0"/>
        <w:spacing w:line="360" w:lineRule="auto"/>
        <w:ind w:firstLine="200"/>
        <w:rPr>
          <w:rFonts w:hint="eastAsia" w:ascii="宋体" w:hAnsi="宋体" w:cs="宋体"/>
          <w:color w:val="auto"/>
          <w:sz w:val="24"/>
        </w:rPr>
      </w:pPr>
      <w:r>
        <w:rPr>
          <w:rFonts w:hint="eastAsia" w:ascii="宋体" w:hAnsi="宋体" w:cs="宋体"/>
          <w:color w:val="auto"/>
          <w:sz w:val="24"/>
        </w:rPr>
        <w:t xml:space="preserve">开户名称：                               开户名称： </w:t>
      </w:r>
    </w:p>
    <w:p w14:paraId="5156CA7A">
      <w:pPr>
        <w:wordWrap w:val="0"/>
        <w:spacing w:line="360" w:lineRule="auto"/>
        <w:ind w:firstLine="200"/>
        <w:rPr>
          <w:rFonts w:hint="eastAsia" w:ascii="宋体" w:hAnsi="宋体" w:cs="宋体"/>
          <w:color w:val="auto"/>
          <w:sz w:val="24"/>
        </w:rPr>
      </w:pPr>
      <w:r>
        <w:rPr>
          <w:rFonts w:hint="eastAsia" w:ascii="宋体" w:hAnsi="宋体" w:cs="宋体"/>
          <w:color w:val="auto"/>
          <w:sz w:val="24"/>
        </w:rPr>
        <w:t>开户账号：</w:t>
      </w:r>
      <w:r>
        <w:rPr>
          <w:rFonts w:hint="eastAsia" w:ascii="宋体" w:hAnsi="宋体" w:cs="宋体"/>
          <w:color w:val="auto"/>
          <w:sz w:val="24"/>
          <w:lang w:val="zh-CN"/>
        </w:rPr>
        <w:t xml:space="preserve">                               </w:t>
      </w:r>
      <w:r>
        <w:rPr>
          <w:rFonts w:hint="eastAsia" w:ascii="宋体" w:hAnsi="宋体" w:cs="宋体"/>
          <w:color w:val="auto"/>
          <w:sz w:val="24"/>
        </w:rPr>
        <w:t>开户账号：</w:t>
      </w:r>
    </w:p>
    <w:p w14:paraId="09A28A28">
      <w:pPr>
        <w:wordWrap w:val="0"/>
        <w:spacing w:line="360" w:lineRule="auto"/>
        <w:ind w:firstLine="200"/>
        <w:jc w:val="center"/>
        <w:rPr>
          <w:rFonts w:hint="eastAsia" w:ascii="宋体" w:hAnsi="宋体" w:cs="宋体"/>
          <w:b/>
          <w:color w:val="auto"/>
          <w:sz w:val="28"/>
          <w:szCs w:val="28"/>
        </w:rPr>
      </w:pPr>
      <w:r>
        <w:rPr>
          <w:rFonts w:hint="eastAsia" w:ascii="宋体" w:hAnsi="宋体" w:cs="宋体"/>
          <w:b/>
          <w:color w:val="auto"/>
        </w:rPr>
        <w:br w:type="page"/>
      </w:r>
      <w:bookmarkStart w:id="136" w:name="_Toc331685783"/>
      <w:r>
        <w:rPr>
          <w:rFonts w:hint="eastAsia" w:ascii="宋体" w:hAnsi="宋体" w:cs="宋体"/>
          <w:b/>
          <w:color w:val="auto"/>
          <w:sz w:val="28"/>
          <w:szCs w:val="28"/>
        </w:rPr>
        <w:t>第二部分 合同一般条款</w:t>
      </w:r>
      <w:bookmarkEnd w:id="136"/>
    </w:p>
    <w:p w14:paraId="3B9AE039">
      <w:pPr>
        <w:wordWrap w:val="0"/>
        <w:spacing w:line="360" w:lineRule="auto"/>
        <w:ind w:firstLine="482" w:firstLineChars="200"/>
        <w:rPr>
          <w:rFonts w:hint="eastAsia" w:ascii="宋体" w:hAnsi="宋体" w:cs="宋体"/>
          <w:b/>
          <w:color w:val="auto"/>
          <w:sz w:val="24"/>
        </w:rPr>
      </w:pPr>
      <w:bookmarkStart w:id="137" w:name="_Ref467379094"/>
      <w:bookmarkStart w:id="138" w:name="_Toc279701240"/>
      <w:bookmarkStart w:id="139" w:name="_Toc259093669"/>
      <w:bookmarkStart w:id="140" w:name="_Toc16917"/>
      <w:bookmarkStart w:id="141" w:name="_Ref467378463"/>
      <w:bookmarkStart w:id="142" w:name="_Ref467379225"/>
      <w:bookmarkStart w:id="143" w:name="_Ref467379101"/>
      <w:bookmarkStart w:id="144" w:name="_Ref467378404"/>
      <w:bookmarkStart w:id="145" w:name="_Toc28763"/>
      <w:bookmarkStart w:id="146" w:name="_Toc19614"/>
      <w:bookmarkStart w:id="147" w:name="_Ref467378499"/>
      <w:bookmarkStart w:id="148" w:name="_Ref467379109"/>
      <w:bookmarkStart w:id="149" w:name="_Ref467379195"/>
      <w:bookmarkStart w:id="150" w:name="_Toc487900349"/>
      <w:bookmarkStart w:id="151" w:name="_Ref467379205"/>
      <w:bookmarkStart w:id="152" w:name="_Ref467379214"/>
      <w:r>
        <w:rPr>
          <w:rFonts w:hint="eastAsia" w:ascii="宋体" w:hAnsi="宋体" w:cs="宋体"/>
          <w:b/>
          <w:color w:val="auto"/>
          <w:sz w:val="24"/>
        </w:rPr>
        <w:t>2.1 定义</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3F98AD52">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本合同中的下列词语应按以下内容进行解释：</w:t>
      </w:r>
    </w:p>
    <w:p w14:paraId="5F3DE89F">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2.1.1 “合同”系指采购人和中标供应商签订的载明双方当事人所达成的协议，并包括所有的附件、附录和构成合同的其他文件。</w:t>
      </w:r>
    </w:p>
    <w:p w14:paraId="651200B0">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2.1.2 “合同价”系指根据合同约定，中标供应商在完全履行合同义务后，采购人应支付给中标供应商的价格。</w:t>
      </w:r>
    </w:p>
    <w:p w14:paraId="7EB15379">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73DC4C9A">
      <w:pPr>
        <w:wordWrap w:val="0"/>
        <w:spacing w:line="360" w:lineRule="auto"/>
        <w:ind w:firstLine="480" w:firstLineChars="200"/>
        <w:rPr>
          <w:rFonts w:hint="eastAsia" w:ascii="宋体" w:hAnsi="宋体" w:cs="宋体"/>
          <w:color w:val="auto"/>
          <w:sz w:val="24"/>
        </w:rPr>
      </w:pPr>
      <w:bookmarkStart w:id="153" w:name="_Ref467378840"/>
      <w:r>
        <w:rPr>
          <w:rFonts w:hint="eastAsia" w:ascii="宋体" w:hAnsi="宋体" w:cs="宋体"/>
          <w:color w:val="auto"/>
          <w:sz w:val="24"/>
        </w:rPr>
        <w:t>2.1.4 “甲方”系指与中标供应商签署合同的采购人</w:t>
      </w:r>
      <w:bookmarkEnd w:id="153"/>
      <w:r>
        <w:rPr>
          <w:rFonts w:hint="eastAsia" w:ascii="宋体" w:hAnsi="宋体" w:cs="宋体"/>
          <w:color w:val="auto"/>
          <w:sz w:val="24"/>
        </w:rPr>
        <w:t>；采购人委托采购机构代表其与乙方签订合同的，采购人的授权委托书作为合同附件。</w:t>
      </w:r>
    </w:p>
    <w:p w14:paraId="6573B5B1">
      <w:pPr>
        <w:wordWrap w:val="0"/>
        <w:spacing w:line="360" w:lineRule="auto"/>
        <w:ind w:firstLine="480" w:firstLineChars="200"/>
        <w:rPr>
          <w:rFonts w:hint="eastAsia" w:ascii="宋体" w:hAnsi="宋体" w:cs="宋体"/>
          <w:color w:val="auto"/>
          <w:sz w:val="24"/>
        </w:rPr>
      </w:pPr>
      <w:bookmarkStart w:id="154" w:name="_Ref467379400"/>
      <w:r>
        <w:rPr>
          <w:rFonts w:hint="eastAsia" w:ascii="宋体" w:hAnsi="宋体" w:cs="宋体"/>
          <w:color w:val="auto"/>
          <w:sz w:val="24"/>
        </w:rPr>
        <w:t>2.1.5 “乙方”系指根据合同约定交付标的物的</w:t>
      </w:r>
      <w:bookmarkEnd w:id="154"/>
      <w:r>
        <w:rPr>
          <w:rFonts w:hint="eastAsia" w:ascii="宋体" w:hAnsi="宋体" w:cs="宋体"/>
          <w:color w:val="auto"/>
          <w:sz w:val="24"/>
        </w:rPr>
        <w:t>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30E29FC">
      <w:pPr>
        <w:wordWrap w:val="0"/>
        <w:spacing w:line="360" w:lineRule="auto"/>
        <w:ind w:firstLine="480" w:firstLineChars="200"/>
        <w:rPr>
          <w:rFonts w:hint="eastAsia" w:ascii="宋体" w:hAnsi="宋体" w:cs="宋体"/>
          <w:color w:val="auto"/>
          <w:sz w:val="24"/>
        </w:rPr>
      </w:pPr>
      <w:bookmarkStart w:id="155" w:name="_Ref467379436"/>
      <w:r>
        <w:rPr>
          <w:rFonts w:hint="eastAsia" w:ascii="宋体" w:hAnsi="宋体" w:cs="宋体"/>
          <w:color w:val="auto"/>
          <w:sz w:val="24"/>
        </w:rPr>
        <w:t>2.1.6 “现场”系指合同约定标的物将要运至或者实施或者安装的地点。</w:t>
      </w:r>
      <w:bookmarkEnd w:id="155"/>
    </w:p>
    <w:p w14:paraId="716D647D">
      <w:pPr>
        <w:wordWrap w:val="0"/>
        <w:spacing w:line="360" w:lineRule="auto"/>
        <w:ind w:firstLine="482" w:firstLineChars="200"/>
        <w:rPr>
          <w:rFonts w:hint="eastAsia" w:ascii="宋体" w:hAnsi="宋体" w:cs="宋体"/>
          <w:b/>
          <w:color w:val="auto"/>
          <w:sz w:val="24"/>
        </w:rPr>
      </w:pPr>
      <w:bookmarkStart w:id="156" w:name="_Toc259093670"/>
      <w:bookmarkStart w:id="157" w:name="_Toc279701241"/>
      <w:bookmarkStart w:id="158" w:name="_Toc27635"/>
      <w:bookmarkStart w:id="159" w:name="_Toc13336"/>
      <w:bookmarkStart w:id="160" w:name="_Toc487900350"/>
      <w:bookmarkStart w:id="161" w:name="_Toc32504"/>
      <w:r>
        <w:rPr>
          <w:rFonts w:hint="eastAsia" w:ascii="宋体" w:hAnsi="宋体" w:cs="宋体"/>
          <w:b/>
          <w:color w:val="auto"/>
          <w:sz w:val="24"/>
        </w:rPr>
        <w:t>2.2 技术规范</w:t>
      </w:r>
      <w:bookmarkEnd w:id="156"/>
      <w:bookmarkEnd w:id="157"/>
      <w:bookmarkEnd w:id="158"/>
      <w:bookmarkEnd w:id="159"/>
      <w:bookmarkEnd w:id="160"/>
      <w:bookmarkEnd w:id="161"/>
    </w:p>
    <w:p w14:paraId="0CB4F53E">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1530F94F">
      <w:pPr>
        <w:wordWrap w:val="0"/>
        <w:spacing w:line="360" w:lineRule="auto"/>
        <w:ind w:firstLine="482" w:firstLineChars="200"/>
        <w:rPr>
          <w:rFonts w:hint="eastAsia" w:ascii="宋体" w:hAnsi="宋体" w:cs="宋体"/>
          <w:b/>
          <w:color w:val="auto"/>
          <w:sz w:val="24"/>
        </w:rPr>
      </w:pPr>
      <w:bookmarkStart w:id="162" w:name="_Toc27853"/>
      <w:bookmarkStart w:id="163" w:name="_Toc259093671"/>
      <w:bookmarkStart w:id="164" w:name="_Toc279701242"/>
      <w:bookmarkStart w:id="165" w:name="_Toc31634"/>
      <w:bookmarkStart w:id="166" w:name="_Toc9829"/>
      <w:bookmarkStart w:id="167" w:name="_Toc487900351"/>
      <w:r>
        <w:rPr>
          <w:rFonts w:hint="eastAsia" w:ascii="宋体" w:hAnsi="宋体" w:cs="宋体"/>
          <w:b/>
          <w:color w:val="auto"/>
          <w:sz w:val="24"/>
        </w:rPr>
        <w:t>2.3 知识产权</w:t>
      </w:r>
      <w:bookmarkEnd w:id="162"/>
      <w:bookmarkEnd w:id="163"/>
      <w:bookmarkEnd w:id="164"/>
      <w:bookmarkEnd w:id="165"/>
      <w:bookmarkEnd w:id="166"/>
      <w:bookmarkEnd w:id="167"/>
    </w:p>
    <w:p w14:paraId="12D8FE81">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29A8542F">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2.3.2具有知识产权的计算机软件等标的物的知识产权归属，详见</w:t>
      </w:r>
      <w:r>
        <w:rPr>
          <w:rFonts w:hint="eastAsia" w:ascii="宋体" w:hAnsi="宋体" w:cs="宋体"/>
          <w:b/>
          <w:i/>
          <w:color w:val="auto"/>
          <w:sz w:val="24"/>
          <w:u w:val="single"/>
        </w:rPr>
        <w:t>合同专用条款</w:t>
      </w:r>
      <w:r>
        <w:rPr>
          <w:rFonts w:hint="eastAsia" w:ascii="宋体" w:hAnsi="宋体" w:cs="宋体"/>
          <w:color w:val="auto"/>
          <w:sz w:val="24"/>
        </w:rPr>
        <w:t>。</w:t>
      </w:r>
    </w:p>
    <w:p w14:paraId="39B26731">
      <w:pPr>
        <w:wordWrap w:val="0"/>
        <w:spacing w:line="360" w:lineRule="auto"/>
        <w:ind w:firstLine="482" w:firstLineChars="200"/>
        <w:rPr>
          <w:rFonts w:hint="eastAsia" w:ascii="宋体" w:hAnsi="宋体" w:cs="宋体"/>
          <w:b/>
          <w:color w:val="auto"/>
          <w:sz w:val="24"/>
        </w:rPr>
      </w:pPr>
      <w:bookmarkStart w:id="168" w:name="_Toc11932"/>
      <w:bookmarkStart w:id="169" w:name="_Toc29149"/>
      <w:bookmarkStart w:id="170" w:name="_Toc4194"/>
      <w:r>
        <w:rPr>
          <w:rFonts w:hint="eastAsia" w:ascii="宋体" w:hAnsi="宋体" w:cs="宋体"/>
          <w:b/>
          <w:color w:val="auto"/>
          <w:sz w:val="24"/>
        </w:rPr>
        <w:t>2.4 包装和装运</w:t>
      </w:r>
      <w:bookmarkEnd w:id="168"/>
      <w:bookmarkEnd w:id="169"/>
      <w:bookmarkEnd w:id="170"/>
    </w:p>
    <w:p w14:paraId="0C2D8DA8">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2.4.1除</w:t>
      </w:r>
      <w:r>
        <w:rPr>
          <w:rFonts w:hint="eastAsia" w:ascii="宋体" w:hAnsi="宋体" w:cs="宋体"/>
          <w:b/>
          <w:i/>
          <w:color w:val="auto"/>
          <w:sz w:val="24"/>
          <w:u w:val="single"/>
        </w:rPr>
        <w:t>合同专用条款</w:t>
      </w:r>
      <w:r>
        <w:rPr>
          <w:rFonts w:hint="eastAsia" w:ascii="宋体" w:hAnsi="宋体" w:cs="宋体"/>
          <w:color w:val="auto"/>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4AA02B1D">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2.4.2 装运标的物的要求和通知，详见</w:t>
      </w:r>
      <w:r>
        <w:rPr>
          <w:rFonts w:hint="eastAsia" w:ascii="宋体" w:hAnsi="宋体" w:cs="宋体"/>
          <w:b/>
          <w:i/>
          <w:color w:val="auto"/>
          <w:sz w:val="24"/>
          <w:u w:val="single"/>
        </w:rPr>
        <w:t>合同专用条款</w:t>
      </w:r>
      <w:r>
        <w:rPr>
          <w:rFonts w:hint="eastAsia" w:ascii="宋体" w:hAnsi="宋体" w:cs="宋体"/>
          <w:color w:val="auto"/>
          <w:sz w:val="24"/>
        </w:rPr>
        <w:t>。</w:t>
      </w:r>
    </w:p>
    <w:p w14:paraId="7DA2E381">
      <w:pPr>
        <w:wordWrap w:val="0"/>
        <w:spacing w:line="360" w:lineRule="auto"/>
        <w:ind w:firstLine="482" w:firstLineChars="200"/>
        <w:rPr>
          <w:rFonts w:hint="eastAsia" w:ascii="宋体" w:hAnsi="宋体" w:cs="宋体"/>
          <w:b/>
          <w:color w:val="auto"/>
          <w:sz w:val="24"/>
        </w:rPr>
      </w:pPr>
      <w:bookmarkStart w:id="171" w:name="_Toc279701245"/>
      <w:bookmarkStart w:id="172" w:name="_Ref467378591"/>
      <w:bookmarkStart w:id="173" w:name="_Toc487900354"/>
      <w:bookmarkStart w:id="174" w:name="_Toc259093674"/>
      <w:bookmarkStart w:id="175" w:name="_Ref467378541"/>
      <w:bookmarkStart w:id="176" w:name="_Ref467379536"/>
      <w:bookmarkStart w:id="177" w:name="_Ref467379527"/>
      <w:bookmarkStart w:id="178" w:name="_Ref467379542"/>
      <w:bookmarkStart w:id="179" w:name="_Toc30272"/>
      <w:bookmarkStart w:id="180" w:name="_Toc19074"/>
      <w:bookmarkStart w:id="181" w:name="_Toc26182"/>
      <w:r>
        <w:rPr>
          <w:rFonts w:hint="eastAsia" w:ascii="宋体" w:hAnsi="宋体" w:cs="宋体"/>
          <w:b/>
          <w:color w:val="auto"/>
          <w:sz w:val="24"/>
        </w:rPr>
        <w:t>2.</w:t>
      </w:r>
      <w:bookmarkEnd w:id="171"/>
      <w:bookmarkEnd w:id="172"/>
      <w:bookmarkEnd w:id="173"/>
      <w:bookmarkEnd w:id="174"/>
      <w:bookmarkEnd w:id="175"/>
      <w:bookmarkEnd w:id="176"/>
      <w:bookmarkEnd w:id="177"/>
      <w:bookmarkEnd w:id="178"/>
      <w:r>
        <w:rPr>
          <w:rFonts w:hint="eastAsia" w:ascii="宋体" w:hAnsi="宋体" w:cs="宋体"/>
          <w:b/>
          <w:color w:val="auto"/>
          <w:sz w:val="24"/>
        </w:rPr>
        <w:t>5 履约检查和问题反馈</w:t>
      </w:r>
      <w:bookmarkEnd w:id="179"/>
      <w:bookmarkEnd w:id="180"/>
      <w:bookmarkEnd w:id="181"/>
    </w:p>
    <w:p w14:paraId="6CFEC23F">
      <w:pPr>
        <w:wordWrap w:val="0"/>
        <w:spacing w:line="360" w:lineRule="auto"/>
        <w:ind w:firstLine="480" w:firstLineChars="200"/>
        <w:rPr>
          <w:rFonts w:hint="eastAsia" w:ascii="宋体" w:hAnsi="宋体" w:cs="宋体"/>
          <w:color w:val="auto"/>
          <w:sz w:val="24"/>
        </w:rPr>
      </w:pPr>
      <w:bookmarkStart w:id="182" w:name="_Ref467379657"/>
      <w:r>
        <w:rPr>
          <w:rFonts w:hint="eastAsia" w:ascii="宋体" w:hAnsi="宋体" w:cs="宋体"/>
          <w:color w:val="auto"/>
          <w:sz w:val="24"/>
        </w:rPr>
        <w:t>2.5.1</w:t>
      </w:r>
      <w:bookmarkEnd w:id="182"/>
      <w:bookmarkStart w:id="183" w:name="_Toc186431854"/>
      <w:bookmarkStart w:id="184" w:name="_Ref467379793"/>
      <w:bookmarkStart w:id="185" w:name="_Toc279701247"/>
      <w:bookmarkStart w:id="186" w:name="_Toc259093676"/>
      <w:bookmarkStart w:id="187" w:name="_Ref467379807"/>
      <w:bookmarkStart w:id="188" w:name="_Toc487900357"/>
      <w:r>
        <w:rPr>
          <w:rFonts w:hint="eastAsia" w:ascii="宋体" w:hAnsi="宋体" w:cs="宋体"/>
          <w:color w:val="auto"/>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046EEACB">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2.5.2 合同履行期间，甲方有权将履行过程中出现的问题反馈给乙方，双方当事人应以书面形式约定需要完善和改进的内容</w:t>
      </w:r>
      <w:bookmarkEnd w:id="183"/>
      <w:bookmarkStart w:id="189" w:name="_Toc186431855"/>
      <w:r>
        <w:rPr>
          <w:rFonts w:hint="eastAsia" w:ascii="宋体" w:hAnsi="宋体" w:cs="宋体"/>
          <w:color w:val="auto"/>
          <w:sz w:val="24"/>
        </w:rPr>
        <w:t>。</w:t>
      </w:r>
    </w:p>
    <w:bookmarkEnd w:id="189"/>
    <w:p w14:paraId="2E32239F">
      <w:pPr>
        <w:wordWrap w:val="0"/>
        <w:spacing w:line="360" w:lineRule="auto"/>
        <w:ind w:firstLine="482" w:firstLineChars="200"/>
        <w:rPr>
          <w:rFonts w:hint="eastAsia" w:ascii="宋体" w:hAnsi="宋体" w:cs="宋体"/>
          <w:b/>
          <w:color w:val="auto"/>
          <w:sz w:val="24"/>
        </w:rPr>
      </w:pPr>
      <w:bookmarkStart w:id="190" w:name="_Toc19219"/>
      <w:bookmarkStart w:id="191" w:name="_Toc7836"/>
      <w:bookmarkStart w:id="192" w:name="_Toc28451"/>
      <w:r>
        <w:rPr>
          <w:rFonts w:hint="eastAsia" w:ascii="宋体" w:hAnsi="宋体" w:cs="宋体"/>
          <w:b/>
          <w:color w:val="auto"/>
          <w:sz w:val="24"/>
        </w:rPr>
        <w:t>2.6 结算方式和付款条件</w:t>
      </w:r>
      <w:bookmarkEnd w:id="184"/>
      <w:bookmarkEnd w:id="185"/>
      <w:bookmarkEnd w:id="186"/>
      <w:bookmarkEnd w:id="187"/>
      <w:bookmarkEnd w:id="188"/>
      <w:bookmarkEnd w:id="190"/>
      <w:bookmarkEnd w:id="191"/>
      <w:bookmarkEnd w:id="192"/>
    </w:p>
    <w:p w14:paraId="548D553D">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详见</w:t>
      </w:r>
      <w:r>
        <w:rPr>
          <w:rFonts w:hint="eastAsia" w:ascii="宋体" w:hAnsi="宋体" w:cs="宋体"/>
          <w:b/>
          <w:i/>
          <w:color w:val="auto"/>
          <w:sz w:val="24"/>
          <w:u w:val="single"/>
        </w:rPr>
        <w:t>合同专用条款</w:t>
      </w:r>
      <w:r>
        <w:rPr>
          <w:rFonts w:hint="eastAsia" w:ascii="宋体" w:hAnsi="宋体" w:cs="宋体"/>
          <w:color w:val="auto"/>
          <w:sz w:val="24"/>
        </w:rPr>
        <w:t>。</w:t>
      </w:r>
    </w:p>
    <w:p w14:paraId="4D0BF421">
      <w:pPr>
        <w:wordWrap w:val="0"/>
        <w:spacing w:line="360" w:lineRule="auto"/>
        <w:ind w:firstLine="482" w:firstLineChars="200"/>
        <w:rPr>
          <w:rFonts w:hint="eastAsia" w:ascii="宋体" w:hAnsi="宋体" w:cs="宋体"/>
          <w:b/>
          <w:color w:val="auto"/>
          <w:sz w:val="24"/>
        </w:rPr>
      </w:pPr>
      <w:bookmarkStart w:id="193" w:name="_Ref467379852"/>
      <w:bookmarkStart w:id="194" w:name="_Toc259093677"/>
      <w:bookmarkStart w:id="195" w:name="_Toc279701248"/>
      <w:bookmarkStart w:id="196" w:name="_Toc487900358"/>
      <w:bookmarkStart w:id="197" w:name="_Ref467379923"/>
      <w:bookmarkStart w:id="198" w:name="_Ref467379863"/>
      <w:bookmarkStart w:id="199" w:name="_Toc774"/>
      <w:bookmarkStart w:id="200" w:name="_Toc16110"/>
      <w:bookmarkStart w:id="201" w:name="_Toc3225"/>
      <w:r>
        <w:rPr>
          <w:rFonts w:hint="eastAsia" w:ascii="宋体" w:hAnsi="宋体" w:cs="宋体"/>
          <w:b/>
          <w:color w:val="auto"/>
          <w:sz w:val="24"/>
        </w:rPr>
        <w:t>2.7 技术资料</w:t>
      </w:r>
      <w:bookmarkEnd w:id="193"/>
      <w:bookmarkEnd w:id="194"/>
      <w:bookmarkEnd w:id="195"/>
      <w:bookmarkEnd w:id="196"/>
      <w:bookmarkEnd w:id="197"/>
      <w:bookmarkEnd w:id="198"/>
      <w:r>
        <w:rPr>
          <w:rFonts w:hint="eastAsia" w:ascii="宋体" w:hAnsi="宋体" w:cs="宋体"/>
          <w:b/>
          <w:color w:val="auto"/>
          <w:sz w:val="24"/>
        </w:rPr>
        <w:t>和保密义务</w:t>
      </w:r>
      <w:bookmarkEnd w:id="199"/>
      <w:bookmarkEnd w:id="200"/>
      <w:bookmarkEnd w:id="201"/>
    </w:p>
    <w:p w14:paraId="5EA17033">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2.7.1 乙方有权依据合同约定和项目需要，向甲方了解有关情况，调阅有关资料等，甲方应予积极配合；</w:t>
      </w:r>
    </w:p>
    <w:p w14:paraId="725A490A">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2.7.2 乙方有义务妥善保管和保护由甲方提供的前款信息和资料等；</w:t>
      </w:r>
    </w:p>
    <w:p w14:paraId="0CB0EFC9">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7AEB9BE7">
      <w:pPr>
        <w:wordWrap w:val="0"/>
        <w:spacing w:line="360" w:lineRule="auto"/>
        <w:ind w:firstLine="482" w:firstLineChars="200"/>
        <w:rPr>
          <w:rFonts w:hint="eastAsia" w:ascii="宋体" w:hAnsi="宋体" w:cs="宋体"/>
          <w:b/>
          <w:color w:val="auto"/>
          <w:sz w:val="24"/>
        </w:rPr>
      </w:pPr>
      <w:bookmarkStart w:id="202" w:name="_Toc7860"/>
      <w:r>
        <w:rPr>
          <w:rFonts w:hint="eastAsia" w:ascii="宋体" w:hAnsi="宋体" w:cs="宋体"/>
          <w:b/>
          <w:color w:val="auto"/>
          <w:sz w:val="24"/>
        </w:rPr>
        <w:t>2.8 质量保证</w:t>
      </w:r>
      <w:bookmarkEnd w:id="202"/>
    </w:p>
    <w:p w14:paraId="3BC8DB5D">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2.8.1 乙方应建立和完善履行合同的内部质量保证体系，并提供相关内部规章制度给甲方，以便甲方进行监督检查；</w:t>
      </w:r>
    </w:p>
    <w:p w14:paraId="23944EBC">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2.8.2 乙方应保证履行合同的人员数量和素质、软件和硬件设备的配置、场地、环境和设施等满足全面履行合同的要求，并应接受甲方的监督检查。</w:t>
      </w:r>
    </w:p>
    <w:p w14:paraId="0B9D54DF">
      <w:pPr>
        <w:wordWrap w:val="0"/>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 w:val="24"/>
        </w:rPr>
        <w:t>甲方有权放弃或终止合同，并没收履约保证金。</w:t>
      </w:r>
    </w:p>
    <w:p w14:paraId="2DCDA8EF">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u w:val="single"/>
        </w:rPr>
        <w:t xml:space="preserve">       </w:t>
      </w:r>
      <w:r>
        <w:rPr>
          <w:rFonts w:hint="eastAsia" w:ascii="宋体" w:hAnsi="宋体" w:cs="宋体"/>
          <w:color w:val="auto"/>
          <w:sz w:val="24"/>
        </w:rPr>
        <w:t>（根据项目实际情况填写，一般为30%）。</w:t>
      </w:r>
    </w:p>
    <w:p w14:paraId="45D69BF6">
      <w:pPr>
        <w:wordWrap w:val="0"/>
        <w:spacing w:line="360" w:lineRule="auto"/>
        <w:ind w:firstLine="482" w:firstLineChars="200"/>
        <w:rPr>
          <w:rFonts w:hint="eastAsia" w:ascii="宋体" w:hAnsi="宋体" w:cs="宋体"/>
          <w:b/>
          <w:color w:val="auto"/>
          <w:sz w:val="24"/>
        </w:rPr>
      </w:pPr>
      <w:bookmarkStart w:id="203" w:name="_Toc17244"/>
      <w:bookmarkStart w:id="204" w:name="_Toc259093681"/>
      <w:bookmarkStart w:id="205" w:name="_Toc487900362"/>
      <w:bookmarkStart w:id="206" w:name="_Toc279701252"/>
      <w:r>
        <w:rPr>
          <w:rFonts w:hint="eastAsia" w:ascii="宋体" w:hAnsi="宋体" w:cs="宋体"/>
          <w:b/>
          <w:color w:val="auto"/>
          <w:sz w:val="24"/>
        </w:rPr>
        <w:t>2.9 标的物的风险负担</w:t>
      </w:r>
      <w:bookmarkEnd w:id="203"/>
    </w:p>
    <w:p w14:paraId="5529FC9D">
      <w:pPr>
        <w:wordWrap w:val="0"/>
        <w:spacing w:line="360" w:lineRule="auto"/>
        <w:ind w:firstLine="480" w:firstLineChars="200"/>
        <w:rPr>
          <w:rFonts w:hint="eastAsia" w:ascii="宋体" w:hAnsi="宋体" w:cs="宋体"/>
          <w:b/>
          <w:color w:val="auto"/>
          <w:sz w:val="24"/>
        </w:rPr>
      </w:pPr>
      <w:r>
        <w:rPr>
          <w:rFonts w:hint="eastAsia" w:ascii="宋体" w:hAnsi="宋体" w:cs="宋体"/>
          <w:color w:val="auto"/>
          <w:sz w:val="24"/>
        </w:rPr>
        <w:t>标的物或者在途标的物或者交付给第一承运人后的标的物毁损、灭失的风险负担详见</w:t>
      </w:r>
      <w:r>
        <w:rPr>
          <w:rFonts w:hint="eastAsia" w:ascii="宋体" w:hAnsi="宋体" w:cs="宋体"/>
          <w:b/>
          <w:i/>
          <w:color w:val="auto"/>
          <w:sz w:val="24"/>
          <w:u w:val="single"/>
        </w:rPr>
        <w:t>合同专用条款</w:t>
      </w:r>
      <w:r>
        <w:rPr>
          <w:rFonts w:hint="eastAsia" w:ascii="宋体" w:hAnsi="宋体" w:cs="宋体"/>
          <w:color w:val="auto"/>
          <w:sz w:val="24"/>
        </w:rPr>
        <w:t>。</w:t>
      </w:r>
    </w:p>
    <w:p w14:paraId="46CD017B">
      <w:pPr>
        <w:wordWrap w:val="0"/>
        <w:spacing w:line="360" w:lineRule="auto"/>
        <w:ind w:firstLine="482" w:firstLineChars="200"/>
        <w:rPr>
          <w:rFonts w:hint="eastAsia" w:ascii="宋体" w:hAnsi="宋体" w:cs="宋体"/>
          <w:b/>
          <w:color w:val="auto"/>
          <w:sz w:val="24"/>
        </w:rPr>
      </w:pPr>
      <w:bookmarkStart w:id="207" w:name="_Toc14055"/>
      <w:r>
        <w:rPr>
          <w:rFonts w:hint="eastAsia" w:ascii="宋体" w:hAnsi="宋体" w:cs="宋体"/>
          <w:b/>
          <w:color w:val="auto"/>
          <w:sz w:val="24"/>
        </w:rPr>
        <w:t>2.10 延迟交货</w:t>
      </w:r>
      <w:bookmarkEnd w:id="204"/>
      <w:bookmarkEnd w:id="205"/>
      <w:bookmarkEnd w:id="206"/>
      <w:bookmarkEnd w:id="207"/>
      <w:r>
        <w:rPr>
          <w:rFonts w:hint="eastAsia" w:ascii="宋体" w:hAnsi="宋体" w:cs="宋体"/>
          <w:b/>
          <w:color w:val="auto"/>
          <w:sz w:val="24"/>
        </w:rPr>
        <w:t>/交付</w:t>
      </w:r>
    </w:p>
    <w:p w14:paraId="41BE9B7C">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485FA8AE">
      <w:pPr>
        <w:wordWrap w:val="0"/>
        <w:spacing w:line="360" w:lineRule="auto"/>
        <w:ind w:firstLine="482" w:firstLineChars="200"/>
        <w:rPr>
          <w:rFonts w:hint="eastAsia" w:ascii="宋体" w:hAnsi="宋体" w:cs="宋体"/>
          <w:b/>
          <w:color w:val="auto"/>
          <w:sz w:val="24"/>
        </w:rPr>
      </w:pPr>
      <w:bookmarkStart w:id="208" w:name="_Toc7502"/>
      <w:bookmarkStart w:id="209" w:name="_Ref467378121"/>
      <w:bookmarkStart w:id="210" w:name="_Toc279701254"/>
      <w:bookmarkStart w:id="211" w:name="_Toc487900364"/>
      <w:bookmarkStart w:id="212" w:name="_Toc259093683"/>
      <w:r>
        <w:rPr>
          <w:rFonts w:hint="eastAsia" w:ascii="宋体" w:hAnsi="宋体" w:cs="宋体"/>
          <w:b/>
          <w:color w:val="auto"/>
          <w:sz w:val="24"/>
        </w:rPr>
        <w:t>2.11 合同变更</w:t>
      </w:r>
      <w:bookmarkEnd w:id="208"/>
    </w:p>
    <w:p w14:paraId="18D703BD">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0BB72C0D">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2.11.2 合同继续履行将损害国家利益和社会公共利益的，双方当事人应当以书面形式变更合同。有过错的一方应当承担赔偿责任，双方当事人都有过错的，各自承担相应的责任。</w:t>
      </w:r>
      <w:bookmarkStart w:id="213" w:name="_Toc279701259"/>
      <w:bookmarkStart w:id="214" w:name="_Toc487900369"/>
      <w:bookmarkStart w:id="215" w:name="_Toc259093688"/>
    </w:p>
    <w:p w14:paraId="0D219FA7">
      <w:pPr>
        <w:wordWrap w:val="0"/>
        <w:spacing w:line="360" w:lineRule="auto"/>
        <w:ind w:firstLine="482" w:firstLineChars="200"/>
        <w:rPr>
          <w:rFonts w:hint="eastAsia" w:ascii="宋体" w:hAnsi="宋体" w:cs="宋体"/>
          <w:b/>
          <w:color w:val="auto"/>
          <w:sz w:val="24"/>
        </w:rPr>
      </w:pPr>
      <w:bookmarkStart w:id="216" w:name="_Toc22955"/>
      <w:bookmarkStart w:id="217" w:name="_Toc10366"/>
      <w:bookmarkStart w:id="218" w:name="_Toc15237"/>
      <w:r>
        <w:rPr>
          <w:rFonts w:hint="eastAsia" w:ascii="宋体" w:hAnsi="宋体" w:cs="宋体"/>
          <w:b/>
          <w:color w:val="auto"/>
          <w:sz w:val="24"/>
        </w:rPr>
        <w:t>2.12 合同转让</w:t>
      </w:r>
      <w:bookmarkEnd w:id="213"/>
      <w:bookmarkEnd w:id="214"/>
      <w:bookmarkEnd w:id="215"/>
      <w:r>
        <w:rPr>
          <w:rFonts w:hint="eastAsia" w:ascii="宋体" w:hAnsi="宋体" w:cs="宋体"/>
          <w:b/>
          <w:color w:val="auto"/>
          <w:sz w:val="24"/>
        </w:rPr>
        <w:t>和分包</w:t>
      </w:r>
      <w:bookmarkEnd w:id="216"/>
      <w:bookmarkEnd w:id="217"/>
      <w:bookmarkEnd w:id="218"/>
    </w:p>
    <w:p w14:paraId="5DF69498">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7AF7DA2">
      <w:pPr>
        <w:wordWrap w:val="0"/>
        <w:spacing w:line="360" w:lineRule="auto"/>
        <w:ind w:firstLine="482" w:firstLineChars="200"/>
        <w:rPr>
          <w:rFonts w:hint="eastAsia" w:ascii="宋体" w:hAnsi="宋体" w:cs="宋体"/>
          <w:b/>
          <w:color w:val="auto"/>
          <w:sz w:val="24"/>
        </w:rPr>
      </w:pPr>
      <w:bookmarkStart w:id="219" w:name="_Toc13566"/>
      <w:bookmarkStart w:id="220" w:name="_Toc14066"/>
      <w:bookmarkStart w:id="221" w:name="_Toc16508"/>
      <w:r>
        <w:rPr>
          <w:rFonts w:hint="eastAsia" w:ascii="宋体" w:hAnsi="宋体" w:cs="宋体"/>
          <w:b/>
          <w:color w:val="auto"/>
          <w:sz w:val="24"/>
        </w:rPr>
        <w:t>2.13 不可抗力</w:t>
      </w:r>
      <w:bookmarkEnd w:id="219"/>
      <w:bookmarkEnd w:id="220"/>
      <w:bookmarkEnd w:id="221"/>
    </w:p>
    <w:p w14:paraId="027397B5">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2.13.1如果任何一方遭遇法律规定的不可抗力，致使合同履行受阻时，履行合同的期限应予延长，延长的期限应相当于不可抗力所影响的时间；</w:t>
      </w:r>
    </w:p>
    <w:p w14:paraId="278FA4CA">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2.13.2受不可抗力影响的一方在不可抗力发生后，应在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约定时间内以书面形式通知对方当事人，并在</w:t>
      </w:r>
      <w:r>
        <w:rPr>
          <w:rFonts w:hint="eastAsia" w:ascii="宋体" w:hAnsi="宋体" w:cs="宋体"/>
          <w:b/>
          <w:i/>
          <w:color w:val="auto"/>
          <w:sz w:val="24"/>
          <w:u w:val="single"/>
        </w:rPr>
        <w:t>合同专用条款</w:t>
      </w:r>
      <w:r>
        <w:rPr>
          <w:rFonts w:hint="eastAsia" w:ascii="宋体" w:hAnsi="宋体" w:cs="宋体"/>
          <w:color w:val="auto"/>
          <w:sz w:val="24"/>
        </w:rPr>
        <w:t>约定时间内，将有关部门出具的证明文件送达对方当事人。</w:t>
      </w:r>
    </w:p>
    <w:p w14:paraId="4CB1AF67">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2.13.3 因不可抗力致使不能实现合同目的的，当事人可以解除合同；</w:t>
      </w:r>
    </w:p>
    <w:p w14:paraId="57A2E0FA">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2.13.4 因不可抗力致使合同有变更必要的，双方当事人应在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约定时间内以书面形式变更合同；</w:t>
      </w:r>
    </w:p>
    <w:p w14:paraId="1E9DB981">
      <w:pPr>
        <w:wordWrap w:val="0"/>
        <w:spacing w:line="360" w:lineRule="auto"/>
        <w:ind w:firstLine="482" w:firstLineChars="200"/>
        <w:rPr>
          <w:rFonts w:hint="eastAsia" w:ascii="宋体" w:hAnsi="宋体" w:cs="宋体"/>
          <w:b/>
          <w:color w:val="auto"/>
          <w:sz w:val="24"/>
        </w:rPr>
      </w:pPr>
      <w:bookmarkStart w:id="222" w:name="_Toc6969"/>
      <w:bookmarkStart w:id="223" w:name="_Toc30676"/>
      <w:bookmarkStart w:id="224" w:name="_Toc689"/>
      <w:bookmarkStart w:id="225" w:name="_Toc259093684"/>
      <w:bookmarkStart w:id="226" w:name="_Toc279701255"/>
      <w:bookmarkStart w:id="227" w:name="_Toc487900365"/>
      <w:r>
        <w:rPr>
          <w:rFonts w:hint="eastAsia" w:ascii="宋体" w:hAnsi="宋体" w:cs="宋体"/>
          <w:b/>
          <w:color w:val="auto"/>
          <w:sz w:val="24"/>
        </w:rPr>
        <w:t>2.14 税费</w:t>
      </w:r>
      <w:bookmarkEnd w:id="222"/>
      <w:bookmarkEnd w:id="223"/>
      <w:bookmarkEnd w:id="224"/>
      <w:bookmarkEnd w:id="225"/>
      <w:bookmarkEnd w:id="226"/>
      <w:bookmarkEnd w:id="227"/>
    </w:p>
    <w:p w14:paraId="23E245CF">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与合同有关的一切税费，均按照中华人民共和国法律的相关规定执行。</w:t>
      </w:r>
    </w:p>
    <w:p w14:paraId="3A9CD5AA">
      <w:pPr>
        <w:wordWrap w:val="0"/>
        <w:spacing w:line="360" w:lineRule="auto"/>
        <w:ind w:firstLine="482" w:firstLineChars="200"/>
        <w:rPr>
          <w:rFonts w:hint="eastAsia" w:ascii="宋体" w:hAnsi="宋体" w:cs="宋体"/>
          <w:b/>
          <w:color w:val="auto"/>
          <w:sz w:val="24"/>
        </w:rPr>
      </w:pPr>
      <w:bookmarkStart w:id="228" w:name="_Toc7102"/>
      <w:bookmarkStart w:id="229" w:name="_Toc487900368"/>
      <w:bookmarkStart w:id="230" w:name="_Toc16959"/>
      <w:bookmarkStart w:id="231" w:name="_Toc8298"/>
      <w:bookmarkStart w:id="232" w:name="_Toc259093687"/>
      <w:bookmarkStart w:id="233" w:name="_Toc279701258"/>
      <w:r>
        <w:rPr>
          <w:rFonts w:hint="eastAsia" w:ascii="宋体" w:hAnsi="宋体" w:cs="宋体"/>
          <w:b/>
          <w:color w:val="auto"/>
          <w:sz w:val="24"/>
        </w:rPr>
        <w:t>2.15 乙方破产</w:t>
      </w:r>
      <w:bookmarkEnd w:id="228"/>
      <w:bookmarkEnd w:id="229"/>
      <w:bookmarkEnd w:id="230"/>
      <w:bookmarkEnd w:id="231"/>
      <w:bookmarkEnd w:id="232"/>
      <w:bookmarkEnd w:id="233"/>
    </w:p>
    <w:p w14:paraId="2DBDAED4">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0E8CD36">
      <w:pPr>
        <w:wordWrap w:val="0"/>
        <w:spacing w:line="360" w:lineRule="auto"/>
        <w:ind w:firstLine="482" w:firstLineChars="200"/>
        <w:rPr>
          <w:rFonts w:hint="eastAsia" w:ascii="宋体" w:hAnsi="宋体" w:cs="宋体"/>
          <w:b/>
          <w:color w:val="auto"/>
          <w:sz w:val="24"/>
        </w:rPr>
      </w:pPr>
      <w:bookmarkStart w:id="234" w:name="_Toc15387"/>
      <w:bookmarkStart w:id="235" w:name="_Toc6134"/>
      <w:bookmarkStart w:id="236" w:name="_Toc29333"/>
      <w:r>
        <w:rPr>
          <w:rFonts w:hint="eastAsia" w:ascii="宋体" w:hAnsi="宋体" w:cs="宋体"/>
          <w:b/>
          <w:color w:val="auto"/>
          <w:sz w:val="24"/>
        </w:rPr>
        <w:t>2.16 合同中止、终止</w:t>
      </w:r>
      <w:bookmarkEnd w:id="234"/>
      <w:bookmarkEnd w:id="235"/>
      <w:bookmarkEnd w:id="236"/>
    </w:p>
    <w:p w14:paraId="5E15746C">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2.16.1 双方当事人不得擅自中止或者终止合同；</w:t>
      </w:r>
    </w:p>
    <w:p w14:paraId="78202AF9">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2.16.2合同继续履行将损害国家利益和社会公共利益的，双方当事人应当中止或者终止合同。有过错的一方应当承担赔偿责任，双方当事人都有过错的，各自承担相应的责任。</w:t>
      </w:r>
    </w:p>
    <w:p w14:paraId="051D8733">
      <w:pPr>
        <w:wordWrap w:val="0"/>
        <w:spacing w:line="360" w:lineRule="auto"/>
        <w:ind w:firstLine="482" w:firstLineChars="200"/>
        <w:rPr>
          <w:rFonts w:hint="eastAsia" w:ascii="宋体" w:hAnsi="宋体" w:cs="宋体"/>
          <w:b/>
          <w:color w:val="auto"/>
          <w:sz w:val="24"/>
        </w:rPr>
      </w:pPr>
      <w:bookmarkStart w:id="237" w:name="_Toc14563"/>
      <w:bookmarkStart w:id="238" w:name="_Toc6596"/>
      <w:bookmarkStart w:id="239" w:name="_Toc1125"/>
      <w:r>
        <w:rPr>
          <w:rFonts w:hint="eastAsia" w:ascii="宋体" w:hAnsi="宋体" w:cs="宋体"/>
          <w:b/>
          <w:color w:val="auto"/>
          <w:sz w:val="24"/>
        </w:rPr>
        <w:t>2.17 检验和验收</w:t>
      </w:r>
      <w:bookmarkEnd w:id="237"/>
      <w:bookmarkEnd w:id="238"/>
      <w:bookmarkEnd w:id="239"/>
    </w:p>
    <w:p w14:paraId="58D86300">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u w:val="single"/>
        </w:rPr>
        <w:t>合同专用条款</w:t>
      </w:r>
      <w:r>
        <w:rPr>
          <w:rFonts w:hint="eastAsia" w:ascii="宋体" w:hAnsi="宋体" w:cs="宋体"/>
          <w:color w:val="auto"/>
          <w:sz w:val="24"/>
        </w:rPr>
        <w:t>约定时间内组织验收，并可依法邀请相关方参加，验收应出具验收书。</w:t>
      </w:r>
    </w:p>
    <w:p w14:paraId="005AEF0A">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B9105A9">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2.17.3 检验和验收标准、程序等具体内容以及前述验收书的效力详见</w:t>
      </w:r>
      <w:r>
        <w:rPr>
          <w:rFonts w:hint="eastAsia" w:ascii="宋体" w:hAnsi="宋体" w:cs="宋体"/>
          <w:b/>
          <w:i/>
          <w:color w:val="auto"/>
          <w:sz w:val="24"/>
          <w:u w:val="single"/>
        </w:rPr>
        <w:t>合同专用条款</w:t>
      </w:r>
      <w:r>
        <w:rPr>
          <w:rFonts w:hint="eastAsia" w:ascii="宋体" w:hAnsi="宋体" w:cs="宋体"/>
          <w:i/>
          <w:color w:val="auto"/>
          <w:sz w:val="24"/>
        </w:rPr>
        <w:t>。</w:t>
      </w:r>
    </w:p>
    <w:bookmarkEnd w:id="209"/>
    <w:bookmarkEnd w:id="210"/>
    <w:bookmarkEnd w:id="211"/>
    <w:bookmarkEnd w:id="212"/>
    <w:p w14:paraId="4592F29F">
      <w:pPr>
        <w:wordWrap w:val="0"/>
        <w:spacing w:line="360" w:lineRule="auto"/>
        <w:ind w:firstLine="482" w:firstLineChars="200"/>
        <w:rPr>
          <w:rFonts w:hint="eastAsia" w:ascii="宋体" w:hAnsi="宋体" w:cs="宋体"/>
          <w:b/>
          <w:color w:val="auto"/>
          <w:sz w:val="24"/>
        </w:rPr>
      </w:pPr>
      <w:bookmarkStart w:id="240" w:name="_Toc259093690"/>
      <w:bookmarkStart w:id="241" w:name="_Toc487900371"/>
      <w:bookmarkStart w:id="242" w:name="_Toc279701261"/>
      <w:bookmarkStart w:id="243" w:name="_Toc25182"/>
      <w:bookmarkStart w:id="244" w:name="_Toc11284"/>
      <w:bookmarkStart w:id="245" w:name="_Toc19604"/>
      <w:r>
        <w:rPr>
          <w:rFonts w:hint="eastAsia" w:ascii="宋体" w:hAnsi="宋体" w:cs="宋体"/>
          <w:b/>
          <w:color w:val="auto"/>
          <w:sz w:val="24"/>
        </w:rPr>
        <w:t>2.18 通知</w:t>
      </w:r>
      <w:bookmarkEnd w:id="240"/>
      <w:bookmarkEnd w:id="241"/>
      <w:bookmarkEnd w:id="242"/>
      <w:r>
        <w:rPr>
          <w:rFonts w:hint="eastAsia" w:ascii="宋体" w:hAnsi="宋体" w:cs="宋体"/>
          <w:b/>
          <w:color w:val="auto"/>
          <w:sz w:val="24"/>
        </w:rPr>
        <w:t>和送达</w:t>
      </w:r>
      <w:bookmarkEnd w:id="243"/>
      <w:bookmarkEnd w:id="244"/>
      <w:bookmarkEnd w:id="245"/>
    </w:p>
    <w:p w14:paraId="317297E7">
      <w:pPr>
        <w:wordWrap w:val="0"/>
        <w:spacing w:line="360" w:lineRule="auto"/>
        <w:ind w:firstLine="480" w:firstLineChars="200"/>
        <w:rPr>
          <w:rFonts w:hint="eastAsia" w:ascii="宋体" w:hAnsi="宋体" w:cs="宋体"/>
          <w:color w:val="auto"/>
          <w:sz w:val="24"/>
        </w:rPr>
      </w:pPr>
      <w:bookmarkStart w:id="246" w:name="_Toc6698"/>
      <w:bookmarkStart w:id="247" w:name="_Toc3135"/>
      <w:bookmarkStart w:id="248" w:name="_Toc279701262"/>
      <w:bookmarkStart w:id="249" w:name="_Toc487900372"/>
      <w:bookmarkStart w:id="250" w:name="_Toc259093691"/>
      <w:r>
        <w:rPr>
          <w:rFonts w:hint="eastAsia" w:ascii="宋体" w:hAnsi="宋体" w:cs="宋体"/>
          <w:color w:val="auto"/>
          <w:sz w:val="24"/>
        </w:rPr>
        <w:t>2.18.1 任何一方因履行合同而以合同第一部分尾部所列明的</w:t>
      </w:r>
      <w:r>
        <w:rPr>
          <w:rFonts w:hint="eastAsia" w:ascii="宋体" w:hAnsi="宋体" w:cs="宋体"/>
          <w:color w:val="auto"/>
          <w:sz w:val="24"/>
          <w:u w:val="single"/>
        </w:rPr>
        <w:t>“约定送达地址”</w:t>
      </w:r>
      <w:r>
        <w:rPr>
          <w:rFonts w:hint="eastAsia" w:ascii="宋体" w:hAnsi="宋体" w:cs="宋体"/>
          <w:color w:val="auto"/>
          <w:sz w:val="24"/>
        </w:rPr>
        <w:t>为收件地址的所有通知、文件、材料，均视为已向对方当事人送达；任何一方变更上述送达方式或者地址的，应于</w:t>
      </w:r>
      <w:r>
        <w:rPr>
          <w:rFonts w:hint="eastAsia" w:ascii="宋体" w:hAnsi="宋体" w:cs="宋体"/>
          <w:color w:val="auto"/>
          <w:sz w:val="24"/>
          <w:u w:val="single"/>
        </w:rPr>
        <w:t xml:space="preserve">    </w:t>
      </w:r>
      <w:r>
        <w:rPr>
          <w:rFonts w:hint="eastAsia" w:ascii="宋体" w:hAnsi="宋体" w:cs="宋体"/>
          <w:color w:val="auto"/>
          <w:sz w:val="24"/>
        </w:rPr>
        <w:t>个工作日（根据项目实际情况填写）内书面通知对方当事人，在对方当事人收到有关变更通知之前，变更前的约定送达方式或者地址仍视为有效。</w:t>
      </w:r>
      <w:bookmarkEnd w:id="246"/>
      <w:bookmarkEnd w:id="247"/>
    </w:p>
    <w:p w14:paraId="143A401A">
      <w:pPr>
        <w:wordWrap w:val="0"/>
        <w:spacing w:line="360" w:lineRule="auto"/>
        <w:ind w:firstLine="480" w:firstLineChars="200"/>
        <w:rPr>
          <w:rFonts w:hint="eastAsia" w:ascii="宋体" w:hAnsi="宋体" w:cs="宋体"/>
          <w:color w:val="auto"/>
          <w:sz w:val="24"/>
        </w:rPr>
      </w:pPr>
      <w:bookmarkStart w:id="251" w:name="_Toc23294"/>
      <w:bookmarkStart w:id="252" w:name="_Toc23128"/>
      <w:r>
        <w:rPr>
          <w:rFonts w:hint="eastAsia" w:ascii="宋体" w:hAnsi="宋体" w:cs="宋体"/>
          <w:color w:val="auto"/>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1"/>
      <w:bookmarkEnd w:id="252"/>
    </w:p>
    <w:p w14:paraId="19B9EE5A">
      <w:pPr>
        <w:wordWrap w:val="0"/>
        <w:spacing w:line="360" w:lineRule="auto"/>
        <w:ind w:firstLine="482" w:firstLineChars="200"/>
        <w:rPr>
          <w:rFonts w:hint="eastAsia" w:ascii="宋体" w:hAnsi="宋体" w:cs="宋体"/>
          <w:b/>
          <w:color w:val="auto"/>
          <w:sz w:val="24"/>
        </w:rPr>
      </w:pPr>
      <w:bookmarkStart w:id="253" w:name="_Toc18540"/>
      <w:bookmarkStart w:id="254" w:name="_Toc4355"/>
      <w:bookmarkStart w:id="255" w:name="_Toc30599"/>
      <w:r>
        <w:rPr>
          <w:rFonts w:hint="eastAsia" w:ascii="宋体" w:hAnsi="宋体" w:cs="宋体"/>
          <w:b/>
          <w:color w:val="auto"/>
          <w:sz w:val="24"/>
        </w:rPr>
        <w:t>2.19 计量单位</w:t>
      </w:r>
      <w:bookmarkEnd w:id="248"/>
      <w:bookmarkEnd w:id="249"/>
      <w:bookmarkEnd w:id="250"/>
      <w:bookmarkEnd w:id="253"/>
      <w:bookmarkEnd w:id="254"/>
      <w:bookmarkEnd w:id="255"/>
    </w:p>
    <w:p w14:paraId="0CF9C26C">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64A466E6">
      <w:pPr>
        <w:wordWrap w:val="0"/>
        <w:spacing w:line="360" w:lineRule="auto"/>
        <w:ind w:firstLine="482" w:firstLineChars="200"/>
        <w:rPr>
          <w:rFonts w:hint="eastAsia" w:ascii="宋体" w:hAnsi="宋体" w:cs="宋体"/>
          <w:b/>
          <w:color w:val="auto"/>
          <w:sz w:val="24"/>
        </w:rPr>
      </w:pPr>
      <w:bookmarkStart w:id="256" w:name="_Toc487900373"/>
      <w:bookmarkStart w:id="257" w:name="_Toc259093692"/>
      <w:bookmarkStart w:id="258" w:name="_Toc10330"/>
      <w:bookmarkStart w:id="259" w:name="_Toc279701263"/>
      <w:bookmarkStart w:id="260" w:name="_Toc12773"/>
      <w:bookmarkStart w:id="261" w:name="_Toc18567"/>
      <w:r>
        <w:rPr>
          <w:rFonts w:hint="eastAsia" w:ascii="宋体" w:hAnsi="宋体" w:cs="宋体"/>
          <w:b/>
          <w:color w:val="auto"/>
          <w:sz w:val="24"/>
        </w:rPr>
        <w:t>2.20 合同使用的文字和适用的法律</w:t>
      </w:r>
      <w:bookmarkEnd w:id="256"/>
      <w:bookmarkEnd w:id="257"/>
      <w:bookmarkEnd w:id="258"/>
      <w:bookmarkEnd w:id="259"/>
      <w:bookmarkEnd w:id="260"/>
      <w:bookmarkEnd w:id="261"/>
    </w:p>
    <w:p w14:paraId="120C7234">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2.20.1 合同使用汉语</w:t>
      </w:r>
      <w:r>
        <w:rPr>
          <w:rFonts w:hint="eastAsia" w:ascii="宋体" w:hAnsi="宋体" w:cs="宋体"/>
          <w:color w:val="auto"/>
          <w:sz w:val="24"/>
          <w:lang w:eastAsia="zh-CN"/>
        </w:rPr>
        <w:t>书写</w:t>
      </w:r>
      <w:r>
        <w:rPr>
          <w:rFonts w:hint="eastAsia" w:ascii="宋体" w:hAnsi="宋体" w:cs="宋体"/>
          <w:color w:val="auto"/>
          <w:sz w:val="24"/>
        </w:rPr>
        <w:t>、变更和解释；</w:t>
      </w:r>
    </w:p>
    <w:p w14:paraId="0285F6E8">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2.20.2 合同适用中华人民共和国法律。</w:t>
      </w:r>
    </w:p>
    <w:p w14:paraId="685DD6BB">
      <w:pPr>
        <w:wordWrap w:val="0"/>
        <w:spacing w:line="360" w:lineRule="auto"/>
        <w:ind w:firstLine="482" w:firstLineChars="200"/>
        <w:rPr>
          <w:rFonts w:hint="eastAsia" w:ascii="宋体" w:hAnsi="宋体" w:cs="宋体"/>
          <w:b/>
          <w:color w:val="auto"/>
          <w:sz w:val="24"/>
        </w:rPr>
      </w:pPr>
      <w:bookmarkStart w:id="262" w:name="_Toc259093693"/>
      <w:bookmarkStart w:id="263" w:name="_Toc12004"/>
      <w:bookmarkStart w:id="264" w:name="_Toc3148"/>
      <w:bookmarkStart w:id="265" w:name="_Toc16673"/>
      <w:bookmarkStart w:id="266" w:name="_Toc279701264"/>
      <w:bookmarkStart w:id="267" w:name="_Toc487900374"/>
      <w:r>
        <w:rPr>
          <w:rFonts w:hint="eastAsia" w:ascii="宋体" w:hAnsi="宋体" w:cs="宋体"/>
          <w:b/>
          <w:color w:val="auto"/>
          <w:sz w:val="24"/>
        </w:rPr>
        <w:t>2.21 履约保证金</w:t>
      </w:r>
      <w:bookmarkEnd w:id="262"/>
      <w:bookmarkEnd w:id="263"/>
      <w:bookmarkEnd w:id="264"/>
      <w:bookmarkEnd w:id="265"/>
      <w:bookmarkEnd w:id="266"/>
    </w:p>
    <w:p w14:paraId="7303A377">
      <w:pPr>
        <w:wordWrap w:val="0"/>
        <w:spacing w:line="360" w:lineRule="auto"/>
        <w:ind w:firstLine="480" w:firstLineChars="200"/>
        <w:rPr>
          <w:rFonts w:hint="eastAsia" w:ascii="宋体" w:hAnsi="宋体" w:cs="宋体"/>
          <w:snapToGrid w:val="0"/>
          <w:color w:val="auto"/>
          <w:kern w:val="0"/>
          <w:sz w:val="24"/>
        </w:rPr>
      </w:pPr>
      <w:r>
        <w:rPr>
          <w:rFonts w:hint="eastAsia" w:ascii="宋体" w:hAnsi="宋体" w:cs="宋体"/>
          <w:color w:val="auto"/>
          <w:sz w:val="24"/>
        </w:rPr>
        <w:t>本项目不收取履约保证金</w:t>
      </w:r>
    </w:p>
    <w:p w14:paraId="6DA313C6">
      <w:pPr>
        <w:wordWrap w:val="0"/>
        <w:spacing w:line="360" w:lineRule="auto"/>
        <w:ind w:firstLine="482" w:firstLineChars="200"/>
        <w:rPr>
          <w:rFonts w:hint="eastAsia" w:ascii="宋体" w:hAnsi="宋体" w:cs="宋体"/>
          <w:color w:val="auto"/>
          <w:kern w:val="0"/>
          <w:sz w:val="24"/>
          <w:lang w:val="zh-CN"/>
        </w:rPr>
      </w:pPr>
      <w:r>
        <w:rPr>
          <w:rFonts w:hint="eastAsia" w:ascii="宋体" w:hAnsi="宋体" w:cs="宋体"/>
          <w:b/>
          <w:color w:val="auto"/>
          <w:sz w:val="24"/>
        </w:rPr>
        <w:t>2.22 中小企业政策</w:t>
      </w:r>
    </w:p>
    <w:p w14:paraId="243A8366">
      <w:pPr>
        <w:wordWrap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2.22.1本合同（□是  □否）为中小企业“政采贷”可融资合同，关于中小企业信用融资事项见采购文件“投标人须知正文”。</w:t>
      </w:r>
    </w:p>
    <w:p w14:paraId="73CFAC41">
      <w:pPr>
        <w:wordWrap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2.22.2本合同（□是  □否）为中小企业预留合同。</w:t>
      </w:r>
    </w:p>
    <w:bookmarkEnd w:id="267"/>
    <w:p w14:paraId="01102F68">
      <w:pPr>
        <w:wordWrap w:val="0"/>
        <w:spacing w:line="360" w:lineRule="auto"/>
        <w:ind w:firstLine="482" w:firstLineChars="200"/>
        <w:rPr>
          <w:rFonts w:hint="eastAsia" w:ascii="宋体" w:hAnsi="宋体" w:cs="宋体"/>
          <w:b/>
          <w:color w:val="auto"/>
          <w:sz w:val="24"/>
        </w:rPr>
      </w:pPr>
      <w:bookmarkStart w:id="268" w:name="_Toc14001"/>
      <w:bookmarkStart w:id="269" w:name="_Toc6885"/>
      <w:bookmarkStart w:id="270" w:name="_Toc19890"/>
      <w:r>
        <w:rPr>
          <w:rFonts w:hint="eastAsia" w:ascii="宋体" w:hAnsi="宋体" w:cs="宋体"/>
          <w:b/>
          <w:color w:val="auto"/>
          <w:sz w:val="24"/>
        </w:rPr>
        <w:t>2.23 合同份数</w:t>
      </w:r>
      <w:bookmarkEnd w:id="268"/>
      <w:bookmarkEnd w:id="269"/>
      <w:bookmarkEnd w:id="270"/>
    </w:p>
    <w:p w14:paraId="64F74A92">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本合同壹式</w:t>
      </w:r>
      <w:r>
        <w:rPr>
          <w:rFonts w:hint="eastAsia" w:ascii="宋体" w:hAnsi="宋体" w:cs="宋体"/>
          <w:color w:val="auto"/>
          <w:sz w:val="24"/>
          <w:u w:val="single"/>
        </w:rPr>
        <w:t xml:space="preserve">   </w:t>
      </w:r>
      <w:r>
        <w:rPr>
          <w:rFonts w:hint="eastAsia" w:ascii="宋体" w:hAnsi="宋体" w:cs="宋体"/>
          <w:color w:val="auto"/>
          <w:sz w:val="24"/>
        </w:rPr>
        <w:t>份，甲方执</w:t>
      </w:r>
      <w:r>
        <w:rPr>
          <w:rFonts w:hint="eastAsia" w:ascii="宋体" w:hAnsi="宋体" w:cs="宋体"/>
          <w:color w:val="auto"/>
          <w:sz w:val="24"/>
          <w:u w:val="single"/>
        </w:rPr>
        <w:t xml:space="preserve">   </w:t>
      </w:r>
      <w:r>
        <w:rPr>
          <w:rFonts w:hint="eastAsia" w:ascii="宋体" w:hAnsi="宋体" w:cs="宋体"/>
          <w:color w:val="auto"/>
          <w:sz w:val="24"/>
        </w:rPr>
        <w:t>份，乙方执</w:t>
      </w:r>
      <w:r>
        <w:rPr>
          <w:rFonts w:hint="eastAsia" w:ascii="宋体" w:hAnsi="宋体" w:cs="宋体"/>
          <w:color w:val="auto"/>
          <w:sz w:val="24"/>
          <w:u w:val="single"/>
        </w:rPr>
        <w:t xml:space="preserve">   </w:t>
      </w:r>
      <w:r>
        <w:rPr>
          <w:rFonts w:hint="eastAsia" w:ascii="宋体" w:hAnsi="宋体" w:cs="宋体"/>
          <w:color w:val="auto"/>
          <w:sz w:val="24"/>
        </w:rPr>
        <w:t>份。每份均具有同等法律效力。</w:t>
      </w:r>
    </w:p>
    <w:p w14:paraId="7DF4C02B">
      <w:pPr>
        <w:wordWrap w:val="0"/>
        <w:spacing w:line="360" w:lineRule="auto"/>
        <w:jc w:val="center"/>
        <w:rPr>
          <w:rFonts w:hint="eastAsia" w:ascii="宋体" w:hAnsi="宋体" w:cs="宋体"/>
          <w:b/>
          <w:color w:val="auto"/>
          <w:sz w:val="28"/>
          <w:szCs w:val="28"/>
        </w:rPr>
      </w:pPr>
      <w:r>
        <w:rPr>
          <w:rFonts w:hint="eastAsia" w:ascii="宋体" w:hAnsi="宋体" w:cs="宋体"/>
          <w:color w:val="auto"/>
        </w:rPr>
        <w:br w:type="page"/>
      </w:r>
      <w:bookmarkStart w:id="271" w:name="_Toc331685784"/>
      <w:r>
        <w:rPr>
          <w:rFonts w:hint="eastAsia" w:ascii="宋体" w:hAnsi="宋体" w:cs="宋体"/>
          <w:b/>
          <w:color w:val="auto"/>
          <w:sz w:val="28"/>
          <w:szCs w:val="28"/>
        </w:rPr>
        <w:t>第三部分  合同专用条款</w:t>
      </w:r>
      <w:bookmarkEnd w:id="271"/>
    </w:p>
    <w:p w14:paraId="317D23F7">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28D97567">
      <w:pPr>
        <w:wordWrap w:val="0"/>
        <w:spacing w:line="360" w:lineRule="auto"/>
        <w:ind w:firstLine="480" w:firstLineChars="200"/>
        <w:rPr>
          <w:rFonts w:hint="eastAsia" w:ascii="宋体" w:hAnsi="宋体" w:cs="宋体"/>
          <w:color w:val="auto"/>
          <w:sz w:val="24"/>
        </w:rPr>
      </w:pPr>
      <w:r>
        <w:rPr>
          <w:rFonts w:hint="eastAsia" w:ascii="仿宋_GB2312" w:hAnsi="楷体" w:eastAsia="仿宋_GB2312"/>
          <w:color w:val="auto"/>
          <w:sz w:val="24"/>
        </w:rPr>
        <w:t>2.3.2</w:t>
      </w:r>
      <w:r>
        <w:rPr>
          <w:rFonts w:hint="eastAsia" w:ascii="宋体" w:hAnsi="宋体" w:cs="宋体"/>
          <w:color w:val="auto"/>
          <w:sz w:val="24"/>
        </w:rPr>
        <w:t>具有知识产权的标的物知识产权归属：</w:t>
      </w:r>
      <w:r>
        <w:rPr>
          <w:rFonts w:hint="eastAsia" w:ascii="宋体" w:hAnsi="宋体" w:cs="宋体"/>
          <w:color w:val="auto"/>
          <w:sz w:val="24"/>
          <w:u w:val="single"/>
        </w:rPr>
        <w:t xml:space="preserve">                      </w:t>
      </w:r>
    </w:p>
    <w:p w14:paraId="3979AC83">
      <w:pPr>
        <w:wordWrap w:val="0"/>
        <w:spacing w:line="360" w:lineRule="auto"/>
        <w:ind w:firstLine="480" w:firstLineChars="200"/>
        <w:rPr>
          <w:rFonts w:hint="eastAsia" w:ascii="宋体" w:hAnsi="宋体" w:cs="宋体"/>
          <w:color w:val="auto"/>
          <w:sz w:val="24"/>
        </w:rPr>
      </w:pPr>
      <w:r>
        <w:rPr>
          <w:rFonts w:hint="eastAsia" w:ascii="仿宋_GB2312" w:hAnsi="楷体" w:eastAsia="仿宋_GB2312"/>
          <w:color w:val="auto"/>
          <w:sz w:val="24"/>
        </w:rPr>
        <w:t>2.4.1</w:t>
      </w:r>
      <w:r>
        <w:rPr>
          <w:rFonts w:hint="eastAsia" w:ascii="宋体" w:hAnsi="宋体" w:cs="宋体"/>
          <w:color w:val="auto"/>
          <w:sz w:val="24"/>
        </w:rPr>
        <w:t>包装和装运专用条款（如果有）：</w:t>
      </w:r>
      <w:r>
        <w:rPr>
          <w:rFonts w:hint="eastAsia" w:ascii="宋体" w:hAnsi="宋体" w:cs="宋体"/>
          <w:color w:val="auto"/>
          <w:sz w:val="24"/>
          <w:u w:val="single"/>
        </w:rPr>
        <w:t xml:space="preserve">                      </w:t>
      </w:r>
    </w:p>
    <w:p w14:paraId="0BDBEAFF">
      <w:pPr>
        <w:wordWrap w:val="0"/>
        <w:spacing w:line="360" w:lineRule="auto"/>
        <w:ind w:firstLine="480" w:firstLineChars="200"/>
        <w:rPr>
          <w:rFonts w:hint="eastAsia" w:ascii="宋体" w:hAnsi="宋体" w:cs="宋体"/>
          <w:color w:val="auto"/>
          <w:sz w:val="24"/>
        </w:rPr>
      </w:pPr>
      <w:r>
        <w:rPr>
          <w:rFonts w:hint="eastAsia" w:ascii="仿宋_GB2312" w:hAnsi="楷体" w:eastAsia="仿宋_GB2312"/>
          <w:color w:val="auto"/>
          <w:sz w:val="24"/>
        </w:rPr>
        <w:t>2.4.2</w:t>
      </w:r>
      <w:r>
        <w:rPr>
          <w:rFonts w:hint="eastAsia" w:ascii="宋体" w:hAnsi="宋体" w:cs="宋体"/>
          <w:color w:val="auto"/>
          <w:sz w:val="24"/>
        </w:rPr>
        <w:t>装运标的物的要求和通知：</w:t>
      </w:r>
      <w:r>
        <w:rPr>
          <w:rFonts w:hint="eastAsia" w:ascii="宋体" w:hAnsi="宋体" w:cs="宋体"/>
          <w:color w:val="auto"/>
          <w:sz w:val="24"/>
          <w:u w:val="single"/>
        </w:rPr>
        <w:t xml:space="preserve">                      </w:t>
      </w:r>
    </w:p>
    <w:p w14:paraId="0ED2DE1B">
      <w:pPr>
        <w:wordWrap w:val="0"/>
        <w:spacing w:line="360" w:lineRule="auto"/>
        <w:ind w:firstLine="480" w:firstLineChars="200"/>
        <w:rPr>
          <w:rFonts w:hint="eastAsia" w:ascii="宋体" w:hAnsi="宋体" w:cs="宋体"/>
          <w:b/>
          <w:color w:val="auto"/>
          <w:sz w:val="24"/>
        </w:rPr>
      </w:pPr>
      <w:r>
        <w:rPr>
          <w:rFonts w:hint="eastAsia" w:ascii="仿宋_GB2312" w:hAnsi="楷体" w:eastAsia="仿宋_GB2312"/>
          <w:color w:val="auto"/>
          <w:sz w:val="24"/>
        </w:rPr>
        <w:t>2.6</w:t>
      </w:r>
      <w:r>
        <w:rPr>
          <w:rFonts w:hint="eastAsia" w:ascii="宋体" w:hAnsi="宋体" w:cs="宋体"/>
          <w:b/>
          <w:color w:val="auto"/>
          <w:sz w:val="24"/>
        </w:rPr>
        <w:t>结算方式和付款条件</w:t>
      </w:r>
    </w:p>
    <w:p w14:paraId="4A9F5E64">
      <w:pPr>
        <w:wordWrap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本次项目合同总价为大写人民币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    元）。本项目采用以下勾选结算方式进行支付：</w:t>
      </w:r>
    </w:p>
    <w:p w14:paraId="5EF4FF16">
      <w:pPr>
        <w:wordWrap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□采用一次性支付方式，付款条件为：</w:t>
      </w:r>
      <w:r>
        <w:rPr>
          <w:rFonts w:hint="eastAsia" w:ascii="宋体" w:hAnsi="宋体" w:cs="宋体"/>
          <w:color w:val="auto"/>
          <w:kern w:val="0"/>
          <w:sz w:val="24"/>
          <w:u w:val="single"/>
        </w:rPr>
        <w:t xml:space="preserve">           </w:t>
      </w:r>
    </w:p>
    <w:p w14:paraId="77EAEA3F">
      <w:pPr>
        <w:wordWrap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zh-CN"/>
        </w:rPr>
        <w:t>□采用分期付款方式，付款条件为</w:t>
      </w:r>
      <w:r>
        <w:rPr>
          <w:rFonts w:hint="eastAsia" w:ascii="宋体" w:hAnsi="宋体" w:cs="宋体"/>
          <w:color w:val="auto"/>
          <w:kern w:val="0"/>
          <w:sz w:val="24"/>
        </w:rPr>
        <w:t>：</w:t>
      </w:r>
    </w:p>
    <w:p w14:paraId="0A296B60">
      <w:pPr>
        <w:wordWrap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zh-CN"/>
        </w:rPr>
        <w:t>第一期付款</w:t>
      </w:r>
      <w:r>
        <w:rPr>
          <w:rFonts w:hint="eastAsia" w:ascii="宋体" w:hAnsi="宋体" w:cs="宋体"/>
          <w:color w:val="auto"/>
          <w:kern w:val="0"/>
          <w:sz w:val="24"/>
        </w:rPr>
        <w:t>：</w:t>
      </w:r>
      <w:r>
        <w:rPr>
          <w:rFonts w:hint="eastAsia" w:ascii="宋体" w:hAnsi="宋体" w:cs="宋体"/>
          <w:color w:val="auto"/>
          <w:kern w:val="0"/>
          <w:sz w:val="24"/>
          <w:u w:val="single"/>
        </w:rPr>
        <w:t xml:space="preserve">                                        </w:t>
      </w:r>
    </w:p>
    <w:p w14:paraId="7208F858">
      <w:pPr>
        <w:wordWrap w:val="0"/>
        <w:spacing w:line="360" w:lineRule="auto"/>
        <w:ind w:firstLine="480" w:firstLineChars="200"/>
        <w:rPr>
          <w:rFonts w:hint="eastAsia" w:ascii="宋体" w:hAnsi="宋体" w:cs="宋体"/>
          <w:color w:val="auto"/>
          <w:kern w:val="0"/>
          <w:sz w:val="24"/>
          <w:u w:val="single"/>
        </w:rPr>
      </w:pPr>
      <w:r>
        <w:rPr>
          <w:rFonts w:hint="eastAsia" w:ascii="宋体" w:hAnsi="宋体" w:cs="宋体"/>
          <w:color w:val="auto"/>
          <w:kern w:val="0"/>
          <w:sz w:val="24"/>
          <w:lang w:val="zh-CN"/>
        </w:rPr>
        <w:t>第</w:t>
      </w:r>
      <w:r>
        <w:rPr>
          <w:rFonts w:hint="eastAsia" w:ascii="宋体" w:hAnsi="宋体" w:cs="宋体"/>
          <w:color w:val="auto"/>
          <w:kern w:val="0"/>
          <w:sz w:val="24"/>
        </w:rPr>
        <w:t>二</w:t>
      </w:r>
      <w:r>
        <w:rPr>
          <w:rFonts w:hint="eastAsia" w:ascii="宋体" w:hAnsi="宋体" w:cs="宋体"/>
          <w:color w:val="auto"/>
          <w:kern w:val="0"/>
          <w:sz w:val="24"/>
          <w:lang w:val="zh-CN"/>
        </w:rPr>
        <w:t>期付款</w:t>
      </w:r>
      <w:r>
        <w:rPr>
          <w:rFonts w:hint="eastAsia" w:ascii="宋体" w:hAnsi="宋体" w:cs="宋体"/>
          <w:color w:val="auto"/>
          <w:kern w:val="0"/>
          <w:sz w:val="24"/>
        </w:rPr>
        <w:t>：</w:t>
      </w:r>
      <w:r>
        <w:rPr>
          <w:rFonts w:hint="eastAsia" w:ascii="宋体" w:hAnsi="宋体" w:cs="宋体"/>
          <w:color w:val="auto"/>
          <w:kern w:val="0"/>
          <w:sz w:val="24"/>
          <w:u w:val="single"/>
        </w:rPr>
        <w:t xml:space="preserve">                                        </w:t>
      </w:r>
    </w:p>
    <w:p w14:paraId="5D2C4A31">
      <w:pPr>
        <w:wordWrap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w:t>
      </w:r>
    </w:p>
    <w:p w14:paraId="07272E51">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甲方无故逾期支付服务费用的，按照每逾期一日支付欠付服务费额度的（根据项目实际填写，一般为万分之五）</w:t>
      </w:r>
      <w:r>
        <w:rPr>
          <w:rFonts w:hint="eastAsia" w:ascii="宋体" w:hAnsi="宋体" w:cs="宋体"/>
          <w:color w:val="auto"/>
          <w:sz w:val="24"/>
          <w:u w:val="single"/>
        </w:rPr>
        <w:t xml:space="preserve">     </w:t>
      </w:r>
      <w:r>
        <w:rPr>
          <w:rFonts w:hint="eastAsia" w:ascii="宋体" w:hAnsi="宋体" w:cs="宋体"/>
          <w:color w:val="auto"/>
          <w:sz w:val="24"/>
        </w:rPr>
        <w:t>承担违约责任，违约金上限按照《合同书》约定执行。</w:t>
      </w:r>
    </w:p>
    <w:p w14:paraId="05289E37">
      <w:pPr>
        <w:wordWrap w:val="0"/>
        <w:spacing w:line="360" w:lineRule="auto"/>
        <w:ind w:firstLine="480" w:firstLineChars="200"/>
        <w:rPr>
          <w:rFonts w:hint="eastAsia" w:ascii="宋体" w:hAnsi="宋体" w:cs="宋体"/>
          <w:b/>
          <w:color w:val="auto"/>
          <w:sz w:val="24"/>
        </w:rPr>
      </w:pPr>
      <w:r>
        <w:rPr>
          <w:rFonts w:hint="eastAsia" w:ascii="仿宋_GB2312" w:hAnsi="楷体" w:eastAsia="仿宋_GB2312"/>
          <w:color w:val="auto"/>
          <w:sz w:val="24"/>
        </w:rPr>
        <w:t>2.9</w:t>
      </w:r>
      <w:r>
        <w:rPr>
          <w:rFonts w:hint="eastAsia" w:ascii="宋体" w:hAnsi="宋体" w:cs="宋体"/>
          <w:b/>
          <w:color w:val="auto"/>
          <w:sz w:val="24"/>
        </w:rPr>
        <w:t>标的物的风险负担</w:t>
      </w:r>
    </w:p>
    <w:p w14:paraId="024A4DB8">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标的物或者在途标的物或者交付给第一承运人后的标的物毁损、灭失的风险负担：</w:t>
      </w:r>
    </w:p>
    <w:p w14:paraId="779445FC">
      <w:pPr>
        <w:wordWrap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 xml:space="preserve">乙方                                                                       </w:t>
      </w:r>
    </w:p>
    <w:p w14:paraId="0E4DD2F5">
      <w:pPr>
        <w:wordWrap w:val="0"/>
        <w:spacing w:line="360" w:lineRule="auto"/>
        <w:ind w:firstLine="480" w:firstLineChars="200"/>
        <w:rPr>
          <w:rFonts w:hint="eastAsia" w:ascii="宋体" w:hAnsi="宋体" w:cs="宋体"/>
          <w:color w:val="auto"/>
          <w:sz w:val="24"/>
        </w:rPr>
      </w:pPr>
      <w:r>
        <w:rPr>
          <w:rFonts w:hint="eastAsia" w:ascii="仿宋_GB2312" w:hAnsi="楷体" w:eastAsia="仿宋_GB2312"/>
          <w:color w:val="auto"/>
          <w:sz w:val="24"/>
        </w:rPr>
        <w:t>2.13.2</w:t>
      </w:r>
      <w:r>
        <w:rPr>
          <w:rFonts w:hint="eastAsia" w:ascii="宋体" w:hAnsi="宋体" w:cs="宋体"/>
          <w:color w:val="auto"/>
          <w:sz w:val="24"/>
        </w:rPr>
        <w:t>受不可抗力影响的一方在不可抗力发生后，应在日内（根据项目实际填写）以书面形式通知对方当事人，并在日内，将有关部门出具的证明文件送达对方当事人。</w:t>
      </w:r>
    </w:p>
    <w:p w14:paraId="5AA2B587">
      <w:pPr>
        <w:wordWrap w:val="0"/>
        <w:spacing w:line="360" w:lineRule="auto"/>
        <w:ind w:firstLine="480" w:firstLineChars="200"/>
        <w:rPr>
          <w:rFonts w:hint="eastAsia" w:ascii="宋体" w:hAnsi="宋体" w:cs="宋体"/>
          <w:color w:val="auto"/>
          <w:sz w:val="24"/>
        </w:rPr>
      </w:pPr>
      <w:r>
        <w:rPr>
          <w:rFonts w:hint="eastAsia" w:ascii="仿宋_GB2312" w:hAnsi="楷体" w:eastAsia="仿宋_GB2312"/>
          <w:color w:val="auto"/>
          <w:sz w:val="24"/>
        </w:rPr>
        <w:t>2.13.4</w:t>
      </w:r>
      <w:r>
        <w:rPr>
          <w:rFonts w:hint="eastAsia" w:ascii="宋体" w:hAnsi="宋体" w:cs="宋体"/>
          <w:color w:val="auto"/>
          <w:sz w:val="24"/>
        </w:rPr>
        <w:t>因不可抗力致使合同有变更必要的，双方当事人应在日内（根据项目实际填写）以书面形式变更合同；</w:t>
      </w:r>
    </w:p>
    <w:p w14:paraId="2F1AE28C">
      <w:pPr>
        <w:wordWrap w:val="0"/>
        <w:spacing w:line="360" w:lineRule="auto"/>
        <w:ind w:firstLine="480" w:firstLineChars="200"/>
        <w:rPr>
          <w:rFonts w:hint="eastAsia" w:ascii="宋体" w:hAnsi="宋体" w:cs="宋体"/>
          <w:color w:val="auto"/>
          <w:sz w:val="24"/>
        </w:rPr>
      </w:pPr>
      <w:r>
        <w:rPr>
          <w:rFonts w:hint="eastAsia" w:ascii="仿宋_GB2312" w:hAnsi="楷体" w:eastAsia="仿宋_GB2312"/>
          <w:color w:val="auto"/>
          <w:sz w:val="24"/>
        </w:rPr>
        <w:t>2.17.1</w:t>
      </w:r>
      <w:r>
        <w:rPr>
          <w:rFonts w:hint="eastAsia" w:ascii="宋体" w:hAnsi="宋体" w:cs="宋体"/>
          <w:color w:val="auto"/>
          <w:sz w:val="24"/>
        </w:rPr>
        <w:t>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14:paraId="3571DAEB">
      <w:pPr>
        <w:wordWrap w:val="0"/>
        <w:spacing w:line="360" w:lineRule="auto"/>
        <w:ind w:firstLine="480" w:firstLineChars="200"/>
        <w:rPr>
          <w:rFonts w:hint="eastAsia" w:ascii="宋体" w:hAnsi="宋体" w:cs="宋体"/>
          <w:color w:val="auto"/>
          <w:sz w:val="24"/>
        </w:rPr>
      </w:pPr>
      <w:r>
        <w:rPr>
          <w:rFonts w:hint="eastAsia" w:ascii="仿宋_GB2312" w:hAnsi="楷体" w:eastAsia="仿宋_GB2312"/>
          <w:color w:val="auto"/>
          <w:sz w:val="24"/>
        </w:rPr>
        <w:t>2.17.3</w:t>
      </w:r>
      <w:r>
        <w:rPr>
          <w:rFonts w:hint="eastAsia" w:ascii="宋体" w:hAnsi="宋体" w:cs="宋体"/>
          <w:color w:val="auto"/>
          <w:sz w:val="24"/>
        </w:rPr>
        <w:t xml:space="preserve"> 检验和验收标准、程序等具体内容以及前述验收书的效力：</w:t>
      </w:r>
    </w:p>
    <w:p w14:paraId="6BE83CD7">
      <w:pPr>
        <w:wordWrap w:val="0"/>
        <w:spacing w:line="360" w:lineRule="auto"/>
        <w:ind w:firstLine="480" w:firstLineChars="200"/>
        <w:rPr>
          <w:rFonts w:hint="eastAsia" w:ascii="宋体" w:hAnsi="宋体" w:cs="宋体"/>
          <w:color w:val="auto"/>
          <w:sz w:val="24"/>
        </w:rPr>
      </w:pPr>
      <w:r>
        <w:rPr>
          <w:rFonts w:hint="eastAsia" w:ascii="仿宋_GB2312" w:hAnsi="楷体" w:eastAsia="仿宋_GB2312"/>
          <w:color w:val="auto"/>
          <w:sz w:val="24"/>
        </w:rPr>
        <w:t>3.1</w:t>
      </w:r>
      <w:r>
        <w:rPr>
          <w:rFonts w:hint="eastAsia" w:ascii="宋体" w:hAnsi="宋体" w:cs="宋体"/>
          <w:color w:val="auto"/>
          <w:sz w:val="24"/>
        </w:rPr>
        <w:t xml:space="preserve"> 其他：</w:t>
      </w:r>
      <w:r>
        <w:rPr>
          <w:rFonts w:hint="eastAsia" w:ascii="宋体" w:hAnsi="宋体" w:cs="宋体"/>
          <w:color w:val="auto"/>
          <w:sz w:val="24"/>
          <w:u w:val="single"/>
        </w:rPr>
        <w:t xml:space="preserve">                </w:t>
      </w:r>
    </w:p>
    <w:p w14:paraId="4772EB48">
      <w:pPr>
        <w:wordWrap w:val="0"/>
        <w:spacing w:line="360" w:lineRule="auto"/>
        <w:ind w:firstLine="480" w:firstLineChars="200"/>
        <w:rPr>
          <w:rFonts w:hint="eastAsia" w:ascii="宋体" w:hAnsi="宋体" w:cs="宋体"/>
          <w:b/>
          <w:color w:val="auto"/>
          <w:sz w:val="24"/>
        </w:rPr>
      </w:pPr>
      <w:r>
        <w:rPr>
          <w:rFonts w:hint="eastAsia" w:ascii="宋体" w:hAnsi="宋体" w:cs="宋体"/>
          <w:color w:val="auto"/>
          <w:sz w:val="24"/>
        </w:rPr>
        <w:t>4.1</w:t>
      </w:r>
      <w:r>
        <w:rPr>
          <w:rFonts w:hint="eastAsia" w:ascii="宋体" w:hAnsi="宋体" w:cs="宋体"/>
          <w:b/>
          <w:color w:val="auto"/>
          <w:sz w:val="24"/>
        </w:rPr>
        <w:t>项目验收：</w:t>
      </w:r>
    </w:p>
    <w:p w14:paraId="1EB907A5">
      <w:pPr>
        <w:tabs>
          <w:tab w:val="left" w:pos="904"/>
        </w:tabs>
        <w:wordWrap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4.1.2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3B66FA4A">
      <w:pPr>
        <w:tabs>
          <w:tab w:val="left" w:pos="904"/>
        </w:tabs>
        <w:wordWrap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4.1.3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789CCF4F">
      <w:pPr>
        <w:tabs>
          <w:tab w:val="left" w:pos="904"/>
        </w:tabs>
        <w:wordWrap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4.1.4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32C9EF27">
      <w:pPr>
        <w:tabs>
          <w:tab w:val="left" w:pos="904"/>
        </w:tabs>
        <w:wordWrap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4.1.5验收产生的费用首次验收费用由甲方承担，如首次验收不合格，后续验收费用由乙方支付。</w:t>
      </w:r>
    </w:p>
    <w:p w14:paraId="07E882EA">
      <w:pPr>
        <w:tabs>
          <w:tab w:val="left" w:pos="904"/>
        </w:tabs>
        <w:wordWrap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4.1.6验收内容及资料要求：</w:t>
      </w:r>
    </w:p>
    <w:p w14:paraId="7DF2F304">
      <w:pPr>
        <w:tabs>
          <w:tab w:val="left" w:pos="904"/>
        </w:tabs>
        <w:wordWrap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根据采购文件确定的技术指标或者服务要求确定验收指标和标准。未进行相应约定的，应当符合国家强制性规定、政策要求、安全标准、行业或企业有关标准等。</w:t>
      </w:r>
    </w:p>
    <w:p w14:paraId="6C61E081">
      <w:pPr>
        <w:tabs>
          <w:tab w:val="left" w:pos="904"/>
        </w:tabs>
        <w:wordWrap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4.1.6.1</w:t>
      </w:r>
      <w:r>
        <w:rPr>
          <w:rFonts w:hint="eastAsia" w:ascii="宋体" w:hAnsi="宋体" w:cs="宋体"/>
          <w:color w:val="auto"/>
          <w:sz w:val="24"/>
        </w:rPr>
        <w:t>验收内容</w:t>
      </w:r>
    </w:p>
    <w:tbl>
      <w:tblPr>
        <w:tblStyle w:val="24"/>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0AF1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14:paraId="01EE9F0A">
            <w:pPr>
              <w:widowControl/>
              <w:wordWrap w:val="0"/>
              <w:spacing w:line="360" w:lineRule="auto"/>
              <w:ind w:firstLine="200"/>
              <w:jc w:val="center"/>
              <w:rPr>
                <w:rFonts w:hint="eastAsia" w:ascii="宋体" w:hAnsi="宋体" w:cs="宋体"/>
                <w:bCs/>
                <w:color w:val="auto"/>
                <w:kern w:val="0"/>
                <w:sz w:val="24"/>
              </w:rPr>
            </w:pPr>
            <w:r>
              <w:rPr>
                <w:rFonts w:hint="eastAsia" w:ascii="宋体" w:hAnsi="宋体" w:cs="宋体"/>
                <w:bCs/>
                <w:color w:val="auto"/>
                <w:kern w:val="0"/>
                <w:sz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14:paraId="3A5804F2">
            <w:pPr>
              <w:widowControl/>
              <w:wordWrap w:val="0"/>
              <w:spacing w:line="360" w:lineRule="auto"/>
              <w:ind w:firstLine="200"/>
              <w:jc w:val="center"/>
              <w:rPr>
                <w:rFonts w:hint="eastAsia" w:ascii="宋体" w:hAnsi="宋体" w:cs="宋体"/>
                <w:bCs/>
                <w:color w:val="auto"/>
                <w:kern w:val="0"/>
                <w:sz w:val="24"/>
              </w:rPr>
            </w:pPr>
            <w:r>
              <w:rPr>
                <w:rFonts w:hint="eastAsia" w:ascii="宋体" w:hAnsi="宋体" w:cs="宋体"/>
                <w:bCs/>
                <w:color w:val="auto"/>
                <w:kern w:val="0"/>
                <w:sz w:val="24"/>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5DC2883D">
            <w:pPr>
              <w:widowControl/>
              <w:wordWrap w:val="0"/>
              <w:spacing w:line="360" w:lineRule="auto"/>
              <w:ind w:firstLine="200"/>
              <w:jc w:val="center"/>
              <w:rPr>
                <w:rFonts w:hint="eastAsia" w:ascii="宋体" w:hAnsi="宋体" w:cs="宋体"/>
                <w:bCs/>
                <w:color w:val="auto"/>
                <w:kern w:val="0"/>
                <w:sz w:val="24"/>
              </w:rPr>
            </w:pPr>
            <w:r>
              <w:rPr>
                <w:rFonts w:hint="eastAsia" w:ascii="宋体" w:hAnsi="宋体" w:cs="宋体"/>
                <w:bCs/>
                <w:color w:val="auto"/>
                <w:kern w:val="0"/>
                <w:sz w:val="24"/>
              </w:rPr>
              <w:t xml:space="preserve"> 验收标准</w:t>
            </w:r>
          </w:p>
        </w:tc>
      </w:tr>
      <w:tr w14:paraId="27DB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6BB76A97">
            <w:pPr>
              <w:widowControl/>
              <w:wordWrap w:val="0"/>
              <w:spacing w:line="360" w:lineRule="auto"/>
              <w:ind w:firstLine="200"/>
              <w:jc w:val="center"/>
              <w:rPr>
                <w:rFonts w:hint="eastAsia" w:ascii="宋体" w:hAnsi="宋体" w:cs="宋体"/>
                <w:bCs/>
                <w:color w:val="auto"/>
                <w:kern w:val="0"/>
                <w:sz w:val="24"/>
              </w:rPr>
            </w:pPr>
            <w:r>
              <w:rPr>
                <w:rFonts w:hint="eastAsia" w:ascii="宋体" w:hAnsi="宋体" w:cs="宋体"/>
                <w:bCs/>
                <w:color w:val="auto"/>
                <w:kern w:val="0"/>
                <w:sz w:val="24"/>
              </w:rPr>
              <w:t>1</w:t>
            </w:r>
          </w:p>
        </w:tc>
        <w:tc>
          <w:tcPr>
            <w:tcW w:w="1914" w:type="dxa"/>
            <w:tcBorders>
              <w:top w:val="single" w:color="auto" w:sz="4" w:space="0"/>
              <w:left w:val="single" w:color="auto" w:sz="4" w:space="0"/>
              <w:bottom w:val="single" w:color="auto" w:sz="4" w:space="0"/>
              <w:right w:val="single" w:color="auto" w:sz="4" w:space="0"/>
            </w:tcBorders>
            <w:vAlign w:val="center"/>
          </w:tcPr>
          <w:p w14:paraId="76810F0D">
            <w:pPr>
              <w:widowControl/>
              <w:wordWrap w:val="0"/>
              <w:spacing w:line="360" w:lineRule="auto"/>
              <w:rPr>
                <w:rFonts w:hint="eastAsia" w:ascii="宋体" w:hAnsi="宋体" w:cs="宋体"/>
                <w:bCs/>
                <w:color w:val="auto"/>
                <w:kern w:val="0"/>
                <w:sz w:val="24"/>
              </w:rPr>
            </w:pPr>
            <w:r>
              <w:rPr>
                <w:rFonts w:hint="eastAsia" w:ascii="宋体" w:hAnsi="宋体" w:cs="宋体"/>
                <w:bCs/>
                <w:color w:val="auto"/>
                <w:kern w:val="0"/>
                <w:sz w:val="24"/>
              </w:rPr>
              <w:t>交付标的物数量</w:t>
            </w:r>
          </w:p>
        </w:tc>
        <w:tc>
          <w:tcPr>
            <w:tcW w:w="5930" w:type="dxa"/>
            <w:tcBorders>
              <w:top w:val="single" w:color="auto" w:sz="4" w:space="0"/>
              <w:left w:val="single" w:color="auto" w:sz="4" w:space="0"/>
              <w:bottom w:val="single" w:color="auto" w:sz="4" w:space="0"/>
              <w:right w:val="single" w:color="auto" w:sz="4" w:space="0"/>
            </w:tcBorders>
            <w:vAlign w:val="center"/>
          </w:tcPr>
          <w:p w14:paraId="502B4AA7">
            <w:pPr>
              <w:widowControl/>
              <w:wordWrap w:val="0"/>
              <w:spacing w:line="360" w:lineRule="auto"/>
              <w:ind w:firstLine="200"/>
              <w:jc w:val="center"/>
              <w:rPr>
                <w:rFonts w:hint="eastAsia" w:ascii="宋体" w:hAnsi="宋体" w:cs="宋体"/>
                <w:color w:val="auto"/>
                <w:kern w:val="0"/>
                <w:sz w:val="24"/>
              </w:rPr>
            </w:pPr>
          </w:p>
        </w:tc>
      </w:tr>
      <w:tr w14:paraId="7DB3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32DEDCA0">
            <w:pPr>
              <w:widowControl/>
              <w:wordWrap w:val="0"/>
              <w:spacing w:line="360" w:lineRule="auto"/>
              <w:ind w:firstLine="200"/>
              <w:jc w:val="center"/>
              <w:rPr>
                <w:rFonts w:hint="eastAsia" w:ascii="宋体" w:hAnsi="宋体" w:cs="宋体"/>
                <w:bCs/>
                <w:color w:val="auto"/>
                <w:kern w:val="0"/>
                <w:sz w:val="24"/>
              </w:rPr>
            </w:pPr>
            <w:r>
              <w:rPr>
                <w:rFonts w:hint="eastAsia" w:ascii="宋体" w:hAnsi="宋体" w:cs="宋体"/>
                <w:bCs/>
                <w:color w:val="auto"/>
                <w:kern w:val="0"/>
                <w:sz w:val="24"/>
              </w:rPr>
              <w:t>2</w:t>
            </w:r>
          </w:p>
        </w:tc>
        <w:tc>
          <w:tcPr>
            <w:tcW w:w="1914" w:type="dxa"/>
            <w:tcBorders>
              <w:top w:val="single" w:color="auto" w:sz="4" w:space="0"/>
              <w:left w:val="single" w:color="auto" w:sz="4" w:space="0"/>
              <w:bottom w:val="single" w:color="auto" w:sz="4" w:space="0"/>
              <w:right w:val="single" w:color="auto" w:sz="4" w:space="0"/>
            </w:tcBorders>
            <w:vAlign w:val="center"/>
          </w:tcPr>
          <w:p w14:paraId="2AC2C150">
            <w:pPr>
              <w:widowControl/>
              <w:wordWrap w:val="0"/>
              <w:spacing w:line="360" w:lineRule="auto"/>
              <w:rPr>
                <w:rFonts w:hint="eastAsia" w:ascii="宋体" w:hAnsi="宋体" w:cs="宋体"/>
                <w:bCs/>
                <w:color w:val="auto"/>
                <w:kern w:val="0"/>
                <w:sz w:val="24"/>
              </w:rPr>
            </w:pPr>
            <w:r>
              <w:rPr>
                <w:rFonts w:hint="eastAsia" w:ascii="宋体" w:hAnsi="宋体" w:cs="宋体"/>
                <w:bCs/>
                <w:color w:val="auto"/>
                <w:kern w:val="0"/>
                <w:sz w:val="24"/>
              </w:rPr>
              <w:t>交付标的物质量文件</w:t>
            </w:r>
          </w:p>
        </w:tc>
        <w:tc>
          <w:tcPr>
            <w:tcW w:w="5930" w:type="dxa"/>
            <w:tcBorders>
              <w:top w:val="single" w:color="auto" w:sz="4" w:space="0"/>
              <w:left w:val="single" w:color="auto" w:sz="4" w:space="0"/>
              <w:bottom w:val="single" w:color="auto" w:sz="4" w:space="0"/>
              <w:right w:val="single" w:color="auto" w:sz="4" w:space="0"/>
            </w:tcBorders>
            <w:vAlign w:val="center"/>
          </w:tcPr>
          <w:p w14:paraId="0C7EF614">
            <w:pPr>
              <w:widowControl/>
              <w:wordWrap w:val="0"/>
              <w:spacing w:line="360" w:lineRule="auto"/>
              <w:ind w:firstLine="200"/>
              <w:jc w:val="center"/>
              <w:rPr>
                <w:rFonts w:hint="eastAsia" w:ascii="宋体" w:hAnsi="宋体" w:cs="宋体"/>
                <w:color w:val="auto"/>
                <w:kern w:val="0"/>
                <w:sz w:val="24"/>
              </w:rPr>
            </w:pPr>
          </w:p>
        </w:tc>
      </w:tr>
      <w:tr w14:paraId="2825C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9E69713">
            <w:pPr>
              <w:widowControl/>
              <w:wordWrap w:val="0"/>
              <w:spacing w:line="360" w:lineRule="auto"/>
              <w:ind w:firstLine="200"/>
              <w:jc w:val="center"/>
              <w:rPr>
                <w:rFonts w:hint="eastAsia" w:ascii="宋体" w:hAnsi="宋体" w:cs="宋体"/>
                <w:bCs/>
                <w:color w:val="auto"/>
                <w:kern w:val="0"/>
                <w:sz w:val="24"/>
              </w:rPr>
            </w:pPr>
            <w:r>
              <w:rPr>
                <w:rFonts w:hint="eastAsia" w:ascii="宋体" w:hAnsi="宋体" w:cs="宋体"/>
                <w:bCs/>
                <w:color w:val="auto"/>
                <w:kern w:val="0"/>
                <w:sz w:val="24"/>
              </w:rPr>
              <w:t>3</w:t>
            </w:r>
          </w:p>
        </w:tc>
        <w:tc>
          <w:tcPr>
            <w:tcW w:w="1914" w:type="dxa"/>
            <w:tcBorders>
              <w:top w:val="single" w:color="auto" w:sz="4" w:space="0"/>
              <w:left w:val="single" w:color="auto" w:sz="4" w:space="0"/>
              <w:bottom w:val="single" w:color="auto" w:sz="4" w:space="0"/>
              <w:right w:val="single" w:color="auto" w:sz="4" w:space="0"/>
            </w:tcBorders>
            <w:vAlign w:val="center"/>
          </w:tcPr>
          <w:p w14:paraId="7E3E8D23">
            <w:pPr>
              <w:wordWrap w:val="0"/>
              <w:spacing w:line="360" w:lineRule="auto"/>
              <w:rPr>
                <w:rFonts w:hint="eastAsia" w:ascii="宋体" w:hAnsi="宋体" w:cs="宋体"/>
                <w:bCs/>
                <w:color w:val="auto"/>
                <w:kern w:val="0"/>
                <w:sz w:val="24"/>
              </w:rPr>
            </w:pPr>
            <w:r>
              <w:rPr>
                <w:rFonts w:hint="eastAsia" w:ascii="宋体" w:hAnsi="宋体" w:cs="宋体"/>
                <w:bCs/>
                <w:color w:val="auto"/>
                <w:kern w:val="0"/>
                <w:sz w:val="24"/>
              </w:rPr>
              <w:t xml:space="preserve">交付标的物技术、性能指标 </w:t>
            </w:r>
          </w:p>
        </w:tc>
        <w:tc>
          <w:tcPr>
            <w:tcW w:w="5930" w:type="dxa"/>
            <w:tcBorders>
              <w:top w:val="single" w:color="auto" w:sz="4" w:space="0"/>
              <w:left w:val="single" w:color="auto" w:sz="4" w:space="0"/>
              <w:bottom w:val="single" w:color="auto" w:sz="4" w:space="0"/>
              <w:right w:val="single" w:color="auto" w:sz="4" w:space="0"/>
            </w:tcBorders>
            <w:vAlign w:val="center"/>
          </w:tcPr>
          <w:p w14:paraId="40B984BB">
            <w:pPr>
              <w:pStyle w:val="2"/>
              <w:wordWrap w:val="0"/>
              <w:spacing w:after="0" w:line="360" w:lineRule="auto"/>
              <w:ind w:firstLine="200"/>
              <w:jc w:val="left"/>
              <w:rPr>
                <w:rFonts w:hint="eastAsia" w:ascii="宋体" w:hAnsi="宋体" w:cs="宋体"/>
                <w:color w:val="auto"/>
              </w:rPr>
            </w:pPr>
          </w:p>
        </w:tc>
      </w:tr>
      <w:tr w14:paraId="136A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4D5FAE6E">
            <w:pPr>
              <w:widowControl/>
              <w:wordWrap w:val="0"/>
              <w:spacing w:line="360" w:lineRule="auto"/>
              <w:ind w:firstLine="200"/>
              <w:jc w:val="center"/>
              <w:rPr>
                <w:rFonts w:hint="eastAsia" w:ascii="宋体" w:hAnsi="宋体" w:cs="宋体"/>
                <w:color w:val="auto"/>
                <w:kern w:val="0"/>
                <w:sz w:val="24"/>
              </w:rPr>
            </w:pPr>
            <w:r>
              <w:rPr>
                <w:rFonts w:hint="eastAsia" w:ascii="宋体" w:hAnsi="宋体" w:cs="宋体"/>
                <w:color w:val="auto"/>
                <w:kern w:val="0"/>
                <w:sz w:val="24"/>
              </w:rPr>
              <w:t>4</w:t>
            </w:r>
          </w:p>
        </w:tc>
        <w:tc>
          <w:tcPr>
            <w:tcW w:w="1914" w:type="dxa"/>
            <w:tcBorders>
              <w:top w:val="single" w:color="auto" w:sz="4" w:space="0"/>
              <w:left w:val="single" w:color="auto" w:sz="4" w:space="0"/>
              <w:bottom w:val="single" w:color="auto" w:sz="4" w:space="0"/>
              <w:right w:val="single" w:color="auto" w:sz="4" w:space="0"/>
            </w:tcBorders>
            <w:vAlign w:val="center"/>
          </w:tcPr>
          <w:p w14:paraId="6AB391A4">
            <w:pPr>
              <w:wordWrap w:val="0"/>
              <w:spacing w:line="360" w:lineRule="auto"/>
              <w:rPr>
                <w:rFonts w:hint="eastAsia" w:ascii="宋体" w:hAnsi="宋体" w:cs="宋体"/>
                <w:color w:val="auto"/>
                <w:sz w:val="24"/>
              </w:rPr>
            </w:pPr>
            <w:r>
              <w:rPr>
                <w:rFonts w:hint="eastAsia" w:ascii="宋体" w:hAnsi="宋体" w:cs="宋体"/>
                <w:color w:val="auto"/>
                <w:sz w:val="24"/>
              </w:rPr>
              <w:t>售后服务承诺</w:t>
            </w:r>
          </w:p>
        </w:tc>
        <w:tc>
          <w:tcPr>
            <w:tcW w:w="5930" w:type="dxa"/>
            <w:tcBorders>
              <w:top w:val="single" w:color="auto" w:sz="4" w:space="0"/>
              <w:left w:val="single" w:color="auto" w:sz="4" w:space="0"/>
              <w:bottom w:val="single" w:color="auto" w:sz="4" w:space="0"/>
              <w:right w:val="single" w:color="auto" w:sz="4" w:space="0"/>
            </w:tcBorders>
            <w:vAlign w:val="center"/>
          </w:tcPr>
          <w:p w14:paraId="05E73F10">
            <w:pPr>
              <w:widowControl/>
              <w:wordWrap w:val="0"/>
              <w:spacing w:line="360" w:lineRule="auto"/>
              <w:ind w:firstLine="200"/>
              <w:jc w:val="center"/>
              <w:rPr>
                <w:rFonts w:hint="eastAsia" w:ascii="宋体" w:hAnsi="宋体" w:cs="宋体"/>
                <w:color w:val="auto"/>
                <w:kern w:val="0"/>
                <w:sz w:val="24"/>
              </w:rPr>
            </w:pPr>
          </w:p>
        </w:tc>
      </w:tr>
      <w:tr w14:paraId="76C5C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081E8E6C">
            <w:pPr>
              <w:widowControl/>
              <w:wordWrap w:val="0"/>
              <w:spacing w:line="360" w:lineRule="auto"/>
              <w:ind w:firstLine="200"/>
              <w:jc w:val="center"/>
              <w:rPr>
                <w:rFonts w:hint="eastAsia" w:ascii="宋体" w:hAnsi="宋体" w:cs="宋体"/>
                <w:bCs/>
                <w:color w:val="auto"/>
                <w:kern w:val="0"/>
                <w:sz w:val="24"/>
              </w:rPr>
            </w:pPr>
            <w:r>
              <w:rPr>
                <w:rFonts w:hint="eastAsia" w:ascii="宋体" w:hAnsi="宋体" w:cs="宋体"/>
                <w:bCs/>
                <w:color w:val="auto"/>
                <w:kern w:val="0"/>
                <w:sz w:val="24"/>
              </w:rPr>
              <w:t>5</w:t>
            </w:r>
          </w:p>
        </w:tc>
        <w:tc>
          <w:tcPr>
            <w:tcW w:w="1914" w:type="dxa"/>
            <w:tcBorders>
              <w:top w:val="single" w:color="auto" w:sz="4" w:space="0"/>
              <w:left w:val="single" w:color="auto" w:sz="4" w:space="0"/>
              <w:bottom w:val="single" w:color="auto" w:sz="4" w:space="0"/>
              <w:right w:val="single" w:color="auto" w:sz="4" w:space="0"/>
            </w:tcBorders>
            <w:vAlign w:val="center"/>
          </w:tcPr>
          <w:p w14:paraId="174A8AD8">
            <w:pPr>
              <w:widowControl/>
              <w:wordWrap w:val="0"/>
              <w:spacing w:line="360" w:lineRule="auto"/>
              <w:rPr>
                <w:rFonts w:hint="eastAsia" w:ascii="宋体" w:hAnsi="宋体" w:cs="宋体"/>
                <w:bCs/>
                <w:color w:val="auto"/>
                <w:kern w:val="0"/>
                <w:sz w:val="24"/>
              </w:rPr>
            </w:pPr>
            <w:r>
              <w:rPr>
                <w:rFonts w:hint="eastAsia" w:ascii="宋体" w:hAnsi="宋体" w:cs="宋体"/>
                <w:bCs/>
                <w:color w:val="auto"/>
                <w:kern w:val="0"/>
                <w:sz w:val="24"/>
              </w:rPr>
              <w:t>其他工作</w:t>
            </w:r>
          </w:p>
        </w:tc>
        <w:tc>
          <w:tcPr>
            <w:tcW w:w="5930" w:type="dxa"/>
            <w:tcBorders>
              <w:top w:val="single" w:color="auto" w:sz="4" w:space="0"/>
              <w:left w:val="single" w:color="auto" w:sz="4" w:space="0"/>
              <w:bottom w:val="single" w:color="auto" w:sz="4" w:space="0"/>
              <w:right w:val="single" w:color="auto" w:sz="4" w:space="0"/>
            </w:tcBorders>
            <w:vAlign w:val="center"/>
          </w:tcPr>
          <w:p w14:paraId="21BD507F">
            <w:pPr>
              <w:widowControl/>
              <w:wordWrap w:val="0"/>
              <w:spacing w:line="360" w:lineRule="auto"/>
              <w:ind w:firstLine="200"/>
              <w:jc w:val="left"/>
              <w:rPr>
                <w:rFonts w:hint="eastAsia" w:ascii="宋体" w:hAnsi="宋体" w:cs="宋体"/>
                <w:color w:val="auto"/>
                <w:kern w:val="0"/>
                <w:sz w:val="24"/>
              </w:rPr>
            </w:pPr>
          </w:p>
        </w:tc>
      </w:tr>
    </w:tbl>
    <w:p w14:paraId="1D15983A">
      <w:pPr>
        <w:tabs>
          <w:tab w:val="left" w:pos="904"/>
        </w:tabs>
        <w:wordWrap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4.1.6.2</w:t>
      </w:r>
      <w:r>
        <w:rPr>
          <w:rFonts w:hint="eastAsia" w:ascii="宋体" w:hAnsi="宋体" w:cs="宋体"/>
          <w:color w:val="auto"/>
          <w:sz w:val="24"/>
        </w:rPr>
        <w:t>验收资料要求</w:t>
      </w:r>
    </w:p>
    <w:p w14:paraId="607DACBB">
      <w:pPr>
        <w:tabs>
          <w:tab w:val="left" w:pos="904"/>
        </w:tabs>
        <w:wordWrap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验收资料要求包括（不限于）以下内容：</w:t>
      </w:r>
    </w:p>
    <w:p w14:paraId="50585C99">
      <w:pPr>
        <w:tabs>
          <w:tab w:val="left" w:pos="904"/>
        </w:tabs>
        <w:wordWrap w:val="0"/>
        <w:adjustRightInd w:val="0"/>
        <w:snapToGrid w:val="0"/>
        <w:spacing w:line="360" w:lineRule="auto"/>
        <w:ind w:firstLine="240" w:firstLineChars="100"/>
        <w:jc w:val="left"/>
        <w:rPr>
          <w:rFonts w:hint="eastAsia" w:ascii="宋体" w:hAnsi="宋体" w:cs="宋体"/>
          <w:color w:val="auto"/>
          <w:sz w:val="24"/>
        </w:rPr>
      </w:pPr>
      <w:r>
        <w:rPr>
          <w:rFonts w:hint="eastAsia" w:ascii="宋体" w:hAnsi="宋体" w:cs="宋体"/>
          <w:color w:val="auto"/>
          <w:sz w:val="24"/>
        </w:rPr>
        <w:t>（1）采购文件；</w:t>
      </w:r>
    </w:p>
    <w:p w14:paraId="68E52B2D">
      <w:pPr>
        <w:tabs>
          <w:tab w:val="left" w:pos="904"/>
        </w:tabs>
        <w:wordWrap w:val="0"/>
        <w:adjustRightInd w:val="0"/>
        <w:snapToGrid w:val="0"/>
        <w:spacing w:line="360" w:lineRule="auto"/>
        <w:ind w:firstLine="240" w:firstLineChars="100"/>
        <w:jc w:val="left"/>
        <w:rPr>
          <w:rFonts w:hint="eastAsia" w:ascii="宋体" w:hAnsi="宋体" w:cs="宋体"/>
          <w:color w:val="auto"/>
          <w:sz w:val="24"/>
        </w:rPr>
      </w:pPr>
      <w:r>
        <w:rPr>
          <w:rFonts w:hint="eastAsia" w:ascii="宋体" w:hAnsi="宋体" w:cs="宋体"/>
          <w:color w:val="auto"/>
          <w:sz w:val="24"/>
        </w:rPr>
        <w:t>（2）投标文件；</w:t>
      </w:r>
    </w:p>
    <w:p w14:paraId="3AB65622">
      <w:pPr>
        <w:tabs>
          <w:tab w:val="left" w:pos="904"/>
        </w:tabs>
        <w:wordWrap w:val="0"/>
        <w:adjustRightInd w:val="0"/>
        <w:snapToGrid w:val="0"/>
        <w:spacing w:line="360" w:lineRule="auto"/>
        <w:ind w:firstLine="240" w:firstLineChars="100"/>
        <w:jc w:val="left"/>
        <w:rPr>
          <w:rFonts w:hint="eastAsia" w:ascii="宋体" w:hAnsi="宋体" w:cs="宋体"/>
          <w:color w:val="auto"/>
          <w:sz w:val="24"/>
        </w:rPr>
      </w:pPr>
      <w:r>
        <w:rPr>
          <w:rFonts w:hint="eastAsia" w:ascii="宋体" w:hAnsi="宋体" w:cs="宋体"/>
          <w:color w:val="auto"/>
          <w:sz w:val="24"/>
        </w:rPr>
        <w:t>（3）采购合同；</w:t>
      </w:r>
    </w:p>
    <w:p w14:paraId="001328B4">
      <w:pPr>
        <w:tabs>
          <w:tab w:val="left" w:pos="904"/>
        </w:tabs>
        <w:wordWrap w:val="0"/>
        <w:adjustRightInd w:val="0"/>
        <w:snapToGrid w:val="0"/>
        <w:spacing w:line="360" w:lineRule="auto"/>
        <w:ind w:firstLine="240" w:firstLineChars="100"/>
        <w:jc w:val="left"/>
        <w:rPr>
          <w:rFonts w:hint="eastAsia" w:ascii="宋体" w:hAnsi="宋体" w:cs="宋体"/>
          <w:b/>
          <w:color w:val="auto"/>
          <w:sz w:val="36"/>
          <w:szCs w:val="20"/>
        </w:rPr>
      </w:pPr>
      <w:r>
        <w:rPr>
          <w:rFonts w:hint="eastAsia" w:ascii="宋体" w:hAnsi="宋体" w:cs="宋体"/>
          <w:color w:val="auto"/>
          <w:sz w:val="24"/>
        </w:rPr>
        <w:t>（4）其他需提供的相关材料。</w:t>
      </w:r>
    </w:p>
    <w:p w14:paraId="7A0D2667">
      <w:pPr>
        <w:widowControl/>
        <w:wordWrap w:val="0"/>
        <w:spacing w:line="360" w:lineRule="auto"/>
        <w:jc w:val="left"/>
        <w:rPr>
          <w:rFonts w:hint="eastAsia" w:ascii="宋体" w:hAnsi="宋体" w:cs="宋体"/>
          <w:color w:val="auto"/>
        </w:rPr>
        <w:sectPr>
          <w:pgSz w:w="11906" w:h="16838"/>
          <w:pgMar w:top="1440" w:right="1080" w:bottom="1440" w:left="1080" w:header="720" w:footer="720" w:gutter="0"/>
          <w:cols w:space="720" w:num="1"/>
          <w:docGrid w:type="lines" w:linePitch="331" w:charSpace="0"/>
        </w:sectPr>
      </w:pPr>
    </w:p>
    <w:p w14:paraId="65873348">
      <w:pPr>
        <w:pStyle w:val="13"/>
        <w:tabs>
          <w:tab w:val="left" w:pos="2472"/>
        </w:tabs>
        <w:wordWrap w:val="0"/>
        <w:spacing w:line="360" w:lineRule="auto"/>
        <w:rPr>
          <w:rFonts w:hint="eastAsia" w:hAnsi="宋体" w:cs="宋体"/>
          <w:b/>
          <w:color w:val="auto"/>
          <w:sz w:val="36"/>
        </w:rPr>
      </w:pPr>
    </w:p>
    <w:p w14:paraId="0EC72DFF">
      <w:pPr>
        <w:pStyle w:val="13"/>
        <w:tabs>
          <w:tab w:val="left" w:pos="2472"/>
        </w:tabs>
        <w:wordWrap w:val="0"/>
        <w:spacing w:line="360" w:lineRule="auto"/>
        <w:rPr>
          <w:rFonts w:hint="eastAsia" w:hAnsi="宋体" w:cs="宋体"/>
          <w:b/>
          <w:color w:val="auto"/>
          <w:sz w:val="36"/>
        </w:rPr>
      </w:pPr>
    </w:p>
    <w:p w14:paraId="0A3C4524">
      <w:pPr>
        <w:pStyle w:val="13"/>
        <w:tabs>
          <w:tab w:val="left" w:pos="2472"/>
        </w:tabs>
        <w:wordWrap w:val="0"/>
        <w:spacing w:line="360" w:lineRule="auto"/>
        <w:rPr>
          <w:rFonts w:hint="eastAsia" w:hAnsi="宋体" w:cs="宋体"/>
          <w:b/>
          <w:color w:val="auto"/>
          <w:sz w:val="36"/>
        </w:rPr>
      </w:pPr>
    </w:p>
    <w:p w14:paraId="45351DB7">
      <w:pPr>
        <w:pStyle w:val="13"/>
        <w:tabs>
          <w:tab w:val="left" w:pos="2472"/>
        </w:tabs>
        <w:wordWrap w:val="0"/>
        <w:spacing w:line="360" w:lineRule="auto"/>
        <w:rPr>
          <w:rFonts w:hint="eastAsia" w:hAnsi="宋体" w:cs="宋体"/>
          <w:b/>
          <w:color w:val="auto"/>
          <w:sz w:val="36"/>
        </w:rPr>
      </w:pPr>
    </w:p>
    <w:p w14:paraId="21C1D2B2">
      <w:pPr>
        <w:pStyle w:val="13"/>
        <w:tabs>
          <w:tab w:val="left" w:pos="2472"/>
        </w:tabs>
        <w:wordWrap w:val="0"/>
        <w:spacing w:line="360" w:lineRule="auto"/>
        <w:rPr>
          <w:rFonts w:hint="eastAsia" w:hAnsi="宋体" w:cs="宋体"/>
          <w:b/>
          <w:color w:val="auto"/>
          <w:sz w:val="36"/>
        </w:rPr>
      </w:pPr>
    </w:p>
    <w:p w14:paraId="23BCA8A5">
      <w:pPr>
        <w:pStyle w:val="13"/>
        <w:tabs>
          <w:tab w:val="left" w:pos="2472"/>
        </w:tabs>
        <w:wordWrap w:val="0"/>
        <w:spacing w:line="360" w:lineRule="auto"/>
        <w:rPr>
          <w:rFonts w:hint="eastAsia" w:hAnsi="宋体" w:cs="宋体"/>
          <w:b/>
          <w:color w:val="auto"/>
          <w:sz w:val="36"/>
        </w:rPr>
      </w:pPr>
    </w:p>
    <w:p w14:paraId="179E7B57">
      <w:pPr>
        <w:pStyle w:val="13"/>
        <w:tabs>
          <w:tab w:val="left" w:pos="2472"/>
        </w:tabs>
        <w:wordWrap w:val="0"/>
        <w:spacing w:line="360" w:lineRule="auto"/>
        <w:rPr>
          <w:rFonts w:hint="eastAsia" w:hAnsi="宋体" w:cs="宋体"/>
          <w:b/>
          <w:color w:val="auto"/>
          <w:sz w:val="36"/>
        </w:rPr>
      </w:pPr>
    </w:p>
    <w:p w14:paraId="35EE7154">
      <w:pPr>
        <w:pStyle w:val="13"/>
        <w:tabs>
          <w:tab w:val="left" w:pos="2472"/>
        </w:tabs>
        <w:wordWrap w:val="0"/>
        <w:spacing w:line="360" w:lineRule="auto"/>
        <w:jc w:val="center"/>
        <w:outlineLvl w:val="0"/>
        <w:rPr>
          <w:rFonts w:hint="eastAsia" w:hAnsi="宋体" w:cs="宋体"/>
          <w:b/>
          <w:color w:val="auto"/>
          <w:sz w:val="36"/>
        </w:rPr>
      </w:pPr>
      <w:bookmarkStart w:id="272" w:name="_Toc18946"/>
      <w:r>
        <w:rPr>
          <w:rFonts w:hint="eastAsia" w:hAnsi="宋体" w:cs="宋体"/>
          <w:b/>
          <w:color w:val="auto"/>
          <w:sz w:val="36"/>
        </w:rPr>
        <w:t>第六章 投标文件格式</w:t>
      </w:r>
      <w:bookmarkEnd w:id="272"/>
    </w:p>
    <w:p w14:paraId="177E6A40">
      <w:pPr>
        <w:widowControl/>
        <w:wordWrap w:val="0"/>
        <w:spacing w:line="360" w:lineRule="auto"/>
        <w:jc w:val="left"/>
        <w:rPr>
          <w:rFonts w:hint="eastAsia" w:ascii="宋体" w:hAnsi="宋体" w:cs="宋体"/>
          <w:color w:val="auto"/>
          <w:szCs w:val="20"/>
        </w:rPr>
        <w:sectPr>
          <w:pgSz w:w="11906" w:h="16838"/>
          <w:pgMar w:top="1440" w:right="1080" w:bottom="1440" w:left="1080" w:header="720" w:footer="720" w:gutter="0"/>
          <w:cols w:space="720" w:num="1"/>
          <w:docGrid w:type="lines" w:linePitch="331" w:charSpace="0"/>
        </w:sectPr>
      </w:pPr>
    </w:p>
    <w:p w14:paraId="67BEDEB5">
      <w:pPr>
        <w:pStyle w:val="13"/>
        <w:wordWrap w:val="0"/>
        <w:spacing w:line="360" w:lineRule="auto"/>
        <w:ind w:firstLine="551" w:firstLineChars="196"/>
        <w:jc w:val="center"/>
        <w:outlineLvl w:val="1"/>
        <w:rPr>
          <w:rFonts w:hint="eastAsia" w:hAnsi="宋体" w:cs="宋体"/>
          <w:b/>
          <w:bCs/>
          <w:color w:val="auto"/>
          <w:sz w:val="28"/>
          <w:szCs w:val="28"/>
        </w:rPr>
      </w:pPr>
      <w:bookmarkStart w:id="273" w:name="_Toc11850"/>
      <w:r>
        <w:rPr>
          <w:rFonts w:hint="eastAsia" w:hAnsi="宋体" w:cs="宋体"/>
          <w:b/>
          <w:bCs/>
          <w:color w:val="auto"/>
          <w:sz w:val="28"/>
          <w:szCs w:val="28"/>
        </w:rPr>
        <w:t>第一节 投标文件外层包装封面</w:t>
      </w:r>
      <w:bookmarkEnd w:id="273"/>
    </w:p>
    <w:p w14:paraId="2072AE35">
      <w:pPr>
        <w:wordWrap w:val="0"/>
        <w:spacing w:line="360" w:lineRule="auto"/>
        <w:jc w:val="center"/>
        <w:rPr>
          <w:rFonts w:hint="eastAsia" w:ascii="宋体" w:hAnsi="宋体" w:cs="宋体"/>
          <w:color w:val="auto"/>
          <w:spacing w:val="20"/>
          <w:sz w:val="44"/>
          <w:szCs w:val="44"/>
        </w:rPr>
      </w:pPr>
    </w:p>
    <w:p w14:paraId="6A91E2AB">
      <w:pPr>
        <w:wordWrap w:val="0"/>
        <w:spacing w:line="360" w:lineRule="auto"/>
        <w:jc w:val="center"/>
        <w:rPr>
          <w:rFonts w:hint="eastAsia" w:ascii="宋体" w:hAnsi="宋体" w:cs="宋体"/>
          <w:color w:val="auto"/>
          <w:spacing w:val="20"/>
          <w:sz w:val="44"/>
          <w:szCs w:val="44"/>
        </w:rPr>
      </w:pPr>
    </w:p>
    <w:p w14:paraId="79B1BBE5">
      <w:pPr>
        <w:wordWrap w:val="0"/>
        <w:spacing w:line="360" w:lineRule="auto"/>
        <w:jc w:val="center"/>
        <w:rPr>
          <w:rFonts w:hint="eastAsia" w:ascii="宋体" w:hAnsi="宋体" w:cs="宋体"/>
          <w:color w:val="auto"/>
          <w:spacing w:val="20"/>
          <w:sz w:val="44"/>
          <w:szCs w:val="44"/>
        </w:rPr>
      </w:pPr>
    </w:p>
    <w:p w14:paraId="3282311C">
      <w:pPr>
        <w:wordWrap w:val="0"/>
        <w:spacing w:line="360" w:lineRule="auto"/>
        <w:jc w:val="center"/>
        <w:rPr>
          <w:rFonts w:hint="eastAsia" w:ascii="宋体" w:hAnsi="宋体" w:cs="宋体"/>
          <w:color w:val="auto"/>
          <w:spacing w:val="20"/>
          <w:sz w:val="44"/>
          <w:szCs w:val="44"/>
        </w:rPr>
      </w:pPr>
    </w:p>
    <w:p w14:paraId="47A2CED2">
      <w:pPr>
        <w:wordWrap w:val="0"/>
        <w:spacing w:line="360" w:lineRule="auto"/>
        <w:jc w:val="center"/>
        <w:rPr>
          <w:rFonts w:hint="eastAsia" w:ascii="宋体" w:hAnsi="宋体" w:cs="宋体"/>
          <w:color w:val="auto"/>
          <w:spacing w:val="20"/>
          <w:sz w:val="44"/>
          <w:szCs w:val="44"/>
        </w:rPr>
      </w:pPr>
      <w:r>
        <w:rPr>
          <w:rFonts w:hint="eastAsia" w:ascii="宋体" w:hAnsi="宋体" w:cs="宋体"/>
          <w:color w:val="auto"/>
          <w:spacing w:val="20"/>
          <w:sz w:val="44"/>
          <w:szCs w:val="44"/>
          <w:u w:val="single"/>
        </w:rPr>
        <w:t xml:space="preserve">             </w:t>
      </w:r>
      <w:r>
        <w:rPr>
          <w:rFonts w:hint="eastAsia" w:ascii="宋体" w:hAnsi="宋体" w:cs="宋体"/>
          <w:color w:val="auto"/>
          <w:spacing w:val="20"/>
          <w:sz w:val="44"/>
          <w:szCs w:val="44"/>
        </w:rPr>
        <w:t>项目</w:t>
      </w:r>
    </w:p>
    <w:p w14:paraId="4BE52B59">
      <w:pPr>
        <w:wordWrap w:val="0"/>
        <w:spacing w:line="360" w:lineRule="auto"/>
        <w:jc w:val="center"/>
        <w:rPr>
          <w:rFonts w:hint="eastAsia" w:ascii="宋体" w:hAnsi="宋体" w:cs="宋体"/>
          <w:color w:val="auto"/>
          <w:spacing w:val="40"/>
          <w:w w:val="110"/>
          <w:sz w:val="44"/>
          <w:szCs w:val="44"/>
        </w:rPr>
      </w:pPr>
      <w:r>
        <w:rPr>
          <w:rFonts w:hint="eastAsia" w:ascii="宋体" w:hAnsi="宋体" w:cs="宋体"/>
          <w:color w:val="auto"/>
          <w:spacing w:val="40"/>
          <w:w w:val="110"/>
          <w:sz w:val="44"/>
          <w:szCs w:val="44"/>
        </w:rPr>
        <w:t>投标文件</w:t>
      </w:r>
    </w:p>
    <w:p w14:paraId="31BCE61A">
      <w:pPr>
        <w:wordWrap w:val="0"/>
        <w:spacing w:line="360" w:lineRule="auto"/>
        <w:jc w:val="center"/>
        <w:rPr>
          <w:rFonts w:hint="eastAsia" w:ascii="宋体" w:hAnsi="宋体" w:cs="宋体"/>
          <w:color w:val="auto"/>
          <w:sz w:val="24"/>
        </w:rPr>
      </w:pPr>
      <w:r>
        <w:rPr>
          <w:rFonts w:hint="eastAsia" w:ascii="宋体" w:hAnsi="宋体" w:cs="宋体"/>
          <w:color w:val="auto"/>
          <w:sz w:val="24"/>
        </w:rPr>
        <w:t>（电子投标文件）</w:t>
      </w:r>
    </w:p>
    <w:tbl>
      <w:tblPr>
        <w:tblStyle w:val="24"/>
        <w:tblW w:w="7773" w:type="dxa"/>
        <w:jc w:val="center"/>
        <w:tblLayout w:type="fixed"/>
        <w:tblCellMar>
          <w:top w:w="0" w:type="dxa"/>
          <w:left w:w="108" w:type="dxa"/>
          <w:bottom w:w="0" w:type="dxa"/>
          <w:right w:w="108" w:type="dxa"/>
        </w:tblCellMar>
      </w:tblPr>
      <w:tblGrid>
        <w:gridCol w:w="1601"/>
        <w:gridCol w:w="6172"/>
      </w:tblGrid>
      <w:tr w14:paraId="13338582">
        <w:tblPrEx>
          <w:tblCellMar>
            <w:top w:w="0" w:type="dxa"/>
            <w:left w:w="108" w:type="dxa"/>
            <w:bottom w:w="0" w:type="dxa"/>
            <w:right w:w="108" w:type="dxa"/>
          </w:tblCellMar>
        </w:tblPrEx>
        <w:trPr>
          <w:jc w:val="center"/>
        </w:trPr>
        <w:tc>
          <w:tcPr>
            <w:tcW w:w="1601" w:type="dxa"/>
            <w:vAlign w:val="bottom"/>
          </w:tcPr>
          <w:p w14:paraId="36D43515">
            <w:pPr>
              <w:wordWrap w:val="0"/>
              <w:spacing w:line="360" w:lineRule="auto"/>
              <w:jc w:val="distribute"/>
              <w:rPr>
                <w:rFonts w:hint="eastAsia" w:ascii="宋体" w:hAnsi="宋体" w:cs="宋体"/>
                <w:color w:val="auto"/>
                <w:sz w:val="24"/>
              </w:rPr>
            </w:pPr>
            <w:r>
              <w:rPr>
                <w:rFonts w:hint="eastAsia" w:ascii="宋体" w:hAnsi="宋体" w:cs="宋体"/>
                <w:color w:val="auto"/>
                <w:sz w:val="24"/>
              </w:rPr>
              <w:t>项目名称：</w:t>
            </w:r>
          </w:p>
        </w:tc>
        <w:tc>
          <w:tcPr>
            <w:tcW w:w="6172" w:type="dxa"/>
            <w:tcBorders>
              <w:top w:val="nil"/>
              <w:left w:val="nil"/>
              <w:bottom w:val="single" w:color="000000" w:sz="4" w:space="0"/>
              <w:right w:val="nil"/>
            </w:tcBorders>
            <w:vAlign w:val="bottom"/>
          </w:tcPr>
          <w:p w14:paraId="060544F8">
            <w:pPr>
              <w:wordWrap w:val="0"/>
              <w:spacing w:line="360" w:lineRule="auto"/>
              <w:jc w:val="left"/>
              <w:rPr>
                <w:rFonts w:hint="eastAsia" w:ascii="宋体" w:hAnsi="宋体" w:cs="宋体"/>
                <w:color w:val="auto"/>
                <w:sz w:val="24"/>
              </w:rPr>
            </w:pPr>
            <w:r>
              <w:rPr>
                <w:rFonts w:hint="eastAsia" w:ascii="宋体" w:hAnsi="宋体" w:cs="宋体"/>
                <w:color w:val="auto"/>
                <w:sz w:val="24"/>
              </w:rPr>
              <w:t xml:space="preserve"> </w:t>
            </w:r>
          </w:p>
        </w:tc>
      </w:tr>
      <w:tr w14:paraId="4040B2CE">
        <w:tblPrEx>
          <w:tblCellMar>
            <w:top w:w="0" w:type="dxa"/>
            <w:left w:w="108" w:type="dxa"/>
            <w:bottom w:w="0" w:type="dxa"/>
            <w:right w:w="108" w:type="dxa"/>
          </w:tblCellMar>
        </w:tblPrEx>
        <w:trPr>
          <w:jc w:val="center"/>
        </w:trPr>
        <w:tc>
          <w:tcPr>
            <w:tcW w:w="1601" w:type="dxa"/>
            <w:vAlign w:val="bottom"/>
          </w:tcPr>
          <w:p w14:paraId="3A959488">
            <w:pPr>
              <w:wordWrap w:val="0"/>
              <w:spacing w:line="360" w:lineRule="auto"/>
              <w:jc w:val="distribute"/>
              <w:rPr>
                <w:rFonts w:hint="eastAsia" w:ascii="宋体" w:hAnsi="宋体" w:cs="宋体"/>
                <w:color w:val="auto"/>
                <w:sz w:val="24"/>
              </w:rPr>
            </w:pPr>
            <w:r>
              <w:rPr>
                <w:rFonts w:hint="eastAsia" w:ascii="宋体" w:hAnsi="宋体" w:cs="宋体"/>
                <w:color w:val="auto"/>
                <w:sz w:val="24"/>
              </w:rPr>
              <w:t>投标方式：</w:t>
            </w:r>
          </w:p>
        </w:tc>
        <w:tc>
          <w:tcPr>
            <w:tcW w:w="6172" w:type="dxa"/>
            <w:tcBorders>
              <w:top w:val="single" w:color="000000" w:sz="4" w:space="0"/>
              <w:left w:val="nil"/>
              <w:bottom w:val="single" w:color="000000" w:sz="4" w:space="0"/>
              <w:right w:val="nil"/>
            </w:tcBorders>
            <w:vAlign w:val="bottom"/>
          </w:tcPr>
          <w:p w14:paraId="17700A1D">
            <w:pPr>
              <w:wordWrap w:val="0"/>
              <w:spacing w:line="360" w:lineRule="auto"/>
              <w:jc w:val="left"/>
              <w:rPr>
                <w:rFonts w:hint="eastAsia" w:ascii="宋体" w:hAnsi="宋体" w:cs="宋体"/>
                <w:color w:val="auto"/>
                <w:sz w:val="24"/>
              </w:rPr>
            </w:pPr>
            <w:r>
              <w:rPr>
                <w:rFonts w:hint="eastAsia" w:ascii="宋体" w:hAnsi="宋体" w:cs="宋体"/>
                <w:color w:val="auto"/>
                <w:sz w:val="24"/>
              </w:rPr>
              <w:t xml:space="preserve"> 在线投标响应</w:t>
            </w:r>
          </w:p>
        </w:tc>
      </w:tr>
      <w:tr w14:paraId="02F006A4">
        <w:tblPrEx>
          <w:tblCellMar>
            <w:top w:w="0" w:type="dxa"/>
            <w:left w:w="108" w:type="dxa"/>
            <w:bottom w:w="0" w:type="dxa"/>
            <w:right w:w="108" w:type="dxa"/>
          </w:tblCellMar>
        </w:tblPrEx>
        <w:trPr>
          <w:jc w:val="center"/>
        </w:trPr>
        <w:tc>
          <w:tcPr>
            <w:tcW w:w="1601" w:type="dxa"/>
            <w:vAlign w:val="bottom"/>
          </w:tcPr>
          <w:p w14:paraId="0D18727D">
            <w:pPr>
              <w:wordWrap w:val="0"/>
              <w:spacing w:line="360" w:lineRule="auto"/>
              <w:jc w:val="distribute"/>
              <w:rPr>
                <w:rFonts w:hint="eastAsia" w:ascii="宋体" w:hAnsi="宋体" w:cs="宋体"/>
                <w:color w:val="auto"/>
                <w:sz w:val="24"/>
              </w:rPr>
            </w:pPr>
            <w:r>
              <w:rPr>
                <w:rFonts w:hint="eastAsia" w:ascii="宋体" w:hAnsi="宋体" w:cs="宋体"/>
                <w:color w:val="auto"/>
                <w:sz w:val="24"/>
              </w:rPr>
              <w:t>项目编号：</w:t>
            </w:r>
          </w:p>
        </w:tc>
        <w:tc>
          <w:tcPr>
            <w:tcW w:w="6172" w:type="dxa"/>
            <w:tcBorders>
              <w:top w:val="single" w:color="000000" w:sz="4" w:space="0"/>
              <w:left w:val="nil"/>
              <w:bottom w:val="single" w:color="000000" w:sz="4" w:space="0"/>
              <w:right w:val="nil"/>
            </w:tcBorders>
            <w:vAlign w:val="bottom"/>
          </w:tcPr>
          <w:p w14:paraId="7DECDD3A">
            <w:pPr>
              <w:wordWrap w:val="0"/>
              <w:spacing w:line="360" w:lineRule="auto"/>
              <w:jc w:val="left"/>
              <w:rPr>
                <w:rFonts w:hint="eastAsia" w:ascii="宋体" w:hAnsi="宋体" w:cs="宋体"/>
                <w:color w:val="auto"/>
                <w:sz w:val="24"/>
              </w:rPr>
            </w:pPr>
            <w:r>
              <w:rPr>
                <w:rFonts w:hint="eastAsia" w:ascii="宋体" w:hAnsi="宋体" w:cs="宋体"/>
                <w:color w:val="auto"/>
                <w:sz w:val="24"/>
              </w:rPr>
              <w:t xml:space="preserve"> </w:t>
            </w:r>
          </w:p>
        </w:tc>
      </w:tr>
      <w:tr w14:paraId="1045976E">
        <w:tblPrEx>
          <w:tblCellMar>
            <w:top w:w="0" w:type="dxa"/>
            <w:left w:w="108" w:type="dxa"/>
            <w:bottom w:w="0" w:type="dxa"/>
            <w:right w:w="108" w:type="dxa"/>
          </w:tblCellMar>
        </w:tblPrEx>
        <w:trPr>
          <w:jc w:val="center"/>
        </w:trPr>
        <w:tc>
          <w:tcPr>
            <w:tcW w:w="1601" w:type="dxa"/>
            <w:vAlign w:val="bottom"/>
          </w:tcPr>
          <w:p w14:paraId="4D3B6BC3">
            <w:pPr>
              <w:wordWrap w:val="0"/>
              <w:spacing w:line="360" w:lineRule="auto"/>
              <w:jc w:val="distribute"/>
              <w:rPr>
                <w:rFonts w:hint="eastAsia" w:ascii="宋体" w:hAnsi="宋体" w:cs="宋体"/>
                <w:color w:val="auto"/>
                <w:sz w:val="24"/>
              </w:rPr>
            </w:pPr>
            <w:r>
              <w:rPr>
                <w:rFonts w:hint="eastAsia" w:ascii="宋体" w:hAnsi="宋体" w:cs="宋体"/>
                <w:color w:val="auto"/>
                <w:sz w:val="24"/>
              </w:rPr>
              <w:t>所投分标：</w:t>
            </w:r>
          </w:p>
        </w:tc>
        <w:tc>
          <w:tcPr>
            <w:tcW w:w="6172" w:type="dxa"/>
            <w:tcBorders>
              <w:top w:val="single" w:color="000000" w:sz="4" w:space="0"/>
              <w:left w:val="nil"/>
              <w:bottom w:val="single" w:color="000000" w:sz="4" w:space="0"/>
              <w:right w:val="nil"/>
            </w:tcBorders>
            <w:vAlign w:val="bottom"/>
          </w:tcPr>
          <w:p w14:paraId="7BA1FBCB">
            <w:pPr>
              <w:wordWrap w:val="0"/>
              <w:spacing w:line="360" w:lineRule="auto"/>
              <w:jc w:val="left"/>
              <w:rPr>
                <w:rFonts w:hint="eastAsia" w:ascii="宋体" w:hAnsi="宋体" w:cs="宋体"/>
                <w:color w:val="auto"/>
                <w:sz w:val="24"/>
              </w:rPr>
            </w:pPr>
          </w:p>
        </w:tc>
      </w:tr>
      <w:tr w14:paraId="07DD60D2">
        <w:tblPrEx>
          <w:tblCellMar>
            <w:top w:w="0" w:type="dxa"/>
            <w:left w:w="108" w:type="dxa"/>
            <w:bottom w:w="0" w:type="dxa"/>
            <w:right w:w="108" w:type="dxa"/>
          </w:tblCellMar>
        </w:tblPrEx>
        <w:trPr>
          <w:jc w:val="center"/>
        </w:trPr>
        <w:tc>
          <w:tcPr>
            <w:tcW w:w="1601" w:type="dxa"/>
            <w:vAlign w:val="bottom"/>
          </w:tcPr>
          <w:p w14:paraId="58CF1407">
            <w:pPr>
              <w:wordWrap w:val="0"/>
              <w:spacing w:line="360" w:lineRule="auto"/>
              <w:jc w:val="distribute"/>
              <w:rPr>
                <w:rFonts w:hint="eastAsia" w:ascii="宋体" w:hAnsi="宋体" w:cs="宋体"/>
                <w:color w:val="auto"/>
                <w:sz w:val="24"/>
              </w:rPr>
            </w:pPr>
            <w:r>
              <w:rPr>
                <w:rFonts w:hint="eastAsia" w:ascii="宋体" w:hAnsi="宋体" w:cs="宋体"/>
                <w:color w:val="auto"/>
                <w:sz w:val="24"/>
              </w:rPr>
              <w:t>投标人名称：</w:t>
            </w:r>
          </w:p>
        </w:tc>
        <w:tc>
          <w:tcPr>
            <w:tcW w:w="6172" w:type="dxa"/>
            <w:tcBorders>
              <w:top w:val="single" w:color="000000" w:sz="4" w:space="0"/>
              <w:left w:val="nil"/>
              <w:bottom w:val="single" w:color="000000" w:sz="4" w:space="0"/>
              <w:right w:val="nil"/>
            </w:tcBorders>
            <w:vAlign w:val="bottom"/>
          </w:tcPr>
          <w:p w14:paraId="1B402BCF">
            <w:pPr>
              <w:wordWrap w:val="0"/>
              <w:spacing w:line="360" w:lineRule="auto"/>
              <w:jc w:val="left"/>
              <w:rPr>
                <w:rFonts w:hint="eastAsia" w:ascii="宋体" w:hAnsi="宋体" w:cs="宋体"/>
                <w:color w:val="auto"/>
                <w:sz w:val="24"/>
              </w:rPr>
            </w:pPr>
          </w:p>
        </w:tc>
      </w:tr>
      <w:tr w14:paraId="5BF452B7">
        <w:tblPrEx>
          <w:tblCellMar>
            <w:top w:w="0" w:type="dxa"/>
            <w:left w:w="108" w:type="dxa"/>
            <w:bottom w:w="0" w:type="dxa"/>
            <w:right w:w="108" w:type="dxa"/>
          </w:tblCellMar>
        </w:tblPrEx>
        <w:trPr>
          <w:jc w:val="center"/>
        </w:trPr>
        <w:tc>
          <w:tcPr>
            <w:tcW w:w="1601" w:type="dxa"/>
            <w:vAlign w:val="bottom"/>
          </w:tcPr>
          <w:p w14:paraId="52D809BE">
            <w:pPr>
              <w:wordWrap w:val="0"/>
              <w:spacing w:line="360" w:lineRule="auto"/>
              <w:jc w:val="distribute"/>
              <w:rPr>
                <w:rFonts w:hint="eastAsia" w:ascii="宋体" w:hAnsi="宋体" w:cs="宋体"/>
                <w:color w:val="auto"/>
                <w:sz w:val="24"/>
              </w:rPr>
            </w:pPr>
            <w:r>
              <w:rPr>
                <w:rFonts w:hint="eastAsia" w:ascii="宋体" w:hAnsi="宋体" w:cs="宋体"/>
                <w:color w:val="auto"/>
                <w:sz w:val="24"/>
              </w:rPr>
              <w:t>投标人地址：</w:t>
            </w:r>
          </w:p>
        </w:tc>
        <w:tc>
          <w:tcPr>
            <w:tcW w:w="6172" w:type="dxa"/>
            <w:tcBorders>
              <w:top w:val="single" w:color="000000" w:sz="4" w:space="0"/>
              <w:left w:val="nil"/>
              <w:bottom w:val="single" w:color="000000" w:sz="4" w:space="0"/>
              <w:right w:val="nil"/>
            </w:tcBorders>
            <w:vAlign w:val="bottom"/>
          </w:tcPr>
          <w:p w14:paraId="44FA935E">
            <w:pPr>
              <w:wordWrap w:val="0"/>
              <w:spacing w:line="360" w:lineRule="auto"/>
              <w:jc w:val="left"/>
              <w:rPr>
                <w:rFonts w:hint="eastAsia" w:ascii="宋体" w:hAnsi="宋体" w:cs="宋体"/>
                <w:color w:val="auto"/>
                <w:sz w:val="24"/>
              </w:rPr>
            </w:pPr>
          </w:p>
        </w:tc>
      </w:tr>
    </w:tbl>
    <w:p w14:paraId="471620F4">
      <w:pPr>
        <w:wordWrap w:val="0"/>
        <w:spacing w:line="360" w:lineRule="auto"/>
        <w:ind w:firstLine="4200" w:firstLineChars="1750"/>
        <w:rPr>
          <w:rFonts w:hint="eastAsia" w:ascii="宋体" w:hAnsi="宋体" w:cs="宋体"/>
          <w:color w:val="auto"/>
          <w:sz w:val="24"/>
        </w:rPr>
      </w:pPr>
    </w:p>
    <w:p w14:paraId="36FB0EC0">
      <w:pPr>
        <w:wordWrap w:val="0"/>
        <w:spacing w:line="360" w:lineRule="auto"/>
        <w:ind w:firstLine="4200" w:firstLineChars="1750"/>
        <w:rPr>
          <w:rFonts w:hint="eastAsia" w:ascii="宋体" w:hAnsi="宋体" w:cs="宋体"/>
          <w:color w:val="auto"/>
          <w:sz w:val="24"/>
        </w:rPr>
      </w:pPr>
    </w:p>
    <w:p w14:paraId="5871BAFC">
      <w:pPr>
        <w:wordWrap w:val="0"/>
        <w:spacing w:line="360" w:lineRule="auto"/>
        <w:ind w:firstLine="4200" w:firstLineChars="1750"/>
        <w:rPr>
          <w:rFonts w:hint="eastAsia" w:ascii="宋体" w:hAnsi="宋体" w:cs="宋体"/>
          <w:color w:val="auto"/>
          <w:sz w:val="24"/>
        </w:rPr>
      </w:pPr>
    </w:p>
    <w:p w14:paraId="1E1F2A38">
      <w:pPr>
        <w:wordWrap w:val="0"/>
        <w:spacing w:line="360" w:lineRule="auto"/>
        <w:ind w:firstLine="5880" w:firstLineChars="2450"/>
        <w:rPr>
          <w:rFonts w:hint="eastAsia" w:ascii="宋体" w:hAnsi="宋体" w:cs="宋体"/>
          <w:color w:val="auto"/>
          <w:sz w:val="24"/>
        </w:rPr>
      </w:pPr>
      <w:r>
        <w:rPr>
          <w:rFonts w:hint="eastAsia" w:ascii="宋体" w:hAnsi="宋体" w:cs="宋体"/>
          <w:color w:val="auto"/>
          <w:sz w:val="24"/>
        </w:rPr>
        <w:t>投标截止时间前不得解密</w:t>
      </w:r>
    </w:p>
    <w:p w14:paraId="2CA36390">
      <w:pPr>
        <w:wordWrap w:val="0"/>
        <w:spacing w:line="360" w:lineRule="auto"/>
        <w:ind w:firstLine="6480" w:firstLineChars="2700"/>
        <w:rPr>
          <w:rFonts w:hint="eastAsia" w:ascii="宋体" w:hAnsi="宋体" w:cs="宋体"/>
          <w:color w:val="auto"/>
          <w:sz w:val="24"/>
        </w:rPr>
      </w:pPr>
      <w:r>
        <w:rPr>
          <w:rFonts w:hint="eastAsia" w:ascii="宋体" w:hAnsi="宋体" w:cs="宋体"/>
          <w:color w:val="auto"/>
          <w:sz w:val="24"/>
        </w:rPr>
        <w:t>年   月   日</w:t>
      </w:r>
    </w:p>
    <w:p w14:paraId="132F4E27">
      <w:pPr>
        <w:widowControl/>
        <w:wordWrap w:val="0"/>
        <w:spacing w:line="360" w:lineRule="auto"/>
        <w:jc w:val="left"/>
        <w:rPr>
          <w:rFonts w:hint="eastAsia" w:ascii="宋体" w:hAnsi="宋体" w:cs="宋体"/>
          <w:color w:val="auto"/>
          <w:sz w:val="24"/>
        </w:rPr>
        <w:sectPr>
          <w:pgSz w:w="11907" w:h="16840"/>
          <w:pgMar w:top="1440" w:right="1080" w:bottom="1440" w:left="1080" w:header="720" w:footer="720" w:gutter="0"/>
          <w:cols w:space="720" w:num="1"/>
        </w:sectPr>
      </w:pPr>
    </w:p>
    <w:p w14:paraId="18D5E28C">
      <w:pPr>
        <w:pStyle w:val="13"/>
        <w:wordWrap w:val="0"/>
        <w:spacing w:line="360" w:lineRule="auto"/>
        <w:jc w:val="center"/>
        <w:outlineLvl w:val="1"/>
        <w:rPr>
          <w:rFonts w:hint="eastAsia" w:hAnsi="宋体" w:cs="宋体"/>
          <w:b/>
          <w:bCs/>
          <w:color w:val="auto"/>
          <w:sz w:val="28"/>
          <w:szCs w:val="28"/>
        </w:rPr>
      </w:pPr>
      <w:bookmarkStart w:id="274" w:name="_Toc30701"/>
      <w:r>
        <w:rPr>
          <w:rFonts w:hint="eastAsia" w:hAnsi="宋体" w:cs="宋体"/>
          <w:b/>
          <w:bCs/>
          <w:color w:val="auto"/>
          <w:sz w:val="28"/>
          <w:szCs w:val="28"/>
        </w:rPr>
        <w:t>第二节 资格证明文件格式</w:t>
      </w:r>
      <w:bookmarkEnd w:id="274"/>
    </w:p>
    <w:p w14:paraId="6060C70F">
      <w:pPr>
        <w:pStyle w:val="13"/>
        <w:wordWrap w:val="0"/>
        <w:spacing w:line="360" w:lineRule="auto"/>
        <w:ind w:firstLine="420"/>
        <w:rPr>
          <w:rFonts w:hint="eastAsia" w:hAnsi="宋体" w:cs="宋体"/>
          <w:color w:val="auto"/>
          <w:sz w:val="30"/>
        </w:rPr>
      </w:pPr>
    </w:p>
    <w:p w14:paraId="7BC17F1C">
      <w:pPr>
        <w:wordWrap w:val="0"/>
        <w:snapToGrid w:val="0"/>
        <w:spacing w:line="360" w:lineRule="auto"/>
        <w:rPr>
          <w:rFonts w:hint="eastAsia" w:ascii="宋体" w:hAnsi="宋体" w:cs="宋体"/>
          <w:bCs/>
          <w:color w:val="auto"/>
          <w:sz w:val="32"/>
          <w:szCs w:val="20"/>
        </w:rPr>
      </w:pPr>
      <w:r>
        <w:rPr>
          <w:rFonts w:hint="eastAsia" w:ascii="宋体" w:hAnsi="宋体" w:cs="宋体"/>
          <w:color w:val="auto"/>
          <w:sz w:val="24"/>
        </w:rPr>
        <w:t xml:space="preserve">                                                         </w:t>
      </w:r>
      <w:r>
        <w:rPr>
          <w:rFonts w:hint="eastAsia" w:ascii="宋体" w:hAnsi="宋体" w:cs="宋体"/>
          <w:bCs/>
          <w:color w:val="auto"/>
        </w:rPr>
        <w:t>电子投标文件</w:t>
      </w:r>
    </w:p>
    <w:p w14:paraId="49364E41">
      <w:pPr>
        <w:wordWrap w:val="0"/>
        <w:snapToGrid w:val="0"/>
        <w:spacing w:line="360" w:lineRule="auto"/>
        <w:rPr>
          <w:rFonts w:hint="eastAsia" w:ascii="宋体" w:hAnsi="宋体" w:cs="宋体"/>
          <w:color w:val="auto"/>
          <w:sz w:val="24"/>
          <w:szCs w:val="20"/>
        </w:rPr>
      </w:pPr>
    </w:p>
    <w:p w14:paraId="436501D5">
      <w:pPr>
        <w:wordWrap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32"/>
          <w:szCs w:val="32"/>
        </w:rPr>
        <w:t>资格证明文件（封面）</w:t>
      </w:r>
    </w:p>
    <w:p w14:paraId="150429A4">
      <w:pPr>
        <w:wordWrap w:val="0"/>
        <w:snapToGrid w:val="0"/>
        <w:spacing w:line="360" w:lineRule="auto"/>
        <w:rPr>
          <w:rFonts w:hint="eastAsia" w:ascii="宋体" w:hAnsi="宋体" w:cs="宋体"/>
          <w:bCs/>
          <w:color w:val="auto"/>
          <w:sz w:val="24"/>
          <w:szCs w:val="20"/>
        </w:rPr>
      </w:pPr>
    </w:p>
    <w:p w14:paraId="5BBE2336">
      <w:pPr>
        <w:wordWrap w:val="0"/>
        <w:snapToGrid w:val="0"/>
        <w:spacing w:line="360" w:lineRule="auto"/>
        <w:rPr>
          <w:rFonts w:hint="eastAsia" w:ascii="宋体" w:hAnsi="宋体" w:cs="宋体"/>
          <w:bCs/>
          <w:color w:val="auto"/>
          <w:sz w:val="24"/>
          <w:szCs w:val="20"/>
        </w:rPr>
      </w:pPr>
    </w:p>
    <w:p w14:paraId="2859B605">
      <w:pPr>
        <w:wordWrap w:val="0"/>
        <w:snapToGrid w:val="0"/>
        <w:spacing w:line="360" w:lineRule="auto"/>
        <w:rPr>
          <w:rFonts w:hint="eastAsia" w:ascii="宋体" w:hAnsi="宋体" w:cs="宋体"/>
          <w:bCs/>
          <w:color w:val="auto"/>
          <w:sz w:val="24"/>
          <w:szCs w:val="20"/>
        </w:rPr>
      </w:pPr>
    </w:p>
    <w:p w14:paraId="14A8AAC5">
      <w:pPr>
        <w:wordWrap w:val="0"/>
        <w:snapToGrid w:val="0"/>
        <w:spacing w:line="360" w:lineRule="auto"/>
        <w:rPr>
          <w:rFonts w:hint="eastAsia" w:ascii="宋体" w:hAnsi="宋体" w:cs="宋体"/>
          <w:bCs/>
          <w:color w:val="auto"/>
          <w:sz w:val="24"/>
          <w:szCs w:val="20"/>
        </w:rPr>
      </w:pPr>
    </w:p>
    <w:p w14:paraId="25AC0FF3">
      <w:pPr>
        <w:wordWrap w:val="0"/>
        <w:snapToGrid w:val="0"/>
        <w:spacing w:line="360" w:lineRule="auto"/>
        <w:rPr>
          <w:rFonts w:hint="eastAsia" w:ascii="宋体" w:hAnsi="宋体" w:cs="宋体"/>
          <w:bCs/>
          <w:color w:val="auto"/>
          <w:sz w:val="24"/>
          <w:szCs w:val="20"/>
        </w:rPr>
      </w:pPr>
    </w:p>
    <w:p w14:paraId="54ECA296">
      <w:pPr>
        <w:wordWrap w:val="0"/>
        <w:snapToGrid w:val="0"/>
        <w:spacing w:line="360" w:lineRule="auto"/>
        <w:rPr>
          <w:rFonts w:hint="eastAsia" w:ascii="宋体" w:hAnsi="宋体" w:cs="宋体"/>
          <w:bCs/>
          <w:color w:val="auto"/>
          <w:sz w:val="24"/>
          <w:szCs w:val="20"/>
        </w:rPr>
      </w:pPr>
    </w:p>
    <w:p w14:paraId="15262F02">
      <w:pPr>
        <w:wordWrap w:val="0"/>
        <w:snapToGrid w:val="0"/>
        <w:spacing w:line="360" w:lineRule="auto"/>
        <w:rPr>
          <w:rFonts w:hint="eastAsia" w:ascii="宋体" w:hAnsi="宋体" w:cs="宋体"/>
          <w:bCs/>
          <w:color w:val="auto"/>
          <w:sz w:val="24"/>
          <w:szCs w:val="20"/>
        </w:rPr>
      </w:pPr>
    </w:p>
    <w:p w14:paraId="74E62362">
      <w:pPr>
        <w:wordWrap w:val="0"/>
        <w:snapToGrid w:val="0"/>
        <w:spacing w:line="360" w:lineRule="auto"/>
        <w:ind w:firstLine="540" w:firstLineChars="225"/>
        <w:rPr>
          <w:rFonts w:hint="eastAsia" w:ascii="宋体" w:hAnsi="宋体" w:cs="宋体"/>
          <w:bCs/>
          <w:color w:val="auto"/>
          <w:sz w:val="24"/>
        </w:rPr>
      </w:pPr>
      <w:r>
        <w:rPr>
          <w:rFonts w:hint="eastAsia" w:ascii="宋体" w:hAnsi="宋体" w:cs="宋体"/>
          <w:bCs/>
          <w:color w:val="auto"/>
          <w:sz w:val="24"/>
        </w:rPr>
        <w:t xml:space="preserve">项目名称： </w:t>
      </w:r>
    </w:p>
    <w:p w14:paraId="3BE867A1">
      <w:pPr>
        <w:wordWrap w:val="0"/>
        <w:snapToGrid w:val="0"/>
        <w:spacing w:line="360" w:lineRule="auto"/>
        <w:ind w:firstLine="540" w:firstLineChars="225"/>
        <w:rPr>
          <w:rFonts w:hint="eastAsia" w:ascii="宋体" w:hAnsi="宋体" w:cs="宋体"/>
          <w:bCs/>
          <w:color w:val="auto"/>
          <w:sz w:val="24"/>
          <w:szCs w:val="20"/>
        </w:rPr>
      </w:pPr>
    </w:p>
    <w:p w14:paraId="5DDC5D3C">
      <w:pPr>
        <w:wordWrap w:val="0"/>
        <w:snapToGrid w:val="0"/>
        <w:spacing w:line="360" w:lineRule="auto"/>
        <w:ind w:firstLine="540" w:firstLineChars="225"/>
        <w:rPr>
          <w:rFonts w:hint="eastAsia" w:ascii="宋体" w:hAnsi="宋体" w:cs="宋体"/>
          <w:bCs/>
          <w:color w:val="auto"/>
          <w:sz w:val="24"/>
        </w:rPr>
      </w:pPr>
      <w:r>
        <w:rPr>
          <w:rFonts w:hint="eastAsia" w:ascii="宋体" w:hAnsi="宋体" w:cs="宋体"/>
          <w:bCs/>
          <w:color w:val="auto"/>
          <w:sz w:val="24"/>
        </w:rPr>
        <w:t>项目编号：</w:t>
      </w:r>
      <w:r>
        <w:rPr>
          <w:rFonts w:hint="eastAsia" w:ascii="宋体" w:hAnsi="宋体" w:cs="宋体"/>
          <w:color w:val="auto"/>
          <w:sz w:val="24"/>
        </w:rPr>
        <w:t xml:space="preserve"> </w:t>
      </w:r>
    </w:p>
    <w:p w14:paraId="69F1A727">
      <w:pPr>
        <w:wordWrap w:val="0"/>
        <w:snapToGrid w:val="0"/>
        <w:spacing w:line="360" w:lineRule="auto"/>
        <w:ind w:firstLine="540" w:firstLineChars="225"/>
        <w:rPr>
          <w:rFonts w:hint="eastAsia" w:ascii="宋体" w:hAnsi="宋体" w:cs="宋体"/>
          <w:bCs/>
          <w:color w:val="auto"/>
          <w:sz w:val="24"/>
          <w:szCs w:val="20"/>
        </w:rPr>
      </w:pPr>
      <w:r>
        <w:rPr>
          <w:rFonts w:hint="eastAsia" w:ascii="宋体" w:hAnsi="宋体" w:cs="宋体"/>
          <w:bCs/>
          <w:color w:val="auto"/>
          <w:sz w:val="24"/>
        </w:rPr>
        <w:t xml:space="preserve"> </w:t>
      </w:r>
    </w:p>
    <w:p w14:paraId="76A673A2">
      <w:pPr>
        <w:wordWrap w:val="0"/>
        <w:snapToGrid w:val="0"/>
        <w:spacing w:line="360" w:lineRule="auto"/>
        <w:ind w:firstLine="540" w:firstLineChars="225"/>
        <w:rPr>
          <w:rFonts w:hint="eastAsia" w:ascii="宋体" w:hAnsi="宋体" w:cs="宋体"/>
          <w:bCs/>
          <w:color w:val="auto"/>
          <w:sz w:val="24"/>
        </w:rPr>
      </w:pPr>
      <w:r>
        <w:rPr>
          <w:rFonts w:hint="eastAsia" w:ascii="宋体" w:hAnsi="宋体" w:cs="宋体"/>
          <w:bCs/>
          <w:color w:val="auto"/>
          <w:sz w:val="24"/>
        </w:rPr>
        <w:t>所投分标：</w:t>
      </w:r>
    </w:p>
    <w:p w14:paraId="6AAF0057">
      <w:pPr>
        <w:pStyle w:val="9"/>
        <w:wordWrap w:val="0"/>
        <w:snapToGrid w:val="0"/>
        <w:spacing w:line="360" w:lineRule="auto"/>
        <w:ind w:firstLine="540" w:firstLineChars="225"/>
        <w:rPr>
          <w:rFonts w:hint="eastAsia" w:ascii="宋体" w:hAnsi="宋体" w:cs="宋体"/>
          <w:bCs/>
          <w:color w:val="auto"/>
          <w:sz w:val="24"/>
          <w:szCs w:val="24"/>
        </w:rPr>
      </w:pPr>
    </w:p>
    <w:p w14:paraId="56ACF86C">
      <w:pPr>
        <w:pStyle w:val="9"/>
        <w:wordWrap w:val="0"/>
        <w:snapToGrid w:val="0"/>
        <w:spacing w:line="360" w:lineRule="auto"/>
        <w:ind w:firstLine="540" w:firstLineChars="225"/>
        <w:rPr>
          <w:rFonts w:hint="eastAsia" w:ascii="宋体" w:hAnsi="宋体" w:cs="宋体"/>
          <w:bCs/>
          <w:color w:val="auto"/>
          <w:sz w:val="24"/>
          <w:szCs w:val="24"/>
        </w:rPr>
      </w:pPr>
      <w:r>
        <w:rPr>
          <w:rFonts w:hint="eastAsia" w:ascii="宋体" w:hAnsi="宋体" w:cs="宋体"/>
          <w:bCs/>
          <w:color w:val="auto"/>
          <w:sz w:val="24"/>
          <w:szCs w:val="24"/>
        </w:rPr>
        <w:t>投标人名称：</w:t>
      </w:r>
    </w:p>
    <w:p w14:paraId="44C339E0">
      <w:pPr>
        <w:pStyle w:val="9"/>
        <w:wordWrap w:val="0"/>
        <w:snapToGrid w:val="0"/>
        <w:spacing w:line="360" w:lineRule="auto"/>
        <w:ind w:firstLine="540" w:firstLineChars="225"/>
        <w:rPr>
          <w:rFonts w:hint="eastAsia" w:ascii="宋体" w:hAnsi="宋体" w:cs="宋体"/>
          <w:bCs/>
          <w:color w:val="auto"/>
          <w:sz w:val="24"/>
          <w:szCs w:val="24"/>
        </w:rPr>
      </w:pPr>
    </w:p>
    <w:p w14:paraId="10901CC5">
      <w:pPr>
        <w:pStyle w:val="9"/>
        <w:wordWrap w:val="0"/>
        <w:snapToGrid w:val="0"/>
        <w:spacing w:line="360" w:lineRule="auto"/>
        <w:ind w:firstLine="960" w:firstLineChars="400"/>
        <w:rPr>
          <w:rFonts w:hint="eastAsia" w:ascii="宋体" w:hAnsi="宋体" w:cs="宋体"/>
          <w:bCs/>
          <w:color w:val="auto"/>
          <w:sz w:val="24"/>
          <w:szCs w:val="24"/>
        </w:rPr>
      </w:pPr>
    </w:p>
    <w:p w14:paraId="03AC759B">
      <w:pPr>
        <w:wordWrap w:val="0"/>
        <w:snapToGrid w:val="0"/>
        <w:spacing w:line="360" w:lineRule="auto"/>
        <w:ind w:firstLine="645"/>
        <w:jc w:val="center"/>
        <w:rPr>
          <w:rFonts w:hint="eastAsia" w:ascii="宋体" w:hAnsi="宋体" w:cs="宋体"/>
          <w:color w:val="auto"/>
          <w:sz w:val="24"/>
        </w:rPr>
      </w:pPr>
      <w:r>
        <w:rPr>
          <w:rFonts w:hint="eastAsia" w:ascii="宋体" w:hAnsi="宋体" w:cs="宋体"/>
          <w:color w:val="auto"/>
          <w:sz w:val="24"/>
        </w:rPr>
        <w:t>年  月  日</w:t>
      </w:r>
    </w:p>
    <w:p w14:paraId="0A286C17">
      <w:pPr>
        <w:widowControl/>
        <w:wordWrap w:val="0"/>
        <w:spacing w:line="360" w:lineRule="auto"/>
        <w:jc w:val="left"/>
        <w:rPr>
          <w:rFonts w:hint="eastAsia" w:ascii="宋体" w:hAnsi="宋体" w:cs="宋体"/>
          <w:color w:val="auto"/>
          <w:sz w:val="30"/>
          <w:szCs w:val="20"/>
        </w:rPr>
        <w:sectPr>
          <w:pgSz w:w="11906" w:h="16838"/>
          <w:pgMar w:top="1440" w:right="1080" w:bottom="1440" w:left="1080" w:header="720" w:footer="720" w:gutter="0"/>
          <w:cols w:space="720" w:num="1"/>
          <w:docGrid w:type="lines" w:linePitch="331" w:charSpace="0"/>
        </w:sectPr>
      </w:pPr>
    </w:p>
    <w:p w14:paraId="4BC76B59">
      <w:pPr>
        <w:wordWrap w:val="0"/>
        <w:spacing w:line="360" w:lineRule="auto"/>
        <w:jc w:val="center"/>
        <w:rPr>
          <w:rFonts w:hint="eastAsia" w:ascii="宋体" w:hAnsi="宋体" w:cs="宋体"/>
          <w:b/>
          <w:color w:val="auto"/>
          <w:kern w:val="0"/>
          <w:sz w:val="36"/>
          <w:szCs w:val="36"/>
        </w:rPr>
      </w:pPr>
      <w:r>
        <w:rPr>
          <w:rFonts w:hint="eastAsia" w:ascii="宋体" w:hAnsi="宋体" w:cs="宋体"/>
          <w:b/>
          <w:color w:val="auto"/>
          <w:kern w:val="0"/>
          <w:sz w:val="36"/>
          <w:szCs w:val="36"/>
        </w:rPr>
        <w:t>资格证明文件目录</w:t>
      </w:r>
    </w:p>
    <w:p w14:paraId="3C6E09A0">
      <w:pPr>
        <w:wordWrap w:val="0"/>
        <w:snapToGrid w:val="0"/>
        <w:spacing w:line="360" w:lineRule="auto"/>
        <w:rPr>
          <w:rFonts w:hint="eastAsia" w:ascii="宋体" w:hAnsi="宋体" w:cs="宋体"/>
          <w:color w:val="auto"/>
          <w:kern w:val="0"/>
          <w:sz w:val="24"/>
        </w:rPr>
      </w:pPr>
    </w:p>
    <w:p w14:paraId="64742639">
      <w:pPr>
        <w:wordWrap w:val="0"/>
        <w:snapToGrid w:val="0"/>
        <w:spacing w:line="360" w:lineRule="auto"/>
        <w:rPr>
          <w:rFonts w:hint="eastAsia" w:ascii="宋体" w:hAnsi="宋体" w:cs="宋体"/>
          <w:color w:val="auto"/>
          <w:kern w:val="0"/>
          <w:sz w:val="24"/>
        </w:rPr>
      </w:pPr>
      <w:r>
        <w:rPr>
          <w:rFonts w:hint="eastAsia" w:ascii="宋体" w:hAnsi="宋体" w:cs="宋体"/>
          <w:color w:val="auto"/>
          <w:kern w:val="0"/>
          <w:sz w:val="24"/>
        </w:rPr>
        <w:t>一、</w:t>
      </w:r>
      <w:r>
        <w:rPr>
          <w:rFonts w:hint="eastAsia" w:ascii="宋体" w:hAnsi="宋体" w:cs="宋体"/>
          <w:color w:val="auto"/>
          <w:sz w:val="24"/>
        </w:rPr>
        <w:t>营业执照(或事业法人登记证或其他工商等登记证明材料)复印件（投标人为自然人的，须提供</w:t>
      </w:r>
      <w:r>
        <w:rPr>
          <w:rFonts w:hint="eastAsia" w:ascii="宋体" w:hAnsi="宋体" w:cs="宋体"/>
          <w:color w:val="auto"/>
          <w:kern w:val="0"/>
          <w:sz w:val="24"/>
        </w:rPr>
        <w:t>自然人的身份证明</w:t>
      </w:r>
      <w:r>
        <w:rPr>
          <w:rFonts w:hint="eastAsia" w:ascii="宋体" w:hAnsi="宋体" w:cs="宋体"/>
          <w:color w:val="auto"/>
          <w:sz w:val="24"/>
        </w:rPr>
        <w:t>）</w:t>
      </w:r>
      <w:r>
        <w:rPr>
          <w:rFonts w:hint="eastAsia" w:ascii="宋体" w:hAnsi="宋体" w:cs="宋体"/>
          <w:color w:val="auto"/>
          <w:kern w:val="0"/>
          <w:sz w:val="24"/>
        </w:rPr>
        <w:t>……………………………………………………………（页码）</w:t>
      </w:r>
    </w:p>
    <w:p w14:paraId="56EB5683">
      <w:pPr>
        <w:wordWrap w:val="0"/>
        <w:snapToGrid w:val="0"/>
        <w:spacing w:line="360" w:lineRule="auto"/>
        <w:rPr>
          <w:rFonts w:hint="eastAsia" w:ascii="宋体" w:hAnsi="宋体" w:cs="宋体"/>
          <w:color w:val="auto"/>
          <w:kern w:val="0"/>
          <w:sz w:val="24"/>
        </w:rPr>
      </w:pPr>
      <w:r>
        <w:rPr>
          <w:rFonts w:hint="eastAsia" w:ascii="宋体" w:hAnsi="宋体" w:cs="宋体"/>
          <w:color w:val="auto"/>
          <w:kern w:val="0"/>
          <w:sz w:val="24"/>
        </w:rPr>
        <w:t>二、符合参与政府采购活动的资格条件依法缴纳税收、社会保障资金等方面的材料…………………………………………………………………………………………（页码）</w:t>
      </w:r>
    </w:p>
    <w:p w14:paraId="1D62B875">
      <w:pPr>
        <w:wordWrap w:val="0"/>
        <w:snapToGrid w:val="0"/>
        <w:spacing w:line="360" w:lineRule="auto"/>
        <w:rPr>
          <w:rFonts w:hint="eastAsia" w:ascii="宋体" w:hAnsi="宋体" w:cs="宋体"/>
          <w:color w:val="auto"/>
          <w:kern w:val="0"/>
          <w:sz w:val="24"/>
        </w:rPr>
      </w:pPr>
      <w:r>
        <w:rPr>
          <w:rFonts w:hint="eastAsia" w:ascii="宋体" w:hAnsi="宋体" w:cs="宋体"/>
          <w:color w:val="auto"/>
          <w:kern w:val="0"/>
          <w:sz w:val="24"/>
        </w:rPr>
        <w:t>三、财务状况报告方面的材料…………………………………………………………（页码）</w:t>
      </w:r>
    </w:p>
    <w:p w14:paraId="6F4B2450">
      <w:pPr>
        <w:wordWrap w:val="0"/>
        <w:snapToGrid w:val="0"/>
        <w:spacing w:line="360" w:lineRule="auto"/>
        <w:rPr>
          <w:rFonts w:hint="eastAsia" w:ascii="宋体" w:hAnsi="宋体" w:cs="宋体"/>
          <w:color w:val="auto"/>
          <w:kern w:val="0"/>
          <w:sz w:val="24"/>
        </w:rPr>
      </w:pPr>
      <w:r>
        <w:rPr>
          <w:rFonts w:hint="eastAsia" w:ascii="宋体" w:hAnsi="宋体" w:cs="宋体"/>
          <w:color w:val="auto"/>
          <w:sz w:val="24"/>
        </w:rPr>
        <w:t>四、投标人直接控股股东信息</w:t>
      </w:r>
      <w:r>
        <w:rPr>
          <w:rFonts w:hint="eastAsia" w:ascii="宋体" w:hAnsi="宋体" w:cs="宋体"/>
          <w:color w:val="auto"/>
          <w:kern w:val="0"/>
          <w:sz w:val="24"/>
        </w:rPr>
        <w:t>…………………………………………………………（页码）</w:t>
      </w:r>
    </w:p>
    <w:p w14:paraId="30BCF9AA">
      <w:pPr>
        <w:wordWrap w:val="0"/>
        <w:snapToGrid w:val="0"/>
        <w:spacing w:line="360" w:lineRule="auto"/>
        <w:rPr>
          <w:rFonts w:hint="eastAsia" w:ascii="宋体" w:hAnsi="宋体" w:cs="宋体"/>
          <w:color w:val="auto"/>
          <w:kern w:val="0"/>
          <w:sz w:val="24"/>
        </w:rPr>
      </w:pPr>
      <w:r>
        <w:rPr>
          <w:rFonts w:hint="eastAsia" w:ascii="宋体" w:hAnsi="宋体" w:cs="宋体"/>
          <w:color w:val="auto"/>
          <w:sz w:val="24"/>
        </w:rPr>
        <w:t>五、投标人直接管理关系信息表</w:t>
      </w:r>
      <w:r>
        <w:rPr>
          <w:rFonts w:hint="eastAsia" w:ascii="宋体" w:hAnsi="宋体" w:cs="宋体"/>
          <w:color w:val="auto"/>
          <w:kern w:val="0"/>
          <w:sz w:val="24"/>
        </w:rPr>
        <w:t>………………………………………………………（页码）</w:t>
      </w:r>
    </w:p>
    <w:p w14:paraId="5CC2B81C">
      <w:pPr>
        <w:wordWrap w:val="0"/>
        <w:snapToGrid w:val="0"/>
        <w:spacing w:line="360" w:lineRule="auto"/>
        <w:rPr>
          <w:rFonts w:hint="eastAsia" w:ascii="宋体" w:hAnsi="宋体" w:cs="宋体"/>
          <w:color w:val="auto"/>
          <w:kern w:val="0"/>
          <w:sz w:val="24"/>
        </w:rPr>
      </w:pPr>
      <w:r>
        <w:rPr>
          <w:rFonts w:hint="eastAsia" w:ascii="宋体" w:hAnsi="宋体" w:cs="宋体"/>
          <w:color w:val="auto"/>
          <w:kern w:val="0"/>
          <w:sz w:val="24"/>
        </w:rPr>
        <w:t>六、投标资格声明函……………………………………………………………………（页码）</w:t>
      </w:r>
    </w:p>
    <w:p w14:paraId="351E03B5">
      <w:pPr>
        <w:wordWrap w:val="0"/>
        <w:snapToGrid w:val="0"/>
        <w:spacing w:line="360" w:lineRule="auto"/>
        <w:rPr>
          <w:rFonts w:hint="eastAsia" w:ascii="宋体" w:hAnsi="宋体" w:cs="宋体"/>
          <w:color w:val="auto"/>
          <w:kern w:val="0"/>
          <w:sz w:val="24"/>
        </w:rPr>
      </w:pPr>
      <w:r>
        <w:rPr>
          <w:rFonts w:hint="eastAsia" w:ascii="宋体" w:hAnsi="宋体" w:cs="宋体"/>
          <w:color w:val="auto"/>
          <w:kern w:val="0"/>
          <w:sz w:val="24"/>
        </w:rPr>
        <w:t>七、中小企业声明函……………………………………………………………………（页码）</w:t>
      </w:r>
    </w:p>
    <w:p w14:paraId="5B81020E">
      <w:pPr>
        <w:wordWrap w:val="0"/>
        <w:snapToGrid w:val="0"/>
        <w:spacing w:line="360" w:lineRule="auto"/>
        <w:rPr>
          <w:rFonts w:hint="eastAsia" w:ascii="宋体" w:hAnsi="宋体" w:cs="宋体"/>
          <w:color w:val="auto"/>
          <w:kern w:val="0"/>
          <w:sz w:val="24"/>
        </w:rPr>
      </w:pPr>
      <w:r>
        <w:rPr>
          <w:rFonts w:hint="eastAsia" w:ascii="宋体" w:hAnsi="宋体" w:cs="宋体"/>
          <w:color w:val="auto"/>
          <w:kern w:val="0"/>
          <w:sz w:val="24"/>
        </w:rPr>
        <w:t>八、联合体协议书（</w:t>
      </w:r>
      <w:r>
        <w:rPr>
          <w:rFonts w:hint="eastAsia" w:ascii="宋体" w:hAnsi="宋体" w:cs="宋体"/>
          <w:color w:val="auto"/>
          <w:sz w:val="24"/>
        </w:rPr>
        <w:t>以联合体形式投标的，提供联合体协议；本项目不接受联合体投标或者投标人不以联合体形式投标的，则不需要提供</w:t>
      </w:r>
      <w:r>
        <w:rPr>
          <w:rFonts w:hint="eastAsia" w:ascii="宋体" w:hAnsi="宋体" w:cs="宋体"/>
          <w:color w:val="auto"/>
          <w:kern w:val="0"/>
          <w:sz w:val="24"/>
        </w:rPr>
        <w:t>）………………………………………（页码）</w:t>
      </w:r>
    </w:p>
    <w:p w14:paraId="7F38C1FA">
      <w:pPr>
        <w:wordWrap w:val="0"/>
        <w:snapToGrid w:val="0"/>
        <w:spacing w:line="360" w:lineRule="auto"/>
        <w:rPr>
          <w:rFonts w:hint="eastAsia" w:ascii="宋体" w:hAnsi="宋体" w:cs="宋体"/>
          <w:color w:val="auto"/>
          <w:sz w:val="24"/>
        </w:rPr>
      </w:pPr>
      <w:r>
        <w:rPr>
          <w:rFonts w:hint="eastAsia" w:ascii="宋体" w:hAnsi="宋体" w:cs="宋体"/>
          <w:color w:val="auto"/>
          <w:sz w:val="24"/>
        </w:rPr>
        <w:t>九、除招标文件规定必须提供以外，投标人认为需要提供的其他证明材料</w:t>
      </w:r>
      <w:r>
        <w:rPr>
          <w:rFonts w:hint="eastAsia" w:ascii="宋体" w:hAnsi="宋体" w:cs="宋体"/>
          <w:color w:val="auto"/>
          <w:kern w:val="0"/>
          <w:sz w:val="24"/>
        </w:rPr>
        <w:t>………（页码）</w:t>
      </w:r>
    </w:p>
    <w:p w14:paraId="3F768D6E">
      <w:pPr>
        <w:wordWrap w:val="0"/>
        <w:spacing w:line="360" w:lineRule="auto"/>
        <w:rPr>
          <w:rFonts w:hint="eastAsia" w:ascii="宋体" w:hAnsi="宋体" w:cs="宋体"/>
          <w:b/>
          <w:bCs/>
          <w:color w:val="auto"/>
          <w:sz w:val="24"/>
        </w:rPr>
      </w:pPr>
      <w:r>
        <w:rPr>
          <w:rFonts w:hint="eastAsia" w:ascii="宋体" w:hAnsi="宋体" w:cs="宋体"/>
          <w:b/>
          <w:bCs/>
          <w:color w:val="auto"/>
          <w:sz w:val="24"/>
        </w:rPr>
        <w:t>注：以上目录是基本格式要求，各投标人可根据自身情况进一步向下增加内容或细化。</w:t>
      </w:r>
    </w:p>
    <w:p w14:paraId="421C874F">
      <w:pPr>
        <w:widowControl/>
        <w:wordWrap w:val="0"/>
        <w:spacing w:line="360" w:lineRule="auto"/>
        <w:jc w:val="left"/>
        <w:rPr>
          <w:rFonts w:hint="eastAsia" w:ascii="宋体" w:hAnsi="宋体" w:cs="宋体"/>
          <w:color w:val="auto"/>
          <w:sz w:val="30"/>
          <w:szCs w:val="20"/>
        </w:rPr>
        <w:sectPr>
          <w:pgSz w:w="11906" w:h="16838"/>
          <w:pgMar w:top="1440" w:right="1080" w:bottom="1440" w:left="1080" w:header="720" w:footer="720" w:gutter="0"/>
          <w:cols w:space="720" w:num="1"/>
          <w:docGrid w:type="lines" w:linePitch="331" w:charSpace="0"/>
        </w:sectPr>
      </w:pPr>
    </w:p>
    <w:p w14:paraId="5B7FAD13">
      <w:pPr>
        <w:wordWrap w:val="0"/>
        <w:snapToGrid w:val="0"/>
        <w:spacing w:line="360" w:lineRule="auto"/>
        <w:rPr>
          <w:rFonts w:hint="eastAsia" w:ascii="宋体" w:hAnsi="宋体" w:cs="宋体"/>
          <w:b/>
          <w:color w:val="auto"/>
          <w:kern w:val="0"/>
          <w:sz w:val="32"/>
          <w:szCs w:val="32"/>
          <w:lang w:val="zh-CN"/>
        </w:rPr>
      </w:pPr>
    </w:p>
    <w:p w14:paraId="4C1FA7C4">
      <w:pPr>
        <w:wordWrap w:val="0"/>
        <w:spacing w:line="360" w:lineRule="auto"/>
        <w:jc w:val="center"/>
        <w:rPr>
          <w:rFonts w:hint="eastAsia" w:ascii="宋体" w:hAnsi="宋体" w:cs="宋体"/>
          <w:b/>
          <w:color w:val="auto"/>
          <w:sz w:val="30"/>
          <w:szCs w:val="30"/>
        </w:rPr>
      </w:pPr>
      <w:r>
        <w:rPr>
          <w:rFonts w:hint="eastAsia" w:ascii="宋体" w:hAnsi="宋体" w:cs="宋体"/>
          <w:b/>
          <w:color w:val="auto"/>
          <w:kern w:val="0"/>
          <w:sz w:val="32"/>
          <w:szCs w:val="32"/>
          <w:lang w:val="zh-CN"/>
        </w:rPr>
        <w:t>一、</w:t>
      </w:r>
      <w:r>
        <w:rPr>
          <w:rFonts w:hint="eastAsia" w:ascii="宋体" w:hAnsi="宋体" w:cs="宋体"/>
          <w:b/>
          <w:color w:val="auto"/>
          <w:sz w:val="30"/>
          <w:szCs w:val="30"/>
        </w:rPr>
        <w:t>营业执照(或事业法人登记证或其他工商等登记证明材料)复印件（投标人为自然人的，提供自然人的身份证明）</w:t>
      </w:r>
    </w:p>
    <w:p w14:paraId="7573D953">
      <w:pPr>
        <w:wordWrap w:val="0"/>
        <w:spacing w:line="360" w:lineRule="auto"/>
        <w:rPr>
          <w:rFonts w:hint="eastAsia" w:ascii="宋体" w:hAnsi="宋体" w:cs="宋体"/>
          <w:b/>
          <w:color w:val="auto"/>
          <w:sz w:val="30"/>
          <w:szCs w:val="30"/>
        </w:rPr>
      </w:pPr>
    </w:p>
    <w:p w14:paraId="78653E29">
      <w:pPr>
        <w:wordWrap w:val="0"/>
        <w:snapToGrid w:val="0"/>
        <w:spacing w:line="360" w:lineRule="auto"/>
        <w:ind w:firstLine="576"/>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投标人名称(电子签章)：                              </w:t>
      </w:r>
    </w:p>
    <w:p w14:paraId="5F0E9238">
      <w:pPr>
        <w:wordWrap w:val="0"/>
        <w:spacing w:line="360" w:lineRule="auto"/>
        <w:jc w:val="center"/>
        <w:rPr>
          <w:rFonts w:hint="eastAsia" w:ascii="宋体" w:hAnsi="宋体" w:cs="宋体"/>
          <w:b/>
          <w:color w:val="auto"/>
          <w:sz w:val="30"/>
          <w:szCs w:val="30"/>
        </w:rPr>
      </w:pPr>
      <w:r>
        <w:rPr>
          <w:rFonts w:hint="eastAsia" w:ascii="宋体" w:hAnsi="宋体" w:cs="宋体"/>
          <w:color w:val="auto"/>
          <w:kern w:val="0"/>
          <w:sz w:val="24"/>
          <w:lang w:val="zh-CN"/>
        </w:rPr>
        <w:t xml:space="preserve">                   日期：  年  月</w:t>
      </w:r>
    </w:p>
    <w:p w14:paraId="4D0C5AC4">
      <w:pPr>
        <w:wordWrap w:val="0"/>
        <w:spacing w:line="360" w:lineRule="auto"/>
        <w:jc w:val="center"/>
        <w:rPr>
          <w:rFonts w:hint="eastAsia" w:ascii="宋体" w:hAnsi="宋体" w:cs="宋体"/>
          <w:b/>
          <w:color w:val="auto"/>
          <w:sz w:val="30"/>
          <w:szCs w:val="30"/>
        </w:rPr>
      </w:pPr>
    </w:p>
    <w:p w14:paraId="6E02E4AC">
      <w:pPr>
        <w:wordWrap w:val="0"/>
        <w:snapToGrid w:val="0"/>
        <w:spacing w:line="360" w:lineRule="auto"/>
        <w:ind w:right="480"/>
        <w:jc w:val="center"/>
        <w:rPr>
          <w:rFonts w:hint="eastAsia" w:ascii="宋体" w:hAnsi="宋体" w:cs="宋体"/>
          <w:b/>
          <w:color w:val="auto"/>
          <w:kern w:val="0"/>
          <w:sz w:val="32"/>
          <w:szCs w:val="32"/>
        </w:rPr>
      </w:pPr>
      <w:r>
        <w:rPr>
          <w:rFonts w:hint="eastAsia" w:ascii="宋体" w:hAnsi="宋体" w:cs="宋体"/>
          <w:b/>
          <w:color w:val="auto"/>
          <w:sz w:val="30"/>
          <w:szCs w:val="30"/>
        </w:rPr>
        <w:t>二、</w:t>
      </w:r>
      <w:r>
        <w:rPr>
          <w:rFonts w:hint="eastAsia" w:ascii="宋体" w:hAnsi="宋体" w:cs="宋体"/>
          <w:b/>
          <w:color w:val="auto"/>
          <w:kern w:val="0"/>
          <w:sz w:val="32"/>
          <w:szCs w:val="32"/>
        </w:rPr>
        <w:t>符合参与政府采购活动的资格条件依法缴纳税收、社会保障资金等方面的材料</w:t>
      </w:r>
    </w:p>
    <w:p w14:paraId="000B81AA">
      <w:pPr>
        <w:wordWrap w:val="0"/>
        <w:snapToGrid w:val="0"/>
        <w:spacing w:line="360" w:lineRule="auto"/>
        <w:ind w:firstLine="480" w:firstLineChars="200"/>
        <w:rPr>
          <w:rFonts w:hint="eastAsia" w:ascii="宋体" w:hAnsi="宋体" w:cs="宋体"/>
          <w:color w:val="auto"/>
          <w:sz w:val="24"/>
        </w:rPr>
      </w:pPr>
    </w:p>
    <w:p w14:paraId="547A0EE1">
      <w:pPr>
        <w:wordWrap w:val="0"/>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6999A973">
      <w:pPr>
        <w:wordWrap w:val="0"/>
        <w:snapToGrid w:val="0"/>
        <w:spacing w:line="360" w:lineRule="auto"/>
        <w:ind w:firstLine="5040" w:firstLineChars="2100"/>
        <w:rPr>
          <w:rFonts w:hint="eastAsia" w:ascii="宋体" w:hAnsi="宋体" w:cs="宋体"/>
          <w:color w:val="auto"/>
          <w:kern w:val="0"/>
          <w:sz w:val="24"/>
        </w:rPr>
      </w:pPr>
      <w:r>
        <w:rPr>
          <w:rFonts w:hint="eastAsia" w:ascii="宋体" w:hAnsi="宋体" w:cs="宋体"/>
          <w:color w:val="auto"/>
          <w:kern w:val="0"/>
          <w:sz w:val="24"/>
          <w:lang w:val="zh-CN"/>
        </w:rPr>
        <w:t xml:space="preserve"> 投标人名称(电子签章)：</w:t>
      </w:r>
    </w:p>
    <w:p w14:paraId="470694D7">
      <w:pPr>
        <w:wordWrap w:val="0"/>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6288E3CE">
      <w:pPr>
        <w:wordWrap w:val="0"/>
        <w:snapToGrid w:val="0"/>
        <w:spacing w:line="360" w:lineRule="auto"/>
        <w:ind w:right="480"/>
        <w:jc w:val="center"/>
        <w:rPr>
          <w:rFonts w:hint="eastAsia" w:ascii="宋体" w:hAnsi="宋体" w:cs="宋体"/>
          <w:b/>
          <w:color w:val="auto"/>
          <w:kern w:val="0"/>
          <w:sz w:val="32"/>
          <w:szCs w:val="32"/>
        </w:rPr>
      </w:pPr>
      <w:r>
        <w:rPr>
          <w:rFonts w:hint="eastAsia" w:ascii="宋体" w:hAnsi="宋体" w:cs="宋体"/>
          <w:b/>
          <w:color w:val="auto"/>
          <w:sz w:val="30"/>
          <w:szCs w:val="30"/>
        </w:rPr>
        <w:t>三、</w:t>
      </w:r>
      <w:r>
        <w:rPr>
          <w:rFonts w:hint="eastAsia" w:ascii="宋体" w:hAnsi="宋体" w:cs="宋体"/>
          <w:b/>
          <w:color w:val="auto"/>
          <w:kern w:val="0"/>
          <w:sz w:val="32"/>
          <w:szCs w:val="32"/>
        </w:rPr>
        <w:t>财务状况报告方面的材料</w:t>
      </w:r>
    </w:p>
    <w:p w14:paraId="38983EA9">
      <w:pPr>
        <w:wordWrap w:val="0"/>
        <w:snapToGrid w:val="0"/>
        <w:spacing w:line="360" w:lineRule="auto"/>
        <w:ind w:firstLine="480" w:firstLineChars="200"/>
        <w:rPr>
          <w:rFonts w:hint="eastAsia" w:ascii="宋体" w:hAnsi="宋体" w:cs="宋体"/>
          <w:color w:val="auto"/>
          <w:sz w:val="24"/>
        </w:rPr>
      </w:pPr>
    </w:p>
    <w:p w14:paraId="43A8B7A8">
      <w:pPr>
        <w:wordWrap w:val="0"/>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3A9A6ED7">
      <w:pPr>
        <w:wordWrap w:val="0"/>
        <w:snapToGrid w:val="0"/>
        <w:spacing w:line="360" w:lineRule="auto"/>
        <w:ind w:firstLine="5040" w:firstLineChars="2100"/>
        <w:rPr>
          <w:rFonts w:hint="eastAsia" w:ascii="宋体" w:hAnsi="宋体" w:cs="宋体"/>
          <w:color w:val="auto"/>
          <w:kern w:val="0"/>
          <w:sz w:val="24"/>
        </w:rPr>
      </w:pPr>
      <w:r>
        <w:rPr>
          <w:rFonts w:hint="eastAsia" w:ascii="宋体" w:hAnsi="宋体" w:cs="宋体"/>
          <w:color w:val="auto"/>
          <w:kern w:val="0"/>
          <w:sz w:val="24"/>
          <w:lang w:val="zh-CN"/>
        </w:rPr>
        <w:t xml:space="preserve"> 投标人名称(电子签章)：</w:t>
      </w:r>
    </w:p>
    <w:p w14:paraId="519AFA88">
      <w:pPr>
        <w:wordWrap w:val="0"/>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18A17BC">
      <w:pPr>
        <w:wordWrap w:val="0"/>
        <w:snapToGrid w:val="0"/>
        <w:spacing w:line="360" w:lineRule="auto"/>
        <w:ind w:firstLine="5160" w:firstLineChars="2150"/>
        <w:rPr>
          <w:rFonts w:hint="eastAsia" w:ascii="宋体" w:hAnsi="宋体" w:cs="宋体"/>
          <w:color w:val="auto"/>
          <w:kern w:val="0"/>
          <w:sz w:val="24"/>
          <w:lang w:val="zh-CN"/>
        </w:rPr>
      </w:pPr>
    </w:p>
    <w:p w14:paraId="69BD6973">
      <w:pPr>
        <w:wordWrap w:val="0"/>
        <w:snapToGrid w:val="0"/>
        <w:spacing w:line="360" w:lineRule="auto"/>
        <w:ind w:right="480"/>
        <w:jc w:val="center"/>
        <w:rPr>
          <w:rFonts w:hint="eastAsia" w:ascii="宋体" w:hAnsi="宋体" w:cs="宋体"/>
          <w:b/>
          <w:color w:val="auto"/>
          <w:kern w:val="0"/>
          <w:sz w:val="32"/>
          <w:szCs w:val="32"/>
          <w:lang w:val="zh-CN"/>
        </w:rPr>
      </w:pPr>
    </w:p>
    <w:p w14:paraId="22835F09">
      <w:pPr>
        <w:wordWrap w:val="0"/>
        <w:snapToGrid w:val="0"/>
        <w:spacing w:line="360" w:lineRule="auto"/>
        <w:ind w:right="480"/>
        <w:jc w:val="center"/>
        <w:rPr>
          <w:rFonts w:hint="eastAsia" w:ascii="宋体" w:hAnsi="宋体" w:cs="宋体"/>
          <w:b/>
          <w:color w:val="auto"/>
          <w:sz w:val="28"/>
          <w:szCs w:val="28"/>
        </w:rPr>
      </w:pPr>
      <w:r>
        <w:rPr>
          <w:rFonts w:hint="eastAsia" w:ascii="宋体" w:hAnsi="宋体" w:cs="宋体"/>
          <w:b/>
          <w:color w:val="auto"/>
          <w:kern w:val="0"/>
          <w:sz w:val="32"/>
          <w:szCs w:val="32"/>
        </w:rPr>
        <w:br w:type="page"/>
      </w:r>
    </w:p>
    <w:p w14:paraId="24E19238">
      <w:pPr>
        <w:wordWrap w:val="0"/>
        <w:snapToGrid w:val="0"/>
        <w:spacing w:line="360" w:lineRule="auto"/>
        <w:jc w:val="center"/>
        <w:rPr>
          <w:rFonts w:hint="eastAsia" w:ascii="宋体" w:hAnsi="宋体" w:cs="宋体"/>
          <w:b/>
          <w:color w:val="auto"/>
          <w:kern w:val="0"/>
          <w:sz w:val="32"/>
          <w:szCs w:val="32"/>
        </w:rPr>
      </w:pPr>
      <w:r>
        <w:rPr>
          <w:rFonts w:hint="eastAsia" w:ascii="宋体" w:hAnsi="宋体" w:cs="宋体"/>
          <w:b/>
          <w:color w:val="auto"/>
          <w:kern w:val="0"/>
          <w:sz w:val="32"/>
          <w:szCs w:val="32"/>
        </w:rPr>
        <w:t>四、投标人直接控股股东信息表</w:t>
      </w:r>
    </w:p>
    <w:tbl>
      <w:tblPr>
        <w:tblStyle w:val="24"/>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125A766">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CB33FCA">
            <w:pPr>
              <w:wordWrap w:val="0"/>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3A3133C">
            <w:pPr>
              <w:wordWrap w:val="0"/>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225992D">
            <w:pPr>
              <w:wordWrap w:val="0"/>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772058D">
            <w:pPr>
              <w:wordWrap w:val="0"/>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C4BC087">
            <w:pPr>
              <w:wordWrap w:val="0"/>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备注</w:t>
            </w:r>
          </w:p>
        </w:tc>
      </w:tr>
      <w:tr w14:paraId="30B2D490">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93E247">
            <w:pPr>
              <w:wordWrap w:val="0"/>
              <w:spacing w:line="360" w:lineRule="auto"/>
              <w:jc w:val="center"/>
              <w:rPr>
                <w:rFonts w:hint="eastAsia" w:ascii="宋体" w:hAnsi="宋体" w:cs="宋体"/>
                <w:color w:val="auto"/>
                <w:kern w:val="0"/>
                <w:sz w:val="24"/>
              </w:rPr>
            </w:pPr>
            <w:r>
              <w:rPr>
                <w:rFonts w:hint="eastAsia" w:ascii="宋体" w:hAnsi="宋体" w:cs="宋体"/>
                <w:color w:val="auto"/>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5C78B0">
            <w:pPr>
              <w:wordWrap w:val="0"/>
              <w:spacing w:line="360" w:lineRule="auto"/>
              <w:jc w:val="center"/>
              <w:rPr>
                <w:rFonts w:hint="eastAsia"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8EC8F0">
            <w:pPr>
              <w:wordWrap w:val="0"/>
              <w:spacing w:line="360" w:lineRule="auto"/>
              <w:jc w:val="center"/>
              <w:rPr>
                <w:rFonts w:hint="eastAsia"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BF603A">
            <w:pPr>
              <w:wordWrap w:val="0"/>
              <w:spacing w:line="360" w:lineRule="auto"/>
              <w:jc w:val="center"/>
              <w:rPr>
                <w:rFonts w:hint="eastAsia"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DB5E06">
            <w:pPr>
              <w:wordWrap w:val="0"/>
              <w:spacing w:line="360" w:lineRule="auto"/>
              <w:jc w:val="center"/>
              <w:rPr>
                <w:rFonts w:hint="eastAsia" w:ascii="宋体" w:hAnsi="宋体" w:cs="宋体"/>
                <w:color w:val="auto"/>
                <w:kern w:val="0"/>
                <w:sz w:val="24"/>
              </w:rPr>
            </w:pPr>
          </w:p>
        </w:tc>
      </w:tr>
      <w:tr w14:paraId="2D2C14A3">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915D9F">
            <w:pPr>
              <w:wordWrap w:val="0"/>
              <w:spacing w:line="360" w:lineRule="auto"/>
              <w:jc w:val="center"/>
              <w:rPr>
                <w:rFonts w:hint="eastAsia" w:ascii="宋体" w:hAnsi="宋体" w:cs="宋体"/>
                <w:color w:val="auto"/>
                <w:kern w:val="0"/>
                <w:sz w:val="24"/>
              </w:rPr>
            </w:pPr>
            <w:r>
              <w:rPr>
                <w:rFonts w:hint="eastAsia" w:ascii="宋体" w:hAnsi="宋体" w:cs="宋体"/>
                <w:color w:val="auto"/>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C17746">
            <w:pPr>
              <w:wordWrap w:val="0"/>
              <w:spacing w:line="360" w:lineRule="auto"/>
              <w:jc w:val="center"/>
              <w:rPr>
                <w:rFonts w:hint="eastAsia"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09A274">
            <w:pPr>
              <w:wordWrap w:val="0"/>
              <w:spacing w:line="360" w:lineRule="auto"/>
              <w:jc w:val="center"/>
              <w:rPr>
                <w:rFonts w:hint="eastAsia"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AA16E2">
            <w:pPr>
              <w:wordWrap w:val="0"/>
              <w:spacing w:line="360" w:lineRule="auto"/>
              <w:jc w:val="center"/>
              <w:rPr>
                <w:rFonts w:hint="eastAsia"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3C8E4F">
            <w:pPr>
              <w:wordWrap w:val="0"/>
              <w:spacing w:line="360" w:lineRule="auto"/>
              <w:jc w:val="center"/>
              <w:rPr>
                <w:rFonts w:hint="eastAsia" w:ascii="宋体" w:hAnsi="宋体" w:cs="宋体"/>
                <w:color w:val="auto"/>
                <w:kern w:val="0"/>
                <w:sz w:val="24"/>
              </w:rPr>
            </w:pPr>
          </w:p>
        </w:tc>
      </w:tr>
      <w:tr w14:paraId="54B8F8A2">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2083F0">
            <w:pPr>
              <w:wordWrap w:val="0"/>
              <w:spacing w:line="360" w:lineRule="auto"/>
              <w:jc w:val="center"/>
              <w:rPr>
                <w:rFonts w:hint="eastAsia" w:ascii="宋体" w:hAnsi="宋体" w:cs="宋体"/>
                <w:color w:val="auto"/>
                <w:kern w:val="0"/>
                <w:sz w:val="24"/>
              </w:rPr>
            </w:pPr>
            <w:r>
              <w:rPr>
                <w:rFonts w:hint="eastAsia" w:ascii="宋体" w:hAnsi="宋体" w:cs="宋体"/>
                <w:color w:val="auto"/>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72560B">
            <w:pPr>
              <w:wordWrap w:val="0"/>
              <w:spacing w:line="360" w:lineRule="auto"/>
              <w:jc w:val="center"/>
              <w:rPr>
                <w:rFonts w:hint="eastAsia"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5BC541">
            <w:pPr>
              <w:wordWrap w:val="0"/>
              <w:spacing w:line="360" w:lineRule="auto"/>
              <w:jc w:val="center"/>
              <w:rPr>
                <w:rFonts w:hint="eastAsia"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AB1FC3">
            <w:pPr>
              <w:wordWrap w:val="0"/>
              <w:spacing w:line="360" w:lineRule="auto"/>
              <w:jc w:val="center"/>
              <w:rPr>
                <w:rFonts w:hint="eastAsia"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EE4AD0">
            <w:pPr>
              <w:wordWrap w:val="0"/>
              <w:spacing w:line="360" w:lineRule="auto"/>
              <w:jc w:val="center"/>
              <w:rPr>
                <w:rFonts w:hint="eastAsia" w:ascii="宋体" w:hAnsi="宋体" w:cs="宋体"/>
                <w:color w:val="auto"/>
                <w:kern w:val="0"/>
                <w:sz w:val="24"/>
              </w:rPr>
            </w:pPr>
          </w:p>
        </w:tc>
      </w:tr>
      <w:tr w14:paraId="0F0FD4C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274E58">
            <w:pPr>
              <w:wordWrap w:val="0"/>
              <w:spacing w:line="360" w:lineRule="auto"/>
              <w:jc w:val="center"/>
              <w:rPr>
                <w:rFonts w:hint="eastAsia" w:ascii="宋体" w:hAnsi="宋体" w:cs="宋体"/>
                <w:color w:val="auto"/>
                <w:kern w:val="0"/>
                <w:sz w:val="24"/>
              </w:rPr>
            </w:pPr>
            <w:r>
              <w:rPr>
                <w:rFonts w:hint="eastAsia" w:ascii="宋体" w:hAnsi="宋体" w:cs="宋体"/>
                <w:color w:val="auto"/>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F56A9A">
            <w:pPr>
              <w:wordWrap w:val="0"/>
              <w:spacing w:line="360" w:lineRule="auto"/>
              <w:jc w:val="center"/>
              <w:rPr>
                <w:rFonts w:hint="eastAsia"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07473F">
            <w:pPr>
              <w:wordWrap w:val="0"/>
              <w:spacing w:line="360" w:lineRule="auto"/>
              <w:jc w:val="center"/>
              <w:rPr>
                <w:rFonts w:hint="eastAsia"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4529A7">
            <w:pPr>
              <w:wordWrap w:val="0"/>
              <w:spacing w:line="360" w:lineRule="auto"/>
              <w:jc w:val="center"/>
              <w:rPr>
                <w:rFonts w:hint="eastAsia"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5BEFEB">
            <w:pPr>
              <w:wordWrap w:val="0"/>
              <w:spacing w:line="360" w:lineRule="auto"/>
              <w:jc w:val="center"/>
              <w:rPr>
                <w:rFonts w:hint="eastAsia" w:ascii="宋体" w:hAnsi="宋体" w:cs="宋体"/>
                <w:color w:val="auto"/>
                <w:kern w:val="0"/>
                <w:sz w:val="24"/>
              </w:rPr>
            </w:pPr>
          </w:p>
        </w:tc>
      </w:tr>
    </w:tbl>
    <w:p w14:paraId="6D6297ED">
      <w:pPr>
        <w:wordWrap w:val="0"/>
        <w:snapToGrid w:val="0"/>
        <w:spacing w:line="360" w:lineRule="auto"/>
        <w:jc w:val="left"/>
        <w:rPr>
          <w:rFonts w:hint="eastAsia" w:ascii="宋体" w:hAnsi="宋体" w:cs="宋体"/>
          <w:color w:val="auto"/>
          <w:sz w:val="24"/>
        </w:rPr>
      </w:pPr>
      <w:r>
        <w:rPr>
          <w:rFonts w:hint="eastAsia" w:ascii="宋体" w:hAnsi="宋体" w:cs="宋体"/>
          <w:color w:val="auto"/>
          <w:sz w:val="24"/>
        </w:rPr>
        <w:t>注：</w:t>
      </w:r>
    </w:p>
    <w:p w14:paraId="7A6B63CB">
      <w:pPr>
        <w:wordWrap w:val="0"/>
        <w:snapToGrid w:val="0"/>
        <w:spacing w:line="360" w:lineRule="auto"/>
        <w:jc w:val="left"/>
        <w:rPr>
          <w:rFonts w:hint="eastAsia" w:ascii="宋体" w:hAnsi="宋体" w:cs="宋体"/>
          <w:color w:val="auto"/>
          <w:sz w:val="24"/>
        </w:rPr>
      </w:pPr>
      <w:r>
        <w:rPr>
          <w:rFonts w:hint="eastAsia" w:ascii="宋体" w:hAnsi="宋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4E056F7">
      <w:pPr>
        <w:wordWrap w:val="0"/>
        <w:snapToGrid w:val="0"/>
        <w:spacing w:line="360" w:lineRule="auto"/>
        <w:jc w:val="left"/>
        <w:rPr>
          <w:rFonts w:hint="eastAsia" w:ascii="宋体" w:hAnsi="宋体" w:cs="宋体"/>
          <w:color w:val="auto"/>
          <w:sz w:val="24"/>
        </w:rPr>
      </w:pPr>
      <w:r>
        <w:rPr>
          <w:rFonts w:hint="eastAsia" w:ascii="宋体" w:hAnsi="宋体" w:cs="宋体"/>
          <w:color w:val="auto"/>
          <w:sz w:val="24"/>
        </w:rPr>
        <w:t>2.本表所指的控股关系仅限于直接控股关系，不包括间接的控股关系。公司实际控制人与公司之间的关系不属于本表所指的直接控股关系。</w:t>
      </w:r>
    </w:p>
    <w:p w14:paraId="2D74EAB8">
      <w:pPr>
        <w:wordWrap w:val="0"/>
        <w:snapToGrid w:val="0"/>
        <w:spacing w:line="360" w:lineRule="auto"/>
        <w:jc w:val="left"/>
        <w:rPr>
          <w:rFonts w:hint="eastAsia" w:ascii="宋体" w:hAnsi="宋体" w:cs="宋体"/>
          <w:color w:val="auto"/>
          <w:sz w:val="24"/>
        </w:rPr>
      </w:pPr>
      <w:r>
        <w:rPr>
          <w:rFonts w:hint="eastAsia" w:ascii="宋体" w:hAnsi="宋体" w:cs="宋体"/>
          <w:color w:val="auto"/>
          <w:sz w:val="24"/>
        </w:rPr>
        <w:t>3.供应商不存在直接控股股东的，则填“无”。</w:t>
      </w:r>
    </w:p>
    <w:p w14:paraId="795D5607">
      <w:pPr>
        <w:wordWrap w:val="0"/>
        <w:snapToGrid w:val="0"/>
        <w:spacing w:line="360" w:lineRule="auto"/>
        <w:jc w:val="left"/>
        <w:rPr>
          <w:rFonts w:hint="eastAsia" w:ascii="宋体" w:hAnsi="宋体" w:cs="宋体"/>
          <w:color w:val="auto"/>
          <w:sz w:val="24"/>
        </w:rPr>
      </w:pPr>
    </w:p>
    <w:p w14:paraId="0CBA4BCC">
      <w:pPr>
        <w:wordWrap w:val="0"/>
        <w:snapToGrid w:val="0"/>
        <w:spacing w:line="360" w:lineRule="auto"/>
        <w:jc w:val="left"/>
        <w:rPr>
          <w:rFonts w:hint="eastAsia" w:ascii="宋体" w:hAnsi="宋体" w:cs="宋体"/>
          <w:color w:val="auto"/>
          <w:sz w:val="24"/>
        </w:rPr>
      </w:pPr>
    </w:p>
    <w:p w14:paraId="61FA9152">
      <w:pPr>
        <w:wordWrap w:val="0"/>
        <w:snapToGrid w:val="0"/>
        <w:spacing w:line="360" w:lineRule="auto"/>
        <w:jc w:val="left"/>
        <w:rPr>
          <w:rFonts w:hint="eastAsia" w:ascii="宋体" w:hAnsi="宋体" w:cs="宋体"/>
          <w:color w:val="auto"/>
          <w:sz w:val="24"/>
        </w:rPr>
      </w:pPr>
    </w:p>
    <w:p w14:paraId="64A5EA2D">
      <w:pPr>
        <w:wordWrap w:val="0"/>
        <w:snapToGrid w:val="0"/>
        <w:spacing w:line="360" w:lineRule="auto"/>
        <w:jc w:val="left"/>
        <w:rPr>
          <w:rFonts w:hint="eastAsia" w:ascii="宋体" w:hAnsi="宋体" w:cs="宋体"/>
          <w:color w:val="auto"/>
          <w:sz w:val="24"/>
        </w:rPr>
      </w:pPr>
    </w:p>
    <w:p w14:paraId="4C15B60F">
      <w:pPr>
        <w:wordWrap w:val="0"/>
        <w:snapToGrid w:val="0"/>
        <w:spacing w:line="360" w:lineRule="auto"/>
        <w:jc w:val="left"/>
        <w:rPr>
          <w:rFonts w:hint="eastAsia" w:ascii="宋体" w:hAnsi="宋体" w:cs="宋体"/>
          <w:color w:val="auto"/>
          <w:sz w:val="24"/>
        </w:rPr>
      </w:pPr>
    </w:p>
    <w:p w14:paraId="77F644FF">
      <w:pPr>
        <w:wordWrap w:val="0"/>
        <w:snapToGrid w:val="0"/>
        <w:spacing w:line="360" w:lineRule="auto"/>
        <w:ind w:firstLine="5040" w:firstLineChars="2100"/>
        <w:rPr>
          <w:rFonts w:hint="eastAsia" w:ascii="宋体" w:hAnsi="宋体" w:cs="宋体"/>
          <w:color w:val="auto"/>
          <w:kern w:val="0"/>
          <w:sz w:val="24"/>
        </w:rPr>
      </w:pPr>
      <w:r>
        <w:rPr>
          <w:rFonts w:hint="eastAsia" w:ascii="宋体" w:hAnsi="宋体" w:cs="宋体"/>
          <w:color w:val="auto"/>
          <w:kern w:val="0"/>
          <w:sz w:val="24"/>
          <w:lang w:val="zh-CN"/>
        </w:rPr>
        <w:t>投标人名称(电子签章)：</w:t>
      </w:r>
    </w:p>
    <w:p w14:paraId="3DC1EBE3">
      <w:pPr>
        <w:wordWrap w:val="0"/>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3834A0A">
      <w:pPr>
        <w:wordWrap w:val="0"/>
        <w:snapToGrid w:val="0"/>
        <w:spacing w:line="360" w:lineRule="auto"/>
        <w:jc w:val="center"/>
        <w:rPr>
          <w:rFonts w:hint="eastAsia" w:ascii="宋体" w:hAnsi="宋体" w:cs="宋体"/>
          <w:b/>
          <w:color w:val="auto"/>
          <w:sz w:val="28"/>
          <w:szCs w:val="28"/>
        </w:rPr>
      </w:pPr>
      <w:r>
        <w:rPr>
          <w:rFonts w:hint="eastAsia" w:ascii="宋体" w:hAnsi="宋体" w:cs="宋体"/>
          <w:b/>
          <w:color w:val="auto"/>
          <w:sz w:val="28"/>
          <w:szCs w:val="28"/>
        </w:rPr>
        <w:br w:type="page"/>
      </w:r>
    </w:p>
    <w:p w14:paraId="6EBC5505">
      <w:pPr>
        <w:wordWrap w:val="0"/>
        <w:snapToGrid w:val="0"/>
        <w:spacing w:line="360" w:lineRule="auto"/>
        <w:jc w:val="center"/>
        <w:rPr>
          <w:rFonts w:hint="eastAsia" w:ascii="宋体" w:hAnsi="宋体" w:cs="宋体"/>
          <w:color w:val="auto"/>
          <w:sz w:val="32"/>
          <w:szCs w:val="32"/>
        </w:rPr>
      </w:pPr>
      <w:r>
        <w:rPr>
          <w:rFonts w:hint="eastAsia" w:ascii="宋体" w:hAnsi="宋体" w:cs="宋体"/>
          <w:b/>
          <w:color w:val="auto"/>
          <w:sz w:val="32"/>
          <w:szCs w:val="32"/>
        </w:rPr>
        <w:t>五、投标人直接管理关系信息表</w:t>
      </w:r>
    </w:p>
    <w:tbl>
      <w:tblPr>
        <w:tblStyle w:val="24"/>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360D4F53">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A169687">
            <w:pPr>
              <w:wordWrap w:val="0"/>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F99A0AB">
            <w:pPr>
              <w:wordWrap w:val="0"/>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3B5A1FB">
            <w:pPr>
              <w:wordWrap w:val="0"/>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A13D634">
            <w:pPr>
              <w:wordWrap w:val="0"/>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备注</w:t>
            </w:r>
          </w:p>
        </w:tc>
      </w:tr>
      <w:tr w14:paraId="12E5FF5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A8F31A">
            <w:pPr>
              <w:wordWrap w:val="0"/>
              <w:spacing w:line="360" w:lineRule="auto"/>
              <w:jc w:val="center"/>
              <w:rPr>
                <w:rFonts w:hint="eastAsia" w:ascii="宋体" w:hAnsi="宋体" w:cs="宋体"/>
                <w:color w:val="auto"/>
                <w:kern w:val="0"/>
                <w:sz w:val="24"/>
              </w:rPr>
            </w:pPr>
            <w:r>
              <w:rPr>
                <w:rFonts w:hint="eastAsia" w:ascii="宋体" w:hAnsi="宋体" w:cs="宋体"/>
                <w:color w:val="auto"/>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82FF04">
            <w:pPr>
              <w:wordWrap w:val="0"/>
              <w:spacing w:line="360" w:lineRule="auto"/>
              <w:jc w:val="center"/>
              <w:rPr>
                <w:rFonts w:hint="eastAsia"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7E1CBD">
            <w:pPr>
              <w:wordWrap w:val="0"/>
              <w:spacing w:line="360" w:lineRule="auto"/>
              <w:jc w:val="center"/>
              <w:rPr>
                <w:rFonts w:hint="eastAsia"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2141CC">
            <w:pPr>
              <w:wordWrap w:val="0"/>
              <w:spacing w:line="360" w:lineRule="auto"/>
              <w:jc w:val="center"/>
              <w:rPr>
                <w:rFonts w:hint="eastAsia" w:ascii="宋体" w:hAnsi="宋体" w:cs="宋体"/>
                <w:color w:val="auto"/>
                <w:kern w:val="0"/>
                <w:sz w:val="24"/>
              </w:rPr>
            </w:pPr>
          </w:p>
        </w:tc>
      </w:tr>
      <w:tr w14:paraId="5FED3DF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823481">
            <w:pPr>
              <w:wordWrap w:val="0"/>
              <w:spacing w:line="360" w:lineRule="auto"/>
              <w:jc w:val="center"/>
              <w:rPr>
                <w:rFonts w:hint="eastAsia" w:ascii="宋体" w:hAnsi="宋体" w:cs="宋体"/>
                <w:color w:val="auto"/>
                <w:kern w:val="0"/>
                <w:sz w:val="24"/>
              </w:rPr>
            </w:pPr>
            <w:r>
              <w:rPr>
                <w:rFonts w:hint="eastAsia" w:ascii="宋体" w:hAnsi="宋体" w:cs="宋体"/>
                <w:color w:val="auto"/>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2508A9">
            <w:pPr>
              <w:wordWrap w:val="0"/>
              <w:spacing w:line="360" w:lineRule="auto"/>
              <w:jc w:val="center"/>
              <w:rPr>
                <w:rFonts w:hint="eastAsia"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CA2665">
            <w:pPr>
              <w:wordWrap w:val="0"/>
              <w:spacing w:line="360" w:lineRule="auto"/>
              <w:jc w:val="center"/>
              <w:rPr>
                <w:rFonts w:hint="eastAsia"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2FB2DB">
            <w:pPr>
              <w:wordWrap w:val="0"/>
              <w:spacing w:line="360" w:lineRule="auto"/>
              <w:jc w:val="center"/>
              <w:rPr>
                <w:rFonts w:hint="eastAsia" w:ascii="宋体" w:hAnsi="宋体" w:cs="宋体"/>
                <w:color w:val="auto"/>
                <w:kern w:val="0"/>
                <w:sz w:val="24"/>
              </w:rPr>
            </w:pPr>
          </w:p>
        </w:tc>
      </w:tr>
      <w:tr w14:paraId="63171EB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6E4435">
            <w:pPr>
              <w:wordWrap w:val="0"/>
              <w:spacing w:line="360" w:lineRule="auto"/>
              <w:jc w:val="center"/>
              <w:rPr>
                <w:rFonts w:hint="eastAsia" w:ascii="宋体" w:hAnsi="宋体" w:cs="宋体"/>
                <w:color w:val="auto"/>
                <w:kern w:val="0"/>
                <w:sz w:val="24"/>
              </w:rPr>
            </w:pPr>
            <w:r>
              <w:rPr>
                <w:rFonts w:hint="eastAsia" w:ascii="宋体" w:hAnsi="宋体" w:cs="宋体"/>
                <w:color w:val="auto"/>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3B702F">
            <w:pPr>
              <w:wordWrap w:val="0"/>
              <w:spacing w:line="360" w:lineRule="auto"/>
              <w:jc w:val="center"/>
              <w:rPr>
                <w:rFonts w:hint="eastAsia"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4B8720">
            <w:pPr>
              <w:wordWrap w:val="0"/>
              <w:spacing w:line="360" w:lineRule="auto"/>
              <w:jc w:val="center"/>
              <w:rPr>
                <w:rFonts w:hint="eastAsia"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8BBE7A">
            <w:pPr>
              <w:wordWrap w:val="0"/>
              <w:spacing w:line="360" w:lineRule="auto"/>
              <w:jc w:val="center"/>
              <w:rPr>
                <w:rFonts w:hint="eastAsia" w:ascii="宋体" w:hAnsi="宋体" w:cs="宋体"/>
                <w:color w:val="auto"/>
                <w:kern w:val="0"/>
                <w:sz w:val="24"/>
              </w:rPr>
            </w:pPr>
          </w:p>
        </w:tc>
      </w:tr>
      <w:tr w14:paraId="2DD350C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024EDD">
            <w:pPr>
              <w:wordWrap w:val="0"/>
              <w:spacing w:line="360" w:lineRule="auto"/>
              <w:jc w:val="center"/>
              <w:rPr>
                <w:rFonts w:hint="eastAsia" w:ascii="宋体" w:hAnsi="宋体" w:cs="宋体"/>
                <w:color w:val="auto"/>
                <w:kern w:val="0"/>
                <w:sz w:val="24"/>
              </w:rPr>
            </w:pPr>
            <w:r>
              <w:rPr>
                <w:rFonts w:hint="eastAsia" w:ascii="宋体" w:hAnsi="宋体" w:cs="宋体"/>
                <w:color w:val="auto"/>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983BD8">
            <w:pPr>
              <w:wordWrap w:val="0"/>
              <w:spacing w:line="360" w:lineRule="auto"/>
              <w:jc w:val="center"/>
              <w:rPr>
                <w:rFonts w:hint="eastAsia"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3C92DA">
            <w:pPr>
              <w:wordWrap w:val="0"/>
              <w:spacing w:line="360" w:lineRule="auto"/>
              <w:jc w:val="center"/>
              <w:rPr>
                <w:rFonts w:hint="eastAsia"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DA96AE">
            <w:pPr>
              <w:wordWrap w:val="0"/>
              <w:spacing w:line="360" w:lineRule="auto"/>
              <w:jc w:val="center"/>
              <w:rPr>
                <w:rFonts w:hint="eastAsia" w:ascii="宋体" w:hAnsi="宋体" w:cs="宋体"/>
                <w:color w:val="auto"/>
                <w:kern w:val="0"/>
                <w:sz w:val="24"/>
              </w:rPr>
            </w:pPr>
          </w:p>
        </w:tc>
      </w:tr>
    </w:tbl>
    <w:p w14:paraId="1ECDB0CA">
      <w:pPr>
        <w:wordWrap w:val="0"/>
        <w:snapToGrid w:val="0"/>
        <w:spacing w:line="360" w:lineRule="auto"/>
        <w:jc w:val="left"/>
        <w:rPr>
          <w:rFonts w:hint="eastAsia" w:ascii="宋体" w:hAnsi="宋体" w:cs="宋体"/>
          <w:color w:val="auto"/>
          <w:sz w:val="24"/>
        </w:rPr>
      </w:pPr>
      <w:r>
        <w:rPr>
          <w:rFonts w:hint="eastAsia" w:ascii="宋体" w:hAnsi="宋体" w:cs="宋体"/>
          <w:color w:val="auto"/>
          <w:sz w:val="24"/>
        </w:rPr>
        <w:t>注：</w:t>
      </w:r>
    </w:p>
    <w:p w14:paraId="54040375">
      <w:pPr>
        <w:wordWrap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1.管理关系：是指不具有出资持股关系的其他单位之间存在的管理与被管理关系，如一些上下级关系的事业单位和团体组织。</w:t>
      </w:r>
    </w:p>
    <w:p w14:paraId="390583AF">
      <w:pPr>
        <w:wordWrap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pacing w:val="-6"/>
          <w:sz w:val="24"/>
        </w:rPr>
        <w:t>本表所指的管理关系仅限于直接管理关系，不包括间接的管理关系。</w:t>
      </w:r>
    </w:p>
    <w:p w14:paraId="2399A4CC">
      <w:pPr>
        <w:wordWrap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3.供应商不存在直接管理关系的，则填“无”。</w:t>
      </w:r>
    </w:p>
    <w:p w14:paraId="5853DFE1">
      <w:pPr>
        <w:wordWrap w:val="0"/>
        <w:snapToGrid w:val="0"/>
        <w:spacing w:line="360" w:lineRule="auto"/>
        <w:jc w:val="left"/>
        <w:rPr>
          <w:rFonts w:hint="eastAsia" w:ascii="宋体" w:hAnsi="宋体" w:cs="宋体"/>
          <w:color w:val="auto"/>
          <w:sz w:val="24"/>
        </w:rPr>
      </w:pPr>
    </w:p>
    <w:p w14:paraId="24C0964D">
      <w:pPr>
        <w:wordWrap w:val="0"/>
        <w:snapToGrid w:val="0"/>
        <w:spacing w:line="360" w:lineRule="auto"/>
        <w:jc w:val="left"/>
        <w:rPr>
          <w:rFonts w:hint="eastAsia" w:ascii="宋体" w:hAnsi="宋体" w:cs="宋体"/>
          <w:color w:val="auto"/>
          <w:sz w:val="24"/>
        </w:rPr>
      </w:pPr>
    </w:p>
    <w:p w14:paraId="0B52E077">
      <w:pPr>
        <w:wordWrap w:val="0"/>
        <w:snapToGrid w:val="0"/>
        <w:spacing w:line="360" w:lineRule="auto"/>
        <w:jc w:val="left"/>
        <w:rPr>
          <w:rFonts w:hint="eastAsia" w:ascii="宋体" w:hAnsi="宋体" w:cs="宋体"/>
          <w:color w:val="auto"/>
          <w:sz w:val="24"/>
        </w:rPr>
      </w:pPr>
    </w:p>
    <w:p w14:paraId="0579FC91">
      <w:pPr>
        <w:wordWrap w:val="0"/>
        <w:snapToGrid w:val="0"/>
        <w:spacing w:line="360" w:lineRule="auto"/>
        <w:jc w:val="left"/>
        <w:rPr>
          <w:rFonts w:hint="eastAsia" w:ascii="宋体" w:hAnsi="宋体" w:cs="宋体"/>
          <w:color w:val="auto"/>
          <w:sz w:val="24"/>
        </w:rPr>
      </w:pPr>
    </w:p>
    <w:p w14:paraId="33DAF728">
      <w:pPr>
        <w:wordWrap w:val="0"/>
        <w:snapToGrid w:val="0"/>
        <w:spacing w:line="360" w:lineRule="auto"/>
        <w:jc w:val="left"/>
        <w:rPr>
          <w:rFonts w:hint="eastAsia" w:ascii="宋体" w:hAnsi="宋体" w:cs="宋体"/>
          <w:color w:val="auto"/>
          <w:sz w:val="24"/>
        </w:rPr>
      </w:pPr>
    </w:p>
    <w:p w14:paraId="72488103">
      <w:pPr>
        <w:wordWrap w:val="0"/>
        <w:snapToGrid w:val="0"/>
        <w:spacing w:line="360" w:lineRule="auto"/>
        <w:jc w:val="left"/>
        <w:rPr>
          <w:rFonts w:hint="eastAsia" w:ascii="宋体" w:hAnsi="宋体" w:cs="宋体"/>
          <w:color w:val="auto"/>
          <w:sz w:val="24"/>
        </w:rPr>
      </w:pPr>
    </w:p>
    <w:p w14:paraId="628A34DE">
      <w:pPr>
        <w:wordWrap w:val="0"/>
        <w:snapToGrid w:val="0"/>
        <w:spacing w:line="360" w:lineRule="auto"/>
        <w:jc w:val="left"/>
        <w:rPr>
          <w:rFonts w:hint="eastAsia" w:ascii="宋体" w:hAnsi="宋体" w:cs="宋体"/>
          <w:color w:val="auto"/>
          <w:sz w:val="24"/>
        </w:rPr>
      </w:pPr>
    </w:p>
    <w:p w14:paraId="6B1B0E53">
      <w:pPr>
        <w:wordWrap w:val="0"/>
        <w:snapToGrid w:val="0"/>
        <w:spacing w:line="360" w:lineRule="auto"/>
        <w:jc w:val="left"/>
        <w:rPr>
          <w:rFonts w:hint="eastAsia" w:ascii="宋体" w:hAnsi="宋体" w:cs="宋体"/>
          <w:color w:val="auto"/>
          <w:sz w:val="24"/>
        </w:rPr>
      </w:pPr>
    </w:p>
    <w:p w14:paraId="080172A7">
      <w:pPr>
        <w:wordWrap w:val="0"/>
        <w:snapToGrid w:val="0"/>
        <w:spacing w:line="360" w:lineRule="auto"/>
        <w:ind w:firstLine="5040" w:firstLineChars="2100"/>
        <w:rPr>
          <w:rFonts w:hint="eastAsia" w:ascii="宋体" w:hAnsi="宋体" w:cs="宋体"/>
          <w:color w:val="auto"/>
          <w:kern w:val="0"/>
          <w:sz w:val="24"/>
        </w:rPr>
      </w:pPr>
      <w:r>
        <w:rPr>
          <w:rFonts w:hint="eastAsia" w:ascii="宋体" w:hAnsi="宋体" w:cs="宋体"/>
          <w:color w:val="auto"/>
          <w:kern w:val="0"/>
          <w:sz w:val="24"/>
          <w:lang w:val="zh-CN"/>
        </w:rPr>
        <w:t>投标人名称(电子签章)：</w:t>
      </w:r>
    </w:p>
    <w:p w14:paraId="3A9824BE">
      <w:pPr>
        <w:wordWrap w:val="0"/>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9C67013">
      <w:pPr>
        <w:wordWrap w:val="0"/>
        <w:snapToGrid w:val="0"/>
        <w:spacing w:line="360" w:lineRule="auto"/>
        <w:jc w:val="left"/>
        <w:rPr>
          <w:rFonts w:hint="eastAsia" w:ascii="宋体" w:hAnsi="宋体" w:cs="宋体"/>
          <w:color w:val="auto"/>
          <w:szCs w:val="21"/>
        </w:rPr>
      </w:pPr>
    </w:p>
    <w:p w14:paraId="4CC68E0D">
      <w:pPr>
        <w:wordWrap w:val="0"/>
        <w:snapToGrid w:val="0"/>
        <w:spacing w:line="360" w:lineRule="auto"/>
        <w:jc w:val="left"/>
        <w:rPr>
          <w:rFonts w:hint="eastAsia" w:ascii="宋体" w:hAnsi="宋体" w:cs="宋体"/>
          <w:b/>
          <w:color w:val="auto"/>
          <w:sz w:val="24"/>
          <w:szCs w:val="20"/>
        </w:rPr>
      </w:pPr>
    </w:p>
    <w:p w14:paraId="78445A04">
      <w:pPr>
        <w:wordWrap w:val="0"/>
        <w:snapToGrid w:val="0"/>
        <w:spacing w:line="360" w:lineRule="auto"/>
        <w:jc w:val="left"/>
        <w:rPr>
          <w:rFonts w:hint="eastAsia" w:ascii="宋体" w:hAnsi="宋体" w:cs="宋体"/>
          <w:b/>
          <w:color w:val="auto"/>
          <w:sz w:val="24"/>
        </w:rPr>
      </w:pPr>
    </w:p>
    <w:p w14:paraId="713E4EBA">
      <w:pPr>
        <w:wordWrap w:val="0"/>
        <w:snapToGrid w:val="0"/>
        <w:spacing w:line="360" w:lineRule="auto"/>
        <w:jc w:val="left"/>
        <w:rPr>
          <w:rFonts w:hint="eastAsia" w:ascii="宋体" w:hAnsi="宋体" w:cs="宋体"/>
          <w:b/>
          <w:color w:val="auto"/>
          <w:sz w:val="24"/>
          <w:szCs w:val="20"/>
        </w:rPr>
      </w:pPr>
      <w:r>
        <w:rPr>
          <w:rFonts w:hint="eastAsia" w:ascii="宋体" w:hAnsi="宋体" w:cs="宋体"/>
          <w:b/>
          <w:color w:val="auto"/>
          <w:sz w:val="24"/>
          <w:szCs w:val="20"/>
        </w:rPr>
        <w:t xml:space="preserve"> </w:t>
      </w:r>
    </w:p>
    <w:p w14:paraId="7E5F1866">
      <w:pPr>
        <w:wordWrap w:val="0"/>
        <w:snapToGrid w:val="0"/>
        <w:spacing w:line="360" w:lineRule="auto"/>
        <w:jc w:val="left"/>
        <w:rPr>
          <w:rFonts w:hint="eastAsia" w:ascii="宋体" w:hAnsi="宋体" w:cs="宋体"/>
          <w:b/>
          <w:color w:val="auto"/>
          <w:sz w:val="24"/>
          <w:szCs w:val="20"/>
        </w:rPr>
      </w:pPr>
    </w:p>
    <w:p w14:paraId="2137F160">
      <w:pPr>
        <w:wordWrap w:val="0"/>
        <w:snapToGrid w:val="0"/>
        <w:spacing w:line="360" w:lineRule="auto"/>
        <w:jc w:val="left"/>
        <w:rPr>
          <w:rFonts w:hint="eastAsia" w:ascii="宋体" w:hAnsi="宋体" w:cs="宋体"/>
          <w:color w:val="auto"/>
        </w:rPr>
      </w:pPr>
    </w:p>
    <w:p w14:paraId="7A33AE23">
      <w:pPr>
        <w:wordWrap w:val="0"/>
        <w:snapToGrid w:val="0"/>
        <w:spacing w:line="360" w:lineRule="auto"/>
        <w:jc w:val="center"/>
        <w:rPr>
          <w:rFonts w:hint="eastAsia" w:ascii="宋体" w:hAnsi="宋体" w:cs="宋体"/>
          <w:b/>
          <w:color w:val="auto"/>
          <w:sz w:val="32"/>
          <w:szCs w:val="32"/>
        </w:rPr>
      </w:pPr>
      <w:r>
        <w:rPr>
          <w:rFonts w:hint="eastAsia" w:ascii="宋体" w:hAnsi="宋体" w:cs="宋体"/>
          <w:b/>
          <w:color w:val="auto"/>
          <w:sz w:val="32"/>
          <w:szCs w:val="32"/>
        </w:rPr>
        <w:t>六、投标资格声明函</w:t>
      </w:r>
    </w:p>
    <w:p w14:paraId="2BAC72BF">
      <w:pPr>
        <w:tabs>
          <w:tab w:val="left" w:pos="7200"/>
        </w:tabs>
        <w:wordWrap w:val="0"/>
        <w:spacing w:line="360" w:lineRule="auto"/>
        <w:rPr>
          <w:rFonts w:hint="eastAsia" w:ascii="宋体" w:hAnsi="宋体" w:cs="宋体"/>
          <w:color w:val="auto"/>
          <w:szCs w:val="21"/>
          <w:u w:val="single"/>
        </w:rPr>
      </w:pPr>
      <w:r>
        <w:rPr>
          <w:rFonts w:hint="eastAsia" w:ascii="宋体" w:hAnsi="宋体" w:cs="宋体"/>
          <w:color w:val="auto"/>
          <w:szCs w:val="21"/>
        </w:rPr>
        <w:t>致：</w:t>
      </w:r>
      <w:bookmarkStart w:id="275" w:name="PO_3000001866_PM031_5"/>
      <w:r>
        <w:rPr>
          <w:rFonts w:hint="eastAsia" w:ascii="宋体" w:hAnsi="宋体" w:cs="宋体"/>
          <w:color w:val="auto"/>
          <w:szCs w:val="21"/>
          <w:u w:val="single"/>
        </w:rPr>
        <w:t>广西邕政采购代理有限公司</w:t>
      </w:r>
      <w:bookmarkEnd w:id="275"/>
      <w:r>
        <w:rPr>
          <w:rFonts w:hint="eastAsia" w:ascii="宋体" w:hAnsi="宋体" w:cs="宋体"/>
          <w:color w:val="auto"/>
          <w:szCs w:val="21"/>
          <w:u w:val="single"/>
        </w:rPr>
        <w:t xml:space="preserve"> </w:t>
      </w:r>
    </w:p>
    <w:p w14:paraId="11BAD0F2">
      <w:pPr>
        <w:wordWrap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我方愿意参加贵方组织的_</w:t>
      </w:r>
      <w:r>
        <w:rPr>
          <w:rFonts w:hint="eastAsia" w:ascii="宋体" w:hAnsi="宋体" w:cs="宋体"/>
          <w:color w:val="auto"/>
          <w:szCs w:val="21"/>
          <w:u w:val="single"/>
        </w:rPr>
        <w:t xml:space="preserve">    （项目名称）          </w:t>
      </w:r>
      <w:r>
        <w:rPr>
          <w:rFonts w:hint="eastAsia" w:ascii="宋体" w:hAnsi="宋体" w:cs="宋体"/>
          <w:color w:val="auto"/>
          <w:szCs w:val="21"/>
        </w:rPr>
        <w:t>（项目编号：         ）项目的投标，为便于贵方公正、择优地确定中标供应商，我方就本次投标有关事项郑重声明如下：</w:t>
      </w:r>
    </w:p>
    <w:p w14:paraId="46EE994C">
      <w:pPr>
        <w:wordWrap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4A7BDA17">
      <w:pPr>
        <w:wordWrap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C6A8A43">
      <w:pPr>
        <w:wordWrap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3.经查询，在“信用中国”和“中国政府采购网”网站我方未被列入失信被执行人、重大税收违法失信主体、政府采购严重违法失信行为记录名单。</w:t>
      </w:r>
    </w:p>
    <w:p w14:paraId="6E46E103">
      <w:pPr>
        <w:wordWrap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 xml:space="preserve">4.以上事项如有虚假或隐瞒，我方愿意承担一切后果，并不再寻求任何旨在减轻或免除法律责任的辩解。 </w:t>
      </w:r>
    </w:p>
    <w:p w14:paraId="30332488">
      <w:pPr>
        <w:tabs>
          <w:tab w:val="left" w:pos="7200"/>
        </w:tabs>
        <w:wordWrap w:val="0"/>
        <w:spacing w:line="360" w:lineRule="auto"/>
        <w:ind w:firstLine="270" w:firstLineChars="150"/>
        <w:rPr>
          <w:rFonts w:hint="eastAsia" w:ascii="宋体" w:hAnsi="宋体" w:cs="宋体"/>
          <w:color w:val="auto"/>
          <w:sz w:val="18"/>
          <w:szCs w:val="18"/>
        </w:rPr>
      </w:pPr>
      <w:r>
        <w:rPr>
          <w:rFonts w:hint="eastAsia" w:ascii="宋体" w:hAnsi="宋体" w:cs="宋体"/>
          <w:color w:val="auto"/>
          <w:sz w:val="18"/>
          <w:szCs w:val="18"/>
        </w:rPr>
        <w:t>说明：</w:t>
      </w:r>
    </w:p>
    <w:p w14:paraId="350D335F">
      <w:pPr>
        <w:wordWrap w:val="0"/>
        <w:spacing w:line="360" w:lineRule="auto"/>
        <w:ind w:firstLine="360" w:firstLineChars="200"/>
        <w:jc w:val="left"/>
        <w:rPr>
          <w:rFonts w:hint="eastAsia" w:ascii="宋体" w:hAnsi="宋体" w:cs="宋体"/>
          <w:color w:val="auto"/>
          <w:sz w:val="18"/>
          <w:szCs w:val="18"/>
        </w:rPr>
      </w:pPr>
      <w:r>
        <w:rPr>
          <w:rFonts w:hint="eastAsia" w:ascii="宋体" w:hAnsi="宋体" w:cs="宋体"/>
          <w:color w:val="auto"/>
          <w:sz w:val="18"/>
          <w:szCs w:val="18"/>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5678A5AB">
      <w:pPr>
        <w:wordWrap w:val="0"/>
        <w:spacing w:line="360" w:lineRule="auto"/>
        <w:ind w:firstLine="360" w:firstLineChars="200"/>
        <w:jc w:val="left"/>
        <w:rPr>
          <w:rFonts w:hint="eastAsia" w:ascii="宋体" w:hAnsi="宋体" w:cs="宋体"/>
          <w:color w:val="auto"/>
          <w:sz w:val="18"/>
          <w:szCs w:val="18"/>
        </w:rPr>
      </w:pPr>
      <w:r>
        <w:rPr>
          <w:rFonts w:hint="eastAsia" w:ascii="宋体" w:hAnsi="宋体" w:cs="宋体"/>
          <w:color w:val="auto"/>
          <w:sz w:val="18"/>
          <w:szCs w:val="18"/>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D786902">
      <w:pPr>
        <w:wordWrap w:val="0"/>
        <w:snapToGrid w:val="0"/>
        <w:spacing w:line="360" w:lineRule="auto"/>
        <w:jc w:val="left"/>
        <w:rPr>
          <w:rFonts w:hint="eastAsia" w:ascii="宋体" w:hAnsi="宋体" w:cs="宋体"/>
          <w:color w:val="auto"/>
          <w:sz w:val="18"/>
          <w:szCs w:val="18"/>
        </w:rPr>
      </w:pPr>
      <w:r>
        <w:rPr>
          <w:rFonts w:hint="eastAsia" w:ascii="宋体" w:hAnsi="宋体" w:cs="宋体"/>
          <w:color w:val="auto"/>
          <w:sz w:val="18"/>
          <w:szCs w:val="18"/>
        </w:rPr>
        <w:t xml:space="preserve"> </w:t>
      </w:r>
      <w:r>
        <w:rPr>
          <w:rFonts w:hint="eastAsia" w:ascii="宋体" w:hAnsi="宋体" w:cs="宋体"/>
          <w:b/>
          <w:color w:val="auto"/>
          <w:sz w:val="18"/>
          <w:szCs w:val="18"/>
        </w:rPr>
        <w:t xml:space="preserve">  3.如为联合体投标，盖章处须加盖联合体各方公章并由联合体各方法定代表人分别签署，否则投标无效。</w:t>
      </w:r>
    </w:p>
    <w:p w14:paraId="3F617467">
      <w:pPr>
        <w:wordWrap w:val="0"/>
        <w:snapToGrid w:val="0"/>
        <w:spacing w:line="360" w:lineRule="auto"/>
        <w:jc w:val="left"/>
        <w:rPr>
          <w:rFonts w:hint="eastAsia" w:ascii="宋体" w:hAnsi="宋体" w:cs="宋体"/>
          <w:color w:val="auto"/>
          <w:sz w:val="24"/>
        </w:rPr>
      </w:pPr>
      <w:r>
        <w:rPr>
          <w:rFonts w:hint="eastAsia" w:ascii="宋体" w:hAnsi="宋体" w:cs="宋体"/>
          <w:color w:val="auto"/>
          <w:sz w:val="24"/>
        </w:rPr>
        <w:t xml:space="preserve">                                     </w:t>
      </w:r>
    </w:p>
    <w:p w14:paraId="18BB64DE">
      <w:pPr>
        <w:wordWrap w:val="0"/>
        <w:snapToGrid w:val="0"/>
        <w:spacing w:line="360" w:lineRule="auto"/>
        <w:ind w:left="7428" w:leftChars="2223" w:hanging="2760" w:hangingChars="1150"/>
        <w:jc w:val="left"/>
        <w:rPr>
          <w:rFonts w:hint="eastAsia" w:ascii="宋体" w:hAnsi="宋体" w:cs="宋体"/>
          <w:color w:val="auto"/>
          <w:kern w:val="0"/>
          <w:sz w:val="24"/>
          <w:lang w:val="zh-CN"/>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投标人名称(电子签章)：</w:t>
      </w:r>
      <w:r>
        <w:rPr>
          <w:rFonts w:hint="eastAsia" w:ascii="宋体" w:hAnsi="宋体" w:cs="宋体"/>
          <w:color w:val="auto"/>
          <w:szCs w:val="21"/>
        </w:rPr>
        <w:t xml:space="preserve">                       年    月    日</w:t>
      </w:r>
    </w:p>
    <w:p w14:paraId="68195D21">
      <w:pPr>
        <w:pStyle w:val="13"/>
        <w:wordWrap w:val="0"/>
        <w:spacing w:line="360" w:lineRule="auto"/>
        <w:jc w:val="center"/>
        <w:rPr>
          <w:rFonts w:hint="eastAsia" w:hAnsi="宋体" w:cs="宋体"/>
          <w:b/>
          <w:bCs/>
          <w:color w:val="auto"/>
          <w:sz w:val="30"/>
          <w:szCs w:val="30"/>
        </w:rPr>
      </w:pPr>
    </w:p>
    <w:p w14:paraId="3016BBF1">
      <w:pPr>
        <w:widowControl/>
        <w:wordWrap w:val="0"/>
        <w:spacing w:line="360" w:lineRule="auto"/>
        <w:jc w:val="left"/>
        <w:rPr>
          <w:rFonts w:hint="eastAsia" w:ascii="宋体" w:hAnsi="宋体" w:cs="宋体"/>
          <w:b/>
          <w:bCs/>
          <w:color w:val="auto"/>
          <w:sz w:val="30"/>
          <w:szCs w:val="30"/>
        </w:rPr>
        <w:sectPr>
          <w:pgSz w:w="11906" w:h="16838"/>
          <w:pgMar w:top="1440" w:right="1080" w:bottom="1440" w:left="1080" w:header="720" w:footer="720" w:gutter="0"/>
          <w:cols w:space="720" w:num="1"/>
          <w:docGrid w:type="lines" w:linePitch="331" w:charSpace="0"/>
        </w:sectPr>
      </w:pPr>
    </w:p>
    <w:p w14:paraId="7334D72D">
      <w:pPr>
        <w:pStyle w:val="13"/>
        <w:wordWrap w:val="0"/>
        <w:spacing w:line="360" w:lineRule="auto"/>
        <w:jc w:val="center"/>
        <w:rPr>
          <w:rFonts w:hint="eastAsia" w:hAnsi="宋体" w:cs="宋体"/>
          <w:b/>
          <w:color w:val="auto"/>
          <w:sz w:val="30"/>
          <w:szCs w:val="30"/>
        </w:rPr>
      </w:pPr>
      <w:r>
        <w:rPr>
          <w:rFonts w:hint="eastAsia" w:hAnsi="宋体" w:cs="宋体"/>
          <w:b/>
          <w:bCs/>
          <w:color w:val="auto"/>
          <w:sz w:val="30"/>
          <w:szCs w:val="30"/>
        </w:rPr>
        <w:t>七、</w:t>
      </w:r>
      <w:r>
        <w:rPr>
          <w:rFonts w:hint="eastAsia" w:hAnsi="宋体" w:cs="宋体"/>
          <w:b/>
          <w:color w:val="auto"/>
          <w:sz w:val="30"/>
          <w:szCs w:val="30"/>
        </w:rPr>
        <w:t>中小企业声明函</w:t>
      </w:r>
    </w:p>
    <w:p w14:paraId="4D2FD641">
      <w:pPr>
        <w:pStyle w:val="11"/>
        <w:wordWrap w:val="0"/>
        <w:spacing w:line="360" w:lineRule="auto"/>
        <w:ind w:firstLine="0"/>
        <w:rPr>
          <w:rFonts w:hint="eastAsia" w:hAnsi="宋体" w:cs="宋体"/>
          <w:color w:val="auto"/>
          <w:sz w:val="21"/>
          <w:szCs w:val="21"/>
        </w:rPr>
      </w:pPr>
      <w:r>
        <w:rPr>
          <w:rFonts w:hint="eastAsia" w:hAnsi="宋体" w:cs="宋体"/>
          <w:color w:val="auto"/>
          <w:sz w:val="21"/>
          <w:szCs w:val="21"/>
        </w:rPr>
        <w:t>说明：</w:t>
      </w:r>
    </w:p>
    <w:p w14:paraId="3F3B4DA9">
      <w:pPr>
        <w:pStyle w:val="11"/>
        <w:wordWrap w:val="0"/>
        <w:spacing w:line="360" w:lineRule="auto"/>
        <w:ind w:firstLine="404" w:firstLineChars="200"/>
        <w:rPr>
          <w:rFonts w:hint="eastAsia" w:hAnsi="宋体" w:cs="宋体"/>
          <w:color w:val="auto"/>
          <w:sz w:val="21"/>
          <w:szCs w:val="21"/>
        </w:rPr>
      </w:pPr>
      <w:r>
        <w:rPr>
          <w:rFonts w:hint="eastAsia" w:hAnsi="宋体" w:cs="宋体"/>
          <w:color w:val="auto"/>
          <w:sz w:val="21"/>
          <w:szCs w:val="21"/>
        </w:rPr>
        <w:t>1、本声明函主要供参加政府采购活动的中小企业填写，非中小企业无需填写。</w:t>
      </w:r>
    </w:p>
    <w:p w14:paraId="611F2243">
      <w:pPr>
        <w:pStyle w:val="11"/>
        <w:wordWrap w:val="0"/>
        <w:spacing w:line="360" w:lineRule="auto"/>
        <w:ind w:firstLine="404" w:firstLineChars="200"/>
        <w:rPr>
          <w:rFonts w:hint="eastAsia" w:hAnsi="宋体" w:cs="宋体"/>
          <w:color w:val="auto"/>
          <w:sz w:val="21"/>
          <w:szCs w:val="21"/>
        </w:rPr>
      </w:pPr>
      <w:r>
        <w:rPr>
          <w:rFonts w:hint="eastAsia" w:hAnsi="宋体" w:cs="宋体"/>
          <w:color w:val="auto"/>
          <w:sz w:val="21"/>
          <w:szCs w:val="21"/>
        </w:rPr>
        <w:t>2、小型、微型企业提供中型企业提供的服务的，视同为中型企业。</w:t>
      </w:r>
    </w:p>
    <w:p w14:paraId="02724454">
      <w:pPr>
        <w:pStyle w:val="11"/>
        <w:wordWrap w:val="0"/>
        <w:spacing w:line="360" w:lineRule="auto"/>
        <w:ind w:firstLine="404" w:firstLineChars="200"/>
        <w:rPr>
          <w:rFonts w:hint="eastAsia" w:hAnsi="宋体" w:cs="宋体"/>
          <w:color w:val="auto"/>
          <w:sz w:val="21"/>
          <w:szCs w:val="21"/>
        </w:rPr>
      </w:pPr>
    </w:p>
    <w:p w14:paraId="74B3F1C6">
      <w:pPr>
        <w:pStyle w:val="2"/>
        <w:wordWrap w:val="0"/>
        <w:spacing w:after="0" w:line="360" w:lineRule="auto"/>
        <w:ind w:right="142" w:firstLine="420" w:firstLineChars="200"/>
        <w:rPr>
          <w:rFonts w:hint="eastAsia" w:ascii="宋体" w:hAnsi="宋体" w:cs="宋体"/>
          <w:color w:val="auto"/>
        </w:rPr>
      </w:pPr>
      <w:r>
        <w:rPr>
          <w:rFonts w:hint="eastAsia" w:ascii="宋体" w:hAnsi="宋体" w:cs="宋体"/>
          <w:color w:val="auto"/>
        </w:rPr>
        <w:t>本公司（联合体）郑重声明，根据《政府采购促进中小企业发展管理办法》（财库﹝2020﹞46号）的规定，本公司（联合体）参加</w:t>
      </w:r>
      <w:r>
        <w:rPr>
          <w:rFonts w:hint="eastAsia" w:ascii="宋体" w:hAnsi="宋体" w:cs="宋体"/>
          <w:color w:val="auto"/>
          <w:u w:val="single"/>
        </w:rPr>
        <w:t xml:space="preserve">   （采购人名称）           </w:t>
      </w:r>
      <w:r>
        <w:rPr>
          <w:rFonts w:hint="eastAsia" w:ascii="宋体" w:hAnsi="宋体" w:cs="宋体"/>
          <w:color w:val="auto"/>
        </w:rPr>
        <w:t>的</w:t>
      </w:r>
      <w:r>
        <w:rPr>
          <w:rFonts w:hint="eastAsia" w:ascii="宋体" w:hAnsi="宋体" w:cs="宋体"/>
          <w:color w:val="auto"/>
          <w:u w:val="single"/>
        </w:rPr>
        <w:t>（项目名称）</w:t>
      </w:r>
      <w:r>
        <w:rPr>
          <w:rFonts w:hint="eastAsia" w:ascii="宋体" w:hAnsi="宋体" w:cs="宋体"/>
          <w:color w:val="auto"/>
        </w:rPr>
        <w:t>采购活动，服务全部由符合政策要求的中小企业承接。相关企业（含联合体中的中小企业、签订分包意向协议的中小企业）的具体情况如下：</w:t>
      </w:r>
    </w:p>
    <w:p w14:paraId="364F4007">
      <w:pPr>
        <w:tabs>
          <w:tab w:val="left" w:pos="1384"/>
          <w:tab w:val="left" w:pos="4562"/>
          <w:tab w:val="left" w:pos="6803"/>
        </w:tabs>
        <w:wordWrap w:val="0"/>
        <w:spacing w:line="360" w:lineRule="auto"/>
        <w:ind w:right="142" w:firstLine="630" w:firstLineChars="300"/>
        <w:rPr>
          <w:rFonts w:hint="eastAsia" w:ascii="宋体" w:hAnsi="宋体" w:cs="宋体"/>
          <w:color w:val="auto"/>
          <w:szCs w:val="21"/>
        </w:rPr>
      </w:pPr>
      <w:r>
        <w:rPr>
          <w:rFonts w:ascii="宋体" w:hAnsi="宋体" w:cs="宋体"/>
          <w:color w:val="auto"/>
          <w:szCs w:val="21"/>
        </w:rPr>
        <w:t>1.</w:t>
      </w:r>
      <w:r>
        <w:rPr>
          <w:rFonts w:hint="eastAsia" w:ascii="宋体" w:hAnsi="宋体" w:cs="宋体"/>
          <w:color w:val="auto"/>
          <w:szCs w:val="21"/>
          <w:u w:val="single"/>
        </w:rPr>
        <w:t xml:space="preserve">     （采购服务标的名称）       </w:t>
      </w:r>
      <w:r>
        <w:rPr>
          <w:rFonts w:hint="eastAsia" w:ascii="宋体" w:hAnsi="宋体" w:cs="宋体"/>
          <w:color w:val="auto"/>
          <w:szCs w:val="21"/>
        </w:rPr>
        <w:t>，属于</w:t>
      </w:r>
      <w:r>
        <w:rPr>
          <w:rFonts w:hint="eastAsia" w:ascii="宋体" w:hAnsi="宋体" w:cs="宋体"/>
          <w:color w:val="auto"/>
          <w:szCs w:val="21"/>
          <w:u w:val="single"/>
        </w:rPr>
        <w:t xml:space="preserve">     （采购文件中明确的所属行业）</w:t>
      </w:r>
      <w:r>
        <w:rPr>
          <w:rFonts w:hint="eastAsia" w:ascii="宋体" w:hAnsi="宋体" w:cs="宋体"/>
          <w:color w:val="auto"/>
          <w:szCs w:val="21"/>
        </w:rPr>
        <w:t>；承接企业为</w:t>
      </w:r>
      <w:r>
        <w:rPr>
          <w:rFonts w:hint="eastAsia" w:ascii="宋体" w:hAnsi="宋体" w:cs="宋体"/>
          <w:color w:val="auto"/>
          <w:szCs w:val="21"/>
          <w:u w:val="single"/>
        </w:rPr>
        <w:t>（企业名称）</w:t>
      </w:r>
      <w:r>
        <w:rPr>
          <w:rFonts w:hint="eastAsia" w:ascii="宋体" w:hAnsi="宋体" w:cs="宋体"/>
          <w:color w:val="auto"/>
          <w:szCs w:val="21"/>
        </w:rPr>
        <w:t>，从业人员</w:t>
      </w:r>
      <w:r>
        <w:rPr>
          <w:rFonts w:hint="eastAsia" w:ascii="宋体" w:hAnsi="宋体" w:cs="宋体"/>
          <w:color w:val="auto"/>
          <w:szCs w:val="21"/>
          <w:u w:val="single"/>
        </w:rPr>
        <w:t xml:space="preserve">      </w:t>
      </w:r>
      <w:r>
        <w:rPr>
          <w:rFonts w:hint="eastAsia" w:ascii="宋体" w:hAnsi="宋体" w:cs="宋体"/>
          <w:color w:val="auto"/>
          <w:szCs w:val="21"/>
        </w:rPr>
        <w:t>人，营业收入为</w:t>
      </w:r>
      <w:r>
        <w:rPr>
          <w:rFonts w:hint="eastAsia" w:ascii="宋体" w:hAnsi="宋体" w:cs="宋体"/>
          <w:color w:val="auto"/>
          <w:szCs w:val="21"/>
          <w:u w:val="single"/>
        </w:rPr>
        <w:t xml:space="preserve">      </w:t>
      </w:r>
      <w:r>
        <w:rPr>
          <w:rFonts w:hint="eastAsia" w:ascii="宋体" w:hAnsi="宋体" w:cs="宋体"/>
          <w:color w:val="auto"/>
          <w:szCs w:val="21"/>
        </w:rPr>
        <w:t>万元，资产总额为</w:t>
      </w:r>
      <w:r>
        <w:rPr>
          <w:rFonts w:hint="eastAsia" w:ascii="宋体" w:hAnsi="宋体" w:cs="宋体"/>
          <w:color w:val="auto"/>
          <w:szCs w:val="21"/>
          <w:u w:val="single"/>
        </w:rPr>
        <w:t xml:space="preserve">      </w:t>
      </w:r>
      <w:r>
        <w:rPr>
          <w:rFonts w:hint="eastAsia" w:ascii="宋体" w:hAnsi="宋体" w:cs="宋体"/>
          <w:color w:val="auto"/>
          <w:szCs w:val="21"/>
        </w:rPr>
        <w:t>万元，属于</w:t>
      </w:r>
      <w:r>
        <w:rPr>
          <w:rFonts w:hint="eastAsia" w:ascii="宋体" w:hAnsi="宋体" w:cs="宋体"/>
          <w:color w:val="auto"/>
          <w:szCs w:val="21"/>
          <w:u w:val="single"/>
        </w:rPr>
        <w:t xml:space="preserve">        （中型企业、小型企业、微型企业）</w:t>
      </w:r>
      <w:r>
        <w:rPr>
          <w:rFonts w:hint="eastAsia" w:ascii="宋体" w:hAnsi="宋体" w:cs="宋体"/>
          <w:color w:val="auto"/>
          <w:szCs w:val="21"/>
        </w:rPr>
        <w:t>；</w:t>
      </w:r>
    </w:p>
    <w:p w14:paraId="19582A22">
      <w:pPr>
        <w:tabs>
          <w:tab w:val="left" w:pos="1384"/>
          <w:tab w:val="left" w:pos="4562"/>
          <w:tab w:val="left" w:pos="6803"/>
        </w:tabs>
        <w:wordWrap w:val="0"/>
        <w:spacing w:line="360" w:lineRule="auto"/>
        <w:ind w:right="142" w:firstLine="630" w:firstLineChars="300"/>
        <w:rPr>
          <w:rFonts w:hint="eastAsia" w:ascii="宋体" w:hAnsi="宋体" w:cs="宋体"/>
          <w:color w:val="auto"/>
          <w:szCs w:val="21"/>
        </w:rPr>
      </w:pPr>
      <w:r>
        <w:rPr>
          <w:rFonts w:ascii="宋体" w:hAnsi="宋体" w:cs="宋体"/>
          <w:color w:val="auto"/>
          <w:szCs w:val="21"/>
        </w:rPr>
        <w:t>2.</w:t>
      </w:r>
      <w:r>
        <w:rPr>
          <w:rFonts w:hint="eastAsia" w:ascii="宋体" w:hAnsi="宋体" w:cs="宋体"/>
          <w:color w:val="auto"/>
          <w:szCs w:val="21"/>
          <w:u w:val="single"/>
        </w:rPr>
        <w:t xml:space="preserve">     （采购服务标的名称）       </w:t>
      </w:r>
      <w:r>
        <w:rPr>
          <w:rFonts w:hint="eastAsia" w:ascii="宋体" w:hAnsi="宋体" w:cs="宋体"/>
          <w:color w:val="auto"/>
          <w:szCs w:val="21"/>
        </w:rPr>
        <w:t>，属于</w:t>
      </w:r>
      <w:r>
        <w:rPr>
          <w:rFonts w:hint="eastAsia" w:ascii="宋体" w:hAnsi="宋体" w:cs="宋体"/>
          <w:color w:val="auto"/>
          <w:szCs w:val="21"/>
          <w:u w:val="single"/>
        </w:rPr>
        <w:t xml:space="preserve">     （采购文件中明确的所属行业）</w:t>
      </w:r>
      <w:r>
        <w:rPr>
          <w:rFonts w:hint="eastAsia" w:ascii="宋体" w:hAnsi="宋体" w:cs="宋体"/>
          <w:color w:val="auto"/>
          <w:szCs w:val="21"/>
        </w:rPr>
        <w:t>；承接企业为</w:t>
      </w:r>
      <w:r>
        <w:rPr>
          <w:rFonts w:hint="eastAsia" w:ascii="宋体" w:hAnsi="宋体" w:cs="宋体"/>
          <w:color w:val="auto"/>
          <w:szCs w:val="21"/>
          <w:u w:val="single"/>
        </w:rPr>
        <w:t>（企业名称）</w:t>
      </w:r>
      <w:r>
        <w:rPr>
          <w:rFonts w:hint="eastAsia" w:ascii="宋体" w:hAnsi="宋体" w:cs="宋体"/>
          <w:color w:val="auto"/>
          <w:szCs w:val="21"/>
        </w:rPr>
        <w:t>，从业人员</w:t>
      </w:r>
      <w:r>
        <w:rPr>
          <w:rFonts w:hint="eastAsia" w:ascii="宋体" w:hAnsi="宋体" w:cs="宋体"/>
          <w:color w:val="auto"/>
          <w:szCs w:val="21"/>
          <w:u w:val="single"/>
        </w:rPr>
        <w:t xml:space="preserve">      </w:t>
      </w:r>
      <w:r>
        <w:rPr>
          <w:rFonts w:hint="eastAsia" w:ascii="宋体" w:hAnsi="宋体" w:cs="宋体"/>
          <w:color w:val="auto"/>
          <w:szCs w:val="21"/>
        </w:rPr>
        <w:t>人，营业收入为</w:t>
      </w:r>
      <w:r>
        <w:rPr>
          <w:rFonts w:hint="eastAsia" w:ascii="宋体" w:hAnsi="宋体" w:cs="宋体"/>
          <w:color w:val="auto"/>
          <w:szCs w:val="21"/>
          <w:u w:val="single"/>
        </w:rPr>
        <w:t xml:space="preserve">      </w:t>
      </w:r>
      <w:r>
        <w:rPr>
          <w:rFonts w:hint="eastAsia" w:ascii="宋体" w:hAnsi="宋体" w:cs="宋体"/>
          <w:color w:val="auto"/>
          <w:szCs w:val="21"/>
        </w:rPr>
        <w:t>万元，资产总额为</w:t>
      </w:r>
      <w:r>
        <w:rPr>
          <w:rFonts w:hint="eastAsia" w:ascii="宋体" w:hAnsi="宋体" w:cs="宋体"/>
          <w:color w:val="auto"/>
          <w:szCs w:val="21"/>
          <w:u w:val="single"/>
        </w:rPr>
        <w:t xml:space="preserve">      </w:t>
      </w:r>
      <w:r>
        <w:rPr>
          <w:rFonts w:hint="eastAsia" w:ascii="宋体" w:hAnsi="宋体" w:cs="宋体"/>
          <w:color w:val="auto"/>
          <w:szCs w:val="21"/>
        </w:rPr>
        <w:t>万元，属于</w:t>
      </w:r>
      <w:r>
        <w:rPr>
          <w:rFonts w:hint="eastAsia" w:ascii="宋体" w:hAnsi="宋体" w:cs="宋体"/>
          <w:color w:val="auto"/>
          <w:szCs w:val="21"/>
          <w:u w:val="single"/>
        </w:rPr>
        <w:t xml:space="preserve">        （中型企业、小型企业、微型企业）</w:t>
      </w:r>
      <w:r>
        <w:rPr>
          <w:rFonts w:hint="eastAsia" w:ascii="宋体" w:hAnsi="宋体" w:cs="宋体"/>
          <w:color w:val="auto"/>
          <w:szCs w:val="21"/>
        </w:rPr>
        <w:t>；</w:t>
      </w:r>
    </w:p>
    <w:p w14:paraId="665508CE">
      <w:pPr>
        <w:tabs>
          <w:tab w:val="left" w:pos="1384"/>
          <w:tab w:val="left" w:pos="4562"/>
          <w:tab w:val="left" w:pos="6803"/>
        </w:tabs>
        <w:wordWrap w:val="0"/>
        <w:spacing w:line="360" w:lineRule="auto"/>
        <w:ind w:right="142" w:firstLine="630" w:firstLineChars="300"/>
        <w:rPr>
          <w:rFonts w:hint="eastAsia" w:ascii="宋体" w:hAnsi="宋体" w:cs="宋体"/>
          <w:color w:val="auto"/>
          <w:szCs w:val="21"/>
        </w:rPr>
      </w:pPr>
      <w:r>
        <w:rPr>
          <w:rFonts w:ascii="宋体" w:hAnsi="宋体" w:cs="宋体"/>
          <w:color w:val="auto"/>
          <w:szCs w:val="21"/>
        </w:rPr>
        <w:t>3.</w:t>
      </w:r>
      <w:r>
        <w:rPr>
          <w:rFonts w:hint="eastAsia" w:ascii="宋体" w:hAnsi="宋体" w:cs="宋体"/>
          <w:color w:val="auto"/>
          <w:szCs w:val="21"/>
          <w:u w:val="single"/>
        </w:rPr>
        <w:t xml:space="preserve">     （采购服务标的名称）       </w:t>
      </w:r>
      <w:r>
        <w:rPr>
          <w:rFonts w:hint="eastAsia" w:ascii="宋体" w:hAnsi="宋体" w:cs="宋体"/>
          <w:color w:val="auto"/>
          <w:szCs w:val="21"/>
        </w:rPr>
        <w:t>，属于</w:t>
      </w:r>
      <w:r>
        <w:rPr>
          <w:rFonts w:hint="eastAsia" w:ascii="宋体" w:hAnsi="宋体" w:cs="宋体"/>
          <w:color w:val="auto"/>
          <w:szCs w:val="21"/>
          <w:u w:val="single"/>
        </w:rPr>
        <w:t xml:space="preserve">     （采购文件中明确的所属行业）</w:t>
      </w:r>
      <w:r>
        <w:rPr>
          <w:rFonts w:hint="eastAsia" w:ascii="宋体" w:hAnsi="宋体" w:cs="宋体"/>
          <w:color w:val="auto"/>
          <w:szCs w:val="21"/>
        </w:rPr>
        <w:t>；承接企业为</w:t>
      </w:r>
      <w:r>
        <w:rPr>
          <w:rFonts w:hint="eastAsia" w:ascii="宋体" w:hAnsi="宋体" w:cs="宋体"/>
          <w:color w:val="auto"/>
          <w:szCs w:val="21"/>
          <w:u w:val="single"/>
        </w:rPr>
        <w:t>（企业名称）</w:t>
      </w:r>
      <w:r>
        <w:rPr>
          <w:rFonts w:hint="eastAsia" w:ascii="宋体" w:hAnsi="宋体" w:cs="宋体"/>
          <w:color w:val="auto"/>
          <w:szCs w:val="21"/>
        </w:rPr>
        <w:t>，从业人员</w:t>
      </w:r>
      <w:r>
        <w:rPr>
          <w:rFonts w:hint="eastAsia" w:ascii="宋体" w:hAnsi="宋体" w:cs="宋体"/>
          <w:color w:val="auto"/>
          <w:szCs w:val="21"/>
          <w:u w:val="single"/>
        </w:rPr>
        <w:t xml:space="preserve">      </w:t>
      </w:r>
      <w:r>
        <w:rPr>
          <w:rFonts w:hint="eastAsia" w:ascii="宋体" w:hAnsi="宋体" w:cs="宋体"/>
          <w:color w:val="auto"/>
          <w:szCs w:val="21"/>
        </w:rPr>
        <w:t>人，营业收入为</w:t>
      </w:r>
      <w:r>
        <w:rPr>
          <w:rFonts w:hint="eastAsia" w:ascii="宋体" w:hAnsi="宋体" w:cs="宋体"/>
          <w:color w:val="auto"/>
          <w:szCs w:val="21"/>
          <w:u w:val="single"/>
        </w:rPr>
        <w:t xml:space="preserve">      </w:t>
      </w:r>
      <w:r>
        <w:rPr>
          <w:rFonts w:hint="eastAsia" w:ascii="宋体" w:hAnsi="宋体" w:cs="宋体"/>
          <w:color w:val="auto"/>
          <w:szCs w:val="21"/>
        </w:rPr>
        <w:t>万元，资产总额为</w:t>
      </w:r>
      <w:r>
        <w:rPr>
          <w:rFonts w:hint="eastAsia" w:ascii="宋体" w:hAnsi="宋体" w:cs="宋体"/>
          <w:color w:val="auto"/>
          <w:szCs w:val="21"/>
          <w:u w:val="single"/>
        </w:rPr>
        <w:t xml:space="preserve">      </w:t>
      </w:r>
      <w:r>
        <w:rPr>
          <w:rFonts w:hint="eastAsia" w:ascii="宋体" w:hAnsi="宋体" w:cs="宋体"/>
          <w:color w:val="auto"/>
          <w:szCs w:val="21"/>
        </w:rPr>
        <w:t>万元，属于</w:t>
      </w:r>
      <w:r>
        <w:rPr>
          <w:rFonts w:hint="eastAsia" w:ascii="宋体" w:hAnsi="宋体" w:cs="宋体"/>
          <w:color w:val="auto"/>
          <w:szCs w:val="21"/>
          <w:u w:val="single"/>
        </w:rPr>
        <w:t xml:space="preserve">        （中型企业、小型企业、微型企业）</w:t>
      </w:r>
      <w:r>
        <w:rPr>
          <w:rFonts w:hint="eastAsia" w:ascii="宋体" w:hAnsi="宋体" w:cs="宋体"/>
          <w:color w:val="auto"/>
          <w:szCs w:val="21"/>
        </w:rPr>
        <w:t>；</w:t>
      </w:r>
    </w:p>
    <w:p w14:paraId="673FB85A">
      <w:pPr>
        <w:tabs>
          <w:tab w:val="left" w:pos="1384"/>
          <w:tab w:val="left" w:pos="4562"/>
          <w:tab w:val="left" w:pos="6803"/>
        </w:tabs>
        <w:wordWrap w:val="0"/>
        <w:spacing w:line="360" w:lineRule="auto"/>
        <w:ind w:right="142" w:firstLine="630" w:firstLineChars="300"/>
        <w:rPr>
          <w:rFonts w:hint="eastAsia" w:ascii="宋体" w:hAnsi="宋体" w:cs="宋体"/>
          <w:color w:val="auto"/>
          <w:szCs w:val="21"/>
        </w:rPr>
      </w:pPr>
      <w:r>
        <w:rPr>
          <w:rFonts w:ascii="宋体" w:hAnsi="宋体" w:cs="宋体"/>
          <w:color w:val="auto"/>
          <w:szCs w:val="21"/>
        </w:rPr>
        <w:t>4.</w:t>
      </w:r>
      <w:r>
        <w:rPr>
          <w:rFonts w:hint="eastAsia" w:ascii="宋体" w:hAnsi="宋体" w:cs="宋体"/>
          <w:color w:val="auto"/>
          <w:szCs w:val="21"/>
          <w:u w:val="single"/>
        </w:rPr>
        <w:t xml:space="preserve">     （采购服务标的名称）       </w:t>
      </w:r>
      <w:r>
        <w:rPr>
          <w:rFonts w:hint="eastAsia" w:ascii="宋体" w:hAnsi="宋体" w:cs="宋体"/>
          <w:color w:val="auto"/>
          <w:szCs w:val="21"/>
        </w:rPr>
        <w:t>，属于</w:t>
      </w:r>
      <w:r>
        <w:rPr>
          <w:rFonts w:hint="eastAsia" w:ascii="宋体" w:hAnsi="宋体" w:cs="宋体"/>
          <w:color w:val="auto"/>
          <w:szCs w:val="21"/>
          <w:u w:val="single"/>
        </w:rPr>
        <w:t xml:space="preserve">     （采购文件中明确的所属行业）</w:t>
      </w:r>
      <w:r>
        <w:rPr>
          <w:rFonts w:hint="eastAsia" w:ascii="宋体" w:hAnsi="宋体" w:cs="宋体"/>
          <w:color w:val="auto"/>
          <w:szCs w:val="21"/>
        </w:rPr>
        <w:t>；承接企业为</w:t>
      </w:r>
      <w:r>
        <w:rPr>
          <w:rFonts w:hint="eastAsia" w:ascii="宋体" w:hAnsi="宋体" w:cs="宋体"/>
          <w:color w:val="auto"/>
          <w:szCs w:val="21"/>
          <w:u w:val="single"/>
        </w:rPr>
        <w:t>（企业名称）</w:t>
      </w:r>
      <w:r>
        <w:rPr>
          <w:rFonts w:hint="eastAsia" w:ascii="宋体" w:hAnsi="宋体" w:cs="宋体"/>
          <w:color w:val="auto"/>
          <w:szCs w:val="21"/>
        </w:rPr>
        <w:t>，从业人员</w:t>
      </w:r>
      <w:r>
        <w:rPr>
          <w:rFonts w:hint="eastAsia" w:ascii="宋体" w:hAnsi="宋体" w:cs="宋体"/>
          <w:color w:val="auto"/>
          <w:szCs w:val="21"/>
          <w:u w:val="single"/>
        </w:rPr>
        <w:t xml:space="preserve">      </w:t>
      </w:r>
      <w:r>
        <w:rPr>
          <w:rFonts w:hint="eastAsia" w:ascii="宋体" w:hAnsi="宋体" w:cs="宋体"/>
          <w:color w:val="auto"/>
          <w:szCs w:val="21"/>
        </w:rPr>
        <w:t>人，营业收入为</w:t>
      </w:r>
      <w:r>
        <w:rPr>
          <w:rFonts w:hint="eastAsia" w:ascii="宋体" w:hAnsi="宋体" w:cs="宋体"/>
          <w:color w:val="auto"/>
          <w:szCs w:val="21"/>
          <w:u w:val="single"/>
        </w:rPr>
        <w:t xml:space="preserve">      </w:t>
      </w:r>
      <w:r>
        <w:rPr>
          <w:rFonts w:hint="eastAsia" w:ascii="宋体" w:hAnsi="宋体" w:cs="宋体"/>
          <w:color w:val="auto"/>
          <w:szCs w:val="21"/>
        </w:rPr>
        <w:t>万元，资产总额为</w:t>
      </w:r>
      <w:r>
        <w:rPr>
          <w:rFonts w:hint="eastAsia" w:ascii="宋体" w:hAnsi="宋体" w:cs="宋体"/>
          <w:color w:val="auto"/>
          <w:szCs w:val="21"/>
          <w:u w:val="single"/>
        </w:rPr>
        <w:t xml:space="preserve">      </w:t>
      </w:r>
      <w:r>
        <w:rPr>
          <w:rFonts w:hint="eastAsia" w:ascii="宋体" w:hAnsi="宋体" w:cs="宋体"/>
          <w:color w:val="auto"/>
          <w:szCs w:val="21"/>
        </w:rPr>
        <w:t>万元，属于</w:t>
      </w:r>
      <w:r>
        <w:rPr>
          <w:rFonts w:hint="eastAsia" w:ascii="宋体" w:hAnsi="宋体" w:cs="宋体"/>
          <w:color w:val="auto"/>
          <w:szCs w:val="21"/>
          <w:u w:val="single"/>
        </w:rPr>
        <w:t xml:space="preserve">        （中型企业、小型企业、微型企业）</w:t>
      </w:r>
      <w:r>
        <w:rPr>
          <w:rFonts w:hint="eastAsia" w:ascii="宋体" w:hAnsi="宋体" w:cs="宋体"/>
          <w:color w:val="auto"/>
          <w:szCs w:val="21"/>
        </w:rPr>
        <w:t>；</w:t>
      </w:r>
    </w:p>
    <w:p w14:paraId="129035A8">
      <w:pPr>
        <w:tabs>
          <w:tab w:val="left" w:pos="1384"/>
          <w:tab w:val="left" w:pos="4562"/>
          <w:tab w:val="left" w:pos="6803"/>
        </w:tabs>
        <w:wordWrap w:val="0"/>
        <w:spacing w:line="360" w:lineRule="auto"/>
        <w:ind w:right="142" w:firstLine="630" w:firstLineChars="300"/>
        <w:rPr>
          <w:rFonts w:hint="eastAsia" w:ascii="宋体" w:hAnsi="宋体" w:cs="宋体"/>
          <w:color w:val="auto"/>
          <w:szCs w:val="21"/>
        </w:rPr>
      </w:pPr>
      <w:r>
        <w:rPr>
          <w:rFonts w:ascii="宋体" w:hAnsi="宋体" w:cs="宋体"/>
          <w:color w:val="auto"/>
          <w:szCs w:val="21"/>
        </w:rPr>
        <w:t>5.</w:t>
      </w:r>
      <w:r>
        <w:rPr>
          <w:rFonts w:hint="eastAsia" w:ascii="宋体" w:hAnsi="宋体" w:cs="宋体"/>
          <w:color w:val="auto"/>
          <w:szCs w:val="21"/>
          <w:u w:val="single"/>
        </w:rPr>
        <w:t xml:space="preserve">     （采购服务标的名称）       </w:t>
      </w:r>
      <w:r>
        <w:rPr>
          <w:rFonts w:hint="eastAsia" w:ascii="宋体" w:hAnsi="宋体" w:cs="宋体"/>
          <w:color w:val="auto"/>
          <w:szCs w:val="21"/>
        </w:rPr>
        <w:t>，属于</w:t>
      </w:r>
      <w:r>
        <w:rPr>
          <w:rFonts w:hint="eastAsia" w:ascii="宋体" w:hAnsi="宋体" w:cs="宋体"/>
          <w:color w:val="auto"/>
          <w:szCs w:val="21"/>
          <w:u w:val="single"/>
        </w:rPr>
        <w:t xml:space="preserve">     （采购文件中明确的所属行业）</w:t>
      </w:r>
      <w:r>
        <w:rPr>
          <w:rFonts w:hint="eastAsia" w:ascii="宋体" w:hAnsi="宋体" w:cs="宋体"/>
          <w:color w:val="auto"/>
          <w:szCs w:val="21"/>
        </w:rPr>
        <w:t>；承接企业为</w:t>
      </w:r>
      <w:r>
        <w:rPr>
          <w:rFonts w:hint="eastAsia" w:ascii="宋体" w:hAnsi="宋体" w:cs="宋体"/>
          <w:color w:val="auto"/>
          <w:szCs w:val="21"/>
          <w:u w:val="single"/>
        </w:rPr>
        <w:t>（企业名称）</w:t>
      </w:r>
      <w:r>
        <w:rPr>
          <w:rFonts w:hint="eastAsia" w:ascii="宋体" w:hAnsi="宋体" w:cs="宋体"/>
          <w:color w:val="auto"/>
          <w:szCs w:val="21"/>
        </w:rPr>
        <w:t>，从业人员</w:t>
      </w:r>
      <w:r>
        <w:rPr>
          <w:rFonts w:hint="eastAsia" w:ascii="宋体" w:hAnsi="宋体" w:cs="宋体"/>
          <w:color w:val="auto"/>
          <w:szCs w:val="21"/>
          <w:u w:val="single"/>
        </w:rPr>
        <w:t xml:space="preserve">      </w:t>
      </w:r>
      <w:r>
        <w:rPr>
          <w:rFonts w:hint="eastAsia" w:ascii="宋体" w:hAnsi="宋体" w:cs="宋体"/>
          <w:color w:val="auto"/>
          <w:szCs w:val="21"/>
        </w:rPr>
        <w:t>人，营业收入为</w:t>
      </w:r>
      <w:r>
        <w:rPr>
          <w:rFonts w:hint="eastAsia" w:ascii="宋体" w:hAnsi="宋体" w:cs="宋体"/>
          <w:color w:val="auto"/>
          <w:szCs w:val="21"/>
          <w:u w:val="single"/>
        </w:rPr>
        <w:t xml:space="preserve">      </w:t>
      </w:r>
      <w:r>
        <w:rPr>
          <w:rFonts w:hint="eastAsia" w:ascii="宋体" w:hAnsi="宋体" w:cs="宋体"/>
          <w:color w:val="auto"/>
          <w:szCs w:val="21"/>
        </w:rPr>
        <w:t>万元，资产总额为</w:t>
      </w:r>
      <w:r>
        <w:rPr>
          <w:rFonts w:hint="eastAsia" w:ascii="宋体" w:hAnsi="宋体" w:cs="宋体"/>
          <w:color w:val="auto"/>
          <w:szCs w:val="21"/>
          <w:u w:val="single"/>
        </w:rPr>
        <w:t xml:space="preserve">      </w:t>
      </w:r>
      <w:r>
        <w:rPr>
          <w:rFonts w:hint="eastAsia" w:ascii="宋体" w:hAnsi="宋体" w:cs="宋体"/>
          <w:color w:val="auto"/>
          <w:szCs w:val="21"/>
        </w:rPr>
        <w:t>万元，属于</w:t>
      </w:r>
      <w:r>
        <w:rPr>
          <w:rFonts w:hint="eastAsia" w:ascii="宋体" w:hAnsi="宋体" w:cs="宋体"/>
          <w:color w:val="auto"/>
          <w:szCs w:val="21"/>
          <w:u w:val="single"/>
        </w:rPr>
        <w:t xml:space="preserve">        （中型企业、小型企业、微型企业）</w:t>
      </w:r>
      <w:r>
        <w:rPr>
          <w:rFonts w:hint="eastAsia" w:ascii="宋体" w:hAnsi="宋体" w:cs="宋体"/>
          <w:color w:val="auto"/>
          <w:szCs w:val="21"/>
        </w:rPr>
        <w:t>；</w:t>
      </w:r>
    </w:p>
    <w:p w14:paraId="41672328">
      <w:pPr>
        <w:pStyle w:val="2"/>
        <w:wordWrap w:val="0"/>
        <w:spacing w:after="0" w:line="360" w:lineRule="auto"/>
        <w:ind w:right="142" w:firstLine="420" w:firstLineChars="200"/>
        <w:rPr>
          <w:rFonts w:hint="eastAsia" w:ascii="宋体" w:hAnsi="宋体" w:cs="宋体"/>
          <w:color w:val="auto"/>
        </w:rPr>
      </w:pPr>
      <w:r>
        <w:rPr>
          <w:rFonts w:hint="eastAsia" w:ascii="宋体" w:hAnsi="宋体" w:cs="宋体"/>
          <w:color w:val="auto"/>
        </w:rPr>
        <w:t>以上企业，不属于大企业的分支机构，不存在控股股东为大企业的情形，也不存在与大企业的负责人为同一人的情形。</w:t>
      </w:r>
    </w:p>
    <w:p w14:paraId="2CBC870E">
      <w:pPr>
        <w:pStyle w:val="2"/>
        <w:wordWrap w:val="0"/>
        <w:spacing w:after="0" w:line="360" w:lineRule="auto"/>
        <w:ind w:right="142" w:firstLine="420" w:firstLineChars="200"/>
        <w:rPr>
          <w:rFonts w:hint="eastAsia" w:hAnsi="宋体" w:cs="宋体"/>
          <w:color w:val="auto"/>
          <w:szCs w:val="21"/>
        </w:rPr>
      </w:pPr>
      <w:r>
        <w:rPr>
          <w:rFonts w:hint="eastAsia" w:ascii="宋体" w:hAnsi="宋体" w:cs="宋体"/>
          <w:color w:val="auto"/>
        </w:rPr>
        <w:t>本企业对上述声明内容的真实性负责。如有虚假，将依法承担相应责任。</w:t>
      </w:r>
    </w:p>
    <w:p w14:paraId="5795EF8A">
      <w:pPr>
        <w:pStyle w:val="13"/>
        <w:wordWrap w:val="0"/>
        <w:spacing w:line="360" w:lineRule="auto"/>
        <w:ind w:firstLine="420" w:firstLineChars="200"/>
        <w:rPr>
          <w:rFonts w:hint="eastAsia" w:hAnsi="宋体" w:cs="宋体"/>
          <w:color w:val="auto"/>
          <w:szCs w:val="21"/>
        </w:rPr>
      </w:pPr>
    </w:p>
    <w:p w14:paraId="2E13579A">
      <w:pPr>
        <w:wordWrap w:val="0"/>
        <w:snapToGrid w:val="0"/>
        <w:spacing w:line="360" w:lineRule="auto"/>
        <w:ind w:firstLine="5040" w:firstLineChars="2100"/>
        <w:rPr>
          <w:rFonts w:hint="eastAsia" w:ascii="宋体" w:hAnsi="宋体" w:cs="宋体"/>
          <w:color w:val="auto"/>
          <w:kern w:val="0"/>
          <w:sz w:val="24"/>
        </w:rPr>
      </w:pPr>
      <w:r>
        <w:rPr>
          <w:rFonts w:hint="eastAsia" w:ascii="宋体" w:hAnsi="宋体" w:cs="宋体"/>
          <w:color w:val="auto"/>
          <w:kern w:val="0"/>
          <w:sz w:val="24"/>
          <w:lang w:val="zh-CN"/>
        </w:rPr>
        <w:t>投标人名称(电子签章)：</w:t>
      </w:r>
    </w:p>
    <w:p w14:paraId="371479F3">
      <w:pPr>
        <w:wordWrap w:val="0"/>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797324D">
      <w:pPr>
        <w:pStyle w:val="13"/>
        <w:wordWrap w:val="0"/>
        <w:spacing w:line="360" w:lineRule="auto"/>
        <w:ind w:firstLine="420" w:firstLineChars="200"/>
        <w:rPr>
          <w:rFonts w:hint="eastAsia" w:hAnsi="宋体" w:cs="宋体"/>
          <w:color w:val="auto"/>
          <w:szCs w:val="21"/>
        </w:rPr>
      </w:pPr>
    </w:p>
    <w:p w14:paraId="6E717156">
      <w:pPr>
        <w:wordWrap w:val="0"/>
        <w:snapToGrid w:val="0"/>
        <w:spacing w:line="360" w:lineRule="auto"/>
        <w:jc w:val="left"/>
        <w:rPr>
          <w:rFonts w:hint="eastAsia" w:ascii="宋体" w:hAnsi="宋体" w:cs="宋体"/>
          <w:color w:val="auto"/>
          <w:sz w:val="20"/>
        </w:rPr>
      </w:pPr>
      <w:r>
        <w:rPr>
          <w:rFonts w:hint="eastAsia" w:ascii="宋体" w:hAnsi="宋体" w:cs="宋体"/>
          <w:color w:val="auto"/>
          <w:sz w:val="20"/>
        </w:rPr>
        <w:t>注：</w:t>
      </w:r>
    </w:p>
    <w:p w14:paraId="1115E762">
      <w:pPr>
        <w:wordWrap w:val="0"/>
        <w:snapToGrid w:val="0"/>
        <w:spacing w:line="360" w:lineRule="auto"/>
        <w:ind w:left="660" w:hanging="360"/>
        <w:jc w:val="left"/>
        <w:rPr>
          <w:rFonts w:hint="eastAsia" w:ascii="宋体" w:hAnsi="宋体" w:cs="宋体"/>
          <w:color w:val="auto"/>
          <w:sz w:val="20"/>
        </w:rPr>
      </w:pPr>
      <w:r>
        <w:rPr>
          <w:rFonts w:ascii="宋体" w:hAnsi="宋体" w:cs="宋体"/>
          <w:color w:val="auto"/>
          <w:sz w:val="20"/>
        </w:rPr>
        <w:t>1、</w:t>
      </w:r>
      <w:r>
        <w:rPr>
          <w:rFonts w:hint="eastAsia" w:ascii="宋体" w:hAnsi="宋体" w:cs="宋体"/>
          <w:color w:val="auto"/>
          <w:sz w:val="20"/>
        </w:rPr>
        <w:t>从业人员、营业收入、资产总额填报上一年度数据，无上一年度数据的新成立企业可不填报。</w:t>
      </w:r>
    </w:p>
    <w:p w14:paraId="105A46E3">
      <w:pPr>
        <w:pStyle w:val="13"/>
        <w:wordWrap w:val="0"/>
        <w:spacing w:line="360" w:lineRule="auto"/>
        <w:ind w:firstLine="200" w:firstLineChars="100"/>
        <w:rPr>
          <w:rFonts w:hint="eastAsia" w:hAnsi="宋体" w:cs="宋体"/>
          <w:color w:val="auto"/>
          <w:szCs w:val="21"/>
        </w:rPr>
      </w:pPr>
      <w:r>
        <w:rPr>
          <w:rFonts w:hint="eastAsia" w:hAnsi="宋体" w:cs="宋体"/>
          <w:color w:val="auto"/>
          <w:sz w:val="20"/>
        </w:rPr>
        <w:t>2、请根据自己的真实情况出具《</w:t>
      </w:r>
      <w:r>
        <w:rPr>
          <w:rFonts w:hint="eastAsia" w:hAnsi="宋体" w:cs="宋体"/>
          <w:color w:val="auto"/>
          <w:szCs w:val="21"/>
        </w:rPr>
        <w:t>中小</w:t>
      </w:r>
      <w:r>
        <w:rPr>
          <w:rFonts w:hint="eastAsia" w:hAnsi="宋体" w:cs="宋体"/>
          <w:color w:val="auto"/>
          <w:sz w:val="20"/>
        </w:rPr>
        <w:t>企业声明函》。依法享受中小企业优惠政策的，采购人或者采购代理机构在公告中标结果时，同时公告其《</w:t>
      </w:r>
      <w:r>
        <w:rPr>
          <w:rFonts w:hint="eastAsia" w:hAnsi="宋体" w:cs="宋体"/>
          <w:color w:val="auto"/>
          <w:szCs w:val="21"/>
        </w:rPr>
        <w:t>中小</w:t>
      </w:r>
      <w:r>
        <w:rPr>
          <w:rFonts w:hint="eastAsia" w:hAnsi="宋体" w:cs="宋体"/>
          <w:color w:val="auto"/>
          <w:sz w:val="20"/>
        </w:rPr>
        <w:t>企业声明函》，接受社会监督。</w:t>
      </w:r>
    </w:p>
    <w:p w14:paraId="725E335A">
      <w:pPr>
        <w:pStyle w:val="13"/>
        <w:wordWrap w:val="0"/>
        <w:spacing w:line="360" w:lineRule="auto"/>
        <w:jc w:val="center"/>
        <w:rPr>
          <w:rFonts w:hint="eastAsia" w:hAnsi="宋体" w:cs="宋体"/>
          <w:b/>
          <w:bCs/>
          <w:color w:val="auto"/>
          <w:sz w:val="30"/>
          <w:szCs w:val="30"/>
        </w:rPr>
      </w:pPr>
    </w:p>
    <w:p w14:paraId="22E4E913">
      <w:pPr>
        <w:rPr>
          <w:rFonts w:hint="eastAsia" w:hAnsi="宋体" w:cs="宋体"/>
          <w:b/>
          <w:bCs/>
          <w:color w:val="auto"/>
          <w:sz w:val="30"/>
          <w:szCs w:val="30"/>
        </w:rPr>
      </w:pPr>
      <w:r>
        <w:rPr>
          <w:rFonts w:hint="eastAsia" w:hAnsi="宋体" w:cs="宋体"/>
          <w:b/>
          <w:bCs/>
          <w:color w:val="auto"/>
          <w:sz w:val="30"/>
          <w:szCs w:val="30"/>
        </w:rPr>
        <w:br w:type="page"/>
      </w:r>
    </w:p>
    <w:p w14:paraId="42CE4E9A">
      <w:pPr>
        <w:pStyle w:val="13"/>
        <w:wordWrap w:val="0"/>
        <w:spacing w:line="360" w:lineRule="auto"/>
        <w:jc w:val="center"/>
        <w:rPr>
          <w:rFonts w:hint="eastAsia" w:hAnsi="宋体" w:cs="宋体"/>
          <w:color w:val="auto"/>
        </w:rPr>
      </w:pPr>
      <w:r>
        <w:rPr>
          <w:rFonts w:hint="eastAsia" w:hAnsi="宋体" w:cs="宋体"/>
          <w:b/>
          <w:bCs/>
          <w:color w:val="auto"/>
          <w:sz w:val="30"/>
          <w:szCs w:val="30"/>
        </w:rPr>
        <w:t>八、联合体协议书</w:t>
      </w:r>
    </w:p>
    <w:p w14:paraId="7FAA3578">
      <w:pPr>
        <w:wordWrap w:val="0"/>
        <w:autoSpaceDE w:val="0"/>
        <w:autoSpaceDN w:val="0"/>
        <w:adjustRightInd w:val="0"/>
        <w:spacing w:line="360" w:lineRule="auto"/>
        <w:jc w:val="left"/>
        <w:rPr>
          <w:rFonts w:hint="eastAsia" w:ascii="宋体" w:hAnsi="宋体" w:cs="宋体"/>
          <w:color w:val="auto"/>
          <w:kern w:val="0"/>
          <w:szCs w:val="21"/>
          <w:u w:val="single"/>
        </w:rPr>
      </w:pPr>
    </w:p>
    <w:p w14:paraId="3FD24065">
      <w:pPr>
        <w:wordWrap w:val="0"/>
        <w:autoSpaceDE w:val="0"/>
        <w:autoSpaceDN w:val="0"/>
        <w:adjustRightInd w:val="0"/>
        <w:spacing w:line="360" w:lineRule="auto"/>
        <w:jc w:val="left"/>
        <w:rPr>
          <w:rFonts w:hint="eastAsia" w:ascii="宋体" w:hAnsi="宋体" w:cs="宋体"/>
          <w:color w:val="auto"/>
          <w:kern w:val="0"/>
          <w:szCs w:val="21"/>
        </w:rPr>
      </w:pPr>
      <w:r>
        <w:rPr>
          <w:rFonts w:hint="eastAsia" w:ascii="宋体" w:hAnsi="宋体" w:cs="宋体"/>
          <w:color w:val="auto"/>
          <w:kern w:val="0"/>
          <w:szCs w:val="21"/>
          <w:u w:val="single"/>
        </w:rPr>
        <w:t xml:space="preserve">                                                  </w:t>
      </w:r>
      <w:r>
        <w:rPr>
          <w:rFonts w:hint="eastAsia" w:ascii="宋体" w:hAnsi="宋体" w:cs="宋体"/>
          <w:color w:val="auto"/>
          <w:kern w:val="0"/>
          <w:szCs w:val="21"/>
        </w:rPr>
        <w:t>（所有成员单位名称）自愿组成联合体，共同参加</w:t>
      </w:r>
      <w:r>
        <w:rPr>
          <w:rFonts w:hint="eastAsia" w:ascii="宋体" w:hAnsi="宋体" w:cs="宋体"/>
          <w:color w:val="auto"/>
          <w:kern w:val="0"/>
          <w:szCs w:val="21"/>
          <w:u w:val="single"/>
        </w:rPr>
        <w:t xml:space="preserve">     </w:t>
      </w:r>
      <w:bookmarkStart w:id="276" w:name="PO_3000001866_PM031_6"/>
      <w:r>
        <w:rPr>
          <w:rFonts w:hint="eastAsia" w:ascii="宋体" w:hAnsi="宋体" w:cs="宋体"/>
          <w:color w:val="auto"/>
          <w:kern w:val="0"/>
          <w:szCs w:val="21"/>
          <w:u w:val="single"/>
        </w:rPr>
        <w:t>广西邕政采购代理有限公司</w:t>
      </w:r>
      <w:bookmarkEnd w:id="276"/>
      <w:r>
        <w:rPr>
          <w:rFonts w:hint="eastAsia" w:ascii="宋体" w:hAnsi="宋体" w:cs="宋体"/>
          <w:color w:val="auto"/>
          <w:kern w:val="0"/>
          <w:szCs w:val="21"/>
          <w:u w:val="single"/>
        </w:rPr>
        <w:t xml:space="preserve">  </w:t>
      </w:r>
      <w:r>
        <w:rPr>
          <w:rFonts w:hint="eastAsia" w:ascii="宋体" w:hAnsi="宋体" w:cs="宋体"/>
          <w:color w:val="auto"/>
          <w:kern w:val="0"/>
          <w:szCs w:val="21"/>
        </w:rPr>
        <w:t>组织的</w:t>
      </w:r>
      <w:r>
        <w:rPr>
          <w:rFonts w:hint="eastAsia" w:ascii="宋体" w:hAnsi="宋体" w:cs="宋体"/>
          <w:color w:val="auto"/>
          <w:kern w:val="0"/>
          <w:szCs w:val="21"/>
          <w:u w:val="single"/>
        </w:rPr>
        <w:t xml:space="preserve">     </w:t>
      </w:r>
      <w:r>
        <w:rPr>
          <w:rFonts w:hint="eastAsia" w:ascii="宋体" w:hAnsi="宋体" w:cs="宋体"/>
          <w:color w:val="auto"/>
          <w:szCs w:val="21"/>
          <w:u w:val="single"/>
        </w:rPr>
        <w:t xml:space="preserve">（项目名称） </w:t>
      </w:r>
      <w:r>
        <w:rPr>
          <w:rFonts w:hint="eastAsia" w:ascii="宋体" w:hAnsi="宋体" w:cs="宋体"/>
          <w:color w:val="auto"/>
          <w:kern w:val="0"/>
          <w:szCs w:val="21"/>
          <w:u w:val="single"/>
        </w:rPr>
        <w:t xml:space="preserve">          </w:t>
      </w:r>
      <w:r>
        <w:rPr>
          <w:rFonts w:hint="eastAsia" w:ascii="宋体" w:hAnsi="宋体" w:cs="宋体"/>
          <w:color w:val="auto"/>
          <w:kern w:val="0"/>
          <w:szCs w:val="21"/>
        </w:rPr>
        <w:t>（项目编号：</w:t>
      </w:r>
      <w:r>
        <w:rPr>
          <w:rFonts w:hint="eastAsia" w:ascii="宋体" w:hAnsi="宋体" w:cs="宋体"/>
          <w:color w:val="auto"/>
          <w:kern w:val="0"/>
          <w:szCs w:val="21"/>
          <w:u w:val="single"/>
        </w:rPr>
        <w:t xml:space="preserve">              </w:t>
      </w:r>
      <w:r>
        <w:rPr>
          <w:rFonts w:hint="eastAsia" w:ascii="宋体" w:hAnsi="宋体" w:cs="宋体"/>
          <w:color w:val="auto"/>
          <w:kern w:val="0"/>
          <w:szCs w:val="21"/>
        </w:rPr>
        <w:t>）投标。现就联合体投标事宜订立如下协议：</w:t>
      </w:r>
    </w:p>
    <w:p w14:paraId="7FFD29A5">
      <w:pPr>
        <w:wordWrap w:val="0"/>
        <w:autoSpaceDE w:val="0"/>
        <w:autoSpaceDN w:val="0"/>
        <w:adjustRightIn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rPr>
        <w:t>________________________</w:t>
      </w:r>
      <w:r>
        <w:rPr>
          <w:rFonts w:hint="eastAsia" w:ascii="宋体" w:hAnsi="宋体" w:cs="宋体"/>
          <w:color w:val="auto"/>
          <w:kern w:val="0"/>
          <w:szCs w:val="21"/>
        </w:rPr>
        <w:t>（某成员单位名称）为联合体名称牵头人。</w:t>
      </w:r>
    </w:p>
    <w:p w14:paraId="2E339FAB">
      <w:pPr>
        <w:wordWrap w:val="0"/>
        <w:autoSpaceDE w:val="0"/>
        <w:autoSpaceDN w:val="0"/>
        <w:adjustRightIn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0D813F5C">
      <w:pPr>
        <w:wordWrap w:val="0"/>
        <w:autoSpaceDE w:val="0"/>
        <w:autoSpaceDN w:val="0"/>
        <w:adjustRightIn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3、联合体牵头人在本项目中签署和盖章的一切文件和处理的一切事宜，联合体各成员均予以承认。 联合体各成员将严格按照招标文件、投标文件和合同的要求全面履行义务，并向招标人承担连带责任。</w:t>
      </w:r>
    </w:p>
    <w:p w14:paraId="326876E7">
      <w:pPr>
        <w:wordWrap w:val="0"/>
        <w:autoSpaceDE w:val="0"/>
        <w:autoSpaceDN w:val="0"/>
        <w:adjustRightIn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4、联合体各成员单位内部的职责分工如下</w:t>
      </w:r>
      <w:r>
        <w:rPr>
          <w:rFonts w:hint="eastAsia" w:ascii="宋体" w:hAnsi="宋体" w:cs="宋体"/>
          <w:color w:val="auto"/>
          <w:kern w:val="0"/>
          <w:szCs w:val="21"/>
          <w:u w:val="single"/>
        </w:rPr>
        <w:t>：</w:t>
      </w:r>
      <w:r>
        <w:rPr>
          <w:rFonts w:hint="eastAsia" w:ascii="宋体" w:hAnsi="宋体" w:cs="宋体"/>
          <w:color w:val="auto"/>
          <w:szCs w:val="21"/>
          <w:u w:val="single"/>
        </w:rPr>
        <w:t>________________________________________________</w:t>
      </w:r>
      <w:r>
        <w:rPr>
          <w:rFonts w:hint="eastAsia" w:ascii="宋体" w:hAnsi="宋体" w:cs="宋体"/>
          <w:color w:val="auto"/>
          <w:kern w:val="0"/>
          <w:szCs w:val="21"/>
        </w:rPr>
        <w:t>。</w:t>
      </w:r>
    </w:p>
    <w:p w14:paraId="6CA64485">
      <w:pPr>
        <w:pStyle w:val="13"/>
        <w:wordWrap w:val="0"/>
        <w:spacing w:line="360" w:lineRule="auto"/>
        <w:ind w:firstLine="420" w:firstLineChars="200"/>
        <w:rPr>
          <w:rFonts w:hint="eastAsia" w:hAnsi="宋体" w:cs="宋体"/>
          <w:color w:val="auto"/>
          <w:szCs w:val="21"/>
        </w:rPr>
      </w:pPr>
      <w:r>
        <w:rPr>
          <w:rFonts w:hint="eastAsia" w:hAnsi="宋体" w:cs="宋体"/>
          <w:color w:val="auto"/>
          <w:kern w:val="0"/>
        </w:rPr>
        <w:t>5、本联合体中</w:t>
      </w:r>
      <w:r>
        <w:rPr>
          <w:rFonts w:hint="eastAsia" w:hAnsi="宋体" w:cs="宋体"/>
          <w:color w:val="auto"/>
          <w:kern w:val="0"/>
          <w:u w:val="single"/>
        </w:rPr>
        <w:t>，</w:t>
      </w:r>
      <w:r>
        <w:rPr>
          <w:rFonts w:hint="eastAsia" w:hAnsi="宋体" w:cs="宋体"/>
          <w:color w:val="auto"/>
          <w:u w:val="single"/>
        </w:rPr>
        <w:t>________________________</w:t>
      </w:r>
      <w:r>
        <w:rPr>
          <w:rFonts w:hint="eastAsia" w:hAnsi="宋体" w:cs="宋体"/>
          <w:color w:val="auto"/>
          <w:kern w:val="0"/>
          <w:u w:val="single"/>
        </w:rPr>
        <w:t>（某成员单位名称）为</w:t>
      </w:r>
      <w:r>
        <w:rPr>
          <w:rFonts w:hint="eastAsia" w:hAnsi="宋体" w:cs="宋体"/>
          <w:color w:val="auto"/>
          <w:u w:val="single"/>
        </w:rPr>
        <w:t>______</w:t>
      </w:r>
      <w:r>
        <w:rPr>
          <w:rFonts w:hint="eastAsia" w:hAnsi="宋体" w:cs="宋体"/>
          <w:color w:val="auto"/>
        </w:rPr>
        <w:t>（请填写：中型、小型、微型）企业，其协议合同金额占联合体协议合同总金额的</w:t>
      </w:r>
      <w:r>
        <w:rPr>
          <w:rFonts w:hint="eastAsia" w:hAnsi="宋体" w:cs="宋体"/>
          <w:color w:val="auto"/>
          <w:u w:val="single"/>
        </w:rPr>
        <w:t>______</w:t>
      </w:r>
      <w:r>
        <w:rPr>
          <w:rFonts w:hint="eastAsia" w:hAnsi="宋体" w:cs="宋体"/>
          <w:color w:val="auto"/>
        </w:rPr>
        <w:t>%。【如联合体成员中有小型、微型企业的，请填写此条，否则无需填写；如联合体成员中有多个小型、微型企业的，请逐一列出。】</w:t>
      </w:r>
    </w:p>
    <w:p w14:paraId="419FA2E5">
      <w:pPr>
        <w:wordWrap w:val="0"/>
        <w:autoSpaceDE w:val="0"/>
        <w:autoSpaceDN w:val="0"/>
        <w:adjustRightIn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6、本协议书自签署之日起生效，合同履行完毕后自动失效。</w:t>
      </w:r>
    </w:p>
    <w:p w14:paraId="2438F958">
      <w:pPr>
        <w:wordWrap w:val="0"/>
        <w:autoSpaceDE w:val="0"/>
        <w:autoSpaceDN w:val="0"/>
        <w:adjustRightIn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7、本协议书一式</w:t>
      </w:r>
      <w:r>
        <w:rPr>
          <w:rFonts w:hint="eastAsia" w:ascii="宋体" w:hAnsi="宋体" w:cs="宋体"/>
          <w:color w:val="auto"/>
          <w:kern w:val="0"/>
          <w:szCs w:val="21"/>
          <w:u w:val="single"/>
        </w:rPr>
        <w:t xml:space="preserve">    </w:t>
      </w:r>
      <w:r>
        <w:rPr>
          <w:rFonts w:hint="eastAsia" w:ascii="宋体" w:hAnsi="宋体" w:cs="宋体"/>
          <w:color w:val="auto"/>
          <w:kern w:val="0"/>
          <w:szCs w:val="21"/>
        </w:rPr>
        <w:t>份，联合体成员和采购代理机构各执一份。</w:t>
      </w:r>
    </w:p>
    <w:p w14:paraId="38C269C1">
      <w:pPr>
        <w:wordWrap w:val="0"/>
        <w:autoSpaceDE w:val="0"/>
        <w:autoSpaceDN w:val="0"/>
        <w:adjustRightIn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注：本协议书由法定代表人签字的，应附法定代表人身份证明；本协议书由委托代理人签字的，应附法定代表人授权委托书。</w:t>
      </w:r>
    </w:p>
    <w:p w14:paraId="155FE137">
      <w:pPr>
        <w:wordWrap w:val="0"/>
        <w:autoSpaceDE w:val="0"/>
        <w:autoSpaceDN w:val="0"/>
        <w:adjustRightIn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牵头人名称：</w:t>
      </w:r>
      <w:r>
        <w:rPr>
          <w:rFonts w:hint="eastAsia" w:ascii="宋体" w:hAnsi="宋体" w:cs="宋体"/>
          <w:color w:val="auto"/>
          <w:kern w:val="0"/>
          <w:szCs w:val="21"/>
          <w:u w:val="single"/>
        </w:rPr>
        <w:t xml:space="preserve">                                       </w:t>
      </w:r>
      <w:r>
        <w:rPr>
          <w:rFonts w:hint="eastAsia" w:ascii="宋体" w:hAnsi="宋体" w:cs="宋体"/>
          <w:color w:val="auto"/>
          <w:kern w:val="0"/>
          <w:szCs w:val="21"/>
        </w:rPr>
        <w:t>（公章/电子签章）</w:t>
      </w:r>
    </w:p>
    <w:p w14:paraId="1A4FB521">
      <w:pPr>
        <w:wordWrap w:val="0"/>
        <w:autoSpaceDE w:val="0"/>
        <w:autoSpaceDN w:val="0"/>
        <w:adjustRightIn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法定代表人或其委托代理人：</w:t>
      </w:r>
      <w:r>
        <w:rPr>
          <w:rFonts w:hint="eastAsia" w:ascii="宋体" w:hAnsi="宋体" w:cs="宋体"/>
          <w:color w:val="auto"/>
          <w:kern w:val="0"/>
          <w:szCs w:val="21"/>
          <w:u w:val="single"/>
        </w:rPr>
        <w:t xml:space="preserve">                         </w:t>
      </w:r>
      <w:r>
        <w:rPr>
          <w:rFonts w:hint="eastAsia" w:ascii="宋体" w:hAnsi="宋体" w:cs="宋体"/>
          <w:color w:val="auto"/>
          <w:kern w:val="0"/>
          <w:szCs w:val="21"/>
        </w:rPr>
        <w:t>（手写签名/电子签名）</w:t>
      </w:r>
    </w:p>
    <w:p w14:paraId="7EE464AA">
      <w:pPr>
        <w:wordWrap w:val="0"/>
        <w:autoSpaceDE w:val="0"/>
        <w:autoSpaceDN w:val="0"/>
        <w:adjustRightInd w:val="0"/>
        <w:spacing w:line="360" w:lineRule="auto"/>
        <w:jc w:val="left"/>
        <w:rPr>
          <w:rFonts w:hint="eastAsia" w:ascii="宋体" w:hAnsi="宋体" w:cs="宋体"/>
          <w:color w:val="auto"/>
          <w:kern w:val="0"/>
          <w:szCs w:val="21"/>
        </w:rPr>
      </w:pPr>
    </w:p>
    <w:p w14:paraId="1AF6B802">
      <w:pPr>
        <w:wordWrap w:val="0"/>
        <w:autoSpaceDE w:val="0"/>
        <w:autoSpaceDN w:val="0"/>
        <w:adjustRightIn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成员一名称：</w:t>
      </w:r>
      <w:r>
        <w:rPr>
          <w:rFonts w:hint="eastAsia" w:ascii="宋体" w:hAnsi="宋体" w:cs="宋体"/>
          <w:color w:val="auto"/>
          <w:kern w:val="0"/>
          <w:szCs w:val="21"/>
          <w:u w:val="single"/>
        </w:rPr>
        <w:t xml:space="preserve">                                       </w:t>
      </w:r>
      <w:r>
        <w:rPr>
          <w:rFonts w:hint="eastAsia" w:ascii="宋体" w:hAnsi="宋体" w:cs="宋体"/>
          <w:color w:val="auto"/>
          <w:kern w:val="0"/>
          <w:szCs w:val="21"/>
        </w:rPr>
        <w:t>（公章/电子签章）</w:t>
      </w:r>
    </w:p>
    <w:p w14:paraId="05FDEE16">
      <w:pPr>
        <w:wordWrap w:val="0"/>
        <w:autoSpaceDE w:val="0"/>
        <w:autoSpaceDN w:val="0"/>
        <w:adjustRightIn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法定代表人或其委托代理人：</w:t>
      </w:r>
      <w:r>
        <w:rPr>
          <w:rFonts w:hint="eastAsia" w:ascii="宋体" w:hAnsi="宋体" w:cs="宋体"/>
          <w:color w:val="auto"/>
          <w:kern w:val="0"/>
          <w:szCs w:val="21"/>
          <w:u w:val="single"/>
        </w:rPr>
        <w:t xml:space="preserve">                         </w:t>
      </w:r>
      <w:r>
        <w:rPr>
          <w:rFonts w:hint="eastAsia" w:ascii="宋体" w:hAnsi="宋体" w:cs="宋体"/>
          <w:color w:val="auto"/>
          <w:kern w:val="0"/>
          <w:szCs w:val="21"/>
        </w:rPr>
        <w:t>（手写签名/电子签名）</w:t>
      </w:r>
    </w:p>
    <w:p w14:paraId="79A36ECC">
      <w:pPr>
        <w:wordWrap w:val="0"/>
        <w:autoSpaceDE w:val="0"/>
        <w:autoSpaceDN w:val="0"/>
        <w:adjustRightIn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成员二名称：</w:t>
      </w:r>
      <w:r>
        <w:rPr>
          <w:rFonts w:hint="eastAsia" w:ascii="宋体" w:hAnsi="宋体" w:cs="宋体"/>
          <w:color w:val="auto"/>
          <w:kern w:val="0"/>
          <w:szCs w:val="21"/>
          <w:u w:val="single"/>
        </w:rPr>
        <w:t xml:space="preserve">                                       </w:t>
      </w:r>
      <w:r>
        <w:rPr>
          <w:rFonts w:hint="eastAsia" w:ascii="宋体" w:hAnsi="宋体" w:cs="宋体"/>
          <w:color w:val="auto"/>
          <w:kern w:val="0"/>
          <w:szCs w:val="21"/>
        </w:rPr>
        <w:t>（公章/电子签章）</w:t>
      </w:r>
    </w:p>
    <w:p w14:paraId="0DDE79C7">
      <w:pPr>
        <w:pStyle w:val="13"/>
        <w:wordWrap w:val="0"/>
        <w:spacing w:line="360" w:lineRule="auto"/>
        <w:jc w:val="center"/>
        <w:rPr>
          <w:rFonts w:hint="eastAsia" w:hAnsi="宋体" w:cs="宋体"/>
          <w:color w:val="auto"/>
          <w:kern w:val="0"/>
          <w:szCs w:val="21"/>
        </w:rPr>
      </w:pPr>
      <w:r>
        <w:rPr>
          <w:rFonts w:hint="eastAsia" w:hAnsi="宋体" w:cs="宋体"/>
          <w:color w:val="auto"/>
          <w:kern w:val="0"/>
          <w:szCs w:val="21"/>
        </w:rPr>
        <w:t>法定代表人或其委托代理人：</w:t>
      </w:r>
      <w:r>
        <w:rPr>
          <w:rFonts w:hint="eastAsia" w:hAnsi="宋体" w:cs="宋体"/>
          <w:color w:val="auto"/>
          <w:kern w:val="0"/>
          <w:szCs w:val="21"/>
          <w:u w:val="single"/>
        </w:rPr>
        <w:t xml:space="preserve">                         </w:t>
      </w:r>
      <w:r>
        <w:rPr>
          <w:rFonts w:hint="eastAsia" w:hAnsi="宋体" w:cs="宋体"/>
          <w:color w:val="auto"/>
          <w:kern w:val="0"/>
          <w:szCs w:val="21"/>
        </w:rPr>
        <w:t>（手写签名/电子签名）</w:t>
      </w:r>
    </w:p>
    <w:p w14:paraId="2AF28FE6">
      <w:pPr>
        <w:rPr>
          <w:rFonts w:hint="eastAsia" w:hAnsi="宋体" w:cs="宋体"/>
          <w:color w:val="auto"/>
          <w:kern w:val="0"/>
          <w:szCs w:val="21"/>
        </w:rPr>
      </w:pPr>
      <w:r>
        <w:rPr>
          <w:rFonts w:hint="eastAsia" w:hAnsi="宋体" w:cs="宋体"/>
          <w:color w:val="auto"/>
          <w:kern w:val="0"/>
          <w:szCs w:val="21"/>
        </w:rPr>
        <w:br w:type="page"/>
      </w:r>
    </w:p>
    <w:p w14:paraId="368744C5">
      <w:pPr>
        <w:pStyle w:val="13"/>
        <w:wordWrap w:val="0"/>
        <w:spacing w:line="360" w:lineRule="auto"/>
        <w:jc w:val="center"/>
        <w:rPr>
          <w:rFonts w:hint="eastAsia" w:hAnsi="宋体" w:cs="宋体"/>
          <w:b/>
          <w:bCs/>
          <w:color w:val="auto"/>
          <w:sz w:val="30"/>
          <w:szCs w:val="30"/>
        </w:rPr>
      </w:pPr>
      <w:r>
        <w:rPr>
          <w:rFonts w:hint="eastAsia" w:hAnsi="宋体" w:cs="宋体"/>
          <w:b/>
          <w:bCs/>
          <w:color w:val="auto"/>
          <w:sz w:val="30"/>
          <w:szCs w:val="30"/>
        </w:rPr>
        <w:t>九、除招标文件规定必须提供以外，投标人认为需要提供的其他证明材料</w:t>
      </w:r>
    </w:p>
    <w:p w14:paraId="7E6607B7">
      <w:pPr>
        <w:rPr>
          <w:rFonts w:hint="eastAsia" w:hAnsi="宋体" w:cs="宋体"/>
          <w:color w:val="auto"/>
          <w:kern w:val="0"/>
          <w:szCs w:val="21"/>
        </w:rPr>
      </w:pPr>
      <w:r>
        <w:rPr>
          <w:rFonts w:hint="eastAsia" w:hAnsi="宋体" w:cs="宋体"/>
          <w:color w:val="auto"/>
          <w:kern w:val="0"/>
          <w:szCs w:val="21"/>
        </w:rPr>
        <w:br w:type="page"/>
      </w:r>
    </w:p>
    <w:p w14:paraId="2B42E2A1">
      <w:pPr>
        <w:wordWrap w:val="0"/>
        <w:spacing w:line="360" w:lineRule="auto"/>
        <w:rPr>
          <w:color w:val="auto"/>
        </w:rPr>
      </w:pPr>
    </w:p>
    <w:p w14:paraId="3FFD0ABD">
      <w:pPr>
        <w:wordWrap w:val="0"/>
        <w:spacing w:line="360" w:lineRule="auto"/>
        <w:rPr>
          <w:color w:val="auto"/>
        </w:rPr>
      </w:pPr>
      <w:bookmarkStart w:id="277" w:name="_Toc19686838"/>
    </w:p>
    <w:p w14:paraId="6991BCBD">
      <w:pPr>
        <w:pStyle w:val="2"/>
        <w:wordWrap w:val="0"/>
        <w:spacing w:after="0" w:line="360" w:lineRule="auto"/>
        <w:rPr>
          <w:rFonts w:hint="eastAsia" w:hAnsi="宋体" w:cs="宋体"/>
          <w:b/>
          <w:bCs/>
          <w:color w:val="auto"/>
          <w:sz w:val="28"/>
          <w:szCs w:val="28"/>
        </w:rPr>
      </w:pPr>
    </w:p>
    <w:p w14:paraId="170294D3">
      <w:pPr>
        <w:pStyle w:val="13"/>
        <w:wordWrap w:val="0"/>
        <w:spacing w:line="360" w:lineRule="auto"/>
        <w:jc w:val="center"/>
        <w:outlineLvl w:val="1"/>
        <w:rPr>
          <w:rFonts w:hint="eastAsia" w:hAnsi="宋体" w:cs="宋体"/>
          <w:b/>
          <w:bCs/>
          <w:color w:val="auto"/>
          <w:sz w:val="28"/>
          <w:szCs w:val="28"/>
        </w:rPr>
      </w:pPr>
      <w:bookmarkStart w:id="278" w:name="_Toc16129"/>
      <w:r>
        <w:rPr>
          <w:rFonts w:hint="eastAsia" w:hAnsi="宋体" w:cs="宋体"/>
          <w:b/>
          <w:bCs/>
          <w:color w:val="auto"/>
          <w:sz w:val="28"/>
          <w:szCs w:val="28"/>
        </w:rPr>
        <w:t>第三节 商务文件格式</w:t>
      </w:r>
      <w:bookmarkEnd w:id="277"/>
      <w:bookmarkEnd w:id="278"/>
    </w:p>
    <w:p w14:paraId="59142749">
      <w:pPr>
        <w:wordWrap w:val="0"/>
        <w:snapToGrid w:val="0"/>
        <w:spacing w:line="360" w:lineRule="auto"/>
        <w:rPr>
          <w:rFonts w:hint="eastAsia" w:ascii="宋体" w:hAnsi="宋体" w:cs="宋体"/>
          <w:color w:val="auto"/>
          <w:sz w:val="30"/>
          <w:szCs w:val="20"/>
        </w:rPr>
      </w:pPr>
    </w:p>
    <w:p w14:paraId="7534040B">
      <w:pPr>
        <w:wordWrap w:val="0"/>
        <w:snapToGrid w:val="0"/>
        <w:spacing w:line="360" w:lineRule="auto"/>
        <w:rPr>
          <w:rFonts w:hint="eastAsia" w:ascii="宋体" w:hAnsi="宋体" w:cs="宋体"/>
          <w:bCs/>
          <w:color w:val="auto"/>
          <w:sz w:val="32"/>
          <w:szCs w:val="20"/>
        </w:rPr>
      </w:pPr>
      <w:r>
        <w:rPr>
          <w:rFonts w:hint="eastAsia" w:ascii="宋体" w:hAnsi="宋体" w:cs="宋体"/>
          <w:color w:val="auto"/>
          <w:sz w:val="24"/>
        </w:rPr>
        <w:t xml:space="preserve">                                                  </w:t>
      </w:r>
      <w:r>
        <w:rPr>
          <w:rFonts w:hint="eastAsia" w:ascii="宋体" w:hAnsi="宋体" w:cs="宋体"/>
          <w:bCs/>
          <w:color w:val="auto"/>
        </w:rPr>
        <w:t xml:space="preserve">             电子投标文件</w:t>
      </w:r>
    </w:p>
    <w:p w14:paraId="678C02BE">
      <w:pPr>
        <w:wordWrap w:val="0"/>
        <w:snapToGrid w:val="0"/>
        <w:spacing w:line="360" w:lineRule="auto"/>
        <w:rPr>
          <w:rFonts w:hint="eastAsia" w:ascii="宋体" w:hAnsi="宋体" w:cs="宋体"/>
          <w:color w:val="auto"/>
          <w:sz w:val="24"/>
          <w:szCs w:val="20"/>
        </w:rPr>
      </w:pPr>
    </w:p>
    <w:p w14:paraId="015230D5">
      <w:pPr>
        <w:wordWrap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32"/>
          <w:szCs w:val="32"/>
        </w:rPr>
        <w:t>商务文件（封面）</w:t>
      </w:r>
    </w:p>
    <w:p w14:paraId="49280DE1">
      <w:pPr>
        <w:wordWrap w:val="0"/>
        <w:snapToGrid w:val="0"/>
        <w:spacing w:line="360" w:lineRule="auto"/>
        <w:rPr>
          <w:rFonts w:hint="eastAsia" w:ascii="宋体" w:hAnsi="宋体" w:cs="宋体"/>
          <w:bCs/>
          <w:color w:val="auto"/>
          <w:sz w:val="24"/>
          <w:szCs w:val="20"/>
        </w:rPr>
      </w:pPr>
    </w:p>
    <w:p w14:paraId="20A95AEA">
      <w:pPr>
        <w:wordWrap w:val="0"/>
        <w:snapToGrid w:val="0"/>
        <w:spacing w:line="360" w:lineRule="auto"/>
        <w:ind w:firstLine="540" w:firstLineChars="225"/>
        <w:rPr>
          <w:rFonts w:hint="eastAsia" w:ascii="宋体" w:hAnsi="宋体" w:cs="宋体"/>
          <w:bCs/>
          <w:color w:val="auto"/>
          <w:sz w:val="24"/>
        </w:rPr>
      </w:pPr>
      <w:r>
        <w:rPr>
          <w:rFonts w:hint="eastAsia" w:ascii="宋体" w:hAnsi="宋体" w:cs="宋体"/>
          <w:bCs/>
          <w:color w:val="auto"/>
          <w:sz w:val="24"/>
        </w:rPr>
        <w:t xml:space="preserve">项目名称： </w:t>
      </w:r>
    </w:p>
    <w:p w14:paraId="1C1190B6">
      <w:pPr>
        <w:wordWrap w:val="0"/>
        <w:snapToGrid w:val="0"/>
        <w:spacing w:line="360" w:lineRule="auto"/>
        <w:ind w:firstLine="540" w:firstLineChars="225"/>
        <w:rPr>
          <w:rFonts w:hint="eastAsia" w:ascii="宋体" w:hAnsi="宋体" w:cs="宋体"/>
          <w:bCs/>
          <w:color w:val="auto"/>
          <w:sz w:val="24"/>
          <w:szCs w:val="20"/>
        </w:rPr>
      </w:pPr>
    </w:p>
    <w:p w14:paraId="68E95774">
      <w:pPr>
        <w:wordWrap w:val="0"/>
        <w:snapToGrid w:val="0"/>
        <w:spacing w:line="360" w:lineRule="auto"/>
        <w:ind w:firstLine="540" w:firstLineChars="225"/>
        <w:rPr>
          <w:rFonts w:hint="eastAsia" w:ascii="宋体" w:hAnsi="宋体" w:cs="宋体"/>
          <w:bCs/>
          <w:color w:val="auto"/>
          <w:sz w:val="24"/>
        </w:rPr>
      </w:pPr>
      <w:r>
        <w:rPr>
          <w:rFonts w:hint="eastAsia" w:ascii="宋体" w:hAnsi="宋体" w:cs="宋体"/>
          <w:bCs/>
          <w:color w:val="auto"/>
          <w:sz w:val="24"/>
        </w:rPr>
        <w:t xml:space="preserve">项目编号： </w:t>
      </w:r>
      <w:r>
        <w:rPr>
          <w:rFonts w:hint="eastAsia" w:ascii="宋体" w:hAnsi="宋体" w:cs="宋体"/>
          <w:color w:val="auto"/>
          <w:sz w:val="24"/>
        </w:rPr>
        <w:t xml:space="preserve"> </w:t>
      </w:r>
    </w:p>
    <w:p w14:paraId="5ACCE5F7">
      <w:pPr>
        <w:wordWrap w:val="0"/>
        <w:snapToGrid w:val="0"/>
        <w:spacing w:line="360" w:lineRule="auto"/>
        <w:ind w:firstLine="540" w:firstLineChars="225"/>
        <w:rPr>
          <w:rFonts w:hint="eastAsia" w:ascii="宋体" w:hAnsi="宋体" w:cs="宋体"/>
          <w:bCs/>
          <w:color w:val="auto"/>
          <w:sz w:val="24"/>
          <w:szCs w:val="20"/>
        </w:rPr>
      </w:pPr>
      <w:r>
        <w:rPr>
          <w:rFonts w:hint="eastAsia" w:ascii="宋体" w:hAnsi="宋体" w:cs="宋体"/>
          <w:bCs/>
          <w:color w:val="auto"/>
          <w:sz w:val="24"/>
        </w:rPr>
        <w:t xml:space="preserve"> </w:t>
      </w:r>
    </w:p>
    <w:p w14:paraId="019F12FF">
      <w:pPr>
        <w:wordWrap w:val="0"/>
        <w:snapToGrid w:val="0"/>
        <w:spacing w:line="360" w:lineRule="auto"/>
        <w:ind w:firstLine="540" w:firstLineChars="225"/>
        <w:rPr>
          <w:rFonts w:hint="eastAsia" w:ascii="宋体" w:hAnsi="宋体" w:cs="宋体"/>
          <w:bCs/>
          <w:color w:val="auto"/>
          <w:sz w:val="24"/>
        </w:rPr>
      </w:pPr>
      <w:r>
        <w:rPr>
          <w:rFonts w:hint="eastAsia" w:ascii="宋体" w:hAnsi="宋体" w:cs="宋体"/>
          <w:bCs/>
          <w:color w:val="auto"/>
          <w:sz w:val="24"/>
        </w:rPr>
        <w:t>所投分标：</w:t>
      </w:r>
    </w:p>
    <w:p w14:paraId="4EA86115">
      <w:pPr>
        <w:wordWrap w:val="0"/>
        <w:snapToGrid w:val="0"/>
        <w:spacing w:line="360" w:lineRule="auto"/>
        <w:ind w:firstLine="540" w:firstLineChars="225"/>
        <w:rPr>
          <w:rFonts w:hint="eastAsia" w:ascii="宋体" w:hAnsi="宋体" w:cs="宋体"/>
          <w:bCs/>
          <w:color w:val="auto"/>
          <w:sz w:val="24"/>
          <w:szCs w:val="20"/>
        </w:rPr>
      </w:pPr>
    </w:p>
    <w:p w14:paraId="2CA12F0F">
      <w:pPr>
        <w:pStyle w:val="9"/>
        <w:wordWrap w:val="0"/>
        <w:snapToGrid w:val="0"/>
        <w:spacing w:line="360" w:lineRule="auto"/>
        <w:ind w:firstLine="540" w:firstLineChars="225"/>
        <w:rPr>
          <w:rFonts w:hint="eastAsia" w:ascii="宋体" w:hAnsi="宋体" w:cs="宋体"/>
          <w:bCs/>
          <w:color w:val="auto"/>
          <w:sz w:val="24"/>
          <w:szCs w:val="24"/>
        </w:rPr>
      </w:pPr>
      <w:r>
        <w:rPr>
          <w:rFonts w:hint="eastAsia" w:ascii="宋体" w:hAnsi="宋体" w:cs="宋体"/>
          <w:bCs/>
          <w:color w:val="auto"/>
          <w:sz w:val="24"/>
          <w:szCs w:val="24"/>
        </w:rPr>
        <w:t>投标人名称：</w:t>
      </w:r>
    </w:p>
    <w:p w14:paraId="3E971BE1">
      <w:pPr>
        <w:pStyle w:val="9"/>
        <w:wordWrap w:val="0"/>
        <w:snapToGrid w:val="0"/>
        <w:spacing w:line="360" w:lineRule="auto"/>
        <w:ind w:firstLine="540" w:firstLineChars="225"/>
        <w:rPr>
          <w:rFonts w:hint="eastAsia" w:ascii="宋体" w:hAnsi="宋体" w:cs="宋体"/>
          <w:bCs/>
          <w:color w:val="auto"/>
          <w:sz w:val="24"/>
          <w:szCs w:val="24"/>
        </w:rPr>
      </w:pPr>
    </w:p>
    <w:p w14:paraId="461560E1">
      <w:pPr>
        <w:pStyle w:val="9"/>
        <w:wordWrap w:val="0"/>
        <w:snapToGrid w:val="0"/>
        <w:spacing w:line="360" w:lineRule="auto"/>
        <w:ind w:firstLine="540" w:firstLineChars="225"/>
        <w:rPr>
          <w:rFonts w:hint="eastAsia" w:ascii="宋体" w:hAnsi="宋体" w:cs="宋体"/>
          <w:bCs/>
          <w:color w:val="auto"/>
          <w:sz w:val="24"/>
          <w:szCs w:val="24"/>
        </w:rPr>
      </w:pPr>
      <w:r>
        <w:rPr>
          <w:rFonts w:hint="eastAsia" w:ascii="宋体" w:hAnsi="宋体" w:cs="宋体"/>
          <w:bCs/>
          <w:color w:val="auto"/>
          <w:sz w:val="24"/>
          <w:szCs w:val="24"/>
        </w:rPr>
        <w:t>投标人地址：</w:t>
      </w:r>
    </w:p>
    <w:p w14:paraId="3D325EEC">
      <w:pPr>
        <w:pStyle w:val="9"/>
        <w:wordWrap w:val="0"/>
        <w:snapToGrid w:val="0"/>
        <w:spacing w:line="360" w:lineRule="auto"/>
        <w:ind w:firstLine="960" w:firstLineChars="400"/>
        <w:rPr>
          <w:rFonts w:hint="eastAsia" w:ascii="宋体" w:hAnsi="宋体" w:cs="宋体"/>
          <w:bCs/>
          <w:color w:val="auto"/>
          <w:sz w:val="24"/>
          <w:szCs w:val="24"/>
        </w:rPr>
      </w:pPr>
    </w:p>
    <w:p w14:paraId="50704CA4">
      <w:pPr>
        <w:wordWrap w:val="0"/>
        <w:snapToGrid w:val="0"/>
        <w:spacing w:line="360" w:lineRule="auto"/>
        <w:ind w:firstLine="645"/>
        <w:rPr>
          <w:rFonts w:hint="eastAsia" w:ascii="宋体" w:hAnsi="宋体" w:cs="宋体"/>
          <w:color w:val="auto"/>
          <w:sz w:val="24"/>
        </w:rPr>
      </w:pPr>
      <w:r>
        <w:rPr>
          <w:rFonts w:hint="eastAsia" w:ascii="宋体" w:hAnsi="宋体" w:cs="宋体"/>
          <w:color w:val="auto"/>
          <w:sz w:val="24"/>
        </w:rPr>
        <w:t xml:space="preserve">                        年  月  日</w:t>
      </w:r>
    </w:p>
    <w:p w14:paraId="7F38FF4C">
      <w:pPr>
        <w:wordWrap w:val="0"/>
        <w:snapToGrid w:val="0"/>
        <w:spacing w:line="360" w:lineRule="auto"/>
        <w:rPr>
          <w:rFonts w:hint="eastAsia" w:ascii="宋体" w:hAnsi="宋体" w:cs="宋体"/>
          <w:color w:val="auto"/>
          <w:sz w:val="24"/>
          <w:szCs w:val="20"/>
        </w:rPr>
      </w:pPr>
      <w:r>
        <w:rPr>
          <w:rFonts w:hint="eastAsia" w:ascii="宋体" w:hAnsi="宋体" w:cs="宋体"/>
          <w:color w:val="auto"/>
          <w:sz w:val="24"/>
          <w:szCs w:val="20"/>
        </w:rPr>
        <w:t xml:space="preserve"> </w:t>
      </w:r>
    </w:p>
    <w:p w14:paraId="48A71100">
      <w:pPr>
        <w:wordWrap w:val="0"/>
        <w:spacing w:line="360" w:lineRule="auto"/>
        <w:ind w:right="420"/>
        <w:rPr>
          <w:rFonts w:hint="eastAsia" w:ascii="宋体" w:hAnsi="宋体" w:cs="宋体"/>
          <w:color w:val="auto"/>
          <w:sz w:val="24"/>
          <w:szCs w:val="20"/>
        </w:rPr>
      </w:pPr>
    </w:p>
    <w:p w14:paraId="4C4419B8">
      <w:pPr>
        <w:wordWrap w:val="0"/>
        <w:spacing w:line="360" w:lineRule="auto"/>
        <w:ind w:right="420"/>
        <w:rPr>
          <w:rFonts w:hint="eastAsia" w:ascii="宋体" w:hAnsi="宋体" w:cs="宋体"/>
          <w:color w:val="auto"/>
          <w:sz w:val="24"/>
          <w:szCs w:val="20"/>
        </w:rPr>
      </w:pPr>
    </w:p>
    <w:p w14:paraId="6B9B972F">
      <w:pPr>
        <w:wordWrap w:val="0"/>
        <w:spacing w:line="360" w:lineRule="auto"/>
        <w:ind w:right="420"/>
        <w:rPr>
          <w:rFonts w:hint="eastAsia" w:ascii="宋体" w:hAnsi="宋体" w:cs="宋体"/>
          <w:color w:val="auto"/>
          <w:sz w:val="24"/>
          <w:szCs w:val="20"/>
        </w:rPr>
      </w:pPr>
    </w:p>
    <w:p w14:paraId="4B03E321">
      <w:pPr>
        <w:wordWrap w:val="0"/>
        <w:spacing w:line="360" w:lineRule="auto"/>
        <w:ind w:right="420"/>
        <w:rPr>
          <w:rFonts w:hint="eastAsia" w:ascii="宋体" w:hAnsi="宋体" w:cs="宋体"/>
          <w:color w:val="auto"/>
          <w:sz w:val="24"/>
          <w:szCs w:val="20"/>
        </w:rPr>
      </w:pPr>
    </w:p>
    <w:p w14:paraId="6F2D48F8">
      <w:pPr>
        <w:wordWrap w:val="0"/>
        <w:spacing w:line="360" w:lineRule="auto"/>
        <w:ind w:right="420"/>
        <w:rPr>
          <w:rFonts w:hint="eastAsia" w:ascii="宋体" w:hAnsi="宋体" w:cs="宋体"/>
          <w:color w:val="auto"/>
          <w:sz w:val="24"/>
          <w:szCs w:val="20"/>
        </w:rPr>
      </w:pPr>
    </w:p>
    <w:p w14:paraId="37554615">
      <w:pPr>
        <w:wordWrap w:val="0"/>
        <w:spacing w:line="360" w:lineRule="auto"/>
        <w:ind w:right="420"/>
        <w:rPr>
          <w:rFonts w:hint="eastAsia" w:ascii="宋体" w:hAnsi="宋体" w:cs="宋体"/>
          <w:color w:val="auto"/>
          <w:sz w:val="24"/>
          <w:szCs w:val="20"/>
        </w:rPr>
      </w:pPr>
    </w:p>
    <w:p w14:paraId="5D6E745C">
      <w:pPr>
        <w:wordWrap w:val="0"/>
        <w:spacing w:line="360" w:lineRule="auto"/>
        <w:ind w:right="420"/>
        <w:rPr>
          <w:rFonts w:hint="eastAsia" w:ascii="宋体" w:hAnsi="宋体" w:cs="宋体"/>
          <w:color w:val="auto"/>
          <w:sz w:val="24"/>
          <w:szCs w:val="20"/>
        </w:rPr>
      </w:pPr>
    </w:p>
    <w:p w14:paraId="7172DA5D">
      <w:pPr>
        <w:wordWrap w:val="0"/>
        <w:spacing w:line="360" w:lineRule="auto"/>
        <w:ind w:right="420"/>
        <w:rPr>
          <w:rFonts w:hint="eastAsia" w:ascii="宋体" w:hAnsi="宋体" w:cs="宋体"/>
          <w:color w:val="auto"/>
          <w:sz w:val="24"/>
          <w:szCs w:val="20"/>
        </w:rPr>
      </w:pPr>
    </w:p>
    <w:p w14:paraId="5E302608">
      <w:pPr>
        <w:wordWrap w:val="0"/>
        <w:spacing w:line="360" w:lineRule="auto"/>
        <w:ind w:right="420"/>
        <w:rPr>
          <w:rFonts w:hint="eastAsia" w:ascii="宋体" w:hAnsi="宋体" w:cs="宋体"/>
          <w:color w:val="auto"/>
          <w:sz w:val="24"/>
          <w:szCs w:val="20"/>
        </w:rPr>
      </w:pPr>
    </w:p>
    <w:p w14:paraId="782FF1AC">
      <w:pPr>
        <w:wordWrap w:val="0"/>
        <w:spacing w:line="360" w:lineRule="auto"/>
        <w:ind w:right="420"/>
        <w:rPr>
          <w:rFonts w:hint="eastAsia" w:ascii="宋体" w:hAnsi="宋体" w:cs="宋体"/>
          <w:b/>
          <w:color w:val="auto"/>
          <w:kern w:val="0"/>
          <w:sz w:val="36"/>
          <w:szCs w:val="36"/>
        </w:rPr>
      </w:pPr>
      <w:r>
        <w:rPr>
          <w:rFonts w:hint="eastAsia" w:ascii="宋体" w:hAnsi="宋体" w:cs="宋体"/>
          <w:b/>
          <w:color w:val="auto"/>
          <w:kern w:val="0"/>
          <w:sz w:val="36"/>
          <w:szCs w:val="36"/>
        </w:rPr>
        <w:t xml:space="preserve"> </w:t>
      </w:r>
    </w:p>
    <w:p w14:paraId="62573B7C">
      <w:pPr>
        <w:wordWrap w:val="0"/>
        <w:spacing w:line="360" w:lineRule="auto"/>
        <w:rPr>
          <w:rFonts w:hint="eastAsia" w:ascii="宋体" w:hAnsi="宋体" w:cs="宋体"/>
          <w:b/>
          <w:color w:val="auto"/>
          <w:kern w:val="0"/>
          <w:sz w:val="24"/>
        </w:rPr>
      </w:pPr>
    </w:p>
    <w:p w14:paraId="4791E262">
      <w:pPr>
        <w:wordWrap w:val="0"/>
        <w:spacing w:line="360" w:lineRule="auto"/>
        <w:jc w:val="center"/>
        <w:rPr>
          <w:rFonts w:hint="eastAsia" w:ascii="宋体" w:hAnsi="宋体" w:cs="宋体"/>
          <w:b/>
          <w:color w:val="auto"/>
          <w:kern w:val="0"/>
          <w:sz w:val="28"/>
          <w:szCs w:val="28"/>
        </w:rPr>
      </w:pPr>
      <w:r>
        <w:rPr>
          <w:rFonts w:hint="eastAsia" w:ascii="宋体" w:hAnsi="宋体" w:cs="宋体"/>
          <w:b/>
          <w:color w:val="auto"/>
          <w:kern w:val="0"/>
          <w:sz w:val="28"/>
          <w:szCs w:val="28"/>
        </w:rPr>
        <w:t>商务文件目录</w:t>
      </w:r>
    </w:p>
    <w:p w14:paraId="42A69761">
      <w:pPr>
        <w:pStyle w:val="37"/>
        <w:wordWrap w:val="0"/>
        <w:spacing w:line="360" w:lineRule="auto"/>
        <w:rPr>
          <w:rFonts w:hint="eastAsia" w:ascii="宋体" w:hAnsi="宋体" w:eastAsia="宋体" w:cs="宋体"/>
          <w:color w:val="auto"/>
        </w:rPr>
      </w:pPr>
      <w:r>
        <w:rPr>
          <w:rFonts w:hint="eastAsia" w:ascii="宋体" w:hAnsi="宋体" w:eastAsia="宋体" w:cs="宋体"/>
          <w:color w:val="auto"/>
        </w:rPr>
        <w:t>一、无串通投标行为的承诺函……………………………………………………………（页码）</w:t>
      </w:r>
    </w:p>
    <w:p w14:paraId="0C0A2C8C">
      <w:pPr>
        <w:pStyle w:val="37"/>
        <w:wordWrap w:val="0"/>
        <w:spacing w:line="360" w:lineRule="auto"/>
        <w:rPr>
          <w:rFonts w:hint="eastAsia" w:ascii="宋体" w:hAnsi="宋体" w:eastAsia="宋体" w:cs="宋体"/>
          <w:color w:val="auto"/>
        </w:rPr>
      </w:pPr>
      <w:r>
        <w:rPr>
          <w:rFonts w:hint="eastAsia" w:ascii="宋体" w:hAnsi="宋体" w:eastAsia="宋体" w:cs="宋体"/>
          <w:color w:val="auto"/>
        </w:rPr>
        <w:t>二、法定代表人身份证明及法定代表人有效身份证正反面复印件…………………（页码）</w:t>
      </w:r>
    </w:p>
    <w:p w14:paraId="7D5BB532">
      <w:pPr>
        <w:pStyle w:val="37"/>
        <w:wordWrap w:val="0"/>
        <w:spacing w:line="360" w:lineRule="auto"/>
        <w:rPr>
          <w:rFonts w:hint="eastAsia" w:ascii="宋体" w:hAnsi="宋体" w:eastAsia="宋体" w:cs="宋体"/>
          <w:color w:val="auto"/>
        </w:rPr>
      </w:pPr>
      <w:r>
        <w:rPr>
          <w:rFonts w:hint="eastAsia" w:ascii="宋体" w:hAnsi="宋体" w:eastAsia="宋体" w:cs="宋体"/>
          <w:color w:val="auto"/>
        </w:rPr>
        <w:t>三、法定代表人授权委托书及委托代理人有效身份证正反面复印件（如有委托时）……………………………………………………………………………………………（页码）</w:t>
      </w:r>
    </w:p>
    <w:p w14:paraId="42434429">
      <w:pPr>
        <w:pStyle w:val="37"/>
        <w:wordWrap w:val="0"/>
        <w:spacing w:line="360" w:lineRule="auto"/>
        <w:rPr>
          <w:rFonts w:hint="eastAsia" w:ascii="宋体" w:hAnsi="宋体" w:eastAsia="宋体" w:cs="宋体"/>
          <w:color w:val="auto"/>
        </w:rPr>
      </w:pPr>
      <w:r>
        <w:rPr>
          <w:rFonts w:hint="eastAsia" w:ascii="宋体" w:hAnsi="宋体" w:eastAsia="宋体" w:cs="宋体"/>
          <w:color w:val="auto"/>
        </w:rPr>
        <w:t>四、</w:t>
      </w:r>
      <w:r>
        <w:rPr>
          <w:rFonts w:hint="eastAsia" w:ascii="宋体" w:hAnsi="宋体" w:eastAsia="宋体" w:cs="宋体"/>
          <w:color w:val="auto"/>
          <w:lang w:val="zh-CN"/>
        </w:rPr>
        <w:t>商务条款偏离表………………………………</w:t>
      </w:r>
      <w:r>
        <w:rPr>
          <w:rFonts w:hint="eastAsia" w:ascii="宋体" w:hAnsi="宋体" w:eastAsia="宋体" w:cs="宋体"/>
          <w:color w:val="auto"/>
        </w:rPr>
        <w:t>……………………………………（页码）</w:t>
      </w:r>
    </w:p>
    <w:p w14:paraId="299AC29F">
      <w:pPr>
        <w:pStyle w:val="37"/>
        <w:wordWrap w:val="0"/>
        <w:spacing w:line="360" w:lineRule="auto"/>
        <w:rPr>
          <w:rFonts w:hint="eastAsia" w:ascii="宋体" w:hAnsi="宋体" w:eastAsia="宋体" w:cs="宋体"/>
          <w:color w:val="auto"/>
        </w:rPr>
      </w:pPr>
      <w:bookmarkStart w:id="279" w:name="OLE_LINK7"/>
      <w:bookmarkStart w:id="280" w:name="OLE_LINK6"/>
      <w:bookmarkStart w:id="281" w:name="OLE_LINK5"/>
      <w:r>
        <w:rPr>
          <w:rFonts w:hint="eastAsia" w:ascii="宋体" w:hAnsi="宋体" w:eastAsia="宋体" w:cs="宋体"/>
          <w:color w:val="auto"/>
        </w:rPr>
        <w:t>五、投标人情况介绍</w:t>
      </w:r>
      <w:r>
        <w:rPr>
          <w:rFonts w:hint="eastAsia" w:ascii="宋体" w:hAnsi="宋体" w:eastAsia="宋体" w:cs="宋体"/>
          <w:color w:val="auto"/>
          <w:lang w:val="zh-CN"/>
        </w:rPr>
        <w:t>………………………………</w:t>
      </w:r>
      <w:r>
        <w:rPr>
          <w:rFonts w:hint="eastAsia" w:ascii="宋体" w:hAnsi="宋体" w:eastAsia="宋体" w:cs="宋体"/>
          <w:color w:val="auto"/>
        </w:rPr>
        <w:t>……………………………………（页码）</w:t>
      </w:r>
    </w:p>
    <w:p w14:paraId="31290C8E">
      <w:pPr>
        <w:pStyle w:val="37"/>
        <w:wordWrap w:val="0"/>
        <w:spacing w:line="360" w:lineRule="auto"/>
        <w:rPr>
          <w:rFonts w:hint="eastAsia" w:ascii="宋体" w:hAnsi="宋体" w:eastAsia="宋体" w:cs="宋体"/>
          <w:color w:val="auto"/>
        </w:rPr>
      </w:pPr>
      <w:r>
        <w:rPr>
          <w:rFonts w:hint="eastAsia" w:ascii="宋体" w:hAnsi="宋体" w:eastAsia="宋体" w:cs="宋体"/>
          <w:color w:val="auto"/>
        </w:rPr>
        <w:t>六、投标人类似业绩的证明文件（如有要求）</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…（页码）</w:t>
      </w:r>
      <w:bookmarkEnd w:id="279"/>
      <w:bookmarkEnd w:id="280"/>
    </w:p>
    <w:p w14:paraId="0ED35F4F">
      <w:pPr>
        <w:pStyle w:val="37"/>
        <w:wordWrap w:val="0"/>
        <w:spacing w:line="360" w:lineRule="auto"/>
        <w:rPr>
          <w:rFonts w:hint="eastAsia" w:ascii="宋体" w:hAnsi="宋体" w:eastAsia="宋体" w:cs="宋体"/>
          <w:color w:val="auto"/>
        </w:rPr>
      </w:pPr>
      <w:r>
        <w:rPr>
          <w:rFonts w:hint="eastAsia" w:ascii="宋体" w:hAnsi="宋体" w:eastAsia="宋体" w:cs="宋体"/>
          <w:color w:val="auto"/>
        </w:rPr>
        <w:t>七、其他商务文件或说明</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…（页码）</w:t>
      </w:r>
    </w:p>
    <w:bookmarkEnd w:id="281"/>
    <w:p w14:paraId="5DFC0442">
      <w:pPr>
        <w:wordWrap w:val="0"/>
        <w:spacing w:line="360" w:lineRule="auto"/>
        <w:rPr>
          <w:rFonts w:hint="eastAsia" w:ascii="宋体" w:hAnsi="宋体" w:cs="宋体"/>
          <w:b/>
          <w:bCs/>
          <w:color w:val="auto"/>
          <w:sz w:val="24"/>
        </w:rPr>
      </w:pPr>
      <w:r>
        <w:rPr>
          <w:rFonts w:hint="eastAsia" w:ascii="宋体" w:hAnsi="宋体" w:cs="宋体"/>
          <w:b/>
          <w:bCs/>
          <w:color w:val="auto"/>
          <w:sz w:val="24"/>
        </w:rPr>
        <w:t>注：以上目录是基本格式要求，各投标人可根据自身情况进一步向下增加内容或细化。</w:t>
      </w:r>
    </w:p>
    <w:p w14:paraId="283C3869">
      <w:pPr>
        <w:widowControl/>
        <w:wordWrap w:val="0"/>
        <w:spacing w:line="360" w:lineRule="auto"/>
        <w:jc w:val="left"/>
        <w:rPr>
          <w:rFonts w:hint="eastAsia" w:ascii="宋体" w:hAnsi="宋体" w:cs="宋体"/>
          <w:color w:val="auto"/>
        </w:rPr>
        <w:sectPr>
          <w:pgSz w:w="11906" w:h="16838"/>
          <w:pgMar w:top="1440" w:right="1080" w:bottom="1440" w:left="1080" w:header="720" w:footer="720" w:gutter="0"/>
          <w:cols w:space="720" w:num="1"/>
          <w:docGrid w:type="lines" w:linePitch="331" w:charSpace="0"/>
        </w:sectPr>
      </w:pPr>
    </w:p>
    <w:p w14:paraId="294CE538">
      <w:pPr>
        <w:wordWrap w:val="0"/>
        <w:snapToGrid w:val="0"/>
        <w:spacing w:line="360" w:lineRule="auto"/>
        <w:ind w:left="420"/>
        <w:jc w:val="center"/>
        <w:rPr>
          <w:rFonts w:hint="eastAsia" w:ascii="宋体" w:hAnsi="宋体" w:cs="宋体"/>
          <w:b/>
          <w:bCs/>
          <w:color w:val="auto"/>
          <w:sz w:val="30"/>
          <w:szCs w:val="30"/>
        </w:rPr>
      </w:pPr>
      <w:r>
        <w:rPr>
          <w:rFonts w:hint="eastAsia" w:ascii="宋体" w:hAnsi="宋体" w:cs="宋体"/>
          <w:b/>
          <w:bCs/>
          <w:color w:val="auto"/>
          <w:sz w:val="30"/>
          <w:szCs w:val="30"/>
        </w:rPr>
        <w:t>一、无串通投标行为的承诺函</w:t>
      </w:r>
    </w:p>
    <w:p w14:paraId="06025D5B">
      <w:pPr>
        <w:wordWrap w:val="0"/>
        <w:snapToGrid w:val="0"/>
        <w:spacing w:line="360" w:lineRule="auto"/>
        <w:ind w:left="420"/>
        <w:jc w:val="center"/>
        <w:rPr>
          <w:rFonts w:hint="eastAsia" w:ascii="宋体" w:hAnsi="宋体" w:cs="宋体"/>
          <w:b/>
          <w:color w:val="auto"/>
          <w:sz w:val="32"/>
          <w:szCs w:val="32"/>
        </w:rPr>
      </w:pPr>
      <w:r>
        <w:rPr>
          <w:rFonts w:hint="eastAsia" w:ascii="宋体" w:hAnsi="宋体" w:cs="宋体"/>
          <w:b/>
          <w:color w:val="auto"/>
          <w:sz w:val="32"/>
          <w:szCs w:val="32"/>
        </w:rPr>
        <w:t>投标人参加本项目无串通投标行为的承诺函</w:t>
      </w:r>
    </w:p>
    <w:p w14:paraId="23C40E87">
      <w:pPr>
        <w:wordWrap w:val="0"/>
        <w:snapToGrid w:val="0"/>
        <w:spacing w:line="360" w:lineRule="auto"/>
        <w:rPr>
          <w:rFonts w:hint="eastAsia" w:ascii="宋体" w:hAnsi="宋体" w:cs="宋体"/>
          <w:b/>
          <w:color w:val="auto"/>
          <w:szCs w:val="21"/>
        </w:rPr>
      </w:pPr>
    </w:p>
    <w:p w14:paraId="336E19CD">
      <w:pPr>
        <w:wordWrap w:val="0"/>
        <w:snapToGrid w:val="0"/>
        <w:spacing w:line="360" w:lineRule="auto"/>
        <w:jc w:val="left"/>
        <w:rPr>
          <w:rFonts w:hint="eastAsia" w:ascii="宋体" w:hAnsi="宋体" w:cs="宋体"/>
          <w:b/>
          <w:color w:val="auto"/>
          <w:szCs w:val="21"/>
        </w:rPr>
      </w:pPr>
      <w:r>
        <w:rPr>
          <w:rFonts w:hint="eastAsia" w:ascii="宋体" w:hAnsi="宋体" w:cs="宋体"/>
          <w:b/>
          <w:color w:val="auto"/>
          <w:szCs w:val="21"/>
        </w:rPr>
        <w:t>一、我方承诺无下列相互串通投标的情形：</w:t>
      </w:r>
    </w:p>
    <w:p w14:paraId="21E08F43">
      <w:pPr>
        <w:wordWrap w:val="0"/>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rPr>
        <w:t>1.不同投标人的投标文件由同一单位或者个人编制；或者不同投标人报名的IP地址一致的；或者编制标书硬件设备CPU编号、硬盘编号、网卡地址一致的情况。</w:t>
      </w:r>
    </w:p>
    <w:p w14:paraId="3EE4C340">
      <w:pPr>
        <w:wordWrap w:val="0"/>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rPr>
        <w:t>2.不同投标人委托同一单位或者个人办理投标事宜；</w:t>
      </w:r>
    </w:p>
    <w:p w14:paraId="692333C8">
      <w:pPr>
        <w:wordWrap w:val="0"/>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rPr>
        <w:t>3.不同的投标人的投标文件载明的项目管理员为同一个人；</w:t>
      </w:r>
    </w:p>
    <w:p w14:paraId="06866F14">
      <w:pPr>
        <w:wordWrap w:val="0"/>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rPr>
        <w:t>4.不同投标人的投标文件异常一致或者投标报价呈规律性差异；</w:t>
      </w:r>
    </w:p>
    <w:p w14:paraId="6E60098F">
      <w:pPr>
        <w:wordWrap w:val="0"/>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rPr>
        <w:t>5.不同投标人的投标文件相互混装；</w:t>
      </w:r>
    </w:p>
    <w:p w14:paraId="755BB519">
      <w:pPr>
        <w:wordWrap w:val="0"/>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rPr>
        <w:t>6.不同投标人的投标保证金从同一单位或者个人账户转出。</w:t>
      </w:r>
    </w:p>
    <w:p w14:paraId="5A3F6D8D">
      <w:pPr>
        <w:wordWrap w:val="0"/>
        <w:snapToGrid w:val="0"/>
        <w:spacing w:line="360" w:lineRule="auto"/>
        <w:jc w:val="left"/>
        <w:rPr>
          <w:rFonts w:hint="eastAsia" w:ascii="宋体" w:hAnsi="宋体" w:cs="宋体"/>
          <w:color w:val="auto"/>
          <w:szCs w:val="21"/>
        </w:rPr>
      </w:pPr>
      <w:r>
        <w:rPr>
          <w:rFonts w:hint="eastAsia" w:ascii="宋体" w:hAnsi="宋体" w:cs="宋体"/>
          <w:b/>
          <w:color w:val="auto"/>
          <w:szCs w:val="21"/>
        </w:rPr>
        <w:t>二、我方承诺无下列恶意串通的情形：</w:t>
      </w:r>
    </w:p>
    <w:p w14:paraId="4E5AA299">
      <w:pPr>
        <w:wordWrap w:val="0"/>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rPr>
        <w:t>1.投标人直接或者间接从采购人或者采购代理机构处获得其他投标人的相关信息并修改其投标文件或者投标文件；</w:t>
      </w:r>
    </w:p>
    <w:p w14:paraId="061CA266">
      <w:pPr>
        <w:wordWrap w:val="0"/>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rPr>
        <w:t>2.投标人按照采购人或者采购代理机构的授意撤换、修改投标文件或者投标文件；</w:t>
      </w:r>
    </w:p>
    <w:p w14:paraId="138EDC3A">
      <w:pPr>
        <w:wordWrap w:val="0"/>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rPr>
        <w:t>3.投标人之间协商报价、技术方案等投标文件或者投标文件的实质性内容；</w:t>
      </w:r>
    </w:p>
    <w:p w14:paraId="6AA3673F">
      <w:pPr>
        <w:wordWrap w:val="0"/>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rPr>
        <w:t>4.属于同一集团、协会、商会等组织成员的投标人按照该组织要求协同参加政府采购活动；</w:t>
      </w:r>
    </w:p>
    <w:p w14:paraId="19BCD559">
      <w:pPr>
        <w:wordWrap w:val="0"/>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rPr>
        <w:t>5.投标人之间事先约定一致抬高或者压低投标报价，或者在招标项目中事先约定轮流以高价位或者低价位中标，或者事先约定由某一特定投标人中标，然后再参加投标；</w:t>
      </w:r>
    </w:p>
    <w:p w14:paraId="7C517BAA">
      <w:pPr>
        <w:wordWrap w:val="0"/>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rPr>
        <w:t>6.投标人之间商定部分投标人放弃参加政府采购活动或者放弃中标；</w:t>
      </w:r>
    </w:p>
    <w:p w14:paraId="5D021BC5">
      <w:pPr>
        <w:wordWrap w:val="0"/>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rPr>
        <w:t>7.投标人与采购人或者采购代理机构之间、投标人相互之间，为谋求特定投标人中标或者排斥其他投标人的其他串通行为。</w:t>
      </w:r>
    </w:p>
    <w:p w14:paraId="34F04DE0">
      <w:pPr>
        <w:wordWrap w:val="0"/>
        <w:snapToGrid w:val="0"/>
        <w:spacing w:line="360" w:lineRule="auto"/>
        <w:ind w:firstLine="413" w:firstLineChars="196"/>
        <w:jc w:val="left"/>
        <w:rPr>
          <w:rFonts w:hint="eastAsia" w:ascii="宋体" w:hAnsi="宋体" w:cs="宋体"/>
          <w:b/>
          <w:color w:val="auto"/>
          <w:szCs w:val="21"/>
        </w:rPr>
      </w:pPr>
      <w:r>
        <w:rPr>
          <w:rFonts w:hint="eastAsia" w:ascii="宋体" w:hAnsi="宋体" w:cs="宋体"/>
          <w:b/>
          <w:color w:val="auto"/>
          <w:szCs w:val="21"/>
        </w:rPr>
        <w:t>以上情形一经核查属实，我方愿意承担一切后果，接受政府采购监管部门对我方认定存在围标串标行为，并不再寻求任何旨在减轻或者免除法律责任的辩解。</w:t>
      </w:r>
    </w:p>
    <w:p w14:paraId="01E86724">
      <w:pPr>
        <w:wordWrap w:val="0"/>
        <w:snapToGrid w:val="0"/>
        <w:spacing w:line="360" w:lineRule="auto"/>
        <w:ind w:firstLine="4935" w:firstLineChars="2350"/>
        <w:rPr>
          <w:rFonts w:hint="eastAsia"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投标人名称(电子签章)：</w:t>
      </w:r>
    </w:p>
    <w:p w14:paraId="4BC97E9C">
      <w:pPr>
        <w:wordWrap w:val="0"/>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C0AF8CD">
      <w:pPr>
        <w:pStyle w:val="13"/>
        <w:wordWrap w:val="0"/>
        <w:snapToGrid w:val="0"/>
        <w:spacing w:line="360" w:lineRule="auto"/>
        <w:jc w:val="center"/>
        <w:rPr>
          <w:rFonts w:hint="eastAsia" w:hAnsi="宋体" w:cs="宋体"/>
          <w:b/>
          <w:color w:val="auto"/>
          <w:sz w:val="24"/>
        </w:rPr>
      </w:pPr>
      <w:r>
        <w:rPr>
          <w:rFonts w:hint="eastAsia" w:hAnsi="宋体" w:cs="宋体"/>
          <w:b/>
          <w:color w:val="auto"/>
          <w:sz w:val="24"/>
        </w:rPr>
        <w:br w:type="page"/>
      </w:r>
      <w:r>
        <w:rPr>
          <w:rFonts w:hint="eastAsia" w:hAnsi="宋体" w:cs="宋体"/>
          <w:b/>
          <w:bCs/>
          <w:color w:val="auto"/>
          <w:sz w:val="30"/>
          <w:szCs w:val="30"/>
        </w:rPr>
        <w:t>二、法定代表人身份证明及法定代表人有效身份证正反面复印件</w:t>
      </w:r>
    </w:p>
    <w:p w14:paraId="1BF77796">
      <w:pPr>
        <w:wordWrap w:val="0"/>
        <w:spacing w:line="360" w:lineRule="auto"/>
        <w:ind w:left="540"/>
        <w:jc w:val="center"/>
        <w:rPr>
          <w:rFonts w:hint="eastAsia" w:ascii="宋体" w:hAnsi="宋体" w:cs="宋体"/>
          <w:b/>
          <w:color w:val="auto"/>
          <w:sz w:val="32"/>
          <w:szCs w:val="32"/>
        </w:rPr>
      </w:pPr>
    </w:p>
    <w:p w14:paraId="7FB38849">
      <w:pPr>
        <w:wordWrap w:val="0"/>
        <w:spacing w:line="360" w:lineRule="auto"/>
        <w:ind w:left="540"/>
        <w:jc w:val="center"/>
        <w:rPr>
          <w:rFonts w:hint="eastAsia" w:ascii="宋体" w:hAnsi="宋体" w:cs="宋体"/>
          <w:color w:val="auto"/>
          <w:sz w:val="32"/>
          <w:szCs w:val="32"/>
        </w:rPr>
      </w:pPr>
      <w:r>
        <w:rPr>
          <w:rFonts w:hint="eastAsia" w:ascii="宋体" w:hAnsi="宋体" w:cs="宋体"/>
          <w:b/>
          <w:color w:val="auto"/>
          <w:sz w:val="32"/>
          <w:szCs w:val="32"/>
        </w:rPr>
        <w:t>法定代表人身份证明</w:t>
      </w:r>
    </w:p>
    <w:p w14:paraId="25804DB6">
      <w:pPr>
        <w:wordWrap w:val="0"/>
        <w:spacing w:line="360" w:lineRule="auto"/>
        <w:ind w:left="540"/>
        <w:rPr>
          <w:rFonts w:hint="eastAsia" w:ascii="宋体" w:hAnsi="宋体" w:cs="宋体"/>
          <w:color w:val="auto"/>
          <w:sz w:val="24"/>
        </w:rPr>
      </w:pPr>
      <w:r>
        <w:rPr>
          <w:rFonts w:hint="eastAsia" w:ascii="宋体" w:hAnsi="宋体" w:cs="宋体"/>
          <w:color w:val="auto"/>
          <w:sz w:val="24"/>
        </w:rPr>
        <w:t>投 标 人：</w:t>
      </w:r>
      <w:r>
        <w:rPr>
          <w:rFonts w:hint="eastAsia" w:ascii="宋体" w:hAnsi="宋体" w:cs="宋体"/>
          <w:color w:val="auto"/>
          <w:sz w:val="24"/>
          <w:u w:val="single"/>
        </w:rPr>
        <w:t xml:space="preserve">                                                        </w:t>
      </w:r>
    </w:p>
    <w:p w14:paraId="4631F5E4">
      <w:pPr>
        <w:wordWrap w:val="0"/>
        <w:spacing w:line="360" w:lineRule="auto"/>
        <w:ind w:left="540"/>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14:paraId="05B2FD34">
      <w:pPr>
        <w:wordWrap w:val="0"/>
        <w:spacing w:line="360" w:lineRule="auto"/>
        <w:ind w:left="540"/>
        <w:rPr>
          <w:rFonts w:hint="eastAsia"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14:paraId="3EA87168">
      <w:pPr>
        <w:wordWrap w:val="0"/>
        <w:spacing w:line="360" w:lineRule="auto"/>
        <w:ind w:left="540"/>
        <w:rPr>
          <w:rFonts w:hint="eastAsia" w:ascii="宋体" w:hAnsi="宋体" w:cs="宋体"/>
          <w:color w:val="auto"/>
          <w:sz w:val="24"/>
          <w:u w:val="single"/>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14:paraId="5F13817D">
      <w:pPr>
        <w:wordWrap w:val="0"/>
        <w:spacing w:line="360" w:lineRule="auto"/>
        <w:ind w:left="540"/>
        <w:rPr>
          <w:rFonts w:hint="eastAsia"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0A5B8908">
      <w:pPr>
        <w:wordWrap w:val="0"/>
        <w:spacing w:line="360" w:lineRule="auto"/>
        <w:ind w:left="540"/>
        <w:rPr>
          <w:rFonts w:hint="eastAsia"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（投标人名称）              </w:t>
      </w:r>
      <w:r>
        <w:rPr>
          <w:rFonts w:hint="eastAsia" w:ascii="宋体" w:hAnsi="宋体" w:cs="宋体"/>
          <w:color w:val="auto"/>
          <w:sz w:val="24"/>
        </w:rPr>
        <w:t>的法定代表人。</w:t>
      </w:r>
    </w:p>
    <w:p w14:paraId="74A4AB9B">
      <w:pPr>
        <w:wordWrap w:val="0"/>
        <w:spacing w:line="360" w:lineRule="auto"/>
        <w:ind w:left="540"/>
        <w:rPr>
          <w:rFonts w:hint="eastAsia" w:ascii="宋体" w:hAnsi="宋体" w:cs="宋体"/>
          <w:color w:val="auto"/>
          <w:sz w:val="24"/>
        </w:rPr>
      </w:pPr>
      <w:r>
        <w:rPr>
          <w:rFonts w:hint="eastAsia" w:ascii="宋体" w:hAnsi="宋体" w:cs="宋体"/>
          <w:color w:val="auto"/>
          <w:sz w:val="24"/>
        </w:rPr>
        <w:t>特此证明。</w:t>
      </w:r>
    </w:p>
    <w:p w14:paraId="6C583FE2">
      <w:pPr>
        <w:wordWrap w:val="0"/>
        <w:spacing w:line="360" w:lineRule="auto"/>
        <w:ind w:left="540"/>
        <w:rPr>
          <w:rFonts w:hint="eastAsia" w:ascii="宋体" w:hAnsi="宋体" w:cs="宋体"/>
          <w:color w:val="auto"/>
          <w:sz w:val="24"/>
        </w:rPr>
      </w:pPr>
    </w:p>
    <w:p w14:paraId="1097B492">
      <w:pPr>
        <w:wordWrap w:val="0"/>
        <w:spacing w:line="360" w:lineRule="auto"/>
        <w:ind w:left="540"/>
        <w:rPr>
          <w:rFonts w:hint="eastAsia" w:ascii="宋体" w:hAnsi="宋体" w:cs="宋体"/>
          <w:color w:val="auto"/>
          <w:sz w:val="24"/>
        </w:rPr>
      </w:pPr>
    </w:p>
    <w:p w14:paraId="26F6F512">
      <w:pPr>
        <w:wordWrap w:val="0"/>
        <w:spacing w:line="360" w:lineRule="auto"/>
        <w:ind w:left="540"/>
        <w:rPr>
          <w:rFonts w:hint="eastAsia" w:ascii="宋体" w:hAnsi="宋体" w:cs="宋体"/>
          <w:color w:val="auto"/>
          <w:sz w:val="24"/>
        </w:rPr>
      </w:pPr>
      <w:r>
        <w:rPr>
          <w:rFonts w:hint="eastAsia" w:ascii="宋体" w:hAnsi="宋体" w:cs="宋体"/>
          <w:color w:val="auto"/>
          <w:sz w:val="24"/>
        </w:rPr>
        <w:t>附件：法定代表人有效身份证正反面复印件</w:t>
      </w:r>
    </w:p>
    <w:p w14:paraId="6B247792">
      <w:pPr>
        <w:wordWrap w:val="0"/>
        <w:spacing w:line="360" w:lineRule="auto"/>
        <w:ind w:left="540"/>
        <w:rPr>
          <w:rFonts w:hint="eastAsia" w:ascii="宋体" w:hAnsi="宋体" w:cs="宋体"/>
          <w:color w:val="auto"/>
          <w:sz w:val="24"/>
        </w:rPr>
      </w:pPr>
    </w:p>
    <w:p w14:paraId="710C198B">
      <w:pPr>
        <w:wordWrap w:val="0"/>
        <w:snapToGrid w:val="0"/>
        <w:spacing w:line="360" w:lineRule="auto"/>
        <w:ind w:firstLine="4935" w:firstLineChars="2350"/>
        <w:rPr>
          <w:rFonts w:hint="eastAsia"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投标人名称(电子签章)：</w:t>
      </w:r>
    </w:p>
    <w:p w14:paraId="783CCCEC">
      <w:pPr>
        <w:wordWrap w:val="0"/>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F8E7B6F">
      <w:pPr>
        <w:wordWrap w:val="0"/>
        <w:snapToGrid w:val="0"/>
        <w:spacing w:line="360" w:lineRule="auto"/>
        <w:jc w:val="center"/>
        <w:rPr>
          <w:rFonts w:hint="eastAsia" w:ascii="宋体" w:hAnsi="宋体" w:cs="宋体"/>
          <w:b/>
          <w:color w:val="auto"/>
          <w:sz w:val="24"/>
        </w:rPr>
      </w:pPr>
    </w:p>
    <w:p w14:paraId="28223B59">
      <w:pPr>
        <w:wordWrap w:val="0"/>
        <w:snapToGrid w:val="0"/>
        <w:spacing w:line="360" w:lineRule="auto"/>
        <w:ind w:firstLine="600" w:firstLineChars="250"/>
        <w:jc w:val="left"/>
        <w:rPr>
          <w:rFonts w:hint="eastAsia" w:ascii="宋体" w:hAnsi="宋体" w:cs="宋体"/>
          <w:color w:val="auto"/>
          <w:sz w:val="24"/>
        </w:rPr>
      </w:pPr>
      <w:r>
        <w:rPr>
          <w:rFonts w:hint="eastAsia" w:ascii="宋体" w:hAnsi="宋体" w:cs="宋体"/>
          <w:color w:val="auto"/>
          <w:sz w:val="24"/>
        </w:rPr>
        <w:t>注：自然人投标的无需提供</w:t>
      </w:r>
    </w:p>
    <w:p w14:paraId="444B9FFF">
      <w:pPr>
        <w:wordWrap w:val="0"/>
        <w:snapToGrid w:val="0"/>
        <w:spacing w:line="360" w:lineRule="auto"/>
        <w:ind w:firstLine="600" w:firstLineChars="250"/>
        <w:jc w:val="left"/>
        <w:rPr>
          <w:rFonts w:hint="eastAsia" w:ascii="宋体" w:hAnsi="宋体" w:cs="宋体"/>
          <w:color w:val="auto"/>
          <w:sz w:val="24"/>
        </w:rPr>
      </w:pPr>
    </w:p>
    <w:p w14:paraId="2445CB3C">
      <w:pPr>
        <w:wordWrap w:val="0"/>
        <w:snapToGrid w:val="0"/>
        <w:spacing w:line="360" w:lineRule="auto"/>
        <w:ind w:firstLine="602" w:firstLineChars="250"/>
        <w:jc w:val="left"/>
        <w:rPr>
          <w:rFonts w:hint="eastAsia" w:ascii="宋体" w:hAnsi="宋体" w:cs="宋体"/>
          <w:b/>
          <w:color w:val="auto"/>
          <w:sz w:val="24"/>
          <w:szCs w:val="20"/>
        </w:rPr>
      </w:pPr>
    </w:p>
    <w:tbl>
      <w:tblPr>
        <w:tblStyle w:val="24"/>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385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24928F38">
            <w:pPr>
              <w:wordWrap w:val="0"/>
              <w:spacing w:line="360" w:lineRule="auto"/>
              <w:rPr>
                <w:rFonts w:hint="eastAsia" w:ascii="宋体" w:hAnsi="宋体" w:cs="宋体"/>
                <w:b/>
                <w:color w:val="auto"/>
                <w:sz w:val="24"/>
              </w:rPr>
            </w:pPr>
          </w:p>
          <w:p w14:paraId="258D29B1">
            <w:pPr>
              <w:wordWrap w:val="0"/>
              <w:spacing w:line="360" w:lineRule="auto"/>
              <w:rPr>
                <w:rFonts w:hint="eastAsia" w:ascii="宋体" w:hAnsi="宋体" w:cs="宋体"/>
                <w:b/>
                <w:color w:val="auto"/>
                <w:sz w:val="24"/>
              </w:rPr>
            </w:pPr>
            <w:r>
              <w:rPr>
                <w:rFonts w:hint="eastAsia" w:ascii="宋体" w:hAnsi="宋体" w:cs="宋体"/>
                <w:b/>
                <w:color w:val="auto"/>
                <w:sz w:val="24"/>
              </w:rPr>
              <w:t>法定代表身份证复印件</w:t>
            </w:r>
            <w:r>
              <w:rPr>
                <w:rFonts w:hint="eastAsia" w:ascii="宋体" w:hAnsi="宋体" w:cs="宋体"/>
                <w:b/>
                <w:color w:val="auto"/>
                <w:sz w:val="24"/>
                <w:lang w:eastAsia="zh-CN"/>
              </w:rPr>
              <w:t>粘贴</w:t>
            </w:r>
            <w:r>
              <w:rPr>
                <w:rFonts w:hint="eastAsia" w:ascii="宋体" w:hAnsi="宋体" w:cs="宋体"/>
                <w:b/>
                <w:color w:val="auto"/>
                <w:sz w:val="24"/>
              </w:rPr>
              <w:t>处（正、反面）</w:t>
            </w:r>
          </w:p>
        </w:tc>
      </w:tr>
    </w:tbl>
    <w:p w14:paraId="188F80B6">
      <w:pPr>
        <w:pStyle w:val="13"/>
        <w:wordWrap w:val="0"/>
        <w:snapToGrid w:val="0"/>
        <w:spacing w:line="360" w:lineRule="auto"/>
        <w:jc w:val="center"/>
        <w:rPr>
          <w:rFonts w:hint="eastAsia" w:hAnsi="宋体" w:cs="宋体"/>
          <w:b/>
          <w:color w:val="auto"/>
          <w:sz w:val="24"/>
        </w:rPr>
      </w:pPr>
      <w:r>
        <w:rPr>
          <w:rFonts w:hint="eastAsia" w:hAnsi="宋体" w:cs="宋体"/>
          <w:b/>
          <w:color w:val="auto"/>
          <w:sz w:val="24"/>
        </w:rPr>
        <w:t>附件：</w:t>
      </w:r>
      <w:r>
        <w:rPr>
          <w:rFonts w:hint="eastAsia" w:hAnsi="宋体" w:cs="宋体"/>
          <w:b/>
          <w:color w:val="auto"/>
          <w:sz w:val="24"/>
        </w:rPr>
        <w:br w:type="page"/>
      </w:r>
      <w:r>
        <w:rPr>
          <w:rFonts w:hint="eastAsia" w:hAnsi="宋体" w:cs="宋体"/>
          <w:b/>
          <w:bCs/>
          <w:color w:val="auto"/>
          <w:sz w:val="30"/>
          <w:szCs w:val="30"/>
        </w:rPr>
        <w:t>三、法定代表人授权委托书及委托代理人有效身份证正反面复印件（如有委托时）</w:t>
      </w:r>
    </w:p>
    <w:p w14:paraId="5449953E">
      <w:pPr>
        <w:wordWrap w:val="0"/>
        <w:snapToGrid w:val="0"/>
        <w:spacing w:line="360" w:lineRule="auto"/>
        <w:jc w:val="center"/>
        <w:rPr>
          <w:rFonts w:hint="eastAsia" w:ascii="宋体" w:hAnsi="宋体" w:cs="宋体"/>
          <w:b/>
          <w:color w:val="auto"/>
          <w:sz w:val="32"/>
          <w:szCs w:val="32"/>
        </w:rPr>
      </w:pPr>
      <w:r>
        <w:rPr>
          <w:rFonts w:hint="eastAsia" w:ascii="宋体" w:hAnsi="宋体" w:cs="宋体"/>
          <w:b/>
          <w:color w:val="auto"/>
          <w:sz w:val="32"/>
          <w:szCs w:val="32"/>
        </w:rPr>
        <w:t>法定代表人授权委托书</w:t>
      </w:r>
    </w:p>
    <w:p w14:paraId="25EF3E2C">
      <w:pPr>
        <w:wordWrap w:val="0"/>
        <w:snapToGrid w:val="0"/>
        <w:spacing w:line="360" w:lineRule="auto"/>
        <w:jc w:val="center"/>
        <w:rPr>
          <w:rFonts w:hint="eastAsia" w:ascii="宋体" w:hAnsi="宋体" w:cs="宋体"/>
          <w:b/>
          <w:color w:val="auto"/>
          <w:sz w:val="24"/>
        </w:rPr>
      </w:pPr>
    </w:p>
    <w:p w14:paraId="6630DEDF">
      <w:pPr>
        <w:pStyle w:val="13"/>
        <w:wordWrap w:val="0"/>
        <w:spacing w:line="360" w:lineRule="auto"/>
        <w:ind w:firstLine="420" w:firstLineChars="200"/>
        <w:rPr>
          <w:rFonts w:hint="eastAsia" w:hAnsi="宋体" w:cs="宋体"/>
          <w:color w:val="auto"/>
        </w:rPr>
      </w:pPr>
      <w:r>
        <w:rPr>
          <w:rFonts w:hint="eastAsia" w:hAnsi="宋体" w:cs="宋体"/>
          <w:color w:val="auto"/>
        </w:rPr>
        <w:t>致：</w:t>
      </w:r>
      <w:r>
        <w:rPr>
          <w:rFonts w:hint="eastAsia" w:hAnsi="宋体" w:cs="宋体"/>
          <w:color w:val="auto"/>
          <w:u w:val="single"/>
        </w:rPr>
        <w:t xml:space="preserve"> </w:t>
      </w:r>
      <w:bookmarkStart w:id="282" w:name="PO_3000001866_PM031_7"/>
      <w:r>
        <w:rPr>
          <w:rFonts w:hint="eastAsia" w:hAnsi="宋体" w:cs="宋体"/>
          <w:color w:val="auto"/>
          <w:u w:val="single"/>
        </w:rPr>
        <w:t>广西邕政采购代理有限公司</w:t>
      </w:r>
      <w:bookmarkEnd w:id="282"/>
      <w:r>
        <w:rPr>
          <w:rFonts w:hint="eastAsia" w:hAnsi="宋体" w:cs="宋体"/>
          <w:color w:val="auto"/>
          <w:u w:val="single"/>
        </w:rPr>
        <w:t xml:space="preserve"> </w:t>
      </w:r>
    </w:p>
    <w:p w14:paraId="7BE2F663">
      <w:pPr>
        <w:pStyle w:val="13"/>
        <w:wordWrap w:val="0"/>
        <w:spacing w:line="360" w:lineRule="auto"/>
        <w:ind w:firstLine="420" w:firstLineChars="200"/>
        <w:rPr>
          <w:rFonts w:hint="eastAsia" w:hAnsi="宋体" w:cs="宋体"/>
          <w:color w:val="auto"/>
        </w:rPr>
      </w:pPr>
      <w:r>
        <w:rPr>
          <w:rFonts w:hint="eastAsia" w:hAnsi="宋体" w:cs="宋体"/>
          <w:color w:val="auto"/>
        </w:rPr>
        <w:t>本人</w:t>
      </w:r>
      <w:r>
        <w:rPr>
          <w:rFonts w:hint="eastAsia" w:hAnsi="宋体" w:cs="宋体"/>
          <w:color w:val="auto"/>
          <w:u w:val="single"/>
        </w:rPr>
        <w:t xml:space="preserve">        </w:t>
      </w:r>
      <w:r>
        <w:rPr>
          <w:rFonts w:hint="eastAsia" w:hAnsi="宋体" w:cs="宋体"/>
          <w:color w:val="auto"/>
        </w:rPr>
        <w:t>（姓名）系</w:t>
      </w:r>
      <w:r>
        <w:rPr>
          <w:rFonts w:hint="eastAsia" w:hAnsi="宋体" w:cs="宋体"/>
          <w:color w:val="auto"/>
          <w:u w:val="single"/>
        </w:rPr>
        <w:t xml:space="preserve">                 </w:t>
      </w:r>
      <w:r>
        <w:rPr>
          <w:rFonts w:hint="eastAsia" w:hAnsi="宋体" w:cs="宋体"/>
          <w:color w:val="auto"/>
        </w:rPr>
        <w:t>（投标人名称）的法定代表人，现授权我单位在职正式员工</w:t>
      </w:r>
      <w:r>
        <w:rPr>
          <w:rFonts w:hint="eastAsia" w:hAnsi="宋体" w:cs="宋体"/>
          <w:color w:val="auto"/>
          <w:u w:val="single"/>
        </w:rPr>
        <w:t xml:space="preserve">        </w:t>
      </w:r>
      <w:r>
        <w:rPr>
          <w:rFonts w:hint="eastAsia" w:hAnsi="宋体" w:cs="宋体"/>
          <w:color w:val="auto"/>
        </w:rPr>
        <w:t>（姓名和职务）为我方代理人。代理人根据授权，以我方名义签署、澄清、说明、补正、递交、撤回、修改贵方组织的</w:t>
      </w:r>
      <w:r>
        <w:rPr>
          <w:rFonts w:hint="eastAsia" w:hAnsi="宋体" w:cs="宋体"/>
          <w:color w:val="auto"/>
          <w:u w:val="single"/>
        </w:rPr>
        <w:t xml:space="preserve"> </w:t>
      </w:r>
      <w:r>
        <w:rPr>
          <w:rFonts w:hint="eastAsia" w:hAnsi="宋体" w:cs="宋体"/>
          <w:color w:val="auto"/>
          <w:szCs w:val="21"/>
          <w:u w:val="single"/>
        </w:rPr>
        <w:t xml:space="preserve">（项目名称） </w:t>
      </w:r>
      <w:r>
        <w:rPr>
          <w:rFonts w:hint="eastAsia" w:hAnsi="宋体" w:cs="宋体"/>
          <w:color w:val="auto"/>
          <w:u w:val="single"/>
        </w:rPr>
        <w:t xml:space="preserve"> </w:t>
      </w:r>
      <w:r>
        <w:rPr>
          <w:rFonts w:hint="eastAsia" w:hAnsi="宋体" w:cs="宋体"/>
          <w:color w:val="auto"/>
        </w:rPr>
        <w:t>项目（项目编号</w:t>
      </w:r>
      <w:r>
        <w:rPr>
          <w:rFonts w:hint="eastAsia" w:hAnsi="宋体" w:cs="宋体"/>
          <w:color w:val="auto"/>
          <w:u w:val="single"/>
        </w:rPr>
        <w:t xml:space="preserve">：             </w:t>
      </w:r>
      <w:r>
        <w:rPr>
          <w:rFonts w:hint="eastAsia" w:hAnsi="宋体" w:cs="宋体"/>
          <w:color w:val="auto"/>
        </w:rPr>
        <w:t>）的投标文件、签订合同和处理一切有关事宜，其法律后果由我方承担。</w:t>
      </w:r>
    </w:p>
    <w:p w14:paraId="4D132AF3">
      <w:pPr>
        <w:pStyle w:val="13"/>
        <w:wordWrap w:val="0"/>
        <w:spacing w:line="360" w:lineRule="auto"/>
        <w:ind w:firstLine="420" w:firstLineChars="200"/>
        <w:rPr>
          <w:rFonts w:hint="eastAsia" w:hAnsi="宋体" w:cs="宋体"/>
          <w:color w:val="auto"/>
        </w:rPr>
      </w:pPr>
      <w:r>
        <w:rPr>
          <w:rFonts w:hint="eastAsia" w:hAnsi="宋体" w:cs="宋体"/>
          <w:color w:val="auto"/>
        </w:rPr>
        <w:t>本授权书于</w:t>
      </w:r>
      <w:r>
        <w:rPr>
          <w:rFonts w:hint="eastAsia" w:hAnsi="宋体" w:cs="宋体"/>
          <w:color w:val="auto"/>
          <w:spacing w:val="10"/>
          <w:sz w:val="24"/>
          <w:u w:val="single"/>
        </w:rPr>
        <w:t xml:space="preserve">    </w:t>
      </w:r>
      <w:r>
        <w:rPr>
          <w:rFonts w:hint="eastAsia" w:hAnsi="宋体" w:cs="宋体"/>
          <w:color w:val="auto"/>
        </w:rPr>
        <w:t>年</w:t>
      </w:r>
      <w:r>
        <w:rPr>
          <w:rFonts w:hint="eastAsia" w:hAnsi="宋体" w:cs="宋体"/>
          <w:color w:val="auto"/>
          <w:spacing w:val="10"/>
          <w:sz w:val="24"/>
          <w:u w:val="single"/>
        </w:rPr>
        <w:t xml:space="preserve">    </w:t>
      </w:r>
      <w:r>
        <w:rPr>
          <w:rFonts w:hint="eastAsia" w:hAnsi="宋体" w:cs="宋体"/>
          <w:color w:val="auto"/>
        </w:rPr>
        <w:t>月</w:t>
      </w:r>
      <w:r>
        <w:rPr>
          <w:rFonts w:hint="eastAsia" w:hAnsi="宋体" w:cs="宋体"/>
          <w:color w:val="auto"/>
          <w:spacing w:val="10"/>
          <w:sz w:val="24"/>
          <w:u w:val="single"/>
        </w:rPr>
        <w:t xml:space="preserve">    </w:t>
      </w:r>
      <w:r>
        <w:rPr>
          <w:rFonts w:hint="eastAsia" w:hAnsi="宋体" w:cs="宋体"/>
          <w:color w:val="auto"/>
        </w:rPr>
        <w:t>日签字生效，委托期限：</w:t>
      </w:r>
      <w:r>
        <w:rPr>
          <w:rFonts w:hint="eastAsia" w:hAnsi="宋体" w:cs="宋体"/>
          <w:color w:val="auto"/>
          <w:spacing w:val="10"/>
          <w:sz w:val="24"/>
          <w:u w:val="single"/>
        </w:rPr>
        <w:t xml:space="preserve">    </w:t>
      </w:r>
      <w:r>
        <w:rPr>
          <w:rFonts w:hint="eastAsia" w:hAnsi="宋体" w:cs="宋体"/>
          <w:color w:val="auto"/>
        </w:rPr>
        <w:t>。</w:t>
      </w:r>
    </w:p>
    <w:p w14:paraId="73639732">
      <w:pPr>
        <w:pStyle w:val="13"/>
        <w:wordWrap w:val="0"/>
        <w:spacing w:line="360" w:lineRule="auto"/>
        <w:ind w:firstLine="420"/>
        <w:rPr>
          <w:rFonts w:hint="eastAsia" w:hAnsi="宋体" w:cs="宋体"/>
          <w:color w:val="auto"/>
        </w:rPr>
      </w:pPr>
      <w:r>
        <w:rPr>
          <w:rFonts w:hint="eastAsia" w:hAnsi="宋体" w:cs="宋体"/>
          <w:color w:val="auto"/>
        </w:rPr>
        <w:t>代理人无转委托权。</w:t>
      </w:r>
    </w:p>
    <w:p w14:paraId="4EAC6115">
      <w:pPr>
        <w:pStyle w:val="13"/>
        <w:wordWrap w:val="0"/>
        <w:spacing w:line="360" w:lineRule="auto"/>
        <w:ind w:firstLine="420"/>
        <w:rPr>
          <w:rFonts w:hint="eastAsia" w:hAnsi="宋体" w:cs="宋体"/>
          <w:color w:val="auto"/>
        </w:rPr>
      </w:pPr>
    </w:p>
    <w:p w14:paraId="46154FA6">
      <w:pPr>
        <w:pStyle w:val="13"/>
        <w:wordWrap w:val="0"/>
        <w:spacing w:line="360" w:lineRule="auto"/>
        <w:ind w:firstLine="420"/>
        <w:rPr>
          <w:rFonts w:hint="eastAsia" w:hAnsi="宋体" w:cs="宋体"/>
          <w:color w:val="auto"/>
          <w:u w:val="single"/>
        </w:rPr>
      </w:pPr>
      <w:r>
        <w:rPr>
          <w:rFonts w:hint="eastAsia" w:hAnsi="宋体" w:cs="宋体"/>
          <w:color w:val="auto"/>
        </w:rPr>
        <w:t>投标人（或联合体投标</w:t>
      </w:r>
      <w:r>
        <w:rPr>
          <w:rFonts w:hint="eastAsia" w:hAnsi="宋体" w:cs="宋体"/>
          <w:color w:val="auto"/>
          <w:kern w:val="0"/>
          <w:szCs w:val="21"/>
        </w:rPr>
        <w:t>牵头人名称</w:t>
      </w:r>
      <w:r>
        <w:rPr>
          <w:rFonts w:hint="eastAsia" w:hAnsi="宋体" w:cs="宋体"/>
          <w:color w:val="auto"/>
        </w:rPr>
        <w:t>）（盖单位公章）：</w:t>
      </w:r>
      <w:r>
        <w:rPr>
          <w:rFonts w:hint="eastAsia" w:hAnsi="宋体" w:cs="宋体"/>
          <w:color w:val="auto"/>
          <w:u w:val="single"/>
        </w:rPr>
        <w:t xml:space="preserve">                                    </w:t>
      </w:r>
    </w:p>
    <w:p w14:paraId="3A9D7829">
      <w:pPr>
        <w:pStyle w:val="13"/>
        <w:wordWrap w:val="0"/>
        <w:spacing w:line="360" w:lineRule="auto"/>
        <w:ind w:firstLine="420"/>
        <w:rPr>
          <w:rFonts w:hint="eastAsia" w:hAnsi="宋体" w:cs="宋体"/>
          <w:color w:val="auto"/>
          <w:u w:val="single"/>
        </w:rPr>
      </w:pPr>
      <w:r>
        <w:rPr>
          <w:rFonts w:hint="eastAsia" w:hAnsi="宋体" w:cs="宋体"/>
          <w:color w:val="auto"/>
        </w:rPr>
        <w:t>法定代表人（签字）：</w:t>
      </w:r>
      <w:r>
        <w:rPr>
          <w:rFonts w:hint="eastAsia" w:hAnsi="宋体" w:cs="宋体"/>
          <w:color w:val="auto"/>
          <w:u w:val="single"/>
        </w:rPr>
        <w:t xml:space="preserve">                                </w:t>
      </w:r>
    </w:p>
    <w:p w14:paraId="4617831A">
      <w:pPr>
        <w:pStyle w:val="13"/>
        <w:wordWrap w:val="0"/>
        <w:spacing w:line="360" w:lineRule="auto"/>
        <w:ind w:firstLine="420"/>
        <w:rPr>
          <w:rFonts w:hint="eastAsia" w:hAnsi="宋体" w:cs="宋体"/>
          <w:color w:val="auto"/>
          <w:u w:val="single"/>
        </w:rPr>
      </w:pPr>
      <w:r>
        <w:rPr>
          <w:rFonts w:hint="eastAsia" w:hAnsi="宋体" w:cs="宋体"/>
          <w:color w:val="auto"/>
        </w:rPr>
        <w:t>法定代表人身份证号码：</w:t>
      </w:r>
      <w:r>
        <w:rPr>
          <w:rFonts w:hint="eastAsia" w:hAnsi="宋体" w:cs="宋体"/>
          <w:color w:val="auto"/>
          <w:u w:val="single"/>
        </w:rPr>
        <w:t xml:space="preserve">                                   </w:t>
      </w:r>
    </w:p>
    <w:p w14:paraId="0F0D5DDB">
      <w:pPr>
        <w:pStyle w:val="13"/>
        <w:wordWrap w:val="0"/>
        <w:spacing w:line="360" w:lineRule="auto"/>
        <w:ind w:firstLine="420" w:firstLineChars="200"/>
        <w:rPr>
          <w:rFonts w:hint="eastAsia" w:hAnsi="宋体" w:cs="宋体"/>
          <w:color w:val="auto"/>
        </w:rPr>
      </w:pPr>
      <w:r>
        <w:rPr>
          <w:rFonts w:hint="eastAsia" w:hAnsi="宋体" w:cs="宋体"/>
          <w:color w:val="auto"/>
        </w:rPr>
        <w:t>委托代理人（签字）：</w:t>
      </w:r>
      <w:r>
        <w:rPr>
          <w:rFonts w:hint="eastAsia" w:hAnsi="宋体" w:cs="宋体"/>
          <w:color w:val="auto"/>
          <w:u w:val="single"/>
        </w:rPr>
        <w:t xml:space="preserve">                                </w:t>
      </w:r>
    </w:p>
    <w:p w14:paraId="0ED65322">
      <w:pPr>
        <w:pStyle w:val="13"/>
        <w:wordWrap w:val="0"/>
        <w:spacing w:line="360" w:lineRule="auto"/>
        <w:ind w:firstLine="420"/>
        <w:rPr>
          <w:rFonts w:hint="eastAsia" w:hAnsi="宋体" w:cs="宋体"/>
          <w:color w:val="auto"/>
          <w:u w:val="single"/>
        </w:rPr>
      </w:pPr>
      <w:r>
        <w:rPr>
          <w:rFonts w:hint="eastAsia" w:hAnsi="宋体" w:cs="宋体"/>
          <w:color w:val="auto"/>
        </w:rPr>
        <w:t>委托代理人身份证号码：</w:t>
      </w:r>
      <w:r>
        <w:rPr>
          <w:rFonts w:hint="eastAsia" w:hAnsi="宋体" w:cs="宋体"/>
          <w:color w:val="auto"/>
          <w:u w:val="single"/>
        </w:rPr>
        <w:t xml:space="preserve">                                   </w:t>
      </w:r>
    </w:p>
    <w:p w14:paraId="4F3FF826">
      <w:pPr>
        <w:pStyle w:val="13"/>
        <w:wordWrap w:val="0"/>
        <w:spacing w:line="360" w:lineRule="auto"/>
        <w:ind w:firstLine="420"/>
        <w:rPr>
          <w:rFonts w:hint="eastAsia" w:hAnsi="宋体" w:cs="宋体"/>
          <w:color w:val="auto"/>
          <w:u w:val="single"/>
        </w:rPr>
      </w:pPr>
    </w:p>
    <w:p w14:paraId="641F9781">
      <w:pPr>
        <w:pStyle w:val="13"/>
        <w:wordWrap w:val="0"/>
        <w:spacing w:line="360" w:lineRule="auto"/>
        <w:ind w:firstLine="420"/>
        <w:rPr>
          <w:rFonts w:hint="eastAsia" w:hAnsi="宋体" w:cs="宋体"/>
          <w:color w:val="auto"/>
          <w:u w:val="single"/>
        </w:rPr>
      </w:pPr>
      <w:r>
        <w:rPr>
          <w:rFonts w:hint="eastAsia" w:hAnsi="宋体" w:cs="宋体"/>
          <w:color w:val="auto"/>
          <w:kern w:val="0"/>
          <w:szCs w:val="21"/>
        </w:rPr>
        <w:t>成员一名称：</w:t>
      </w:r>
      <w:r>
        <w:rPr>
          <w:rFonts w:hint="eastAsia" w:hAnsi="宋体" w:cs="宋体"/>
          <w:color w:val="auto"/>
        </w:rPr>
        <w:t>（盖单位公章）：</w:t>
      </w:r>
      <w:r>
        <w:rPr>
          <w:rFonts w:hint="eastAsia" w:hAnsi="宋体" w:cs="宋体"/>
          <w:color w:val="auto"/>
          <w:u w:val="single"/>
        </w:rPr>
        <w:t xml:space="preserve">                                    </w:t>
      </w:r>
    </w:p>
    <w:p w14:paraId="2B041791">
      <w:pPr>
        <w:pStyle w:val="13"/>
        <w:wordWrap w:val="0"/>
        <w:spacing w:line="360" w:lineRule="auto"/>
        <w:ind w:firstLine="420"/>
        <w:rPr>
          <w:rFonts w:hint="eastAsia" w:hAnsi="宋体" w:cs="宋体"/>
          <w:color w:val="auto"/>
          <w:u w:val="single"/>
        </w:rPr>
      </w:pPr>
      <w:r>
        <w:rPr>
          <w:rFonts w:hint="eastAsia" w:hAnsi="宋体" w:cs="宋体"/>
          <w:color w:val="auto"/>
        </w:rPr>
        <w:t>法定代表人（签字）：</w:t>
      </w:r>
      <w:r>
        <w:rPr>
          <w:rFonts w:hint="eastAsia" w:hAnsi="宋体" w:cs="宋体"/>
          <w:color w:val="auto"/>
          <w:u w:val="single"/>
        </w:rPr>
        <w:t xml:space="preserve">                                </w:t>
      </w:r>
    </w:p>
    <w:p w14:paraId="5708D823">
      <w:pPr>
        <w:pStyle w:val="13"/>
        <w:wordWrap w:val="0"/>
        <w:spacing w:line="360" w:lineRule="auto"/>
        <w:ind w:firstLine="420"/>
        <w:rPr>
          <w:rFonts w:hint="eastAsia" w:hAnsi="宋体" w:cs="宋体"/>
          <w:color w:val="auto"/>
          <w:u w:val="single"/>
        </w:rPr>
      </w:pPr>
    </w:p>
    <w:p w14:paraId="095894FA">
      <w:pPr>
        <w:wordWrap w:val="0"/>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成员二名称：</w:t>
      </w:r>
      <w:r>
        <w:rPr>
          <w:rFonts w:hint="eastAsia" w:ascii="宋体" w:hAnsi="宋体" w:cs="宋体"/>
          <w:color w:val="auto"/>
          <w:kern w:val="0"/>
          <w:szCs w:val="21"/>
          <w:u w:val="single"/>
        </w:rPr>
        <w:t xml:space="preserve">                                       </w:t>
      </w:r>
      <w:r>
        <w:rPr>
          <w:rFonts w:hint="eastAsia" w:ascii="宋体" w:hAnsi="宋体" w:cs="宋体"/>
          <w:color w:val="auto"/>
          <w:kern w:val="0"/>
          <w:szCs w:val="21"/>
        </w:rPr>
        <w:t>（盖单位公章）</w:t>
      </w:r>
    </w:p>
    <w:p w14:paraId="265801A1">
      <w:pPr>
        <w:wordWrap w:val="0"/>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法定代表人或其委托代理人：</w:t>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hAnsi="宋体" w:cs="宋体"/>
          <w:color w:val="auto"/>
        </w:rPr>
        <w:t>签字</w:t>
      </w:r>
      <w:r>
        <w:rPr>
          <w:rFonts w:hint="eastAsia" w:ascii="宋体" w:hAnsi="宋体" w:cs="宋体"/>
          <w:color w:val="auto"/>
          <w:kern w:val="0"/>
          <w:szCs w:val="21"/>
        </w:rPr>
        <w:t>）</w:t>
      </w:r>
    </w:p>
    <w:p w14:paraId="194349EB">
      <w:pPr>
        <w:pStyle w:val="13"/>
        <w:wordWrap w:val="0"/>
        <w:spacing w:line="360" w:lineRule="auto"/>
        <w:ind w:firstLine="420" w:firstLineChars="200"/>
        <w:rPr>
          <w:rFonts w:hint="eastAsia" w:hAnsi="宋体" w:cs="宋体"/>
          <w:color w:val="auto"/>
        </w:rPr>
      </w:pPr>
      <w:r>
        <w:rPr>
          <w:rFonts w:hint="eastAsia" w:hAnsi="宋体" w:cs="宋体"/>
          <w:color w:val="auto"/>
        </w:rPr>
        <w:t>......</w:t>
      </w:r>
    </w:p>
    <w:p w14:paraId="45777A56">
      <w:pPr>
        <w:wordWrap w:val="0"/>
        <w:spacing w:line="360" w:lineRule="auto"/>
        <w:rPr>
          <w:rFonts w:hint="eastAsia" w:ascii="宋体" w:hAnsi="宋体" w:cs="宋体"/>
          <w:color w:val="auto"/>
          <w:szCs w:val="21"/>
        </w:rPr>
      </w:pPr>
      <w:r>
        <w:rPr>
          <w:rFonts w:hint="eastAsia" w:ascii="宋体" w:hAnsi="宋体" w:cs="宋体"/>
          <w:color w:val="auto"/>
          <w:szCs w:val="21"/>
        </w:rPr>
        <w:t>注：</w:t>
      </w:r>
    </w:p>
    <w:p w14:paraId="139D1767">
      <w:pPr>
        <w:wordWrap w:val="0"/>
        <w:spacing w:line="360" w:lineRule="auto"/>
        <w:rPr>
          <w:rFonts w:hint="eastAsia" w:ascii="宋体" w:hAnsi="宋体" w:cs="宋体"/>
          <w:color w:val="auto"/>
          <w:szCs w:val="21"/>
        </w:rPr>
      </w:pPr>
      <w:r>
        <w:rPr>
          <w:rFonts w:hint="eastAsia" w:ascii="宋体" w:hAnsi="宋体" w:cs="宋体"/>
          <w:color w:val="auto"/>
          <w:szCs w:val="21"/>
        </w:rPr>
        <w:t>1.法定代表人和委托代理人必须在授权委托书上亲笔签名，不得使用印章、签名章或者其他电子制版签名代替，</w:t>
      </w:r>
      <w:r>
        <w:rPr>
          <w:rFonts w:hint="eastAsia" w:ascii="宋体" w:hAnsi="宋体" w:cs="宋体"/>
          <w:b/>
          <w:bCs/>
          <w:color w:val="auto"/>
          <w:szCs w:val="21"/>
        </w:rPr>
        <w:t>否则作无效投标处理</w:t>
      </w:r>
      <w:r>
        <w:rPr>
          <w:rFonts w:hint="eastAsia" w:ascii="宋体" w:hAnsi="宋体" w:cs="宋体"/>
          <w:color w:val="auto"/>
          <w:szCs w:val="21"/>
        </w:rPr>
        <w:t>；</w:t>
      </w:r>
    </w:p>
    <w:p w14:paraId="0C977BF3">
      <w:pPr>
        <w:wordWrap w:val="0"/>
        <w:spacing w:line="360" w:lineRule="auto"/>
        <w:jc w:val="left"/>
        <w:rPr>
          <w:rFonts w:hint="eastAsia" w:ascii="宋体" w:hAnsi="宋体" w:cs="宋体"/>
          <w:color w:val="auto"/>
          <w:szCs w:val="21"/>
        </w:rPr>
      </w:pPr>
      <w:r>
        <w:rPr>
          <w:rFonts w:hint="eastAsia" w:ascii="宋体" w:hAnsi="宋体" w:cs="宋体"/>
          <w:color w:val="auto"/>
          <w:szCs w:val="21"/>
        </w:rPr>
        <w:t>2.以联合体形式投标的，本授权委托书应由联合体牵头人的法定代表人按上述规定签署。</w:t>
      </w:r>
    </w:p>
    <w:p w14:paraId="2A7ACF3A">
      <w:pPr>
        <w:wordWrap w:val="0"/>
        <w:snapToGrid w:val="0"/>
        <w:spacing w:line="360" w:lineRule="auto"/>
        <w:jc w:val="left"/>
        <w:rPr>
          <w:rFonts w:hint="eastAsia" w:ascii="宋体" w:hAnsi="宋体" w:cs="宋体"/>
          <w:color w:val="auto"/>
          <w:szCs w:val="21"/>
        </w:rPr>
      </w:pPr>
      <w:r>
        <w:rPr>
          <w:rFonts w:hint="eastAsia" w:ascii="宋体" w:hAnsi="宋体" w:cs="宋体"/>
          <w:color w:val="auto"/>
          <w:szCs w:val="21"/>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446CB584">
      <w:pPr>
        <w:wordWrap w:val="0"/>
        <w:snapToGrid w:val="0"/>
        <w:spacing w:line="360" w:lineRule="auto"/>
        <w:jc w:val="left"/>
        <w:rPr>
          <w:rFonts w:hint="eastAsia" w:ascii="宋体" w:hAnsi="宋体" w:cs="宋体"/>
          <w:color w:val="auto"/>
          <w:szCs w:val="21"/>
        </w:rPr>
      </w:pPr>
      <w:r>
        <w:rPr>
          <w:rFonts w:hint="eastAsia" w:ascii="宋体" w:hAnsi="宋体" w:cs="宋体"/>
          <w:color w:val="auto"/>
          <w:szCs w:val="21"/>
        </w:rPr>
        <w:t>4. 若为联合体投标须各方签字或盖章。</w:t>
      </w:r>
    </w:p>
    <w:p w14:paraId="197C73CE">
      <w:pPr>
        <w:wordWrap w:val="0"/>
        <w:spacing w:line="360" w:lineRule="auto"/>
        <w:rPr>
          <w:rFonts w:hint="eastAsia" w:ascii="宋体" w:hAnsi="宋体" w:cs="宋体"/>
          <w:b/>
          <w:color w:val="auto"/>
          <w:sz w:val="24"/>
        </w:rPr>
      </w:pPr>
    </w:p>
    <w:p w14:paraId="56735A0F">
      <w:pPr>
        <w:wordWrap w:val="0"/>
        <w:spacing w:line="360" w:lineRule="auto"/>
        <w:rPr>
          <w:rFonts w:hint="eastAsia" w:ascii="宋体" w:hAnsi="宋体" w:cs="宋体"/>
          <w:b/>
          <w:color w:val="auto"/>
          <w:sz w:val="24"/>
        </w:rPr>
      </w:pPr>
      <w:r>
        <w:rPr>
          <w:rFonts w:hint="eastAsia" w:ascii="宋体" w:hAnsi="宋体" w:cs="宋体"/>
          <w:b/>
          <w:color w:val="auto"/>
          <w:sz w:val="24"/>
        </w:rPr>
        <w:t>附件：</w:t>
      </w:r>
    </w:p>
    <w:tbl>
      <w:tblPr>
        <w:tblStyle w:val="24"/>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221F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tcPr>
          <w:p w14:paraId="2252E271">
            <w:pPr>
              <w:wordWrap w:val="0"/>
              <w:spacing w:line="360" w:lineRule="auto"/>
              <w:rPr>
                <w:rFonts w:hint="eastAsia" w:ascii="宋体" w:hAnsi="宋体" w:cs="宋体"/>
                <w:b/>
                <w:color w:val="auto"/>
                <w:sz w:val="24"/>
              </w:rPr>
            </w:pPr>
          </w:p>
          <w:p w14:paraId="60C5DF97">
            <w:pPr>
              <w:wordWrap w:val="0"/>
              <w:spacing w:line="360" w:lineRule="auto"/>
              <w:rPr>
                <w:rFonts w:hint="eastAsia" w:ascii="宋体" w:hAnsi="宋体" w:cs="宋体"/>
                <w:b/>
                <w:color w:val="auto"/>
                <w:sz w:val="24"/>
              </w:rPr>
            </w:pPr>
            <w:r>
              <w:rPr>
                <w:rFonts w:hint="eastAsia" w:ascii="宋体" w:hAnsi="宋体" w:cs="宋体"/>
                <w:b/>
                <w:color w:val="auto"/>
                <w:sz w:val="24"/>
              </w:rPr>
              <w:t>全权代表身份证复印件</w:t>
            </w:r>
            <w:r>
              <w:rPr>
                <w:rFonts w:hint="eastAsia" w:ascii="宋体" w:hAnsi="宋体" w:cs="宋体"/>
                <w:b/>
                <w:color w:val="auto"/>
                <w:sz w:val="24"/>
                <w:lang w:eastAsia="zh-CN"/>
              </w:rPr>
              <w:t>粘贴</w:t>
            </w:r>
            <w:r>
              <w:rPr>
                <w:rFonts w:hint="eastAsia" w:ascii="宋体" w:hAnsi="宋体" w:cs="宋体"/>
                <w:b/>
                <w:color w:val="auto"/>
                <w:sz w:val="24"/>
              </w:rPr>
              <w:t>处（正、反面）</w:t>
            </w:r>
          </w:p>
        </w:tc>
      </w:tr>
    </w:tbl>
    <w:p w14:paraId="31B7D2B4">
      <w:pPr>
        <w:wordWrap w:val="0"/>
        <w:snapToGrid w:val="0"/>
        <w:spacing w:line="360" w:lineRule="auto"/>
        <w:jc w:val="left"/>
        <w:rPr>
          <w:rFonts w:hint="eastAsia" w:ascii="宋体" w:hAnsi="宋体" w:cs="宋体"/>
          <w:color w:val="auto"/>
          <w:szCs w:val="21"/>
        </w:rPr>
      </w:pPr>
    </w:p>
    <w:p w14:paraId="741B0121">
      <w:pPr>
        <w:wordWrap w:val="0"/>
        <w:snapToGrid w:val="0"/>
        <w:spacing w:line="360" w:lineRule="auto"/>
        <w:ind w:firstLine="566" w:firstLineChars="236"/>
        <w:jc w:val="center"/>
        <w:rPr>
          <w:rFonts w:hint="eastAsia" w:ascii="宋体" w:hAnsi="宋体" w:cs="宋体"/>
          <w:color w:val="auto"/>
        </w:rPr>
      </w:pPr>
      <w:r>
        <w:rPr>
          <w:rFonts w:hint="eastAsia" w:ascii="宋体" w:hAnsi="宋体" w:cs="宋体"/>
          <w:color w:val="auto"/>
          <w:sz w:val="24"/>
        </w:rPr>
        <w:t xml:space="preserve"> </w:t>
      </w:r>
      <w:r>
        <w:rPr>
          <w:rFonts w:hint="eastAsia" w:ascii="宋体" w:hAnsi="宋体" w:cs="宋体"/>
          <w:color w:val="auto"/>
          <w:sz w:val="24"/>
        </w:rPr>
        <w:br w:type="page"/>
      </w:r>
    </w:p>
    <w:p w14:paraId="4B07429A">
      <w:pPr>
        <w:wordWrap w:val="0"/>
        <w:spacing w:line="360" w:lineRule="auto"/>
        <w:jc w:val="center"/>
        <w:rPr>
          <w:rFonts w:hint="eastAsia" w:ascii="宋体" w:hAnsi="宋体" w:cs="宋体"/>
          <w:b/>
          <w:bCs/>
          <w:color w:val="auto"/>
          <w:sz w:val="30"/>
          <w:szCs w:val="30"/>
        </w:rPr>
      </w:pPr>
      <w:r>
        <w:rPr>
          <w:rFonts w:hint="eastAsia" w:ascii="宋体" w:hAnsi="宋体" w:cs="宋体"/>
          <w:b/>
          <w:bCs/>
          <w:color w:val="auto"/>
          <w:sz w:val="30"/>
          <w:szCs w:val="30"/>
        </w:rPr>
        <w:t>四、商务条款偏离表</w:t>
      </w:r>
    </w:p>
    <w:p w14:paraId="7092F246">
      <w:pPr>
        <w:wordWrap w:val="0"/>
        <w:spacing w:line="360" w:lineRule="auto"/>
        <w:jc w:val="center"/>
        <w:rPr>
          <w:rFonts w:hint="eastAsia" w:ascii="宋体" w:hAnsi="宋体" w:cs="宋体"/>
          <w:b/>
          <w:color w:val="auto"/>
          <w:sz w:val="24"/>
          <w:szCs w:val="20"/>
        </w:rPr>
      </w:pPr>
      <w:r>
        <w:rPr>
          <w:rFonts w:hint="eastAsia" w:ascii="宋体" w:hAnsi="宋体" w:cs="宋体"/>
          <w:color w:val="auto"/>
          <w:sz w:val="30"/>
          <w:szCs w:val="20"/>
        </w:rPr>
        <w:t>(注：按项目需求表具体项目修改)</w:t>
      </w:r>
    </w:p>
    <w:p w14:paraId="50654996">
      <w:pPr>
        <w:wordWrap w:val="0"/>
        <w:snapToGrid w:val="0"/>
        <w:spacing w:line="360" w:lineRule="auto"/>
        <w:jc w:val="left"/>
        <w:rPr>
          <w:rFonts w:hint="eastAsia" w:ascii="宋体" w:hAnsi="宋体" w:cs="宋体"/>
          <w:color w:val="auto"/>
          <w:sz w:val="24"/>
        </w:rPr>
      </w:pPr>
    </w:p>
    <w:p w14:paraId="58C4D788">
      <w:pPr>
        <w:pStyle w:val="13"/>
        <w:wordWrap w:val="0"/>
        <w:spacing w:line="360" w:lineRule="auto"/>
        <w:ind w:left="-424" w:leftChars="-202" w:firstLine="846"/>
        <w:rPr>
          <w:rFonts w:hint="eastAsia" w:hAnsi="宋体" w:cs="宋体"/>
          <w:color w:val="auto"/>
          <w:sz w:val="24"/>
          <w:szCs w:val="24"/>
        </w:rPr>
      </w:pPr>
      <w:r>
        <w:rPr>
          <w:rFonts w:hint="eastAsia" w:hAnsi="宋体" w:cs="宋体"/>
          <w:color w:val="auto"/>
        </w:rPr>
        <w:t>请逐条对应本项目招标文件第二章“服务需求一览表”中“商务条款”的要求，详细填写相应的具体内容。“偏离说明”一栏应当选择“正偏离”、“负偏离”或“无偏离”进行填写。</w:t>
      </w:r>
    </w:p>
    <w:tbl>
      <w:tblPr>
        <w:tblStyle w:val="24"/>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1E63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128D66A8">
            <w:pPr>
              <w:wordWrap w:val="0"/>
              <w:spacing w:line="360" w:lineRule="auto"/>
              <w:jc w:val="center"/>
              <w:rPr>
                <w:rFonts w:hint="eastAsia" w:ascii="宋体" w:hAnsi="宋体" w:cs="宋体"/>
                <w:color w:val="auto"/>
                <w:szCs w:val="21"/>
              </w:rPr>
            </w:pPr>
            <w:r>
              <w:rPr>
                <w:rFonts w:hint="eastAsia" w:ascii="宋体" w:hAnsi="宋体" w:cs="宋体"/>
                <w:color w:val="auto"/>
                <w:szCs w:val="21"/>
              </w:rPr>
              <w:t>项号</w:t>
            </w:r>
          </w:p>
        </w:tc>
        <w:tc>
          <w:tcPr>
            <w:tcW w:w="3757" w:type="dxa"/>
            <w:tcBorders>
              <w:top w:val="single" w:color="auto" w:sz="4" w:space="0"/>
              <w:left w:val="single" w:color="auto" w:sz="4" w:space="0"/>
              <w:bottom w:val="single" w:color="auto" w:sz="4" w:space="0"/>
              <w:right w:val="single" w:color="auto" w:sz="4" w:space="0"/>
            </w:tcBorders>
            <w:noWrap/>
          </w:tcPr>
          <w:p w14:paraId="55A8043C">
            <w:pPr>
              <w:wordWrap w:val="0"/>
              <w:spacing w:line="360" w:lineRule="auto"/>
              <w:jc w:val="center"/>
              <w:rPr>
                <w:rFonts w:hint="eastAsia" w:ascii="宋体" w:hAnsi="宋体" w:cs="宋体"/>
                <w:color w:val="auto"/>
                <w:szCs w:val="21"/>
              </w:rPr>
            </w:pPr>
            <w:r>
              <w:rPr>
                <w:rFonts w:hint="eastAsia" w:ascii="宋体" w:hAnsi="宋体" w:cs="宋体"/>
                <w:color w:val="auto"/>
                <w:szCs w:val="21"/>
              </w:rPr>
              <w:t>招标文件的商务需求</w:t>
            </w:r>
          </w:p>
        </w:tc>
        <w:tc>
          <w:tcPr>
            <w:tcW w:w="2516" w:type="dxa"/>
            <w:tcBorders>
              <w:top w:val="single" w:color="auto" w:sz="4" w:space="0"/>
              <w:left w:val="single" w:color="auto" w:sz="4" w:space="0"/>
              <w:right w:val="single" w:color="auto" w:sz="4" w:space="0"/>
            </w:tcBorders>
          </w:tcPr>
          <w:p w14:paraId="29B75D65">
            <w:pPr>
              <w:wordWrap w:val="0"/>
              <w:spacing w:line="360" w:lineRule="auto"/>
              <w:jc w:val="center"/>
              <w:rPr>
                <w:rFonts w:hint="eastAsia" w:ascii="宋体" w:hAnsi="宋体" w:cs="宋体"/>
                <w:color w:val="auto"/>
                <w:szCs w:val="21"/>
              </w:rPr>
            </w:pPr>
            <w:r>
              <w:rPr>
                <w:rFonts w:hint="eastAsia" w:ascii="宋体" w:hAnsi="宋体" w:cs="宋体"/>
                <w:color w:val="auto"/>
                <w:szCs w:val="21"/>
              </w:rPr>
              <w:t>投标文件承诺的商务条款</w:t>
            </w:r>
          </w:p>
        </w:tc>
        <w:tc>
          <w:tcPr>
            <w:tcW w:w="2516" w:type="dxa"/>
            <w:tcBorders>
              <w:top w:val="single" w:color="auto" w:sz="4" w:space="0"/>
              <w:left w:val="single" w:color="auto" w:sz="4" w:space="0"/>
              <w:right w:val="single" w:color="auto" w:sz="4" w:space="0"/>
            </w:tcBorders>
          </w:tcPr>
          <w:p w14:paraId="7A86BF3C">
            <w:pPr>
              <w:wordWrap w:val="0"/>
              <w:spacing w:line="360" w:lineRule="auto"/>
              <w:jc w:val="center"/>
              <w:rPr>
                <w:rFonts w:hint="eastAsia" w:ascii="宋体" w:hAnsi="宋体" w:cs="宋体"/>
                <w:color w:val="auto"/>
                <w:szCs w:val="21"/>
              </w:rPr>
            </w:pPr>
            <w:r>
              <w:rPr>
                <w:rFonts w:hint="eastAsia" w:ascii="宋体" w:hAnsi="宋体" w:cs="宋体"/>
                <w:color w:val="auto"/>
                <w:szCs w:val="21"/>
              </w:rPr>
              <w:t>偏离说明</w:t>
            </w:r>
          </w:p>
        </w:tc>
      </w:tr>
      <w:tr w14:paraId="799B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62D84DFD">
            <w:pPr>
              <w:wordWrap w:val="0"/>
              <w:spacing w:line="360" w:lineRule="auto"/>
              <w:rPr>
                <w:rFonts w:hint="eastAsia" w:ascii="宋体" w:hAnsi="宋体" w:cs="宋体"/>
                <w:color w:val="auto"/>
                <w:szCs w:val="21"/>
              </w:rPr>
            </w:pPr>
            <w:r>
              <w:rPr>
                <w:rFonts w:hint="eastAsia" w:ascii="宋体" w:hAnsi="宋体" w:cs="宋体"/>
                <w:color w:val="auto"/>
                <w:szCs w:val="21"/>
              </w:rPr>
              <w:t>一</w:t>
            </w:r>
          </w:p>
        </w:tc>
        <w:tc>
          <w:tcPr>
            <w:tcW w:w="3757" w:type="dxa"/>
            <w:tcBorders>
              <w:top w:val="single" w:color="auto" w:sz="4" w:space="0"/>
              <w:left w:val="single" w:color="auto" w:sz="4" w:space="0"/>
              <w:bottom w:val="single" w:color="auto" w:sz="4" w:space="0"/>
              <w:right w:val="single" w:color="auto" w:sz="4" w:space="0"/>
            </w:tcBorders>
            <w:noWrap/>
          </w:tcPr>
          <w:p w14:paraId="1F34C5F8">
            <w:pPr>
              <w:wordWrap w:val="0"/>
              <w:spacing w:line="360" w:lineRule="auto"/>
              <w:rPr>
                <w:rFonts w:hint="eastAsia" w:ascii="宋体" w:hAnsi="宋体" w:cs="宋体"/>
                <w:color w:val="auto"/>
                <w:szCs w:val="21"/>
              </w:rPr>
            </w:pPr>
            <w:r>
              <w:rPr>
                <w:rFonts w:hint="eastAsia" w:ascii="宋体" w:hAnsi="宋体" w:cs="宋体"/>
                <w:color w:val="auto"/>
                <w:szCs w:val="21"/>
              </w:rPr>
              <w:t>1  ……</w:t>
            </w:r>
          </w:p>
        </w:tc>
        <w:tc>
          <w:tcPr>
            <w:tcW w:w="2516" w:type="dxa"/>
            <w:tcBorders>
              <w:top w:val="single" w:color="auto" w:sz="4" w:space="0"/>
              <w:left w:val="single" w:color="auto" w:sz="4" w:space="0"/>
              <w:right w:val="single" w:color="auto" w:sz="4" w:space="0"/>
            </w:tcBorders>
          </w:tcPr>
          <w:p w14:paraId="469B7384">
            <w:pPr>
              <w:wordWrap w:val="0"/>
              <w:spacing w:line="360" w:lineRule="auto"/>
              <w:rPr>
                <w:rFonts w:hint="eastAsia" w:ascii="宋体" w:hAnsi="宋体" w:cs="宋体"/>
                <w:color w:val="auto"/>
                <w:szCs w:val="21"/>
              </w:rPr>
            </w:pPr>
            <w:r>
              <w:rPr>
                <w:rFonts w:hint="eastAsia" w:ascii="宋体" w:hAnsi="宋体" w:cs="宋体"/>
                <w:color w:val="auto"/>
                <w:szCs w:val="21"/>
              </w:rPr>
              <w:t>1  ……</w:t>
            </w:r>
          </w:p>
        </w:tc>
        <w:tc>
          <w:tcPr>
            <w:tcW w:w="2516" w:type="dxa"/>
            <w:tcBorders>
              <w:top w:val="single" w:color="auto" w:sz="4" w:space="0"/>
              <w:left w:val="single" w:color="auto" w:sz="4" w:space="0"/>
              <w:right w:val="single" w:color="auto" w:sz="4" w:space="0"/>
            </w:tcBorders>
          </w:tcPr>
          <w:p w14:paraId="54AB602D">
            <w:pPr>
              <w:wordWrap w:val="0"/>
              <w:spacing w:line="360" w:lineRule="auto"/>
              <w:rPr>
                <w:rFonts w:hint="eastAsia" w:ascii="宋体" w:hAnsi="宋体" w:cs="宋体"/>
                <w:color w:val="auto"/>
                <w:szCs w:val="21"/>
              </w:rPr>
            </w:pPr>
            <w:r>
              <w:rPr>
                <w:rFonts w:hint="eastAsia" w:ascii="宋体" w:hAnsi="宋体" w:cs="宋体"/>
                <w:color w:val="auto"/>
                <w:szCs w:val="21"/>
              </w:rPr>
              <w:t>正偏离（负偏离或无偏离）</w:t>
            </w:r>
          </w:p>
          <w:p w14:paraId="4D95744A">
            <w:pPr>
              <w:wordWrap w:val="0"/>
              <w:spacing w:line="360" w:lineRule="auto"/>
              <w:rPr>
                <w:rFonts w:hint="eastAsia" w:ascii="宋体" w:hAnsi="宋体" w:cs="宋体"/>
                <w:color w:val="auto"/>
                <w:szCs w:val="21"/>
              </w:rPr>
            </w:pPr>
          </w:p>
        </w:tc>
      </w:tr>
      <w:tr w14:paraId="7FF5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4F6DD83F">
            <w:pPr>
              <w:wordWrap w:val="0"/>
              <w:spacing w:line="360" w:lineRule="auto"/>
              <w:rPr>
                <w:rFonts w:hint="eastAsia"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440DCA12">
            <w:pPr>
              <w:wordWrap w:val="0"/>
              <w:spacing w:line="360" w:lineRule="auto"/>
              <w:rPr>
                <w:rFonts w:hint="eastAsia" w:ascii="宋体" w:hAnsi="宋体" w:cs="宋体"/>
                <w:color w:val="auto"/>
                <w:szCs w:val="21"/>
              </w:rPr>
            </w:pPr>
            <w:r>
              <w:rPr>
                <w:rFonts w:hint="eastAsia" w:ascii="宋体" w:hAnsi="宋体" w:cs="宋体"/>
                <w:color w:val="auto"/>
                <w:szCs w:val="21"/>
              </w:rPr>
              <w:t>2  ……</w:t>
            </w:r>
          </w:p>
          <w:p w14:paraId="600DDE91">
            <w:pPr>
              <w:wordWrap w:val="0"/>
              <w:spacing w:line="360" w:lineRule="auto"/>
              <w:rPr>
                <w:rFonts w:hint="eastAsia" w:ascii="宋体" w:hAnsi="宋体" w:cs="宋体"/>
                <w:color w:val="auto"/>
                <w:szCs w:val="21"/>
              </w:rPr>
            </w:pPr>
          </w:p>
        </w:tc>
        <w:tc>
          <w:tcPr>
            <w:tcW w:w="2516" w:type="dxa"/>
            <w:tcBorders>
              <w:left w:val="single" w:color="auto" w:sz="4" w:space="0"/>
              <w:right w:val="single" w:color="auto" w:sz="4" w:space="0"/>
            </w:tcBorders>
          </w:tcPr>
          <w:p w14:paraId="0F204C34">
            <w:pPr>
              <w:wordWrap w:val="0"/>
              <w:spacing w:line="360" w:lineRule="auto"/>
              <w:rPr>
                <w:rFonts w:hint="eastAsia" w:ascii="宋体" w:hAnsi="宋体" w:cs="宋体"/>
                <w:color w:val="auto"/>
                <w:szCs w:val="21"/>
              </w:rPr>
            </w:pPr>
            <w:r>
              <w:rPr>
                <w:rFonts w:hint="eastAsia" w:ascii="宋体" w:hAnsi="宋体" w:cs="宋体"/>
                <w:color w:val="auto"/>
                <w:szCs w:val="21"/>
              </w:rPr>
              <w:t>2  ……</w:t>
            </w:r>
          </w:p>
          <w:p w14:paraId="65180D1A">
            <w:pPr>
              <w:wordWrap w:val="0"/>
              <w:spacing w:line="360" w:lineRule="auto"/>
              <w:rPr>
                <w:rFonts w:hint="eastAsia" w:ascii="宋体" w:hAnsi="宋体" w:cs="宋体"/>
                <w:color w:val="auto"/>
                <w:szCs w:val="21"/>
              </w:rPr>
            </w:pPr>
          </w:p>
        </w:tc>
        <w:tc>
          <w:tcPr>
            <w:tcW w:w="2516" w:type="dxa"/>
            <w:tcBorders>
              <w:left w:val="single" w:color="auto" w:sz="4" w:space="0"/>
              <w:right w:val="single" w:color="auto" w:sz="4" w:space="0"/>
            </w:tcBorders>
          </w:tcPr>
          <w:p w14:paraId="66BB90B5">
            <w:pPr>
              <w:wordWrap w:val="0"/>
              <w:spacing w:line="360" w:lineRule="auto"/>
              <w:rPr>
                <w:rFonts w:hint="eastAsia" w:ascii="宋体" w:hAnsi="宋体" w:cs="宋体"/>
                <w:color w:val="auto"/>
                <w:szCs w:val="21"/>
              </w:rPr>
            </w:pPr>
            <w:r>
              <w:rPr>
                <w:rFonts w:hint="eastAsia" w:ascii="宋体" w:hAnsi="宋体" w:cs="宋体"/>
                <w:color w:val="auto"/>
                <w:szCs w:val="21"/>
              </w:rPr>
              <w:t>正偏离（负偏离或无偏离）</w:t>
            </w:r>
          </w:p>
          <w:p w14:paraId="44AB7008">
            <w:pPr>
              <w:wordWrap w:val="0"/>
              <w:spacing w:line="360" w:lineRule="auto"/>
              <w:rPr>
                <w:rFonts w:hint="eastAsia" w:ascii="宋体" w:hAnsi="宋体" w:cs="宋体"/>
                <w:color w:val="auto"/>
                <w:szCs w:val="21"/>
              </w:rPr>
            </w:pPr>
          </w:p>
        </w:tc>
      </w:tr>
      <w:tr w14:paraId="6E99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1128BF22">
            <w:pPr>
              <w:wordWrap w:val="0"/>
              <w:spacing w:line="360" w:lineRule="auto"/>
              <w:rPr>
                <w:rFonts w:hint="eastAsia"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633923BC">
            <w:pPr>
              <w:wordWrap w:val="0"/>
              <w:spacing w:line="360" w:lineRule="auto"/>
              <w:rPr>
                <w:rFonts w:hint="eastAsia" w:ascii="宋体" w:hAnsi="宋体" w:cs="宋体"/>
                <w:color w:val="auto"/>
                <w:szCs w:val="21"/>
              </w:rPr>
            </w:pPr>
            <w:r>
              <w:rPr>
                <w:rFonts w:hint="eastAsia" w:ascii="宋体" w:hAnsi="宋体" w:cs="宋体"/>
                <w:color w:val="auto"/>
                <w:szCs w:val="21"/>
              </w:rPr>
              <w:t>3  ……</w:t>
            </w:r>
          </w:p>
          <w:p w14:paraId="221CDFD4">
            <w:pPr>
              <w:wordWrap w:val="0"/>
              <w:spacing w:line="360" w:lineRule="auto"/>
              <w:rPr>
                <w:rFonts w:hint="eastAsia" w:ascii="宋体" w:hAnsi="宋体" w:cs="宋体"/>
                <w:color w:val="auto"/>
                <w:szCs w:val="21"/>
              </w:rPr>
            </w:pPr>
          </w:p>
        </w:tc>
        <w:tc>
          <w:tcPr>
            <w:tcW w:w="2516" w:type="dxa"/>
            <w:tcBorders>
              <w:left w:val="single" w:color="auto" w:sz="4" w:space="0"/>
              <w:right w:val="single" w:color="auto" w:sz="4" w:space="0"/>
            </w:tcBorders>
          </w:tcPr>
          <w:p w14:paraId="48C39D82">
            <w:pPr>
              <w:wordWrap w:val="0"/>
              <w:spacing w:line="360" w:lineRule="auto"/>
              <w:rPr>
                <w:rFonts w:hint="eastAsia" w:ascii="宋体" w:hAnsi="宋体" w:cs="宋体"/>
                <w:color w:val="auto"/>
                <w:szCs w:val="21"/>
              </w:rPr>
            </w:pPr>
            <w:r>
              <w:rPr>
                <w:rFonts w:hint="eastAsia" w:ascii="宋体" w:hAnsi="宋体" w:cs="宋体"/>
                <w:color w:val="auto"/>
                <w:szCs w:val="21"/>
              </w:rPr>
              <w:t>3  ……</w:t>
            </w:r>
          </w:p>
          <w:p w14:paraId="137E67BC">
            <w:pPr>
              <w:wordWrap w:val="0"/>
              <w:spacing w:line="360" w:lineRule="auto"/>
              <w:rPr>
                <w:rFonts w:hint="eastAsia" w:ascii="宋体" w:hAnsi="宋体" w:cs="宋体"/>
                <w:color w:val="auto"/>
                <w:szCs w:val="21"/>
              </w:rPr>
            </w:pPr>
          </w:p>
        </w:tc>
        <w:tc>
          <w:tcPr>
            <w:tcW w:w="2516" w:type="dxa"/>
            <w:tcBorders>
              <w:left w:val="single" w:color="auto" w:sz="4" w:space="0"/>
              <w:right w:val="single" w:color="auto" w:sz="4" w:space="0"/>
            </w:tcBorders>
          </w:tcPr>
          <w:p w14:paraId="735E5329">
            <w:pPr>
              <w:wordWrap w:val="0"/>
              <w:spacing w:line="360" w:lineRule="auto"/>
              <w:rPr>
                <w:rFonts w:hint="eastAsia" w:ascii="宋体" w:hAnsi="宋体" w:cs="宋体"/>
                <w:color w:val="auto"/>
                <w:szCs w:val="21"/>
              </w:rPr>
            </w:pPr>
            <w:r>
              <w:rPr>
                <w:rFonts w:hint="eastAsia" w:ascii="宋体" w:hAnsi="宋体" w:cs="宋体"/>
                <w:color w:val="auto"/>
                <w:szCs w:val="21"/>
              </w:rPr>
              <w:t>正偏离（负偏离或无偏离）</w:t>
            </w:r>
          </w:p>
          <w:p w14:paraId="04A9511F">
            <w:pPr>
              <w:wordWrap w:val="0"/>
              <w:spacing w:line="360" w:lineRule="auto"/>
              <w:rPr>
                <w:rFonts w:hint="eastAsia" w:ascii="宋体" w:hAnsi="宋体" w:cs="宋体"/>
                <w:color w:val="auto"/>
                <w:szCs w:val="21"/>
              </w:rPr>
            </w:pPr>
          </w:p>
        </w:tc>
      </w:tr>
      <w:tr w14:paraId="3054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1C0A37EC">
            <w:pPr>
              <w:wordWrap w:val="0"/>
              <w:spacing w:line="360" w:lineRule="auto"/>
              <w:rPr>
                <w:rFonts w:hint="eastAsia"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4F10119B">
            <w:pPr>
              <w:wordWrap w:val="0"/>
              <w:spacing w:line="360" w:lineRule="auto"/>
              <w:rPr>
                <w:rFonts w:hint="eastAsia" w:ascii="宋体" w:hAnsi="宋体" w:cs="宋体"/>
                <w:color w:val="auto"/>
                <w:szCs w:val="21"/>
              </w:rPr>
            </w:pPr>
            <w:r>
              <w:rPr>
                <w:rFonts w:hint="eastAsia" w:ascii="宋体" w:hAnsi="宋体" w:cs="宋体"/>
                <w:color w:val="auto"/>
                <w:szCs w:val="21"/>
              </w:rPr>
              <w:t>……</w:t>
            </w:r>
          </w:p>
        </w:tc>
        <w:tc>
          <w:tcPr>
            <w:tcW w:w="2516" w:type="dxa"/>
            <w:tcBorders>
              <w:left w:val="single" w:color="auto" w:sz="4" w:space="0"/>
              <w:bottom w:val="single" w:color="auto" w:sz="4" w:space="0"/>
              <w:right w:val="single" w:color="auto" w:sz="4" w:space="0"/>
            </w:tcBorders>
          </w:tcPr>
          <w:p w14:paraId="36803BFA">
            <w:pPr>
              <w:wordWrap w:val="0"/>
              <w:spacing w:line="360" w:lineRule="auto"/>
              <w:rPr>
                <w:rFonts w:hint="eastAsia" w:ascii="宋体" w:hAnsi="宋体" w:cs="宋体"/>
                <w:color w:val="auto"/>
                <w:szCs w:val="21"/>
              </w:rPr>
            </w:pPr>
            <w:r>
              <w:rPr>
                <w:rFonts w:hint="eastAsia" w:ascii="宋体" w:hAnsi="宋体" w:cs="宋体"/>
                <w:color w:val="auto"/>
                <w:szCs w:val="21"/>
              </w:rPr>
              <w:t>……</w:t>
            </w:r>
          </w:p>
        </w:tc>
        <w:tc>
          <w:tcPr>
            <w:tcW w:w="2516" w:type="dxa"/>
            <w:tcBorders>
              <w:left w:val="single" w:color="auto" w:sz="4" w:space="0"/>
              <w:bottom w:val="single" w:color="auto" w:sz="4" w:space="0"/>
              <w:right w:val="single" w:color="auto" w:sz="4" w:space="0"/>
            </w:tcBorders>
          </w:tcPr>
          <w:p w14:paraId="7089C966">
            <w:pPr>
              <w:wordWrap w:val="0"/>
              <w:spacing w:line="360" w:lineRule="auto"/>
              <w:rPr>
                <w:rFonts w:hint="eastAsia" w:ascii="宋体" w:hAnsi="宋体" w:cs="宋体"/>
                <w:color w:val="auto"/>
                <w:szCs w:val="21"/>
              </w:rPr>
            </w:pPr>
            <w:r>
              <w:rPr>
                <w:rFonts w:hint="eastAsia" w:ascii="宋体" w:hAnsi="宋体" w:cs="宋体"/>
                <w:color w:val="auto"/>
                <w:szCs w:val="21"/>
              </w:rPr>
              <w:t>正偏离（负偏离或无偏离）</w:t>
            </w:r>
          </w:p>
          <w:p w14:paraId="71003740">
            <w:pPr>
              <w:wordWrap w:val="0"/>
              <w:spacing w:line="360" w:lineRule="auto"/>
              <w:rPr>
                <w:rFonts w:hint="eastAsia" w:ascii="宋体" w:hAnsi="宋体" w:cs="宋体"/>
                <w:color w:val="auto"/>
                <w:szCs w:val="21"/>
              </w:rPr>
            </w:pPr>
          </w:p>
        </w:tc>
      </w:tr>
      <w:tr w14:paraId="1CFD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37A5BC56">
            <w:pPr>
              <w:wordWrap w:val="0"/>
              <w:spacing w:line="360" w:lineRule="auto"/>
              <w:rPr>
                <w:rFonts w:hint="eastAsia" w:ascii="宋体" w:hAnsi="宋体" w:cs="宋体"/>
                <w:color w:val="auto"/>
                <w:szCs w:val="21"/>
              </w:rPr>
            </w:pPr>
            <w:r>
              <w:rPr>
                <w:rFonts w:hint="eastAsia" w:ascii="宋体" w:hAnsi="宋体" w:cs="宋体"/>
                <w:color w:val="auto"/>
                <w:szCs w:val="21"/>
              </w:rPr>
              <w:t>二</w:t>
            </w:r>
          </w:p>
        </w:tc>
        <w:tc>
          <w:tcPr>
            <w:tcW w:w="3757" w:type="dxa"/>
            <w:tcBorders>
              <w:top w:val="single" w:color="auto" w:sz="4" w:space="0"/>
              <w:left w:val="single" w:color="auto" w:sz="4" w:space="0"/>
              <w:bottom w:val="single" w:color="auto" w:sz="4" w:space="0"/>
              <w:right w:val="single" w:color="auto" w:sz="4" w:space="0"/>
            </w:tcBorders>
            <w:noWrap/>
          </w:tcPr>
          <w:p w14:paraId="6C370482">
            <w:pPr>
              <w:wordWrap w:val="0"/>
              <w:spacing w:line="360" w:lineRule="auto"/>
              <w:rPr>
                <w:rFonts w:hint="eastAsia" w:ascii="宋体" w:hAnsi="宋体" w:cs="宋体"/>
                <w:color w:val="auto"/>
                <w:szCs w:val="21"/>
              </w:rPr>
            </w:pPr>
            <w:r>
              <w:rPr>
                <w:rFonts w:hint="eastAsia" w:ascii="宋体" w:hAnsi="宋体" w:cs="宋体"/>
                <w:color w:val="auto"/>
                <w:szCs w:val="21"/>
              </w:rPr>
              <w:t>1  ……</w:t>
            </w:r>
          </w:p>
        </w:tc>
        <w:tc>
          <w:tcPr>
            <w:tcW w:w="2516" w:type="dxa"/>
            <w:tcBorders>
              <w:top w:val="single" w:color="auto" w:sz="4" w:space="0"/>
              <w:left w:val="single" w:color="auto" w:sz="4" w:space="0"/>
              <w:right w:val="single" w:color="auto" w:sz="4" w:space="0"/>
            </w:tcBorders>
          </w:tcPr>
          <w:p w14:paraId="15B4E431">
            <w:pPr>
              <w:wordWrap w:val="0"/>
              <w:spacing w:line="360" w:lineRule="auto"/>
              <w:rPr>
                <w:rFonts w:hint="eastAsia" w:ascii="宋体" w:hAnsi="宋体" w:cs="宋体"/>
                <w:color w:val="auto"/>
                <w:szCs w:val="21"/>
              </w:rPr>
            </w:pPr>
            <w:r>
              <w:rPr>
                <w:rFonts w:hint="eastAsia" w:ascii="宋体" w:hAnsi="宋体" w:cs="宋体"/>
                <w:color w:val="auto"/>
                <w:szCs w:val="21"/>
              </w:rPr>
              <w:t>1  ……</w:t>
            </w:r>
          </w:p>
        </w:tc>
        <w:tc>
          <w:tcPr>
            <w:tcW w:w="2516" w:type="dxa"/>
            <w:tcBorders>
              <w:top w:val="single" w:color="auto" w:sz="4" w:space="0"/>
              <w:left w:val="single" w:color="auto" w:sz="4" w:space="0"/>
              <w:right w:val="single" w:color="auto" w:sz="4" w:space="0"/>
            </w:tcBorders>
          </w:tcPr>
          <w:p w14:paraId="57A2F41B">
            <w:pPr>
              <w:wordWrap w:val="0"/>
              <w:spacing w:line="360" w:lineRule="auto"/>
              <w:rPr>
                <w:rFonts w:hint="eastAsia" w:ascii="宋体" w:hAnsi="宋体" w:cs="宋体"/>
                <w:color w:val="auto"/>
                <w:szCs w:val="21"/>
              </w:rPr>
            </w:pPr>
            <w:r>
              <w:rPr>
                <w:rFonts w:hint="eastAsia" w:ascii="宋体" w:hAnsi="宋体" w:cs="宋体"/>
                <w:color w:val="auto"/>
                <w:szCs w:val="21"/>
              </w:rPr>
              <w:t>正偏离（负偏离或无偏离）</w:t>
            </w:r>
          </w:p>
          <w:p w14:paraId="217B9484">
            <w:pPr>
              <w:wordWrap w:val="0"/>
              <w:spacing w:line="360" w:lineRule="auto"/>
              <w:rPr>
                <w:rFonts w:hint="eastAsia" w:ascii="宋体" w:hAnsi="宋体" w:cs="宋体"/>
                <w:color w:val="auto"/>
                <w:szCs w:val="21"/>
              </w:rPr>
            </w:pPr>
          </w:p>
        </w:tc>
      </w:tr>
      <w:tr w14:paraId="4D4B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3B2F285B">
            <w:pPr>
              <w:wordWrap w:val="0"/>
              <w:spacing w:line="360" w:lineRule="auto"/>
              <w:rPr>
                <w:rFonts w:hint="eastAsia"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1B2C093F">
            <w:pPr>
              <w:wordWrap w:val="0"/>
              <w:spacing w:line="360" w:lineRule="auto"/>
              <w:rPr>
                <w:rFonts w:hint="eastAsia" w:ascii="宋体" w:hAnsi="宋体" w:cs="宋体"/>
                <w:color w:val="auto"/>
                <w:szCs w:val="21"/>
              </w:rPr>
            </w:pPr>
            <w:r>
              <w:rPr>
                <w:rFonts w:hint="eastAsia" w:ascii="宋体" w:hAnsi="宋体" w:cs="宋体"/>
                <w:color w:val="auto"/>
                <w:szCs w:val="21"/>
              </w:rPr>
              <w:t>2  ……</w:t>
            </w:r>
          </w:p>
          <w:p w14:paraId="036B75BB">
            <w:pPr>
              <w:wordWrap w:val="0"/>
              <w:spacing w:line="360" w:lineRule="auto"/>
              <w:rPr>
                <w:rFonts w:hint="eastAsia" w:ascii="宋体" w:hAnsi="宋体" w:cs="宋体"/>
                <w:color w:val="auto"/>
                <w:szCs w:val="21"/>
              </w:rPr>
            </w:pPr>
          </w:p>
        </w:tc>
        <w:tc>
          <w:tcPr>
            <w:tcW w:w="2516" w:type="dxa"/>
            <w:tcBorders>
              <w:left w:val="single" w:color="auto" w:sz="4" w:space="0"/>
              <w:right w:val="single" w:color="auto" w:sz="4" w:space="0"/>
            </w:tcBorders>
          </w:tcPr>
          <w:p w14:paraId="4C90311E">
            <w:pPr>
              <w:wordWrap w:val="0"/>
              <w:spacing w:line="360" w:lineRule="auto"/>
              <w:rPr>
                <w:rFonts w:hint="eastAsia" w:ascii="宋体" w:hAnsi="宋体" w:cs="宋体"/>
                <w:color w:val="auto"/>
                <w:szCs w:val="21"/>
              </w:rPr>
            </w:pPr>
            <w:r>
              <w:rPr>
                <w:rFonts w:hint="eastAsia" w:ascii="宋体" w:hAnsi="宋体" w:cs="宋体"/>
                <w:color w:val="auto"/>
                <w:szCs w:val="21"/>
              </w:rPr>
              <w:t>2  ……</w:t>
            </w:r>
          </w:p>
          <w:p w14:paraId="52B92FDA">
            <w:pPr>
              <w:wordWrap w:val="0"/>
              <w:spacing w:line="360" w:lineRule="auto"/>
              <w:rPr>
                <w:rFonts w:hint="eastAsia" w:ascii="宋体" w:hAnsi="宋体" w:cs="宋体"/>
                <w:color w:val="auto"/>
                <w:szCs w:val="21"/>
              </w:rPr>
            </w:pPr>
          </w:p>
        </w:tc>
        <w:tc>
          <w:tcPr>
            <w:tcW w:w="2516" w:type="dxa"/>
            <w:tcBorders>
              <w:left w:val="single" w:color="auto" w:sz="4" w:space="0"/>
              <w:right w:val="single" w:color="auto" w:sz="4" w:space="0"/>
            </w:tcBorders>
          </w:tcPr>
          <w:p w14:paraId="256DA3E0">
            <w:pPr>
              <w:wordWrap w:val="0"/>
              <w:spacing w:line="360" w:lineRule="auto"/>
              <w:rPr>
                <w:rFonts w:hint="eastAsia" w:ascii="宋体" w:hAnsi="宋体" w:cs="宋体"/>
                <w:color w:val="auto"/>
                <w:szCs w:val="21"/>
              </w:rPr>
            </w:pPr>
            <w:r>
              <w:rPr>
                <w:rFonts w:hint="eastAsia" w:ascii="宋体" w:hAnsi="宋体" w:cs="宋体"/>
                <w:color w:val="auto"/>
                <w:szCs w:val="21"/>
              </w:rPr>
              <w:t>正偏离（负偏离或无偏离）</w:t>
            </w:r>
          </w:p>
          <w:p w14:paraId="7A348E81">
            <w:pPr>
              <w:wordWrap w:val="0"/>
              <w:spacing w:line="360" w:lineRule="auto"/>
              <w:rPr>
                <w:rFonts w:hint="eastAsia" w:ascii="宋体" w:hAnsi="宋体" w:cs="宋体"/>
                <w:color w:val="auto"/>
                <w:szCs w:val="21"/>
              </w:rPr>
            </w:pPr>
          </w:p>
        </w:tc>
      </w:tr>
      <w:tr w14:paraId="033E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749CBBE3">
            <w:pPr>
              <w:wordWrap w:val="0"/>
              <w:spacing w:line="360" w:lineRule="auto"/>
              <w:rPr>
                <w:rFonts w:hint="eastAsia"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3BE0D938">
            <w:pPr>
              <w:wordWrap w:val="0"/>
              <w:spacing w:line="360" w:lineRule="auto"/>
              <w:rPr>
                <w:rFonts w:hint="eastAsia" w:ascii="宋体" w:hAnsi="宋体" w:cs="宋体"/>
                <w:color w:val="auto"/>
                <w:szCs w:val="21"/>
              </w:rPr>
            </w:pPr>
            <w:r>
              <w:rPr>
                <w:rFonts w:hint="eastAsia" w:ascii="宋体" w:hAnsi="宋体" w:cs="宋体"/>
                <w:color w:val="auto"/>
                <w:szCs w:val="21"/>
              </w:rPr>
              <w:t>3  ……</w:t>
            </w:r>
          </w:p>
          <w:p w14:paraId="3BFA0698">
            <w:pPr>
              <w:wordWrap w:val="0"/>
              <w:spacing w:line="360" w:lineRule="auto"/>
              <w:rPr>
                <w:rFonts w:hint="eastAsia" w:ascii="宋体" w:hAnsi="宋体" w:cs="宋体"/>
                <w:color w:val="auto"/>
                <w:szCs w:val="21"/>
              </w:rPr>
            </w:pPr>
          </w:p>
        </w:tc>
        <w:tc>
          <w:tcPr>
            <w:tcW w:w="2516" w:type="dxa"/>
            <w:tcBorders>
              <w:left w:val="single" w:color="auto" w:sz="4" w:space="0"/>
              <w:right w:val="single" w:color="auto" w:sz="4" w:space="0"/>
            </w:tcBorders>
          </w:tcPr>
          <w:p w14:paraId="01DBD97A">
            <w:pPr>
              <w:wordWrap w:val="0"/>
              <w:spacing w:line="360" w:lineRule="auto"/>
              <w:rPr>
                <w:rFonts w:hint="eastAsia" w:ascii="宋体" w:hAnsi="宋体" w:cs="宋体"/>
                <w:color w:val="auto"/>
                <w:szCs w:val="21"/>
              </w:rPr>
            </w:pPr>
            <w:r>
              <w:rPr>
                <w:rFonts w:hint="eastAsia" w:ascii="宋体" w:hAnsi="宋体" w:cs="宋体"/>
                <w:color w:val="auto"/>
                <w:szCs w:val="21"/>
              </w:rPr>
              <w:t>3  ……</w:t>
            </w:r>
          </w:p>
          <w:p w14:paraId="6A32D224">
            <w:pPr>
              <w:wordWrap w:val="0"/>
              <w:spacing w:line="360" w:lineRule="auto"/>
              <w:rPr>
                <w:rFonts w:hint="eastAsia" w:ascii="宋体" w:hAnsi="宋体" w:cs="宋体"/>
                <w:color w:val="auto"/>
                <w:szCs w:val="21"/>
              </w:rPr>
            </w:pPr>
          </w:p>
        </w:tc>
        <w:tc>
          <w:tcPr>
            <w:tcW w:w="2516" w:type="dxa"/>
            <w:tcBorders>
              <w:left w:val="single" w:color="auto" w:sz="4" w:space="0"/>
              <w:right w:val="single" w:color="auto" w:sz="4" w:space="0"/>
            </w:tcBorders>
          </w:tcPr>
          <w:p w14:paraId="3AB4B175">
            <w:pPr>
              <w:wordWrap w:val="0"/>
              <w:spacing w:line="360" w:lineRule="auto"/>
              <w:rPr>
                <w:rFonts w:hint="eastAsia" w:ascii="宋体" w:hAnsi="宋体" w:cs="宋体"/>
                <w:color w:val="auto"/>
                <w:szCs w:val="21"/>
              </w:rPr>
            </w:pPr>
            <w:r>
              <w:rPr>
                <w:rFonts w:hint="eastAsia" w:ascii="宋体" w:hAnsi="宋体" w:cs="宋体"/>
                <w:color w:val="auto"/>
                <w:szCs w:val="21"/>
              </w:rPr>
              <w:t>正偏离（负偏离或无偏离）</w:t>
            </w:r>
          </w:p>
          <w:p w14:paraId="4108A215">
            <w:pPr>
              <w:wordWrap w:val="0"/>
              <w:spacing w:line="360" w:lineRule="auto"/>
              <w:rPr>
                <w:rFonts w:hint="eastAsia" w:ascii="宋体" w:hAnsi="宋体" w:cs="宋体"/>
                <w:color w:val="auto"/>
                <w:szCs w:val="21"/>
              </w:rPr>
            </w:pPr>
          </w:p>
        </w:tc>
      </w:tr>
      <w:tr w14:paraId="3070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1B12FA53">
            <w:pPr>
              <w:wordWrap w:val="0"/>
              <w:spacing w:line="360" w:lineRule="auto"/>
              <w:rPr>
                <w:rFonts w:hint="eastAsia"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4219F46F">
            <w:pPr>
              <w:wordWrap w:val="0"/>
              <w:spacing w:line="360" w:lineRule="auto"/>
              <w:rPr>
                <w:rFonts w:hint="eastAsia" w:ascii="宋体" w:hAnsi="宋体" w:cs="宋体"/>
                <w:color w:val="auto"/>
                <w:szCs w:val="21"/>
              </w:rPr>
            </w:pPr>
            <w:r>
              <w:rPr>
                <w:rFonts w:hint="eastAsia" w:ascii="宋体" w:hAnsi="宋体" w:cs="宋体"/>
                <w:color w:val="auto"/>
                <w:szCs w:val="21"/>
              </w:rPr>
              <w:t>……</w:t>
            </w:r>
          </w:p>
        </w:tc>
        <w:tc>
          <w:tcPr>
            <w:tcW w:w="2516" w:type="dxa"/>
            <w:tcBorders>
              <w:left w:val="single" w:color="auto" w:sz="4" w:space="0"/>
              <w:bottom w:val="single" w:color="auto" w:sz="4" w:space="0"/>
              <w:right w:val="single" w:color="auto" w:sz="4" w:space="0"/>
            </w:tcBorders>
          </w:tcPr>
          <w:p w14:paraId="78C30C3B">
            <w:pPr>
              <w:wordWrap w:val="0"/>
              <w:spacing w:line="360" w:lineRule="auto"/>
              <w:rPr>
                <w:rFonts w:hint="eastAsia" w:ascii="宋体" w:hAnsi="宋体" w:cs="宋体"/>
                <w:color w:val="auto"/>
                <w:szCs w:val="21"/>
              </w:rPr>
            </w:pPr>
            <w:r>
              <w:rPr>
                <w:rFonts w:hint="eastAsia" w:ascii="宋体" w:hAnsi="宋体" w:cs="宋体"/>
                <w:color w:val="auto"/>
                <w:szCs w:val="21"/>
              </w:rPr>
              <w:t>……</w:t>
            </w:r>
          </w:p>
        </w:tc>
        <w:tc>
          <w:tcPr>
            <w:tcW w:w="2516" w:type="dxa"/>
            <w:tcBorders>
              <w:left w:val="single" w:color="auto" w:sz="4" w:space="0"/>
              <w:bottom w:val="single" w:color="auto" w:sz="4" w:space="0"/>
              <w:right w:val="single" w:color="auto" w:sz="4" w:space="0"/>
            </w:tcBorders>
          </w:tcPr>
          <w:p w14:paraId="6DB91F54">
            <w:pPr>
              <w:wordWrap w:val="0"/>
              <w:spacing w:line="360" w:lineRule="auto"/>
              <w:rPr>
                <w:rFonts w:hint="eastAsia" w:ascii="宋体" w:hAnsi="宋体" w:cs="宋体"/>
                <w:color w:val="auto"/>
                <w:szCs w:val="21"/>
              </w:rPr>
            </w:pPr>
            <w:r>
              <w:rPr>
                <w:rFonts w:hint="eastAsia" w:ascii="宋体" w:hAnsi="宋体" w:cs="宋体"/>
                <w:color w:val="auto"/>
                <w:szCs w:val="21"/>
              </w:rPr>
              <w:t>正偏离（负偏离或无偏离）</w:t>
            </w:r>
          </w:p>
          <w:p w14:paraId="71F3C8EE">
            <w:pPr>
              <w:wordWrap w:val="0"/>
              <w:spacing w:line="360" w:lineRule="auto"/>
              <w:rPr>
                <w:rFonts w:hint="eastAsia" w:ascii="宋体" w:hAnsi="宋体" w:cs="宋体"/>
                <w:color w:val="auto"/>
                <w:szCs w:val="21"/>
              </w:rPr>
            </w:pPr>
          </w:p>
        </w:tc>
      </w:tr>
      <w:tr w14:paraId="5CE4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60B58EC7">
            <w:pPr>
              <w:wordWrap w:val="0"/>
              <w:spacing w:line="360" w:lineRule="auto"/>
              <w:rPr>
                <w:rFonts w:hint="eastAsia" w:ascii="宋体" w:hAnsi="宋体" w:cs="宋体"/>
                <w:color w:val="auto"/>
                <w:szCs w:val="21"/>
              </w:rPr>
            </w:pPr>
            <w:r>
              <w:rPr>
                <w:rFonts w:hint="eastAsia" w:ascii="宋体" w:hAnsi="宋体" w:cs="宋体"/>
                <w:color w:val="auto"/>
                <w:szCs w:val="21"/>
              </w:rPr>
              <w:t>……</w:t>
            </w:r>
          </w:p>
        </w:tc>
        <w:tc>
          <w:tcPr>
            <w:tcW w:w="3757" w:type="dxa"/>
            <w:tcBorders>
              <w:top w:val="single" w:color="auto" w:sz="4" w:space="0"/>
              <w:left w:val="single" w:color="auto" w:sz="4" w:space="0"/>
              <w:bottom w:val="single" w:color="auto" w:sz="4" w:space="0"/>
              <w:right w:val="single" w:color="auto" w:sz="4" w:space="0"/>
            </w:tcBorders>
            <w:noWrap/>
          </w:tcPr>
          <w:p w14:paraId="30335889">
            <w:pPr>
              <w:wordWrap w:val="0"/>
              <w:spacing w:line="360" w:lineRule="auto"/>
              <w:rPr>
                <w:rFonts w:hint="eastAsia" w:ascii="宋体" w:hAnsi="宋体" w:cs="宋体"/>
                <w:color w:val="auto"/>
                <w:szCs w:val="21"/>
              </w:rPr>
            </w:pPr>
            <w:r>
              <w:rPr>
                <w:rFonts w:hint="eastAsia" w:ascii="宋体" w:hAnsi="宋体" w:cs="宋体"/>
                <w:color w:val="auto"/>
                <w:szCs w:val="21"/>
              </w:rPr>
              <w:t>1  ……</w:t>
            </w:r>
          </w:p>
        </w:tc>
        <w:tc>
          <w:tcPr>
            <w:tcW w:w="2516" w:type="dxa"/>
            <w:tcBorders>
              <w:top w:val="single" w:color="auto" w:sz="4" w:space="0"/>
              <w:left w:val="single" w:color="auto" w:sz="4" w:space="0"/>
              <w:right w:val="single" w:color="auto" w:sz="4" w:space="0"/>
            </w:tcBorders>
          </w:tcPr>
          <w:p w14:paraId="3CD85D5B">
            <w:pPr>
              <w:wordWrap w:val="0"/>
              <w:spacing w:line="360" w:lineRule="auto"/>
              <w:rPr>
                <w:rFonts w:hint="eastAsia" w:ascii="宋体" w:hAnsi="宋体" w:cs="宋体"/>
                <w:color w:val="auto"/>
                <w:szCs w:val="21"/>
              </w:rPr>
            </w:pPr>
            <w:r>
              <w:rPr>
                <w:rFonts w:hint="eastAsia" w:ascii="宋体" w:hAnsi="宋体" w:cs="宋体"/>
                <w:color w:val="auto"/>
                <w:szCs w:val="21"/>
              </w:rPr>
              <w:t>1  ……</w:t>
            </w:r>
          </w:p>
        </w:tc>
        <w:tc>
          <w:tcPr>
            <w:tcW w:w="2516" w:type="dxa"/>
            <w:tcBorders>
              <w:top w:val="single" w:color="auto" w:sz="4" w:space="0"/>
              <w:left w:val="single" w:color="auto" w:sz="4" w:space="0"/>
              <w:right w:val="single" w:color="auto" w:sz="4" w:space="0"/>
            </w:tcBorders>
          </w:tcPr>
          <w:p w14:paraId="538240E0">
            <w:pPr>
              <w:wordWrap w:val="0"/>
              <w:spacing w:line="360" w:lineRule="auto"/>
              <w:rPr>
                <w:rFonts w:hint="eastAsia" w:ascii="宋体" w:hAnsi="宋体" w:cs="宋体"/>
                <w:color w:val="auto"/>
                <w:szCs w:val="21"/>
              </w:rPr>
            </w:pPr>
            <w:r>
              <w:rPr>
                <w:rFonts w:hint="eastAsia" w:ascii="宋体" w:hAnsi="宋体" w:cs="宋体"/>
                <w:color w:val="auto"/>
                <w:szCs w:val="21"/>
              </w:rPr>
              <w:t>正偏离（负偏离或无偏离）</w:t>
            </w:r>
          </w:p>
          <w:p w14:paraId="46FFC2E4">
            <w:pPr>
              <w:wordWrap w:val="0"/>
              <w:spacing w:line="360" w:lineRule="auto"/>
              <w:rPr>
                <w:rFonts w:hint="eastAsia" w:ascii="宋体" w:hAnsi="宋体" w:cs="宋体"/>
                <w:color w:val="auto"/>
                <w:szCs w:val="21"/>
              </w:rPr>
            </w:pPr>
          </w:p>
        </w:tc>
      </w:tr>
      <w:tr w14:paraId="6D8A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45ED4B82">
            <w:pPr>
              <w:wordWrap w:val="0"/>
              <w:spacing w:line="360" w:lineRule="auto"/>
              <w:rPr>
                <w:rFonts w:hint="eastAsia"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3B768BC0">
            <w:pPr>
              <w:wordWrap w:val="0"/>
              <w:spacing w:line="360" w:lineRule="auto"/>
              <w:rPr>
                <w:rFonts w:hint="eastAsia" w:ascii="宋体" w:hAnsi="宋体" w:cs="宋体"/>
                <w:color w:val="auto"/>
                <w:szCs w:val="21"/>
              </w:rPr>
            </w:pPr>
            <w:r>
              <w:rPr>
                <w:rFonts w:hint="eastAsia" w:ascii="宋体" w:hAnsi="宋体" w:cs="宋体"/>
                <w:color w:val="auto"/>
                <w:szCs w:val="21"/>
              </w:rPr>
              <w:t>2  ……</w:t>
            </w:r>
          </w:p>
          <w:p w14:paraId="4DDC1034">
            <w:pPr>
              <w:wordWrap w:val="0"/>
              <w:spacing w:line="360" w:lineRule="auto"/>
              <w:rPr>
                <w:rFonts w:hint="eastAsia" w:ascii="宋体" w:hAnsi="宋体" w:cs="宋体"/>
                <w:color w:val="auto"/>
                <w:szCs w:val="21"/>
              </w:rPr>
            </w:pPr>
          </w:p>
        </w:tc>
        <w:tc>
          <w:tcPr>
            <w:tcW w:w="2516" w:type="dxa"/>
            <w:tcBorders>
              <w:left w:val="single" w:color="auto" w:sz="4" w:space="0"/>
              <w:right w:val="single" w:color="auto" w:sz="4" w:space="0"/>
            </w:tcBorders>
          </w:tcPr>
          <w:p w14:paraId="0E66715C">
            <w:pPr>
              <w:wordWrap w:val="0"/>
              <w:spacing w:line="360" w:lineRule="auto"/>
              <w:rPr>
                <w:rFonts w:hint="eastAsia" w:ascii="宋体" w:hAnsi="宋体" w:cs="宋体"/>
                <w:color w:val="auto"/>
                <w:szCs w:val="21"/>
              </w:rPr>
            </w:pPr>
            <w:r>
              <w:rPr>
                <w:rFonts w:hint="eastAsia" w:ascii="宋体" w:hAnsi="宋体" w:cs="宋体"/>
                <w:color w:val="auto"/>
                <w:szCs w:val="21"/>
              </w:rPr>
              <w:t>2  ……</w:t>
            </w:r>
          </w:p>
          <w:p w14:paraId="0B17A16E">
            <w:pPr>
              <w:wordWrap w:val="0"/>
              <w:spacing w:line="360" w:lineRule="auto"/>
              <w:rPr>
                <w:rFonts w:hint="eastAsia" w:ascii="宋体" w:hAnsi="宋体" w:cs="宋体"/>
                <w:color w:val="auto"/>
                <w:szCs w:val="21"/>
              </w:rPr>
            </w:pPr>
          </w:p>
        </w:tc>
        <w:tc>
          <w:tcPr>
            <w:tcW w:w="2516" w:type="dxa"/>
            <w:tcBorders>
              <w:left w:val="single" w:color="auto" w:sz="4" w:space="0"/>
              <w:right w:val="single" w:color="auto" w:sz="4" w:space="0"/>
            </w:tcBorders>
          </w:tcPr>
          <w:p w14:paraId="2498A59F">
            <w:pPr>
              <w:wordWrap w:val="0"/>
              <w:spacing w:line="360" w:lineRule="auto"/>
              <w:rPr>
                <w:rFonts w:hint="eastAsia" w:ascii="宋体" w:hAnsi="宋体" w:cs="宋体"/>
                <w:color w:val="auto"/>
                <w:szCs w:val="21"/>
              </w:rPr>
            </w:pPr>
            <w:r>
              <w:rPr>
                <w:rFonts w:hint="eastAsia" w:ascii="宋体" w:hAnsi="宋体" w:cs="宋体"/>
                <w:color w:val="auto"/>
                <w:szCs w:val="21"/>
              </w:rPr>
              <w:t>正偏离（负偏离或无偏离）</w:t>
            </w:r>
          </w:p>
          <w:p w14:paraId="0F168222">
            <w:pPr>
              <w:wordWrap w:val="0"/>
              <w:spacing w:line="360" w:lineRule="auto"/>
              <w:rPr>
                <w:rFonts w:hint="eastAsia" w:ascii="宋体" w:hAnsi="宋体" w:cs="宋体"/>
                <w:color w:val="auto"/>
                <w:szCs w:val="21"/>
              </w:rPr>
            </w:pPr>
          </w:p>
        </w:tc>
      </w:tr>
      <w:tr w14:paraId="4947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080F9757">
            <w:pPr>
              <w:wordWrap w:val="0"/>
              <w:spacing w:line="360" w:lineRule="auto"/>
              <w:rPr>
                <w:rFonts w:hint="eastAsia"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592D97A1">
            <w:pPr>
              <w:wordWrap w:val="0"/>
              <w:spacing w:line="360" w:lineRule="auto"/>
              <w:rPr>
                <w:rFonts w:hint="eastAsia" w:ascii="宋体" w:hAnsi="宋体" w:cs="宋体"/>
                <w:color w:val="auto"/>
                <w:szCs w:val="21"/>
              </w:rPr>
            </w:pPr>
            <w:r>
              <w:rPr>
                <w:rFonts w:hint="eastAsia" w:ascii="宋体" w:hAnsi="宋体" w:cs="宋体"/>
                <w:color w:val="auto"/>
                <w:szCs w:val="21"/>
              </w:rPr>
              <w:t>3  ……</w:t>
            </w:r>
          </w:p>
          <w:p w14:paraId="451EF014">
            <w:pPr>
              <w:wordWrap w:val="0"/>
              <w:spacing w:line="360" w:lineRule="auto"/>
              <w:rPr>
                <w:rFonts w:hint="eastAsia" w:ascii="宋体" w:hAnsi="宋体" w:cs="宋体"/>
                <w:color w:val="auto"/>
                <w:szCs w:val="21"/>
              </w:rPr>
            </w:pPr>
          </w:p>
        </w:tc>
        <w:tc>
          <w:tcPr>
            <w:tcW w:w="2516" w:type="dxa"/>
            <w:tcBorders>
              <w:left w:val="single" w:color="auto" w:sz="4" w:space="0"/>
              <w:right w:val="single" w:color="auto" w:sz="4" w:space="0"/>
            </w:tcBorders>
          </w:tcPr>
          <w:p w14:paraId="4EECFB04">
            <w:pPr>
              <w:wordWrap w:val="0"/>
              <w:spacing w:line="360" w:lineRule="auto"/>
              <w:rPr>
                <w:rFonts w:hint="eastAsia" w:ascii="宋体" w:hAnsi="宋体" w:cs="宋体"/>
                <w:color w:val="auto"/>
                <w:szCs w:val="21"/>
              </w:rPr>
            </w:pPr>
            <w:r>
              <w:rPr>
                <w:rFonts w:hint="eastAsia" w:ascii="宋体" w:hAnsi="宋体" w:cs="宋体"/>
                <w:color w:val="auto"/>
                <w:szCs w:val="21"/>
              </w:rPr>
              <w:t>3  ……</w:t>
            </w:r>
          </w:p>
          <w:p w14:paraId="7466BACA">
            <w:pPr>
              <w:wordWrap w:val="0"/>
              <w:spacing w:line="360" w:lineRule="auto"/>
              <w:rPr>
                <w:rFonts w:hint="eastAsia" w:ascii="宋体" w:hAnsi="宋体" w:cs="宋体"/>
                <w:color w:val="auto"/>
                <w:szCs w:val="21"/>
              </w:rPr>
            </w:pPr>
          </w:p>
        </w:tc>
        <w:tc>
          <w:tcPr>
            <w:tcW w:w="2516" w:type="dxa"/>
            <w:tcBorders>
              <w:left w:val="single" w:color="auto" w:sz="4" w:space="0"/>
              <w:right w:val="single" w:color="auto" w:sz="4" w:space="0"/>
            </w:tcBorders>
          </w:tcPr>
          <w:p w14:paraId="2418DEA1">
            <w:pPr>
              <w:wordWrap w:val="0"/>
              <w:spacing w:line="360" w:lineRule="auto"/>
              <w:rPr>
                <w:rFonts w:hint="eastAsia" w:ascii="宋体" w:hAnsi="宋体" w:cs="宋体"/>
                <w:color w:val="auto"/>
                <w:szCs w:val="21"/>
              </w:rPr>
            </w:pPr>
            <w:r>
              <w:rPr>
                <w:rFonts w:hint="eastAsia" w:ascii="宋体" w:hAnsi="宋体" w:cs="宋体"/>
                <w:color w:val="auto"/>
                <w:szCs w:val="21"/>
              </w:rPr>
              <w:t>正偏离（负偏离或无偏离）</w:t>
            </w:r>
          </w:p>
          <w:p w14:paraId="69219B15">
            <w:pPr>
              <w:wordWrap w:val="0"/>
              <w:spacing w:line="360" w:lineRule="auto"/>
              <w:rPr>
                <w:rFonts w:hint="eastAsia" w:ascii="宋体" w:hAnsi="宋体" w:cs="宋体"/>
                <w:color w:val="auto"/>
                <w:szCs w:val="21"/>
              </w:rPr>
            </w:pPr>
          </w:p>
        </w:tc>
      </w:tr>
      <w:tr w14:paraId="71E2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50047E7B">
            <w:pPr>
              <w:wordWrap w:val="0"/>
              <w:spacing w:line="360" w:lineRule="auto"/>
              <w:rPr>
                <w:rFonts w:hint="eastAsia"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57750F0C">
            <w:pPr>
              <w:wordWrap w:val="0"/>
              <w:spacing w:line="360" w:lineRule="auto"/>
              <w:rPr>
                <w:rFonts w:hint="eastAsia" w:ascii="宋体" w:hAnsi="宋体" w:cs="宋体"/>
                <w:color w:val="auto"/>
                <w:szCs w:val="21"/>
              </w:rPr>
            </w:pPr>
            <w:r>
              <w:rPr>
                <w:rFonts w:hint="eastAsia" w:ascii="宋体" w:hAnsi="宋体" w:cs="宋体"/>
                <w:color w:val="auto"/>
                <w:szCs w:val="21"/>
              </w:rPr>
              <w:t>……</w:t>
            </w:r>
          </w:p>
        </w:tc>
        <w:tc>
          <w:tcPr>
            <w:tcW w:w="2516" w:type="dxa"/>
            <w:tcBorders>
              <w:left w:val="single" w:color="auto" w:sz="4" w:space="0"/>
              <w:bottom w:val="single" w:color="auto" w:sz="4" w:space="0"/>
              <w:right w:val="single" w:color="auto" w:sz="4" w:space="0"/>
            </w:tcBorders>
          </w:tcPr>
          <w:p w14:paraId="40CF1B72">
            <w:pPr>
              <w:wordWrap w:val="0"/>
              <w:spacing w:line="360" w:lineRule="auto"/>
              <w:rPr>
                <w:rFonts w:hint="eastAsia" w:ascii="宋体" w:hAnsi="宋体" w:cs="宋体"/>
                <w:color w:val="auto"/>
                <w:szCs w:val="21"/>
              </w:rPr>
            </w:pPr>
            <w:r>
              <w:rPr>
                <w:rFonts w:hint="eastAsia" w:ascii="宋体" w:hAnsi="宋体" w:cs="宋体"/>
                <w:color w:val="auto"/>
                <w:szCs w:val="21"/>
              </w:rPr>
              <w:t>……</w:t>
            </w:r>
          </w:p>
        </w:tc>
        <w:tc>
          <w:tcPr>
            <w:tcW w:w="2516" w:type="dxa"/>
            <w:tcBorders>
              <w:left w:val="single" w:color="auto" w:sz="4" w:space="0"/>
              <w:bottom w:val="single" w:color="auto" w:sz="4" w:space="0"/>
              <w:right w:val="single" w:color="auto" w:sz="4" w:space="0"/>
            </w:tcBorders>
          </w:tcPr>
          <w:p w14:paraId="645CC751">
            <w:pPr>
              <w:wordWrap w:val="0"/>
              <w:spacing w:line="360" w:lineRule="auto"/>
              <w:rPr>
                <w:rFonts w:hint="eastAsia" w:ascii="宋体" w:hAnsi="宋体" w:cs="宋体"/>
                <w:color w:val="auto"/>
                <w:szCs w:val="21"/>
              </w:rPr>
            </w:pPr>
            <w:r>
              <w:rPr>
                <w:rFonts w:hint="eastAsia" w:ascii="宋体" w:hAnsi="宋体" w:cs="宋体"/>
                <w:color w:val="auto"/>
                <w:szCs w:val="21"/>
              </w:rPr>
              <w:t>正偏离（负偏离或无偏离）</w:t>
            </w:r>
          </w:p>
          <w:p w14:paraId="565765A3">
            <w:pPr>
              <w:wordWrap w:val="0"/>
              <w:spacing w:line="360" w:lineRule="auto"/>
              <w:rPr>
                <w:rFonts w:hint="eastAsia" w:ascii="宋体" w:hAnsi="宋体" w:cs="宋体"/>
                <w:color w:val="auto"/>
                <w:szCs w:val="21"/>
              </w:rPr>
            </w:pPr>
          </w:p>
        </w:tc>
      </w:tr>
      <w:tr w14:paraId="033D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14:paraId="2B44A368">
            <w:pPr>
              <w:wordWrap w:val="0"/>
              <w:spacing w:line="360" w:lineRule="auto"/>
              <w:rPr>
                <w:rFonts w:hint="eastAsia" w:ascii="宋体" w:hAnsi="宋体" w:cs="宋体"/>
                <w:color w:val="auto"/>
                <w:szCs w:val="21"/>
              </w:rPr>
            </w:pPr>
            <w:r>
              <w:rPr>
                <w:rFonts w:hint="eastAsia" w:ascii="宋体" w:hAnsi="宋体" w:cs="宋体"/>
                <w:color w:val="auto"/>
                <w:szCs w:val="21"/>
                <w:u w:val="single"/>
              </w:rPr>
              <w:t>　　</w:t>
            </w:r>
            <w:r>
              <w:rPr>
                <w:rFonts w:hint="eastAsia" w:ascii="宋体" w:hAnsi="宋体" w:cs="宋体"/>
                <w:color w:val="auto"/>
                <w:szCs w:val="21"/>
              </w:rPr>
              <w:t>分标（此处有分标时填写具体分标号，无分标时填写“无”）</w:t>
            </w:r>
          </w:p>
        </w:tc>
      </w:tr>
    </w:tbl>
    <w:p w14:paraId="6C7652BA">
      <w:pPr>
        <w:pStyle w:val="13"/>
        <w:wordWrap w:val="0"/>
        <w:spacing w:line="360" w:lineRule="auto"/>
        <w:ind w:left="-708" w:leftChars="-337"/>
        <w:rPr>
          <w:rFonts w:hint="eastAsia" w:hAnsi="宋体" w:cs="宋体"/>
          <w:color w:val="auto"/>
        </w:rPr>
      </w:pPr>
    </w:p>
    <w:p w14:paraId="1250A92E">
      <w:pPr>
        <w:pStyle w:val="13"/>
        <w:wordWrap w:val="0"/>
        <w:spacing w:line="360" w:lineRule="auto"/>
        <w:ind w:left="-708" w:leftChars="-337"/>
        <w:rPr>
          <w:rFonts w:hint="eastAsia" w:hAnsi="宋体" w:cs="宋体"/>
          <w:color w:val="auto"/>
        </w:rPr>
      </w:pPr>
      <w:r>
        <w:rPr>
          <w:rFonts w:hint="eastAsia" w:hAnsi="宋体" w:cs="宋体"/>
          <w:color w:val="auto"/>
        </w:rPr>
        <w:t>注：</w:t>
      </w:r>
    </w:p>
    <w:p w14:paraId="3B76FAA4">
      <w:pPr>
        <w:pStyle w:val="13"/>
        <w:wordWrap w:val="0"/>
        <w:spacing w:line="360" w:lineRule="auto"/>
        <w:ind w:left="-708" w:leftChars="-337" w:firstLine="420" w:firstLineChars="200"/>
        <w:rPr>
          <w:rFonts w:hint="eastAsia" w:hAnsi="宋体" w:cs="宋体"/>
          <w:color w:val="auto"/>
        </w:rPr>
      </w:pPr>
      <w:r>
        <w:rPr>
          <w:rFonts w:hint="eastAsia" w:hAnsi="宋体" w:cs="宋体"/>
          <w:color w:val="auto"/>
        </w:rPr>
        <w:t>1.表格内容均需按要求填写并盖章，不得留空，否则按投标无效处理。</w:t>
      </w:r>
    </w:p>
    <w:p w14:paraId="5E7A3081">
      <w:pPr>
        <w:pStyle w:val="13"/>
        <w:wordWrap w:val="0"/>
        <w:spacing w:line="360" w:lineRule="auto"/>
        <w:ind w:left="-603" w:leftChars="-287" w:firstLine="316" w:firstLineChars="150"/>
        <w:rPr>
          <w:rFonts w:hint="eastAsia" w:hAnsi="宋体" w:cs="宋体"/>
          <w:color w:val="auto"/>
        </w:rPr>
      </w:pPr>
      <w:r>
        <w:rPr>
          <w:rFonts w:hint="eastAsia" w:hAnsi="宋体" w:cs="宋体"/>
          <w:b/>
          <w:bCs/>
          <w:color w:val="auto"/>
        </w:rPr>
        <w:t>2.如果招标文件需求为小于或大于某个数值标准时，投标文件承诺不得直接复制招标文件需求，投标文件承诺内容应当写明投标货物具体参数或商务响应承诺的具体数值，否则按投标无效处理。</w:t>
      </w:r>
      <w:r>
        <w:rPr>
          <w:rFonts w:hint="eastAsia" w:hAnsi="宋体" w:cs="宋体"/>
          <w:color w:val="auto"/>
        </w:rPr>
        <w:t>如该采购需求属于不能明确具体数值的，采购人应在此采购需求的数值后标注◆号，对标注◆号的采购需求不适用上述“竞标无效”条款。</w:t>
      </w:r>
    </w:p>
    <w:p w14:paraId="10A3B748">
      <w:pPr>
        <w:pStyle w:val="13"/>
        <w:wordWrap w:val="0"/>
        <w:spacing w:line="360" w:lineRule="auto"/>
        <w:ind w:left="-603" w:leftChars="-287" w:firstLine="315" w:firstLineChars="150"/>
        <w:rPr>
          <w:rFonts w:hint="eastAsia" w:hAnsi="宋体" w:cs="宋体"/>
          <w:color w:val="auto"/>
        </w:rPr>
      </w:pPr>
      <w:r>
        <w:rPr>
          <w:rFonts w:hint="eastAsia" w:hAnsi="宋体" w:cs="宋体"/>
          <w:color w:val="auto"/>
        </w:rPr>
        <w:t>3.当投标文件的商务内容低于招标文件要求时，投标人应当如实写明“负偏离”，否则视为虚假应标。</w:t>
      </w:r>
    </w:p>
    <w:p w14:paraId="73BB06A4">
      <w:pPr>
        <w:pStyle w:val="13"/>
        <w:wordWrap w:val="0"/>
        <w:spacing w:line="360" w:lineRule="auto"/>
        <w:ind w:left="-708" w:leftChars="-337" w:firstLine="420" w:firstLineChars="200"/>
        <w:rPr>
          <w:rFonts w:hint="eastAsia" w:hAnsi="宋体" w:cs="宋体"/>
          <w:color w:val="auto"/>
        </w:rPr>
      </w:pPr>
      <w:r>
        <w:rPr>
          <w:rFonts w:hint="eastAsia" w:hAnsi="宋体" w:cs="宋体"/>
          <w:color w:val="auto"/>
          <w:szCs w:val="21"/>
        </w:rPr>
        <w:t>4.采购需求中带“▲”及“★”的条款，也要分别在本表“投标文件的商务需求”、“投标文件承诺的商务条款”中标记。</w:t>
      </w:r>
    </w:p>
    <w:p w14:paraId="68FAB856">
      <w:pPr>
        <w:wordWrap w:val="0"/>
        <w:snapToGrid w:val="0"/>
        <w:spacing w:line="360" w:lineRule="auto"/>
        <w:rPr>
          <w:rFonts w:hint="eastAsia" w:ascii="宋体" w:hAnsi="宋体" w:cs="宋体"/>
          <w:color w:val="auto"/>
          <w:sz w:val="24"/>
        </w:rPr>
      </w:pPr>
    </w:p>
    <w:p w14:paraId="757EB7B2">
      <w:pPr>
        <w:wordWrap w:val="0"/>
        <w:snapToGrid w:val="0"/>
        <w:spacing w:line="360" w:lineRule="auto"/>
        <w:ind w:firstLine="4935" w:firstLineChars="2350"/>
        <w:rPr>
          <w:rFonts w:hint="eastAsia"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投标人名称(电子签章)：</w:t>
      </w:r>
    </w:p>
    <w:p w14:paraId="195A1C8E">
      <w:pPr>
        <w:wordWrap w:val="0"/>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10634DA">
      <w:pPr>
        <w:widowControl/>
        <w:wordWrap w:val="0"/>
        <w:spacing w:line="360" w:lineRule="auto"/>
        <w:jc w:val="left"/>
        <w:rPr>
          <w:rFonts w:hint="eastAsia" w:ascii="宋体" w:hAnsi="宋体" w:cs="宋体"/>
          <w:color w:val="auto"/>
          <w:szCs w:val="21"/>
        </w:rPr>
        <w:sectPr>
          <w:pgSz w:w="11906" w:h="16838"/>
          <w:pgMar w:top="1440" w:right="1080" w:bottom="1440" w:left="1080" w:header="851" w:footer="992" w:gutter="0"/>
          <w:cols w:space="720" w:num="1"/>
        </w:sectPr>
      </w:pPr>
    </w:p>
    <w:p w14:paraId="56264AB0">
      <w:pPr>
        <w:wordWrap w:val="0"/>
        <w:snapToGrid w:val="0"/>
        <w:spacing w:line="360" w:lineRule="auto"/>
        <w:ind w:firstLine="602" w:firstLineChars="200"/>
        <w:jc w:val="center"/>
        <w:rPr>
          <w:rFonts w:hint="eastAsia" w:ascii="宋体" w:hAnsi="宋体" w:cs="宋体"/>
          <w:b/>
          <w:bCs/>
          <w:color w:val="auto"/>
          <w:sz w:val="30"/>
          <w:szCs w:val="30"/>
        </w:rPr>
      </w:pPr>
      <w:r>
        <w:rPr>
          <w:rFonts w:hint="eastAsia" w:ascii="宋体" w:hAnsi="宋体" w:cs="宋体"/>
          <w:b/>
          <w:bCs/>
          <w:color w:val="auto"/>
          <w:sz w:val="30"/>
          <w:szCs w:val="30"/>
        </w:rPr>
        <w:t>五、投标人情况介绍</w:t>
      </w:r>
    </w:p>
    <w:p w14:paraId="160C2452">
      <w:pPr>
        <w:wordWrap w:val="0"/>
        <w:spacing w:line="360" w:lineRule="auto"/>
        <w:ind w:firstLine="4048" w:firstLineChars="1687"/>
        <w:rPr>
          <w:rFonts w:hint="eastAsia" w:ascii="宋体" w:hAnsi="宋体" w:cs="宋体"/>
          <w:color w:val="auto"/>
          <w:kern w:val="0"/>
          <w:sz w:val="24"/>
        </w:rPr>
      </w:pPr>
      <w:r>
        <w:rPr>
          <w:rFonts w:hint="eastAsia" w:ascii="宋体" w:hAnsi="宋体" w:cs="宋体"/>
          <w:color w:val="auto"/>
          <w:sz w:val="24"/>
        </w:rPr>
        <w:t>（格式自拟）</w:t>
      </w:r>
    </w:p>
    <w:p w14:paraId="6ADA2438">
      <w:pPr>
        <w:wordWrap w:val="0"/>
        <w:snapToGrid w:val="0"/>
        <w:spacing w:line="360" w:lineRule="auto"/>
        <w:ind w:firstLine="4935" w:firstLineChars="2350"/>
        <w:rPr>
          <w:rFonts w:hint="eastAsia" w:ascii="宋体" w:hAnsi="宋体" w:cs="宋体"/>
          <w:color w:val="auto"/>
          <w:szCs w:val="21"/>
        </w:rPr>
      </w:pPr>
      <w:r>
        <w:rPr>
          <w:rFonts w:hint="eastAsia" w:ascii="宋体" w:hAnsi="宋体" w:cs="宋体"/>
          <w:color w:val="auto"/>
          <w:szCs w:val="21"/>
        </w:rPr>
        <w:t xml:space="preserve"> </w:t>
      </w:r>
    </w:p>
    <w:p w14:paraId="4DAC6EA8">
      <w:pPr>
        <w:wordWrap w:val="0"/>
        <w:snapToGrid w:val="0"/>
        <w:spacing w:line="360" w:lineRule="auto"/>
        <w:ind w:firstLine="4935" w:firstLineChars="2350"/>
        <w:rPr>
          <w:rFonts w:hint="eastAsia" w:ascii="宋体" w:hAnsi="宋体" w:cs="宋体"/>
          <w:color w:val="auto"/>
          <w:szCs w:val="21"/>
        </w:rPr>
      </w:pPr>
    </w:p>
    <w:p w14:paraId="6B1DF5AD">
      <w:pPr>
        <w:wordWrap w:val="0"/>
        <w:snapToGrid w:val="0"/>
        <w:spacing w:line="360" w:lineRule="auto"/>
        <w:ind w:firstLine="4935" w:firstLineChars="2350"/>
        <w:rPr>
          <w:rFonts w:hint="eastAsia" w:ascii="宋体" w:hAnsi="宋体" w:cs="宋体"/>
          <w:color w:val="auto"/>
          <w:szCs w:val="21"/>
        </w:rPr>
      </w:pPr>
    </w:p>
    <w:p w14:paraId="7766D519">
      <w:pPr>
        <w:wordWrap w:val="0"/>
        <w:snapToGrid w:val="0"/>
        <w:spacing w:line="360" w:lineRule="auto"/>
        <w:ind w:firstLine="4935" w:firstLineChars="2350"/>
        <w:rPr>
          <w:rFonts w:hint="eastAsia" w:ascii="宋体" w:hAnsi="宋体" w:cs="宋体"/>
          <w:color w:val="auto"/>
          <w:szCs w:val="21"/>
        </w:rPr>
      </w:pPr>
    </w:p>
    <w:p w14:paraId="3F0A059C">
      <w:pPr>
        <w:wordWrap w:val="0"/>
        <w:snapToGrid w:val="0"/>
        <w:spacing w:line="360" w:lineRule="auto"/>
        <w:ind w:firstLine="4935" w:firstLineChars="2350"/>
        <w:rPr>
          <w:rFonts w:hint="eastAsia"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投标人名称(电子签章)：</w:t>
      </w:r>
    </w:p>
    <w:p w14:paraId="7E86104E">
      <w:pPr>
        <w:wordWrap w:val="0"/>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82C69FB">
      <w:pPr>
        <w:wordWrap w:val="0"/>
        <w:snapToGrid w:val="0"/>
        <w:spacing w:line="360" w:lineRule="auto"/>
        <w:ind w:firstLine="602" w:firstLineChars="200"/>
        <w:jc w:val="center"/>
        <w:rPr>
          <w:rFonts w:hint="eastAsia" w:ascii="宋体" w:hAnsi="宋体" w:cs="宋体"/>
          <w:b/>
          <w:bCs/>
          <w:color w:val="auto"/>
          <w:sz w:val="30"/>
          <w:szCs w:val="30"/>
        </w:rPr>
      </w:pPr>
    </w:p>
    <w:p w14:paraId="5AEAC6E1">
      <w:pPr>
        <w:widowControl/>
        <w:wordWrap w:val="0"/>
        <w:spacing w:line="360" w:lineRule="auto"/>
        <w:jc w:val="left"/>
        <w:rPr>
          <w:rFonts w:hint="eastAsia" w:ascii="宋体" w:hAnsi="宋体" w:cs="宋体"/>
          <w:b/>
          <w:bCs/>
          <w:color w:val="auto"/>
          <w:sz w:val="30"/>
          <w:szCs w:val="30"/>
        </w:rPr>
        <w:sectPr>
          <w:pgSz w:w="11906" w:h="16838"/>
          <w:pgMar w:top="1440" w:right="1080" w:bottom="1440" w:left="1080" w:header="720" w:footer="720" w:gutter="0"/>
          <w:cols w:space="720" w:num="1"/>
          <w:docGrid w:type="lines" w:linePitch="331" w:charSpace="0"/>
        </w:sectPr>
      </w:pPr>
    </w:p>
    <w:p w14:paraId="7BDC99F3">
      <w:pPr>
        <w:wordWrap w:val="0"/>
        <w:snapToGrid w:val="0"/>
        <w:spacing w:line="360" w:lineRule="auto"/>
        <w:ind w:firstLine="602" w:firstLineChars="200"/>
        <w:jc w:val="center"/>
        <w:rPr>
          <w:rFonts w:hint="eastAsia" w:ascii="宋体" w:hAnsi="宋体" w:cs="宋体"/>
          <w:b/>
          <w:bCs/>
          <w:color w:val="auto"/>
          <w:sz w:val="30"/>
          <w:szCs w:val="30"/>
        </w:rPr>
      </w:pPr>
      <w:r>
        <w:rPr>
          <w:rFonts w:hint="eastAsia" w:ascii="宋体" w:hAnsi="宋体" w:cs="宋体"/>
          <w:b/>
          <w:bCs/>
          <w:color w:val="auto"/>
          <w:sz w:val="30"/>
          <w:szCs w:val="30"/>
        </w:rPr>
        <w:t>六、投标人业绩证明文件（如有要求）</w:t>
      </w:r>
    </w:p>
    <w:p w14:paraId="590AF4EA">
      <w:pPr>
        <w:pStyle w:val="18"/>
        <w:wordWrap w:val="0"/>
        <w:snapToGrid w:val="0"/>
        <w:spacing w:line="360" w:lineRule="auto"/>
        <w:ind w:left="480" w:hanging="480"/>
        <w:rPr>
          <w:rFonts w:hint="eastAsia" w:ascii="宋体" w:hAnsi="宋体" w:cs="宋体"/>
          <w:color w:val="auto"/>
          <w:sz w:val="24"/>
        </w:rPr>
      </w:pPr>
    </w:p>
    <w:p w14:paraId="146295BE">
      <w:pPr>
        <w:pStyle w:val="18"/>
        <w:wordWrap w:val="0"/>
        <w:snapToGrid w:val="0"/>
        <w:spacing w:line="360" w:lineRule="auto"/>
        <w:ind w:left="480" w:hanging="480"/>
        <w:rPr>
          <w:rFonts w:hint="eastAsia" w:ascii="宋体" w:hAnsi="宋体" w:cs="宋体"/>
          <w:color w:val="auto"/>
          <w:sz w:val="24"/>
        </w:rPr>
      </w:pPr>
    </w:p>
    <w:p w14:paraId="2517609C">
      <w:pPr>
        <w:pStyle w:val="18"/>
        <w:wordWrap w:val="0"/>
        <w:snapToGrid w:val="0"/>
        <w:spacing w:line="360" w:lineRule="auto"/>
        <w:ind w:left="480" w:hanging="480"/>
        <w:rPr>
          <w:rFonts w:hint="eastAsia" w:ascii="宋体" w:hAnsi="宋体" w:cs="宋体"/>
          <w:color w:val="auto"/>
          <w:sz w:val="24"/>
        </w:rPr>
      </w:pPr>
    </w:p>
    <w:p w14:paraId="0CE1F832">
      <w:pPr>
        <w:wordWrap w:val="0"/>
        <w:autoSpaceDE w:val="0"/>
        <w:autoSpaceDN w:val="0"/>
        <w:spacing w:line="360" w:lineRule="auto"/>
        <w:ind w:firstLine="120"/>
        <w:rPr>
          <w:rFonts w:hint="eastAsia" w:ascii="宋体" w:hAnsi="宋体" w:cs="宋体"/>
          <w:color w:val="auto"/>
          <w:sz w:val="24"/>
        </w:rPr>
      </w:pPr>
      <w:r>
        <w:rPr>
          <w:rFonts w:hint="eastAsia" w:ascii="宋体" w:hAnsi="宋体" w:cs="宋体"/>
          <w:b/>
          <w:color w:val="auto"/>
          <w:sz w:val="24"/>
        </w:rPr>
        <w:t>附表 :相关项目业绩一览表（投标人培训项目合同复印件、用户验收报告、用户评价意见格式自拟）</w:t>
      </w:r>
    </w:p>
    <w:tbl>
      <w:tblPr>
        <w:tblStyle w:val="24"/>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52B4C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53FB607E">
            <w:pPr>
              <w:wordWrap w:val="0"/>
              <w:snapToGrid w:val="0"/>
              <w:spacing w:line="360" w:lineRule="auto"/>
              <w:jc w:val="center"/>
              <w:rPr>
                <w:rFonts w:hint="eastAsia" w:ascii="宋体" w:hAnsi="宋体" w:cs="宋体"/>
                <w:color w:val="auto"/>
                <w:sz w:val="24"/>
              </w:rPr>
            </w:pPr>
            <w:r>
              <w:rPr>
                <w:rFonts w:hint="eastAsia" w:ascii="宋体" w:hAnsi="宋体" w:cs="宋体"/>
                <w:color w:val="auto"/>
                <w:sz w:val="24"/>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6DB1A2CE">
            <w:pPr>
              <w:wordWrap w:val="0"/>
              <w:snapToGrid w:val="0"/>
              <w:spacing w:line="360" w:lineRule="auto"/>
              <w:jc w:val="center"/>
              <w:rPr>
                <w:rFonts w:hint="eastAsia" w:ascii="宋体" w:hAnsi="宋体" w:cs="宋体"/>
                <w:color w:val="auto"/>
                <w:sz w:val="24"/>
              </w:rPr>
            </w:pPr>
            <w:r>
              <w:rPr>
                <w:rFonts w:hint="eastAsia" w:ascii="宋体" w:hAnsi="宋体" w:cs="宋体"/>
                <w:color w:val="auto"/>
                <w:sz w:val="24"/>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52BF9B4A">
            <w:pPr>
              <w:wordWrap w:val="0"/>
              <w:snapToGrid w:val="0"/>
              <w:spacing w:line="360" w:lineRule="auto"/>
              <w:jc w:val="center"/>
              <w:rPr>
                <w:rFonts w:hint="eastAsia" w:ascii="宋体" w:hAnsi="宋体" w:cs="宋体"/>
                <w:color w:val="auto"/>
                <w:sz w:val="24"/>
              </w:rPr>
            </w:pPr>
            <w:r>
              <w:rPr>
                <w:rFonts w:hint="eastAsia" w:ascii="宋体" w:hAnsi="宋体" w:cs="宋体"/>
                <w:color w:val="auto"/>
                <w:sz w:val="24"/>
              </w:rPr>
              <w:t>合同</w:t>
            </w:r>
          </w:p>
          <w:p w14:paraId="1BB559CD">
            <w:pPr>
              <w:wordWrap w:val="0"/>
              <w:snapToGrid w:val="0"/>
              <w:spacing w:line="360" w:lineRule="auto"/>
              <w:jc w:val="center"/>
              <w:rPr>
                <w:rFonts w:hint="eastAsia" w:ascii="宋体" w:hAnsi="宋体" w:cs="宋体"/>
                <w:color w:val="auto"/>
                <w:sz w:val="24"/>
              </w:rPr>
            </w:pPr>
            <w:r>
              <w:rPr>
                <w:rFonts w:hint="eastAsia" w:ascii="宋体" w:hAnsi="宋体" w:cs="宋体"/>
                <w:color w:val="auto"/>
                <w:sz w:val="24"/>
              </w:rPr>
              <w:t>金额</w:t>
            </w:r>
          </w:p>
          <w:p w14:paraId="1742C0E0">
            <w:pPr>
              <w:wordWrap w:val="0"/>
              <w:snapToGrid w:val="0"/>
              <w:spacing w:line="360" w:lineRule="auto"/>
              <w:jc w:val="center"/>
              <w:rPr>
                <w:rFonts w:hint="eastAsia" w:ascii="宋体" w:hAnsi="宋体" w:cs="宋体"/>
                <w:color w:val="auto"/>
                <w:sz w:val="24"/>
              </w:rPr>
            </w:pPr>
            <w:r>
              <w:rPr>
                <w:rFonts w:hint="eastAsia" w:ascii="宋体" w:hAnsi="宋体" w:cs="宋体"/>
                <w:color w:val="auto"/>
                <w:sz w:val="24"/>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76EE1C13">
            <w:pPr>
              <w:wordWrap w:val="0"/>
              <w:snapToGrid w:val="0"/>
              <w:spacing w:line="360" w:lineRule="auto"/>
              <w:jc w:val="center"/>
              <w:rPr>
                <w:rFonts w:hint="eastAsia" w:ascii="宋体" w:hAnsi="宋体" w:cs="宋体"/>
                <w:color w:val="auto"/>
                <w:sz w:val="24"/>
              </w:rPr>
            </w:pPr>
            <w:r>
              <w:rPr>
                <w:rFonts w:hint="eastAsia" w:ascii="宋体" w:hAnsi="宋体" w:cs="宋体"/>
                <w:color w:val="auto"/>
                <w:sz w:val="24"/>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27B808C7">
            <w:pPr>
              <w:wordWrap w:val="0"/>
              <w:snapToGrid w:val="0"/>
              <w:spacing w:line="360" w:lineRule="auto"/>
              <w:jc w:val="center"/>
              <w:rPr>
                <w:rFonts w:hint="eastAsia" w:ascii="宋体" w:hAnsi="宋体" w:cs="宋体"/>
                <w:color w:val="auto"/>
                <w:sz w:val="24"/>
              </w:rPr>
            </w:pPr>
            <w:r>
              <w:rPr>
                <w:rFonts w:hint="eastAsia" w:ascii="宋体" w:hAnsi="宋体" w:cs="宋体"/>
                <w:color w:val="auto"/>
                <w:sz w:val="24"/>
              </w:rPr>
              <w:t>采购人联系人及</w:t>
            </w:r>
          </w:p>
          <w:p w14:paraId="5A358824">
            <w:pPr>
              <w:wordWrap w:val="0"/>
              <w:snapToGrid w:val="0"/>
              <w:spacing w:line="360" w:lineRule="auto"/>
              <w:jc w:val="center"/>
              <w:rPr>
                <w:rFonts w:hint="eastAsia" w:ascii="宋体" w:hAnsi="宋体" w:cs="宋体"/>
                <w:color w:val="auto"/>
                <w:sz w:val="24"/>
              </w:rPr>
            </w:pPr>
            <w:r>
              <w:rPr>
                <w:rFonts w:hint="eastAsia" w:ascii="宋体" w:hAnsi="宋体" w:cs="宋体"/>
                <w:color w:val="auto"/>
                <w:sz w:val="24"/>
              </w:rPr>
              <w:t>联系电话</w:t>
            </w:r>
          </w:p>
        </w:tc>
      </w:tr>
      <w:tr w14:paraId="306AA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7B9EC70F">
            <w:pPr>
              <w:widowControl/>
              <w:wordWrap w:val="0"/>
              <w:spacing w:line="360" w:lineRule="auto"/>
              <w:jc w:val="left"/>
              <w:rPr>
                <w:rFonts w:hint="eastAsia" w:ascii="宋体" w:hAnsi="宋体" w:cs="宋体"/>
                <w:color w:val="auto"/>
                <w:sz w:val="24"/>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15478FD3">
            <w:pPr>
              <w:widowControl/>
              <w:wordWrap w:val="0"/>
              <w:spacing w:line="360" w:lineRule="auto"/>
              <w:jc w:val="left"/>
              <w:rPr>
                <w:rFonts w:hint="eastAsia" w:ascii="宋体" w:hAnsi="宋体" w:cs="宋体"/>
                <w:color w:val="auto"/>
                <w:sz w:val="24"/>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7565516A">
            <w:pPr>
              <w:widowControl/>
              <w:wordWrap w:val="0"/>
              <w:spacing w:line="360" w:lineRule="auto"/>
              <w:jc w:val="left"/>
              <w:rPr>
                <w:rFonts w:hint="eastAsia"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AF13F73">
            <w:pPr>
              <w:wordWrap w:val="0"/>
              <w:snapToGrid w:val="0"/>
              <w:spacing w:line="360" w:lineRule="auto"/>
              <w:jc w:val="center"/>
              <w:rPr>
                <w:rFonts w:hint="eastAsia" w:ascii="宋体" w:hAnsi="宋体" w:cs="宋体"/>
                <w:color w:val="auto"/>
                <w:sz w:val="24"/>
              </w:rPr>
            </w:pPr>
            <w:r>
              <w:rPr>
                <w:rFonts w:hint="eastAsia" w:ascii="宋体" w:hAnsi="宋体" w:cs="宋体"/>
                <w:color w:val="auto"/>
                <w:sz w:val="24"/>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241C0701">
            <w:pPr>
              <w:wordWrap w:val="0"/>
              <w:snapToGrid w:val="0"/>
              <w:spacing w:line="360" w:lineRule="auto"/>
              <w:jc w:val="center"/>
              <w:rPr>
                <w:rFonts w:hint="eastAsia" w:ascii="宋体" w:hAnsi="宋体" w:cs="宋体"/>
                <w:color w:val="auto"/>
                <w:sz w:val="24"/>
              </w:rPr>
            </w:pPr>
            <w:r>
              <w:rPr>
                <w:rFonts w:hint="eastAsia" w:ascii="宋体" w:hAnsi="宋体" w:cs="宋体"/>
                <w:color w:val="auto"/>
                <w:sz w:val="24"/>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62457E3D">
            <w:pPr>
              <w:wordWrap w:val="0"/>
              <w:snapToGrid w:val="0"/>
              <w:spacing w:line="360" w:lineRule="auto"/>
              <w:jc w:val="center"/>
              <w:rPr>
                <w:rFonts w:hint="eastAsia" w:ascii="宋体" w:hAnsi="宋体" w:cs="宋体"/>
                <w:color w:val="auto"/>
                <w:sz w:val="24"/>
              </w:rPr>
            </w:pPr>
            <w:r>
              <w:rPr>
                <w:rFonts w:hint="eastAsia" w:ascii="宋体" w:hAnsi="宋体" w:cs="宋体"/>
                <w:color w:val="auto"/>
                <w:sz w:val="24"/>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1F08D1F0">
            <w:pPr>
              <w:widowControl/>
              <w:wordWrap w:val="0"/>
              <w:spacing w:line="360" w:lineRule="auto"/>
              <w:jc w:val="left"/>
              <w:rPr>
                <w:rFonts w:hint="eastAsia" w:ascii="宋体" w:hAnsi="宋体" w:cs="宋体"/>
                <w:color w:val="auto"/>
                <w:sz w:val="24"/>
              </w:rPr>
            </w:pPr>
          </w:p>
        </w:tc>
      </w:tr>
      <w:tr w14:paraId="03789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0793608A">
            <w:pPr>
              <w:wordWrap w:val="0"/>
              <w:snapToGrid w:val="0"/>
              <w:spacing w:line="360" w:lineRule="auto"/>
              <w:jc w:val="left"/>
              <w:rPr>
                <w:rFonts w:hint="eastAsia" w:ascii="宋体" w:hAnsi="宋体" w:cs="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3BEB5551">
            <w:pPr>
              <w:wordWrap w:val="0"/>
              <w:snapToGrid w:val="0"/>
              <w:spacing w:line="360" w:lineRule="auto"/>
              <w:jc w:val="left"/>
              <w:rPr>
                <w:rFonts w:hint="eastAsia" w:ascii="宋体" w:hAnsi="宋体" w:cs="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4E34CD55">
            <w:pPr>
              <w:wordWrap w:val="0"/>
              <w:snapToGrid w:val="0"/>
              <w:spacing w:line="360" w:lineRule="auto"/>
              <w:jc w:val="left"/>
              <w:rPr>
                <w:rFonts w:hint="eastAsia"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5AB6059A">
            <w:pPr>
              <w:wordWrap w:val="0"/>
              <w:snapToGrid w:val="0"/>
              <w:spacing w:line="360" w:lineRule="auto"/>
              <w:jc w:val="left"/>
              <w:rPr>
                <w:rFonts w:hint="eastAsia"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1401C8FA">
            <w:pPr>
              <w:wordWrap w:val="0"/>
              <w:snapToGrid w:val="0"/>
              <w:spacing w:line="360" w:lineRule="auto"/>
              <w:jc w:val="left"/>
              <w:rPr>
                <w:rFonts w:hint="eastAsia"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2387E51B">
            <w:pPr>
              <w:wordWrap w:val="0"/>
              <w:snapToGrid w:val="0"/>
              <w:spacing w:line="360" w:lineRule="auto"/>
              <w:jc w:val="left"/>
              <w:rPr>
                <w:rFonts w:hint="eastAsia" w:ascii="宋体" w:hAnsi="宋体" w:cs="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2F6CFED2">
            <w:pPr>
              <w:wordWrap w:val="0"/>
              <w:snapToGrid w:val="0"/>
              <w:spacing w:line="360" w:lineRule="auto"/>
              <w:jc w:val="left"/>
              <w:rPr>
                <w:rFonts w:hint="eastAsia" w:ascii="宋体" w:hAnsi="宋体" w:cs="宋体"/>
                <w:color w:val="auto"/>
                <w:sz w:val="24"/>
              </w:rPr>
            </w:pPr>
          </w:p>
        </w:tc>
      </w:tr>
      <w:tr w14:paraId="6AB55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49659FB">
            <w:pPr>
              <w:wordWrap w:val="0"/>
              <w:snapToGrid w:val="0"/>
              <w:spacing w:line="360" w:lineRule="auto"/>
              <w:jc w:val="left"/>
              <w:rPr>
                <w:rFonts w:hint="eastAsia" w:ascii="宋体" w:hAnsi="宋体" w:cs="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5706BC5D">
            <w:pPr>
              <w:wordWrap w:val="0"/>
              <w:snapToGrid w:val="0"/>
              <w:spacing w:line="360" w:lineRule="auto"/>
              <w:jc w:val="left"/>
              <w:rPr>
                <w:rFonts w:hint="eastAsia" w:ascii="宋体" w:hAnsi="宋体" w:cs="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38750EE2">
            <w:pPr>
              <w:wordWrap w:val="0"/>
              <w:snapToGrid w:val="0"/>
              <w:spacing w:line="360" w:lineRule="auto"/>
              <w:jc w:val="left"/>
              <w:rPr>
                <w:rFonts w:hint="eastAsia"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7DC8B86F">
            <w:pPr>
              <w:wordWrap w:val="0"/>
              <w:snapToGrid w:val="0"/>
              <w:spacing w:line="360" w:lineRule="auto"/>
              <w:jc w:val="left"/>
              <w:rPr>
                <w:rFonts w:hint="eastAsia"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18586D58">
            <w:pPr>
              <w:wordWrap w:val="0"/>
              <w:snapToGrid w:val="0"/>
              <w:spacing w:line="360" w:lineRule="auto"/>
              <w:jc w:val="left"/>
              <w:rPr>
                <w:rFonts w:hint="eastAsia"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1367758E">
            <w:pPr>
              <w:wordWrap w:val="0"/>
              <w:snapToGrid w:val="0"/>
              <w:spacing w:line="360" w:lineRule="auto"/>
              <w:jc w:val="left"/>
              <w:rPr>
                <w:rFonts w:hint="eastAsia" w:ascii="宋体" w:hAnsi="宋体" w:cs="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03157EFD">
            <w:pPr>
              <w:wordWrap w:val="0"/>
              <w:snapToGrid w:val="0"/>
              <w:spacing w:line="360" w:lineRule="auto"/>
              <w:jc w:val="left"/>
              <w:rPr>
                <w:rFonts w:hint="eastAsia" w:ascii="宋体" w:hAnsi="宋体" w:cs="宋体"/>
                <w:color w:val="auto"/>
                <w:sz w:val="24"/>
              </w:rPr>
            </w:pPr>
          </w:p>
        </w:tc>
      </w:tr>
      <w:tr w14:paraId="7253F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4AF4E72D">
            <w:pPr>
              <w:wordWrap w:val="0"/>
              <w:snapToGrid w:val="0"/>
              <w:spacing w:line="360" w:lineRule="auto"/>
              <w:jc w:val="left"/>
              <w:rPr>
                <w:rFonts w:hint="eastAsia" w:ascii="宋体" w:hAnsi="宋体" w:cs="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305576D3">
            <w:pPr>
              <w:wordWrap w:val="0"/>
              <w:snapToGrid w:val="0"/>
              <w:spacing w:line="360" w:lineRule="auto"/>
              <w:jc w:val="left"/>
              <w:rPr>
                <w:rFonts w:hint="eastAsia" w:ascii="宋体" w:hAnsi="宋体" w:cs="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59BC4F72">
            <w:pPr>
              <w:wordWrap w:val="0"/>
              <w:snapToGrid w:val="0"/>
              <w:spacing w:line="360" w:lineRule="auto"/>
              <w:jc w:val="left"/>
              <w:rPr>
                <w:rFonts w:hint="eastAsia"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2840BD9B">
            <w:pPr>
              <w:wordWrap w:val="0"/>
              <w:snapToGrid w:val="0"/>
              <w:spacing w:line="360" w:lineRule="auto"/>
              <w:jc w:val="left"/>
              <w:rPr>
                <w:rFonts w:hint="eastAsia"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56B69A15">
            <w:pPr>
              <w:wordWrap w:val="0"/>
              <w:snapToGrid w:val="0"/>
              <w:spacing w:line="360" w:lineRule="auto"/>
              <w:jc w:val="left"/>
              <w:rPr>
                <w:rFonts w:hint="eastAsia"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3641E900">
            <w:pPr>
              <w:wordWrap w:val="0"/>
              <w:snapToGrid w:val="0"/>
              <w:spacing w:line="360" w:lineRule="auto"/>
              <w:jc w:val="left"/>
              <w:rPr>
                <w:rFonts w:hint="eastAsia" w:ascii="宋体" w:hAnsi="宋体" w:cs="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199488E2">
            <w:pPr>
              <w:wordWrap w:val="0"/>
              <w:snapToGrid w:val="0"/>
              <w:spacing w:line="360" w:lineRule="auto"/>
              <w:jc w:val="left"/>
              <w:rPr>
                <w:rFonts w:hint="eastAsia" w:ascii="宋体" w:hAnsi="宋体" w:cs="宋体"/>
                <w:color w:val="auto"/>
                <w:sz w:val="24"/>
              </w:rPr>
            </w:pPr>
          </w:p>
        </w:tc>
      </w:tr>
      <w:tr w14:paraId="0A919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B554C09">
            <w:pPr>
              <w:wordWrap w:val="0"/>
              <w:snapToGrid w:val="0"/>
              <w:spacing w:line="360" w:lineRule="auto"/>
              <w:jc w:val="left"/>
              <w:rPr>
                <w:rFonts w:hint="eastAsia" w:ascii="宋体" w:hAnsi="宋体" w:cs="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3252A90C">
            <w:pPr>
              <w:wordWrap w:val="0"/>
              <w:snapToGrid w:val="0"/>
              <w:spacing w:line="360" w:lineRule="auto"/>
              <w:jc w:val="left"/>
              <w:rPr>
                <w:rFonts w:hint="eastAsia" w:ascii="宋体" w:hAnsi="宋体" w:cs="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282BF88B">
            <w:pPr>
              <w:wordWrap w:val="0"/>
              <w:snapToGrid w:val="0"/>
              <w:spacing w:line="360" w:lineRule="auto"/>
              <w:jc w:val="left"/>
              <w:rPr>
                <w:rFonts w:hint="eastAsia"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39EAB567">
            <w:pPr>
              <w:wordWrap w:val="0"/>
              <w:snapToGrid w:val="0"/>
              <w:spacing w:line="360" w:lineRule="auto"/>
              <w:jc w:val="left"/>
              <w:rPr>
                <w:rFonts w:hint="eastAsia"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7C3E0023">
            <w:pPr>
              <w:wordWrap w:val="0"/>
              <w:snapToGrid w:val="0"/>
              <w:spacing w:line="360" w:lineRule="auto"/>
              <w:jc w:val="left"/>
              <w:rPr>
                <w:rFonts w:hint="eastAsia"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7198491B">
            <w:pPr>
              <w:wordWrap w:val="0"/>
              <w:snapToGrid w:val="0"/>
              <w:spacing w:line="360" w:lineRule="auto"/>
              <w:jc w:val="left"/>
              <w:rPr>
                <w:rFonts w:hint="eastAsia" w:ascii="宋体" w:hAnsi="宋体" w:cs="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7A397D87">
            <w:pPr>
              <w:wordWrap w:val="0"/>
              <w:snapToGrid w:val="0"/>
              <w:spacing w:line="360" w:lineRule="auto"/>
              <w:jc w:val="left"/>
              <w:rPr>
                <w:rFonts w:hint="eastAsia" w:ascii="宋体" w:hAnsi="宋体" w:cs="宋体"/>
                <w:color w:val="auto"/>
                <w:sz w:val="24"/>
              </w:rPr>
            </w:pPr>
          </w:p>
        </w:tc>
      </w:tr>
      <w:tr w14:paraId="3186A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DD2F39B">
            <w:pPr>
              <w:wordWrap w:val="0"/>
              <w:snapToGrid w:val="0"/>
              <w:spacing w:line="360" w:lineRule="auto"/>
              <w:jc w:val="left"/>
              <w:rPr>
                <w:rFonts w:hint="eastAsia" w:ascii="宋体" w:hAnsi="宋体" w:cs="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70D83DB3">
            <w:pPr>
              <w:wordWrap w:val="0"/>
              <w:snapToGrid w:val="0"/>
              <w:spacing w:line="360" w:lineRule="auto"/>
              <w:jc w:val="left"/>
              <w:rPr>
                <w:rFonts w:hint="eastAsia" w:ascii="宋体" w:hAnsi="宋体" w:cs="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32C3E54D">
            <w:pPr>
              <w:wordWrap w:val="0"/>
              <w:snapToGrid w:val="0"/>
              <w:spacing w:line="360" w:lineRule="auto"/>
              <w:jc w:val="left"/>
              <w:rPr>
                <w:rFonts w:hint="eastAsia"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20409CC2">
            <w:pPr>
              <w:wordWrap w:val="0"/>
              <w:snapToGrid w:val="0"/>
              <w:spacing w:line="360" w:lineRule="auto"/>
              <w:jc w:val="left"/>
              <w:rPr>
                <w:rFonts w:hint="eastAsia"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69CA7386">
            <w:pPr>
              <w:wordWrap w:val="0"/>
              <w:snapToGrid w:val="0"/>
              <w:spacing w:line="360" w:lineRule="auto"/>
              <w:jc w:val="left"/>
              <w:rPr>
                <w:rFonts w:hint="eastAsia"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16BECC99">
            <w:pPr>
              <w:wordWrap w:val="0"/>
              <w:snapToGrid w:val="0"/>
              <w:spacing w:line="360" w:lineRule="auto"/>
              <w:jc w:val="left"/>
              <w:rPr>
                <w:rFonts w:hint="eastAsia" w:ascii="宋体" w:hAnsi="宋体" w:cs="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30BBD928">
            <w:pPr>
              <w:wordWrap w:val="0"/>
              <w:snapToGrid w:val="0"/>
              <w:spacing w:line="360" w:lineRule="auto"/>
              <w:jc w:val="left"/>
              <w:rPr>
                <w:rFonts w:hint="eastAsia" w:ascii="宋体" w:hAnsi="宋体" w:cs="宋体"/>
                <w:color w:val="auto"/>
                <w:sz w:val="24"/>
              </w:rPr>
            </w:pPr>
          </w:p>
        </w:tc>
      </w:tr>
    </w:tbl>
    <w:p w14:paraId="16262DA7">
      <w:pPr>
        <w:pStyle w:val="13"/>
        <w:wordWrap w:val="0"/>
        <w:spacing w:line="360" w:lineRule="auto"/>
        <w:ind w:left="72"/>
        <w:rPr>
          <w:rFonts w:hint="eastAsia" w:hAnsi="宋体" w:cs="宋体"/>
          <w:color w:val="auto"/>
        </w:rPr>
      </w:pPr>
      <w:r>
        <w:rPr>
          <w:rFonts w:hint="eastAsia" w:hAnsi="宋体" w:cs="宋体"/>
          <w:color w:val="auto"/>
        </w:rPr>
        <w:t>注：投标人可按上述的格式自行编制，须随表提交相应的合同复印件和用户单位验收证明并注明所在投标人商务技术文件页码。</w:t>
      </w:r>
    </w:p>
    <w:p w14:paraId="51B220EE">
      <w:pPr>
        <w:wordWrap w:val="0"/>
        <w:snapToGrid w:val="0"/>
        <w:spacing w:line="360" w:lineRule="auto"/>
        <w:ind w:firstLine="4935" w:firstLineChars="2350"/>
        <w:rPr>
          <w:rFonts w:hint="eastAsia" w:ascii="宋体" w:hAnsi="宋体" w:cs="宋体"/>
          <w:color w:val="auto"/>
          <w:szCs w:val="21"/>
        </w:rPr>
      </w:pPr>
      <w:r>
        <w:rPr>
          <w:rFonts w:hint="eastAsia" w:ascii="宋体" w:hAnsi="宋体" w:cs="宋体"/>
          <w:color w:val="auto"/>
          <w:szCs w:val="21"/>
        </w:rPr>
        <w:t xml:space="preserve"> </w:t>
      </w:r>
    </w:p>
    <w:p w14:paraId="39A62C51">
      <w:pPr>
        <w:wordWrap w:val="0"/>
        <w:snapToGrid w:val="0"/>
        <w:spacing w:line="360" w:lineRule="auto"/>
        <w:ind w:firstLine="4935" w:firstLineChars="2350"/>
        <w:rPr>
          <w:rFonts w:hint="eastAsia" w:ascii="宋体" w:hAnsi="宋体" w:cs="宋体"/>
          <w:color w:val="auto"/>
          <w:szCs w:val="21"/>
        </w:rPr>
      </w:pPr>
    </w:p>
    <w:p w14:paraId="36FF01CF">
      <w:pPr>
        <w:wordWrap w:val="0"/>
        <w:snapToGrid w:val="0"/>
        <w:spacing w:line="360" w:lineRule="auto"/>
        <w:ind w:firstLine="10080" w:firstLineChars="4800"/>
        <w:rPr>
          <w:rFonts w:hint="eastAsia"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投标人名称(电子签章)：</w:t>
      </w:r>
    </w:p>
    <w:p w14:paraId="6FF528A1">
      <w:pPr>
        <w:wordWrap w:val="0"/>
        <w:snapToGrid w:val="0"/>
        <w:spacing w:line="360" w:lineRule="auto"/>
        <w:ind w:firstLine="10080" w:firstLineChars="420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B249ECD">
      <w:pPr>
        <w:widowControl/>
        <w:wordWrap w:val="0"/>
        <w:spacing w:line="360" w:lineRule="auto"/>
        <w:jc w:val="left"/>
        <w:rPr>
          <w:rFonts w:hint="eastAsia" w:ascii="宋体" w:hAnsi="宋体" w:cs="宋体"/>
          <w:color w:val="auto"/>
          <w:kern w:val="0"/>
          <w:sz w:val="24"/>
          <w:lang w:val="zh-CN"/>
        </w:rPr>
        <w:sectPr>
          <w:pgSz w:w="16838" w:h="11906" w:orient="landscape"/>
          <w:pgMar w:top="1440" w:right="1080" w:bottom="1440" w:left="1080" w:header="720" w:footer="720" w:gutter="0"/>
          <w:cols w:space="720" w:num="1"/>
          <w:docGrid w:type="lines" w:linePitch="331" w:charSpace="0"/>
        </w:sectPr>
      </w:pPr>
    </w:p>
    <w:p w14:paraId="36ECF11F">
      <w:pPr>
        <w:pStyle w:val="13"/>
        <w:wordWrap w:val="0"/>
        <w:spacing w:line="360" w:lineRule="auto"/>
        <w:jc w:val="center"/>
        <w:outlineLvl w:val="1"/>
        <w:rPr>
          <w:rFonts w:hint="eastAsia" w:hAnsi="宋体" w:cs="宋体"/>
          <w:b/>
          <w:bCs/>
          <w:color w:val="auto"/>
          <w:sz w:val="28"/>
          <w:szCs w:val="28"/>
        </w:rPr>
      </w:pPr>
      <w:bookmarkStart w:id="283" w:name="_Toc19686839"/>
      <w:bookmarkStart w:id="284" w:name="_Toc10106"/>
      <w:r>
        <w:rPr>
          <w:rFonts w:hint="eastAsia" w:hAnsi="宋体" w:cs="宋体"/>
          <w:b/>
          <w:bCs/>
          <w:color w:val="auto"/>
          <w:sz w:val="28"/>
          <w:szCs w:val="28"/>
        </w:rPr>
        <w:t>第四节 技术文件格式</w:t>
      </w:r>
      <w:bookmarkEnd w:id="283"/>
      <w:bookmarkEnd w:id="284"/>
    </w:p>
    <w:p w14:paraId="3AEAF326">
      <w:pPr>
        <w:wordWrap w:val="0"/>
        <w:snapToGrid w:val="0"/>
        <w:spacing w:line="360" w:lineRule="auto"/>
        <w:rPr>
          <w:rFonts w:hint="eastAsia" w:ascii="宋体" w:hAnsi="宋体" w:cs="宋体"/>
          <w:bCs/>
          <w:color w:val="auto"/>
          <w:sz w:val="32"/>
          <w:szCs w:val="20"/>
        </w:rPr>
      </w:pPr>
      <w:r>
        <w:rPr>
          <w:rFonts w:hint="eastAsia" w:ascii="宋体" w:hAnsi="宋体" w:cs="宋体"/>
          <w:color w:val="auto"/>
          <w:sz w:val="24"/>
        </w:rPr>
        <w:t xml:space="preserve">                                                  </w:t>
      </w:r>
      <w:r>
        <w:rPr>
          <w:rFonts w:hint="eastAsia" w:ascii="宋体" w:hAnsi="宋体" w:cs="宋体"/>
          <w:bCs/>
          <w:color w:val="auto"/>
        </w:rPr>
        <w:t>电子投标文件</w:t>
      </w:r>
    </w:p>
    <w:p w14:paraId="627EDE2E">
      <w:pPr>
        <w:wordWrap w:val="0"/>
        <w:snapToGrid w:val="0"/>
        <w:spacing w:line="360" w:lineRule="auto"/>
        <w:rPr>
          <w:rFonts w:hint="eastAsia" w:ascii="宋体" w:hAnsi="宋体" w:cs="宋体"/>
          <w:color w:val="auto"/>
          <w:sz w:val="24"/>
          <w:szCs w:val="20"/>
        </w:rPr>
      </w:pPr>
    </w:p>
    <w:p w14:paraId="381E81B3">
      <w:pPr>
        <w:wordWrap w:val="0"/>
        <w:snapToGrid w:val="0"/>
        <w:spacing w:line="360" w:lineRule="auto"/>
        <w:jc w:val="center"/>
        <w:rPr>
          <w:rFonts w:hint="eastAsia" w:ascii="宋体" w:hAnsi="宋体" w:cs="宋体"/>
          <w:b/>
          <w:bCs/>
          <w:color w:val="auto"/>
          <w:sz w:val="32"/>
          <w:szCs w:val="32"/>
        </w:rPr>
      </w:pPr>
    </w:p>
    <w:p w14:paraId="05627497">
      <w:pPr>
        <w:wordWrap w:val="0"/>
        <w:snapToGrid w:val="0"/>
        <w:spacing w:line="360" w:lineRule="auto"/>
        <w:jc w:val="center"/>
        <w:rPr>
          <w:rFonts w:hint="eastAsia" w:ascii="宋体" w:hAnsi="宋体" w:cs="宋体"/>
          <w:b/>
          <w:bCs/>
          <w:color w:val="auto"/>
          <w:sz w:val="32"/>
          <w:szCs w:val="32"/>
        </w:rPr>
      </w:pPr>
    </w:p>
    <w:p w14:paraId="2D1F800D">
      <w:pPr>
        <w:wordWrap w:val="0"/>
        <w:snapToGrid w:val="0"/>
        <w:spacing w:line="360" w:lineRule="auto"/>
        <w:jc w:val="center"/>
        <w:rPr>
          <w:rFonts w:hint="eastAsia" w:ascii="宋体" w:hAnsi="宋体" w:cs="宋体"/>
          <w:b/>
          <w:bCs/>
          <w:color w:val="auto"/>
          <w:sz w:val="32"/>
          <w:szCs w:val="32"/>
        </w:rPr>
      </w:pPr>
    </w:p>
    <w:p w14:paraId="2C80393B">
      <w:pPr>
        <w:wordWrap w:val="0"/>
        <w:snapToGrid w:val="0"/>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t>技术文件（封面）</w:t>
      </w:r>
    </w:p>
    <w:p w14:paraId="4E20635A">
      <w:pPr>
        <w:wordWrap w:val="0"/>
        <w:snapToGrid w:val="0"/>
        <w:spacing w:line="360" w:lineRule="auto"/>
        <w:rPr>
          <w:rFonts w:hint="eastAsia" w:ascii="宋体" w:hAnsi="宋体" w:cs="宋体"/>
          <w:bCs/>
          <w:color w:val="auto"/>
          <w:sz w:val="24"/>
          <w:szCs w:val="20"/>
        </w:rPr>
      </w:pPr>
    </w:p>
    <w:p w14:paraId="4B904225">
      <w:pPr>
        <w:wordWrap w:val="0"/>
        <w:snapToGrid w:val="0"/>
        <w:spacing w:line="360" w:lineRule="auto"/>
        <w:ind w:left="599" w:leftChars="228" w:hanging="120" w:hangingChars="50"/>
        <w:rPr>
          <w:rFonts w:hint="eastAsia" w:ascii="宋体" w:hAnsi="宋体" w:cs="宋体"/>
          <w:bCs/>
          <w:color w:val="auto"/>
          <w:sz w:val="24"/>
        </w:rPr>
      </w:pPr>
      <w:r>
        <w:rPr>
          <w:rFonts w:hint="eastAsia" w:ascii="宋体" w:hAnsi="宋体" w:cs="宋体"/>
          <w:bCs/>
          <w:color w:val="auto"/>
          <w:sz w:val="24"/>
        </w:rPr>
        <w:t xml:space="preserve">项目名称：     </w:t>
      </w:r>
    </w:p>
    <w:p w14:paraId="78466619">
      <w:pPr>
        <w:wordWrap w:val="0"/>
        <w:snapToGrid w:val="0"/>
        <w:spacing w:line="360" w:lineRule="auto"/>
        <w:ind w:left="599" w:leftChars="228" w:hanging="120" w:hangingChars="50"/>
        <w:rPr>
          <w:rFonts w:hint="eastAsia" w:ascii="宋体" w:hAnsi="宋体" w:cs="宋体"/>
          <w:bCs/>
          <w:color w:val="auto"/>
          <w:sz w:val="24"/>
        </w:rPr>
      </w:pPr>
      <w:r>
        <w:rPr>
          <w:rFonts w:hint="eastAsia" w:ascii="宋体" w:hAnsi="宋体" w:cs="宋体"/>
          <w:bCs/>
          <w:color w:val="auto"/>
          <w:sz w:val="24"/>
        </w:rPr>
        <w:t xml:space="preserve">项目编号：  </w:t>
      </w:r>
    </w:p>
    <w:p w14:paraId="3FC7B30F">
      <w:pPr>
        <w:wordWrap w:val="0"/>
        <w:snapToGrid w:val="0"/>
        <w:spacing w:line="360" w:lineRule="auto"/>
        <w:ind w:firstLine="600" w:firstLineChars="250"/>
        <w:rPr>
          <w:rFonts w:hint="eastAsia" w:ascii="宋体" w:hAnsi="宋体" w:cs="宋体"/>
          <w:bCs/>
          <w:color w:val="auto"/>
          <w:sz w:val="24"/>
        </w:rPr>
      </w:pPr>
      <w:r>
        <w:rPr>
          <w:rFonts w:hint="eastAsia" w:ascii="宋体" w:hAnsi="宋体" w:cs="宋体"/>
          <w:bCs/>
          <w:color w:val="auto"/>
          <w:sz w:val="24"/>
        </w:rPr>
        <w:t>所投分标：</w:t>
      </w:r>
    </w:p>
    <w:p w14:paraId="6B2D2887">
      <w:pPr>
        <w:wordWrap w:val="0"/>
        <w:snapToGrid w:val="0"/>
        <w:spacing w:line="360" w:lineRule="auto"/>
        <w:ind w:firstLine="600" w:firstLineChars="250"/>
        <w:rPr>
          <w:rFonts w:hint="eastAsia" w:ascii="宋体" w:hAnsi="宋体" w:cs="宋体"/>
          <w:bCs/>
          <w:color w:val="auto"/>
          <w:sz w:val="24"/>
        </w:rPr>
      </w:pPr>
      <w:r>
        <w:rPr>
          <w:rFonts w:hint="eastAsia" w:ascii="宋体" w:hAnsi="宋体" w:cs="宋体"/>
          <w:bCs/>
          <w:color w:val="auto"/>
          <w:sz w:val="24"/>
        </w:rPr>
        <w:t>投标人名称：</w:t>
      </w:r>
    </w:p>
    <w:p w14:paraId="3E78BA54">
      <w:pPr>
        <w:wordWrap w:val="0"/>
        <w:snapToGrid w:val="0"/>
        <w:spacing w:line="360" w:lineRule="auto"/>
        <w:ind w:firstLine="600" w:firstLineChars="250"/>
        <w:rPr>
          <w:rFonts w:hint="eastAsia" w:ascii="宋体" w:hAnsi="宋体" w:cs="宋体"/>
          <w:bCs/>
          <w:color w:val="auto"/>
          <w:sz w:val="24"/>
        </w:rPr>
      </w:pPr>
      <w:r>
        <w:rPr>
          <w:rFonts w:hint="eastAsia" w:ascii="宋体" w:hAnsi="宋体" w:cs="宋体"/>
          <w:bCs/>
          <w:color w:val="auto"/>
          <w:sz w:val="24"/>
        </w:rPr>
        <w:t>投标人地址：</w:t>
      </w:r>
    </w:p>
    <w:p w14:paraId="389108F3">
      <w:pPr>
        <w:wordWrap w:val="0"/>
        <w:snapToGrid w:val="0"/>
        <w:spacing w:line="360" w:lineRule="auto"/>
        <w:ind w:firstLine="645"/>
        <w:jc w:val="center"/>
        <w:rPr>
          <w:rFonts w:hint="eastAsia" w:ascii="宋体" w:hAnsi="宋体" w:cs="宋体"/>
          <w:color w:val="auto"/>
          <w:sz w:val="24"/>
        </w:rPr>
      </w:pPr>
      <w:r>
        <w:rPr>
          <w:rFonts w:hint="eastAsia" w:ascii="宋体" w:hAnsi="宋体" w:cs="宋体"/>
          <w:color w:val="auto"/>
          <w:sz w:val="24"/>
        </w:rPr>
        <w:t xml:space="preserve">                        年    月    日</w:t>
      </w:r>
    </w:p>
    <w:p w14:paraId="2F11235A">
      <w:pPr>
        <w:wordWrap w:val="0"/>
        <w:snapToGrid w:val="0"/>
        <w:spacing w:line="360" w:lineRule="auto"/>
        <w:ind w:firstLine="645"/>
        <w:jc w:val="center"/>
        <w:rPr>
          <w:rFonts w:hint="eastAsia" w:ascii="宋体" w:hAnsi="宋体" w:cs="宋体"/>
          <w:color w:val="auto"/>
          <w:sz w:val="24"/>
          <w:szCs w:val="20"/>
        </w:rPr>
      </w:pPr>
    </w:p>
    <w:p w14:paraId="3F85FBB4">
      <w:pPr>
        <w:wordWrap w:val="0"/>
        <w:spacing w:line="360" w:lineRule="auto"/>
        <w:jc w:val="center"/>
        <w:rPr>
          <w:rFonts w:hint="eastAsia" w:ascii="宋体" w:hAnsi="宋体" w:cs="宋体"/>
          <w:b/>
          <w:color w:val="auto"/>
          <w:kern w:val="0"/>
          <w:sz w:val="28"/>
          <w:szCs w:val="28"/>
        </w:rPr>
      </w:pPr>
      <w:r>
        <w:rPr>
          <w:rFonts w:hint="eastAsia" w:ascii="宋体" w:hAnsi="宋体" w:cs="宋体"/>
          <w:b/>
          <w:bCs/>
          <w:color w:val="auto"/>
          <w:sz w:val="24"/>
        </w:rPr>
        <w:br w:type="page"/>
      </w:r>
      <w:r>
        <w:rPr>
          <w:rFonts w:hint="eastAsia" w:ascii="宋体" w:hAnsi="宋体" w:cs="宋体"/>
          <w:b/>
          <w:color w:val="auto"/>
          <w:kern w:val="0"/>
          <w:sz w:val="28"/>
          <w:szCs w:val="28"/>
        </w:rPr>
        <w:t>技术文件目录</w:t>
      </w:r>
    </w:p>
    <w:p w14:paraId="1215F139">
      <w:pPr>
        <w:pStyle w:val="37"/>
        <w:wordWrap w:val="0"/>
        <w:spacing w:line="360" w:lineRule="auto"/>
        <w:rPr>
          <w:rFonts w:hint="eastAsia" w:ascii="宋体" w:hAnsi="宋体" w:eastAsia="宋体" w:cs="宋体"/>
          <w:color w:val="auto"/>
        </w:rPr>
      </w:pPr>
      <w:r>
        <w:rPr>
          <w:rFonts w:hint="eastAsia" w:ascii="宋体" w:hAnsi="宋体" w:eastAsia="宋体" w:cs="宋体"/>
          <w:color w:val="auto"/>
        </w:rPr>
        <w:t>一、服务需求、技术需求偏离表…………………………………………………（页码）</w:t>
      </w:r>
    </w:p>
    <w:p w14:paraId="6ED3E076">
      <w:pPr>
        <w:pStyle w:val="37"/>
        <w:wordWrap w:val="0"/>
        <w:spacing w:line="360" w:lineRule="auto"/>
        <w:rPr>
          <w:rFonts w:hint="eastAsia" w:ascii="宋体" w:hAnsi="宋体" w:eastAsia="宋体" w:cs="宋体"/>
          <w:color w:val="auto"/>
        </w:rPr>
      </w:pPr>
      <w:r>
        <w:rPr>
          <w:rFonts w:hint="eastAsia" w:ascii="宋体" w:hAnsi="宋体" w:eastAsia="宋体" w:cs="宋体"/>
          <w:color w:val="auto"/>
        </w:rPr>
        <w:t>二、组织服务方案（如有）…………………………………………………………（页码）</w:t>
      </w:r>
    </w:p>
    <w:p w14:paraId="5156F704">
      <w:pPr>
        <w:pStyle w:val="37"/>
        <w:wordWrap w:val="0"/>
        <w:spacing w:line="360" w:lineRule="auto"/>
        <w:rPr>
          <w:rFonts w:hint="eastAsia" w:ascii="宋体" w:hAnsi="宋体" w:eastAsia="宋体" w:cs="宋体"/>
          <w:color w:val="auto"/>
        </w:rPr>
      </w:pPr>
      <w:r>
        <w:rPr>
          <w:rFonts w:hint="eastAsia" w:ascii="宋体" w:hAnsi="宋体" w:eastAsia="宋体" w:cs="宋体"/>
          <w:color w:val="auto"/>
        </w:rPr>
        <w:t>三、售后服务方案 ………………………………</w:t>
      </w:r>
      <w:r>
        <w:rPr>
          <w:rFonts w:hint="eastAsia" w:ascii="宋体" w:hAnsi="宋体" w:eastAsia="宋体" w:cs="宋体"/>
          <w:color w:val="auto"/>
          <w:lang w:val="zh-CN"/>
        </w:rPr>
        <w:t>………</w:t>
      </w:r>
      <w:r>
        <w:rPr>
          <w:rFonts w:hint="eastAsia" w:ascii="宋体" w:hAnsi="宋体" w:eastAsia="宋体" w:cs="宋体"/>
          <w:color w:val="auto"/>
        </w:rPr>
        <w:t>…………………………（页码）</w:t>
      </w:r>
    </w:p>
    <w:p w14:paraId="104F40E1">
      <w:pPr>
        <w:pStyle w:val="37"/>
        <w:wordWrap w:val="0"/>
        <w:spacing w:line="360" w:lineRule="auto"/>
        <w:rPr>
          <w:rFonts w:hint="eastAsia" w:ascii="宋体" w:hAnsi="宋体" w:eastAsia="宋体" w:cs="宋体"/>
          <w:color w:val="auto"/>
        </w:rPr>
      </w:pPr>
      <w:r>
        <w:rPr>
          <w:rFonts w:hint="eastAsia" w:ascii="宋体" w:hAnsi="宋体" w:eastAsia="宋体" w:cs="宋体"/>
          <w:color w:val="auto"/>
        </w:rPr>
        <w:t>四、</w:t>
      </w:r>
      <w:r>
        <w:rPr>
          <w:rFonts w:hint="eastAsia" w:ascii="宋体" w:hAnsi="宋体" w:eastAsia="宋体" w:cs="宋体"/>
          <w:color w:val="auto"/>
          <w:lang w:val="zh-CN"/>
        </w:rPr>
        <w:t>项目实施人员一览表</w:t>
      </w:r>
      <w:r>
        <w:rPr>
          <w:rFonts w:hint="eastAsia" w:ascii="宋体" w:hAnsi="宋体" w:eastAsia="宋体" w:cs="宋体"/>
          <w:color w:val="auto"/>
        </w:rPr>
        <w:t>（如有）</w:t>
      </w:r>
      <w:r>
        <w:rPr>
          <w:rFonts w:hint="eastAsia" w:ascii="宋体" w:hAnsi="宋体" w:eastAsia="宋体" w:cs="宋体"/>
          <w:color w:val="auto"/>
          <w:lang w:val="zh-CN"/>
        </w:rPr>
        <w:t>……………………………</w:t>
      </w:r>
      <w:r>
        <w:rPr>
          <w:rFonts w:hint="eastAsia" w:ascii="宋体" w:hAnsi="宋体" w:eastAsia="宋体" w:cs="宋体"/>
          <w:color w:val="auto"/>
        </w:rPr>
        <w:t>………………………（页码）</w:t>
      </w:r>
    </w:p>
    <w:p w14:paraId="4B78A4D8">
      <w:pPr>
        <w:pStyle w:val="37"/>
        <w:wordWrap w:val="0"/>
        <w:spacing w:line="360" w:lineRule="auto"/>
        <w:rPr>
          <w:rFonts w:hint="eastAsia" w:ascii="宋体" w:hAnsi="宋体" w:eastAsia="宋体" w:cs="宋体"/>
          <w:color w:val="auto"/>
        </w:rPr>
      </w:pPr>
      <w:r>
        <w:rPr>
          <w:rFonts w:hint="eastAsia" w:ascii="宋体" w:hAnsi="宋体" w:eastAsia="宋体" w:cs="宋体"/>
          <w:color w:val="auto"/>
        </w:rPr>
        <w:t>五、投标人对项目的合理化建议和改进措施（如有）</w:t>
      </w:r>
      <w:r>
        <w:rPr>
          <w:rFonts w:hint="eastAsia" w:ascii="宋体" w:hAnsi="宋体" w:eastAsia="宋体" w:cs="宋体"/>
          <w:color w:val="auto"/>
          <w:lang w:val="zh-CN"/>
        </w:rPr>
        <w:t>……………………</w:t>
      </w:r>
      <w:r>
        <w:rPr>
          <w:rFonts w:hint="eastAsia" w:ascii="宋体" w:hAnsi="宋体" w:eastAsia="宋体" w:cs="宋体"/>
          <w:color w:val="auto"/>
        </w:rPr>
        <w:t>………（页码）</w:t>
      </w:r>
    </w:p>
    <w:p w14:paraId="6E58D9A4">
      <w:pPr>
        <w:pStyle w:val="37"/>
        <w:wordWrap w:val="0"/>
        <w:spacing w:line="360" w:lineRule="auto"/>
        <w:rPr>
          <w:rFonts w:hint="eastAsia" w:ascii="宋体" w:hAnsi="宋体" w:eastAsia="宋体" w:cs="宋体"/>
          <w:color w:val="auto"/>
        </w:rPr>
      </w:pPr>
      <w:r>
        <w:rPr>
          <w:rFonts w:hint="eastAsia" w:ascii="宋体" w:hAnsi="宋体" w:eastAsia="宋体" w:cs="宋体"/>
          <w:color w:val="auto"/>
        </w:rPr>
        <w:t>六、优惠条件及特殊承诺（如有）</w:t>
      </w:r>
      <w:r>
        <w:rPr>
          <w:rFonts w:hint="eastAsia" w:ascii="宋体" w:hAnsi="宋体" w:eastAsia="宋体" w:cs="宋体"/>
          <w:color w:val="auto"/>
          <w:lang w:val="zh-CN"/>
        </w:rPr>
        <w:t>……………………………………………</w:t>
      </w:r>
      <w:r>
        <w:rPr>
          <w:rFonts w:hint="eastAsia" w:ascii="宋体" w:hAnsi="宋体" w:eastAsia="宋体" w:cs="宋体"/>
          <w:color w:val="auto"/>
        </w:rPr>
        <w:t>（页码）</w:t>
      </w:r>
    </w:p>
    <w:p w14:paraId="61A26D59">
      <w:pPr>
        <w:pStyle w:val="37"/>
        <w:wordWrap w:val="0"/>
        <w:spacing w:line="360" w:lineRule="auto"/>
        <w:rPr>
          <w:rFonts w:hint="eastAsia" w:ascii="宋体" w:hAnsi="宋体" w:eastAsia="宋体" w:cs="宋体"/>
          <w:color w:val="auto"/>
        </w:rPr>
      </w:pPr>
      <w:r>
        <w:rPr>
          <w:rFonts w:hint="eastAsia" w:ascii="宋体" w:hAnsi="宋体" w:eastAsia="宋体" w:cs="宋体"/>
          <w:color w:val="auto"/>
        </w:rPr>
        <w:t>七、备品备件及供选择的配套零部件清单（如有）</w:t>
      </w:r>
      <w:r>
        <w:rPr>
          <w:rFonts w:hint="eastAsia" w:ascii="宋体" w:hAnsi="宋体" w:eastAsia="宋体" w:cs="宋体"/>
          <w:color w:val="auto"/>
          <w:lang w:val="zh-CN"/>
        </w:rPr>
        <w:t>………………………</w:t>
      </w:r>
      <w:r>
        <w:rPr>
          <w:rFonts w:hint="eastAsia" w:ascii="宋体" w:hAnsi="宋体" w:eastAsia="宋体" w:cs="宋体"/>
          <w:color w:val="auto"/>
        </w:rPr>
        <w:t>（页码）</w:t>
      </w:r>
    </w:p>
    <w:p w14:paraId="2F49EA71">
      <w:pPr>
        <w:pStyle w:val="37"/>
        <w:wordWrap w:val="0"/>
        <w:spacing w:line="360" w:lineRule="auto"/>
        <w:rPr>
          <w:rFonts w:hint="eastAsia" w:ascii="宋体" w:hAnsi="宋体" w:eastAsia="宋体" w:cs="宋体"/>
          <w:color w:val="auto"/>
        </w:rPr>
      </w:pPr>
      <w:r>
        <w:rPr>
          <w:rFonts w:hint="eastAsia" w:ascii="宋体" w:hAnsi="宋体" w:eastAsia="宋体" w:cs="宋体"/>
          <w:color w:val="auto"/>
        </w:rPr>
        <w:t>八、培训计划（如有）</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（页码）</w:t>
      </w:r>
    </w:p>
    <w:p w14:paraId="41B3B53C">
      <w:pPr>
        <w:pStyle w:val="37"/>
        <w:wordWrap w:val="0"/>
        <w:spacing w:line="360" w:lineRule="auto"/>
        <w:rPr>
          <w:rFonts w:hint="eastAsia" w:ascii="宋体" w:hAnsi="宋体" w:eastAsia="宋体" w:cs="宋体"/>
          <w:color w:val="auto"/>
        </w:rPr>
      </w:pPr>
      <w:r>
        <w:rPr>
          <w:rFonts w:hint="eastAsia" w:ascii="宋体" w:hAnsi="宋体" w:eastAsia="宋体" w:cs="宋体"/>
          <w:color w:val="auto"/>
        </w:rPr>
        <w:t>九、认为需要的其他技术文件或说明（如有）</w:t>
      </w:r>
      <w:r>
        <w:rPr>
          <w:rFonts w:hint="eastAsia" w:ascii="宋体" w:hAnsi="宋体" w:eastAsia="宋体" w:cs="宋体"/>
          <w:color w:val="auto"/>
          <w:lang w:val="zh-CN"/>
        </w:rPr>
        <w:t>………………………………</w:t>
      </w:r>
      <w:r>
        <w:rPr>
          <w:rFonts w:hint="eastAsia" w:ascii="宋体" w:hAnsi="宋体" w:eastAsia="宋体" w:cs="宋体"/>
          <w:color w:val="auto"/>
        </w:rPr>
        <w:t>（页码）</w:t>
      </w:r>
    </w:p>
    <w:p w14:paraId="263CA3E1">
      <w:pPr>
        <w:wordWrap w:val="0"/>
        <w:spacing w:line="360" w:lineRule="auto"/>
        <w:rPr>
          <w:rFonts w:hint="eastAsia" w:ascii="宋体" w:hAnsi="宋体" w:cs="宋体"/>
          <w:b/>
          <w:bCs/>
          <w:color w:val="auto"/>
          <w:sz w:val="24"/>
        </w:rPr>
      </w:pPr>
      <w:r>
        <w:rPr>
          <w:rFonts w:hint="eastAsia" w:ascii="宋体" w:hAnsi="宋体" w:cs="宋体"/>
          <w:b/>
          <w:bCs/>
          <w:color w:val="auto"/>
          <w:sz w:val="24"/>
        </w:rPr>
        <w:t>注：以上目录是基本格式要求，各投标人可根据自身情况进一步向下增加内容或细化。</w:t>
      </w:r>
    </w:p>
    <w:p w14:paraId="7F67A37C">
      <w:pPr>
        <w:wordWrap w:val="0"/>
        <w:snapToGrid w:val="0"/>
        <w:spacing w:line="360" w:lineRule="auto"/>
        <w:ind w:left="143" w:leftChars="68" w:firstLine="472" w:firstLineChars="196"/>
        <w:jc w:val="left"/>
        <w:rPr>
          <w:rFonts w:hint="eastAsia" w:ascii="宋体" w:hAnsi="宋体" w:cs="宋体"/>
          <w:b/>
          <w:color w:val="auto"/>
          <w:sz w:val="24"/>
        </w:rPr>
      </w:pPr>
    </w:p>
    <w:p w14:paraId="45F7C774">
      <w:pPr>
        <w:wordWrap w:val="0"/>
        <w:snapToGrid w:val="0"/>
        <w:spacing w:line="360" w:lineRule="auto"/>
        <w:ind w:left="143" w:leftChars="68" w:firstLine="472" w:firstLineChars="196"/>
        <w:jc w:val="left"/>
        <w:rPr>
          <w:rFonts w:hint="eastAsia"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 xml:space="preserve"> </w:t>
      </w:r>
    </w:p>
    <w:p w14:paraId="4DAB8D46">
      <w:pPr>
        <w:pStyle w:val="13"/>
        <w:wordWrap w:val="0"/>
        <w:spacing w:line="360" w:lineRule="auto"/>
        <w:jc w:val="center"/>
        <w:rPr>
          <w:rFonts w:hint="eastAsia" w:hAnsi="宋体" w:cs="宋体"/>
          <w:b/>
          <w:bCs/>
          <w:color w:val="auto"/>
          <w:sz w:val="30"/>
          <w:szCs w:val="30"/>
        </w:rPr>
      </w:pPr>
      <w:r>
        <w:rPr>
          <w:rFonts w:hint="eastAsia" w:hAnsi="宋体" w:cs="宋体"/>
          <w:b/>
          <w:bCs/>
          <w:color w:val="auto"/>
          <w:sz w:val="30"/>
          <w:szCs w:val="30"/>
        </w:rPr>
        <w:t>一、服务需求、技术需求偏离表</w:t>
      </w:r>
    </w:p>
    <w:p w14:paraId="495791FE">
      <w:pPr>
        <w:pStyle w:val="13"/>
        <w:wordWrap w:val="0"/>
        <w:spacing w:line="360" w:lineRule="auto"/>
        <w:ind w:firstLine="420" w:firstLineChars="200"/>
        <w:rPr>
          <w:rFonts w:hint="eastAsia" w:hAnsi="宋体" w:cs="宋体"/>
          <w:color w:val="auto"/>
        </w:rPr>
      </w:pPr>
    </w:p>
    <w:p w14:paraId="3F8895C4">
      <w:pPr>
        <w:pStyle w:val="13"/>
        <w:wordWrap w:val="0"/>
        <w:spacing w:line="360" w:lineRule="auto"/>
        <w:ind w:firstLine="480" w:firstLineChars="200"/>
        <w:rPr>
          <w:rFonts w:hint="eastAsia" w:hAnsi="宋体" w:cs="宋体"/>
          <w:color w:val="auto"/>
          <w:sz w:val="24"/>
          <w:szCs w:val="24"/>
        </w:rPr>
      </w:pPr>
      <w:r>
        <w:rPr>
          <w:rFonts w:hint="eastAsia" w:hAnsi="宋体" w:cs="宋体"/>
          <w:color w:val="auto"/>
          <w:sz w:val="24"/>
          <w:szCs w:val="24"/>
        </w:rPr>
        <w:t>请根据所投服务的实际技术参数，</w:t>
      </w:r>
      <w:r>
        <w:rPr>
          <w:rFonts w:hint="eastAsia" w:hAnsi="宋体" w:cs="宋体"/>
          <w:b/>
          <w:color w:val="auto"/>
          <w:sz w:val="28"/>
          <w:szCs w:val="28"/>
        </w:rPr>
        <w:t>逐条对应</w:t>
      </w:r>
      <w:r>
        <w:rPr>
          <w:rFonts w:hint="eastAsia" w:hAnsi="宋体" w:cs="宋体"/>
          <w:color w:val="auto"/>
          <w:sz w:val="24"/>
          <w:szCs w:val="24"/>
        </w:rPr>
        <w:t>本项目招标文件第二章“服务需求一览表”中的</w:t>
      </w:r>
      <w:r>
        <w:rPr>
          <w:rFonts w:hint="eastAsia" w:hAnsi="宋体" w:cs="宋体"/>
          <w:b/>
          <w:color w:val="auto"/>
          <w:sz w:val="28"/>
          <w:szCs w:val="28"/>
        </w:rPr>
        <w:t>采购清单及服务参数</w:t>
      </w:r>
      <w:r>
        <w:rPr>
          <w:rFonts w:hint="eastAsia" w:hAnsi="宋体" w:cs="宋体"/>
          <w:color w:val="auto"/>
          <w:sz w:val="24"/>
          <w:szCs w:val="24"/>
        </w:rPr>
        <w:t>详细填写相应的具体内容。“偏离说明”一栏应当选择“正偏离”、“负偏离”或“无偏离”进行填写。</w:t>
      </w:r>
    </w:p>
    <w:tbl>
      <w:tblPr>
        <w:tblStyle w:val="24"/>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6794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75E64788">
            <w:pPr>
              <w:wordWrap w:val="0"/>
              <w:spacing w:line="360" w:lineRule="auto"/>
              <w:rPr>
                <w:rFonts w:hint="eastAsia" w:ascii="宋体" w:hAnsi="宋体" w:cs="宋体"/>
                <w:color w:val="auto"/>
                <w:szCs w:val="21"/>
              </w:rPr>
            </w:pPr>
            <w:r>
              <w:rPr>
                <w:rFonts w:hint="eastAsia" w:ascii="宋体" w:hAnsi="宋体" w:cs="宋体"/>
                <w:color w:val="auto"/>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1E53299D">
            <w:pPr>
              <w:wordWrap w:val="0"/>
              <w:spacing w:line="360" w:lineRule="auto"/>
              <w:jc w:val="center"/>
              <w:rPr>
                <w:rFonts w:hint="eastAsia" w:ascii="宋体" w:hAnsi="宋体" w:cs="宋体"/>
                <w:color w:val="auto"/>
                <w:szCs w:val="21"/>
              </w:rPr>
            </w:pPr>
            <w:r>
              <w:rPr>
                <w:rFonts w:hint="eastAsia" w:ascii="宋体" w:hAnsi="宋体" w:cs="宋体"/>
                <w:color w:val="auto"/>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77703397">
            <w:pPr>
              <w:wordWrap w:val="0"/>
              <w:spacing w:line="360" w:lineRule="auto"/>
              <w:jc w:val="center"/>
              <w:rPr>
                <w:rFonts w:hint="eastAsia" w:ascii="宋体" w:hAnsi="宋体" w:cs="宋体"/>
                <w:color w:val="auto"/>
                <w:szCs w:val="21"/>
              </w:rPr>
            </w:pPr>
            <w:r>
              <w:rPr>
                <w:rFonts w:hint="eastAsia" w:ascii="宋体" w:hAnsi="宋体" w:cs="宋体"/>
                <w:color w:val="auto"/>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2678139B">
            <w:pPr>
              <w:wordWrap w:val="0"/>
              <w:spacing w:line="360" w:lineRule="auto"/>
              <w:rPr>
                <w:rFonts w:hint="eastAsia" w:ascii="宋体" w:hAnsi="宋体" w:cs="宋体"/>
                <w:color w:val="auto"/>
                <w:szCs w:val="21"/>
              </w:rPr>
            </w:pPr>
            <w:r>
              <w:rPr>
                <w:rFonts w:hint="eastAsia" w:ascii="宋体" w:hAnsi="宋体" w:cs="宋体"/>
                <w:color w:val="auto"/>
                <w:szCs w:val="21"/>
              </w:rPr>
              <w:t>偏离说明</w:t>
            </w:r>
          </w:p>
        </w:tc>
      </w:tr>
      <w:tr w14:paraId="5AAD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54DEE73E">
            <w:pPr>
              <w:widowControl/>
              <w:wordWrap w:val="0"/>
              <w:spacing w:line="360" w:lineRule="auto"/>
              <w:jc w:val="left"/>
              <w:rPr>
                <w:rFonts w:hint="eastAsia" w:ascii="宋体" w:hAnsi="宋体" w:cs="宋体"/>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65A0853">
            <w:pPr>
              <w:wordWrap w:val="0"/>
              <w:spacing w:line="360" w:lineRule="auto"/>
              <w:jc w:val="center"/>
              <w:rPr>
                <w:rFonts w:hint="eastAsia" w:ascii="宋体" w:hAnsi="宋体" w:cs="宋体"/>
                <w:color w:val="auto"/>
                <w:szCs w:val="21"/>
              </w:rPr>
            </w:pPr>
            <w:r>
              <w:rPr>
                <w:rFonts w:hint="eastAsia" w:ascii="宋体" w:hAnsi="宋体" w:cs="宋体"/>
                <w:color w:val="auto"/>
                <w:szCs w:val="21"/>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46FE009D">
            <w:pPr>
              <w:wordWrap w:val="0"/>
              <w:spacing w:line="360" w:lineRule="auto"/>
              <w:jc w:val="center"/>
              <w:rPr>
                <w:rFonts w:hint="eastAsia" w:ascii="宋体" w:hAnsi="宋体" w:cs="宋体"/>
                <w:color w:val="auto"/>
                <w:szCs w:val="21"/>
              </w:rPr>
            </w:pPr>
            <w:r>
              <w:rPr>
                <w:rFonts w:hint="eastAsia" w:ascii="宋体" w:hAnsi="宋体" w:cs="宋体"/>
                <w:color w:val="auto"/>
                <w:szCs w:val="21"/>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196A642C">
            <w:pPr>
              <w:wordWrap w:val="0"/>
              <w:spacing w:line="360" w:lineRule="auto"/>
              <w:jc w:val="center"/>
              <w:rPr>
                <w:rFonts w:hint="eastAsia" w:ascii="宋体" w:hAnsi="宋体" w:cs="宋体"/>
                <w:color w:val="auto"/>
                <w:szCs w:val="21"/>
              </w:rPr>
            </w:pPr>
            <w:r>
              <w:rPr>
                <w:rFonts w:hint="eastAsia" w:ascii="宋体" w:hAnsi="宋体" w:cs="宋体"/>
                <w:color w:val="auto"/>
                <w:szCs w:val="21"/>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2191BD5C">
            <w:pPr>
              <w:wordWrap w:val="0"/>
              <w:spacing w:line="360" w:lineRule="auto"/>
              <w:jc w:val="center"/>
              <w:rPr>
                <w:rFonts w:hint="eastAsia" w:ascii="宋体" w:hAnsi="宋体" w:cs="宋体"/>
                <w:color w:val="auto"/>
                <w:szCs w:val="21"/>
              </w:rPr>
            </w:pPr>
            <w:r>
              <w:rPr>
                <w:rFonts w:hint="eastAsia" w:ascii="宋体" w:hAnsi="宋体" w:cs="宋体"/>
                <w:color w:val="auto"/>
                <w:szCs w:val="21"/>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6F1A2FEF">
            <w:pPr>
              <w:widowControl/>
              <w:wordWrap w:val="0"/>
              <w:spacing w:line="360" w:lineRule="auto"/>
              <w:jc w:val="left"/>
              <w:rPr>
                <w:rFonts w:hint="eastAsia" w:ascii="宋体" w:hAnsi="宋体" w:cs="宋体"/>
                <w:color w:val="auto"/>
                <w:szCs w:val="21"/>
              </w:rPr>
            </w:pPr>
          </w:p>
        </w:tc>
      </w:tr>
      <w:tr w14:paraId="7A0B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5CCC89CF">
            <w:pPr>
              <w:wordWrap w:val="0"/>
              <w:spacing w:line="360" w:lineRule="auto"/>
              <w:rPr>
                <w:rFonts w:hint="eastAsia" w:ascii="宋体" w:hAnsi="宋体" w:cs="宋体"/>
                <w:color w:val="auto"/>
                <w:szCs w:val="21"/>
              </w:rPr>
            </w:pPr>
            <w:r>
              <w:rPr>
                <w:rFonts w:hint="eastAsia" w:ascii="宋体" w:hAnsi="宋体" w:cs="宋体"/>
                <w:color w:val="auto"/>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2DCFA444">
            <w:pPr>
              <w:wordWrap w:val="0"/>
              <w:spacing w:line="360" w:lineRule="auto"/>
              <w:rPr>
                <w:rFonts w:hint="eastAsia" w:ascii="宋体" w:hAnsi="宋体" w:cs="宋体"/>
                <w:color w:val="auto"/>
                <w:szCs w:val="21"/>
              </w:rPr>
            </w:pPr>
            <w:r>
              <w:rPr>
                <w:rFonts w:hint="eastAsia" w:ascii="宋体" w:hAnsi="宋体" w:cs="宋体"/>
                <w:color w:val="auto"/>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11DD84EB">
            <w:pPr>
              <w:wordWrap w:val="0"/>
              <w:spacing w:line="360" w:lineRule="auto"/>
              <w:rPr>
                <w:rFonts w:hint="eastAsia" w:ascii="宋体" w:hAnsi="宋体" w:cs="宋体"/>
                <w:color w:val="auto"/>
                <w:szCs w:val="21"/>
              </w:rPr>
            </w:pPr>
            <w:r>
              <w:rPr>
                <w:rFonts w:hint="eastAsia" w:ascii="宋体" w:hAnsi="宋体" w:cs="宋体"/>
                <w:color w:val="auto"/>
                <w:szCs w:val="21"/>
              </w:rPr>
              <w:t>1  ……</w:t>
            </w:r>
          </w:p>
          <w:p w14:paraId="7A40F865">
            <w:pPr>
              <w:wordWrap w:val="0"/>
              <w:spacing w:line="360" w:lineRule="auto"/>
              <w:rPr>
                <w:rFonts w:hint="eastAsia" w:ascii="宋体" w:hAnsi="宋体" w:cs="宋体"/>
                <w:color w:val="auto"/>
                <w:szCs w:val="21"/>
              </w:rPr>
            </w:pPr>
            <w:r>
              <w:rPr>
                <w:rFonts w:hint="eastAsia" w:ascii="宋体" w:hAnsi="宋体" w:cs="宋体"/>
                <w:color w:val="auto"/>
                <w:szCs w:val="21"/>
              </w:rPr>
              <w:t>2  ……</w:t>
            </w:r>
          </w:p>
          <w:p w14:paraId="29863068">
            <w:pPr>
              <w:wordWrap w:val="0"/>
              <w:spacing w:line="360" w:lineRule="auto"/>
              <w:rPr>
                <w:rFonts w:hint="eastAsia" w:ascii="宋体" w:hAnsi="宋体" w:cs="宋体"/>
                <w:color w:val="auto"/>
                <w:szCs w:val="21"/>
              </w:rPr>
            </w:pPr>
            <w:r>
              <w:rPr>
                <w:rFonts w:hint="eastAsia" w:ascii="宋体" w:hAnsi="宋体" w:cs="宋体"/>
                <w:color w:val="auto"/>
                <w:szCs w:val="21"/>
              </w:rPr>
              <w:t>3  ……</w:t>
            </w:r>
          </w:p>
          <w:p w14:paraId="1BFBC70C">
            <w:pPr>
              <w:wordWrap w:val="0"/>
              <w:spacing w:line="360" w:lineRule="auto"/>
              <w:rPr>
                <w:rFonts w:hint="eastAsia" w:ascii="宋体" w:hAnsi="宋体" w:cs="宋体"/>
                <w:color w:val="auto"/>
                <w:szCs w:val="21"/>
              </w:rPr>
            </w:pPr>
            <w:r>
              <w:rPr>
                <w:rFonts w:hint="eastAsia" w:ascii="宋体" w:hAnsi="宋体" w:cs="宋体"/>
                <w:color w:val="auto"/>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14:paraId="250FD2DB">
            <w:pPr>
              <w:wordWrap w:val="0"/>
              <w:spacing w:line="360" w:lineRule="auto"/>
              <w:rPr>
                <w:rFonts w:hint="eastAsia" w:ascii="宋体" w:hAnsi="宋体" w:cs="宋体"/>
                <w:color w:val="auto"/>
                <w:szCs w:val="21"/>
              </w:rPr>
            </w:pPr>
            <w:r>
              <w:rPr>
                <w:rFonts w:hint="eastAsia" w:ascii="宋体" w:hAnsi="宋体" w:cs="宋体"/>
                <w:color w:val="auto"/>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14:paraId="6B18D793">
            <w:pPr>
              <w:wordWrap w:val="0"/>
              <w:spacing w:line="360" w:lineRule="auto"/>
              <w:rPr>
                <w:rFonts w:hint="eastAsia" w:ascii="宋体" w:hAnsi="宋体" w:cs="宋体"/>
                <w:color w:val="auto"/>
                <w:szCs w:val="21"/>
              </w:rPr>
            </w:pPr>
            <w:r>
              <w:rPr>
                <w:rFonts w:hint="eastAsia" w:ascii="宋体" w:hAnsi="宋体" w:cs="宋体"/>
                <w:color w:val="auto"/>
                <w:szCs w:val="21"/>
              </w:rPr>
              <w:t>1  ……</w:t>
            </w:r>
          </w:p>
          <w:p w14:paraId="33130F33">
            <w:pPr>
              <w:wordWrap w:val="0"/>
              <w:spacing w:line="360" w:lineRule="auto"/>
              <w:rPr>
                <w:rFonts w:hint="eastAsia" w:ascii="宋体" w:hAnsi="宋体" w:cs="宋体"/>
                <w:color w:val="auto"/>
                <w:szCs w:val="21"/>
              </w:rPr>
            </w:pPr>
            <w:r>
              <w:rPr>
                <w:rFonts w:hint="eastAsia" w:ascii="宋体" w:hAnsi="宋体" w:cs="宋体"/>
                <w:color w:val="auto"/>
                <w:szCs w:val="21"/>
              </w:rPr>
              <w:t>2  ……</w:t>
            </w:r>
          </w:p>
          <w:p w14:paraId="7D3AE779">
            <w:pPr>
              <w:wordWrap w:val="0"/>
              <w:spacing w:line="360" w:lineRule="auto"/>
              <w:rPr>
                <w:rFonts w:hint="eastAsia" w:ascii="宋体" w:hAnsi="宋体" w:cs="宋体"/>
                <w:color w:val="auto"/>
                <w:szCs w:val="21"/>
              </w:rPr>
            </w:pPr>
            <w:r>
              <w:rPr>
                <w:rFonts w:hint="eastAsia" w:ascii="宋体" w:hAnsi="宋体" w:cs="宋体"/>
                <w:color w:val="auto"/>
                <w:szCs w:val="21"/>
              </w:rPr>
              <w:t>3  ……</w:t>
            </w:r>
          </w:p>
          <w:p w14:paraId="57CF05E4">
            <w:pPr>
              <w:wordWrap w:val="0"/>
              <w:spacing w:line="360" w:lineRule="auto"/>
              <w:rPr>
                <w:rFonts w:hint="eastAsia" w:ascii="宋体" w:hAnsi="宋体" w:cs="宋体"/>
                <w:color w:val="auto"/>
                <w:szCs w:val="21"/>
              </w:rPr>
            </w:pPr>
            <w:r>
              <w:rPr>
                <w:rFonts w:hint="eastAsia" w:ascii="宋体" w:hAnsi="宋体" w:cs="宋体"/>
                <w:color w:val="auto"/>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3C21DC43">
            <w:pPr>
              <w:wordWrap w:val="0"/>
              <w:spacing w:line="360" w:lineRule="auto"/>
              <w:rPr>
                <w:rFonts w:hint="eastAsia" w:ascii="宋体" w:hAnsi="宋体" w:cs="宋体"/>
                <w:color w:val="auto"/>
                <w:szCs w:val="21"/>
              </w:rPr>
            </w:pPr>
            <w:r>
              <w:rPr>
                <w:rFonts w:hint="eastAsia" w:ascii="宋体" w:hAnsi="宋体" w:cs="宋体"/>
                <w:color w:val="auto"/>
                <w:szCs w:val="21"/>
              </w:rPr>
              <w:t>正偏离（负偏离或无偏离）</w:t>
            </w:r>
          </w:p>
        </w:tc>
      </w:tr>
      <w:tr w14:paraId="74A3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30EDF584">
            <w:pPr>
              <w:wordWrap w:val="0"/>
              <w:spacing w:line="360" w:lineRule="auto"/>
              <w:rPr>
                <w:rFonts w:hint="eastAsia" w:ascii="宋体" w:hAnsi="宋体" w:cs="宋体"/>
                <w:color w:val="auto"/>
                <w:szCs w:val="21"/>
              </w:rPr>
            </w:pPr>
            <w:r>
              <w:rPr>
                <w:rFonts w:hint="eastAsia" w:ascii="宋体" w:hAnsi="宋体" w:cs="宋体"/>
                <w:color w:val="auto"/>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33F091DC">
            <w:pPr>
              <w:wordWrap w:val="0"/>
              <w:spacing w:line="360" w:lineRule="auto"/>
              <w:rPr>
                <w:rFonts w:hint="eastAsia" w:ascii="宋体" w:hAnsi="宋体" w:cs="宋体"/>
                <w:color w:val="auto"/>
                <w:szCs w:val="21"/>
              </w:rPr>
            </w:pPr>
            <w:r>
              <w:rPr>
                <w:rFonts w:hint="eastAsia" w:ascii="宋体" w:hAnsi="宋体" w:cs="宋体"/>
                <w:color w:val="auto"/>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2F1874A6">
            <w:pPr>
              <w:wordWrap w:val="0"/>
              <w:spacing w:line="360" w:lineRule="auto"/>
              <w:rPr>
                <w:rFonts w:hint="eastAsia" w:ascii="宋体" w:hAnsi="宋体" w:cs="宋体"/>
                <w:color w:val="auto"/>
                <w:szCs w:val="21"/>
              </w:rPr>
            </w:pPr>
            <w:r>
              <w:rPr>
                <w:rFonts w:hint="eastAsia" w:ascii="宋体" w:hAnsi="宋体" w:cs="宋体"/>
                <w:color w:val="auto"/>
                <w:szCs w:val="21"/>
              </w:rPr>
              <w:t>1  ……</w:t>
            </w:r>
          </w:p>
          <w:p w14:paraId="583FC1F8">
            <w:pPr>
              <w:wordWrap w:val="0"/>
              <w:spacing w:line="360" w:lineRule="auto"/>
              <w:rPr>
                <w:rFonts w:hint="eastAsia" w:ascii="宋体" w:hAnsi="宋体" w:cs="宋体"/>
                <w:color w:val="auto"/>
                <w:szCs w:val="21"/>
              </w:rPr>
            </w:pPr>
            <w:r>
              <w:rPr>
                <w:rFonts w:hint="eastAsia" w:ascii="宋体" w:hAnsi="宋体" w:cs="宋体"/>
                <w:color w:val="auto"/>
                <w:szCs w:val="21"/>
              </w:rPr>
              <w:t>2  ……</w:t>
            </w:r>
          </w:p>
          <w:p w14:paraId="210133BE">
            <w:pPr>
              <w:wordWrap w:val="0"/>
              <w:spacing w:line="360" w:lineRule="auto"/>
              <w:rPr>
                <w:rFonts w:hint="eastAsia" w:ascii="宋体" w:hAnsi="宋体" w:cs="宋体"/>
                <w:color w:val="auto"/>
                <w:szCs w:val="21"/>
              </w:rPr>
            </w:pPr>
            <w:r>
              <w:rPr>
                <w:rFonts w:hint="eastAsia" w:ascii="宋体" w:hAnsi="宋体" w:cs="宋体"/>
                <w:color w:val="auto"/>
                <w:szCs w:val="21"/>
              </w:rPr>
              <w:t>3  ……</w:t>
            </w:r>
          </w:p>
          <w:p w14:paraId="462AC209">
            <w:pPr>
              <w:wordWrap w:val="0"/>
              <w:spacing w:line="360" w:lineRule="auto"/>
              <w:rPr>
                <w:rFonts w:hint="eastAsia" w:ascii="宋体" w:hAnsi="宋体" w:cs="宋体"/>
                <w:color w:val="auto"/>
                <w:szCs w:val="21"/>
              </w:rPr>
            </w:pPr>
            <w:r>
              <w:rPr>
                <w:rFonts w:hint="eastAsia" w:ascii="宋体" w:hAnsi="宋体" w:cs="宋体"/>
                <w:color w:val="auto"/>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14:paraId="7162AE14">
            <w:pPr>
              <w:wordWrap w:val="0"/>
              <w:spacing w:line="360" w:lineRule="auto"/>
              <w:rPr>
                <w:rFonts w:hint="eastAsia" w:ascii="宋体" w:hAnsi="宋体" w:cs="宋体"/>
                <w:color w:val="auto"/>
                <w:szCs w:val="21"/>
              </w:rPr>
            </w:pPr>
            <w:r>
              <w:rPr>
                <w:rFonts w:hint="eastAsia" w:ascii="宋体" w:hAnsi="宋体" w:cs="宋体"/>
                <w:color w:val="auto"/>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14:paraId="71BD3B29">
            <w:pPr>
              <w:wordWrap w:val="0"/>
              <w:spacing w:line="360" w:lineRule="auto"/>
              <w:rPr>
                <w:rFonts w:hint="eastAsia" w:ascii="宋体" w:hAnsi="宋体" w:cs="宋体"/>
                <w:color w:val="auto"/>
                <w:szCs w:val="21"/>
              </w:rPr>
            </w:pPr>
            <w:r>
              <w:rPr>
                <w:rFonts w:hint="eastAsia" w:ascii="宋体" w:hAnsi="宋体" w:cs="宋体"/>
                <w:color w:val="auto"/>
                <w:szCs w:val="21"/>
              </w:rPr>
              <w:t>1  ……</w:t>
            </w:r>
          </w:p>
          <w:p w14:paraId="03938484">
            <w:pPr>
              <w:wordWrap w:val="0"/>
              <w:spacing w:line="360" w:lineRule="auto"/>
              <w:rPr>
                <w:rFonts w:hint="eastAsia" w:ascii="宋体" w:hAnsi="宋体" w:cs="宋体"/>
                <w:color w:val="auto"/>
                <w:szCs w:val="21"/>
              </w:rPr>
            </w:pPr>
            <w:r>
              <w:rPr>
                <w:rFonts w:hint="eastAsia" w:ascii="宋体" w:hAnsi="宋体" w:cs="宋体"/>
                <w:color w:val="auto"/>
                <w:szCs w:val="21"/>
              </w:rPr>
              <w:t>2  ……</w:t>
            </w:r>
          </w:p>
          <w:p w14:paraId="4D4F6FBA">
            <w:pPr>
              <w:wordWrap w:val="0"/>
              <w:spacing w:line="360" w:lineRule="auto"/>
              <w:rPr>
                <w:rFonts w:hint="eastAsia" w:ascii="宋体" w:hAnsi="宋体" w:cs="宋体"/>
                <w:color w:val="auto"/>
                <w:szCs w:val="21"/>
              </w:rPr>
            </w:pPr>
            <w:r>
              <w:rPr>
                <w:rFonts w:hint="eastAsia" w:ascii="宋体" w:hAnsi="宋体" w:cs="宋体"/>
                <w:color w:val="auto"/>
                <w:szCs w:val="21"/>
              </w:rPr>
              <w:t>3  ……</w:t>
            </w:r>
          </w:p>
          <w:p w14:paraId="7B7E201D">
            <w:pPr>
              <w:wordWrap w:val="0"/>
              <w:spacing w:line="360" w:lineRule="auto"/>
              <w:rPr>
                <w:rFonts w:hint="eastAsia" w:ascii="宋体" w:hAnsi="宋体" w:cs="宋体"/>
                <w:color w:val="auto"/>
                <w:szCs w:val="21"/>
              </w:rPr>
            </w:pPr>
            <w:r>
              <w:rPr>
                <w:rFonts w:hint="eastAsia" w:ascii="宋体" w:hAnsi="宋体" w:cs="宋体"/>
                <w:color w:val="auto"/>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30A2E7CE">
            <w:pPr>
              <w:wordWrap w:val="0"/>
              <w:spacing w:line="360" w:lineRule="auto"/>
              <w:rPr>
                <w:rFonts w:hint="eastAsia" w:ascii="宋体" w:hAnsi="宋体" w:cs="宋体"/>
                <w:color w:val="auto"/>
                <w:szCs w:val="21"/>
              </w:rPr>
            </w:pPr>
            <w:r>
              <w:rPr>
                <w:rFonts w:hint="eastAsia" w:ascii="宋体" w:hAnsi="宋体" w:cs="宋体"/>
                <w:color w:val="auto"/>
                <w:szCs w:val="21"/>
              </w:rPr>
              <w:t>正偏离（负偏离或无偏离）</w:t>
            </w:r>
          </w:p>
        </w:tc>
      </w:tr>
      <w:tr w14:paraId="60F9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4349C6D9">
            <w:pPr>
              <w:wordWrap w:val="0"/>
              <w:spacing w:line="360" w:lineRule="auto"/>
              <w:rPr>
                <w:rFonts w:hint="eastAsia" w:ascii="宋体" w:hAnsi="宋体" w:cs="宋体"/>
                <w:color w:val="auto"/>
                <w:szCs w:val="21"/>
              </w:rPr>
            </w:pPr>
            <w:r>
              <w:rPr>
                <w:rFonts w:hint="eastAsia" w:ascii="宋体" w:hAnsi="宋体" w:cs="宋体"/>
                <w:color w:val="auto"/>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14:paraId="005E5B5C">
            <w:pPr>
              <w:wordWrap w:val="0"/>
              <w:spacing w:line="360" w:lineRule="auto"/>
              <w:rPr>
                <w:rFonts w:hint="eastAsia" w:ascii="宋体" w:hAnsi="宋体" w:cs="宋体"/>
                <w:color w:val="auto"/>
                <w:szCs w:val="21"/>
              </w:rPr>
            </w:pPr>
          </w:p>
        </w:tc>
        <w:tc>
          <w:tcPr>
            <w:tcW w:w="2310" w:type="dxa"/>
            <w:tcBorders>
              <w:top w:val="single" w:color="auto" w:sz="4" w:space="0"/>
              <w:left w:val="single" w:color="auto" w:sz="4" w:space="0"/>
              <w:bottom w:val="single" w:color="auto" w:sz="4" w:space="0"/>
              <w:right w:val="single" w:color="auto" w:sz="4" w:space="0"/>
            </w:tcBorders>
            <w:vAlign w:val="center"/>
          </w:tcPr>
          <w:p w14:paraId="3EE39ACF">
            <w:pPr>
              <w:wordWrap w:val="0"/>
              <w:spacing w:line="360" w:lineRule="auto"/>
              <w:rPr>
                <w:rFonts w:hint="eastAsia" w:ascii="宋体" w:hAnsi="宋体" w:cs="宋体"/>
                <w:color w:val="auto"/>
                <w:szCs w:val="21"/>
              </w:rPr>
            </w:pPr>
          </w:p>
        </w:tc>
        <w:tc>
          <w:tcPr>
            <w:tcW w:w="1516" w:type="dxa"/>
            <w:tcBorders>
              <w:top w:val="single" w:color="auto" w:sz="4" w:space="0"/>
              <w:left w:val="single" w:color="auto" w:sz="4" w:space="0"/>
              <w:bottom w:val="single" w:color="auto" w:sz="4" w:space="0"/>
              <w:right w:val="single" w:color="auto" w:sz="4" w:space="0"/>
            </w:tcBorders>
            <w:vAlign w:val="center"/>
          </w:tcPr>
          <w:p w14:paraId="3CB6CE7E">
            <w:pPr>
              <w:wordWrap w:val="0"/>
              <w:spacing w:line="360" w:lineRule="auto"/>
              <w:rPr>
                <w:rFonts w:hint="eastAsia" w:ascii="宋体" w:hAnsi="宋体" w:cs="宋体"/>
                <w:color w:val="auto"/>
                <w:szCs w:val="21"/>
              </w:rPr>
            </w:pPr>
          </w:p>
        </w:tc>
        <w:tc>
          <w:tcPr>
            <w:tcW w:w="3297" w:type="dxa"/>
            <w:tcBorders>
              <w:top w:val="single" w:color="auto" w:sz="4" w:space="0"/>
              <w:left w:val="single" w:color="auto" w:sz="4" w:space="0"/>
              <w:bottom w:val="single" w:color="auto" w:sz="4" w:space="0"/>
              <w:right w:val="single" w:color="auto" w:sz="4" w:space="0"/>
            </w:tcBorders>
            <w:vAlign w:val="center"/>
          </w:tcPr>
          <w:p w14:paraId="4C1C9116">
            <w:pPr>
              <w:wordWrap w:val="0"/>
              <w:spacing w:line="360" w:lineRule="auto"/>
              <w:rPr>
                <w:rFonts w:hint="eastAsia" w:ascii="宋体" w:hAnsi="宋体" w:cs="宋体"/>
                <w:color w:val="auto"/>
                <w:szCs w:val="21"/>
              </w:rPr>
            </w:pPr>
          </w:p>
        </w:tc>
        <w:tc>
          <w:tcPr>
            <w:tcW w:w="1168" w:type="dxa"/>
            <w:tcBorders>
              <w:top w:val="single" w:color="auto" w:sz="4" w:space="0"/>
              <w:left w:val="single" w:color="auto" w:sz="4" w:space="0"/>
              <w:bottom w:val="single" w:color="auto" w:sz="4" w:space="0"/>
              <w:right w:val="single" w:color="auto" w:sz="4" w:space="0"/>
            </w:tcBorders>
            <w:vAlign w:val="center"/>
          </w:tcPr>
          <w:p w14:paraId="7EF6E69C">
            <w:pPr>
              <w:wordWrap w:val="0"/>
              <w:spacing w:line="360" w:lineRule="auto"/>
              <w:rPr>
                <w:rFonts w:hint="eastAsia" w:ascii="宋体" w:hAnsi="宋体" w:cs="宋体"/>
                <w:color w:val="auto"/>
                <w:szCs w:val="21"/>
              </w:rPr>
            </w:pPr>
          </w:p>
        </w:tc>
      </w:tr>
      <w:tr w14:paraId="4DFD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6DCF8A65">
            <w:pPr>
              <w:wordWrap w:val="0"/>
              <w:spacing w:line="360" w:lineRule="auto"/>
              <w:rPr>
                <w:rFonts w:hint="eastAsia" w:ascii="宋体" w:hAnsi="宋体" w:cs="宋体"/>
                <w:color w:val="auto"/>
                <w:szCs w:val="21"/>
              </w:rPr>
            </w:pPr>
            <w:r>
              <w:rPr>
                <w:rFonts w:hint="eastAsia" w:ascii="宋体" w:hAnsi="宋体" w:cs="宋体"/>
                <w:color w:val="auto"/>
                <w:szCs w:val="21"/>
                <w:u w:val="single"/>
              </w:rPr>
              <w:t>　　</w:t>
            </w:r>
            <w:r>
              <w:rPr>
                <w:rFonts w:hint="eastAsia" w:ascii="宋体" w:hAnsi="宋体" w:cs="宋体"/>
                <w:color w:val="auto"/>
                <w:szCs w:val="21"/>
              </w:rPr>
              <w:t>分标（此处有分标时填写具体分标号，无分标时填写“无”）</w:t>
            </w:r>
          </w:p>
        </w:tc>
      </w:tr>
    </w:tbl>
    <w:p w14:paraId="06350EF1">
      <w:pPr>
        <w:pStyle w:val="13"/>
        <w:wordWrap w:val="0"/>
        <w:spacing w:line="360" w:lineRule="auto"/>
        <w:rPr>
          <w:rFonts w:hint="eastAsia" w:hAnsi="宋体" w:cs="宋体"/>
          <w:color w:val="auto"/>
          <w:szCs w:val="21"/>
        </w:rPr>
      </w:pPr>
      <w:r>
        <w:rPr>
          <w:rFonts w:hint="eastAsia" w:hAnsi="宋体" w:cs="宋体"/>
          <w:color w:val="auto"/>
          <w:szCs w:val="21"/>
        </w:rPr>
        <w:t>注：</w:t>
      </w:r>
    </w:p>
    <w:p w14:paraId="3C8AEFA5">
      <w:pPr>
        <w:pStyle w:val="13"/>
        <w:wordWrap w:val="0"/>
        <w:spacing w:line="360" w:lineRule="auto"/>
        <w:rPr>
          <w:rFonts w:hint="eastAsia" w:hAnsi="宋体" w:cs="宋体"/>
          <w:color w:val="auto"/>
          <w:szCs w:val="21"/>
        </w:rPr>
      </w:pPr>
      <w:r>
        <w:rPr>
          <w:rFonts w:hint="eastAsia" w:hAnsi="宋体" w:cs="宋体"/>
          <w:color w:val="auto"/>
          <w:szCs w:val="21"/>
        </w:rPr>
        <w:t>1.表格内容均需按要求填写并盖章，不得留空，</w:t>
      </w:r>
      <w:r>
        <w:rPr>
          <w:rFonts w:hint="eastAsia" w:hAnsi="宋体" w:cs="宋体"/>
          <w:bCs/>
          <w:color w:val="auto"/>
          <w:szCs w:val="21"/>
        </w:rPr>
        <w:t>否则按投标无效处理</w:t>
      </w:r>
      <w:r>
        <w:rPr>
          <w:rFonts w:hint="eastAsia" w:hAnsi="宋体" w:cs="宋体"/>
          <w:color w:val="auto"/>
          <w:szCs w:val="21"/>
        </w:rPr>
        <w:t>。</w:t>
      </w:r>
    </w:p>
    <w:p w14:paraId="39185A58">
      <w:pPr>
        <w:pStyle w:val="13"/>
        <w:wordWrap w:val="0"/>
        <w:spacing w:line="360" w:lineRule="auto"/>
        <w:rPr>
          <w:rFonts w:hint="eastAsia" w:hAnsi="宋体" w:cs="宋体"/>
          <w:color w:val="auto"/>
          <w:szCs w:val="21"/>
        </w:rPr>
      </w:pPr>
      <w:r>
        <w:rPr>
          <w:rFonts w:hint="eastAsia" w:hAnsi="宋体" w:cs="宋体"/>
          <w:bCs/>
          <w:color w:val="auto"/>
          <w:szCs w:val="21"/>
        </w:rPr>
        <w:t>2.当投标文件的服务内容低于招标文件要求时，投标人应当如实写明“负偏离”，否则视为虚假应标。</w:t>
      </w:r>
    </w:p>
    <w:p w14:paraId="764EADCB">
      <w:pPr>
        <w:pStyle w:val="13"/>
        <w:wordWrap w:val="0"/>
        <w:spacing w:line="360" w:lineRule="auto"/>
        <w:rPr>
          <w:rFonts w:hint="eastAsia" w:hAnsi="宋体" w:cs="宋体"/>
          <w:color w:val="auto"/>
        </w:rPr>
      </w:pPr>
      <w:r>
        <w:rPr>
          <w:rFonts w:hint="eastAsia" w:hAnsi="宋体" w:cs="宋体"/>
          <w:color w:val="auto"/>
        </w:rPr>
        <w:t>3.</w:t>
      </w:r>
      <w:r>
        <w:rPr>
          <w:rFonts w:hint="eastAsia" w:hAnsi="宋体" w:cs="宋体"/>
          <w:color w:val="auto"/>
          <w:szCs w:val="21"/>
        </w:rPr>
        <w:t>采购需求中带“▲”及“★”的条款，也要分别在本表“服务参数”、“所提供服务的内容”中标记。</w:t>
      </w:r>
    </w:p>
    <w:p w14:paraId="436E3E0E">
      <w:pPr>
        <w:wordWrap w:val="0"/>
        <w:snapToGrid w:val="0"/>
        <w:spacing w:line="360" w:lineRule="auto"/>
        <w:ind w:firstLine="5640" w:firstLineChars="2350"/>
        <w:rPr>
          <w:rFonts w:hint="eastAsia" w:ascii="宋体" w:hAnsi="宋体" w:cs="宋体"/>
          <w:color w:val="auto"/>
          <w:kern w:val="0"/>
          <w:sz w:val="24"/>
          <w:lang w:val="zh-CN"/>
        </w:rPr>
      </w:pPr>
    </w:p>
    <w:p w14:paraId="774F7BEB">
      <w:pPr>
        <w:wordWrap w:val="0"/>
        <w:snapToGrid w:val="0"/>
        <w:spacing w:line="360" w:lineRule="auto"/>
        <w:ind w:firstLine="5640" w:firstLineChars="2350"/>
        <w:rPr>
          <w:rFonts w:hint="eastAsia" w:ascii="宋体" w:hAnsi="宋体" w:cs="宋体"/>
          <w:color w:val="auto"/>
          <w:kern w:val="0"/>
          <w:sz w:val="24"/>
        </w:rPr>
      </w:pPr>
      <w:r>
        <w:rPr>
          <w:rFonts w:hint="eastAsia" w:ascii="宋体" w:hAnsi="宋体" w:cs="宋体"/>
          <w:color w:val="auto"/>
          <w:kern w:val="0"/>
          <w:sz w:val="24"/>
          <w:lang w:val="zh-CN"/>
        </w:rPr>
        <w:t>投标人名称(电子签章)：</w:t>
      </w:r>
    </w:p>
    <w:p w14:paraId="3F51E899">
      <w:pPr>
        <w:wordWrap w:val="0"/>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45503BB">
      <w:pPr>
        <w:widowControl/>
        <w:wordWrap w:val="0"/>
        <w:spacing w:line="360" w:lineRule="auto"/>
        <w:jc w:val="left"/>
        <w:rPr>
          <w:rFonts w:hint="eastAsia" w:ascii="宋体" w:hAnsi="宋体" w:cs="宋体"/>
          <w:color w:val="auto"/>
          <w:sz w:val="30"/>
          <w:szCs w:val="20"/>
        </w:rPr>
        <w:sectPr>
          <w:pgSz w:w="11906" w:h="16838"/>
          <w:pgMar w:top="1440" w:right="1080" w:bottom="1440" w:left="1080" w:header="720" w:footer="720" w:gutter="0"/>
          <w:cols w:space="720" w:num="1"/>
          <w:docGrid w:type="lines" w:linePitch="331" w:charSpace="0"/>
        </w:sectPr>
      </w:pPr>
    </w:p>
    <w:p w14:paraId="0C7D0816">
      <w:pPr>
        <w:wordWrap w:val="0"/>
        <w:snapToGrid w:val="0"/>
        <w:spacing w:line="360" w:lineRule="auto"/>
        <w:jc w:val="center"/>
        <w:rPr>
          <w:rFonts w:hint="eastAsia" w:ascii="宋体" w:hAnsi="宋体" w:cs="宋体"/>
          <w:b/>
          <w:bCs/>
          <w:color w:val="auto"/>
          <w:sz w:val="30"/>
          <w:szCs w:val="30"/>
        </w:rPr>
      </w:pPr>
      <w:r>
        <w:rPr>
          <w:rFonts w:hint="eastAsia" w:ascii="宋体" w:hAnsi="宋体" w:cs="宋体"/>
          <w:b/>
          <w:bCs/>
          <w:color w:val="auto"/>
          <w:sz w:val="30"/>
          <w:szCs w:val="30"/>
        </w:rPr>
        <w:t>二、组织服务方案（如有）</w:t>
      </w:r>
    </w:p>
    <w:p w14:paraId="33ABDDBA">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（由投标人根据采购需求及招标文件要求编制）</w:t>
      </w:r>
    </w:p>
    <w:p w14:paraId="63660913">
      <w:pPr>
        <w:wordWrap w:val="0"/>
        <w:spacing w:line="360" w:lineRule="auto"/>
        <w:rPr>
          <w:rFonts w:hint="eastAsia" w:ascii="宋体" w:hAnsi="宋体" w:cs="宋体"/>
          <w:b/>
          <w:bCs/>
          <w:color w:val="auto"/>
          <w:kern w:val="0"/>
          <w:sz w:val="24"/>
          <w:lang w:val="zh-CN"/>
        </w:rPr>
      </w:pPr>
    </w:p>
    <w:p w14:paraId="5C771C4E">
      <w:pPr>
        <w:wordWrap w:val="0"/>
        <w:spacing w:line="360" w:lineRule="auto"/>
        <w:rPr>
          <w:rFonts w:hint="eastAsia" w:ascii="宋体" w:hAnsi="宋体" w:cs="宋体"/>
          <w:b/>
          <w:bCs/>
          <w:color w:val="auto"/>
          <w:kern w:val="0"/>
          <w:sz w:val="24"/>
          <w:lang w:val="zh-CN"/>
        </w:rPr>
      </w:pPr>
    </w:p>
    <w:p w14:paraId="6085C695">
      <w:pPr>
        <w:wordWrap w:val="0"/>
        <w:spacing w:line="360" w:lineRule="auto"/>
        <w:rPr>
          <w:rFonts w:hint="eastAsia" w:ascii="宋体" w:hAnsi="宋体" w:cs="宋体"/>
          <w:b/>
          <w:bCs/>
          <w:color w:val="auto"/>
          <w:kern w:val="0"/>
          <w:sz w:val="24"/>
          <w:lang w:val="zh-CN"/>
        </w:rPr>
      </w:pPr>
    </w:p>
    <w:p w14:paraId="072031B3">
      <w:pPr>
        <w:wordWrap w:val="0"/>
        <w:spacing w:line="360" w:lineRule="auto"/>
        <w:rPr>
          <w:rFonts w:hint="eastAsia" w:ascii="宋体" w:hAnsi="宋体" w:cs="宋体"/>
          <w:b/>
          <w:bCs/>
          <w:color w:val="auto"/>
          <w:kern w:val="0"/>
          <w:sz w:val="24"/>
          <w:lang w:val="zh-CN"/>
        </w:rPr>
      </w:pPr>
      <w:bookmarkStart w:id="285" w:name="_Toc78473822"/>
      <w:r>
        <w:rPr>
          <w:rFonts w:hint="eastAsia" w:ascii="宋体" w:hAnsi="宋体" w:cs="宋体"/>
          <w:b/>
          <w:bCs/>
          <w:color w:val="auto"/>
          <w:kern w:val="0"/>
          <w:sz w:val="24"/>
          <w:lang w:val="zh-CN"/>
        </w:rPr>
        <w:t>附表:项目实施进度计划表</w:t>
      </w:r>
      <w:r>
        <w:rPr>
          <w:rFonts w:hint="eastAsia" w:ascii="宋体" w:hAnsi="宋体" w:cs="宋体"/>
          <w:b/>
          <w:color w:val="auto"/>
          <w:sz w:val="24"/>
        </w:rPr>
        <w:t>(以生效日算起)</w:t>
      </w:r>
      <w:bookmarkEnd w:id="285"/>
      <w:r>
        <w:rPr>
          <w:rFonts w:hint="eastAsia" w:ascii="宋体" w:hAnsi="宋体" w:cs="宋体"/>
          <w:b/>
          <w:color w:val="auto"/>
          <w:sz w:val="24"/>
        </w:rPr>
        <w:t xml:space="preserve"> </w:t>
      </w:r>
    </w:p>
    <w:tbl>
      <w:tblPr>
        <w:tblStyle w:val="24"/>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6D9E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791F6542">
            <w:pPr>
              <w:wordWrap w:val="0"/>
              <w:spacing w:line="360" w:lineRule="auto"/>
              <w:rPr>
                <w:rFonts w:hint="eastAsia" w:ascii="宋体" w:hAnsi="宋体" w:cs="宋体"/>
                <w:color w:val="auto"/>
                <w:sz w:val="24"/>
              </w:rPr>
            </w:pPr>
            <w:r>
              <w:rPr>
                <w:rFonts w:hint="eastAsia" w:ascii="宋体" w:hAnsi="宋体" w:cs="宋体"/>
                <w:color w:val="auto"/>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0CCE629E">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65FF0C95">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07DD1D13">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1312;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CCE629E">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5FF0C95">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7DD1D13">
                              <w:pPr>
                                <w:snapToGrid w:val="0"/>
                              </w:pPr>
                              <w:r>
                                <w:rPr>
                                  <w:rFonts w:hint="eastAsia"/>
                                </w:rPr>
                                <w:t>日</w:t>
                              </w:r>
                            </w:p>
                          </w:txbxContent>
                        </v:textbox>
                      </v:shape>
                    </v:group>
                  </w:pict>
                </mc:Fallback>
              </mc:AlternateContent>
            </w:r>
          </w:p>
          <w:p w14:paraId="447C8EE3">
            <w:pPr>
              <w:wordWrap w:val="0"/>
              <w:spacing w:line="360" w:lineRule="auto"/>
              <w:rPr>
                <w:rFonts w:hint="eastAsia" w:ascii="宋体" w:hAnsi="宋体" w:cs="宋体"/>
                <w:color w:val="auto"/>
                <w:sz w:val="24"/>
              </w:rPr>
            </w:pPr>
          </w:p>
          <w:p w14:paraId="79826251">
            <w:pPr>
              <w:wordWrap w:val="0"/>
              <w:spacing w:line="360" w:lineRule="auto"/>
              <w:rPr>
                <w:rFonts w:hint="eastAsia" w:ascii="宋体" w:hAnsi="宋体" w:cs="宋体"/>
                <w:color w:val="auto"/>
                <w:sz w:val="24"/>
              </w:rPr>
            </w:pPr>
          </w:p>
          <w:p w14:paraId="1A02C50C">
            <w:pPr>
              <w:wordWrap w:val="0"/>
              <w:spacing w:line="360" w:lineRule="auto"/>
              <w:rPr>
                <w:rFonts w:hint="eastAsia" w:ascii="宋体" w:hAnsi="宋体" w:cs="宋体"/>
                <w:color w:val="auto"/>
                <w:sz w:val="24"/>
              </w:rPr>
            </w:pPr>
            <w:r>
              <w:rPr>
                <w:rFonts w:hint="eastAsia" w:ascii="宋体" w:hAnsi="宋体" w:cs="宋体"/>
                <w:color w:val="auto"/>
                <w:sz w:val="24"/>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774E2E81">
            <w:pPr>
              <w:wordWrap w:val="0"/>
              <w:spacing w:line="360" w:lineRule="auto"/>
              <w:rPr>
                <w:rFonts w:hint="eastAsia" w:ascii="宋体" w:hAnsi="宋体" w:cs="宋体"/>
                <w:color w:val="auto"/>
                <w:sz w:val="24"/>
              </w:rPr>
            </w:pPr>
            <w:r>
              <w:rPr>
                <w:rFonts w:hint="eastAsia" w:ascii="宋体" w:hAnsi="宋体" w:cs="宋体"/>
                <w:color w:val="auto"/>
                <w:sz w:val="24"/>
              </w:rPr>
              <w:t>1</w:t>
            </w:r>
          </w:p>
        </w:tc>
        <w:tc>
          <w:tcPr>
            <w:tcW w:w="552" w:type="dxa"/>
            <w:tcBorders>
              <w:top w:val="single" w:color="auto" w:sz="4" w:space="0"/>
              <w:left w:val="single" w:color="auto" w:sz="4" w:space="0"/>
              <w:bottom w:val="single" w:color="auto" w:sz="4" w:space="0"/>
              <w:right w:val="single" w:color="auto" w:sz="4" w:space="0"/>
            </w:tcBorders>
            <w:vAlign w:val="center"/>
          </w:tcPr>
          <w:p w14:paraId="0D5B0034">
            <w:pPr>
              <w:wordWrap w:val="0"/>
              <w:spacing w:line="360" w:lineRule="auto"/>
              <w:rPr>
                <w:rFonts w:hint="eastAsia" w:ascii="宋体" w:hAnsi="宋体" w:cs="宋体"/>
                <w:color w:val="auto"/>
                <w:sz w:val="24"/>
              </w:rPr>
            </w:pPr>
            <w:r>
              <w:rPr>
                <w:rFonts w:hint="eastAsia" w:ascii="宋体" w:hAnsi="宋体" w:cs="宋体"/>
                <w:color w:val="auto"/>
                <w:sz w:val="24"/>
              </w:rPr>
              <w:t>2</w:t>
            </w:r>
          </w:p>
        </w:tc>
        <w:tc>
          <w:tcPr>
            <w:tcW w:w="552" w:type="dxa"/>
            <w:tcBorders>
              <w:top w:val="single" w:color="auto" w:sz="4" w:space="0"/>
              <w:left w:val="single" w:color="auto" w:sz="4" w:space="0"/>
              <w:bottom w:val="single" w:color="auto" w:sz="4" w:space="0"/>
              <w:right w:val="single" w:color="auto" w:sz="4" w:space="0"/>
            </w:tcBorders>
            <w:vAlign w:val="center"/>
          </w:tcPr>
          <w:p w14:paraId="77238FBF">
            <w:pPr>
              <w:wordWrap w:val="0"/>
              <w:spacing w:line="360" w:lineRule="auto"/>
              <w:rPr>
                <w:rFonts w:hint="eastAsia" w:ascii="宋体" w:hAnsi="宋体" w:cs="宋体"/>
                <w:color w:val="auto"/>
                <w:sz w:val="24"/>
              </w:rPr>
            </w:pPr>
            <w:r>
              <w:rPr>
                <w:rFonts w:hint="eastAsia" w:ascii="宋体" w:hAnsi="宋体" w:cs="宋体"/>
                <w:color w:val="auto"/>
                <w:sz w:val="24"/>
              </w:rPr>
              <w:t>3</w:t>
            </w:r>
          </w:p>
        </w:tc>
        <w:tc>
          <w:tcPr>
            <w:tcW w:w="552" w:type="dxa"/>
            <w:tcBorders>
              <w:top w:val="single" w:color="auto" w:sz="4" w:space="0"/>
              <w:left w:val="single" w:color="auto" w:sz="4" w:space="0"/>
              <w:bottom w:val="single" w:color="auto" w:sz="4" w:space="0"/>
              <w:right w:val="single" w:color="auto" w:sz="4" w:space="0"/>
            </w:tcBorders>
            <w:vAlign w:val="center"/>
          </w:tcPr>
          <w:p w14:paraId="2A4E8FD1">
            <w:pPr>
              <w:wordWrap w:val="0"/>
              <w:spacing w:line="360" w:lineRule="auto"/>
              <w:rPr>
                <w:rFonts w:hint="eastAsia" w:ascii="宋体" w:hAnsi="宋体" w:cs="宋体"/>
                <w:color w:val="auto"/>
                <w:sz w:val="24"/>
              </w:rPr>
            </w:pPr>
            <w:r>
              <w:rPr>
                <w:rFonts w:hint="eastAsia" w:ascii="宋体" w:hAnsi="宋体" w:cs="宋体"/>
                <w:color w:val="auto"/>
                <w:sz w:val="24"/>
              </w:rPr>
              <w:t>4</w:t>
            </w:r>
          </w:p>
        </w:tc>
        <w:tc>
          <w:tcPr>
            <w:tcW w:w="552" w:type="dxa"/>
            <w:tcBorders>
              <w:top w:val="single" w:color="auto" w:sz="4" w:space="0"/>
              <w:left w:val="single" w:color="auto" w:sz="4" w:space="0"/>
              <w:bottom w:val="single" w:color="auto" w:sz="4" w:space="0"/>
              <w:right w:val="single" w:color="auto" w:sz="4" w:space="0"/>
            </w:tcBorders>
            <w:vAlign w:val="center"/>
          </w:tcPr>
          <w:p w14:paraId="22F02177">
            <w:pPr>
              <w:wordWrap w:val="0"/>
              <w:spacing w:line="360" w:lineRule="auto"/>
              <w:rPr>
                <w:rFonts w:hint="eastAsia" w:ascii="宋体" w:hAnsi="宋体" w:cs="宋体"/>
                <w:color w:val="auto"/>
                <w:sz w:val="24"/>
              </w:rPr>
            </w:pPr>
            <w:r>
              <w:rPr>
                <w:rFonts w:hint="eastAsia" w:ascii="宋体" w:hAnsi="宋体" w:cs="宋体"/>
                <w:color w:val="auto"/>
                <w:sz w:val="24"/>
              </w:rPr>
              <w:t>5</w:t>
            </w:r>
          </w:p>
        </w:tc>
        <w:tc>
          <w:tcPr>
            <w:tcW w:w="552" w:type="dxa"/>
            <w:tcBorders>
              <w:top w:val="single" w:color="auto" w:sz="4" w:space="0"/>
              <w:left w:val="single" w:color="auto" w:sz="4" w:space="0"/>
              <w:bottom w:val="single" w:color="auto" w:sz="4" w:space="0"/>
              <w:right w:val="single" w:color="auto" w:sz="4" w:space="0"/>
            </w:tcBorders>
            <w:vAlign w:val="center"/>
          </w:tcPr>
          <w:p w14:paraId="71409237">
            <w:pPr>
              <w:wordWrap w:val="0"/>
              <w:spacing w:line="360" w:lineRule="auto"/>
              <w:rPr>
                <w:rFonts w:hint="eastAsia" w:ascii="宋体" w:hAnsi="宋体" w:cs="宋体"/>
                <w:color w:val="auto"/>
                <w:sz w:val="24"/>
              </w:rPr>
            </w:pPr>
            <w:r>
              <w:rPr>
                <w:rFonts w:hint="eastAsia" w:ascii="宋体" w:hAnsi="宋体" w:cs="宋体"/>
                <w:color w:val="auto"/>
                <w:sz w:val="24"/>
              </w:rPr>
              <w:t>6</w:t>
            </w:r>
          </w:p>
        </w:tc>
        <w:tc>
          <w:tcPr>
            <w:tcW w:w="553" w:type="dxa"/>
            <w:tcBorders>
              <w:top w:val="single" w:color="auto" w:sz="4" w:space="0"/>
              <w:left w:val="single" w:color="auto" w:sz="4" w:space="0"/>
              <w:bottom w:val="single" w:color="auto" w:sz="4" w:space="0"/>
              <w:right w:val="single" w:color="auto" w:sz="4" w:space="0"/>
            </w:tcBorders>
            <w:vAlign w:val="center"/>
          </w:tcPr>
          <w:p w14:paraId="55364CD4">
            <w:pPr>
              <w:wordWrap w:val="0"/>
              <w:spacing w:line="360" w:lineRule="auto"/>
              <w:rPr>
                <w:rFonts w:hint="eastAsia" w:ascii="宋体" w:hAnsi="宋体" w:cs="宋体"/>
                <w:color w:val="auto"/>
                <w:sz w:val="24"/>
              </w:rPr>
            </w:pPr>
            <w:r>
              <w:rPr>
                <w:rFonts w:hint="eastAsia" w:ascii="宋体" w:hAnsi="宋体" w:cs="宋体"/>
                <w:color w:val="auto"/>
                <w:sz w:val="24"/>
              </w:rPr>
              <w:t>7</w:t>
            </w:r>
          </w:p>
        </w:tc>
        <w:tc>
          <w:tcPr>
            <w:tcW w:w="553" w:type="dxa"/>
            <w:tcBorders>
              <w:top w:val="single" w:color="auto" w:sz="4" w:space="0"/>
              <w:left w:val="single" w:color="auto" w:sz="4" w:space="0"/>
              <w:bottom w:val="single" w:color="auto" w:sz="4" w:space="0"/>
              <w:right w:val="single" w:color="auto" w:sz="4" w:space="0"/>
            </w:tcBorders>
            <w:vAlign w:val="center"/>
          </w:tcPr>
          <w:p w14:paraId="1F2E3CCE">
            <w:pPr>
              <w:wordWrap w:val="0"/>
              <w:spacing w:line="360" w:lineRule="auto"/>
              <w:rPr>
                <w:rFonts w:hint="eastAsia" w:ascii="宋体" w:hAnsi="宋体" w:cs="宋体"/>
                <w:color w:val="auto"/>
                <w:sz w:val="24"/>
              </w:rPr>
            </w:pPr>
            <w:r>
              <w:rPr>
                <w:rFonts w:hint="eastAsia" w:ascii="宋体" w:hAnsi="宋体" w:cs="宋体"/>
                <w:color w:val="auto"/>
                <w:sz w:val="24"/>
              </w:rPr>
              <w:t>8</w:t>
            </w:r>
          </w:p>
        </w:tc>
        <w:tc>
          <w:tcPr>
            <w:tcW w:w="553" w:type="dxa"/>
            <w:tcBorders>
              <w:top w:val="single" w:color="auto" w:sz="4" w:space="0"/>
              <w:left w:val="single" w:color="auto" w:sz="4" w:space="0"/>
              <w:bottom w:val="single" w:color="auto" w:sz="4" w:space="0"/>
              <w:right w:val="single" w:color="auto" w:sz="4" w:space="0"/>
            </w:tcBorders>
            <w:vAlign w:val="center"/>
          </w:tcPr>
          <w:p w14:paraId="4BDF71DE">
            <w:pPr>
              <w:wordWrap w:val="0"/>
              <w:spacing w:line="360" w:lineRule="auto"/>
              <w:rPr>
                <w:rFonts w:hint="eastAsia" w:ascii="宋体" w:hAnsi="宋体" w:cs="宋体"/>
                <w:color w:val="auto"/>
                <w:sz w:val="24"/>
              </w:rPr>
            </w:pPr>
            <w:r>
              <w:rPr>
                <w:rFonts w:hint="eastAsia" w:ascii="宋体" w:hAnsi="宋体" w:cs="宋体"/>
                <w:color w:val="auto"/>
                <w:sz w:val="24"/>
              </w:rPr>
              <w:t>9</w:t>
            </w:r>
          </w:p>
        </w:tc>
        <w:tc>
          <w:tcPr>
            <w:tcW w:w="553" w:type="dxa"/>
            <w:tcBorders>
              <w:top w:val="single" w:color="auto" w:sz="4" w:space="0"/>
              <w:left w:val="single" w:color="auto" w:sz="4" w:space="0"/>
              <w:bottom w:val="single" w:color="auto" w:sz="4" w:space="0"/>
              <w:right w:val="single" w:color="auto" w:sz="4" w:space="0"/>
            </w:tcBorders>
            <w:vAlign w:val="center"/>
          </w:tcPr>
          <w:p w14:paraId="562032FB">
            <w:pPr>
              <w:wordWrap w:val="0"/>
              <w:spacing w:line="360" w:lineRule="auto"/>
              <w:rPr>
                <w:rFonts w:hint="eastAsia" w:ascii="宋体" w:hAnsi="宋体" w:cs="宋体"/>
                <w:color w:val="auto"/>
                <w:sz w:val="24"/>
              </w:rPr>
            </w:pPr>
            <w:r>
              <w:rPr>
                <w:rFonts w:hint="eastAsia" w:ascii="宋体" w:hAnsi="宋体" w:cs="宋体"/>
                <w:color w:val="auto"/>
                <w:sz w:val="24"/>
              </w:rPr>
              <w:t>10</w:t>
            </w:r>
          </w:p>
        </w:tc>
        <w:tc>
          <w:tcPr>
            <w:tcW w:w="553" w:type="dxa"/>
            <w:tcBorders>
              <w:top w:val="single" w:color="auto" w:sz="4" w:space="0"/>
              <w:left w:val="single" w:color="auto" w:sz="4" w:space="0"/>
              <w:bottom w:val="single" w:color="auto" w:sz="4" w:space="0"/>
              <w:right w:val="single" w:color="auto" w:sz="4" w:space="0"/>
            </w:tcBorders>
            <w:vAlign w:val="center"/>
          </w:tcPr>
          <w:p w14:paraId="2C509F27">
            <w:pPr>
              <w:wordWrap w:val="0"/>
              <w:spacing w:line="360" w:lineRule="auto"/>
              <w:rPr>
                <w:rFonts w:hint="eastAsia" w:ascii="宋体" w:hAnsi="宋体" w:cs="宋体"/>
                <w:color w:val="auto"/>
                <w:sz w:val="24"/>
              </w:rPr>
            </w:pPr>
            <w:r>
              <w:rPr>
                <w:rFonts w:hint="eastAsia" w:ascii="宋体" w:hAnsi="宋体" w:cs="宋体"/>
                <w:color w:val="auto"/>
                <w:sz w:val="24"/>
              </w:rPr>
              <w:t>11</w:t>
            </w:r>
          </w:p>
        </w:tc>
        <w:tc>
          <w:tcPr>
            <w:tcW w:w="553" w:type="dxa"/>
            <w:tcBorders>
              <w:top w:val="single" w:color="auto" w:sz="4" w:space="0"/>
              <w:left w:val="single" w:color="auto" w:sz="4" w:space="0"/>
              <w:bottom w:val="single" w:color="auto" w:sz="4" w:space="0"/>
              <w:right w:val="single" w:color="auto" w:sz="4" w:space="0"/>
            </w:tcBorders>
            <w:vAlign w:val="center"/>
          </w:tcPr>
          <w:p w14:paraId="2BF65816">
            <w:pPr>
              <w:wordWrap w:val="0"/>
              <w:spacing w:line="360" w:lineRule="auto"/>
              <w:rPr>
                <w:rFonts w:hint="eastAsia" w:ascii="宋体" w:hAnsi="宋体" w:cs="宋体"/>
                <w:color w:val="auto"/>
                <w:sz w:val="24"/>
              </w:rPr>
            </w:pPr>
            <w:r>
              <w:rPr>
                <w:rFonts w:hint="eastAsia" w:ascii="宋体" w:hAnsi="宋体" w:cs="宋体"/>
                <w:color w:val="auto"/>
                <w:sz w:val="24"/>
              </w:rPr>
              <w:t>12</w:t>
            </w:r>
          </w:p>
        </w:tc>
        <w:tc>
          <w:tcPr>
            <w:tcW w:w="553" w:type="dxa"/>
            <w:tcBorders>
              <w:top w:val="single" w:color="auto" w:sz="4" w:space="0"/>
              <w:left w:val="single" w:color="auto" w:sz="4" w:space="0"/>
              <w:bottom w:val="single" w:color="auto" w:sz="4" w:space="0"/>
              <w:right w:val="single" w:color="auto" w:sz="4" w:space="0"/>
            </w:tcBorders>
            <w:vAlign w:val="center"/>
          </w:tcPr>
          <w:p w14:paraId="249E1152">
            <w:pPr>
              <w:wordWrap w:val="0"/>
              <w:spacing w:line="360" w:lineRule="auto"/>
              <w:rPr>
                <w:rFonts w:hint="eastAsia" w:ascii="宋体" w:hAnsi="宋体" w:cs="宋体"/>
                <w:color w:val="auto"/>
                <w:sz w:val="24"/>
              </w:rPr>
            </w:pPr>
            <w:r>
              <w:rPr>
                <w:rFonts w:hint="eastAsia" w:ascii="宋体" w:hAnsi="宋体" w:cs="宋体"/>
                <w:color w:val="auto"/>
                <w:sz w:val="24"/>
              </w:rPr>
              <w:t>13</w:t>
            </w:r>
          </w:p>
        </w:tc>
        <w:tc>
          <w:tcPr>
            <w:tcW w:w="553" w:type="dxa"/>
            <w:tcBorders>
              <w:top w:val="single" w:color="auto" w:sz="4" w:space="0"/>
              <w:left w:val="single" w:color="auto" w:sz="4" w:space="0"/>
              <w:bottom w:val="single" w:color="auto" w:sz="4" w:space="0"/>
              <w:right w:val="single" w:color="auto" w:sz="4" w:space="0"/>
            </w:tcBorders>
            <w:vAlign w:val="center"/>
          </w:tcPr>
          <w:p w14:paraId="5F0B3BA6">
            <w:pPr>
              <w:wordWrap w:val="0"/>
              <w:spacing w:line="360" w:lineRule="auto"/>
              <w:rPr>
                <w:rFonts w:hint="eastAsia" w:ascii="宋体" w:hAnsi="宋体" w:cs="宋体"/>
                <w:color w:val="auto"/>
                <w:sz w:val="24"/>
              </w:rPr>
            </w:pPr>
            <w:r>
              <w:rPr>
                <w:rFonts w:hint="eastAsia" w:ascii="宋体" w:hAnsi="宋体" w:cs="宋体"/>
                <w:color w:val="auto"/>
                <w:sz w:val="24"/>
              </w:rPr>
              <w:t>14</w:t>
            </w:r>
          </w:p>
        </w:tc>
        <w:tc>
          <w:tcPr>
            <w:tcW w:w="553" w:type="dxa"/>
            <w:tcBorders>
              <w:top w:val="single" w:color="auto" w:sz="4" w:space="0"/>
              <w:left w:val="single" w:color="auto" w:sz="4" w:space="0"/>
              <w:bottom w:val="single" w:color="auto" w:sz="4" w:space="0"/>
              <w:right w:val="single" w:color="auto" w:sz="4" w:space="0"/>
            </w:tcBorders>
            <w:vAlign w:val="center"/>
          </w:tcPr>
          <w:p w14:paraId="4CFC265F">
            <w:pPr>
              <w:wordWrap w:val="0"/>
              <w:spacing w:line="360" w:lineRule="auto"/>
              <w:rPr>
                <w:rFonts w:hint="eastAsia" w:ascii="宋体" w:hAnsi="宋体" w:cs="宋体"/>
                <w:color w:val="auto"/>
                <w:sz w:val="24"/>
              </w:rPr>
            </w:pPr>
            <w:r>
              <w:rPr>
                <w:rFonts w:hint="eastAsia" w:ascii="宋体" w:hAnsi="宋体" w:cs="宋体"/>
                <w:color w:val="auto"/>
                <w:sz w:val="24"/>
              </w:rPr>
              <w:t>15</w:t>
            </w:r>
          </w:p>
        </w:tc>
        <w:tc>
          <w:tcPr>
            <w:tcW w:w="553" w:type="dxa"/>
            <w:tcBorders>
              <w:top w:val="single" w:color="auto" w:sz="4" w:space="0"/>
              <w:left w:val="single" w:color="auto" w:sz="4" w:space="0"/>
              <w:bottom w:val="single" w:color="auto" w:sz="4" w:space="0"/>
              <w:right w:val="single" w:color="auto" w:sz="4" w:space="0"/>
            </w:tcBorders>
            <w:vAlign w:val="center"/>
          </w:tcPr>
          <w:p w14:paraId="0058E6E7">
            <w:pPr>
              <w:wordWrap w:val="0"/>
              <w:spacing w:line="360" w:lineRule="auto"/>
              <w:rPr>
                <w:rFonts w:hint="eastAsia" w:ascii="宋体" w:hAnsi="宋体" w:cs="宋体"/>
                <w:color w:val="auto"/>
                <w:sz w:val="24"/>
              </w:rPr>
            </w:pPr>
            <w:r>
              <w:rPr>
                <w:rFonts w:hint="eastAsia" w:ascii="宋体" w:hAnsi="宋体" w:cs="宋体"/>
                <w:color w:val="auto"/>
                <w:sz w:val="24"/>
              </w:rPr>
              <w:t>…</w:t>
            </w:r>
          </w:p>
        </w:tc>
      </w:tr>
      <w:tr w14:paraId="4763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2B659D3">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8A0B6B7">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88E53C3">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4730430B">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188E9B8">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1C7B00D4">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5DB7558">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F3190E1">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B8FCE65">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6EDDD8C">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E590A37">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8E9CF52">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CC379FE">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22BF31F">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B1AAAD5">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9185432">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562B916">
            <w:pPr>
              <w:wordWrap w:val="0"/>
              <w:spacing w:line="360" w:lineRule="auto"/>
              <w:rPr>
                <w:rFonts w:hint="eastAsia" w:ascii="宋体" w:hAnsi="宋体" w:cs="宋体"/>
                <w:color w:val="auto"/>
                <w:sz w:val="24"/>
              </w:rPr>
            </w:pPr>
          </w:p>
        </w:tc>
      </w:tr>
      <w:tr w14:paraId="175B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A72459C">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1CE55122">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4664890">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02FA9388">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61FA8C5D">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63E7C252">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4D16C244">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D279BEB">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39571D1">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73C4B0C">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F17E964">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3619FF6">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34252F1">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274D8B2">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7A9E2C8">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B6DDC62">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0AC919E">
            <w:pPr>
              <w:wordWrap w:val="0"/>
              <w:spacing w:line="360" w:lineRule="auto"/>
              <w:rPr>
                <w:rFonts w:hint="eastAsia" w:ascii="宋体" w:hAnsi="宋体" w:cs="宋体"/>
                <w:color w:val="auto"/>
                <w:sz w:val="24"/>
              </w:rPr>
            </w:pPr>
          </w:p>
        </w:tc>
      </w:tr>
      <w:tr w14:paraId="55E1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BABB67D">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5849B0D">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6B3CF9B1">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1D43EF71">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2458A81">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0DF6981">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5DF5042">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316B804">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99E223C">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29414CA">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5EE74AE">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7FF1540">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FDEEA27">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5C9B2F6">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5E34436">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ABC91FA">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F38ECCD">
            <w:pPr>
              <w:wordWrap w:val="0"/>
              <w:spacing w:line="360" w:lineRule="auto"/>
              <w:rPr>
                <w:rFonts w:hint="eastAsia" w:ascii="宋体" w:hAnsi="宋体" w:cs="宋体"/>
                <w:color w:val="auto"/>
                <w:sz w:val="24"/>
              </w:rPr>
            </w:pPr>
          </w:p>
        </w:tc>
      </w:tr>
      <w:tr w14:paraId="7C8B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F0D6A2B">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00AEBA48">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4A2D1AA5">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F641884">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7E0D4675">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E54F3C8">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7C193477">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DFEC040">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1223D60">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9997BE4">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032C8E0">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750F459">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7BAABEF">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F62D31A">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D498022">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7C58393">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F55758C">
            <w:pPr>
              <w:wordWrap w:val="0"/>
              <w:spacing w:line="360" w:lineRule="auto"/>
              <w:rPr>
                <w:rFonts w:hint="eastAsia" w:ascii="宋体" w:hAnsi="宋体" w:cs="宋体"/>
                <w:color w:val="auto"/>
                <w:sz w:val="24"/>
              </w:rPr>
            </w:pPr>
          </w:p>
        </w:tc>
      </w:tr>
      <w:tr w14:paraId="3F89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410D77E">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1527BD97">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0A101E7">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BD2CFAA">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17570F1">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17AB2A2">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7B23A599">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194D9FE">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67B9F0B">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F91448F">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2FFFA70">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1378861">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A77EE72">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60352E5">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88FFFF8">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75BB2B3">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3E33C32">
            <w:pPr>
              <w:wordWrap w:val="0"/>
              <w:spacing w:line="360" w:lineRule="auto"/>
              <w:rPr>
                <w:rFonts w:hint="eastAsia" w:ascii="宋体" w:hAnsi="宋体" w:cs="宋体"/>
                <w:color w:val="auto"/>
                <w:sz w:val="24"/>
              </w:rPr>
            </w:pPr>
          </w:p>
        </w:tc>
      </w:tr>
      <w:tr w14:paraId="00DF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62C661B">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7055D5C0">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7F60C94">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54D5DE9">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4188CD0">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CDEC0E2">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689A7637">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8B60D33">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B25229C">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AADA6A4">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2DED7F8">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A0FF845">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1B44B3B">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CB6D9F1">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DD3E5A4">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51D9E6C">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C53408B">
            <w:pPr>
              <w:wordWrap w:val="0"/>
              <w:spacing w:line="360" w:lineRule="auto"/>
              <w:rPr>
                <w:rFonts w:hint="eastAsia" w:ascii="宋体" w:hAnsi="宋体" w:cs="宋体"/>
                <w:color w:val="auto"/>
                <w:sz w:val="24"/>
              </w:rPr>
            </w:pPr>
          </w:p>
        </w:tc>
      </w:tr>
      <w:tr w14:paraId="330A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9B5EBB1">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431FB10E">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1D83D91">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4FBEACCE">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60F83F77">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EA78FE6">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6D4831F5">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5B1882E">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6C21013">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DEF67B1">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469D362">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ADF2787">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DFC201D">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C68C99B">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B0B2DAE">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6E4350B">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BD3AFC0">
            <w:pPr>
              <w:wordWrap w:val="0"/>
              <w:spacing w:line="360" w:lineRule="auto"/>
              <w:rPr>
                <w:rFonts w:hint="eastAsia" w:ascii="宋体" w:hAnsi="宋体" w:cs="宋体"/>
                <w:color w:val="auto"/>
                <w:sz w:val="24"/>
              </w:rPr>
            </w:pPr>
          </w:p>
        </w:tc>
      </w:tr>
      <w:tr w14:paraId="48E8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B68A3FA">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6867814A">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65D7DB0F">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4FBACDC">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662348AA">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72A78C4E">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0BE716B">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511CAB2">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699EAAD">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9CCCAC8">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08C55FC">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2CBA400">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95F6CCA">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CDD6497">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468BB37">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0E2F5F5">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E02B50E">
            <w:pPr>
              <w:wordWrap w:val="0"/>
              <w:spacing w:line="360" w:lineRule="auto"/>
              <w:rPr>
                <w:rFonts w:hint="eastAsia" w:ascii="宋体" w:hAnsi="宋体" w:cs="宋体"/>
                <w:color w:val="auto"/>
                <w:sz w:val="24"/>
              </w:rPr>
            </w:pPr>
          </w:p>
        </w:tc>
      </w:tr>
      <w:tr w14:paraId="27EB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8F3F015">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14E141F">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1B66AF79">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4D667000">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6DE38EEF">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4DEF45FC">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6F5CA265">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FCEF254">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133613F">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B269AD5">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30EBB43">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732EA07">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74915EF">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9DB7AB8">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3FFB94B">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4741A90">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52BAF25">
            <w:pPr>
              <w:wordWrap w:val="0"/>
              <w:spacing w:line="360" w:lineRule="auto"/>
              <w:rPr>
                <w:rFonts w:hint="eastAsia" w:ascii="宋体" w:hAnsi="宋体" w:cs="宋体"/>
                <w:color w:val="auto"/>
                <w:sz w:val="24"/>
              </w:rPr>
            </w:pPr>
          </w:p>
        </w:tc>
      </w:tr>
    </w:tbl>
    <w:p w14:paraId="01FAD201">
      <w:pPr>
        <w:wordWrap w:val="0"/>
        <w:autoSpaceDE w:val="0"/>
        <w:autoSpaceDN w:val="0"/>
        <w:spacing w:line="360" w:lineRule="auto"/>
        <w:rPr>
          <w:rFonts w:hint="eastAsia" w:ascii="宋体" w:hAnsi="宋体" w:cs="宋体"/>
          <w:color w:val="auto"/>
          <w:kern w:val="0"/>
          <w:sz w:val="24"/>
        </w:rPr>
      </w:pPr>
      <w:r>
        <w:rPr>
          <w:rFonts w:hint="eastAsia" w:ascii="宋体" w:hAnsi="宋体" w:cs="宋体"/>
          <w:b/>
          <w:color w:val="auto"/>
          <w:sz w:val="24"/>
        </w:rPr>
        <w:t>注：投标人可按上述时间表的格式自行编制切合实际的具体时间表。</w:t>
      </w:r>
    </w:p>
    <w:p w14:paraId="0E572FC2">
      <w:pPr>
        <w:wordWrap w:val="0"/>
        <w:autoSpaceDE w:val="0"/>
        <w:autoSpaceDN w:val="0"/>
        <w:spacing w:line="360" w:lineRule="auto"/>
        <w:ind w:firstLine="4440" w:firstLineChars="1850"/>
        <w:rPr>
          <w:rFonts w:hint="eastAsia" w:ascii="宋体" w:hAnsi="宋体" w:cs="宋体"/>
          <w:color w:val="auto"/>
          <w:kern w:val="0"/>
          <w:sz w:val="24"/>
        </w:rPr>
      </w:pPr>
      <w:r>
        <w:rPr>
          <w:rFonts w:hint="eastAsia" w:ascii="宋体" w:hAnsi="宋体" w:cs="宋体"/>
          <w:color w:val="auto"/>
          <w:kern w:val="0"/>
          <w:sz w:val="24"/>
        </w:rPr>
        <w:t>投标人名称（电子签章）：</w:t>
      </w:r>
    </w:p>
    <w:p w14:paraId="41CFCC38">
      <w:pPr>
        <w:wordWrap w:val="0"/>
        <w:autoSpaceDE w:val="0"/>
        <w:autoSpaceDN w:val="0"/>
        <w:spacing w:line="360" w:lineRule="auto"/>
        <w:rPr>
          <w:rFonts w:hint="eastAsia" w:ascii="宋体" w:hAnsi="宋体" w:cs="宋体"/>
          <w:b/>
          <w:bCs/>
          <w:color w:val="auto"/>
          <w:sz w:val="32"/>
          <w:szCs w:val="32"/>
        </w:rPr>
      </w:pPr>
      <w:r>
        <w:rPr>
          <w:rFonts w:hint="eastAsia" w:ascii="宋体" w:hAnsi="宋体" w:cs="宋体"/>
          <w:color w:val="auto"/>
          <w:kern w:val="0"/>
          <w:sz w:val="24"/>
        </w:rPr>
        <w:t xml:space="preserve">                                     </w:t>
      </w:r>
      <w:r>
        <w:rPr>
          <w:rFonts w:hint="eastAsia" w:ascii="宋体" w:hAnsi="宋体" w:cs="宋体"/>
          <w:color w:val="auto"/>
          <w:kern w:val="0"/>
          <w:sz w:val="24"/>
          <w:lang w:val="zh-CN"/>
        </w:rPr>
        <w:t>日期：  年  月   日</w:t>
      </w:r>
    </w:p>
    <w:p w14:paraId="5BDA474D">
      <w:pPr>
        <w:wordWrap w:val="0"/>
        <w:snapToGrid w:val="0"/>
        <w:spacing w:line="360" w:lineRule="auto"/>
        <w:ind w:firstLine="4935" w:firstLineChars="2350"/>
        <w:rPr>
          <w:rFonts w:hint="eastAsia" w:ascii="宋体" w:hAnsi="宋体" w:cs="宋体"/>
          <w:color w:val="auto"/>
          <w:szCs w:val="21"/>
        </w:rPr>
      </w:pPr>
      <w:r>
        <w:rPr>
          <w:rFonts w:hint="eastAsia" w:ascii="宋体" w:hAnsi="宋体" w:cs="宋体"/>
          <w:color w:val="auto"/>
          <w:szCs w:val="21"/>
        </w:rPr>
        <w:t xml:space="preserve"> </w:t>
      </w:r>
    </w:p>
    <w:p w14:paraId="5FEE2F56">
      <w:pPr>
        <w:wordWrap w:val="0"/>
        <w:snapToGrid w:val="0"/>
        <w:spacing w:line="360" w:lineRule="auto"/>
        <w:jc w:val="center"/>
        <w:rPr>
          <w:rFonts w:hint="eastAsia" w:ascii="宋体" w:hAnsi="宋体" w:cs="宋体"/>
          <w:b/>
          <w:bCs/>
          <w:color w:val="auto"/>
          <w:sz w:val="30"/>
          <w:szCs w:val="30"/>
        </w:rPr>
      </w:pPr>
      <w:r>
        <w:rPr>
          <w:rFonts w:hint="eastAsia" w:ascii="宋体" w:hAnsi="宋体" w:cs="宋体"/>
          <w:b/>
          <w:bCs/>
          <w:color w:val="auto"/>
          <w:sz w:val="30"/>
          <w:szCs w:val="30"/>
        </w:rPr>
        <w:t>三、售后服务方案</w:t>
      </w:r>
    </w:p>
    <w:p w14:paraId="4F9AD254">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（由投标人根据采购需求及招标文件要求编制）</w:t>
      </w:r>
    </w:p>
    <w:p w14:paraId="0183C36D">
      <w:pPr>
        <w:wordWrap w:val="0"/>
        <w:snapToGrid w:val="0"/>
        <w:spacing w:line="360" w:lineRule="auto"/>
        <w:ind w:left="142"/>
        <w:jc w:val="center"/>
        <w:rPr>
          <w:rFonts w:hint="eastAsia" w:ascii="宋体" w:hAnsi="宋体" w:cs="宋体"/>
          <w:b/>
          <w:color w:val="auto"/>
          <w:sz w:val="32"/>
          <w:szCs w:val="32"/>
        </w:rPr>
      </w:pPr>
      <w:r>
        <w:rPr>
          <w:rFonts w:hint="eastAsia" w:ascii="宋体" w:hAnsi="宋体" w:cs="宋体"/>
          <w:b/>
          <w:color w:val="auto"/>
          <w:sz w:val="32"/>
          <w:szCs w:val="32"/>
        </w:rPr>
        <w:t>1、售后服务承诺</w:t>
      </w:r>
    </w:p>
    <w:p w14:paraId="36ECD715">
      <w:pPr>
        <w:wordWrap w:val="0"/>
        <w:autoSpaceDE w:val="0"/>
        <w:autoSpaceDN w:val="0"/>
        <w:spacing w:line="360" w:lineRule="auto"/>
        <w:rPr>
          <w:rFonts w:hint="eastAsia" w:ascii="宋体" w:hAnsi="宋体" w:cs="宋体"/>
          <w:b/>
          <w:color w:val="auto"/>
          <w:sz w:val="24"/>
        </w:rPr>
      </w:pPr>
      <w:r>
        <w:rPr>
          <w:rFonts w:hint="eastAsia" w:ascii="宋体" w:hAnsi="宋体" w:cs="宋体"/>
          <w:b/>
          <w:color w:val="auto"/>
          <w:sz w:val="24"/>
        </w:rPr>
        <w:t>附表A:售后服务机构情况表</w:t>
      </w:r>
      <w:r>
        <w:rPr>
          <w:rFonts w:hint="eastAsia" w:ascii="宋体" w:hAnsi="宋体" w:cs="宋体"/>
          <w:color w:val="auto"/>
          <w:sz w:val="24"/>
        </w:rPr>
        <w:t>（按此格式自制）</w:t>
      </w:r>
    </w:p>
    <w:tbl>
      <w:tblPr>
        <w:tblStyle w:val="24"/>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2081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37041A18">
            <w:pPr>
              <w:wordWrap w:val="0"/>
              <w:autoSpaceDE w:val="0"/>
              <w:autoSpaceDN w:val="0"/>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2340" w:type="dxa"/>
            <w:tcBorders>
              <w:top w:val="single" w:color="auto" w:sz="4" w:space="0"/>
              <w:left w:val="single" w:color="auto" w:sz="4" w:space="0"/>
              <w:bottom w:val="single" w:color="auto" w:sz="4" w:space="0"/>
              <w:right w:val="single" w:color="auto" w:sz="4" w:space="0"/>
            </w:tcBorders>
          </w:tcPr>
          <w:p w14:paraId="3369EB61">
            <w:pPr>
              <w:wordWrap w:val="0"/>
              <w:autoSpaceDE w:val="0"/>
              <w:autoSpaceDN w:val="0"/>
              <w:spacing w:line="360" w:lineRule="auto"/>
              <w:jc w:val="center"/>
              <w:rPr>
                <w:rFonts w:hint="eastAsia" w:ascii="宋体" w:hAnsi="宋体" w:cs="宋体"/>
                <w:b/>
                <w:color w:val="auto"/>
                <w:sz w:val="24"/>
              </w:rPr>
            </w:pPr>
            <w:r>
              <w:rPr>
                <w:rFonts w:hint="eastAsia" w:ascii="宋体" w:hAnsi="宋体" w:cs="宋体"/>
                <w:b/>
                <w:color w:val="auto"/>
                <w:sz w:val="24"/>
              </w:rPr>
              <w:t>机构名称</w:t>
            </w:r>
          </w:p>
        </w:tc>
        <w:tc>
          <w:tcPr>
            <w:tcW w:w="1095" w:type="dxa"/>
            <w:tcBorders>
              <w:top w:val="single" w:color="auto" w:sz="4" w:space="0"/>
              <w:left w:val="single" w:color="auto" w:sz="4" w:space="0"/>
              <w:bottom w:val="single" w:color="auto" w:sz="4" w:space="0"/>
              <w:right w:val="single" w:color="auto" w:sz="4" w:space="0"/>
            </w:tcBorders>
          </w:tcPr>
          <w:p w14:paraId="0177A7DB">
            <w:pPr>
              <w:wordWrap w:val="0"/>
              <w:autoSpaceDE w:val="0"/>
              <w:autoSpaceDN w:val="0"/>
              <w:spacing w:line="360" w:lineRule="auto"/>
              <w:jc w:val="center"/>
              <w:rPr>
                <w:rFonts w:hint="eastAsia" w:ascii="宋体" w:hAnsi="宋体" w:cs="宋体"/>
                <w:b/>
                <w:color w:val="auto"/>
                <w:sz w:val="24"/>
              </w:rPr>
            </w:pPr>
            <w:r>
              <w:rPr>
                <w:rFonts w:hint="eastAsia" w:ascii="宋体" w:hAnsi="宋体" w:cs="宋体"/>
                <w:b/>
                <w:color w:val="auto"/>
                <w:sz w:val="24"/>
              </w:rPr>
              <w:t>机构性质</w:t>
            </w:r>
          </w:p>
        </w:tc>
        <w:tc>
          <w:tcPr>
            <w:tcW w:w="1245" w:type="dxa"/>
            <w:tcBorders>
              <w:top w:val="single" w:color="auto" w:sz="4" w:space="0"/>
              <w:left w:val="single" w:color="auto" w:sz="4" w:space="0"/>
              <w:bottom w:val="single" w:color="auto" w:sz="4" w:space="0"/>
              <w:right w:val="single" w:color="auto" w:sz="4" w:space="0"/>
            </w:tcBorders>
          </w:tcPr>
          <w:p w14:paraId="666F3833">
            <w:pPr>
              <w:wordWrap w:val="0"/>
              <w:autoSpaceDE w:val="0"/>
              <w:autoSpaceDN w:val="0"/>
              <w:spacing w:line="360" w:lineRule="auto"/>
              <w:jc w:val="center"/>
              <w:rPr>
                <w:rFonts w:hint="eastAsia" w:ascii="宋体" w:hAnsi="宋体" w:cs="宋体"/>
                <w:b/>
                <w:color w:val="auto"/>
                <w:sz w:val="24"/>
              </w:rPr>
            </w:pPr>
            <w:r>
              <w:rPr>
                <w:rFonts w:hint="eastAsia" w:ascii="宋体" w:hAnsi="宋体" w:cs="宋体"/>
                <w:b/>
                <w:color w:val="auto"/>
                <w:sz w:val="24"/>
              </w:rPr>
              <w:t>注册地址</w:t>
            </w:r>
          </w:p>
        </w:tc>
        <w:tc>
          <w:tcPr>
            <w:tcW w:w="1980" w:type="dxa"/>
            <w:tcBorders>
              <w:top w:val="single" w:color="auto" w:sz="4" w:space="0"/>
              <w:left w:val="single" w:color="auto" w:sz="4" w:space="0"/>
              <w:bottom w:val="single" w:color="auto" w:sz="4" w:space="0"/>
              <w:right w:val="single" w:color="auto" w:sz="4" w:space="0"/>
            </w:tcBorders>
          </w:tcPr>
          <w:p w14:paraId="53CBECD8">
            <w:pPr>
              <w:wordWrap w:val="0"/>
              <w:autoSpaceDE w:val="0"/>
              <w:autoSpaceDN w:val="0"/>
              <w:spacing w:line="360" w:lineRule="auto"/>
              <w:jc w:val="center"/>
              <w:rPr>
                <w:rFonts w:hint="eastAsia" w:ascii="宋体" w:hAnsi="宋体" w:cs="宋体"/>
                <w:b/>
                <w:color w:val="auto"/>
                <w:sz w:val="24"/>
              </w:rPr>
            </w:pPr>
            <w:r>
              <w:rPr>
                <w:rFonts w:hint="eastAsia" w:ascii="宋体" w:hAnsi="宋体" w:cs="宋体"/>
                <w:b/>
                <w:color w:val="auto"/>
                <w:sz w:val="24"/>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514A0A7C">
            <w:pPr>
              <w:wordWrap w:val="0"/>
              <w:autoSpaceDE w:val="0"/>
              <w:autoSpaceDN w:val="0"/>
              <w:spacing w:line="360" w:lineRule="auto"/>
              <w:jc w:val="center"/>
              <w:rPr>
                <w:rFonts w:hint="eastAsia" w:ascii="宋体" w:hAnsi="宋体" w:cs="宋体"/>
                <w:b/>
                <w:color w:val="auto"/>
                <w:sz w:val="24"/>
              </w:rPr>
            </w:pPr>
            <w:r>
              <w:rPr>
                <w:rFonts w:hint="eastAsia" w:ascii="宋体" w:hAnsi="宋体" w:cs="宋体"/>
                <w:b/>
                <w:color w:val="auto"/>
                <w:sz w:val="24"/>
              </w:rPr>
              <w:t>联系电话</w:t>
            </w:r>
          </w:p>
        </w:tc>
      </w:tr>
      <w:tr w14:paraId="2303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59F218A">
            <w:pPr>
              <w:wordWrap w:val="0"/>
              <w:autoSpaceDE w:val="0"/>
              <w:autoSpaceDN w:val="0"/>
              <w:spacing w:line="360" w:lineRule="auto"/>
              <w:jc w:val="center"/>
              <w:rPr>
                <w:rFonts w:hint="eastAsia" w:ascii="宋体" w:hAnsi="宋体" w:cs="宋体"/>
                <w:color w:val="auto"/>
                <w:sz w:val="24"/>
              </w:rPr>
            </w:pPr>
          </w:p>
        </w:tc>
        <w:tc>
          <w:tcPr>
            <w:tcW w:w="2340" w:type="dxa"/>
            <w:tcBorders>
              <w:top w:val="single" w:color="auto" w:sz="4" w:space="0"/>
              <w:left w:val="single" w:color="auto" w:sz="4" w:space="0"/>
              <w:bottom w:val="single" w:color="auto" w:sz="4" w:space="0"/>
              <w:right w:val="single" w:color="auto" w:sz="4" w:space="0"/>
            </w:tcBorders>
          </w:tcPr>
          <w:p w14:paraId="14D6752A">
            <w:pPr>
              <w:wordWrap w:val="0"/>
              <w:autoSpaceDE w:val="0"/>
              <w:autoSpaceDN w:val="0"/>
              <w:spacing w:line="360" w:lineRule="auto"/>
              <w:jc w:val="center"/>
              <w:rPr>
                <w:rFonts w:hint="eastAsia" w:ascii="宋体" w:hAnsi="宋体" w:cs="宋体"/>
                <w:color w:val="auto"/>
                <w:sz w:val="24"/>
              </w:rPr>
            </w:pPr>
          </w:p>
        </w:tc>
        <w:tc>
          <w:tcPr>
            <w:tcW w:w="1095" w:type="dxa"/>
            <w:tcBorders>
              <w:top w:val="single" w:color="auto" w:sz="4" w:space="0"/>
              <w:left w:val="single" w:color="auto" w:sz="4" w:space="0"/>
              <w:bottom w:val="single" w:color="auto" w:sz="4" w:space="0"/>
              <w:right w:val="single" w:color="auto" w:sz="4" w:space="0"/>
            </w:tcBorders>
          </w:tcPr>
          <w:p w14:paraId="0259916C">
            <w:pPr>
              <w:wordWrap w:val="0"/>
              <w:autoSpaceDE w:val="0"/>
              <w:autoSpaceDN w:val="0"/>
              <w:spacing w:line="360" w:lineRule="auto"/>
              <w:jc w:val="center"/>
              <w:rPr>
                <w:rFonts w:hint="eastAsia" w:ascii="宋体" w:hAnsi="宋体" w:cs="宋体"/>
                <w:color w:val="auto"/>
                <w:sz w:val="24"/>
              </w:rPr>
            </w:pPr>
          </w:p>
        </w:tc>
        <w:tc>
          <w:tcPr>
            <w:tcW w:w="1245" w:type="dxa"/>
            <w:tcBorders>
              <w:top w:val="single" w:color="auto" w:sz="4" w:space="0"/>
              <w:left w:val="single" w:color="auto" w:sz="4" w:space="0"/>
              <w:bottom w:val="single" w:color="auto" w:sz="4" w:space="0"/>
              <w:right w:val="single" w:color="auto" w:sz="4" w:space="0"/>
            </w:tcBorders>
          </w:tcPr>
          <w:p w14:paraId="412C8273">
            <w:pPr>
              <w:wordWrap w:val="0"/>
              <w:autoSpaceDE w:val="0"/>
              <w:autoSpaceDN w:val="0"/>
              <w:spacing w:line="360" w:lineRule="auto"/>
              <w:jc w:val="center"/>
              <w:rPr>
                <w:rFonts w:hint="eastAsia" w:ascii="宋体" w:hAnsi="宋体" w:cs="宋体"/>
                <w:color w:val="auto"/>
                <w:sz w:val="24"/>
              </w:rPr>
            </w:pPr>
          </w:p>
        </w:tc>
        <w:tc>
          <w:tcPr>
            <w:tcW w:w="1980" w:type="dxa"/>
            <w:tcBorders>
              <w:top w:val="single" w:color="auto" w:sz="4" w:space="0"/>
              <w:left w:val="single" w:color="auto" w:sz="4" w:space="0"/>
              <w:bottom w:val="single" w:color="auto" w:sz="4" w:space="0"/>
              <w:right w:val="single" w:color="auto" w:sz="4" w:space="0"/>
            </w:tcBorders>
          </w:tcPr>
          <w:p w14:paraId="639541AE">
            <w:pPr>
              <w:wordWrap w:val="0"/>
              <w:autoSpaceDE w:val="0"/>
              <w:autoSpaceDN w:val="0"/>
              <w:spacing w:line="360" w:lineRule="auto"/>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14:paraId="7005A120">
            <w:pPr>
              <w:wordWrap w:val="0"/>
              <w:autoSpaceDE w:val="0"/>
              <w:autoSpaceDN w:val="0"/>
              <w:spacing w:line="360" w:lineRule="auto"/>
              <w:jc w:val="center"/>
              <w:rPr>
                <w:rFonts w:hint="eastAsia" w:ascii="宋体" w:hAnsi="宋体" w:cs="宋体"/>
                <w:color w:val="auto"/>
                <w:sz w:val="24"/>
              </w:rPr>
            </w:pPr>
          </w:p>
        </w:tc>
      </w:tr>
      <w:tr w14:paraId="6574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4E83F08E">
            <w:pPr>
              <w:wordWrap w:val="0"/>
              <w:autoSpaceDE w:val="0"/>
              <w:autoSpaceDN w:val="0"/>
              <w:spacing w:line="360" w:lineRule="auto"/>
              <w:jc w:val="center"/>
              <w:rPr>
                <w:rFonts w:hint="eastAsia" w:ascii="宋体" w:hAnsi="宋体" w:cs="宋体"/>
                <w:color w:val="auto"/>
                <w:sz w:val="24"/>
              </w:rPr>
            </w:pPr>
          </w:p>
        </w:tc>
        <w:tc>
          <w:tcPr>
            <w:tcW w:w="2340" w:type="dxa"/>
            <w:tcBorders>
              <w:top w:val="single" w:color="auto" w:sz="4" w:space="0"/>
              <w:left w:val="single" w:color="auto" w:sz="4" w:space="0"/>
              <w:bottom w:val="single" w:color="auto" w:sz="4" w:space="0"/>
              <w:right w:val="single" w:color="auto" w:sz="4" w:space="0"/>
            </w:tcBorders>
          </w:tcPr>
          <w:p w14:paraId="36B0540C">
            <w:pPr>
              <w:wordWrap w:val="0"/>
              <w:autoSpaceDE w:val="0"/>
              <w:autoSpaceDN w:val="0"/>
              <w:spacing w:line="360" w:lineRule="auto"/>
              <w:jc w:val="center"/>
              <w:rPr>
                <w:rFonts w:hint="eastAsia" w:ascii="宋体" w:hAnsi="宋体" w:cs="宋体"/>
                <w:color w:val="auto"/>
                <w:sz w:val="24"/>
              </w:rPr>
            </w:pPr>
          </w:p>
        </w:tc>
        <w:tc>
          <w:tcPr>
            <w:tcW w:w="1095" w:type="dxa"/>
            <w:tcBorders>
              <w:top w:val="single" w:color="auto" w:sz="4" w:space="0"/>
              <w:left w:val="single" w:color="auto" w:sz="4" w:space="0"/>
              <w:bottom w:val="single" w:color="auto" w:sz="4" w:space="0"/>
              <w:right w:val="single" w:color="auto" w:sz="4" w:space="0"/>
            </w:tcBorders>
          </w:tcPr>
          <w:p w14:paraId="25952FBF">
            <w:pPr>
              <w:wordWrap w:val="0"/>
              <w:autoSpaceDE w:val="0"/>
              <w:autoSpaceDN w:val="0"/>
              <w:spacing w:line="360" w:lineRule="auto"/>
              <w:jc w:val="center"/>
              <w:rPr>
                <w:rFonts w:hint="eastAsia" w:ascii="宋体" w:hAnsi="宋体" w:cs="宋体"/>
                <w:color w:val="auto"/>
                <w:sz w:val="24"/>
              </w:rPr>
            </w:pPr>
          </w:p>
        </w:tc>
        <w:tc>
          <w:tcPr>
            <w:tcW w:w="1245" w:type="dxa"/>
            <w:tcBorders>
              <w:top w:val="single" w:color="auto" w:sz="4" w:space="0"/>
              <w:left w:val="single" w:color="auto" w:sz="4" w:space="0"/>
              <w:bottom w:val="single" w:color="auto" w:sz="4" w:space="0"/>
              <w:right w:val="single" w:color="auto" w:sz="4" w:space="0"/>
            </w:tcBorders>
          </w:tcPr>
          <w:p w14:paraId="67556EA1">
            <w:pPr>
              <w:wordWrap w:val="0"/>
              <w:autoSpaceDE w:val="0"/>
              <w:autoSpaceDN w:val="0"/>
              <w:spacing w:line="360" w:lineRule="auto"/>
              <w:jc w:val="center"/>
              <w:rPr>
                <w:rFonts w:hint="eastAsia" w:ascii="宋体" w:hAnsi="宋体" w:cs="宋体"/>
                <w:color w:val="auto"/>
                <w:sz w:val="24"/>
              </w:rPr>
            </w:pPr>
          </w:p>
        </w:tc>
        <w:tc>
          <w:tcPr>
            <w:tcW w:w="1980" w:type="dxa"/>
            <w:tcBorders>
              <w:top w:val="single" w:color="auto" w:sz="4" w:space="0"/>
              <w:left w:val="single" w:color="auto" w:sz="4" w:space="0"/>
              <w:bottom w:val="single" w:color="auto" w:sz="4" w:space="0"/>
              <w:right w:val="single" w:color="auto" w:sz="4" w:space="0"/>
            </w:tcBorders>
          </w:tcPr>
          <w:p w14:paraId="5381F1D3">
            <w:pPr>
              <w:wordWrap w:val="0"/>
              <w:autoSpaceDE w:val="0"/>
              <w:autoSpaceDN w:val="0"/>
              <w:spacing w:line="360" w:lineRule="auto"/>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14:paraId="3B27159A">
            <w:pPr>
              <w:wordWrap w:val="0"/>
              <w:autoSpaceDE w:val="0"/>
              <w:autoSpaceDN w:val="0"/>
              <w:spacing w:line="360" w:lineRule="auto"/>
              <w:jc w:val="center"/>
              <w:rPr>
                <w:rFonts w:hint="eastAsia" w:ascii="宋体" w:hAnsi="宋体" w:cs="宋体"/>
                <w:color w:val="auto"/>
                <w:sz w:val="24"/>
              </w:rPr>
            </w:pPr>
          </w:p>
        </w:tc>
      </w:tr>
      <w:tr w14:paraId="1D50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42AAD14C">
            <w:pPr>
              <w:wordWrap w:val="0"/>
              <w:autoSpaceDE w:val="0"/>
              <w:autoSpaceDN w:val="0"/>
              <w:spacing w:line="360" w:lineRule="auto"/>
              <w:jc w:val="center"/>
              <w:rPr>
                <w:rFonts w:hint="eastAsia" w:ascii="宋体" w:hAnsi="宋体" w:cs="宋体"/>
                <w:color w:val="auto"/>
                <w:sz w:val="24"/>
              </w:rPr>
            </w:pPr>
          </w:p>
        </w:tc>
        <w:tc>
          <w:tcPr>
            <w:tcW w:w="2340" w:type="dxa"/>
            <w:tcBorders>
              <w:top w:val="single" w:color="auto" w:sz="4" w:space="0"/>
              <w:left w:val="single" w:color="auto" w:sz="4" w:space="0"/>
              <w:bottom w:val="single" w:color="auto" w:sz="4" w:space="0"/>
              <w:right w:val="single" w:color="auto" w:sz="4" w:space="0"/>
            </w:tcBorders>
          </w:tcPr>
          <w:p w14:paraId="2E2C22A8">
            <w:pPr>
              <w:wordWrap w:val="0"/>
              <w:autoSpaceDE w:val="0"/>
              <w:autoSpaceDN w:val="0"/>
              <w:spacing w:line="360" w:lineRule="auto"/>
              <w:jc w:val="center"/>
              <w:rPr>
                <w:rFonts w:hint="eastAsia" w:ascii="宋体" w:hAnsi="宋体" w:cs="宋体"/>
                <w:color w:val="auto"/>
                <w:sz w:val="24"/>
              </w:rPr>
            </w:pPr>
          </w:p>
        </w:tc>
        <w:tc>
          <w:tcPr>
            <w:tcW w:w="1095" w:type="dxa"/>
            <w:tcBorders>
              <w:top w:val="single" w:color="auto" w:sz="4" w:space="0"/>
              <w:left w:val="single" w:color="auto" w:sz="4" w:space="0"/>
              <w:bottom w:val="single" w:color="auto" w:sz="4" w:space="0"/>
              <w:right w:val="single" w:color="auto" w:sz="4" w:space="0"/>
            </w:tcBorders>
          </w:tcPr>
          <w:p w14:paraId="6E3A5CE6">
            <w:pPr>
              <w:wordWrap w:val="0"/>
              <w:autoSpaceDE w:val="0"/>
              <w:autoSpaceDN w:val="0"/>
              <w:spacing w:line="360" w:lineRule="auto"/>
              <w:jc w:val="center"/>
              <w:rPr>
                <w:rFonts w:hint="eastAsia" w:ascii="宋体" w:hAnsi="宋体" w:cs="宋体"/>
                <w:color w:val="auto"/>
                <w:sz w:val="24"/>
              </w:rPr>
            </w:pPr>
          </w:p>
        </w:tc>
        <w:tc>
          <w:tcPr>
            <w:tcW w:w="1245" w:type="dxa"/>
            <w:tcBorders>
              <w:top w:val="single" w:color="auto" w:sz="4" w:space="0"/>
              <w:left w:val="single" w:color="auto" w:sz="4" w:space="0"/>
              <w:bottom w:val="single" w:color="auto" w:sz="4" w:space="0"/>
              <w:right w:val="single" w:color="auto" w:sz="4" w:space="0"/>
            </w:tcBorders>
          </w:tcPr>
          <w:p w14:paraId="500AC38A">
            <w:pPr>
              <w:wordWrap w:val="0"/>
              <w:autoSpaceDE w:val="0"/>
              <w:autoSpaceDN w:val="0"/>
              <w:spacing w:line="360" w:lineRule="auto"/>
              <w:jc w:val="center"/>
              <w:rPr>
                <w:rFonts w:hint="eastAsia" w:ascii="宋体" w:hAnsi="宋体" w:cs="宋体"/>
                <w:color w:val="auto"/>
                <w:sz w:val="24"/>
              </w:rPr>
            </w:pPr>
          </w:p>
        </w:tc>
        <w:tc>
          <w:tcPr>
            <w:tcW w:w="1980" w:type="dxa"/>
            <w:tcBorders>
              <w:top w:val="single" w:color="auto" w:sz="4" w:space="0"/>
              <w:left w:val="single" w:color="auto" w:sz="4" w:space="0"/>
              <w:bottom w:val="single" w:color="auto" w:sz="4" w:space="0"/>
              <w:right w:val="single" w:color="auto" w:sz="4" w:space="0"/>
            </w:tcBorders>
          </w:tcPr>
          <w:p w14:paraId="47FC52D5">
            <w:pPr>
              <w:wordWrap w:val="0"/>
              <w:autoSpaceDE w:val="0"/>
              <w:autoSpaceDN w:val="0"/>
              <w:spacing w:line="360" w:lineRule="auto"/>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14:paraId="36029D15">
            <w:pPr>
              <w:wordWrap w:val="0"/>
              <w:autoSpaceDE w:val="0"/>
              <w:autoSpaceDN w:val="0"/>
              <w:spacing w:line="360" w:lineRule="auto"/>
              <w:jc w:val="center"/>
              <w:rPr>
                <w:rFonts w:hint="eastAsia" w:ascii="宋体" w:hAnsi="宋体" w:cs="宋体"/>
                <w:color w:val="auto"/>
                <w:sz w:val="24"/>
              </w:rPr>
            </w:pPr>
          </w:p>
        </w:tc>
      </w:tr>
    </w:tbl>
    <w:p w14:paraId="453DDD9E">
      <w:pPr>
        <w:wordWrap w:val="0"/>
        <w:autoSpaceDE w:val="0"/>
        <w:autoSpaceDN w:val="0"/>
        <w:spacing w:line="360" w:lineRule="auto"/>
        <w:rPr>
          <w:rFonts w:hint="eastAsia" w:ascii="宋体" w:hAnsi="宋体" w:cs="宋体"/>
          <w:b/>
          <w:color w:val="auto"/>
          <w:sz w:val="24"/>
        </w:rPr>
      </w:pPr>
      <w:r>
        <w:rPr>
          <w:rFonts w:hint="eastAsia" w:ascii="宋体" w:hAnsi="宋体" w:cs="宋体"/>
          <w:b/>
          <w:color w:val="auto"/>
          <w:sz w:val="24"/>
        </w:rPr>
        <w:t>注：关于项目涉及的所有售后服务机构均在本表注明，包括投标人本单位和符合条件的第三方服务机构；</w:t>
      </w:r>
    </w:p>
    <w:p w14:paraId="716BBD34">
      <w:pPr>
        <w:wordWrap w:val="0"/>
        <w:autoSpaceDE w:val="0"/>
        <w:autoSpaceDN w:val="0"/>
        <w:spacing w:line="360" w:lineRule="auto"/>
        <w:rPr>
          <w:rFonts w:hint="eastAsia" w:ascii="宋体" w:hAnsi="宋体" w:cs="宋体"/>
          <w:color w:val="auto"/>
          <w:kern w:val="0"/>
          <w:sz w:val="24"/>
        </w:rPr>
      </w:pPr>
    </w:p>
    <w:p w14:paraId="4D4666AE">
      <w:pPr>
        <w:wordWrap w:val="0"/>
        <w:autoSpaceDE w:val="0"/>
        <w:autoSpaceDN w:val="0"/>
        <w:spacing w:line="360" w:lineRule="auto"/>
        <w:rPr>
          <w:rFonts w:hint="eastAsia" w:ascii="宋体" w:hAnsi="宋体" w:cs="宋体"/>
          <w:color w:val="auto"/>
          <w:kern w:val="0"/>
          <w:sz w:val="24"/>
        </w:rPr>
      </w:pPr>
      <w:r>
        <w:rPr>
          <w:rFonts w:hint="eastAsia" w:ascii="宋体" w:hAnsi="宋体" w:cs="宋体"/>
          <w:b/>
          <w:color w:val="auto"/>
          <w:kern w:val="0"/>
          <w:sz w:val="24"/>
        </w:rPr>
        <w:t>附表B：售后服务人员情况表</w:t>
      </w:r>
      <w:r>
        <w:rPr>
          <w:rFonts w:hint="eastAsia" w:ascii="宋体" w:hAnsi="宋体" w:cs="宋体"/>
          <w:color w:val="auto"/>
          <w:sz w:val="24"/>
        </w:rPr>
        <w:t>（按此格式自制）</w:t>
      </w:r>
    </w:p>
    <w:tbl>
      <w:tblPr>
        <w:tblStyle w:val="24"/>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0FCEF3A0">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20DE058B">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序号</w:t>
            </w:r>
          </w:p>
          <w:p w14:paraId="0087614B">
            <w:pPr>
              <w:wordWrap w:val="0"/>
              <w:autoSpaceDE w:val="0"/>
              <w:autoSpaceDN w:val="0"/>
              <w:spacing w:line="360" w:lineRule="auto"/>
              <w:jc w:val="center"/>
              <w:rPr>
                <w:rFonts w:hint="eastAsia" w:ascii="宋体" w:hAnsi="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vAlign w:val="center"/>
          </w:tcPr>
          <w:p w14:paraId="64AC2BC6">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3C18273E">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5A65270">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58B54F27">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3EAA7B69">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2D4D48BB">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08EC02C2">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61327144">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7301EA9">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3C1514E2">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到达现场时间</w:t>
            </w:r>
          </w:p>
        </w:tc>
      </w:tr>
      <w:tr w14:paraId="4E5966CD">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11650C95">
            <w:pPr>
              <w:wordWrap w:val="0"/>
              <w:autoSpaceDE w:val="0"/>
              <w:autoSpaceDN w:val="0"/>
              <w:spacing w:line="360" w:lineRule="auto"/>
              <w:jc w:val="center"/>
              <w:rPr>
                <w:rFonts w:hint="eastAsia" w:ascii="宋体" w:hAnsi="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6CA0603B">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总协调人</w:t>
            </w:r>
          </w:p>
        </w:tc>
        <w:tc>
          <w:tcPr>
            <w:tcW w:w="787" w:type="dxa"/>
            <w:tcBorders>
              <w:top w:val="single" w:color="auto" w:sz="6" w:space="0"/>
              <w:left w:val="single" w:color="auto" w:sz="6" w:space="0"/>
              <w:bottom w:val="single" w:color="auto" w:sz="6" w:space="0"/>
              <w:right w:val="single" w:color="auto" w:sz="6" w:space="0"/>
            </w:tcBorders>
          </w:tcPr>
          <w:p w14:paraId="5F98A8CC">
            <w:pPr>
              <w:wordWrap w:val="0"/>
              <w:autoSpaceDE w:val="0"/>
              <w:autoSpaceDN w:val="0"/>
              <w:spacing w:line="360" w:lineRule="auto"/>
              <w:rPr>
                <w:rFonts w:hint="eastAsia"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7E909391">
            <w:pPr>
              <w:wordWrap w:val="0"/>
              <w:autoSpaceDE w:val="0"/>
              <w:autoSpaceDN w:val="0"/>
              <w:spacing w:line="360" w:lineRule="auto"/>
              <w:rPr>
                <w:rFonts w:hint="eastAsia"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B7A0C61">
            <w:pPr>
              <w:wordWrap w:val="0"/>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64398B86">
            <w:pPr>
              <w:wordWrap w:val="0"/>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EAA8CEB">
            <w:pPr>
              <w:wordWrap w:val="0"/>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FECC2CD">
            <w:pPr>
              <w:wordWrap w:val="0"/>
              <w:autoSpaceDE w:val="0"/>
              <w:autoSpaceDN w:val="0"/>
              <w:spacing w:line="360" w:lineRule="auto"/>
              <w:rPr>
                <w:rFonts w:hint="eastAsia"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78FA0B7C">
            <w:pPr>
              <w:wordWrap w:val="0"/>
              <w:autoSpaceDE w:val="0"/>
              <w:autoSpaceDN w:val="0"/>
              <w:spacing w:line="360" w:lineRule="auto"/>
              <w:rPr>
                <w:rFonts w:hint="eastAsia"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B978C29">
            <w:pPr>
              <w:wordWrap w:val="0"/>
              <w:autoSpaceDE w:val="0"/>
              <w:autoSpaceDN w:val="0"/>
              <w:spacing w:line="360" w:lineRule="auto"/>
              <w:rPr>
                <w:rFonts w:hint="eastAsia" w:ascii="宋体" w:hAnsi="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6FE8BAF6">
            <w:pPr>
              <w:wordWrap w:val="0"/>
              <w:autoSpaceDE w:val="0"/>
              <w:autoSpaceDN w:val="0"/>
              <w:spacing w:line="360" w:lineRule="auto"/>
              <w:rPr>
                <w:rFonts w:hint="eastAsia" w:ascii="宋体" w:hAnsi="宋体" w:cs="宋体"/>
                <w:color w:val="auto"/>
                <w:sz w:val="24"/>
              </w:rPr>
            </w:pPr>
          </w:p>
        </w:tc>
      </w:tr>
      <w:tr w14:paraId="217B9D8B">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56C9B4FE">
            <w:pPr>
              <w:wordWrap w:val="0"/>
              <w:autoSpaceDE w:val="0"/>
              <w:autoSpaceDN w:val="0"/>
              <w:spacing w:line="360" w:lineRule="auto"/>
              <w:jc w:val="center"/>
              <w:rPr>
                <w:rFonts w:hint="eastAsia" w:ascii="宋体" w:hAnsi="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13314B0B">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售后人员</w:t>
            </w:r>
          </w:p>
        </w:tc>
        <w:tc>
          <w:tcPr>
            <w:tcW w:w="787" w:type="dxa"/>
            <w:tcBorders>
              <w:top w:val="single" w:color="auto" w:sz="6" w:space="0"/>
              <w:left w:val="single" w:color="auto" w:sz="6" w:space="0"/>
              <w:bottom w:val="single" w:color="auto" w:sz="6" w:space="0"/>
              <w:right w:val="single" w:color="auto" w:sz="6" w:space="0"/>
            </w:tcBorders>
          </w:tcPr>
          <w:p w14:paraId="6518A582">
            <w:pPr>
              <w:wordWrap w:val="0"/>
              <w:autoSpaceDE w:val="0"/>
              <w:autoSpaceDN w:val="0"/>
              <w:spacing w:line="360" w:lineRule="auto"/>
              <w:rPr>
                <w:rFonts w:hint="eastAsia"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7D92551F">
            <w:pPr>
              <w:wordWrap w:val="0"/>
              <w:autoSpaceDE w:val="0"/>
              <w:autoSpaceDN w:val="0"/>
              <w:spacing w:line="360" w:lineRule="auto"/>
              <w:rPr>
                <w:rFonts w:hint="eastAsia"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1D891DA">
            <w:pPr>
              <w:wordWrap w:val="0"/>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C604152">
            <w:pPr>
              <w:wordWrap w:val="0"/>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3B6BAA3">
            <w:pPr>
              <w:wordWrap w:val="0"/>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422BC83">
            <w:pPr>
              <w:wordWrap w:val="0"/>
              <w:autoSpaceDE w:val="0"/>
              <w:autoSpaceDN w:val="0"/>
              <w:spacing w:line="360" w:lineRule="auto"/>
              <w:rPr>
                <w:rFonts w:hint="eastAsia"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43A69108">
            <w:pPr>
              <w:wordWrap w:val="0"/>
              <w:autoSpaceDE w:val="0"/>
              <w:autoSpaceDN w:val="0"/>
              <w:spacing w:line="360" w:lineRule="auto"/>
              <w:rPr>
                <w:rFonts w:hint="eastAsia"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6816B685">
            <w:pPr>
              <w:wordWrap w:val="0"/>
              <w:autoSpaceDE w:val="0"/>
              <w:autoSpaceDN w:val="0"/>
              <w:spacing w:line="360" w:lineRule="auto"/>
              <w:rPr>
                <w:rFonts w:hint="eastAsia" w:ascii="宋体" w:hAnsi="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4A650B9F">
            <w:pPr>
              <w:wordWrap w:val="0"/>
              <w:autoSpaceDE w:val="0"/>
              <w:autoSpaceDN w:val="0"/>
              <w:spacing w:line="360" w:lineRule="auto"/>
              <w:rPr>
                <w:rFonts w:hint="eastAsia" w:ascii="宋体" w:hAnsi="宋体" w:cs="宋体"/>
                <w:color w:val="auto"/>
                <w:sz w:val="24"/>
              </w:rPr>
            </w:pPr>
          </w:p>
        </w:tc>
      </w:tr>
      <w:tr w14:paraId="7E4804E4">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1E579B9D">
            <w:pPr>
              <w:wordWrap w:val="0"/>
              <w:autoSpaceDE w:val="0"/>
              <w:autoSpaceDN w:val="0"/>
              <w:spacing w:line="360" w:lineRule="auto"/>
              <w:jc w:val="center"/>
              <w:rPr>
                <w:rFonts w:hint="eastAsia" w:ascii="宋体" w:hAnsi="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21F99FC4">
            <w:pPr>
              <w:wordWrap w:val="0"/>
              <w:autoSpaceDE w:val="0"/>
              <w:autoSpaceDN w:val="0"/>
              <w:spacing w:line="360" w:lineRule="auto"/>
              <w:jc w:val="center"/>
              <w:rPr>
                <w:rFonts w:hint="eastAsia" w:ascii="宋体" w:hAnsi="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0072F1DB">
            <w:pPr>
              <w:wordWrap w:val="0"/>
              <w:autoSpaceDE w:val="0"/>
              <w:autoSpaceDN w:val="0"/>
              <w:spacing w:line="360" w:lineRule="auto"/>
              <w:rPr>
                <w:rFonts w:hint="eastAsia"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54B51541">
            <w:pPr>
              <w:wordWrap w:val="0"/>
              <w:autoSpaceDE w:val="0"/>
              <w:autoSpaceDN w:val="0"/>
              <w:spacing w:line="360" w:lineRule="auto"/>
              <w:rPr>
                <w:rFonts w:hint="eastAsia"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41FD4F62">
            <w:pPr>
              <w:wordWrap w:val="0"/>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DDB2FB4">
            <w:pPr>
              <w:wordWrap w:val="0"/>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CC1E2B5">
            <w:pPr>
              <w:wordWrap w:val="0"/>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5231D2F">
            <w:pPr>
              <w:wordWrap w:val="0"/>
              <w:autoSpaceDE w:val="0"/>
              <w:autoSpaceDN w:val="0"/>
              <w:spacing w:line="360" w:lineRule="auto"/>
              <w:rPr>
                <w:rFonts w:hint="eastAsia"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6F236F56">
            <w:pPr>
              <w:wordWrap w:val="0"/>
              <w:autoSpaceDE w:val="0"/>
              <w:autoSpaceDN w:val="0"/>
              <w:spacing w:line="360" w:lineRule="auto"/>
              <w:rPr>
                <w:rFonts w:hint="eastAsia"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3D731939">
            <w:pPr>
              <w:wordWrap w:val="0"/>
              <w:autoSpaceDE w:val="0"/>
              <w:autoSpaceDN w:val="0"/>
              <w:spacing w:line="360" w:lineRule="auto"/>
              <w:rPr>
                <w:rFonts w:hint="eastAsia" w:ascii="宋体" w:hAnsi="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039B779A">
            <w:pPr>
              <w:wordWrap w:val="0"/>
              <w:autoSpaceDE w:val="0"/>
              <w:autoSpaceDN w:val="0"/>
              <w:spacing w:line="360" w:lineRule="auto"/>
              <w:rPr>
                <w:rFonts w:hint="eastAsia" w:ascii="宋体" w:hAnsi="宋体" w:cs="宋体"/>
                <w:color w:val="auto"/>
                <w:sz w:val="24"/>
              </w:rPr>
            </w:pPr>
          </w:p>
        </w:tc>
      </w:tr>
      <w:tr w14:paraId="74F58CD9">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BF096A4">
            <w:pPr>
              <w:wordWrap w:val="0"/>
              <w:autoSpaceDE w:val="0"/>
              <w:autoSpaceDN w:val="0"/>
              <w:spacing w:line="360" w:lineRule="auto"/>
              <w:jc w:val="center"/>
              <w:rPr>
                <w:rFonts w:hint="eastAsia" w:ascii="宋体" w:hAnsi="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47CFD623">
            <w:pPr>
              <w:wordWrap w:val="0"/>
              <w:autoSpaceDE w:val="0"/>
              <w:autoSpaceDN w:val="0"/>
              <w:spacing w:line="360" w:lineRule="auto"/>
              <w:jc w:val="center"/>
              <w:rPr>
                <w:rFonts w:hint="eastAsia" w:ascii="宋体" w:hAnsi="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0B56DE46">
            <w:pPr>
              <w:wordWrap w:val="0"/>
              <w:autoSpaceDE w:val="0"/>
              <w:autoSpaceDN w:val="0"/>
              <w:spacing w:line="360" w:lineRule="auto"/>
              <w:rPr>
                <w:rFonts w:hint="eastAsia"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1E99E9F1">
            <w:pPr>
              <w:wordWrap w:val="0"/>
              <w:autoSpaceDE w:val="0"/>
              <w:autoSpaceDN w:val="0"/>
              <w:spacing w:line="360" w:lineRule="auto"/>
              <w:rPr>
                <w:rFonts w:hint="eastAsia"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11B0731C">
            <w:pPr>
              <w:wordWrap w:val="0"/>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93CA142">
            <w:pPr>
              <w:wordWrap w:val="0"/>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660341A2">
            <w:pPr>
              <w:wordWrap w:val="0"/>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5F9C9D5">
            <w:pPr>
              <w:wordWrap w:val="0"/>
              <w:autoSpaceDE w:val="0"/>
              <w:autoSpaceDN w:val="0"/>
              <w:spacing w:line="360" w:lineRule="auto"/>
              <w:rPr>
                <w:rFonts w:hint="eastAsia"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7AC0AC05">
            <w:pPr>
              <w:wordWrap w:val="0"/>
              <w:autoSpaceDE w:val="0"/>
              <w:autoSpaceDN w:val="0"/>
              <w:spacing w:line="360" w:lineRule="auto"/>
              <w:rPr>
                <w:rFonts w:hint="eastAsia"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4C942C22">
            <w:pPr>
              <w:wordWrap w:val="0"/>
              <w:autoSpaceDE w:val="0"/>
              <w:autoSpaceDN w:val="0"/>
              <w:spacing w:line="360" w:lineRule="auto"/>
              <w:rPr>
                <w:rFonts w:hint="eastAsia" w:ascii="宋体" w:hAnsi="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6B6DF8FA">
            <w:pPr>
              <w:wordWrap w:val="0"/>
              <w:autoSpaceDE w:val="0"/>
              <w:autoSpaceDN w:val="0"/>
              <w:spacing w:line="360" w:lineRule="auto"/>
              <w:rPr>
                <w:rFonts w:hint="eastAsia" w:ascii="宋体" w:hAnsi="宋体" w:cs="宋体"/>
                <w:color w:val="auto"/>
                <w:sz w:val="24"/>
              </w:rPr>
            </w:pPr>
          </w:p>
        </w:tc>
      </w:tr>
    </w:tbl>
    <w:p w14:paraId="0B294EC1">
      <w:pPr>
        <w:wordWrap w:val="0"/>
        <w:snapToGrid w:val="0"/>
        <w:spacing w:line="360" w:lineRule="auto"/>
        <w:ind w:left="142"/>
        <w:jc w:val="center"/>
        <w:rPr>
          <w:rFonts w:hint="eastAsia" w:ascii="宋体" w:hAnsi="宋体" w:cs="宋体"/>
          <w:b/>
          <w:color w:val="auto"/>
          <w:sz w:val="32"/>
          <w:szCs w:val="32"/>
        </w:rPr>
      </w:pPr>
    </w:p>
    <w:p w14:paraId="4ABF0792">
      <w:pPr>
        <w:wordWrap w:val="0"/>
        <w:snapToGrid w:val="0"/>
        <w:spacing w:line="360" w:lineRule="auto"/>
        <w:ind w:right="480" w:firstLine="3967" w:firstLineChars="1653"/>
        <w:rPr>
          <w:rFonts w:hint="eastAsia" w:ascii="宋体" w:hAnsi="宋体" w:cs="宋体"/>
          <w:color w:val="auto"/>
          <w:sz w:val="24"/>
        </w:rPr>
      </w:pPr>
    </w:p>
    <w:p w14:paraId="1D92547E">
      <w:pPr>
        <w:wordWrap w:val="0"/>
        <w:snapToGrid w:val="0"/>
        <w:spacing w:line="360" w:lineRule="auto"/>
        <w:ind w:firstLine="5160" w:firstLineChars="2150"/>
        <w:rPr>
          <w:rFonts w:hint="eastAsia" w:ascii="宋体" w:hAnsi="宋体" w:cs="宋体"/>
          <w:color w:val="auto"/>
          <w:kern w:val="0"/>
          <w:sz w:val="24"/>
        </w:rPr>
      </w:pPr>
      <w:r>
        <w:rPr>
          <w:rFonts w:hint="eastAsia" w:ascii="宋体" w:hAnsi="宋体" w:cs="宋体"/>
          <w:color w:val="auto"/>
          <w:kern w:val="0"/>
          <w:sz w:val="24"/>
          <w:lang w:val="zh-CN"/>
        </w:rPr>
        <w:t>投标人名称(电子签章)：</w:t>
      </w:r>
    </w:p>
    <w:p w14:paraId="11C02132">
      <w:pPr>
        <w:wordWrap w:val="0"/>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2C63037">
      <w:pPr>
        <w:widowControl/>
        <w:wordWrap w:val="0"/>
        <w:spacing w:line="360" w:lineRule="auto"/>
        <w:jc w:val="left"/>
        <w:rPr>
          <w:rFonts w:hint="eastAsia" w:ascii="宋体" w:hAnsi="宋体" w:cs="宋体"/>
          <w:color w:val="auto"/>
          <w:sz w:val="24"/>
        </w:rPr>
        <w:sectPr>
          <w:pgSz w:w="11906" w:h="16838"/>
          <w:pgMar w:top="1440" w:right="1080" w:bottom="1440" w:left="1080" w:header="720" w:footer="720" w:gutter="0"/>
          <w:cols w:space="720" w:num="1"/>
          <w:docGrid w:type="lines" w:linePitch="331" w:charSpace="0"/>
        </w:sectPr>
      </w:pPr>
    </w:p>
    <w:p w14:paraId="58347888">
      <w:pPr>
        <w:wordWrap w:val="0"/>
        <w:snapToGrid w:val="0"/>
        <w:spacing w:line="360" w:lineRule="auto"/>
        <w:ind w:left="142"/>
        <w:jc w:val="center"/>
        <w:rPr>
          <w:rFonts w:hint="eastAsia" w:ascii="宋体" w:hAnsi="宋体" w:cs="宋体"/>
          <w:b/>
          <w:color w:val="auto"/>
          <w:sz w:val="32"/>
          <w:szCs w:val="32"/>
        </w:rPr>
      </w:pPr>
      <w:r>
        <w:rPr>
          <w:rFonts w:hint="eastAsia" w:ascii="宋体" w:hAnsi="宋体" w:cs="宋体"/>
          <w:b/>
          <w:color w:val="auto"/>
          <w:sz w:val="32"/>
          <w:szCs w:val="32"/>
        </w:rPr>
        <w:t>四、项目实施人员一览表（如有）</w:t>
      </w:r>
    </w:p>
    <w:p w14:paraId="7000EF57">
      <w:pPr>
        <w:wordWrap w:val="0"/>
        <w:spacing w:line="360" w:lineRule="auto"/>
        <w:jc w:val="center"/>
        <w:rPr>
          <w:rFonts w:hint="eastAsia" w:ascii="宋体" w:hAnsi="宋体" w:cs="宋体"/>
          <w:b/>
          <w:bCs/>
          <w:color w:val="auto"/>
          <w:sz w:val="24"/>
        </w:rPr>
      </w:pPr>
      <w:r>
        <w:rPr>
          <w:rFonts w:hint="eastAsia" w:ascii="宋体" w:hAnsi="宋体" w:cs="宋体"/>
          <w:color w:val="auto"/>
          <w:sz w:val="24"/>
        </w:rPr>
        <w:t>（由投标人根据采购需求及招标文件要求编制）</w:t>
      </w:r>
    </w:p>
    <w:p w14:paraId="6EEAD90F">
      <w:pPr>
        <w:pStyle w:val="13"/>
        <w:wordWrap w:val="0"/>
        <w:spacing w:line="360" w:lineRule="auto"/>
        <w:rPr>
          <w:rFonts w:hint="eastAsia" w:hAnsi="宋体" w:cs="宋体"/>
          <w:color w:val="auto"/>
          <w:sz w:val="24"/>
          <w:szCs w:val="24"/>
        </w:rPr>
      </w:pPr>
      <w:r>
        <w:rPr>
          <w:rFonts w:hint="eastAsia" w:hAnsi="宋体" w:cs="宋体"/>
          <w:color w:val="auto"/>
          <w:sz w:val="24"/>
          <w:szCs w:val="24"/>
        </w:rPr>
        <w:t>所投分标：</w:t>
      </w:r>
      <w:r>
        <w:rPr>
          <w:rFonts w:hint="eastAsia" w:hAnsi="宋体" w:cs="宋体"/>
          <w:color w:val="auto"/>
          <w:sz w:val="24"/>
          <w:szCs w:val="24"/>
          <w:u w:val="single"/>
        </w:rPr>
        <w:t xml:space="preserve">     </w:t>
      </w:r>
      <w:r>
        <w:rPr>
          <w:rFonts w:hint="eastAsia" w:hAnsi="宋体" w:cs="宋体"/>
          <w:color w:val="auto"/>
          <w:sz w:val="24"/>
          <w:szCs w:val="24"/>
        </w:rPr>
        <w:t>分标</w:t>
      </w:r>
    </w:p>
    <w:p w14:paraId="4296096A">
      <w:pPr>
        <w:keepNext/>
        <w:wordWrap w:val="0"/>
        <w:autoSpaceDE w:val="0"/>
        <w:autoSpaceDN w:val="0"/>
        <w:spacing w:line="360" w:lineRule="auto"/>
        <w:ind w:firstLine="477"/>
        <w:rPr>
          <w:rFonts w:hint="eastAsia" w:ascii="宋体" w:hAnsi="宋体" w:cs="宋体"/>
          <w:b/>
          <w:color w:val="auto"/>
          <w:sz w:val="24"/>
        </w:rPr>
      </w:pPr>
      <w:r>
        <w:rPr>
          <w:rFonts w:hint="eastAsia" w:ascii="宋体" w:hAnsi="宋体" w:cs="宋体"/>
          <w:b/>
          <w:color w:val="auto"/>
          <w:sz w:val="24"/>
        </w:rPr>
        <w:t>附表A:本项目的项目经理情况表</w:t>
      </w:r>
    </w:p>
    <w:tbl>
      <w:tblPr>
        <w:tblStyle w:val="24"/>
        <w:tblW w:w="8755" w:type="dxa"/>
        <w:tblInd w:w="116" w:type="dxa"/>
        <w:tblLayout w:type="fixed"/>
        <w:tblCellMar>
          <w:top w:w="0" w:type="dxa"/>
          <w:left w:w="108" w:type="dxa"/>
          <w:bottom w:w="0" w:type="dxa"/>
          <w:right w:w="108" w:type="dxa"/>
        </w:tblCellMar>
      </w:tblPr>
      <w:tblGrid>
        <w:gridCol w:w="2061"/>
        <w:gridCol w:w="1287"/>
        <w:gridCol w:w="1260"/>
        <w:gridCol w:w="4147"/>
      </w:tblGrid>
      <w:tr w14:paraId="44B23AE2">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0F3EFD1">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7943E343">
            <w:pPr>
              <w:wordWrap w:val="0"/>
              <w:autoSpaceDE w:val="0"/>
              <w:autoSpaceDN w:val="0"/>
              <w:spacing w:line="360" w:lineRule="auto"/>
              <w:jc w:val="center"/>
              <w:rPr>
                <w:rFonts w:hint="eastAsia"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3C728657">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10987AF8">
            <w:pPr>
              <w:wordWrap w:val="0"/>
              <w:autoSpaceDE w:val="0"/>
              <w:autoSpaceDN w:val="0"/>
              <w:spacing w:line="360" w:lineRule="auto"/>
              <w:rPr>
                <w:rFonts w:hint="eastAsia" w:ascii="宋体" w:hAnsi="宋体" w:cs="宋体"/>
                <w:color w:val="auto"/>
                <w:sz w:val="24"/>
              </w:rPr>
            </w:pPr>
            <w:r>
              <w:rPr>
                <w:rFonts w:hint="eastAsia" w:ascii="宋体" w:hAnsi="宋体" w:cs="宋体"/>
                <w:color w:val="auto"/>
                <w:sz w:val="24"/>
              </w:rPr>
              <w:t>投标截止时间前三年业绩及承担的主要工作情况，曾担任项目经理的项目应列明细</w:t>
            </w:r>
          </w:p>
        </w:tc>
      </w:tr>
      <w:tr w14:paraId="6CCEAE0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489D230">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65125FF">
            <w:pPr>
              <w:wordWrap w:val="0"/>
              <w:autoSpaceDE w:val="0"/>
              <w:autoSpaceDN w:val="0"/>
              <w:spacing w:line="360" w:lineRule="auto"/>
              <w:jc w:val="center"/>
              <w:rPr>
                <w:rFonts w:hint="eastAsia"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22B8811">
            <w:pPr>
              <w:wordWrap w:val="0"/>
              <w:autoSpaceDE w:val="0"/>
              <w:autoSpaceDN w:val="0"/>
              <w:spacing w:line="360" w:lineRule="auto"/>
              <w:jc w:val="center"/>
              <w:rPr>
                <w:rFonts w:hint="eastAsia" w:ascii="宋体" w:hAnsi="宋体" w:cs="宋体"/>
                <w:color w:val="auto"/>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3B0FEB9D">
            <w:pPr>
              <w:wordWrap w:val="0"/>
              <w:autoSpaceDE w:val="0"/>
              <w:autoSpaceDN w:val="0"/>
              <w:spacing w:line="360" w:lineRule="auto"/>
              <w:jc w:val="center"/>
              <w:rPr>
                <w:rFonts w:hint="eastAsia" w:ascii="宋体" w:hAnsi="宋体" w:cs="宋体"/>
                <w:color w:val="auto"/>
                <w:sz w:val="24"/>
              </w:rPr>
            </w:pPr>
          </w:p>
        </w:tc>
      </w:tr>
      <w:tr w14:paraId="68D9E3A5">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FF7A4D3">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A7B21C5">
            <w:pPr>
              <w:wordWrap w:val="0"/>
              <w:autoSpaceDE w:val="0"/>
              <w:autoSpaceDN w:val="0"/>
              <w:spacing w:line="360" w:lineRule="auto"/>
              <w:jc w:val="center"/>
              <w:rPr>
                <w:rFonts w:hint="eastAsia"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0CB6AB8">
            <w:pPr>
              <w:wordWrap w:val="0"/>
              <w:autoSpaceDE w:val="0"/>
              <w:autoSpaceDN w:val="0"/>
              <w:spacing w:line="360" w:lineRule="auto"/>
              <w:jc w:val="center"/>
              <w:rPr>
                <w:rFonts w:hint="eastAsia"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6C9DAC0">
            <w:pPr>
              <w:widowControl/>
              <w:wordWrap w:val="0"/>
              <w:spacing w:line="360" w:lineRule="auto"/>
              <w:jc w:val="left"/>
              <w:rPr>
                <w:rFonts w:hint="eastAsia" w:ascii="宋体" w:hAnsi="宋体" w:cs="宋体"/>
                <w:color w:val="auto"/>
                <w:sz w:val="24"/>
              </w:rPr>
            </w:pPr>
          </w:p>
        </w:tc>
      </w:tr>
      <w:tr w14:paraId="58D4DE4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9FF205D">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1B894716">
            <w:pPr>
              <w:wordWrap w:val="0"/>
              <w:autoSpaceDE w:val="0"/>
              <w:autoSpaceDN w:val="0"/>
              <w:spacing w:line="360" w:lineRule="auto"/>
              <w:jc w:val="center"/>
              <w:rPr>
                <w:rFonts w:hint="eastAsia"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7C78CC6A">
            <w:pPr>
              <w:wordWrap w:val="0"/>
              <w:autoSpaceDE w:val="0"/>
              <w:autoSpaceDN w:val="0"/>
              <w:spacing w:line="360" w:lineRule="auto"/>
              <w:jc w:val="center"/>
              <w:rPr>
                <w:rFonts w:hint="eastAsia"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146EBE7">
            <w:pPr>
              <w:widowControl/>
              <w:wordWrap w:val="0"/>
              <w:spacing w:line="360" w:lineRule="auto"/>
              <w:jc w:val="left"/>
              <w:rPr>
                <w:rFonts w:hint="eastAsia" w:ascii="宋体" w:hAnsi="宋体" w:cs="宋体"/>
                <w:color w:val="auto"/>
                <w:sz w:val="24"/>
              </w:rPr>
            </w:pPr>
          </w:p>
        </w:tc>
      </w:tr>
      <w:tr w14:paraId="5831CB24">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95F1536">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4FBDC243">
            <w:pPr>
              <w:wordWrap w:val="0"/>
              <w:autoSpaceDE w:val="0"/>
              <w:autoSpaceDN w:val="0"/>
              <w:spacing w:line="360" w:lineRule="auto"/>
              <w:jc w:val="center"/>
              <w:rPr>
                <w:rFonts w:hint="eastAsia"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3DD251BE">
            <w:pPr>
              <w:wordWrap w:val="0"/>
              <w:autoSpaceDE w:val="0"/>
              <w:autoSpaceDN w:val="0"/>
              <w:spacing w:line="360" w:lineRule="auto"/>
              <w:jc w:val="center"/>
              <w:rPr>
                <w:rFonts w:hint="eastAsia"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896B1DA">
            <w:pPr>
              <w:widowControl/>
              <w:wordWrap w:val="0"/>
              <w:spacing w:line="360" w:lineRule="auto"/>
              <w:jc w:val="left"/>
              <w:rPr>
                <w:rFonts w:hint="eastAsia" w:ascii="宋体" w:hAnsi="宋体" w:cs="宋体"/>
                <w:color w:val="auto"/>
                <w:sz w:val="24"/>
              </w:rPr>
            </w:pPr>
          </w:p>
        </w:tc>
      </w:tr>
      <w:tr w14:paraId="2017F7F2">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094B00D8">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1D6C0D00">
            <w:pPr>
              <w:wordWrap w:val="0"/>
              <w:autoSpaceDE w:val="0"/>
              <w:autoSpaceDN w:val="0"/>
              <w:spacing w:line="360" w:lineRule="auto"/>
              <w:jc w:val="center"/>
              <w:rPr>
                <w:rFonts w:hint="eastAsia"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553B8B1F">
            <w:pPr>
              <w:wordWrap w:val="0"/>
              <w:autoSpaceDE w:val="0"/>
              <w:autoSpaceDN w:val="0"/>
              <w:spacing w:line="360" w:lineRule="auto"/>
              <w:jc w:val="center"/>
              <w:rPr>
                <w:rFonts w:hint="eastAsia"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8550119">
            <w:pPr>
              <w:widowControl/>
              <w:wordWrap w:val="0"/>
              <w:spacing w:line="360" w:lineRule="auto"/>
              <w:jc w:val="left"/>
              <w:rPr>
                <w:rFonts w:hint="eastAsia" w:ascii="宋体" w:hAnsi="宋体" w:cs="宋体"/>
                <w:color w:val="auto"/>
                <w:sz w:val="24"/>
              </w:rPr>
            </w:pPr>
          </w:p>
        </w:tc>
      </w:tr>
      <w:tr w14:paraId="6157DED5">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528FCCEA">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71B50A37">
            <w:pPr>
              <w:wordWrap w:val="0"/>
              <w:autoSpaceDE w:val="0"/>
              <w:autoSpaceDN w:val="0"/>
              <w:spacing w:line="360" w:lineRule="auto"/>
              <w:jc w:val="center"/>
              <w:rPr>
                <w:rFonts w:hint="eastAsia"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4955DEAF">
            <w:pPr>
              <w:wordWrap w:val="0"/>
              <w:autoSpaceDE w:val="0"/>
              <w:autoSpaceDN w:val="0"/>
              <w:spacing w:line="360" w:lineRule="auto"/>
              <w:jc w:val="center"/>
              <w:rPr>
                <w:rFonts w:hint="eastAsia"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E4CBF67">
            <w:pPr>
              <w:widowControl/>
              <w:wordWrap w:val="0"/>
              <w:spacing w:line="360" w:lineRule="auto"/>
              <w:jc w:val="left"/>
              <w:rPr>
                <w:rFonts w:hint="eastAsia" w:ascii="宋体" w:hAnsi="宋体" w:cs="宋体"/>
                <w:color w:val="auto"/>
                <w:sz w:val="24"/>
              </w:rPr>
            </w:pPr>
          </w:p>
        </w:tc>
      </w:tr>
      <w:tr w14:paraId="2B3976FE">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030C7A82">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10C47AA3">
            <w:pPr>
              <w:wordWrap w:val="0"/>
              <w:autoSpaceDE w:val="0"/>
              <w:autoSpaceDN w:val="0"/>
              <w:spacing w:line="360" w:lineRule="auto"/>
              <w:jc w:val="center"/>
              <w:rPr>
                <w:rFonts w:hint="eastAsia"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5CA1758A">
            <w:pPr>
              <w:wordWrap w:val="0"/>
              <w:autoSpaceDE w:val="0"/>
              <w:autoSpaceDN w:val="0"/>
              <w:spacing w:line="360" w:lineRule="auto"/>
              <w:jc w:val="center"/>
              <w:rPr>
                <w:rFonts w:hint="eastAsia"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9271410">
            <w:pPr>
              <w:widowControl/>
              <w:wordWrap w:val="0"/>
              <w:spacing w:line="360" w:lineRule="auto"/>
              <w:jc w:val="left"/>
              <w:rPr>
                <w:rFonts w:hint="eastAsia" w:ascii="宋体" w:hAnsi="宋体" w:cs="宋体"/>
                <w:color w:val="auto"/>
                <w:sz w:val="24"/>
              </w:rPr>
            </w:pPr>
          </w:p>
        </w:tc>
      </w:tr>
      <w:tr w14:paraId="354C2F4B">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5696A532">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6C4C4E78">
            <w:pPr>
              <w:wordWrap w:val="0"/>
              <w:autoSpaceDE w:val="0"/>
              <w:autoSpaceDN w:val="0"/>
              <w:spacing w:line="360" w:lineRule="auto"/>
              <w:jc w:val="center"/>
              <w:rPr>
                <w:rFonts w:hint="eastAsia"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466B5398">
            <w:pPr>
              <w:wordWrap w:val="0"/>
              <w:autoSpaceDE w:val="0"/>
              <w:autoSpaceDN w:val="0"/>
              <w:spacing w:line="360" w:lineRule="auto"/>
              <w:jc w:val="center"/>
              <w:rPr>
                <w:rFonts w:hint="eastAsia"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E72CDC1">
            <w:pPr>
              <w:widowControl/>
              <w:wordWrap w:val="0"/>
              <w:spacing w:line="360" w:lineRule="auto"/>
              <w:jc w:val="left"/>
              <w:rPr>
                <w:rFonts w:hint="eastAsia" w:ascii="宋体" w:hAnsi="宋体" w:cs="宋体"/>
                <w:color w:val="auto"/>
                <w:sz w:val="24"/>
              </w:rPr>
            </w:pPr>
          </w:p>
        </w:tc>
      </w:tr>
      <w:tr w14:paraId="5588CD73">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6BF2357">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DBBAB4E">
            <w:pPr>
              <w:wordWrap w:val="0"/>
              <w:autoSpaceDE w:val="0"/>
              <w:autoSpaceDN w:val="0"/>
              <w:spacing w:line="360" w:lineRule="auto"/>
              <w:jc w:val="center"/>
              <w:rPr>
                <w:rFonts w:hint="eastAsia"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3A79BFE">
            <w:pPr>
              <w:wordWrap w:val="0"/>
              <w:autoSpaceDE w:val="0"/>
              <w:autoSpaceDN w:val="0"/>
              <w:spacing w:line="360" w:lineRule="auto"/>
              <w:jc w:val="center"/>
              <w:rPr>
                <w:rFonts w:hint="eastAsia"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0180BC8">
            <w:pPr>
              <w:widowControl/>
              <w:wordWrap w:val="0"/>
              <w:spacing w:line="360" w:lineRule="auto"/>
              <w:jc w:val="left"/>
              <w:rPr>
                <w:rFonts w:hint="eastAsia" w:ascii="宋体" w:hAnsi="宋体" w:cs="宋体"/>
                <w:color w:val="auto"/>
                <w:sz w:val="24"/>
              </w:rPr>
            </w:pPr>
          </w:p>
        </w:tc>
      </w:tr>
    </w:tbl>
    <w:p w14:paraId="7C3E8DCA">
      <w:pPr>
        <w:wordWrap w:val="0"/>
        <w:autoSpaceDE w:val="0"/>
        <w:autoSpaceDN w:val="0"/>
        <w:spacing w:line="360" w:lineRule="auto"/>
        <w:rPr>
          <w:rFonts w:hint="eastAsia" w:ascii="宋体" w:hAnsi="宋体" w:cs="宋体"/>
          <w:b/>
          <w:color w:val="auto"/>
          <w:sz w:val="24"/>
        </w:rPr>
      </w:pPr>
      <w:r>
        <w:rPr>
          <w:rFonts w:hint="eastAsia" w:ascii="宋体" w:hAnsi="宋体" w:cs="宋体"/>
          <w:b/>
          <w:color w:val="auto"/>
          <w:sz w:val="24"/>
        </w:rPr>
        <w:t>注：须随表提交相应的证书复印件并注明所在投标技术文件页码。</w:t>
      </w:r>
    </w:p>
    <w:p w14:paraId="06D2767F">
      <w:pPr>
        <w:wordWrap w:val="0"/>
        <w:autoSpaceDE w:val="0"/>
        <w:autoSpaceDN w:val="0"/>
        <w:spacing w:line="360" w:lineRule="auto"/>
        <w:rPr>
          <w:rFonts w:hint="eastAsia" w:ascii="宋体" w:hAnsi="宋体" w:cs="宋体"/>
          <w:b/>
          <w:color w:val="auto"/>
          <w:sz w:val="24"/>
        </w:rPr>
      </w:pPr>
      <w:r>
        <w:rPr>
          <w:rFonts w:hint="eastAsia" w:ascii="宋体" w:hAnsi="宋体" w:cs="宋体"/>
          <w:b/>
          <w:color w:val="auto"/>
          <w:sz w:val="24"/>
        </w:rPr>
        <w:t>附表B:本项目的项目小组人员情况表</w:t>
      </w:r>
      <w:r>
        <w:rPr>
          <w:rFonts w:hint="eastAsia" w:ascii="宋体" w:hAnsi="宋体" w:cs="宋体"/>
          <w:color w:val="auto"/>
          <w:sz w:val="24"/>
        </w:rPr>
        <w:t>（按此格式自制）</w:t>
      </w:r>
    </w:p>
    <w:tbl>
      <w:tblPr>
        <w:tblStyle w:val="24"/>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7C39BE9">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318A035">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2C6E253">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2E57885">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484D7596">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5EA4CB37">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学历</w:t>
            </w:r>
          </w:p>
          <w:p w14:paraId="7314E102">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308F660">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专业</w:t>
            </w:r>
          </w:p>
          <w:p w14:paraId="09E0830A">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50FD907">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职称</w:t>
            </w:r>
          </w:p>
          <w:p w14:paraId="4C05831A">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A83556B">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B7095B4">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92BFE32">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参与本项目的到位情况</w:t>
            </w:r>
          </w:p>
        </w:tc>
      </w:tr>
      <w:tr w14:paraId="1C6DAD69">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7640E1A7">
            <w:pPr>
              <w:wordWrap w:val="0"/>
              <w:autoSpaceDE w:val="0"/>
              <w:autoSpaceDN w:val="0"/>
              <w:spacing w:line="360" w:lineRule="auto"/>
              <w:jc w:val="center"/>
              <w:rPr>
                <w:rFonts w:hint="eastAsia" w:ascii="宋体" w:hAnsi="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321DC3B9">
            <w:pPr>
              <w:wordWrap w:val="0"/>
              <w:autoSpaceDE w:val="0"/>
              <w:autoSpaceDN w:val="0"/>
              <w:spacing w:line="360" w:lineRule="auto"/>
              <w:rPr>
                <w:rFonts w:hint="eastAsia"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3AEA5405">
            <w:pPr>
              <w:wordWrap w:val="0"/>
              <w:autoSpaceDE w:val="0"/>
              <w:autoSpaceDN w:val="0"/>
              <w:spacing w:line="360" w:lineRule="auto"/>
              <w:rPr>
                <w:rFonts w:hint="eastAsia" w:ascii="宋体" w:hAnsi="宋体" w:cs="宋体"/>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4AA6060D">
            <w:pPr>
              <w:wordWrap w:val="0"/>
              <w:autoSpaceDE w:val="0"/>
              <w:autoSpaceDN w:val="0"/>
              <w:spacing w:line="360" w:lineRule="auto"/>
              <w:rPr>
                <w:rFonts w:hint="eastAsia" w:ascii="宋体" w:hAnsi="宋体" w:cs="宋体"/>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5E431070">
            <w:pPr>
              <w:wordWrap w:val="0"/>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DDA9238">
            <w:pPr>
              <w:wordWrap w:val="0"/>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55286002">
            <w:pPr>
              <w:wordWrap w:val="0"/>
              <w:autoSpaceDE w:val="0"/>
              <w:autoSpaceDN w:val="0"/>
              <w:spacing w:line="360" w:lineRule="auto"/>
              <w:rPr>
                <w:rFonts w:hint="eastAsia"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08F81BA0">
            <w:pPr>
              <w:wordWrap w:val="0"/>
              <w:autoSpaceDE w:val="0"/>
              <w:autoSpaceDN w:val="0"/>
              <w:spacing w:line="360" w:lineRule="auto"/>
              <w:rPr>
                <w:rFonts w:hint="eastAsia"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31487602">
            <w:pPr>
              <w:wordWrap w:val="0"/>
              <w:autoSpaceDE w:val="0"/>
              <w:autoSpaceDN w:val="0"/>
              <w:spacing w:line="360" w:lineRule="auto"/>
              <w:rPr>
                <w:rFonts w:hint="eastAsia" w:ascii="宋体" w:hAnsi="宋体" w:cs="宋体"/>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43E3FCFF">
            <w:pPr>
              <w:wordWrap w:val="0"/>
              <w:autoSpaceDE w:val="0"/>
              <w:autoSpaceDN w:val="0"/>
              <w:spacing w:line="360" w:lineRule="auto"/>
              <w:rPr>
                <w:rFonts w:hint="eastAsia" w:ascii="宋体" w:hAnsi="宋体" w:cs="宋体"/>
                <w:color w:val="auto"/>
                <w:sz w:val="24"/>
              </w:rPr>
            </w:pPr>
          </w:p>
        </w:tc>
      </w:tr>
      <w:tr w14:paraId="4F39E000">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36A268C4">
            <w:pPr>
              <w:wordWrap w:val="0"/>
              <w:autoSpaceDE w:val="0"/>
              <w:autoSpaceDN w:val="0"/>
              <w:spacing w:line="360" w:lineRule="auto"/>
              <w:jc w:val="center"/>
              <w:rPr>
                <w:rFonts w:hint="eastAsia" w:ascii="宋体" w:hAnsi="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0F99F5F5">
            <w:pPr>
              <w:wordWrap w:val="0"/>
              <w:autoSpaceDE w:val="0"/>
              <w:autoSpaceDN w:val="0"/>
              <w:spacing w:line="360" w:lineRule="auto"/>
              <w:rPr>
                <w:rFonts w:hint="eastAsia"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207D67CF">
            <w:pPr>
              <w:wordWrap w:val="0"/>
              <w:autoSpaceDE w:val="0"/>
              <w:autoSpaceDN w:val="0"/>
              <w:spacing w:line="360" w:lineRule="auto"/>
              <w:rPr>
                <w:rFonts w:hint="eastAsia" w:ascii="宋体" w:hAnsi="宋体" w:cs="宋体"/>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060445B2">
            <w:pPr>
              <w:wordWrap w:val="0"/>
              <w:autoSpaceDE w:val="0"/>
              <w:autoSpaceDN w:val="0"/>
              <w:spacing w:line="360" w:lineRule="auto"/>
              <w:rPr>
                <w:rFonts w:hint="eastAsia" w:ascii="宋体" w:hAnsi="宋体" w:cs="宋体"/>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6CF27ACE">
            <w:pPr>
              <w:wordWrap w:val="0"/>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D5E1312">
            <w:pPr>
              <w:wordWrap w:val="0"/>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D0E521D">
            <w:pPr>
              <w:wordWrap w:val="0"/>
              <w:autoSpaceDE w:val="0"/>
              <w:autoSpaceDN w:val="0"/>
              <w:spacing w:line="360" w:lineRule="auto"/>
              <w:rPr>
                <w:rFonts w:hint="eastAsia"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7970DB54">
            <w:pPr>
              <w:wordWrap w:val="0"/>
              <w:autoSpaceDE w:val="0"/>
              <w:autoSpaceDN w:val="0"/>
              <w:spacing w:line="360" w:lineRule="auto"/>
              <w:rPr>
                <w:rFonts w:hint="eastAsia"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99B1994">
            <w:pPr>
              <w:wordWrap w:val="0"/>
              <w:autoSpaceDE w:val="0"/>
              <w:autoSpaceDN w:val="0"/>
              <w:spacing w:line="360" w:lineRule="auto"/>
              <w:rPr>
                <w:rFonts w:hint="eastAsia" w:ascii="宋体" w:hAnsi="宋体" w:cs="宋体"/>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4E312A8A">
            <w:pPr>
              <w:wordWrap w:val="0"/>
              <w:autoSpaceDE w:val="0"/>
              <w:autoSpaceDN w:val="0"/>
              <w:spacing w:line="360" w:lineRule="auto"/>
              <w:rPr>
                <w:rFonts w:hint="eastAsia" w:ascii="宋体" w:hAnsi="宋体" w:cs="宋体"/>
                <w:color w:val="auto"/>
                <w:sz w:val="24"/>
              </w:rPr>
            </w:pPr>
          </w:p>
        </w:tc>
      </w:tr>
    </w:tbl>
    <w:p w14:paraId="7A53411B">
      <w:pPr>
        <w:wordWrap w:val="0"/>
        <w:spacing w:line="360" w:lineRule="auto"/>
        <w:rPr>
          <w:rFonts w:hint="eastAsia" w:ascii="宋体" w:hAnsi="宋体" w:cs="宋体"/>
          <w:b/>
          <w:bCs/>
          <w:color w:val="auto"/>
          <w:sz w:val="24"/>
        </w:rPr>
      </w:pPr>
      <w:r>
        <w:rPr>
          <w:rFonts w:hint="eastAsia" w:ascii="宋体" w:hAnsi="宋体" w:cs="宋体"/>
          <w:b/>
          <w:color w:val="auto"/>
          <w:sz w:val="24"/>
        </w:rPr>
        <w:t>注：投标人可按上述的格式自行编制，须随表提交相应的证书复印件并注明所在投标技术文件页码。</w:t>
      </w:r>
    </w:p>
    <w:p w14:paraId="66F5923B">
      <w:pPr>
        <w:wordWrap w:val="0"/>
        <w:snapToGrid w:val="0"/>
        <w:spacing w:line="360" w:lineRule="auto"/>
        <w:ind w:firstLine="4320" w:firstLineChars="1800"/>
        <w:rPr>
          <w:rFonts w:hint="eastAsia" w:ascii="宋体" w:hAnsi="宋体" w:cs="宋体"/>
          <w:color w:val="auto"/>
          <w:kern w:val="0"/>
          <w:sz w:val="24"/>
        </w:rPr>
      </w:pPr>
      <w:r>
        <w:rPr>
          <w:rFonts w:hint="eastAsia" w:ascii="宋体" w:hAnsi="宋体" w:cs="宋体"/>
          <w:color w:val="auto"/>
          <w:kern w:val="0"/>
          <w:sz w:val="24"/>
          <w:lang w:val="zh-CN"/>
        </w:rPr>
        <w:t>投标人名称(电子签章)：</w:t>
      </w:r>
    </w:p>
    <w:p w14:paraId="75F7D126">
      <w:pPr>
        <w:wordWrap w:val="0"/>
        <w:autoSpaceDE w:val="0"/>
        <w:autoSpaceDN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日期：  年  月   日</w:t>
      </w:r>
    </w:p>
    <w:p w14:paraId="3F1F9857">
      <w:pPr>
        <w:wordWrap w:val="0"/>
        <w:snapToGrid w:val="0"/>
        <w:spacing w:line="360" w:lineRule="auto"/>
        <w:rPr>
          <w:rFonts w:hint="eastAsia" w:ascii="宋体" w:hAnsi="宋体" w:cs="宋体"/>
          <w:color w:val="auto"/>
          <w:sz w:val="24"/>
        </w:rPr>
      </w:pPr>
    </w:p>
    <w:p w14:paraId="3A240D0F">
      <w:pPr>
        <w:wordWrap w:val="0"/>
        <w:snapToGrid w:val="0"/>
        <w:spacing w:line="360" w:lineRule="auto"/>
        <w:jc w:val="left"/>
        <w:rPr>
          <w:rFonts w:hint="eastAsia" w:ascii="宋体" w:hAnsi="宋体" w:cs="宋体"/>
          <w:color w:val="auto"/>
          <w:sz w:val="24"/>
        </w:rPr>
      </w:pPr>
      <w:r>
        <w:rPr>
          <w:rFonts w:hint="eastAsia" w:ascii="宋体" w:hAnsi="宋体" w:cs="宋体"/>
          <w:b/>
          <w:color w:val="auto"/>
          <w:sz w:val="24"/>
        </w:rPr>
        <w:br w:type="page"/>
      </w:r>
      <w:r>
        <w:rPr>
          <w:rFonts w:hint="eastAsia" w:ascii="宋体" w:hAnsi="宋体" w:cs="宋体"/>
          <w:color w:val="auto"/>
          <w:sz w:val="24"/>
        </w:rPr>
        <w:t xml:space="preserve"> </w:t>
      </w:r>
    </w:p>
    <w:p w14:paraId="1415CEEB">
      <w:pPr>
        <w:wordWrap w:val="0"/>
        <w:snapToGrid w:val="0"/>
        <w:spacing w:line="360" w:lineRule="auto"/>
        <w:ind w:left="142"/>
        <w:jc w:val="center"/>
        <w:rPr>
          <w:rFonts w:hint="eastAsia" w:ascii="宋体" w:hAnsi="宋体" w:cs="宋体"/>
          <w:b/>
          <w:color w:val="auto"/>
          <w:sz w:val="32"/>
          <w:szCs w:val="32"/>
        </w:rPr>
      </w:pPr>
      <w:r>
        <w:rPr>
          <w:rFonts w:hint="eastAsia" w:ascii="宋体" w:hAnsi="宋体" w:cs="宋体"/>
          <w:b/>
          <w:color w:val="auto"/>
          <w:sz w:val="32"/>
          <w:szCs w:val="32"/>
        </w:rPr>
        <w:t>五、投标人对项目的合理化建议和改进措施（如有）</w:t>
      </w:r>
    </w:p>
    <w:p w14:paraId="23AFD860">
      <w:pPr>
        <w:wordWrap w:val="0"/>
        <w:spacing w:line="360" w:lineRule="auto"/>
        <w:ind w:firstLine="4048" w:firstLineChars="1687"/>
        <w:rPr>
          <w:rFonts w:hint="eastAsia" w:ascii="宋体" w:hAnsi="宋体" w:cs="宋体"/>
          <w:color w:val="auto"/>
          <w:sz w:val="24"/>
        </w:rPr>
      </w:pPr>
      <w:r>
        <w:rPr>
          <w:rFonts w:hint="eastAsia" w:ascii="宋体" w:hAnsi="宋体" w:cs="宋体"/>
          <w:color w:val="auto"/>
          <w:sz w:val="24"/>
        </w:rPr>
        <w:t>（格式自拟）</w:t>
      </w:r>
    </w:p>
    <w:p w14:paraId="2C0CADE6">
      <w:pPr>
        <w:wordWrap w:val="0"/>
        <w:snapToGrid w:val="0"/>
        <w:spacing w:line="360" w:lineRule="auto"/>
        <w:ind w:firstLine="4935" w:firstLineChars="2350"/>
        <w:rPr>
          <w:rFonts w:hint="eastAsia" w:ascii="宋体" w:hAnsi="宋体" w:cs="宋体"/>
          <w:color w:val="auto"/>
          <w:szCs w:val="21"/>
        </w:rPr>
      </w:pPr>
      <w:r>
        <w:rPr>
          <w:rFonts w:hint="eastAsia" w:ascii="宋体" w:hAnsi="宋体" w:cs="宋体"/>
          <w:color w:val="auto"/>
          <w:szCs w:val="21"/>
        </w:rPr>
        <w:t xml:space="preserve"> </w:t>
      </w:r>
    </w:p>
    <w:p w14:paraId="7D780DEB">
      <w:pPr>
        <w:wordWrap w:val="0"/>
        <w:snapToGrid w:val="0"/>
        <w:spacing w:line="360" w:lineRule="auto"/>
        <w:ind w:firstLine="4935" w:firstLineChars="2350"/>
        <w:rPr>
          <w:rFonts w:hint="eastAsia" w:ascii="宋体" w:hAnsi="宋体" w:cs="宋体"/>
          <w:color w:val="auto"/>
          <w:szCs w:val="21"/>
        </w:rPr>
      </w:pPr>
    </w:p>
    <w:p w14:paraId="01BAE783">
      <w:pPr>
        <w:wordWrap w:val="0"/>
        <w:snapToGrid w:val="0"/>
        <w:spacing w:line="360" w:lineRule="auto"/>
        <w:ind w:firstLine="4935" w:firstLineChars="2350"/>
        <w:rPr>
          <w:rFonts w:hint="eastAsia" w:ascii="宋体" w:hAnsi="宋体" w:cs="宋体"/>
          <w:color w:val="auto"/>
          <w:szCs w:val="21"/>
        </w:rPr>
      </w:pPr>
    </w:p>
    <w:p w14:paraId="7A5038DF">
      <w:pPr>
        <w:wordWrap w:val="0"/>
        <w:snapToGrid w:val="0"/>
        <w:spacing w:line="360" w:lineRule="auto"/>
        <w:ind w:firstLine="4935" w:firstLineChars="2350"/>
        <w:rPr>
          <w:rFonts w:hint="eastAsia" w:ascii="宋体" w:hAnsi="宋体" w:cs="宋体"/>
          <w:color w:val="auto"/>
          <w:szCs w:val="21"/>
        </w:rPr>
      </w:pPr>
    </w:p>
    <w:p w14:paraId="72A2AA43">
      <w:pPr>
        <w:wordWrap w:val="0"/>
        <w:snapToGrid w:val="0"/>
        <w:spacing w:line="360" w:lineRule="auto"/>
        <w:ind w:firstLine="4935" w:firstLineChars="2350"/>
        <w:rPr>
          <w:rFonts w:hint="eastAsia"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投标人名称(电子签章)：</w:t>
      </w:r>
    </w:p>
    <w:p w14:paraId="656AC8CB">
      <w:pPr>
        <w:wordWrap w:val="0"/>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CA608B5">
      <w:pPr>
        <w:wordWrap w:val="0"/>
        <w:spacing w:line="360" w:lineRule="auto"/>
        <w:jc w:val="center"/>
        <w:rPr>
          <w:rFonts w:hint="eastAsia" w:ascii="宋体" w:hAnsi="宋体" w:cs="宋体"/>
          <w:b/>
          <w:color w:val="auto"/>
          <w:sz w:val="32"/>
          <w:szCs w:val="32"/>
        </w:rPr>
      </w:pPr>
      <w:r>
        <w:rPr>
          <w:rFonts w:hint="eastAsia" w:ascii="宋体" w:hAnsi="宋体" w:cs="宋体"/>
          <w:b/>
          <w:color w:val="auto"/>
          <w:sz w:val="32"/>
          <w:szCs w:val="32"/>
        </w:rPr>
        <w:t>六、优惠条件及特殊承诺（如有）</w:t>
      </w:r>
    </w:p>
    <w:p w14:paraId="18A8F65A">
      <w:pPr>
        <w:wordWrap w:val="0"/>
        <w:spacing w:line="360" w:lineRule="auto"/>
        <w:jc w:val="center"/>
        <w:rPr>
          <w:rFonts w:hint="eastAsia" w:ascii="宋体" w:hAnsi="宋体" w:cs="宋体"/>
          <w:color w:val="auto"/>
          <w:sz w:val="24"/>
        </w:rPr>
      </w:pPr>
      <w:r>
        <w:rPr>
          <w:rFonts w:hint="eastAsia" w:ascii="宋体" w:hAnsi="宋体" w:cs="宋体"/>
          <w:color w:val="auto"/>
          <w:sz w:val="24"/>
        </w:rPr>
        <w:t>（由投标人根据采购需求自行编制）</w:t>
      </w:r>
    </w:p>
    <w:p w14:paraId="24FF9212">
      <w:pPr>
        <w:wordWrap w:val="0"/>
        <w:spacing w:line="360" w:lineRule="auto"/>
        <w:jc w:val="center"/>
        <w:rPr>
          <w:rFonts w:hint="eastAsia" w:ascii="宋体" w:hAnsi="宋体" w:cs="宋体"/>
          <w:color w:val="auto"/>
          <w:sz w:val="18"/>
          <w:szCs w:val="18"/>
        </w:rPr>
      </w:pPr>
    </w:p>
    <w:p w14:paraId="7B9378EE">
      <w:pPr>
        <w:wordWrap w:val="0"/>
        <w:snapToGrid w:val="0"/>
        <w:spacing w:line="360" w:lineRule="auto"/>
        <w:ind w:firstLine="5040" w:firstLineChars="2100"/>
        <w:rPr>
          <w:rFonts w:hint="eastAsia" w:ascii="宋体" w:hAnsi="宋体" w:cs="宋体"/>
          <w:color w:val="auto"/>
          <w:kern w:val="0"/>
          <w:sz w:val="24"/>
        </w:rPr>
      </w:pPr>
      <w:r>
        <w:rPr>
          <w:rFonts w:hint="eastAsia" w:ascii="宋体" w:hAnsi="宋体" w:cs="宋体"/>
          <w:color w:val="auto"/>
          <w:kern w:val="0"/>
          <w:sz w:val="24"/>
          <w:lang w:val="zh-CN"/>
        </w:rPr>
        <w:t>投标人名称(电子签章)：</w:t>
      </w:r>
    </w:p>
    <w:p w14:paraId="63932BBC">
      <w:pPr>
        <w:wordWrap w:val="0"/>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001AD15">
      <w:pPr>
        <w:wordWrap w:val="0"/>
        <w:spacing w:line="360" w:lineRule="auto"/>
        <w:jc w:val="center"/>
        <w:rPr>
          <w:rFonts w:hint="eastAsia" w:ascii="宋体" w:hAnsi="宋体" w:cs="宋体"/>
          <w:b/>
          <w:color w:val="auto"/>
          <w:sz w:val="32"/>
          <w:szCs w:val="32"/>
        </w:rPr>
      </w:pPr>
      <w:r>
        <w:rPr>
          <w:rFonts w:hint="eastAsia" w:ascii="宋体" w:hAnsi="宋体" w:cs="宋体"/>
          <w:b/>
          <w:color w:val="auto"/>
          <w:sz w:val="32"/>
          <w:szCs w:val="32"/>
        </w:rPr>
        <w:t>七、备品备件及供选择的配套零部件清单（如有）</w:t>
      </w:r>
    </w:p>
    <w:p w14:paraId="7B59B3AD">
      <w:pPr>
        <w:wordWrap w:val="0"/>
        <w:spacing w:line="360" w:lineRule="auto"/>
        <w:jc w:val="center"/>
        <w:rPr>
          <w:rFonts w:hint="eastAsia" w:ascii="宋体" w:hAnsi="宋体" w:cs="宋体"/>
          <w:color w:val="auto"/>
          <w:sz w:val="24"/>
        </w:rPr>
      </w:pPr>
      <w:r>
        <w:rPr>
          <w:rFonts w:hint="eastAsia" w:ascii="宋体" w:hAnsi="宋体" w:cs="宋体"/>
          <w:color w:val="auto"/>
          <w:sz w:val="24"/>
        </w:rPr>
        <w:t>（由投标人根据采购需求自行编制）</w:t>
      </w:r>
    </w:p>
    <w:p w14:paraId="3B4EE4C4">
      <w:pPr>
        <w:wordWrap w:val="0"/>
        <w:autoSpaceDE w:val="0"/>
        <w:autoSpaceDN w:val="0"/>
        <w:spacing w:line="360" w:lineRule="auto"/>
        <w:ind w:firstLine="4440" w:firstLineChars="1850"/>
        <w:rPr>
          <w:rFonts w:hint="eastAsia" w:ascii="宋体" w:hAnsi="宋体" w:cs="宋体"/>
          <w:color w:val="auto"/>
          <w:kern w:val="0"/>
          <w:sz w:val="24"/>
        </w:rPr>
      </w:pPr>
    </w:p>
    <w:p w14:paraId="5CAB02DA">
      <w:pPr>
        <w:wordWrap w:val="0"/>
        <w:autoSpaceDE w:val="0"/>
        <w:autoSpaceDN w:val="0"/>
        <w:spacing w:line="360" w:lineRule="auto"/>
        <w:ind w:firstLine="4440" w:firstLineChars="1850"/>
        <w:rPr>
          <w:rFonts w:hint="eastAsia" w:ascii="宋体" w:hAnsi="宋体" w:cs="宋体"/>
          <w:color w:val="auto"/>
          <w:kern w:val="0"/>
          <w:sz w:val="24"/>
        </w:rPr>
      </w:pPr>
      <w:r>
        <w:rPr>
          <w:rFonts w:hint="eastAsia" w:ascii="宋体" w:hAnsi="宋体" w:cs="宋体"/>
          <w:color w:val="auto"/>
          <w:kern w:val="0"/>
          <w:sz w:val="24"/>
        </w:rPr>
        <w:t>投标人名称（</w:t>
      </w:r>
      <w:r>
        <w:rPr>
          <w:rFonts w:hint="eastAsia" w:ascii="宋体" w:hAnsi="宋体" w:cs="宋体"/>
          <w:color w:val="auto"/>
          <w:kern w:val="0"/>
          <w:sz w:val="24"/>
          <w:lang w:val="zh-CN"/>
        </w:rPr>
        <w:t>电子签章</w:t>
      </w:r>
      <w:r>
        <w:rPr>
          <w:rFonts w:hint="eastAsia" w:ascii="宋体" w:hAnsi="宋体" w:cs="宋体"/>
          <w:color w:val="auto"/>
          <w:kern w:val="0"/>
          <w:sz w:val="24"/>
        </w:rPr>
        <w:t>）：</w:t>
      </w:r>
    </w:p>
    <w:p w14:paraId="27994242">
      <w:pPr>
        <w:wordWrap w:val="0"/>
        <w:autoSpaceDE w:val="0"/>
        <w:autoSpaceDN w:val="0"/>
        <w:spacing w:line="360" w:lineRule="auto"/>
        <w:rPr>
          <w:rFonts w:hint="eastAsia" w:ascii="宋体" w:hAnsi="宋体" w:cs="宋体"/>
          <w:b/>
          <w:bCs/>
          <w:color w:val="auto"/>
          <w:sz w:val="18"/>
          <w:szCs w:val="18"/>
        </w:rPr>
      </w:pPr>
      <w:r>
        <w:rPr>
          <w:rFonts w:hint="eastAsia" w:ascii="宋体" w:hAnsi="宋体" w:cs="宋体"/>
          <w:color w:val="auto"/>
          <w:kern w:val="0"/>
          <w:sz w:val="24"/>
        </w:rPr>
        <w:t xml:space="preserve">                                     </w:t>
      </w:r>
      <w:r>
        <w:rPr>
          <w:rFonts w:hint="eastAsia" w:ascii="宋体" w:hAnsi="宋体" w:cs="宋体"/>
          <w:color w:val="auto"/>
          <w:kern w:val="0"/>
          <w:sz w:val="24"/>
          <w:lang w:val="zh-CN"/>
        </w:rPr>
        <w:t>日期：  年  月   日</w:t>
      </w:r>
    </w:p>
    <w:p w14:paraId="3D8FA861">
      <w:pPr>
        <w:wordWrap w:val="0"/>
        <w:spacing w:line="360" w:lineRule="auto"/>
        <w:jc w:val="center"/>
        <w:rPr>
          <w:rFonts w:hint="eastAsia" w:ascii="宋体" w:hAnsi="宋体" w:cs="宋体"/>
          <w:b/>
          <w:color w:val="auto"/>
          <w:sz w:val="32"/>
          <w:szCs w:val="32"/>
        </w:rPr>
      </w:pPr>
      <w:r>
        <w:rPr>
          <w:rFonts w:hint="eastAsia" w:ascii="宋体" w:hAnsi="宋体" w:cs="宋体"/>
          <w:b/>
          <w:color w:val="auto"/>
          <w:sz w:val="32"/>
          <w:szCs w:val="32"/>
        </w:rPr>
        <w:t>八、培训计划（如有）</w:t>
      </w:r>
    </w:p>
    <w:p w14:paraId="4B3B793D">
      <w:pPr>
        <w:wordWrap w:val="0"/>
        <w:spacing w:line="360" w:lineRule="auto"/>
        <w:jc w:val="center"/>
        <w:rPr>
          <w:rFonts w:hint="eastAsia" w:ascii="宋体" w:hAnsi="宋体" w:cs="宋体"/>
          <w:color w:val="auto"/>
          <w:sz w:val="24"/>
        </w:rPr>
      </w:pPr>
      <w:r>
        <w:rPr>
          <w:rFonts w:hint="eastAsia" w:ascii="宋体" w:hAnsi="宋体" w:cs="宋体"/>
          <w:color w:val="auto"/>
          <w:sz w:val="24"/>
        </w:rPr>
        <w:t>（由投标人根据采购需求自行编制）</w:t>
      </w:r>
    </w:p>
    <w:p w14:paraId="43A6F77F">
      <w:pPr>
        <w:keepNext/>
        <w:wordWrap w:val="0"/>
        <w:autoSpaceDE w:val="0"/>
        <w:autoSpaceDN w:val="0"/>
        <w:spacing w:line="360" w:lineRule="auto"/>
        <w:ind w:firstLine="477"/>
        <w:jc w:val="left"/>
        <w:rPr>
          <w:rFonts w:hint="eastAsia" w:ascii="宋体" w:hAnsi="宋体" w:cs="宋体"/>
          <w:b/>
          <w:color w:val="auto"/>
          <w:sz w:val="24"/>
        </w:rPr>
      </w:pPr>
      <w:r>
        <w:rPr>
          <w:rFonts w:hint="eastAsia" w:ascii="宋体" w:hAnsi="宋体" w:cs="宋体"/>
          <w:b/>
          <w:color w:val="auto"/>
          <w:sz w:val="24"/>
        </w:rPr>
        <w:t>附表: 培训日程及费用</w:t>
      </w:r>
    </w:p>
    <w:tbl>
      <w:tblPr>
        <w:tblStyle w:val="24"/>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3E842017">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777190E9">
            <w:pPr>
              <w:tabs>
                <w:tab w:val="center" w:pos="1690"/>
              </w:tabs>
              <w:suppressAutoHyphens/>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5AD12950">
            <w:pPr>
              <w:tabs>
                <w:tab w:val="center" w:pos="595"/>
              </w:tabs>
              <w:suppressAutoHyphens/>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252AC6D8">
            <w:pPr>
              <w:tabs>
                <w:tab w:val="center" w:pos="595"/>
              </w:tabs>
              <w:suppressAutoHyphens/>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751B0BB5">
            <w:pPr>
              <w:tabs>
                <w:tab w:val="center" w:pos="1028"/>
              </w:tabs>
              <w:suppressAutoHyphens/>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299D0449">
            <w:pPr>
              <w:tabs>
                <w:tab w:val="center" w:pos="595"/>
              </w:tabs>
              <w:suppressAutoHyphens/>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07BA1CCB">
            <w:pPr>
              <w:tabs>
                <w:tab w:val="center" w:pos="520"/>
              </w:tabs>
              <w:suppressAutoHyphens/>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09EF5B09">
            <w:pPr>
              <w:suppressAutoHyphens/>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课程费用</w:t>
            </w:r>
          </w:p>
        </w:tc>
      </w:tr>
      <w:tr w14:paraId="4A62B2BA">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6DCFF88E">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hint="eastAsia" w:ascii="宋体" w:hAnsi="宋体" w:cs="宋体"/>
                <w:color w:val="auto"/>
                <w:sz w:val="24"/>
              </w:rPr>
            </w:pPr>
          </w:p>
        </w:tc>
        <w:tc>
          <w:tcPr>
            <w:tcW w:w="1254" w:type="dxa"/>
            <w:tcBorders>
              <w:top w:val="single" w:color="auto" w:sz="6" w:space="0"/>
              <w:left w:val="single" w:color="auto" w:sz="6" w:space="0"/>
              <w:bottom w:val="nil"/>
              <w:right w:val="single" w:color="auto" w:sz="6" w:space="0"/>
            </w:tcBorders>
          </w:tcPr>
          <w:p w14:paraId="5E7F567F">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宋体" w:hAnsi="宋体" w:cs="宋体"/>
                <w:color w:val="auto"/>
                <w:sz w:val="24"/>
              </w:rPr>
            </w:pPr>
          </w:p>
        </w:tc>
        <w:tc>
          <w:tcPr>
            <w:tcW w:w="930" w:type="dxa"/>
            <w:tcBorders>
              <w:top w:val="single" w:color="auto" w:sz="6" w:space="0"/>
              <w:left w:val="single" w:color="auto" w:sz="6" w:space="0"/>
              <w:bottom w:val="nil"/>
              <w:right w:val="nil"/>
            </w:tcBorders>
          </w:tcPr>
          <w:p w14:paraId="56262A2A">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宋体" w:hAnsi="宋体" w:cs="宋体"/>
                <w:color w:val="auto"/>
                <w:sz w:val="24"/>
              </w:rPr>
            </w:pPr>
          </w:p>
        </w:tc>
        <w:tc>
          <w:tcPr>
            <w:tcW w:w="953" w:type="dxa"/>
            <w:tcBorders>
              <w:top w:val="single" w:color="auto" w:sz="6" w:space="0"/>
              <w:left w:val="single" w:color="auto" w:sz="6" w:space="0"/>
              <w:bottom w:val="nil"/>
              <w:right w:val="nil"/>
            </w:tcBorders>
          </w:tcPr>
          <w:p w14:paraId="112C79E8">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hint="eastAsia" w:ascii="宋体" w:hAnsi="宋体" w:cs="宋体"/>
                <w:color w:val="auto"/>
                <w:sz w:val="24"/>
              </w:rPr>
            </w:pPr>
          </w:p>
        </w:tc>
        <w:tc>
          <w:tcPr>
            <w:tcW w:w="997" w:type="dxa"/>
            <w:tcBorders>
              <w:top w:val="single" w:color="auto" w:sz="6" w:space="0"/>
              <w:left w:val="single" w:color="auto" w:sz="6" w:space="0"/>
              <w:bottom w:val="nil"/>
              <w:right w:val="nil"/>
            </w:tcBorders>
          </w:tcPr>
          <w:p w14:paraId="724D7B4A">
            <w:pPr>
              <w:tabs>
                <w:tab w:val="left" w:pos="440"/>
                <w:tab w:val="left" w:pos="1154"/>
                <w:tab w:val="left" w:pos="1936"/>
                <w:tab w:val="left" w:pos="2368"/>
              </w:tabs>
              <w:suppressAutoHyphens/>
              <w:wordWrap w:val="0"/>
              <w:autoSpaceDE w:val="0"/>
              <w:autoSpaceDN w:val="0"/>
              <w:spacing w:line="360" w:lineRule="auto"/>
              <w:rPr>
                <w:rFonts w:hint="eastAsia" w:ascii="宋体" w:hAnsi="宋体" w:cs="宋体"/>
                <w:color w:val="auto"/>
                <w:sz w:val="24"/>
              </w:rPr>
            </w:pPr>
          </w:p>
        </w:tc>
        <w:tc>
          <w:tcPr>
            <w:tcW w:w="1440" w:type="dxa"/>
            <w:tcBorders>
              <w:top w:val="single" w:color="auto" w:sz="6" w:space="0"/>
              <w:left w:val="single" w:color="auto" w:sz="6" w:space="0"/>
              <w:bottom w:val="nil"/>
              <w:right w:val="nil"/>
            </w:tcBorders>
          </w:tcPr>
          <w:p w14:paraId="217FC710">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hint="eastAsia" w:ascii="宋体" w:hAnsi="宋体" w:cs="宋体"/>
                <w:color w:val="auto"/>
                <w:sz w:val="24"/>
              </w:rPr>
            </w:pPr>
          </w:p>
        </w:tc>
        <w:tc>
          <w:tcPr>
            <w:tcW w:w="1620" w:type="dxa"/>
            <w:tcBorders>
              <w:top w:val="single" w:color="auto" w:sz="6" w:space="0"/>
              <w:left w:val="single" w:color="auto" w:sz="6" w:space="0"/>
              <w:bottom w:val="nil"/>
              <w:right w:val="single" w:color="auto" w:sz="6" w:space="0"/>
            </w:tcBorders>
          </w:tcPr>
          <w:p w14:paraId="3E0469FC">
            <w:pPr>
              <w:suppressAutoHyphens/>
              <w:wordWrap w:val="0"/>
              <w:autoSpaceDE w:val="0"/>
              <w:autoSpaceDN w:val="0"/>
              <w:spacing w:line="360" w:lineRule="auto"/>
              <w:rPr>
                <w:rFonts w:hint="eastAsia" w:ascii="宋体" w:hAnsi="宋体" w:cs="宋体"/>
                <w:color w:val="auto"/>
                <w:sz w:val="24"/>
              </w:rPr>
            </w:pPr>
          </w:p>
        </w:tc>
      </w:tr>
      <w:tr w14:paraId="26045AD5">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14:paraId="476F5CAA">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hint="eastAsia" w:ascii="宋体" w:hAnsi="宋体" w:cs="宋体"/>
                <w:color w:val="auto"/>
                <w:sz w:val="24"/>
              </w:rPr>
            </w:pPr>
          </w:p>
        </w:tc>
        <w:tc>
          <w:tcPr>
            <w:tcW w:w="1254" w:type="dxa"/>
            <w:tcBorders>
              <w:top w:val="single" w:color="auto" w:sz="6" w:space="0"/>
              <w:left w:val="single" w:color="auto" w:sz="6" w:space="0"/>
              <w:bottom w:val="nil"/>
              <w:right w:val="single" w:color="auto" w:sz="6" w:space="0"/>
            </w:tcBorders>
          </w:tcPr>
          <w:p w14:paraId="1642D075">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宋体" w:hAnsi="宋体" w:cs="宋体"/>
                <w:color w:val="auto"/>
                <w:sz w:val="24"/>
              </w:rPr>
            </w:pPr>
          </w:p>
        </w:tc>
        <w:tc>
          <w:tcPr>
            <w:tcW w:w="930" w:type="dxa"/>
            <w:tcBorders>
              <w:top w:val="single" w:color="auto" w:sz="6" w:space="0"/>
              <w:left w:val="single" w:color="auto" w:sz="6" w:space="0"/>
              <w:bottom w:val="nil"/>
              <w:right w:val="nil"/>
            </w:tcBorders>
          </w:tcPr>
          <w:p w14:paraId="1C43E528">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宋体" w:hAnsi="宋体" w:cs="宋体"/>
                <w:color w:val="auto"/>
                <w:sz w:val="24"/>
              </w:rPr>
            </w:pPr>
          </w:p>
        </w:tc>
        <w:tc>
          <w:tcPr>
            <w:tcW w:w="953" w:type="dxa"/>
            <w:tcBorders>
              <w:top w:val="single" w:color="auto" w:sz="6" w:space="0"/>
              <w:left w:val="single" w:color="auto" w:sz="6" w:space="0"/>
              <w:bottom w:val="nil"/>
              <w:right w:val="nil"/>
            </w:tcBorders>
          </w:tcPr>
          <w:p w14:paraId="73BB0266">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hint="eastAsia" w:ascii="宋体" w:hAnsi="宋体" w:cs="宋体"/>
                <w:color w:val="auto"/>
                <w:sz w:val="24"/>
              </w:rPr>
            </w:pPr>
          </w:p>
        </w:tc>
        <w:tc>
          <w:tcPr>
            <w:tcW w:w="997" w:type="dxa"/>
            <w:tcBorders>
              <w:top w:val="single" w:color="auto" w:sz="6" w:space="0"/>
              <w:left w:val="single" w:color="auto" w:sz="6" w:space="0"/>
              <w:bottom w:val="nil"/>
              <w:right w:val="nil"/>
            </w:tcBorders>
          </w:tcPr>
          <w:p w14:paraId="6857FF35">
            <w:pPr>
              <w:tabs>
                <w:tab w:val="left" w:pos="440"/>
                <w:tab w:val="left" w:pos="1154"/>
                <w:tab w:val="left" w:pos="1936"/>
                <w:tab w:val="left" w:pos="2368"/>
              </w:tabs>
              <w:suppressAutoHyphens/>
              <w:wordWrap w:val="0"/>
              <w:autoSpaceDE w:val="0"/>
              <w:autoSpaceDN w:val="0"/>
              <w:spacing w:line="360" w:lineRule="auto"/>
              <w:rPr>
                <w:rFonts w:hint="eastAsia" w:ascii="宋体" w:hAnsi="宋体" w:cs="宋体"/>
                <w:color w:val="auto"/>
                <w:sz w:val="24"/>
              </w:rPr>
            </w:pPr>
          </w:p>
        </w:tc>
        <w:tc>
          <w:tcPr>
            <w:tcW w:w="1440" w:type="dxa"/>
            <w:tcBorders>
              <w:top w:val="single" w:color="auto" w:sz="6" w:space="0"/>
              <w:left w:val="single" w:color="auto" w:sz="6" w:space="0"/>
              <w:bottom w:val="nil"/>
              <w:right w:val="nil"/>
            </w:tcBorders>
          </w:tcPr>
          <w:p w14:paraId="12E693B6">
            <w:pPr>
              <w:tabs>
                <w:tab w:val="left" w:pos="7"/>
              </w:tabs>
              <w:suppressAutoHyphens/>
              <w:wordWrap w:val="0"/>
              <w:autoSpaceDE w:val="0"/>
              <w:autoSpaceDN w:val="0"/>
              <w:spacing w:line="360" w:lineRule="auto"/>
              <w:rPr>
                <w:rFonts w:hint="eastAsia" w:ascii="宋体" w:hAnsi="宋体" w:cs="宋体"/>
                <w:color w:val="auto"/>
                <w:sz w:val="24"/>
              </w:rPr>
            </w:pPr>
          </w:p>
        </w:tc>
        <w:tc>
          <w:tcPr>
            <w:tcW w:w="1620" w:type="dxa"/>
            <w:tcBorders>
              <w:top w:val="single" w:color="auto" w:sz="6" w:space="0"/>
              <w:left w:val="single" w:color="auto" w:sz="6" w:space="0"/>
              <w:bottom w:val="nil"/>
              <w:right w:val="single" w:color="auto" w:sz="6" w:space="0"/>
            </w:tcBorders>
          </w:tcPr>
          <w:p w14:paraId="32BD5F78">
            <w:pPr>
              <w:suppressAutoHyphens/>
              <w:wordWrap w:val="0"/>
              <w:autoSpaceDE w:val="0"/>
              <w:autoSpaceDN w:val="0"/>
              <w:spacing w:line="360" w:lineRule="auto"/>
              <w:rPr>
                <w:rFonts w:hint="eastAsia" w:ascii="宋体" w:hAnsi="宋体" w:cs="宋体"/>
                <w:color w:val="auto"/>
                <w:sz w:val="24"/>
              </w:rPr>
            </w:pPr>
          </w:p>
        </w:tc>
      </w:tr>
      <w:tr w14:paraId="2E2A7DDC">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101D67DC">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53262B87">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宋体" w:hAnsi="宋体" w:cs="宋体"/>
                <w:color w:val="auto"/>
                <w:sz w:val="24"/>
              </w:rPr>
            </w:pPr>
          </w:p>
        </w:tc>
        <w:tc>
          <w:tcPr>
            <w:tcW w:w="930" w:type="dxa"/>
            <w:tcBorders>
              <w:top w:val="single" w:color="auto" w:sz="6" w:space="0"/>
              <w:left w:val="single" w:color="auto" w:sz="6" w:space="0"/>
              <w:bottom w:val="single" w:color="auto" w:sz="6" w:space="0"/>
              <w:right w:val="single" w:color="auto" w:sz="6" w:space="0"/>
            </w:tcBorders>
          </w:tcPr>
          <w:p w14:paraId="7A60B441">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宋体" w:hAnsi="宋体" w:cs="宋体"/>
                <w:color w:val="auto"/>
                <w:sz w:val="24"/>
              </w:rPr>
            </w:pPr>
          </w:p>
        </w:tc>
        <w:tc>
          <w:tcPr>
            <w:tcW w:w="953" w:type="dxa"/>
            <w:tcBorders>
              <w:top w:val="single" w:color="auto" w:sz="6" w:space="0"/>
              <w:left w:val="single" w:color="auto" w:sz="6" w:space="0"/>
              <w:bottom w:val="single" w:color="auto" w:sz="6" w:space="0"/>
              <w:right w:val="single" w:color="auto" w:sz="6" w:space="0"/>
            </w:tcBorders>
          </w:tcPr>
          <w:p w14:paraId="6AF01620">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hint="eastAsia" w:ascii="宋体" w:hAnsi="宋体" w:cs="宋体"/>
                <w:color w:val="auto"/>
                <w:sz w:val="24"/>
              </w:rPr>
            </w:pPr>
          </w:p>
        </w:tc>
        <w:tc>
          <w:tcPr>
            <w:tcW w:w="997" w:type="dxa"/>
            <w:tcBorders>
              <w:top w:val="single" w:color="auto" w:sz="6" w:space="0"/>
              <w:left w:val="single" w:color="auto" w:sz="6" w:space="0"/>
              <w:bottom w:val="single" w:color="auto" w:sz="6" w:space="0"/>
              <w:right w:val="single" w:color="auto" w:sz="6" w:space="0"/>
            </w:tcBorders>
          </w:tcPr>
          <w:p w14:paraId="178DB4DA">
            <w:pPr>
              <w:tabs>
                <w:tab w:val="left" w:pos="440"/>
                <w:tab w:val="left" w:pos="1154"/>
                <w:tab w:val="left" w:pos="1936"/>
                <w:tab w:val="left" w:pos="2368"/>
              </w:tabs>
              <w:suppressAutoHyphens/>
              <w:wordWrap w:val="0"/>
              <w:autoSpaceDE w:val="0"/>
              <w:autoSpaceDN w:val="0"/>
              <w:spacing w:line="360" w:lineRule="auto"/>
              <w:rPr>
                <w:rFonts w:hint="eastAsia" w:ascii="宋体" w:hAnsi="宋体" w:cs="宋体"/>
                <w:color w:val="auto"/>
                <w:sz w:val="24"/>
              </w:rPr>
            </w:pPr>
          </w:p>
        </w:tc>
        <w:tc>
          <w:tcPr>
            <w:tcW w:w="1440" w:type="dxa"/>
            <w:tcBorders>
              <w:top w:val="single" w:color="auto" w:sz="6" w:space="0"/>
              <w:left w:val="single" w:color="auto" w:sz="6" w:space="0"/>
              <w:bottom w:val="single" w:color="auto" w:sz="6" w:space="0"/>
              <w:right w:val="single" w:color="auto" w:sz="6" w:space="0"/>
            </w:tcBorders>
          </w:tcPr>
          <w:p w14:paraId="325FBFFA">
            <w:pPr>
              <w:tabs>
                <w:tab w:val="left" w:pos="7"/>
              </w:tabs>
              <w:suppressAutoHyphens/>
              <w:wordWrap w:val="0"/>
              <w:autoSpaceDE w:val="0"/>
              <w:autoSpaceDN w:val="0"/>
              <w:spacing w:line="360" w:lineRule="auto"/>
              <w:rPr>
                <w:rFonts w:hint="eastAsia" w:ascii="宋体" w:hAnsi="宋体" w:cs="宋体"/>
                <w:color w:val="auto"/>
                <w:sz w:val="24"/>
              </w:rPr>
            </w:pPr>
          </w:p>
        </w:tc>
        <w:tc>
          <w:tcPr>
            <w:tcW w:w="1620" w:type="dxa"/>
            <w:tcBorders>
              <w:top w:val="single" w:color="auto" w:sz="6" w:space="0"/>
              <w:left w:val="single" w:color="auto" w:sz="6" w:space="0"/>
              <w:bottom w:val="single" w:color="auto" w:sz="6" w:space="0"/>
              <w:right w:val="single" w:color="auto" w:sz="6" w:space="0"/>
            </w:tcBorders>
          </w:tcPr>
          <w:p w14:paraId="1E5496D0">
            <w:pPr>
              <w:suppressAutoHyphens/>
              <w:wordWrap w:val="0"/>
              <w:autoSpaceDE w:val="0"/>
              <w:autoSpaceDN w:val="0"/>
              <w:spacing w:line="360" w:lineRule="auto"/>
              <w:rPr>
                <w:rFonts w:hint="eastAsia" w:ascii="宋体" w:hAnsi="宋体" w:cs="宋体"/>
                <w:color w:val="auto"/>
                <w:sz w:val="24"/>
              </w:rPr>
            </w:pPr>
          </w:p>
        </w:tc>
      </w:tr>
    </w:tbl>
    <w:p w14:paraId="2F2B21A9">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spacing w:line="360" w:lineRule="auto"/>
        <w:rPr>
          <w:rFonts w:hint="eastAsia" w:ascii="宋体" w:hAnsi="宋体" w:cs="宋体"/>
          <w:color w:val="auto"/>
          <w:sz w:val="24"/>
        </w:rPr>
      </w:pPr>
      <w:r>
        <w:rPr>
          <w:rFonts w:hint="eastAsia" w:ascii="宋体" w:hAnsi="宋体" w:cs="宋体"/>
          <w:color w:val="auto"/>
          <w:sz w:val="24"/>
        </w:rPr>
        <w:t>注解:A</w:t>
      </w:r>
      <w:r>
        <w:rPr>
          <w:rFonts w:hint="eastAsia" w:ascii="宋体" w:hAnsi="宋体" w:cs="宋体"/>
          <w:color w:val="auto"/>
          <w:sz w:val="24"/>
        </w:rPr>
        <w:tab/>
      </w:r>
      <w:r>
        <w:rPr>
          <w:rFonts w:hint="eastAsia" w:ascii="宋体" w:hAnsi="宋体" w:cs="宋体"/>
          <w:color w:val="auto"/>
          <w:sz w:val="24"/>
        </w:rPr>
        <w:t>课程清单按时间顺序排列，并提供以下详细资料：</w:t>
      </w:r>
    </w:p>
    <w:p w14:paraId="24B727D6">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hint="eastAsia" w:ascii="宋体" w:hAnsi="宋体" w:cs="宋体"/>
          <w:color w:val="auto"/>
          <w:sz w:val="24"/>
        </w:rPr>
      </w:pPr>
      <w:r>
        <w:rPr>
          <w:rFonts w:hint="eastAsia" w:ascii="宋体" w:hAnsi="宋体" w:cs="宋体"/>
          <w:color w:val="auto"/>
          <w:sz w:val="24"/>
        </w:rPr>
        <w:t>课程概要</w:t>
      </w:r>
    </w:p>
    <w:p w14:paraId="2180159C">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hint="eastAsia" w:ascii="宋体" w:hAnsi="宋体" w:cs="宋体"/>
          <w:color w:val="auto"/>
          <w:sz w:val="24"/>
        </w:rPr>
      </w:pPr>
      <w:r>
        <w:rPr>
          <w:rFonts w:hint="eastAsia" w:ascii="宋体" w:hAnsi="宋体" w:cs="宋体"/>
          <w:color w:val="auto"/>
          <w:sz w:val="24"/>
        </w:rPr>
        <w:t>课程目的</w:t>
      </w:r>
    </w:p>
    <w:p w14:paraId="49C9C57B">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hint="eastAsia" w:ascii="宋体" w:hAnsi="宋体" w:cs="宋体"/>
          <w:color w:val="auto"/>
          <w:sz w:val="24"/>
        </w:rPr>
      </w:pPr>
      <w:r>
        <w:rPr>
          <w:rFonts w:hint="eastAsia" w:ascii="宋体" w:hAnsi="宋体" w:cs="宋体"/>
          <w:color w:val="auto"/>
          <w:sz w:val="24"/>
        </w:rPr>
        <w:t>教学方式</w:t>
      </w:r>
    </w:p>
    <w:p w14:paraId="5CA9E848">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hint="eastAsia" w:ascii="宋体" w:hAnsi="宋体" w:cs="宋体"/>
          <w:color w:val="auto"/>
          <w:sz w:val="24"/>
        </w:rPr>
      </w:pPr>
      <w:r>
        <w:rPr>
          <w:rFonts w:hint="eastAsia" w:ascii="宋体" w:hAnsi="宋体" w:cs="宋体"/>
          <w:color w:val="auto"/>
          <w:sz w:val="24"/>
        </w:rPr>
        <w:t>先决条件</w:t>
      </w:r>
    </w:p>
    <w:p w14:paraId="7D4101DF">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hint="eastAsia" w:ascii="宋体" w:hAnsi="宋体" w:cs="宋体"/>
          <w:color w:val="auto"/>
          <w:sz w:val="24"/>
        </w:rPr>
      </w:pPr>
      <w:r>
        <w:rPr>
          <w:rFonts w:hint="eastAsia" w:ascii="宋体" w:hAnsi="宋体" w:cs="宋体"/>
          <w:color w:val="auto"/>
          <w:sz w:val="24"/>
        </w:rPr>
        <w:t>教材目录</w:t>
      </w:r>
    </w:p>
    <w:p w14:paraId="41F1C18C">
      <w:pPr>
        <w:wordWrap w:val="0"/>
        <w:autoSpaceDE w:val="0"/>
        <w:autoSpaceDN w:val="0"/>
        <w:spacing w:line="360" w:lineRule="auto"/>
        <w:rPr>
          <w:rFonts w:hint="eastAsia" w:ascii="宋体" w:hAnsi="宋体" w:cs="宋体"/>
          <w:color w:val="auto"/>
          <w:sz w:val="24"/>
        </w:rPr>
      </w:pPr>
      <w:r>
        <w:rPr>
          <w:rFonts w:hint="eastAsia" w:ascii="宋体" w:hAnsi="宋体" w:cs="宋体"/>
          <w:color w:val="auto"/>
          <w:sz w:val="24"/>
        </w:rPr>
        <w:t>B  按照附表A提供授课教师的简历</w:t>
      </w:r>
    </w:p>
    <w:p w14:paraId="729AE34F">
      <w:pPr>
        <w:wordWrap w:val="0"/>
        <w:autoSpaceDE w:val="0"/>
        <w:autoSpaceDN w:val="0"/>
        <w:spacing w:line="360" w:lineRule="auto"/>
        <w:rPr>
          <w:rFonts w:hint="eastAsia" w:ascii="宋体" w:hAnsi="宋体" w:cs="宋体"/>
          <w:b/>
          <w:color w:val="auto"/>
          <w:sz w:val="24"/>
        </w:rPr>
      </w:pPr>
      <w:r>
        <w:rPr>
          <w:rFonts w:hint="eastAsia" w:ascii="宋体" w:hAnsi="宋体" w:cs="宋体"/>
          <w:b/>
          <w:color w:val="auto"/>
          <w:sz w:val="24"/>
        </w:rPr>
        <w:t>注：须随表提交相应的证书复印件并注明所在投标技术文件页码。</w:t>
      </w:r>
    </w:p>
    <w:p w14:paraId="3B0F4A88">
      <w:pPr>
        <w:wordWrap w:val="0"/>
        <w:autoSpaceDE w:val="0"/>
        <w:autoSpaceDN w:val="0"/>
        <w:spacing w:line="360" w:lineRule="auto"/>
        <w:ind w:firstLine="4800" w:firstLineChars="2000"/>
        <w:rPr>
          <w:rFonts w:hint="eastAsia" w:ascii="宋体" w:hAnsi="宋体" w:cs="宋体"/>
          <w:color w:val="auto"/>
          <w:sz w:val="24"/>
        </w:rPr>
      </w:pPr>
      <w:r>
        <w:rPr>
          <w:rFonts w:hint="eastAsia" w:ascii="宋体" w:hAnsi="宋体" w:cs="宋体"/>
          <w:color w:val="auto"/>
          <w:kern w:val="0"/>
          <w:sz w:val="24"/>
        </w:rPr>
        <w:t>投标人名称（</w:t>
      </w:r>
      <w:r>
        <w:rPr>
          <w:rFonts w:hint="eastAsia" w:ascii="宋体" w:hAnsi="宋体" w:cs="宋体"/>
          <w:color w:val="auto"/>
          <w:kern w:val="0"/>
          <w:sz w:val="24"/>
          <w:lang w:val="zh-CN"/>
        </w:rPr>
        <w:t>电子签章</w:t>
      </w:r>
      <w:r>
        <w:rPr>
          <w:rFonts w:hint="eastAsia" w:ascii="宋体" w:hAnsi="宋体" w:cs="宋体"/>
          <w:color w:val="auto"/>
          <w:kern w:val="0"/>
          <w:sz w:val="24"/>
        </w:rPr>
        <w:t xml:space="preserve">）：                       </w:t>
      </w:r>
    </w:p>
    <w:p w14:paraId="54AB0E8F">
      <w:pPr>
        <w:wordWrap w:val="0"/>
        <w:autoSpaceDE w:val="0"/>
        <w:autoSpaceDN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日期：  年  月   日</w:t>
      </w:r>
    </w:p>
    <w:p w14:paraId="415A64E8">
      <w:pPr>
        <w:wordWrap w:val="0"/>
        <w:autoSpaceDE w:val="0"/>
        <w:autoSpaceDN w:val="0"/>
        <w:spacing w:line="360" w:lineRule="auto"/>
        <w:ind w:firstLine="120"/>
        <w:rPr>
          <w:rFonts w:hint="eastAsia" w:ascii="宋体" w:hAnsi="宋体" w:cs="宋体"/>
          <w:color w:val="auto"/>
          <w:sz w:val="24"/>
        </w:rPr>
      </w:pPr>
    </w:p>
    <w:p w14:paraId="43DDF3C5">
      <w:pPr>
        <w:wordWrap w:val="0"/>
        <w:spacing w:line="360" w:lineRule="auto"/>
        <w:jc w:val="center"/>
        <w:rPr>
          <w:rFonts w:hint="eastAsia" w:ascii="宋体" w:hAnsi="宋体" w:cs="宋体"/>
          <w:b/>
          <w:color w:val="auto"/>
          <w:sz w:val="32"/>
          <w:szCs w:val="32"/>
        </w:rPr>
      </w:pPr>
      <w:r>
        <w:rPr>
          <w:rFonts w:hint="eastAsia" w:ascii="宋体" w:hAnsi="宋体" w:cs="宋体"/>
          <w:b/>
          <w:color w:val="auto"/>
          <w:sz w:val="32"/>
          <w:szCs w:val="32"/>
        </w:rPr>
        <w:t>九、认为需要的其他技术文件或说明（如有）</w:t>
      </w:r>
    </w:p>
    <w:p w14:paraId="34DD9E17">
      <w:pPr>
        <w:wordWrap w:val="0"/>
        <w:spacing w:line="360" w:lineRule="auto"/>
        <w:jc w:val="center"/>
        <w:rPr>
          <w:rFonts w:hint="eastAsia" w:ascii="宋体" w:hAnsi="宋体" w:cs="宋体"/>
          <w:color w:val="auto"/>
          <w:sz w:val="24"/>
        </w:rPr>
      </w:pPr>
      <w:r>
        <w:rPr>
          <w:rFonts w:hint="eastAsia" w:ascii="宋体" w:hAnsi="宋体" w:cs="宋体"/>
          <w:color w:val="auto"/>
          <w:sz w:val="24"/>
        </w:rPr>
        <w:t>（由投标人根据采购需求自行编制）</w:t>
      </w:r>
    </w:p>
    <w:p w14:paraId="3506A3CF">
      <w:pPr>
        <w:wordWrap w:val="0"/>
        <w:spacing w:line="360" w:lineRule="auto"/>
        <w:jc w:val="center"/>
        <w:rPr>
          <w:rFonts w:hint="eastAsia" w:ascii="宋体" w:hAnsi="宋体" w:cs="宋体"/>
          <w:color w:val="auto"/>
          <w:sz w:val="24"/>
        </w:rPr>
      </w:pPr>
    </w:p>
    <w:p w14:paraId="5AC712AA">
      <w:pPr>
        <w:wordWrap w:val="0"/>
        <w:autoSpaceDE w:val="0"/>
        <w:autoSpaceDN w:val="0"/>
        <w:spacing w:line="360" w:lineRule="auto"/>
        <w:ind w:firstLine="4800" w:firstLineChars="2000"/>
        <w:rPr>
          <w:rFonts w:hint="eastAsia" w:ascii="宋体" w:hAnsi="宋体" w:cs="宋体"/>
          <w:color w:val="auto"/>
          <w:sz w:val="24"/>
        </w:rPr>
      </w:pPr>
      <w:r>
        <w:rPr>
          <w:rFonts w:hint="eastAsia" w:ascii="宋体" w:hAnsi="宋体" w:cs="宋体"/>
          <w:color w:val="auto"/>
          <w:kern w:val="0"/>
          <w:sz w:val="24"/>
        </w:rPr>
        <w:t>投标人名称（电子</w:t>
      </w:r>
      <w:r>
        <w:rPr>
          <w:rFonts w:hint="eastAsia" w:ascii="宋体" w:hAnsi="宋体" w:cs="宋体"/>
          <w:color w:val="auto"/>
          <w:kern w:val="0"/>
          <w:sz w:val="24"/>
          <w:lang w:val="zh-CN"/>
        </w:rPr>
        <w:t>签章</w:t>
      </w:r>
      <w:r>
        <w:rPr>
          <w:rFonts w:hint="eastAsia" w:ascii="宋体" w:hAnsi="宋体" w:cs="宋体"/>
          <w:color w:val="auto"/>
          <w:kern w:val="0"/>
          <w:sz w:val="24"/>
        </w:rPr>
        <w:t xml:space="preserve">）：                       </w:t>
      </w:r>
    </w:p>
    <w:p w14:paraId="2223F520">
      <w:pPr>
        <w:wordWrap w:val="0"/>
        <w:autoSpaceDE w:val="0"/>
        <w:autoSpaceDN w:val="0"/>
        <w:spacing w:line="360" w:lineRule="auto"/>
        <w:rPr>
          <w:rFonts w:hint="eastAsia" w:ascii="宋体" w:hAnsi="宋体" w:cs="宋体"/>
          <w:b/>
          <w:bCs/>
          <w:color w:val="auto"/>
          <w:sz w:val="30"/>
          <w:szCs w:val="30"/>
        </w:rPr>
      </w:pPr>
      <w:r>
        <w:rPr>
          <w:rFonts w:hint="eastAsia" w:ascii="宋体" w:hAnsi="宋体" w:cs="宋体"/>
          <w:color w:val="auto"/>
          <w:kern w:val="0"/>
          <w:sz w:val="24"/>
        </w:rPr>
        <w:t xml:space="preserve">                                        </w:t>
      </w:r>
      <w:r>
        <w:rPr>
          <w:rFonts w:hint="eastAsia" w:ascii="宋体" w:hAnsi="宋体" w:cs="宋体"/>
          <w:color w:val="auto"/>
          <w:kern w:val="0"/>
          <w:sz w:val="24"/>
          <w:lang w:val="zh-CN"/>
        </w:rPr>
        <w:t>日期：  年  月   日</w:t>
      </w:r>
    </w:p>
    <w:p w14:paraId="587F9FA5">
      <w:pPr>
        <w:widowControl/>
        <w:wordWrap w:val="0"/>
        <w:spacing w:line="360" w:lineRule="auto"/>
        <w:jc w:val="left"/>
        <w:rPr>
          <w:rFonts w:hint="eastAsia" w:ascii="宋体" w:hAnsi="宋体" w:cs="宋体"/>
          <w:b/>
          <w:bCs/>
          <w:color w:val="auto"/>
          <w:sz w:val="24"/>
        </w:rPr>
        <w:sectPr>
          <w:pgSz w:w="11906" w:h="16838"/>
          <w:pgMar w:top="1440" w:right="1080" w:bottom="1440" w:left="1080" w:header="720" w:footer="720" w:gutter="0"/>
          <w:cols w:space="720" w:num="1"/>
          <w:docGrid w:type="lines" w:linePitch="331" w:charSpace="0"/>
        </w:sectPr>
      </w:pPr>
    </w:p>
    <w:p w14:paraId="331C60AC">
      <w:pPr>
        <w:pStyle w:val="13"/>
        <w:wordWrap w:val="0"/>
        <w:spacing w:line="360" w:lineRule="auto"/>
        <w:jc w:val="center"/>
        <w:outlineLvl w:val="1"/>
        <w:rPr>
          <w:rFonts w:hint="eastAsia" w:hAnsi="宋体" w:cs="宋体"/>
          <w:b/>
          <w:bCs/>
          <w:color w:val="auto"/>
          <w:sz w:val="28"/>
          <w:szCs w:val="28"/>
        </w:rPr>
      </w:pPr>
      <w:bookmarkStart w:id="286" w:name="_Toc30690"/>
      <w:r>
        <w:rPr>
          <w:rFonts w:hint="eastAsia" w:hAnsi="宋体" w:cs="宋体"/>
          <w:b/>
          <w:bCs/>
          <w:color w:val="auto"/>
          <w:sz w:val="28"/>
          <w:szCs w:val="28"/>
        </w:rPr>
        <w:t>第五节 报价文件格式</w:t>
      </w:r>
      <w:bookmarkEnd w:id="286"/>
    </w:p>
    <w:p w14:paraId="62B57741">
      <w:pPr>
        <w:wordWrap w:val="0"/>
        <w:snapToGrid w:val="0"/>
        <w:spacing w:line="360" w:lineRule="auto"/>
        <w:rPr>
          <w:rFonts w:hint="eastAsia" w:ascii="宋体" w:hAnsi="宋体" w:cs="宋体"/>
          <w:bCs/>
          <w:color w:val="auto"/>
          <w:sz w:val="32"/>
          <w:szCs w:val="20"/>
        </w:rPr>
      </w:pPr>
      <w:r>
        <w:rPr>
          <w:rFonts w:hint="eastAsia" w:ascii="宋体" w:hAnsi="宋体" w:cs="宋体"/>
          <w:color w:val="auto"/>
          <w:sz w:val="24"/>
        </w:rPr>
        <w:t xml:space="preserve">                                                            </w:t>
      </w:r>
      <w:r>
        <w:rPr>
          <w:rFonts w:hint="eastAsia" w:ascii="宋体" w:hAnsi="宋体" w:cs="宋体"/>
          <w:bCs/>
          <w:color w:val="auto"/>
        </w:rPr>
        <w:t>电子投标文件</w:t>
      </w:r>
    </w:p>
    <w:p w14:paraId="66ACF178">
      <w:pPr>
        <w:wordWrap w:val="0"/>
        <w:snapToGrid w:val="0"/>
        <w:spacing w:line="360" w:lineRule="auto"/>
        <w:jc w:val="center"/>
        <w:rPr>
          <w:rFonts w:hint="eastAsia" w:ascii="宋体" w:hAnsi="宋体" w:cs="宋体"/>
          <w:bCs/>
          <w:color w:val="auto"/>
          <w:sz w:val="24"/>
          <w:szCs w:val="20"/>
        </w:rPr>
      </w:pPr>
    </w:p>
    <w:p w14:paraId="13B88846">
      <w:pPr>
        <w:wordWrap w:val="0"/>
        <w:snapToGrid w:val="0"/>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t>报价文件（封面）</w:t>
      </w:r>
    </w:p>
    <w:p w14:paraId="2950ACB0">
      <w:pPr>
        <w:wordWrap w:val="0"/>
        <w:snapToGrid w:val="0"/>
        <w:spacing w:line="360" w:lineRule="auto"/>
        <w:rPr>
          <w:rFonts w:hint="eastAsia" w:ascii="宋体" w:hAnsi="宋体" w:cs="宋体"/>
          <w:bCs/>
          <w:color w:val="auto"/>
          <w:sz w:val="24"/>
          <w:szCs w:val="20"/>
        </w:rPr>
      </w:pPr>
    </w:p>
    <w:p w14:paraId="16FDABD0">
      <w:pPr>
        <w:wordWrap w:val="0"/>
        <w:snapToGrid w:val="0"/>
        <w:spacing w:line="360" w:lineRule="auto"/>
        <w:rPr>
          <w:rFonts w:hint="eastAsia" w:ascii="宋体" w:hAnsi="宋体" w:cs="宋体"/>
          <w:bCs/>
          <w:color w:val="auto"/>
          <w:sz w:val="24"/>
          <w:szCs w:val="20"/>
        </w:rPr>
      </w:pPr>
    </w:p>
    <w:p w14:paraId="1CB5162B">
      <w:pPr>
        <w:wordWrap w:val="0"/>
        <w:snapToGrid w:val="0"/>
        <w:spacing w:line="360" w:lineRule="auto"/>
        <w:rPr>
          <w:rFonts w:hint="eastAsia" w:ascii="宋体" w:hAnsi="宋体" w:cs="宋体"/>
          <w:bCs/>
          <w:color w:val="auto"/>
          <w:sz w:val="24"/>
          <w:szCs w:val="20"/>
        </w:rPr>
      </w:pPr>
    </w:p>
    <w:p w14:paraId="6A202DA9">
      <w:pPr>
        <w:wordWrap w:val="0"/>
        <w:snapToGrid w:val="0"/>
        <w:spacing w:line="360" w:lineRule="auto"/>
        <w:rPr>
          <w:rFonts w:hint="eastAsia" w:ascii="宋体" w:hAnsi="宋体" w:cs="宋体"/>
          <w:bCs/>
          <w:color w:val="auto"/>
          <w:sz w:val="24"/>
          <w:szCs w:val="20"/>
        </w:rPr>
      </w:pPr>
    </w:p>
    <w:p w14:paraId="6F849584">
      <w:pPr>
        <w:wordWrap w:val="0"/>
        <w:snapToGrid w:val="0"/>
        <w:spacing w:line="360" w:lineRule="auto"/>
        <w:ind w:firstLine="360" w:firstLineChars="150"/>
        <w:rPr>
          <w:rFonts w:hint="eastAsia" w:ascii="宋体" w:hAnsi="宋体" w:cs="宋体"/>
          <w:bCs/>
          <w:color w:val="auto"/>
          <w:sz w:val="24"/>
        </w:rPr>
      </w:pPr>
      <w:r>
        <w:rPr>
          <w:rFonts w:hint="eastAsia" w:ascii="宋体" w:hAnsi="宋体" w:cs="宋体"/>
          <w:bCs/>
          <w:color w:val="auto"/>
          <w:sz w:val="24"/>
        </w:rPr>
        <w:t xml:space="preserve">项目名称：  </w:t>
      </w:r>
    </w:p>
    <w:p w14:paraId="4C68E316">
      <w:pPr>
        <w:wordWrap w:val="0"/>
        <w:snapToGrid w:val="0"/>
        <w:spacing w:line="360" w:lineRule="auto"/>
        <w:ind w:firstLine="360" w:firstLineChars="150"/>
        <w:rPr>
          <w:rFonts w:hint="eastAsia" w:ascii="宋体" w:hAnsi="宋体" w:cs="宋体"/>
          <w:bCs/>
          <w:color w:val="auto"/>
          <w:sz w:val="24"/>
        </w:rPr>
      </w:pPr>
    </w:p>
    <w:p w14:paraId="6EDC9FD3">
      <w:pPr>
        <w:wordWrap w:val="0"/>
        <w:snapToGrid w:val="0"/>
        <w:spacing w:line="360" w:lineRule="auto"/>
        <w:ind w:firstLine="360" w:firstLineChars="150"/>
        <w:rPr>
          <w:rFonts w:hint="eastAsia" w:ascii="宋体" w:hAnsi="宋体" w:cs="宋体"/>
          <w:bCs/>
          <w:color w:val="auto"/>
          <w:sz w:val="24"/>
        </w:rPr>
      </w:pPr>
      <w:r>
        <w:rPr>
          <w:rFonts w:hint="eastAsia" w:ascii="宋体" w:hAnsi="宋体" w:cs="宋体"/>
          <w:bCs/>
          <w:color w:val="auto"/>
          <w:sz w:val="24"/>
        </w:rPr>
        <w:t xml:space="preserve">项目编号： </w:t>
      </w:r>
      <w:r>
        <w:rPr>
          <w:rFonts w:hint="eastAsia" w:ascii="宋体" w:hAnsi="宋体" w:cs="宋体"/>
          <w:color w:val="auto"/>
          <w:sz w:val="24"/>
        </w:rPr>
        <w:t xml:space="preserve"> </w:t>
      </w:r>
    </w:p>
    <w:p w14:paraId="20EC63E1">
      <w:pPr>
        <w:wordWrap w:val="0"/>
        <w:snapToGrid w:val="0"/>
        <w:spacing w:line="360" w:lineRule="auto"/>
        <w:ind w:firstLine="360" w:firstLineChars="150"/>
        <w:rPr>
          <w:rFonts w:hint="eastAsia" w:ascii="宋体" w:hAnsi="宋体" w:cs="宋体"/>
          <w:bCs/>
          <w:color w:val="auto"/>
          <w:sz w:val="24"/>
        </w:rPr>
      </w:pPr>
    </w:p>
    <w:p w14:paraId="27C07CE4">
      <w:pPr>
        <w:wordWrap w:val="0"/>
        <w:snapToGrid w:val="0"/>
        <w:spacing w:line="360" w:lineRule="auto"/>
        <w:ind w:firstLine="360" w:firstLineChars="150"/>
        <w:rPr>
          <w:rFonts w:hint="eastAsia" w:ascii="宋体" w:hAnsi="宋体" w:cs="宋体"/>
          <w:bCs/>
          <w:color w:val="auto"/>
          <w:sz w:val="24"/>
        </w:rPr>
      </w:pPr>
      <w:r>
        <w:rPr>
          <w:rFonts w:hint="eastAsia" w:ascii="宋体" w:hAnsi="宋体" w:cs="宋体"/>
          <w:bCs/>
          <w:color w:val="auto"/>
          <w:sz w:val="24"/>
        </w:rPr>
        <w:t>所投分标：</w:t>
      </w:r>
    </w:p>
    <w:p w14:paraId="1E83FB9D">
      <w:pPr>
        <w:wordWrap w:val="0"/>
        <w:snapToGrid w:val="0"/>
        <w:spacing w:line="360" w:lineRule="auto"/>
        <w:ind w:firstLine="360" w:firstLineChars="150"/>
        <w:rPr>
          <w:rFonts w:hint="eastAsia" w:ascii="宋体" w:hAnsi="宋体" w:cs="宋体"/>
          <w:bCs/>
          <w:color w:val="auto"/>
          <w:sz w:val="24"/>
        </w:rPr>
      </w:pPr>
    </w:p>
    <w:p w14:paraId="48588622">
      <w:pPr>
        <w:wordWrap w:val="0"/>
        <w:snapToGrid w:val="0"/>
        <w:spacing w:line="360" w:lineRule="auto"/>
        <w:ind w:firstLine="360" w:firstLineChars="150"/>
        <w:rPr>
          <w:rFonts w:hint="eastAsia" w:ascii="宋体" w:hAnsi="宋体" w:cs="宋体"/>
          <w:bCs/>
          <w:color w:val="auto"/>
          <w:sz w:val="24"/>
        </w:rPr>
      </w:pPr>
      <w:r>
        <w:rPr>
          <w:rFonts w:hint="eastAsia" w:ascii="宋体" w:hAnsi="宋体" w:cs="宋体"/>
          <w:bCs/>
          <w:color w:val="auto"/>
          <w:sz w:val="24"/>
        </w:rPr>
        <w:t>投标人名称：</w:t>
      </w:r>
    </w:p>
    <w:p w14:paraId="071EA6DD">
      <w:pPr>
        <w:wordWrap w:val="0"/>
        <w:snapToGrid w:val="0"/>
        <w:spacing w:line="360" w:lineRule="auto"/>
        <w:ind w:firstLine="360" w:firstLineChars="150"/>
        <w:rPr>
          <w:rFonts w:hint="eastAsia" w:ascii="宋体" w:hAnsi="宋体" w:cs="宋体"/>
          <w:bCs/>
          <w:color w:val="auto"/>
          <w:sz w:val="24"/>
        </w:rPr>
      </w:pPr>
    </w:p>
    <w:p w14:paraId="3DF41DF7">
      <w:pPr>
        <w:wordWrap w:val="0"/>
        <w:snapToGrid w:val="0"/>
        <w:spacing w:line="360" w:lineRule="auto"/>
        <w:ind w:firstLine="360" w:firstLineChars="150"/>
        <w:rPr>
          <w:rFonts w:hint="eastAsia" w:ascii="宋体" w:hAnsi="宋体" w:cs="宋体"/>
          <w:bCs/>
          <w:color w:val="auto"/>
          <w:sz w:val="24"/>
        </w:rPr>
      </w:pPr>
      <w:r>
        <w:rPr>
          <w:rFonts w:hint="eastAsia" w:ascii="宋体" w:hAnsi="宋体" w:cs="宋体"/>
          <w:bCs/>
          <w:color w:val="auto"/>
          <w:sz w:val="24"/>
        </w:rPr>
        <w:t>投标人地址：</w:t>
      </w:r>
    </w:p>
    <w:p w14:paraId="592E509D">
      <w:pPr>
        <w:pStyle w:val="9"/>
        <w:wordWrap w:val="0"/>
        <w:snapToGrid w:val="0"/>
        <w:spacing w:line="360" w:lineRule="auto"/>
        <w:ind w:firstLine="960" w:firstLineChars="400"/>
        <w:rPr>
          <w:rFonts w:hint="eastAsia" w:ascii="宋体" w:hAnsi="宋体" w:cs="宋体"/>
          <w:bCs/>
          <w:color w:val="auto"/>
          <w:sz w:val="24"/>
          <w:szCs w:val="24"/>
        </w:rPr>
      </w:pPr>
    </w:p>
    <w:p w14:paraId="60D7869A">
      <w:pPr>
        <w:wordWrap w:val="0"/>
        <w:snapToGrid w:val="0"/>
        <w:spacing w:line="360" w:lineRule="auto"/>
        <w:rPr>
          <w:rFonts w:hint="eastAsia" w:ascii="宋体" w:hAnsi="宋体" w:cs="宋体"/>
          <w:color w:val="auto"/>
          <w:sz w:val="24"/>
        </w:rPr>
      </w:pPr>
      <w:r>
        <w:rPr>
          <w:rFonts w:hint="eastAsia" w:ascii="宋体" w:hAnsi="宋体" w:cs="宋体"/>
          <w:color w:val="auto"/>
          <w:sz w:val="24"/>
        </w:rPr>
        <w:t xml:space="preserve">                                                       年  月  日</w:t>
      </w:r>
    </w:p>
    <w:p w14:paraId="4753AD8B">
      <w:pPr>
        <w:widowControl/>
        <w:wordWrap w:val="0"/>
        <w:spacing w:line="360" w:lineRule="auto"/>
        <w:jc w:val="left"/>
        <w:rPr>
          <w:rFonts w:hint="eastAsia" w:ascii="宋体" w:hAnsi="宋体" w:cs="宋体"/>
          <w:color w:val="auto"/>
          <w:sz w:val="24"/>
        </w:rPr>
        <w:sectPr>
          <w:pgSz w:w="11906" w:h="16838"/>
          <w:pgMar w:top="1440" w:right="1080" w:bottom="1440" w:left="1080" w:header="720" w:footer="720" w:gutter="0"/>
          <w:cols w:space="720" w:num="1"/>
          <w:docGrid w:type="lines" w:linePitch="331" w:charSpace="0"/>
        </w:sectPr>
      </w:pPr>
    </w:p>
    <w:p w14:paraId="7035810A">
      <w:pPr>
        <w:wordWrap w:val="0"/>
        <w:spacing w:line="360" w:lineRule="auto"/>
        <w:rPr>
          <w:rFonts w:hint="eastAsia" w:ascii="宋体" w:hAnsi="宋体" w:cs="宋体"/>
          <w:color w:val="auto"/>
        </w:rPr>
      </w:pPr>
    </w:p>
    <w:p w14:paraId="4FA44AC7">
      <w:pPr>
        <w:wordWrap w:val="0"/>
        <w:snapToGrid w:val="0"/>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t>报价文件目录</w:t>
      </w:r>
    </w:p>
    <w:p w14:paraId="6CD58EBB">
      <w:pPr>
        <w:wordWrap w:val="0"/>
        <w:spacing w:line="360" w:lineRule="auto"/>
        <w:rPr>
          <w:rFonts w:hint="eastAsia" w:ascii="宋体" w:hAnsi="宋体" w:cs="宋体"/>
          <w:color w:val="auto"/>
        </w:rPr>
      </w:pPr>
    </w:p>
    <w:p w14:paraId="57D17EFD">
      <w:pPr>
        <w:wordWrap w:val="0"/>
        <w:spacing w:line="360" w:lineRule="auto"/>
        <w:rPr>
          <w:rFonts w:hint="eastAsia" w:ascii="宋体" w:hAnsi="宋体" w:cs="宋体"/>
          <w:color w:val="auto"/>
          <w:kern w:val="0"/>
          <w:sz w:val="24"/>
        </w:rPr>
      </w:pPr>
      <w:r>
        <w:rPr>
          <w:rFonts w:hint="eastAsia" w:ascii="宋体" w:hAnsi="宋体" w:cs="宋体"/>
          <w:color w:val="auto"/>
          <w:kern w:val="0"/>
          <w:sz w:val="24"/>
        </w:rPr>
        <w:t>一、投标函………………………………………………………（页码）</w:t>
      </w:r>
    </w:p>
    <w:p w14:paraId="1B018ED9">
      <w:pPr>
        <w:wordWrap w:val="0"/>
        <w:spacing w:line="360" w:lineRule="auto"/>
        <w:rPr>
          <w:rFonts w:hint="eastAsia" w:ascii="宋体" w:hAnsi="宋体" w:cs="宋体"/>
          <w:color w:val="auto"/>
          <w:kern w:val="0"/>
          <w:sz w:val="24"/>
        </w:rPr>
      </w:pPr>
      <w:r>
        <w:rPr>
          <w:rFonts w:hint="eastAsia" w:ascii="宋体" w:hAnsi="宋体" w:cs="宋体"/>
          <w:color w:val="auto"/>
          <w:kern w:val="0"/>
          <w:sz w:val="24"/>
        </w:rPr>
        <w:t>二、开标一览表…………………………………………………（页码）</w:t>
      </w:r>
    </w:p>
    <w:p w14:paraId="25D1D3A1">
      <w:pPr>
        <w:wordWrap w:val="0"/>
        <w:spacing w:line="360" w:lineRule="auto"/>
        <w:rPr>
          <w:rFonts w:hint="eastAsia" w:ascii="宋体" w:hAnsi="宋体" w:cs="宋体"/>
          <w:color w:val="auto"/>
          <w:kern w:val="0"/>
          <w:sz w:val="24"/>
        </w:rPr>
        <w:sectPr>
          <w:pgSz w:w="11906" w:h="16838"/>
          <w:pgMar w:top="1440" w:right="1080" w:bottom="1440" w:left="1080" w:header="720" w:footer="720" w:gutter="0"/>
          <w:cols w:space="720" w:num="1"/>
          <w:docGrid w:type="lines" w:linePitch="331" w:charSpace="0"/>
        </w:sectPr>
      </w:pPr>
      <w:r>
        <w:rPr>
          <w:rFonts w:hint="eastAsia" w:ascii="宋体" w:hAnsi="宋体" w:cs="宋体"/>
          <w:color w:val="auto"/>
          <w:kern w:val="0"/>
          <w:sz w:val="24"/>
        </w:rPr>
        <w:t>三、投标人针对报价需要说明的其他文件和说明。…………（页码）</w:t>
      </w:r>
    </w:p>
    <w:p w14:paraId="7DB0952F">
      <w:pPr>
        <w:pStyle w:val="13"/>
        <w:wordWrap w:val="0"/>
        <w:spacing w:line="360" w:lineRule="auto"/>
        <w:jc w:val="center"/>
        <w:rPr>
          <w:rFonts w:hint="eastAsia" w:hAnsi="宋体" w:cs="宋体"/>
          <w:b/>
          <w:bCs/>
          <w:color w:val="auto"/>
          <w:sz w:val="30"/>
          <w:szCs w:val="30"/>
        </w:rPr>
      </w:pPr>
      <w:r>
        <w:rPr>
          <w:rFonts w:hint="eastAsia" w:hAnsi="宋体" w:cs="宋体"/>
          <w:b/>
          <w:bCs/>
          <w:color w:val="auto"/>
          <w:sz w:val="30"/>
          <w:szCs w:val="30"/>
        </w:rPr>
        <w:t>一、投标函</w:t>
      </w:r>
    </w:p>
    <w:p w14:paraId="7A583A23">
      <w:pPr>
        <w:pStyle w:val="13"/>
        <w:wordWrap w:val="0"/>
        <w:spacing w:line="360" w:lineRule="auto"/>
        <w:ind w:firstLine="420" w:firstLineChars="200"/>
        <w:rPr>
          <w:rFonts w:hint="eastAsia" w:hAnsi="宋体" w:cs="宋体"/>
          <w:color w:val="auto"/>
        </w:rPr>
      </w:pPr>
      <w:r>
        <w:rPr>
          <w:rFonts w:hint="eastAsia" w:hAnsi="宋体" w:cs="宋体"/>
          <w:color w:val="auto"/>
        </w:rPr>
        <w:t>致：</w:t>
      </w:r>
      <w:bookmarkStart w:id="287" w:name="PO_3000001866_PM031_4"/>
      <w:r>
        <w:rPr>
          <w:rFonts w:hint="eastAsia" w:hAnsi="宋体" w:cs="宋体"/>
          <w:color w:val="auto"/>
          <w:u w:val="single"/>
        </w:rPr>
        <w:t>广西邕政采购代理有限公司</w:t>
      </w:r>
      <w:bookmarkEnd w:id="287"/>
    </w:p>
    <w:p w14:paraId="25BB398B">
      <w:pPr>
        <w:pStyle w:val="13"/>
        <w:wordWrap w:val="0"/>
        <w:spacing w:line="360" w:lineRule="auto"/>
        <w:ind w:firstLine="420" w:firstLineChars="200"/>
        <w:rPr>
          <w:rFonts w:hint="eastAsia" w:hAnsi="宋体" w:cs="宋体"/>
          <w:color w:val="auto"/>
        </w:rPr>
      </w:pPr>
      <w:r>
        <w:rPr>
          <w:rFonts w:hint="eastAsia" w:hAnsi="宋体" w:cs="宋体"/>
          <w:color w:val="auto"/>
        </w:rPr>
        <w:t>我方已仔细阅读了贵方组织的</w:t>
      </w:r>
      <w:r>
        <w:rPr>
          <w:rFonts w:hint="eastAsia" w:hAnsi="宋体" w:cs="宋体"/>
          <w:color w:val="auto"/>
          <w:szCs w:val="21"/>
          <w:u w:val="single"/>
        </w:rPr>
        <w:t xml:space="preserve">（项目名称） </w:t>
      </w:r>
      <w:r>
        <w:rPr>
          <w:rFonts w:hint="eastAsia" w:hAnsi="宋体" w:cs="宋体"/>
          <w:color w:val="auto"/>
          <w:u w:val="single"/>
        </w:rPr>
        <w:t xml:space="preserve"> </w:t>
      </w:r>
      <w:r>
        <w:rPr>
          <w:rFonts w:hint="eastAsia" w:hAnsi="宋体" w:cs="宋体"/>
          <w:color w:val="auto"/>
        </w:rPr>
        <w:t>项目（项目编号：</w:t>
      </w:r>
      <w:r>
        <w:rPr>
          <w:rFonts w:hint="eastAsia" w:hAnsi="宋体" w:cs="宋体"/>
          <w:color w:val="auto"/>
          <w:u w:val="single"/>
        </w:rPr>
        <w:t xml:space="preserve">         </w:t>
      </w:r>
      <w:r>
        <w:rPr>
          <w:rFonts w:hint="eastAsia" w:hAnsi="宋体" w:cs="宋体"/>
          <w:color w:val="auto"/>
        </w:rPr>
        <w:t>）的招标文件的全部内容，授权</w:t>
      </w:r>
      <w:r>
        <w:rPr>
          <w:rFonts w:hint="eastAsia" w:hAnsi="宋体" w:cs="宋体"/>
          <w:color w:val="auto"/>
          <w:u w:val="single"/>
        </w:rPr>
        <w:t xml:space="preserve">                      </w:t>
      </w:r>
      <w:r>
        <w:rPr>
          <w:rFonts w:hint="eastAsia" w:hAnsi="宋体" w:cs="宋体"/>
          <w:color w:val="auto"/>
        </w:rPr>
        <w:t>(全权代表姓名)</w:t>
      </w:r>
      <w:r>
        <w:rPr>
          <w:rFonts w:hint="eastAsia" w:hAnsi="宋体" w:cs="宋体"/>
          <w:color w:val="auto"/>
          <w:u w:val="single"/>
        </w:rPr>
        <w:t xml:space="preserve">          </w:t>
      </w:r>
      <w:r>
        <w:rPr>
          <w:rFonts w:hint="eastAsia" w:hAnsi="宋体" w:cs="宋体"/>
          <w:color w:val="auto"/>
        </w:rPr>
        <w:t xml:space="preserve"> (职务、职称)为全权代表，现正式递交下述文件参加贵方组织的本次政府采购活动： </w:t>
      </w:r>
    </w:p>
    <w:p w14:paraId="1A9B4178">
      <w:pPr>
        <w:pStyle w:val="13"/>
        <w:wordWrap w:val="0"/>
        <w:spacing w:line="360" w:lineRule="auto"/>
        <w:ind w:firstLine="420" w:firstLineChars="200"/>
        <w:rPr>
          <w:rFonts w:hint="eastAsia" w:hAnsi="宋体" w:cs="宋体"/>
          <w:color w:val="auto"/>
        </w:rPr>
      </w:pPr>
      <w:r>
        <w:rPr>
          <w:rFonts w:hint="eastAsia" w:hAnsi="宋体" w:cs="宋体"/>
          <w:color w:val="auto"/>
        </w:rPr>
        <w:t>一、报价文件电子版一份（包含按投标人须知前附表要求提交的全部文件）；</w:t>
      </w:r>
    </w:p>
    <w:p w14:paraId="512B665E">
      <w:pPr>
        <w:pStyle w:val="13"/>
        <w:wordWrap w:val="0"/>
        <w:spacing w:line="360" w:lineRule="auto"/>
        <w:ind w:firstLine="482"/>
        <w:rPr>
          <w:rFonts w:hint="eastAsia" w:hAnsi="宋体" w:cs="宋体"/>
          <w:color w:val="auto"/>
        </w:rPr>
      </w:pPr>
      <w:r>
        <w:rPr>
          <w:rFonts w:hint="eastAsia" w:hAnsi="宋体" w:cs="宋体"/>
          <w:color w:val="auto"/>
        </w:rPr>
        <w:t>二、资格文件电子版一份（包含按投标人须知前附表要求提交的全部文件）；</w:t>
      </w:r>
    </w:p>
    <w:p w14:paraId="090312D2">
      <w:pPr>
        <w:pStyle w:val="13"/>
        <w:wordWrap w:val="0"/>
        <w:spacing w:line="360" w:lineRule="auto"/>
        <w:ind w:firstLine="482"/>
        <w:rPr>
          <w:rFonts w:hint="eastAsia" w:hAnsi="宋体" w:cs="宋体"/>
          <w:color w:val="auto"/>
        </w:rPr>
      </w:pPr>
      <w:r>
        <w:rPr>
          <w:rFonts w:hint="eastAsia" w:hAnsi="宋体" w:cs="宋体"/>
          <w:color w:val="auto"/>
        </w:rPr>
        <w:t>三、技术文件电子版一份（包含按投标人须知前附表要求提交的全部文件）；</w:t>
      </w:r>
    </w:p>
    <w:p w14:paraId="55F5C0A1">
      <w:pPr>
        <w:pStyle w:val="13"/>
        <w:wordWrap w:val="0"/>
        <w:spacing w:line="360" w:lineRule="auto"/>
        <w:ind w:firstLine="482"/>
        <w:rPr>
          <w:rFonts w:hint="eastAsia" w:hAnsi="宋体" w:cs="宋体"/>
          <w:color w:val="auto"/>
        </w:rPr>
      </w:pPr>
      <w:r>
        <w:rPr>
          <w:rFonts w:hint="eastAsia" w:hAnsi="宋体" w:cs="宋体"/>
          <w:color w:val="auto"/>
        </w:rPr>
        <w:t>四、商务文件电子版一份（包含按投标人须知前附表要求提交的全部文件）；</w:t>
      </w:r>
    </w:p>
    <w:p w14:paraId="4FEBBF1F">
      <w:pPr>
        <w:pStyle w:val="13"/>
        <w:wordWrap w:val="0"/>
        <w:spacing w:line="360" w:lineRule="auto"/>
        <w:ind w:firstLine="482"/>
        <w:rPr>
          <w:rFonts w:hint="eastAsia" w:hAnsi="宋体" w:cs="宋体"/>
          <w:color w:val="auto"/>
        </w:rPr>
      </w:pPr>
      <w:r>
        <w:rPr>
          <w:rFonts w:hint="eastAsia" w:hAnsi="宋体" w:cs="宋体"/>
          <w:color w:val="auto"/>
        </w:rPr>
        <w:t>据此函，签字人兹宣布：</w:t>
      </w:r>
    </w:p>
    <w:p w14:paraId="220FF1EA">
      <w:pPr>
        <w:pStyle w:val="13"/>
        <w:wordWrap w:val="0"/>
        <w:spacing w:line="360" w:lineRule="auto"/>
        <w:ind w:firstLine="420" w:firstLineChars="200"/>
        <w:rPr>
          <w:rFonts w:hint="eastAsia" w:hAnsi="宋体" w:cs="宋体"/>
          <w:color w:val="auto"/>
        </w:rPr>
      </w:pPr>
      <w:r>
        <w:rPr>
          <w:rFonts w:hint="eastAsia" w:hAnsi="宋体" w:cs="宋体"/>
          <w:color w:val="auto"/>
        </w:rPr>
        <w:t>1、我方愿意以（大写）人民币</w:t>
      </w:r>
      <w:r>
        <w:rPr>
          <w:rFonts w:hint="eastAsia" w:hAnsi="宋体" w:cs="宋体"/>
          <w:color w:val="auto"/>
          <w:u w:val="single"/>
        </w:rPr>
        <w:t xml:space="preserve">              </w:t>
      </w:r>
      <w:r>
        <w:rPr>
          <w:rFonts w:hint="eastAsia" w:hAnsi="宋体" w:cs="宋体"/>
          <w:color w:val="auto"/>
        </w:rPr>
        <w:t>元 (¥</w:t>
      </w:r>
      <w:r>
        <w:rPr>
          <w:rFonts w:hint="eastAsia" w:hAnsi="宋体" w:cs="宋体"/>
          <w:color w:val="auto"/>
          <w:u w:val="single"/>
        </w:rPr>
        <w:t xml:space="preserve">          </w:t>
      </w:r>
      <w:r>
        <w:rPr>
          <w:rFonts w:hint="eastAsia" w:hAnsi="宋体" w:cs="宋体"/>
          <w:color w:val="auto"/>
        </w:rPr>
        <w:t>元)的投标总报价，提交服务成果时间：（无分标时填写）</w:t>
      </w:r>
      <w:r>
        <w:rPr>
          <w:rFonts w:hint="eastAsia" w:hAnsi="宋体" w:cs="宋体"/>
          <w:color w:val="auto"/>
          <w:u w:val="single"/>
        </w:rPr>
        <w:t xml:space="preserve">              </w:t>
      </w:r>
      <w:r>
        <w:rPr>
          <w:rFonts w:hint="eastAsia" w:hAnsi="宋体" w:cs="宋体"/>
          <w:color w:val="auto"/>
        </w:rPr>
        <w:t>，提供本项目招标文件第二章“服务需求”中的相应的采购内容。</w:t>
      </w:r>
    </w:p>
    <w:p w14:paraId="58C055D4">
      <w:pPr>
        <w:pStyle w:val="13"/>
        <w:wordWrap w:val="0"/>
        <w:spacing w:line="360" w:lineRule="auto"/>
        <w:ind w:firstLine="420" w:firstLineChars="200"/>
        <w:rPr>
          <w:rFonts w:hint="eastAsia" w:hAnsi="宋体" w:cs="宋体"/>
          <w:color w:val="auto"/>
        </w:rPr>
      </w:pPr>
      <w:r>
        <w:rPr>
          <w:rFonts w:hint="eastAsia" w:hAnsi="宋体" w:cs="宋体"/>
          <w:color w:val="auto"/>
        </w:rPr>
        <w:t>其中（有分标时填写）：</w:t>
      </w:r>
    </w:p>
    <w:p w14:paraId="65A98C37">
      <w:pPr>
        <w:pStyle w:val="13"/>
        <w:wordWrap w:val="0"/>
        <w:spacing w:line="360" w:lineRule="auto"/>
        <w:ind w:firstLine="420" w:firstLineChars="200"/>
        <w:rPr>
          <w:rFonts w:hint="eastAsia" w:hAnsi="宋体" w:cs="宋体"/>
          <w:color w:val="auto"/>
          <w:u w:val="single"/>
        </w:rPr>
      </w:pPr>
      <w:r>
        <w:rPr>
          <w:rFonts w:hint="eastAsia" w:hAnsi="宋体" w:cs="宋体"/>
          <w:color w:val="auto"/>
          <w:u w:val="single"/>
        </w:rPr>
        <w:t xml:space="preserve">  </w:t>
      </w:r>
      <w:r>
        <w:rPr>
          <w:rFonts w:hint="eastAsia" w:hAnsi="宋体" w:cs="宋体"/>
          <w:color w:val="auto"/>
        </w:rPr>
        <w:t>分标报价为（大写）人民币</w:t>
      </w:r>
      <w:r>
        <w:rPr>
          <w:rFonts w:hint="eastAsia" w:hAnsi="宋体" w:cs="宋体"/>
          <w:color w:val="auto"/>
          <w:u w:val="single"/>
        </w:rPr>
        <w:t xml:space="preserve">              </w:t>
      </w:r>
      <w:r>
        <w:rPr>
          <w:rFonts w:hint="eastAsia" w:hAnsi="宋体" w:cs="宋体"/>
          <w:color w:val="auto"/>
        </w:rPr>
        <w:t>元 (¥</w:t>
      </w:r>
      <w:r>
        <w:rPr>
          <w:rFonts w:hint="eastAsia" w:hAnsi="宋体" w:cs="宋体"/>
          <w:color w:val="auto"/>
          <w:u w:val="single"/>
        </w:rPr>
        <w:t xml:space="preserve">          </w:t>
      </w:r>
      <w:r>
        <w:rPr>
          <w:rFonts w:hint="eastAsia" w:hAnsi="宋体" w:cs="宋体"/>
          <w:color w:val="auto"/>
        </w:rPr>
        <w:t>元)，提交服务成果时间：</w:t>
      </w:r>
      <w:r>
        <w:rPr>
          <w:rFonts w:hint="eastAsia" w:hAnsi="宋体" w:cs="宋体"/>
          <w:color w:val="auto"/>
          <w:u w:val="single"/>
        </w:rPr>
        <w:t xml:space="preserve">          </w:t>
      </w:r>
      <w:r>
        <w:rPr>
          <w:rFonts w:hint="eastAsia" w:hAnsi="宋体" w:cs="宋体"/>
          <w:color w:val="auto"/>
        </w:rPr>
        <w:t>；</w:t>
      </w:r>
    </w:p>
    <w:p w14:paraId="347510E5">
      <w:pPr>
        <w:pStyle w:val="13"/>
        <w:wordWrap w:val="0"/>
        <w:spacing w:line="360" w:lineRule="auto"/>
        <w:ind w:firstLine="420" w:firstLineChars="200"/>
        <w:rPr>
          <w:rFonts w:hint="eastAsia" w:hAnsi="宋体" w:cs="宋体"/>
          <w:color w:val="auto"/>
          <w:u w:val="single"/>
        </w:rPr>
      </w:pPr>
      <w:r>
        <w:rPr>
          <w:rFonts w:hint="eastAsia" w:hAnsi="宋体" w:cs="宋体"/>
          <w:color w:val="auto"/>
          <w:u w:val="single"/>
        </w:rPr>
        <w:t xml:space="preserve">  </w:t>
      </w:r>
      <w:r>
        <w:rPr>
          <w:rFonts w:hint="eastAsia" w:hAnsi="宋体" w:cs="宋体"/>
          <w:color w:val="auto"/>
        </w:rPr>
        <w:t>分标报价为（大写）人民币</w:t>
      </w:r>
      <w:r>
        <w:rPr>
          <w:rFonts w:hint="eastAsia" w:hAnsi="宋体" w:cs="宋体"/>
          <w:color w:val="auto"/>
          <w:u w:val="single"/>
        </w:rPr>
        <w:t xml:space="preserve">              </w:t>
      </w:r>
      <w:r>
        <w:rPr>
          <w:rFonts w:hint="eastAsia" w:hAnsi="宋体" w:cs="宋体"/>
          <w:color w:val="auto"/>
        </w:rPr>
        <w:t>元 (¥</w:t>
      </w:r>
      <w:r>
        <w:rPr>
          <w:rFonts w:hint="eastAsia" w:hAnsi="宋体" w:cs="宋体"/>
          <w:color w:val="auto"/>
          <w:u w:val="single"/>
        </w:rPr>
        <w:t xml:space="preserve">          </w:t>
      </w:r>
      <w:r>
        <w:rPr>
          <w:rFonts w:hint="eastAsia" w:hAnsi="宋体" w:cs="宋体"/>
          <w:color w:val="auto"/>
        </w:rPr>
        <w:t>元)，提交服务成果时间：</w:t>
      </w:r>
      <w:r>
        <w:rPr>
          <w:rFonts w:hint="eastAsia" w:hAnsi="宋体" w:cs="宋体"/>
          <w:color w:val="auto"/>
          <w:u w:val="single"/>
        </w:rPr>
        <w:t xml:space="preserve">          </w:t>
      </w:r>
      <w:r>
        <w:rPr>
          <w:rFonts w:hint="eastAsia" w:hAnsi="宋体" w:cs="宋体"/>
          <w:color w:val="auto"/>
        </w:rPr>
        <w:t>；</w:t>
      </w:r>
    </w:p>
    <w:p w14:paraId="0A15DEC9">
      <w:pPr>
        <w:pStyle w:val="13"/>
        <w:wordWrap w:val="0"/>
        <w:spacing w:line="360" w:lineRule="auto"/>
        <w:ind w:firstLine="420" w:firstLineChars="200"/>
        <w:rPr>
          <w:rFonts w:hint="eastAsia" w:hAnsi="宋体" w:cs="宋体"/>
          <w:color w:val="auto"/>
          <w:u w:val="single"/>
        </w:rPr>
      </w:pPr>
      <w:r>
        <w:rPr>
          <w:rFonts w:hint="eastAsia" w:hAnsi="宋体" w:cs="宋体"/>
          <w:color w:val="auto"/>
        </w:rPr>
        <w:t>......</w:t>
      </w:r>
    </w:p>
    <w:p w14:paraId="04108457">
      <w:pPr>
        <w:pStyle w:val="13"/>
        <w:wordWrap w:val="0"/>
        <w:spacing w:line="360" w:lineRule="auto"/>
        <w:ind w:firstLine="420" w:firstLineChars="200"/>
        <w:rPr>
          <w:rFonts w:hint="eastAsia" w:hAnsi="宋体" w:cs="宋体"/>
          <w:color w:val="auto"/>
          <w:u w:val="single"/>
        </w:rPr>
      </w:pPr>
      <w:r>
        <w:rPr>
          <w:rFonts w:hint="eastAsia" w:hAnsi="宋体" w:cs="宋体"/>
          <w:color w:val="auto"/>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08B19D61">
      <w:pPr>
        <w:pStyle w:val="13"/>
        <w:wordWrap w:val="0"/>
        <w:spacing w:line="360" w:lineRule="auto"/>
        <w:ind w:firstLine="420" w:firstLineChars="200"/>
        <w:rPr>
          <w:rFonts w:hint="eastAsia" w:hAnsi="宋体" w:cs="宋体"/>
          <w:color w:val="auto"/>
          <w:u w:val="single"/>
        </w:rPr>
      </w:pPr>
      <w:r>
        <w:rPr>
          <w:rFonts w:hint="eastAsia" w:hAnsi="宋体" w:cs="宋体"/>
          <w:color w:val="auto"/>
        </w:rPr>
        <w:t>3、我方所递交的投标文件及有关资料都是内容完整、真实和准确的。</w:t>
      </w:r>
    </w:p>
    <w:p w14:paraId="20EF4651">
      <w:pPr>
        <w:pStyle w:val="13"/>
        <w:wordWrap w:val="0"/>
        <w:spacing w:line="360" w:lineRule="auto"/>
        <w:ind w:firstLine="482"/>
        <w:rPr>
          <w:rFonts w:hint="eastAsia" w:hAnsi="宋体" w:cs="宋体"/>
          <w:color w:val="auto"/>
        </w:rPr>
      </w:pPr>
      <w:r>
        <w:rPr>
          <w:rFonts w:hint="eastAsia" w:hAnsi="宋体" w:cs="宋体"/>
          <w:color w:val="auto"/>
        </w:rPr>
        <w:t>4、</w:t>
      </w:r>
      <w:r>
        <w:rPr>
          <w:rFonts w:hint="eastAsia" w:hAnsi="宋体" w:cs="宋体"/>
          <w:color w:val="auto"/>
          <w:szCs w:val="21"/>
        </w:rPr>
        <w:t>如本项目采购内容涉及须符合国家强制规定的，我方承诺我方本次投标（包括资格条件和所投产品）均符合国家有关强制规定。</w:t>
      </w:r>
    </w:p>
    <w:p w14:paraId="16694E1F">
      <w:pPr>
        <w:pStyle w:val="13"/>
        <w:wordWrap w:val="0"/>
        <w:spacing w:line="360" w:lineRule="auto"/>
        <w:ind w:firstLine="420" w:firstLineChars="200"/>
        <w:rPr>
          <w:rFonts w:hint="eastAsia" w:hAnsi="宋体" w:cs="宋体"/>
          <w:color w:val="auto"/>
        </w:rPr>
      </w:pPr>
      <w:r>
        <w:rPr>
          <w:rFonts w:hint="eastAsia" w:hAnsi="宋体" w:cs="宋体"/>
          <w:color w:val="auto"/>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60E6B3AE">
      <w:pPr>
        <w:pStyle w:val="13"/>
        <w:wordWrap w:val="0"/>
        <w:spacing w:line="360" w:lineRule="auto"/>
        <w:ind w:firstLine="420" w:firstLineChars="200"/>
        <w:rPr>
          <w:rFonts w:hint="eastAsia" w:hAnsi="宋体" w:cs="宋体"/>
          <w:color w:val="auto"/>
        </w:rPr>
      </w:pPr>
      <w:r>
        <w:rPr>
          <w:rFonts w:hint="eastAsia" w:hAnsi="宋体" w:cs="宋体"/>
          <w:color w:val="auto"/>
        </w:rPr>
        <w:t>6、我方已详细审核招标文件，我方知道必须放弃提出含糊不清或误解问题的权利。</w:t>
      </w:r>
    </w:p>
    <w:p w14:paraId="0D8811CD">
      <w:pPr>
        <w:pStyle w:val="13"/>
        <w:wordWrap w:val="0"/>
        <w:spacing w:line="360" w:lineRule="auto"/>
        <w:ind w:firstLine="420" w:firstLineChars="200"/>
        <w:rPr>
          <w:rFonts w:hint="eastAsia" w:hAnsi="宋体" w:cs="宋体"/>
          <w:color w:val="auto"/>
        </w:rPr>
      </w:pPr>
      <w:r>
        <w:rPr>
          <w:rFonts w:hint="eastAsia" w:hAnsi="宋体" w:cs="宋体"/>
          <w:color w:val="auto"/>
        </w:rPr>
        <w:t>7、我方同意应贵方要求提供与</w:t>
      </w:r>
      <w:r>
        <w:rPr>
          <w:rFonts w:hint="eastAsia" w:hAnsi="宋体" w:cs="宋体"/>
          <w:color w:val="auto"/>
          <w:lang w:eastAsia="zh-CN"/>
        </w:rPr>
        <w:t>本次</w:t>
      </w:r>
      <w:r>
        <w:rPr>
          <w:rFonts w:hint="eastAsia" w:hAnsi="宋体" w:cs="宋体"/>
          <w:color w:val="auto"/>
        </w:rPr>
        <w:t>投标有关的任何数据或资料。若贵方需要，我方愿意提供我方作出的一切承诺的证明材料。</w:t>
      </w:r>
    </w:p>
    <w:p w14:paraId="381F950E">
      <w:pPr>
        <w:pStyle w:val="13"/>
        <w:wordWrap w:val="0"/>
        <w:spacing w:line="360" w:lineRule="auto"/>
        <w:ind w:firstLine="420" w:firstLineChars="200"/>
        <w:rPr>
          <w:rFonts w:hint="eastAsia" w:hAnsi="宋体" w:cs="宋体"/>
          <w:color w:val="auto"/>
        </w:rPr>
      </w:pPr>
      <w:r>
        <w:rPr>
          <w:rFonts w:hint="eastAsia" w:hAnsi="宋体" w:cs="宋体"/>
          <w:color w:val="auto"/>
        </w:rPr>
        <w:t>8、我方完全理解贵方不一定接受投标报价最低的投标人为中标供应商的行为。</w:t>
      </w:r>
    </w:p>
    <w:p w14:paraId="2EA5FAAD">
      <w:pPr>
        <w:pStyle w:val="13"/>
        <w:wordWrap w:val="0"/>
        <w:spacing w:line="360" w:lineRule="auto"/>
        <w:ind w:firstLine="420" w:firstLineChars="200"/>
        <w:rPr>
          <w:rFonts w:hint="eastAsia" w:hAnsi="宋体" w:cs="宋体"/>
          <w:color w:val="auto"/>
        </w:rPr>
      </w:pPr>
      <w:r>
        <w:rPr>
          <w:rFonts w:hint="eastAsia" w:hAnsi="宋体" w:cs="宋体"/>
          <w:color w:val="auto"/>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08E885B">
      <w:pPr>
        <w:pStyle w:val="13"/>
        <w:numPr>
          <w:ilvl w:val="0"/>
          <w:numId w:val="6"/>
        </w:numPr>
        <w:tabs>
          <w:tab w:val="left" w:pos="1140"/>
        </w:tabs>
        <w:wordWrap w:val="0"/>
        <w:spacing w:line="360" w:lineRule="auto"/>
        <w:rPr>
          <w:rFonts w:hint="eastAsia" w:hAnsi="宋体" w:cs="宋体"/>
          <w:color w:val="auto"/>
        </w:rPr>
      </w:pPr>
      <w:r>
        <w:rPr>
          <w:rFonts w:hint="eastAsia" w:hAnsi="宋体" w:cs="宋体"/>
          <w:color w:val="auto"/>
        </w:rPr>
        <w:t>提供虚假材料谋取中标、成交的；</w:t>
      </w:r>
    </w:p>
    <w:p w14:paraId="6711C5CD">
      <w:pPr>
        <w:pStyle w:val="13"/>
        <w:numPr>
          <w:ilvl w:val="0"/>
          <w:numId w:val="6"/>
        </w:numPr>
        <w:tabs>
          <w:tab w:val="left" w:pos="1140"/>
        </w:tabs>
        <w:wordWrap w:val="0"/>
        <w:spacing w:line="360" w:lineRule="auto"/>
        <w:rPr>
          <w:rFonts w:hint="eastAsia" w:hAnsi="宋体" w:cs="宋体"/>
          <w:color w:val="auto"/>
        </w:rPr>
      </w:pPr>
      <w:r>
        <w:rPr>
          <w:rFonts w:hint="eastAsia" w:hAnsi="宋体" w:cs="宋体"/>
          <w:color w:val="auto"/>
        </w:rPr>
        <w:t>采取不正当手段诋毁、排挤其他供应商的；</w:t>
      </w:r>
    </w:p>
    <w:p w14:paraId="2FDE32E6">
      <w:pPr>
        <w:pStyle w:val="13"/>
        <w:numPr>
          <w:ilvl w:val="0"/>
          <w:numId w:val="6"/>
        </w:numPr>
        <w:tabs>
          <w:tab w:val="left" w:pos="1140"/>
        </w:tabs>
        <w:wordWrap w:val="0"/>
        <w:spacing w:line="360" w:lineRule="auto"/>
        <w:rPr>
          <w:rFonts w:hint="eastAsia" w:hAnsi="宋体" w:cs="宋体"/>
          <w:color w:val="auto"/>
        </w:rPr>
      </w:pPr>
      <w:r>
        <w:rPr>
          <w:rFonts w:hint="eastAsia" w:hAnsi="宋体" w:cs="宋体"/>
          <w:color w:val="auto"/>
        </w:rPr>
        <w:t>与采购人、其他供应商或者采购代理机构恶意串通的；</w:t>
      </w:r>
    </w:p>
    <w:p w14:paraId="7A536AD5">
      <w:pPr>
        <w:pStyle w:val="13"/>
        <w:numPr>
          <w:ilvl w:val="0"/>
          <w:numId w:val="6"/>
        </w:numPr>
        <w:tabs>
          <w:tab w:val="left" w:pos="1140"/>
        </w:tabs>
        <w:wordWrap w:val="0"/>
        <w:spacing w:line="360" w:lineRule="auto"/>
        <w:rPr>
          <w:rFonts w:hint="eastAsia" w:hAnsi="宋体" w:cs="宋体"/>
          <w:color w:val="auto"/>
        </w:rPr>
      </w:pPr>
      <w:r>
        <w:rPr>
          <w:rFonts w:hint="eastAsia" w:hAnsi="宋体" w:cs="宋体"/>
          <w:color w:val="auto"/>
        </w:rPr>
        <w:t>向采购人、采购代理机构行贿或者提供其他不正当利益的；</w:t>
      </w:r>
    </w:p>
    <w:p w14:paraId="6D365FF1">
      <w:pPr>
        <w:pStyle w:val="13"/>
        <w:numPr>
          <w:ilvl w:val="0"/>
          <w:numId w:val="6"/>
        </w:numPr>
        <w:tabs>
          <w:tab w:val="left" w:pos="1140"/>
        </w:tabs>
        <w:wordWrap w:val="0"/>
        <w:spacing w:line="360" w:lineRule="auto"/>
        <w:rPr>
          <w:rFonts w:hint="eastAsia" w:hAnsi="宋体" w:cs="宋体"/>
          <w:color w:val="auto"/>
        </w:rPr>
      </w:pPr>
      <w:r>
        <w:rPr>
          <w:rFonts w:hint="eastAsia" w:hAnsi="宋体" w:cs="宋体"/>
          <w:color w:val="auto"/>
        </w:rPr>
        <w:t>在招标采购过程中与采购人进行协商谈判的；</w:t>
      </w:r>
    </w:p>
    <w:p w14:paraId="5A0B9669">
      <w:pPr>
        <w:pStyle w:val="13"/>
        <w:numPr>
          <w:ilvl w:val="0"/>
          <w:numId w:val="6"/>
        </w:numPr>
        <w:tabs>
          <w:tab w:val="left" w:pos="1140"/>
        </w:tabs>
        <w:wordWrap w:val="0"/>
        <w:spacing w:line="360" w:lineRule="auto"/>
        <w:rPr>
          <w:rFonts w:hint="eastAsia" w:hAnsi="宋体" w:cs="宋体"/>
          <w:color w:val="auto"/>
        </w:rPr>
      </w:pPr>
      <w:r>
        <w:rPr>
          <w:rFonts w:hint="eastAsia" w:hAnsi="宋体" w:cs="宋体"/>
          <w:color w:val="auto"/>
        </w:rPr>
        <w:t>拒绝有关部门监督检查或提供虚假情况的。</w:t>
      </w:r>
    </w:p>
    <w:p w14:paraId="09962FB6">
      <w:pPr>
        <w:pStyle w:val="13"/>
        <w:wordWrap w:val="0"/>
        <w:spacing w:line="360" w:lineRule="auto"/>
        <w:ind w:left="420"/>
        <w:rPr>
          <w:rFonts w:hint="eastAsia" w:hAnsi="宋体" w:cs="宋体"/>
          <w:color w:val="auto"/>
        </w:rPr>
      </w:pPr>
      <w:r>
        <w:rPr>
          <w:rFonts w:hint="eastAsia" w:hAnsi="宋体" w:cs="宋体"/>
          <w:color w:val="auto"/>
        </w:rPr>
        <w:t>10、我方及由本人担任法定代表人的其他机构最近三年内被处罚的违法行为有：</w:t>
      </w:r>
      <w:r>
        <w:rPr>
          <w:rFonts w:hint="eastAsia" w:hAnsi="宋体" w:cs="宋体"/>
          <w:color w:val="auto"/>
          <w:u w:val="single"/>
        </w:rPr>
        <w:t xml:space="preserve">                                        </w:t>
      </w:r>
    </w:p>
    <w:p w14:paraId="61B10C5E">
      <w:pPr>
        <w:pStyle w:val="13"/>
        <w:wordWrap w:val="0"/>
        <w:spacing w:line="360" w:lineRule="auto"/>
        <w:ind w:left="420"/>
        <w:rPr>
          <w:rFonts w:hint="eastAsia" w:hAnsi="宋体" w:cs="宋体"/>
          <w:color w:val="auto"/>
        </w:rPr>
      </w:pPr>
      <w:r>
        <w:rPr>
          <w:rFonts w:hint="eastAsia" w:hAnsi="宋体" w:cs="宋体"/>
          <w:color w:val="auto"/>
          <w:u w:val="single"/>
        </w:rPr>
        <w:t xml:space="preserve">                                                                                                                        </w:t>
      </w:r>
    </w:p>
    <w:p w14:paraId="60345547">
      <w:pPr>
        <w:pStyle w:val="13"/>
        <w:wordWrap w:val="0"/>
        <w:spacing w:line="360" w:lineRule="auto"/>
        <w:ind w:firstLine="420"/>
        <w:rPr>
          <w:rFonts w:hint="eastAsia" w:hAnsi="宋体" w:cs="宋体"/>
          <w:color w:val="auto"/>
        </w:rPr>
      </w:pPr>
      <w:r>
        <w:rPr>
          <w:rFonts w:hint="eastAsia" w:hAnsi="宋体" w:cs="宋体"/>
          <w:color w:val="auto"/>
        </w:rPr>
        <w:t>11、以上事项如有虚假或隐瞒，我方愿意承担一切后果，并不再寻求任何旨在减轻或免除法律责任的辩解。</w:t>
      </w:r>
    </w:p>
    <w:p w14:paraId="52B86A8B">
      <w:pPr>
        <w:pStyle w:val="13"/>
        <w:wordWrap w:val="0"/>
        <w:spacing w:line="360" w:lineRule="auto"/>
        <w:ind w:firstLine="420"/>
        <w:rPr>
          <w:rFonts w:hint="eastAsia" w:hAnsi="宋体" w:cs="宋体"/>
          <w:color w:val="auto"/>
        </w:rPr>
      </w:pPr>
      <w:r>
        <w:rPr>
          <w:rFonts w:hint="eastAsia" w:hAnsi="宋体" w:cs="宋体"/>
          <w:color w:val="auto"/>
        </w:rPr>
        <w:t>12、与本投标有关的一切正式往来信函请寄：</w:t>
      </w:r>
      <w:r>
        <w:rPr>
          <w:rFonts w:hint="eastAsia" w:hAnsi="宋体" w:cs="宋体"/>
          <w:color w:val="auto"/>
          <w:u w:val="single"/>
        </w:rPr>
        <w:t xml:space="preserve"> </w:t>
      </w:r>
    </w:p>
    <w:p w14:paraId="07DC49F7">
      <w:pPr>
        <w:pStyle w:val="13"/>
        <w:wordWrap w:val="0"/>
        <w:spacing w:line="360" w:lineRule="auto"/>
        <w:ind w:firstLine="420"/>
        <w:rPr>
          <w:rFonts w:hint="eastAsia" w:hAnsi="宋体" w:cs="宋体"/>
          <w:color w:val="auto"/>
        </w:rPr>
      </w:pPr>
      <w:r>
        <w:rPr>
          <w:rFonts w:hint="eastAsia" w:hAnsi="宋体" w:cs="宋体"/>
          <w:color w:val="auto"/>
        </w:rPr>
        <w:t>地址：</w:t>
      </w:r>
      <w:r>
        <w:rPr>
          <w:rFonts w:hint="eastAsia" w:hAnsi="宋体" w:cs="宋体"/>
          <w:color w:val="auto"/>
          <w:u w:val="single"/>
        </w:rPr>
        <w:t xml:space="preserve">                                                        </w:t>
      </w:r>
      <w:r>
        <w:rPr>
          <w:rFonts w:hint="eastAsia" w:hAnsi="宋体" w:cs="宋体"/>
          <w:color w:val="auto"/>
        </w:rPr>
        <w:t xml:space="preserve"> </w:t>
      </w:r>
    </w:p>
    <w:p w14:paraId="290E38B0">
      <w:pPr>
        <w:pStyle w:val="13"/>
        <w:wordWrap w:val="0"/>
        <w:spacing w:line="360" w:lineRule="auto"/>
        <w:ind w:firstLine="420"/>
        <w:rPr>
          <w:rFonts w:hint="eastAsia" w:hAnsi="宋体" w:cs="宋体"/>
          <w:color w:val="auto"/>
          <w:u w:val="single"/>
        </w:rPr>
      </w:pPr>
      <w:r>
        <w:rPr>
          <w:rFonts w:hint="eastAsia" w:hAnsi="宋体" w:cs="宋体"/>
          <w:color w:val="auto"/>
        </w:rPr>
        <w:t>电话：</w:t>
      </w:r>
      <w:r>
        <w:rPr>
          <w:rFonts w:hint="eastAsia" w:hAnsi="宋体" w:cs="宋体"/>
          <w:color w:val="auto"/>
          <w:u w:val="single"/>
        </w:rPr>
        <w:t xml:space="preserve">                                      　　　　　　　　　</w:t>
      </w:r>
    </w:p>
    <w:p w14:paraId="21A17502">
      <w:pPr>
        <w:pStyle w:val="13"/>
        <w:wordWrap w:val="0"/>
        <w:spacing w:line="360" w:lineRule="auto"/>
        <w:ind w:firstLine="420"/>
        <w:rPr>
          <w:rFonts w:hint="eastAsia" w:hAnsi="宋体" w:cs="宋体"/>
          <w:color w:val="auto"/>
        </w:rPr>
      </w:pPr>
      <w:r>
        <w:rPr>
          <w:rFonts w:hint="eastAsia" w:hAnsi="宋体" w:cs="宋体"/>
          <w:color w:val="auto"/>
        </w:rPr>
        <w:t>传真：</w:t>
      </w:r>
      <w:r>
        <w:rPr>
          <w:rFonts w:hint="eastAsia" w:hAnsi="宋体" w:cs="宋体"/>
          <w:color w:val="auto"/>
          <w:u w:val="single"/>
        </w:rPr>
        <w:t>　　　　　　　　　　　　　　　　　　　　　　　　　　　　</w:t>
      </w:r>
    </w:p>
    <w:p w14:paraId="4A1282A0">
      <w:pPr>
        <w:pStyle w:val="13"/>
        <w:wordWrap w:val="0"/>
        <w:spacing w:line="360" w:lineRule="auto"/>
        <w:ind w:firstLine="420"/>
        <w:rPr>
          <w:rFonts w:hint="eastAsia" w:hAnsi="宋体" w:cs="宋体"/>
          <w:color w:val="auto"/>
          <w:u w:val="single"/>
        </w:rPr>
      </w:pPr>
      <w:r>
        <w:rPr>
          <w:rFonts w:hint="eastAsia" w:hAnsi="宋体" w:cs="宋体"/>
          <w:color w:val="auto"/>
        </w:rPr>
        <w:t>邮政编码：</w:t>
      </w:r>
      <w:r>
        <w:rPr>
          <w:rFonts w:hint="eastAsia" w:hAnsi="宋体" w:cs="宋体"/>
          <w:color w:val="auto"/>
          <w:u w:val="single"/>
        </w:rPr>
        <w:t xml:space="preserve">                                                    </w:t>
      </w:r>
    </w:p>
    <w:p w14:paraId="432A171B">
      <w:pPr>
        <w:pStyle w:val="13"/>
        <w:wordWrap w:val="0"/>
        <w:spacing w:line="360" w:lineRule="auto"/>
        <w:ind w:firstLine="420"/>
        <w:rPr>
          <w:rFonts w:hint="eastAsia" w:hAnsi="宋体" w:cs="宋体"/>
          <w:color w:val="auto"/>
          <w:u w:val="single"/>
        </w:rPr>
      </w:pPr>
      <w:r>
        <w:rPr>
          <w:rFonts w:hint="eastAsia" w:hAnsi="宋体" w:cs="宋体"/>
          <w:color w:val="auto"/>
        </w:rPr>
        <w:t>开户名称：</w:t>
      </w:r>
      <w:r>
        <w:rPr>
          <w:rFonts w:hint="eastAsia" w:hAnsi="宋体" w:cs="宋体"/>
          <w:color w:val="auto"/>
          <w:u w:val="single"/>
        </w:rPr>
        <w:t xml:space="preserve">                                                    </w:t>
      </w:r>
    </w:p>
    <w:p w14:paraId="40C53EA0">
      <w:pPr>
        <w:pStyle w:val="13"/>
        <w:wordWrap w:val="0"/>
        <w:spacing w:line="360" w:lineRule="auto"/>
        <w:ind w:firstLine="420"/>
        <w:rPr>
          <w:rFonts w:hint="eastAsia" w:hAnsi="宋体" w:cs="宋体"/>
          <w:color w:val="auto"/>
          <w:u w:val="single"/>
        </w:rPr>
      </w:pPr>
      <w:r>
        <w:rPr>
          <w:rFonts w:hint="eastAsia" w:hAnsi="宋体" w:cs="宋体"/>
          <w:color w:val="auto"/>
        </w:rPr>
        <w:t>开户银行：</w:t>
      </w:r>
      <w:r>
        <w:rPr>
          <w:rFonts w:hint="eastAsia" w:hAnsi="宋体" w:cs="宋体"/>
          <w:color w:val="auto"/>
          <w:u w:val="single"/>
        </w:rPr>
        <w:t xml:space="preserve">                                                    </w:t>
      </w:r>
    </w:p>
    <w:p w14:paraId="6A005577">
      <w:pPr>
        <w:pStyle w:val="13"/>
        <w:wordWrap w:val="0"/>
        <w:spacing w:line="360" w:lineRule="auto"/>
        <w:ind w:firstLine="420"/>
        <w:rPr>
          <w:rFonts w:hint="eastAsia" w:hAnsi="宋体" w:cs="宋体"/>
          <w:color w:val="auto"/>
          <w:u w:val="single"/>
        </w:rPr>
      </w:pPr>
      <w:r>
        <w:rPr>
          <w:rFonts w:hint="eastAsia" w:hAnsi="宋体" w:cs="宋体"/>
          <w:color w:val="auto"/>
        </w:rPr>
        <w:t>银行账号：</w:t>
      </w:r>
      <w:r>
        <w:rPr>
          <w:rFonts w:hint="eastAsia" w:hAnsi="宋体" w:cs="宋体"/>
          <w:color w:val="auto"/>
          <w:u w:val="single"/>
        </w:rPr>
        <w:t xml:space="preserve">                                                    </w:t>
      </w:r>
    </w:p>
    <w:p w14:paraId="29DBB22A">
      <w:pPr>
        <w:wordWrap w:val="0"/>
        <w:snapToGrid w:val="0"/>
        <w:spacing w:line="360" w:lineRule="auto"/>
        <w:ind w:firstLine="5040" w:firstLineChars="2100"/>
        <w:rPr>
          <w:rFonts w:hint="eastAsia" w:ascii="宋体" w:hAnsi="宋体" w:cs="宋体"/>
          <w:color w:val="auto"/>
          <w:kern w:val="0"/>
          <w:sz w:val="24"/>
        </w:rPr>
      </w:pPr>
      <w:r>
        <w:rPr>
          <w:rFonts w:hint="eastAsia" w:ascii="宋体" w:hAnsi="宋体" w:cs="宋体"/>
          <w:color w:val="auto"/>
          <w:kern w:val="0"/>
          <w:sz w:val="24"/>
          <w:lang w:val="zh-CN"/>
        </w:rPr>
        <w:t>投标人名称(电子签章)：</w:t>
      </w:r>
    </w:p>
    <w:p w14:paraId="6C4EB95E">
      <w:pPr>
        <w:wordWrap w:val="0"/>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32A2943">
      <w:pPr>
        <w:widowControl/>
        <w:wordWrap w:val="0"/>
        <w:spacing w:line="360" w:lineRule="auto"/>
        <w:jc w:val="left"/>
        <w:rPr>
          <w:rFonts w:hint="eastAsia" w:ascii="宋体" w:hAnsi="宋体" w:cs="宋体"/>
          <w:color w:val="auto"/>
          <w:kern w:val="0"/>
          <w:sz w:val="24"/>
          <w:lang w:val="zh-CN"/>
        </w:rPr>
        <w:sectPr>
          <w:pgSz w:w="11906" w:h="16838"/>
          <w:pgMar w:top="1440" w:right="1080" w:bottom="1440" w:left="1080" w:header="720" w:footer="720" w:gutter="0"/>
          <w:cols w:space="720" w:num="1"/>
          <w:docGrid w:type="lines" w:linePitch="331" w:charSpace="0"/>
        </w:sectPr>
      </w:pPr>
    </w:p>
    <w:p w14:paraId="237DA836">
      <w:pPr>
        <w:pStyle w:val="13"/>
        <w:wordWrap w:val="0"/>
        <w:spacing w:line="360" w:lineRule="auto"/>
        <w:jc w:val="center"/>
        <w:rPr>
          <w:rFonts w:hint="eastAsia" w:hAnsi="宋体" w:cs="宋体"/>
          <w:b/>
          <w:color w:val="auto"/>
          <w:sz w:val="30"/>
          <w:szCs w:val="30"/>
        </w:rPr>
      </w:pPr>
      <w:r>
        <w:rPr>
          <w:rFonts w:hint="eastAsia" w:hAnsi="宋体" w:cs="宋体"/>
          <w:color w:val="auto"/>
          <w:sz w:val="30"/>
        </w:rPr>
        <w:t>二、</w:t>
      </w:r>
      <w:r>
        <w:rPr>
          <w:rFonts w:hint="eastAsia" w:hAnsi="宋体" w:cs="宋体"/>
          <w:b/>
          <w:color w:val="auto"/>
          <w:sz w:val="30"/>
          <w:szCs w:val="30"/>
        </w:rPr>
        <w:t>开标一览表</w:t>
      </w:r>
      <w:r>
        <w:rPr>
          <w:rFonts w:hint="eastAsia" w:hAnsi="宋体" w:cs="宋体"/>
          <w:b/>
          <w:color w:val="auto"/>
          <w:kern w:val="0"/>
          <w:sz w:val="24"/>
          <w:lang w:val="zh-CN"/>
        </w:rPr>
        <w:t>(单位均为人民币元)</w:t>
      </w:r>
    </w:p>
    <w:p w14:paraId="26AAF44A">
      <w:pPr>
        <w:wordWrap w:val="0"/>
        <w:snapToGrid w:val="0"/>
        <w:spacing w:line="360" w:lineRule="auto"/>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076A781A">
      <w:pPr>
        <w:wordWrap w:val="0"/>
        <w:snapToGrid w:val="0"/>
        <w:spacing w:line="360" w:lineRule="auto"/>
        <w:rPr>
          <w:rFonts w:hint="eastAsia" w:ascii="宋体" w:hAnsi="宋体" w:cs="宋体"/>
          <w:color w:val="auto"/>
          <w:sz w:val="24"/>
          <w:u w:val="single"/>
        </w:rPr>
      </w:pPr>
      <w:r>
        <w:rPr>
          <w:rFonts w:hint="eastAsia" w:ascii="宋体" w:hAnsi="宋体" w:cs="宋体"/>
          <w:color w:val="auto"/>
          <w:sz w:val="24"/>
        </w:rPr>
        <w:t>项目编号：</w:t>
      </w:r>
      <w:r>
        <w:rPr>
          <w:rFonts w:hint="eastAsia" w:ascii="宋体" w:hAnsi="宋体" w:cs="宋体"/>
          <w:color w:val="auto"/>
          <w:sz w:val="24"/>
          <w:u w:val="single"/>
        </w:rPr>
        <w:t xml:space="preserve">          </w:t>
      </w:r>
      <w:r>
        <w:rPr>
          <w:rFonts w:hint="eastAsia" w:ascii="宋体" w:hAnsi="宋体" w:cs="宋体"/>
          <w:color w:val="auto"/>
          <w:sz w:val="24"/>
        </w:rPr>
        <w:t xml:space="preserve">               分标：</w:t>
      </w:r>
      <w:r>
        <w:rPr>
          <w:rFonts w:hint="eastAsia" w:ascii="宋体" w:hAnsi="宋体" w:cs="宋体"/>
          <w:color w:val="auto"/>
          <w:sz w:val="24"/>
          <w:u w:val="single"/>
        </w:rPr>
        <w:t xml:space="preserve">           </w:t>
      </w:r>
    </w:p>
    <w:p w14:paraId="1A8E4049">
      <w:pPr>
        <w:pStyle w:val="13"/>
        <w:wordWrap w:val="0"/>
        <w:spacing w:line="360" w:lineRule="auto"/>
        <w:rPr>
          <w:rFonts w:hint="eastAsia" w:hAnsi="宋体" w:cs="宋体"/>
          <w:b/>
          <w:color w:val="auto"/>
          <w:sz w:val="32"/>
        </w:rPr>
      </w:pPr>
      <w:r>
        <w:rPr>
          <w:rFonts w:hint="eastAsia" w:hAnsi="宋体" w:cs="宋体"/>
          <w:color w:val="auto"/>
          <w:sz w:val="24"/>
        </w:rPr>
        <w:t>投标人名称：</w:t>
      </w:r>
      <w:r>
        <w:rPr>
          <w:rFonts w:hint="eastAsia" w:hAnsi="宋体" w:cs="宋体"/>
          <w:color w:val="auto"/>
          <w:sz w:val="24"/>
          <w:u w:val="single"/>
        </w:rPr>
        <w:t xml:space="preserve">                     </w:t>
      </w:r>
      <w:r>
        <w:rPr>
          <w:rFonts w:hint="eastAsia" w:hAnsi="宋体" w:cs="宋体"/>
          <w:color w:val="auto"/>
          <w:sz w:val="24"/>
        </w:rPr>
        <w:t xml:space="preserve">   </w:t>
      </w:r>
    </w:p>
    <w:tbl>
      <w:tblPr>
        <w:tblStyle w:val="24"/>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5DA3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5E44E4E5">
            <w:pPr>
              <w:wordWrap w:val="0"/>
              <w:spacing w:line="360" w:lineRule="auto"/>
              <w:rPr>
                <w:rFonts w:hint="eastAsia" w:ascii="宋体" w:hAnsi="宋体" w:cs="宋体"/>
                <w:color w:val="auto"/>
                <w:szCs w:val="22"/>
              </w:rPr>
            </w:pPr>
            <w:r>
              <w:rPr>
                <w:rFonts w:hint="eastAsia" w:ascii="宋体" w:hAnsi="宋体" w:cs="宋体"/>
                <w:color w:val="auto"/>
                <w:szCs w:val="22"/>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140DFDC2">
            <w:pPr>
              <w:wordWrap w:val="0"/>
              <w:spacing w:line="360" w:lineRule="auto"/>
              <w:rPr>
                <w:rFonts w:hint="eastAsia" w:ascii="宋体" w:hAnsi="宋体" w:cs="宋体"/>
                <w:color w:val="auto"/>
                <w:szCs w:val="22"/>
              </w:rPr>
            </w:pPr>
            <w:r>
              <w:rPr>
                <w:rFonts w:hint="eastAsia" w:ascii="宋体" w:hAnsi="宋体" w:cs="宋体"/>
                <w:color w:val="auto"/>
                <w:szCs w:val="22"/>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14:paraId="77CCC9C6">
            <w:pPr>
              <w:wordWrap w:val="0"/>
              <w:spacing w:line="360" w:lineRule="auto"/>
              <w:jc w:val="center"/>
              <w:rPr>
                <w:rFonts w:hint="eastAsia" w:ascii="宋体" w:hAnsi="宋体" w:cs="宋体"/>
                <w:color w:val="auto"/>
                <w:szCs w:val="22"/>
              </w:rPr>
            </w:pPr>
            <w:r>
              <w:rPr>
                <w:rFonts w:hint="eastAsia" w:ascii="宋体" w:hAnsi="宋体" w:cs="宋体"/>
                <w:color w:val="auto"/>
                <w:szCs w:val="22"/>
              </w:rPr>
              <w:t>具体服务内容（含具体服务范围、服务时间、服务标准等内容）</w:t>
            </w:r>
          </w:p>
        </w:tc>
        <w:tc>
          <w:tcPr>
            <w:tcW w:w="1080" w:type="dxa"/>
            <w:tcBorders>
              <w:top w:val="single" w:color="auto" w:sz="4" w:space="0"/>
              <w:left w:val="single" w:color="auto" w:sz="4" w:space="0"/>
              <w:bottom w:val="single" w:color="auto" w:sz="4" w:space="0"/>
              <w:right w:val="single" w:color="auto" w:sz="4" w:space="0"/>
            </w:tcBorders>
            <w:vAlign w:val="center"/>
          </w:tcPr>
          <w:p w14:paraId="0665AA05">
            <w:pPr>
              <w:wordWrap w:val="0"/>
              <w:spacing w:line="360" w:lineRule="auto"/>
              <w:jc w:val="center"/>
              <w:rPr>
                <w:rFonts w:hint="eastAsia" w:ascii="宋体" w:hAnsi="宋体" w:cs="宋体"/>
                <w:color w:val="auto"/>
                <w:szCs w:val="22"/>
              </w:rPr>
            </w:pPr>
            <w:r>
              <w:rPr>
                <w:rFonts w:hint="eastAsia" w:ascii="宋体" w:hAnsi="宋体" w:cs="宋体"/>
                <w:color w:val="auto"/>
                <w:szCs w:val="22"/>
              </w:rPr>
              <w:t>数量①</w:t>
            </w:r>
          </w:p>
        </w:tc>
        <w:tc>
          <w:tcPr>
            <w:tcW w:w="1260" w:type="dxa"/>
            <w:tcBorders>
              <w:top w:val="single" w:color="auto" w:sz="4" w:space="0"/>
              <w:left w:val="single" w:color="auto" w:sz="4" w:space="0"/>
              <w:bottom w:val="single" w:color="auto" w:sz="4" w:space="0"/>
              <w:right w:val="single" w:color="auto" w:sz="4" w:space="0"/>
            </w:tcBorders>
            <w:vAlign w:val="center"/>
          </w:tcPr>
          <w:p w14:paraId="05382350">
            <w:pPr>
              <w:wordWrap w:val="0"/>
              <w:spacing w:line="360" w:lineRule="auto"/>
              <w:rPr>
                <w:rFonts w:hint="eastAsia" w:ascii="宋体" w:hAnsi="宋体" w:cs="宋体"/>
                <w:color w:val="auto"/>
                <w:szCs w:val="22"/>
              </w:rPr>
            </w:pPr>
            <w:r>
              <w:rPr>
                <w:rFonts w:hint="eastAsia" w:ascii="宋体" w:hAnsi="宋体" w:cs="宋体"/>
                <w:color w:val="auto"/>
                <w:szCs w:val="22"/>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14:paraId="55AF6EF5">
            <w:pPr>
              <w:wordWrap w:val="0"/>
              <w:spacing w:line="360" w:lineRule="auto"/>
              <w:rPr>
                <w:rFonts w:hint="eastAsia" w:ascii="宋体" w:hAnsi="宋体" w:cs="宋体"/>
                <w:color w:val="auto"/>
                <w:szCs w:val="22"/>
              </w:rPr>
            </w:pPr>
            <w:r>
              <w:rPr>
                <w:rFonts w:hint="eastAsia" w:ascii="宋体" w:hAnsi="宋体" w:cs="宋体"/>
                <w:color w:val="auto"/>
                <w:szCs w:val="22"/>
              </w:rPr>
              <w:t>单项合价（元）</w:t>
            </w:r>
          </w:p>
          <w:p w14:paraId="46407E00">
            <w:pPr>
              <w:wordWrap w:val="0"/>
              <w:spacing w:line="360" w:lineRule="auto"/>
              <w:rPr>
                <w:rFonts w:hint="eastAsia" w:ascii="宋体" w:hAnsi="宋体" w:cs="宋体"/>
                <w:color w:val="auto"/>
                <w:szCs w:val="22"/>
              </w:rPr>
            </w:pPr>
            <w:r>
              <w:rPr>
                <w:rFonts w:hint="eastAsia" w:ascii="宋体" w:hAnsi="宋体" w:cs="宋体"/>
                <w:color w:val="auto"/>
                <w:szCs w:val="22"/>
              </w:rPr>
              <w:t>③＝①×②</w:t>
            </w:r>
          </w:p>
        </w:tc>
        <w:tc>
          <w:tcPr>
            <w:tcW w:w="957" w:type="dxa"/>
            <w:tcBorders>
              <w:top w:val="single" w:color="auto" w:sz="4" w:space="0"/>
              <w:left w:val="single" w:color="auto" w:sz="4" w:space="0"/>
              <w:bottom w:val="single" w:color="auto" w:sz="4" w:space="0"/>
              <w:right w:val="single" w:color="auto" w:sz="4" w:space="0"/>
            </w:tcBorders>
            <w:vAlign w:val="center"/>
          </w:tcPr>
          <w:p w14:paraId="332EAD67">
            <w:pPr>
              <w:wordWrap w:val="0"/>
              <w:spacing w:line="360" w:lineRule="auto"/>
              <w:jc w:val="center"/>
              <w:rPr>
                <w:rFonts w:hint="eastAsia" w:ascii="宋体" w:hAnsi="宋体" w:cs="宋体"/>
                <w:color w:val="auto"/>
                <w:szCs w:val="22"/>
              </w:rPr>
            </w:pPr>
            <w:r>
              <w:rPr>
                <w:rFonts w:hint="eastAsia" w:ascii="宋体" w:hAnsi="宋体" w:cs="宋体"/>
                <w:color w:val="auto"/>
                <w:szCs w:val="22"/>
              </w:rPr>
              <w:t>提交服务成果时间</w:t>
            </w:r>
          </w:p>
        </w:tc>
        <w:tc>
          <w:tcPr>
            <w:tcW w:w="957" w:type="dxa"/>
            <w:tcBorders>
              <w:top w:val="single" w:color="auto" w:sz="4" w:space="0"/>
              <w:left w:val="single" w:color="auto" w:sz="4" w:space="0"/>
              <w:bottom w:val="single" w:color="auto" w:sz="4" w:space="0"/>
              <w:right w:val="single" w:color="auto" w:sz="4" w:space="0"/>
            </w:tcBorders>
            <w:vAlign w:val="center"/>
          </w:tcPr>
          <w:p w14:paraId="20BF155F">
            <w:pPr>
              <w:wordWrap w:val="0"/>
              <w:spacing w:line="360" w:lineRule="auto"/>
              <w:rPr>
                <w:rFonts w:hint="eastAsia" w:ascii="宋体" w:hAnsi="宋体" w:cs="宋体"/>
                <w:color w:val="auto"/>
                <w:szCs w:val="22"/>
              </w:rPr>
            </w:pPr>
            <w:r>
              <w:rPr>
                <w:rFonts w:hint="eastAsia" w:ascii="宋体" w:hAnsi="宋体" w:cs="宋体"/>
                <w:color w:val="auto"/>
                <w:szCs w:val="22"/>
              </w:rPr>
              <w:t>备注</w:t>
            </w:r>
          </w:p>
        </w:tc>
      </w:tr>
      <w:tr w14:paraId="6A89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6A20077F">
            <w:pPr>
              <w:wordWrap w:val="0"/>
              <w:spacing w:line="360" w:lineRule="auto"/>
              <w:rPr>
                <w:rFonts w:hint="eastAsia" w:ascii="宋体" w:hAnsi="宋体" w:cs="宋体"/>
                <w:color w:val="auto"/>
                <w:szCs w:val="22"/>
              </w:rPr>
            </w:pPr>
            <w:r>
              <w:rPr>
                <w:rFonts w:hint="eastAsia" w:ascii="宋体" w:hAnsi="宋体" w:cs="宋体"/>
                <w:color w:val="auto"/>
                <w:szCs w:val="22"/>
              </w:rPr>
              <w:t>1</w:t>
            </w:r>
          </w:p>
        </w:tc>
        <w:tc>
          <w:tcPr>
            <w:tcW w:w="1260" w:type="dxa"/>
            <w:tcBorders>
              <w:top w:val="single" w:color="auto" w:sz="4" w:space="0"/>
              <w:left w:val="single" w:color="auto" w:sz="4" w:space="0"/>
              <w:bottom w:val="single" w:color="auto" w:sz="4" w:space="0"/>
              <w:right w:val="single" w:color="auto" w:sz="4" w:space="0"/>
            </w:tcBorders>
            <w:vAlign w:val="center"/>
          </w:tcPr>
          <w:p w14:paraId="69CC9403">
            <w:pPr>
              <w:wordWrap w:val="0"/>
              <w:spacing w:line="360" w:lineRule="auto"/>
              <w:rPr>
                <w:rFonts w:hint="eastAsia" w:ascii="宋体" w:hAnsi="宋体" w:cs="宋体"/>
                <w:color w:val="auto"/>
                <w:szCs w:val="22"/>
              </w:rPr>
            </w:pPr>
          </w:p>
        </w:tc>
        <w:tc>
          <w:tcPr>
            <w:tcW w:w="2064" w:type="dxa"/>
            <w:tcBorders>
              <w:top w:val="single" w:color="auto" w:sz="4" w:space="0"/>
              <w:left w:val="single" w:color="auto" w:sz="4" w:space="0"/>
              <w:bottom w:val="single" w:color="auto" w:sz="4" w:space="0"/>
              <w:right w:val="single" w:color="auto" w:sz="4" w:space="0"/>
            </w:tcBorders>
            <w:vAlign w:val="center"/>
          </w:tcPr>
          <w:p w14:paraId="6857211C">
            <w:pPr>
              <w:wordWrap w:val="0"/>
              <w:spacing w:line="360" w:lineRule="auto"/>
              <w:rPr>
                <w:rFonts w:hint="eastAsia" w:ascii="宋体" w:hAnsi="宋体" w:cs="宋体"/>
                <w:color w:val="auto"/>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719E3032">
            <w:pPr>
              <w:wordWrap w:val="0"/>
              <w:spacing w:line="360" w:lineRule="auto"/>
              <w:rPr>
                <w:rFonts w:hint="eastAsia" w:ascii="宋体" w:hAnsi="宋体" w:cs="宋体"/>
                <w:color w:val="auto"/>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5CABE61F">
            <w:pPr>
              <w:wordWrap w:val="0"/>
              <w:spacing w:line="360" w:lineRule="auto"/>
              <w:rPr>
                <w:rFonts w:hint="eastAsia" w:ascii="宋体" w:hAnsi="宋体" w:cs="宋体"/>
                <w:color w:val="auto"/>
                <w:szCs w:val="22"/>
              </w:rPr>
            </w:pPr>
          </w:p>
        </w:tc>
        <w:tc>
          <w:tcPr>
            <w:tcW w:w="1516" w:type="dxa"/>
            <w:tcBorders>
              <w:top w:val="single" w:color="auto" w:sz="4" w:space="0"/>
              <w:left w:val="single" w:color="auto" w:sz="4" w:space="0"/>
              <w:bottom w:val="single" w:color="auto" w:sz="4" w:space="0"/>
              <w:right w:val="single" w:color="auto" w:sz="4" w:space="0"/>
            </w:tcBorders>
            <w:vAlign w:val="center"/>
          </w:tcPr>
          <w:p w14:paraId="49A82C1F">
            <w:pPr>
              <w:wordWrap w:val="0"/>
              <w:spacing w:line="360" w:lineRule="auto"/>
              <w:rPr>
                <w:rFonts w:hint="eastAsia" w:ascii="宋体" w:hAnsi="宋体" w:cs="宋体"/>
                <w:color w:val="auto"/>
                <w:szCs w:val="22"/>
              </w:rPr>
            </w:pPr>
          </w:p>
        </w:tc>
        <w:tc>
          <w:tcPr>
            <w:tcW w:w="957" w:type="dxa"/>
            <w:tcBorders>
              <w:top w:val="single" w:color="auto" w:sz="4" w:space="0"/>
              <w:left w:val="single" w:color="auto" w:sz="4" w:space="0"/>
              <w:bottom w:val="single" w:color="auto" w:sz="4" w:space="0"/>
              <w:right w:val="single" w:color="auto" w:sz="4" w:space="0"/>
            </w:tcBorders>
          </w:tcPr>
          <w:p w14:paraId="53B17A93">
            <w:pPr>
              <w:wordWrap w:val="0"/>
              <w:spacing w:line="360" w:lineRule="auto"/>
              <w:rPr>
                <w:rFonts w:hint="eastAsia" w:ascii="宋体" w:hAnsi="宋体" w:cs="宋体"/>
                <w:color w:val="auto"/>
                <w:szCs w:val="22"/>
              </w:rPr>
            </w:pPr>
          </w:p>
        </w:tc>
        <w:tc>
          <w:tcPr>
            <w:tcW w:w="957" w:type="dxa"/>
            <w:tcBorders>
              <w:top w:val="single" w:color="auto" w:sz="4" w:space="0"/>
              <w:left w:val="single" w:color="auto" w:sz="4" w:space="0"/>
              <w:bottom w:val="single" w:color="auto" w:sz="4" w:space="0"/>
              <w:right w:val="single" w:color="auto" w:sz="4" w:space="0"/>
            </w:tcBorders>
            <w:vAlign w:val="center"/>
          </w:tcPr>
          <w:p w14:paraId="5AB84705">
            <w:pPr>
              <w:wordWrap w:val="0"/>
              <w:spacing w:line="360" w:lineRule="auto"/>
              <w:rPr>
                <w:rFonts w:hint="eastAsia" w:ascii="宋体" w:hAnsi="宋体" w:cs="宋体"/>
                <w:color w:val="auto"/>
                <w:szCs w:val="22"/>
              </w:rPr>
            </w:pPr>
          </w:p>
        </w:tc>
      </w:tr>
      <w:tr w14:paraId="23D9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3828C1B0">
            <w:pPr>
              <w:wordWrap w:val="0"/>
              <w:spacing w:line="360" w:lineRule="auto"/>
              <w:rPr>
                <w:rFonts w:hint="eastAsia" w:ascii="宋体" w:hAnsi="宋体" w:cs="宋体"/>
                <w:color w:val="auto"/>
                <w:szCs w:val="22"/>
              </w:rPr>
            </w:pPr>
            <w:r>
              <w:rPr>
                <w:rFonts w:hint="eastAsia" w:ascii="宋体" w:hAnsi="宋体" w:cs="宋体"/>
                <w:color w:val="auto"/>
                <w:szCs w:val="22"/>
              </w:rPr>
              <w:t>2</w:t>
            </w:r>
          </w:p>
        </w:tc>
        <w:tc>
          <w:tcPr>
            <w:tcW w:w="1260" w:type="dxa"/>
            <w:tcBorders>
              <w:top w:val="single" w:color="auto" w:sz="4" w:space="0"/>
              <w:left w:val="single" w:color="auto" w:sz="4" w:space="0"/>
              <w:bottom w:val="single" w:color="auto" w:sz="4" w:space="0"/>
              <w:right w:val="single" w:color="auto" w:sz="4" w:space="0"/>
            </w:tcBorders>
            <w:vAlign w:val="center"/>
          </w:tcPr>
          <w:p w14:paraId="0E9B6158">
            <w:pPr>
              <w:wordWrap w:val="0"/>
              <w:spacing w:line="360" w:lineRule="auto"/>
              <w:rPr>
                <w:rFonts w:hint="eastAsia" w:ascii="宋体" w:hAnsi="宋体" w:cs="宋体"/>
                <w:color w:val="auto"/>
                <w:szCs w:val="22"/>
              </w:rPr>
            </w:pPr>
          </w:p>
        </w:tc>
        <w:tc>
          <w:tcPr>
            <w:tcW w:w="2064" w:type="dxa"/>
            <w:tcBorders>
              <w:top w:val="single" w:color="auto" w:sz="4" w:space="0"/>
              <w:left w:val="single" w:color="auto" w:sz="4" w:space="0"/>
              <w:bottom w:val="single" w:color="auto" w:sz="4" w:space="0"/>
              <w:right w:val="single" w:color="auto" w:sz="4" w:space="0"/>
            </w:tcBorders>
            <w:vAlign w:val="center"/>
          </w:tcPr>
          <w:p w14:paraId="79F22FBA">
            <w:pPr>
              <w:wordWrap w:val="0"/>
              <w:spacing w:line="360" w:lineRule="auto"/>
              <w:rPr>
                <w:rFonts w:hint="eastAsia" w:ascii="宋体" w:hAnsi="宋体" w:cs="宋体"/>
                <w:color w:val="auto"/>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5B1DECB4">
            <w:pPr>
              <w:wordWrap w:val="0"/>
              <w:spacing w:line="360" w:lineRule="auto"/>
              <w:rPr>
                <w:rFonts w:hint="eastAsia" w:ascii="宋体" w:hAnsi="宋体" w:cs="宋体"/>
                <w:color w:val="auto"/>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260E923B">
            <w:pPr>
              <w:wordWrap w:val="0"/>
              <w:spacing w:line="360" w:lineRule="auto"/>
              <w:rPr>
                <w:rFonts w:hint="eastAsia" w:ascii="宋体" w:hAnsi="宋体" w:cs="宋体"/>
                <w:color w:val="auto"/>
                <w:szCs w:val="22"/>
              </w:rPr>
            </w:pPr>
          </w:p>
        </w:tc>
        <w:tc>
          <w:tcPr>
            <w:tcW w:w="1516" w:type="dxa"/>
            <w:tcBorders>
              <w:top w:val="single" w:color="auto" w:sz="4" w:space="0"/>
              <w:left w:val="single" w:color="auto" w:sz="4" w:space="0"/>
              <w:bottom w:val="single" w:color="auto" w:sz="4" w:space="0"/>
              <w:right w:val="single" w:color="auto" w:sz="4" w:space="0"/>
            </w:tcBorders>
            <w:vAlign w:val="center"/>
          </w:tcPr>
          <w:p w14:paraId="180C96EF">
            <w:pPr>
              <w:wordWrap w:val="0"/>
              <w:spacing w:line="360" w:lineRule="auto"/>
              <w:rPr>
                <w:rFonts w:hint="eastAsia" w:ascii="宋体" w:hAnsi="宋体" w:cs="宋体"/>
                <w:color w:val="auto"/>
                <w:szCs w:val="22"/>
              </w:rPr>
            </w:pPr>
          </w:p>
        </w:tc>
        <w:tc>
          <w:tcPr>
            <w:tcW w:w="957" w:type="dxa"/>
            <w:tcBorders>
              <w:top w:val="single" w:color="auto" w:sz="4" w:space="0"/>
              <w:left w:val="single" w:color="auto" w:sz="4" w:space="0"/>
              <w:bottom w:val="single" w:color="auto" w:sz="4" w:space="0"/>
              <w:right w:val="single" w:color="auto" w:sz="4" w:space="0"/>
            </w:tcBorders>
          </w:tcPr>
          <w:p w14:paraId="36071CD3">
            <w:pPr>
              <w:wordWrap w:val="0"/>
              <w:spacing w:line="360" w:lineRule="auto"/>
              <w:rPr>
                <w:rFonts w:hint="eastAsia" w:ascii="宋体" w:hAnsi="宋体" w:cs="宋体"/>
                <w:color w:val="auto"/>
                <w:szCs w:val="22"/>
              </w:rPr>
            </w:pPr>
          </w:p>
        </w:tc>
        <w:tc>
          <w:tcPr>
            <w:tcW w:w="957" w:type="dxa"/>
            <w:tcBorders>
              <w:top w:val="single" w:color="auto" w:sz="4" w:space="0"/>
              <w:left w:val="single" w:color="auto" w:sz="4" w:space="0"/>
              <w:bottom w:val="single" w:color="auto" w:sz="4" w:space="0"/>
              <w:right w:val="single" w:color="auto" w:sz="4" w:space="0"/>
            </w:tcBorders>
            <w:vAlign w:val="center"/>
          </w:tcPr>
          <w:p w14:paraId="49E9A7DD">
            <w:pPr>
              <w:wordWrap w:val="0"/>
              <w:spacing w:line="360" w:lineRule="auto"/>
              <w:rPr>
                <w:rFonts w:hint="eastAsia" w:ascii="宋体" w:hAnsi="宋体" w:cs="宋体"/>
                <w:color w:val="auto"/>
                <w:szCs w:val="22"/>
              </w:rPr>
            </w:pPr>
          </w:p>
        </w:tc>
      </w:tr>
      <w:tr w14:paraId="1086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6F1A56E1">
            <w:pPr>
              <w:wordWrap w:val="0"/>
              <w:spacing w:line="360" w:lineRule="auto"/>
              <w:rPr>
                <w:rFonts w:hint="eastAsia" w:ascii="宋体" w:hAnsi="宋体" w:cs="宋体"/>
                <w:color w:val="auto"/>
                <w:szCs w:val="22"/>
              </w:rPr>
            </w:pPr>
            <w:r>
              <w:rPr>
                <w:rFonts w:hint="eastAsia" w:ascii="宋体" w:hAnsi="宋体" w:cs="宋体"/>
                <w:color w:val="auto"/>
                <w:szCs w:val="22"/>
              </w:rPr>
              <w:t>...</w:t>
            </w:r>
          </w:p>
        </w:tc>
        <w:tc>
          <w:tcPr>
            <w:tcW w:w="1260" w:type="dxa"/>
            <w:tcBorders>
              <w:top w:val="single" w:color="auto" w:sz="4" w:space="0"/>
              <w:left w:val="single" w:color="auto" w:sz="4" w:space="0"/>
              <w:bottom w:val="single" w:color="auto" w:sz="4" w:space="0"/>
              <w:right w:val="single" w:color="auto" w:sz="4" w:space="0"/>
            </w:tcBorders>
            <w:vAlign w:val="center"/>
          </w:tcPr>
          <w:p w14:paraId="6083FB2F">
            <w:pPr>
              <w:wordWrap w:val="0"/>
              <w:spacing w:line="360" w:lineRule="auto"/>
              <w:rPr>
                <w:rFonts w:hint="eastAsia" w:ascii="宋体" w:hAnsi="宋体" w:cs="宋体"/>
                <w:color w:val="auto"/>
                <w:szCs w:val="22"/>
              </w:rPr>
            </w:pPr>
          </w:p>
        </w:tc>
        <w:tc>
          <w:tcPr>
            <w:tcW w:w="2064" w:type="dxa"/>
            <w:tcBorders>
              <w:top w:val="single" w:color="auto" w:sz="4" w:space="0"/>
              <w:left w:val="single" w:color="auto" w:sz="4" w:space="0"/>
              <w:bottom w:val="single" w:color="auto" w:sz="4" w:space="0"/>
              <w:right w:val="single" w:color="auto" w:sz="4" w:space="0"/>
            </w:tcBorders>
            <w:vAlign w:val="center"/>
          </w:tcPr>
          <w:p w14:paraId="4248273F">
            <w:pPr>
              <w:wordWrap w:val="0"/>
              <w:spacing w:line="360" w:lineRule="auto"/>
              <w:rPr>
                <w:rFonts w:hint="eastAsia" w:ascii="宋体" w:hAnsi="宋体" w:cs="宋体"/>
                <w:color w:val="auto"/>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65166850">
            <w:pPr>
              <w:wordWrap w:val="0"/>
              <w:spacing w:line="360" w:lineRule="auto"/>
              <w:rPr>
                <w:rFonts w:hint="eastAsia" w:ascii="宋体" w:hAnsi="宋体" w:cs="宋体"/>
                <w:color w:val="auto"/>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27ACA965">
            <w:pPr>
              <w:wordWrap w:val="0"/>
              <w:spacing w:line="360" w:lineRule="auto"/>
              <w:rPr>
                <w:rFonts w:hint="eastAsia" w:ascii="宋体" w:hAnsi="宋体" w:cs="宋体"/>
                <w:color w:val="auto"/>
                <w:szCs w:val="22"/>
              </w:rPr>
            </w:pPr>
          </w:p>
        </w:tc>
        <w:tc>
          <w:tcPr>
            <w:tcW w:w="1516" w:type="dxa"/>
            <w:tcBorders>
              <w:top w:val="single" w:color="auto" w:sz="4" w:space="0"/>
              <w:left w:val="single" w:color="auto" w:sz="4" w:space="0"/>
              <w:bottom w:val="single" w:color="auto" w:sz="4" w:space="0"/>
              <w:right w:val="single" w:color="auto" w:sz="4" w:space="0"/>
            </w:tcBorders>
            <w:vAlign w:val="center"/>
          </w:tcPr>
          <w:p w14:paraId="25EB437C">
            <w:pPr>
              <w:wordWrap w:val="0"/>
              <w:spacing w:line="360" w:lineRule="auto"/>
              <w:rPr>
                <w:rFonts w:hint="eastAsia" w:ascii="宋体" w:hAnsi="宋体" w:cs="宋体"/>
                <w:color w:val="auto"/>
                <w:szCs w:val="22"/>
              </w:rPr>
            </w:pPr>
          </w:p>
        </w:tc>
        <w:tc>
          <w:tcPr>
            <w:tcW w:w="957" w:type="dxa"/>
            <w:tcBorders>
              <w:top w:val="single" w:color="auto" w:sz="4" w:space="0"/>
              <w:left w:val="single" w:color="auto" w:sz="4" w:space="0"/>
              <w:bottom w:val="single" w:color="auto" w:sz="4" w:space="0"/>
              <w:right w:val="single" w:color="auto" w:sz="4" w:space="0"/>
            </w:tcBorders>
          </w:tcPr>
          <w:p w14:paraId="4D88C3F0">
            <w:pPr>
              <w:wordWrap w:val="0"/>
              <w:spacing w:line="360" w:lineRule="auto"/>
              <w:rPr>
                <w:rFonts w:hint="eastAsia" w:ascii="宋体" w:hAnsi="宋体" w:cs="宋体"/>
                <w:color w:val="auto"/>
                <w:szCs w:val="22"/>
              </w:rPr>
            </w:pPr>
          </w:p>
        </w:tc>
        <w:tc>
          <w:tcPr>
            <w:tcW w:w="957" w:type="dxa"/>
            <w:tcBorders>
              <w:top w:val="single" w:color="auto" w:sz="4" w:space="0"/>
              <w:left w:val="single" w:color="auto" w:sz="4" w:space="0"/>
              <w:bottom w:val="single" w:color="auto" w:sz="4" w:space="0"/>
              <w:right w:val="single" w:color="auto" w:sz="4" w:space="0"/>
            </w:tcBorders>
            <w:vAlign w:val="center"/>
          </w:tcPr>
          <w:p w14:paraId="12D1AA81">
            <w:pPr>
              <w:wordWrap w:val="0"/>
              <w:spacing w:line="360" w:lineRule="auto"/>
              <w:rPr>
                <w:rFonts w:hint="eastAsia" w:ascii="宋体" w:hAnsi="宋体" w:cs="宋体"/>
                <w:color w:val="auto"/>
                <w:szCs w:val="22"/>
              </w:rPr>
            </w:pPr>
          </w:p>
        </w:tc>
      </w:tr>
      <w:tr w14:paraId="3E26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1CCB4BC4">
            <w:pPr>
              <w:wordWrap w:val="0"/>
              <w:spacing w:line="360" w:lineRule="auto"/>
              <w:jc w:val="left"/>
              <w:rPr>
                <w:rFonts w:hint="eastAsia" w:ascii="宋体" w:hAnsi="宋体" w:cs="宋体"/>
                <w:color w:val="auto"/>
                <w:szCs w:val="22"/>
              </w:rPr>
            </w:pPr>
            <w:r>
              <w:rPr>
                <w:rFonts w:hint="eastAsia" w:ascii="宋体" w:hAnsi="宋体" w:cs="宋体"/>
                <w:color w:val="auto"/>
                <w:szCs w:val="21"/>
              </w:rPr>
              <w:t>报价合计（包含税费等所有费用）：（大写）人民币             （</w:t>
            </w:r>
            <w:r>
              <w:rPr>
                <w:rFonts w:hint="eastAsia" w:hAnsi="宋体" w:cs="宋体"/>
                <w:color w:val="auto"/>
              </w:rPr>
              <w:t>¥</w:t>
            </w:r>
            <w:r>
              <w:rPr>
                <w:rFonts w:hint="eastAsia" w:ascii="宋体" w:hAnsi="宋体" w:cs="宋体"/>
                <w:color w:val="auto"/>
                <w:szCs w:val="21"/>
              </w:rPr>
              <w:t xml:space="preserve">                  元）</w:t>
            </w:r>
          </w:p>
        </w:tc>
      </w:tr>
      <w:tr w14:paraId="11CA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5F351097">
            <w:pPr>
              <w:wordWrap w:val="0"/>
              <w:spacing w:line="360" w:lineRule="auto"/>
              <w:rPr>
                <w:rFonts w:hint="eastAsia" w:ascii="宋体" w:hAnsi="宋体" w:cs="宋体"/>
                <w:color w:val="auto"/>
                <w:szCs w:val="22"/>
              </w:rPr>
            </w:pPr>
            <w:r>
              <w:rPr>
                <w:rFonts w:hint="eastAsia" w:ascii="宋体" w:hAnsi="宋体" w:cs="宋体"/>
                <w:color w:val="auto"/>
                <w:szCs w:val="21"/>
                <w:u w:val="single"/>
              </w:rPr>
              <w:t>　　</w:t>
            </w:r>
            <w:r>
              <w:rPr>
                <w:rFonts w:hint="eastAsia" w:ascii="宋体" w:hAnsi="宋体" w:cs="宋体"/>
                <w:color w:val="auto"/>
                <w:szCs w:val="21"/>
              </w:rPr>
              <w:t>分标（此处有分标时填写具体分标号，无分标时填写“无”）</w:t>
            </w:r>
          </w:p>
        </w:tc>
      </w:tr>
      <w:tr w14:paraId="6782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1821E607">
            <w:pPr>
              <w:wordWrap w:val="0"/>
              <w:spacing w:line="360" w:lineRule="auto"/>
              <w:rPr>
                <w:rFonts w:hint="eastAsia" w:ascii="宋体" w:hAnsi="宋体" w:cs="宋体"/>
                <w:color w:val="auto"/>
                <w:szCs w:val="22"/>
              </w:rPr>
            </w:pPr>
            <w:r>
              <w:rPr>
                <w:rFonts w:hint="eastAsia" w:ascii="宋体" w:hAnsi="宋体" w:cs="宋体"/>
                <w:color w:val="auto"/>
                <w:szCs w:val="22"/>
              </w:rPr>
              <w:t>验收标准：</w:t>
            </w:r>
          </w:p>
        </w:tc>
      </w:tr>
      <w:tr w14:paraId="4623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1113F828">
            <w:pPr>
              <w:wordWrap w:val="0"/>
              <w:spacing w:line="360" w:lineRule="auto"/>
              <w:rPr>
                <w:rFonts w:hint="eastAsia" w:ascii="宋体" w:hAnsi="宋体" w:cs="宋体"/>
                <w:color w:val="auto"/>
                <w:szCs w:val="22"/>
              </w:rPr>
            </w:pPr>
            <w:r>
              <w:rPr>
                <w:rFonts w:hint="eastAsia" w:ascii="宋体" w:hAnsi="宋体" w:cs="宋体"/>
                <w:color w:val="auto"/>
                <w:szCs w:val="22"/>
              </w:rPr>
              <w:t>优惠</w:t>
            </w:r>
            <w:r>
              <w:rPr>
                <w:rFonts w:hint="eastAsia" w:ascii="宋体" w:hAnsi="宋体" w:cs="宋体"/>
                <w:color w:val="auto"/>
                <w:szCs w:val="22"/>
                <w:lang w:eastAsia="zh-CN"/>
              </w:rPr>
              <w:t>及其他</w:t>
            </w:r>
            <w:r>
              <w:rPr>
                <w:rFonts w:hint="eastAsia" w:ascii="宋体" w:hAnsi="宋体" w:cs="宋体"/>
                <w:color w:val="auto"/>
                <w:szCs w:val="22"/>
              </w:rPr>
              <w:t>：</w:t>
            </w:r>
          </w:p>
        </w:tc>
      </w:tr>
    </w:tbl>
    <w:p w14:paraId="69E653E8">
      <w:pPr>
        <w:wordWrap w:val="0"/>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注： </w:t>
      </w:r>
    </w:p>
    <w:p w14:paraId="442DECD5">
      <w:pPr>
        <w:wordWrap w:val="0"/>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1、 投标人需按本表格式填写，不得自行更改，也不得留空, 如有多分标，按分标分别提供开标一览表，必须加盖投标人有效电子公章，</w:t>
      </w:r>
      <w:r>
        <w:rPr>
          <w:rFonts w:hint="eastAsia" w:ascii="宋体" w:hAnsi="宋体" w:cs="宋体"/>
          <w:b/>
          <w:color w:val="auto"/>
          <w:kern w:val="0"/>
          <w:sz w:val="24"/>
          <w:lang w:val="zh-CN"/>
        </w:rPr>
        <w:t>否则其投标作无效标处理。</w:t>
      </w:r>
    </w:p>
    <w:p w14:paraId="30E38364">
      <w:pPr>
        <w:wordWrap w:val="0"/>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2、本表内容均不能涂改，</w:t>
      </w:r>
      <w:r>
        <w:rPr>
          <w:rFonts w:hint="eastAsia" w:ascii="宋体" w:hAnsi="宋体" w:cs="宋体"/>
          <w:b/>
          <w:color w:val="auto"/>
          <w:kern w:val="0"/>
          <w:sz w:val="24"/>
          <w:lang w:val="zh-CN"/>
        </w:rPr>
        <w:t>否则其投标作无效标处理。</w:t>
      </w:r>
    </w:p>
    <w:p w14:paraId="23346F44">
      <w:pPr>
        <w:wordWrap w:val="0"/>
        <w:snapToGrid w:val="0"/>
        <w:spacing w:line="360" w:lineRule="auto"/>
        <w:ind w:firstLine="480" w:firstLineChars="200"/>
        <w:jc w:val="left"/>
        <w:rPr>
          <w:rFonts w:hint="eastAsia" w:ascii="宋体" w:hAnsi="宋体" w:cs="宋体"/>
          <w:b/>
          <w:color w:val="auto"/>
          <w:kern w:val="0"/>
          <w:sz w:val="24"/>
          <w:lang w:val="zh-CN"/>
        </w:rPr>
      </w:pPr>
      <w:r>
        <w:rPr>
          <w:rFonts w:hint="eastAsia" w:ascii="宋体" w:hAnsi="宋体" w:cs="宋体"/>
          <w:color w:val="auto"/>
          <w:kern w:val="0"/>
          <w:sz w:val="24"/>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4"/>
          <w:lang w:val="zh-CN"/>
        </w:rPr>
        <w:t>否则其投标作无效标处理。</w:t>
      </w:r>
    </w:p>
    <w:p w14:paraId="2D9D58AC">
      <w:pPr>
        <w:wordWrap w:val="0"/>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4、以上表格要求细分项目及报价，在“具体服务内容”一栏中，填写具体服务范围、服务时间、服务标准，</w:t>
      </w:r>
      <w:r>
        <w:rPr>
          <w:rFonts w:hint="eastAsia" w:ascii="宋体" w:hAnsi="宋体" w:cs="宋体"/>
          <w:b/>
          <w:color w:val="auto"/>
          <w:kern w:val="0"/>
          <w:sz w:val="24"/>
          <w:lang w:val="zh-CN"/>
        </w:rPr>
        <w:t>否则其投标作无效标处理。</w:t>
      </w:r>
    </w:p>
    <w:p w14:paraId="085F9794">
      <w:pPr>
        <w:wordWrap w:val="0"/>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5、特别提示：采购机构将对项目名称和项目编号，中标供应商名称、地址和中标金额，主要中标标的的名称、服务范围、服务要求、服务时间、服务标准等予以公示。</w:t>
      </w:r>
    </w:p>
    <w:p w14:paraId="5646BB1E">
      <w:pPr>
        <w:wordWrap w:val="0"/>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szCs w:val="22"/>
          <w:lang w:val="zh-CN"/>
        </w:rPr>
        <w:t>6、</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2854A22">
      <w:pPr>
        <w:wordWrap w:val="0"/>
        <w:snapToGrid w:val="0"/>
        <w:spacing w:line="360" w:lineRule="auto"/>
        <w:ind w:firstLine="5040" w:firstLineChars="2100"/>
        <w:rPr>
          <w:rFonts w:hint="eastAsia" w:ascii="宋体" w:hAnsi="宋体" w:cs="宋体"/>
          <w:color w:val="auto"/>
          <w:kern w:val="0"/>
          <w:sz w:val="24"/>
        </w:rPr>
      </w:pPr>
      <w:r>
        <w:rPr>
          <w:rFonts w:hint="eastAsia" w:ascii="宋体" w:hAnsi="宋体" w:cs="宋体"/>
          <w:color w:val="auto"/>
          <w:kern w:val="0"/>
          <w:sz w:val="24"/>
          <w:lang w:val="zh-CN"/>
        </w:rPr>
        <w:t>投标人名称(电子签章)：</w:t>
      </w:r>
    </w:p>
    <w:p w14:paraId="7E79EB31">
      <w:pPr>
        <w:wordWrap w:val="0"/>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640A5EC">
      <w:pPr>
        <w:wordWrap w:val="0"/>
        <w:spacing w:line="360" w:lineRule="auto"/>
        <w:rPr>
          <w:rFonts w:hint="eastAsia" w:hAnsi="宋体" w:cs="宋体"/>
          <w:b/>
          <w:color w:val="auto"/>
          <w:kern w:val="0"/>
          <w:sz w:val="24"/>
        </w:rPr>
      </w:pPr>
    </w:p>
    <w:p w14:paraId="192A1099">
      <w:pPr>
        <w:wordWrap w:val="0"/>
        <w:spacing w:line="360" w:lineRule="auto"/>
        <w:rPr>
          <w:rFonts w:hint="eastAsia" w:hAnsi="宋体" w:cs="宋体"/>
          <w:b/>
          <w:color w:val="auto"/>
          <w:kern w:val="0"/>
          <w:sz w:val="24"/>
        </w:rPr>
      </w:pPr>
    </w:p>
    <w:p w14:paraId="7DCB8A74">
      <w:pPr>
        <w:wordWrap w:val="0"/>
        <w:spacing w:line="360" w:lineRule="auto"/>
        <w:rPr>
          <w:rFonts w:hint="eastAsia" w:hAnsi="宋体" w:cs="宋体"/>
          <w:b/>
          <w:color w:val="auto"/>
          <w:kern w:val="0"/>
          <w:sz w:val="24"/>
        </w:rPr>
      </w:pPr>
    </w:p>
    <w:p w14:paraId="048B9249">
      <w:pPr>
        <w:wordWrap w:val="0"/>
        <w:spacing w:line="360" w:lineRule="auto"/>
        <w:rPr>
          <w:rFonts w:hint="eastAsia" w:hAnsi="宋体" w:cs="宋体"/>
          <w:b/>
          <w:color w:val="auto"/>
          <w:kern w:val="0"/>
          <w:sz w:val="24"/>
        </w:rPr>
      </w:pPr>
    </w:p>
    <w:p w14:paraId="79779DA8">
      <w:pPr>
        <w:wordWrap w:val="0"/>
        <w:spacing w:line="360" w:lineRule="auto"/>
        <w:rPr>
          <w:rFonts w:hint="eastAsia" w:hAnsi="宋体" w:cs="宋体"/>
          <w:b/>
          <w:color w:val="auto"/>
          <w:kern w:val="0"/>
          <w:sz w:val="24"/>
        </w:rPr>
      </w:pPr>
    </w:p>
    <w:p w14:paraId="7CE83D80">
      <w:pPr>
        <w:wordWrap w:val="0"/>
        <w:spacing w:line="360" w:lineRule="auto"/>
        <w:rPr>
          <w:rFonts w:hint="eastAsia" w:ascii="宋体" w:hAnsi="宋体" w:cs="宋体"/>
          <w:color w:val="auto"/>
          <w:sz w:val="30"/>
          <w:szCs w:val="20"/>
        </w:rPr>
      </w:pPr>
      <w:r>
        <w:rPr>
          <w:rFonts w:hint="eastAsia" w:hAnsi="宋体" w:cs="宋体"/>
          <w:b/>
          <w:color w:val="auto"/>
          <w:kern w:val="0"/>
          <w:sz w:val="24"/>
        </w:rPr>
        <w:t>三、</w:t>
      </w:r>
      <w:r>
        <w:rPr>
          <w:rFonts w:hint="eastAsia" w:hAnsi="宋体" w:cs="宋体"/>
          <w:b/>
          <w:color w:val="auto"/>
          <w:kern w:val="0"/>
          <w:sz w:val="24"/>
          <w:lang w:val="zh-CN"/>
        </w:rPr>
        <w:t>投标人针对报价需要说明的其他文件和说明。</w:t>
      </w:r>
      <w:r>
        <w:rPr>
          <w:rFonts w:hint="eastAsia" w:hAnsi="宋体" w:cs="宋体"/>
          <w:b/>
          <w:bCs/>
          <w:color w:val="auto"/>
          <w:sz w:val="28"/>
          <w:szCs w:val="28"/>
        </w:rPr>
        <w:br w:type="page"/>
      </w:r>
    </w:p>
    <w:p w14:paraId="748C40EC">
      <w:pPr>
        <w:pStyle w:val="2"/>
        <w:wordWrap w:val="0"/>
        <w:spacing w:after="0" w:line="360" w:lineRule="auto"/>
        <w:rPr>
          <w:color w:val="auto"/>
        </w:rPr>
      </w:pPr>
    </w:p>
    <w:p w14:paraId="43A38D74">
      <w:pPr>
        <w:pStyle w:val="13"/>
        <w:wordWrap w:val="0"/>
        <w:spacing w:line="360" w:lineRule="auto"/>
        <w:jc w:val="center"/>
        <w:rPr>
          <w:rFonts w:hint="eastAsia" w:hAnsi="宋体" w:cs="宋体"/>
          <w:b/>
          <w:color w:val="auto"/>
          <w:kern w:val="0"/>
          <w:sz w:val="24"/>
          <w:lang w:val="zh-CN"/>
        </w:rPr>
      </w:pPr>
      <w:bookmarkStart w:id="288" w:name="_Toc19686840"/>
      <w:bookmarkStart w:id="289" w:name="_Toc24671"/>
    </w:p>
    <w:p w14:paraId="74766E62">
      <w:pPr>
        <w:wordWrap w:val="0"/>
        <w:snapToGrid w:val="0"/>
        <w:spacing w:line="360" w:lineRule="auto"/>
        <w:jc w:val="center"/>
        <w:outlineLvl w:val="1"/>
        <w:rPr>
          <w:rFonts w:hint="eastAsia" w:ascii="宋体" w:hAnsi="宋体" w:cs="宋体"/>
          <w:b/>
          <w:bCs/>
          <w:color w:val="auto"/>
          <w:sz w:val="28"/>
          <w:szCs w:val="28"/>
        </w:rPr>
      </w:pPr>
      <w:r>
        <w:rPr>
          <w:rFonts w:hint="eastAsia" w:ascii="宋体" w:hAnsi="宋体" w:cs="宋体"/>
          <w:b/>
          <w:bCs/>
          <w:color w:val="auto"/>
          <w:sz w:val="28"/>
          <w:szCs w:val="28"/>
        </w:rPr>
        <w:t>第六节 其他文书、文件格式</w:t>
      </w:r>
      <w:bookmarkEnd w:id="288"/>
      <w:bookmarkEnd w:id="289"/>
    </w:p>
    <w:p w14:paraId="7E759E3C">
      <w:pPr>
        <w:wordWrap w:val="0"/>
        <w:spacing w:line="360" w:lineRule="auto"/>
        <w:jc w:val="center"/>
        <w:rPr>
          <w:rFonts w:hint="eastAsia" w:ascii="宋体" w:hAnsi="宋体" w:cs="宋体"/>
          <w:b/>
          <w:bCs/>
          <w:color w:val="auto"/>
          <w:sz w:val="32"/>
          <w:szCs w:val="32"/>
          <w:lang w:val="en"/>
        </w:rPr>
      </w:pPr>
    </w:p>
    <w:p w14:paraId="01444EB9">
      <w:pPr>
        <w:wordWrap w:val="0"/>
        <w:spacing w:line="360" w:lineRule="auto"/>
        <w:jc w:val="center"/>
        <w:rPr>
          <w:rFonts w:hint="eastAsia" w:ascii="宋体" w:hAnsi="宋体" w:cs="宋体"/>
          <w:b/>
          <w:bCs/>
          <w:color w:val="auto"/>
          <w:sz w:val="32"/>
          <w:szCs w:val="32"/>
          <w:lang w:val="en"/>
        </w:rPr>
      </w:pPr>
      <w:r>
        <w:rPr>
          <w:rFonts w:hint="eastAsia" w:ascii="宋体" w:hAnsi="宋体" w:cs="宋体"/>
          <w:b/>
          <w:bCs/>
          <w:color w:val="auto"/>
          <w:sz w:val="32"/>
          <w:szCs w:val="32"/>
          <w:lang w:val="en"/>
        </w:rPr>
        <w:t>知识产权合规性声明</w:t>
      </w:r>
    </w:p>
    <w:p w14:paraId="348CCA7A">
      <w:pPr>
        <w:wordWrap w:val="0"/>
        <w:spacing w:line="360" w:lineRule="auto"/>
        <w:rPr>
          <w:rFonts w:hint="eastAsia" w:ascii="宋体" w:hAnsi="宋体" w:cs="宋体"/>
          <w:color w:val="auto"/>
          <w:sz w:val="30"/>
          <w:szCs w:val="30"/>
        </w:rPr>
      </w:pPr>
      <w:r>
        <w:rPr>
          <w:rFonts w:hint="eastAsia" w:ascii="宋体" w:hAnsi="宋体" w:cs="宋体"/>
          <w:color w:val="auto"/>
          <w:sz w:val="30"/>
          <w:szCs w:val="30"/>
        </w:rPr>
        <w:t xml:space="preserve">    </w:t>
      </w:r>
    </w:p>
    <w:p w14:paraId="184077CD">
      <w:pPr>
        <w:wordWrap w:val="0"/>
        <w:spacing w:line="360" w:lineRule="auto"/>
        <w:rPr>
          <w:rFonts w:hint="eastAsia" w:ascii="宋体" w:hAnsi="宋体" w:cs="宋体"/>
          <w:color w:val="auto"/>
          <w:sz w:val="30"/>
          <w:szCs w:val="30"/>
          <w:lang w:val="en"/>
        </w:rPr>
      </w:pPr>
      <w:r>
        <w:rPr>
          <w:rFonts w:hint="eastAsia" w:ascii="宋体" w:hAnsi="宋体" w:cs="宋体"/>
          <w:color w:val="auto"/>
          <w:sz w:val="30"/>
          <w:szCs w:val="30"/>
        </w:rPr>
        <w:t xml:space="preserve">    本</w:t>
      </w:r>
      <w:r>
        <w:rPr>
          <w:rFonts w:hint="eastAsia" w:ascii="宋体" w:hAnsi="宋体" w:cs="宋体"/>
          <w:color w:val="auto"/>
          <w:sz w:val="30"/>
          <w:szCs w:val="30"/>
          <w:lang w:val="en"/>
        </w:rPr>
        <w:t>企业自愿参与政府投资政府采购的</w:t>
      </w:r>
      <w:r>
        <w:rPr>
          <w:rFonts w:hint="eastAsia" w:ascii="宋体" w:hAnsi="宋体" w:cs="宋体"/>
          <w:color w:val="auto"/>
          <w:sz w:val="30"/>
          <w:szCs w:val="30"/>
          <w:u w:val="single"/>
          <w:lang w:val="en"/>
        </w:rPr>
        <w:t>（</w:t>
      </w:r>
      <w:r>
        <w:rPr>
          <w:rFonts w:hint="eastAsia" w:ascii="宋体" w:hAnsi="宋体" w:cs="宋体"/>
          <w:color w:val="auto"/>
          <w:sz w:val="30"/>
          <w:szCs w:val="30"/>
          <w:u w:val="single"/>
        </w:rPr>
        <w:t>项目名称</w:t>
      </w:r>
      <w:r>
        <w:rPr>
          <w:rFonts w:hint="eastAsia" w:ascii="宋体" w:hAnsi="宋体" w:cs="宋体"/>
          <w:color w:val="auto"/>
          <w:sz w:val="30"/>
          <w:szCs w:val="30"/>
          <w:u w:val="single"/>
          <w:lang w:val="en"/>
        </w:rPr>
        <w:t>）</w:t>
      </w:r>
      <w:r>
        <w:rPr>
          <w:rFonts w:hint="eastAsia" w:ascii="宋体" w:hAnsi="宋体" w:cs="宋体"/>
          <w:color w:val="auto"/>
          <w:sz w:val="30"/>
          <w:szCs w:val="30"/>
          <w:lang w:val="en"/>
        </w:rPr>
        <w:t>项目，</w:t>
      </w:r>
      <w:r>
        <w:rPr>
          <w:rFonts w:hint="eastAsia" w:ascii="宋体" w:hAnsi="宋体" w:cs="宋体"/>
          <w:b/>
          <w:bCs/>
          <w:color w:val="auto"/>
          <w:sz w:val="30"/>
          <w:szCs w:val="30"/>
          <w:lang w:val="en"/>
        </w:rPr>
        <w:t>在此郑重承诺：</w:t>
      </w:r>
      <w:r>
        <w:rPr>
          <w:rFonts w:hint="eastAsia" w:ascii="宋体" w:hAnsi="宋体" w:cs="宋体"/>
          <w:color w:val="auto"/>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宋体" w:hAnsi="宋体" w:cs="宋体"/>
          <w:color w:val="auto"/>
          <w:sz w:val="30"/>
          <w:szCs w:val="30"/>
        </w:rPr>
        <w:t>单位</w:t>
      </w:r>
      <w:r>
        <w:rPr>
          <w:rFonts w:hint="eastAsia" w:ascii="宋体" w:hAnsi="宋体" w:cs="宋体"/>
          <w:color w:val="auto"/>
          <w:sz w:val="30"/>
          <w:szCs w:val="30"/>
          <w:lang w:val="en"/>
        </w:rPr>
        <w:t>）将承担由此产生的全部责任。</w:t>
      </w:r>
    </w:p>
    <w:p w14:paraId="7C40AB67">
      <w:pPr>
        <w:wordWrap w:val="0"/>
        <w:snapToGrid w:val="0"/>
        <w:spacing w:line="360" w:lineRule="auto"/>
        <w:ind w:left="5137" w:leftChars="1736" w:hanging="1491" w:hangingChars="825"/>
        <w:rPr>
          <w:rFonts w:hint="eastAsia" w:ascii="宋体" w:hAnsi="宋体" w:cs="宋体"/>
          <w:b/>
          <w:color w:val="auto"/>
          <w:sz w:val="18"/>
          <w:szCs w:val="18"/>
        </w:rPr>
      </w:pPr>
      <w:r>
        <w:rPr>
          <w:rFonts w:hint="eastAsia" w:ascii="宋体" w:hAnsi="宋体" w:cs="宋体"/>
          <w:b/>
          <w:color w:val="auto"/>
          <w:sz w:val="18"/>
          <w:szCs w:val="18"/>
        </w:rPr>
        <w:t xml:space="preserve">           </w:t>
      </w:r>
    </w:p>
    <w:p w14:paraId="57FC9241">
      <w:pPr>
        <w:wordWrap w:val="0"/>
        <w:snapToGrid w:val="0"/>
        <w:spacing w:line="360" w:lineRule="auto"/>
        <w:ind w:left="5137" w:leftChars="1736" w:hanging="1491" w:hangingChars="825"/>
        <w:rPr>
          <w:rFonts w:hint="eastAsia" w:ascii="宋体" w:hAnsi="宋体" w:cs="宋体"/>
          <w:b/>
          <w:color w:val="auto"/>
          <w:sz w:val="18"/>
          <w:szCs w:val="18"/>
        </w:rPr>
      </w:pPr>
    </w:p>
    <w:p w14:paraId="0F83A534">
      <w:pPr>
        <w:wordWrap w:val="0"/>
        <w:snapToGrid w:val="0"/>
        <w:spacing w:line="360" w:lineRule="auto"/>
        <w:ind w:left="5137" w:leftChars="1736" w:hanging="1491" w:hangingChars="825"/>
        <w:rPr>
          <w:rFonts w:hint="eastAsia" w:ascii="宋体" w:hAnsi="宋体" w:cs="宋体"/>
          <w:b/>
          <w:color w:val="auto"/>
          <w:sz w:val="18"/>
          <w:szCs w:val="18"/>
        </w:rPr>
      </w:pPr>
    </w:p>
    <w:p w14:paraId="48656A59">
      <w:pPr>
        <w:wordWrap w:val="0"/>
        <w:snapToGrid w:val="0"/>
        <w:spacing w:line="360" w:lineRule="auto"/>
        <w:ind w:left="5137" w:leftChars="1736" w:hanging="1491" w:hangingChars="825"/>
        <w:rPr>
          <w:rFonts w:hint="eastAsia" w:ascii="宋体" w:hAnsi="宋体" w:cs="宋体"/>
          <w:b/>
          <w:color w:val="auto"/>
          <w:sz w:val="18"/>
          <w:szCs w:val="18"/>
        </w:rPr>
      </w:pPr>
    </w:p>
    <w:p w14:paraId="75ADA37B">
      <w:pPr>
        <w:wordWrap w:val="0"/>
        <w:snapToGrid w:val="0"/>
        <w:spacing w:line="360" w:lineRule="auto"/>
        <w:ind w:left="5137" w:leftChars="1736" w:hanging="1491" w:hangingChars="825"/>
        <w:rPr>
          <w:rFonts w:hint="eastAsia" w:ascii="宋体" w:hAnsi="宋体" w:cs="宋体"/>
          <w:color w:val="auto"/>
          <w:kern w:val="0"/>
          <w:sz w:val="24"/>
        </w:rPr>
      </w:pPr>
      <w:r>
        <w:rPr>
          <w:rFonts w:hint="eastAsia" w:ascii="宋体" w:hAnsi="宋体" w:cs="宋体"/>
          <w:b/>
          <w:color w:val="auto"/>
          <w:sz w:val="18"/>
          <w:szCs w:val="18"/>
        </w:rPr>
        <w:t xml:space="preserve">      </w:t>
      </w:r>
      <w:r>
        <w:rPr>
          <w:rFonts w:hint="eastAsia" w:ascii="宋体" w:hAnsi="宋体" w:cs="宋体"/>
          <w:color w:val="auto"/>
          <w:kern w:val="0"/>
          <w:sz w:val="24"/>
          <w:lang w:val="zh-CN"/>
        </w:rPr>
        <w:t>投标人名称(电子签章)：</w:t>
      </w:r>
    </w:p>
    <w:p w14:paraId="2165AD02">
      <w:pPr>
        <w:wordWrap w:val="0"/>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4AADB00">
      <w:pPr>
        <w:pStyle w:val="13"/>
        <w:wordWrap w:val="0"/>
        <w:spacing w:line="360" w:lineRule="auto"/>
        <w:jc w:val="center"/>
        <w:rPr>
          <w:rFonts w:hint="eastAsia" w:hAnsi="宋体" w:cs="宋体"/>
          <w:b/>
          <w:color w:val="auto"/>
          <w:sz w:val="30"/>
          <w:szCs w:val="30"/>
        </w:rPr>
      </w:pPr>
      <w:r>
        <w:rPr>
          <w:rFonts w:hint="eastAsia" w:hAnsi="宋体" w:cs="宋体"/>
          <w:b/>
          <w:color w:val="auto"/>
          <w:sz w:val="30"/>
          <w:szCs w:val="30"/>
        </w:rPr>
        <w:br w:type="page"/>
      </w:r>
      <w:r>
        <w:rPr>
          <w:rFonts w:hint="eastAsia" w:hAnsi="宋体" w:cs="宋体"/>
          <w:b/>
          <w:color w:val="auto"/>
          <w:sz w:val="30"/>
          <w:szCs w:val="30"/>
        </w:rPr>
        <w:t>残疾人福利性单位声明函（如有）</w:t>
      </w:r>
    </w:p>
    <w:p w14:paraId="39A06E76">
      <w:pPr>
        <w:pStyle w:val="13"/>
        <w:wordWrap w:val="0"/>
        <w:spacing w:line="360" w:lineRule="auto"/>
        <w:jc w:val="center"/>
        <w:rPr>
          <w:rFonts w:hint="eastAsia" w:hAnsi="宋体" w:cs="宋体"/>
          <w:b/>
          <w:color w:val="auto"/>
          <w:sz w:val="30"/>
          <w:szCs w:val="30"/>
        </w:rPr>
      </w:pPr>
    </w:p>
    <w:p w14:paraId="5ABA6814">
      <w:pPr>
        <w:pStyle w:val="13"/>
        <w:wordWrap w:val="0"/>
        <w:spacing w:line="360" w:lineRule="auto"/>
        <w:jc w:val="left"/>
        <w:rPr>
          <w:rFonts w:hint="eastAsia" w:hAnsi="宋体" w:cs="宋体"/>
          <w:color w:val="auto"/>
          <w:sz w:val="24"/>
          <w:szCs w:val="24"/>
        </w:rPr>
      </w:pPr>
      <w:r>
        <w:rPr>
          <w:rFonts w:hint="eastAsia" w:hAnsi="宋体" w:cs="宋体"/>
          <w:color w:val="auto"/>
          <w:sz w:val="30"/>
          <w:szCs w:val="30"/>
        </w:rPr>
        <w:t xml:space="preserve">   </w:t>
      </w:r>
      <w:r>
        <w:rPr>
          <w:rFonts w:hint="eastAsia" w:hAnsi="宋体" w:cs="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u w:val="single"/>
        </w:rPr>
        <w:t xml:space="preserve"> （采购人名称） </w:t>
      </w:r>
      <w:r>
        <w:rPr>
          <w:rFonts w:hint="eastAsia" w:hAnsi="宋体" w:cs="宋体"/>
          <w:color w:val="auto"/>
          <w:sz w:val="24"/>
          <w:szCs w:val="24"/>
        </w:rPr>
        <w:t>单位的（项目名称）项目采购活动提供本单位制造的货物（由本单位承担工程/提供服务），或者提供其他残疾人福利性单位制造的货物（不包括使用非残疾人福利性单位注册商标的货物）。</w:t>
      </w:r>
    </w:p>
    <w:p w14:paraId="3C379E7C">
      <w:pPr>
        <w:pStyle w:val="13"/>
        <w:wordWrap w:val="0"/>
        <w:spacing w:line="360" w:lineRule="auto"/>
        <w:ind w:firstLine="480" w:firstLineChars="200"/>
        <w:jc w:val="left"/>
        <w:rPr>
          <w:rFonts w:hint="eastAsia" w:hAnsi="宋体" w:cs="宋体"/>
          <w:color w:val="auto"/>
          <w:sz w:val="24"/>
          <w:szCs w:val="24"/>
        </w:rPr>
      </w:pPr>
      <w:r>
        <w:rPr>
          <w:rFonts w:hint="eastAsia" w:hAnsi="宋体" w:cs="宋体"/>
          <w:color w:val="auto"/>
          <w:sz w:val="24"/>
          <w:szCs w:val="24"/>
        </w:rPr>
        <w:t>本公司对上述声明的真实性负责。如有虚假，将依法承担相应责任。</w:t>
      </w:r>
    </w:p>
    <w:p w14:paraId="3CC7BF02">
      <w:pPr>
        <w:pStyle w:val="13"/>
        <w:wordWrap w:val="0"/>
        <w:spacing w:line="360" w:lineRule="auto"/>
        <w:jc w:val="left"/>
        <w:rPr>
          <w:rFonts w:hint="eastAsia" w:hAnsi="宋体" w:cs="宋体"/>
          <w:b/>
          <w:color w:val="auto"/>
          <w:szCs w:val="21"/>
        </w:rPr>
      </w:pPr>
    </w:p>
    <w:p w14:paraId="55F77FE6">
      <w:pPr>
        <w:pStyle w:val="13"/>
        <w:wordWrap w:val="0"/>
        <w:spacing w:line="360" w:lineRule="auto"/>
        <w:jc w:val="left"/>
        <w:rPr>
          <w:rFonts w:hint="eastAsia" w:hAnsi="宋体" w:cs="宋体"/>
          <w:b/>
          <w:color w:val="auto"/>
          <w:szCs w:val="21"/>
        </w:rPr>
      </w:pPr>
    </w:p>
    <w:p w14:paraId="12F28209">
      <w:pPr>
        <w:wordWrap w:val="0"/>
        <w:snapToGrid w:val="0"/>
        <w:spacing w:line="360" w:lineRule="auto"/>
        <w:ind w:left="5137" w:leftChars="1736" w:hanging="1491" w:hangingChars="825"/>
        <w:rPr>
          <w:rFonts w:hint="eastAsia" w:ascii="宋体" w:hAnsi="宋体" w:cs="宋体"/>
          <w:color w:val="auto"/>
          <w:kern w:val="0"/>
          <w:sz w:val="24"/>
        </w:rPr>
      </w:pPr>
      <w:r>
        <w:rPr>
          <w:rFonts w:hint="eastAsia" w:ascii="宋体" w:hAnsi="宋体" w:cs="宋体"/>
          <w:b/>
          <w:color w:val="auto"/>
          <w:sz w:val="18"/>
          <w:szCs w:val="18"/>
        </w:rPr>
        <w:t xml:space="preserve">                                                                    </w:t>
      </w:r>
      <w:r>
        <w:rPr>
          <w:rFonts w:hint="eastAsia" w:ascii="宋体" w:hAnsi="宋体" w:cs="宋体"/>
          <w:color w:val="auto"/>
          <w:kern w:val="0"/>
          <w:sz w:val="24"/>
          <w:lang w:val="zh-CN"/>
        </w:rPr>
        <w:t>投标人名称(电子签章)：</w:t>
      </w:r>
    </w:p>
    <w:p w14:paraId="7C7340D3">
      <w:pPr>
        <w:wordWrap w:val="0"/>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6C8AC946">
      <w:pPr>
        <w:pStyle w:val="13"/>
        <w:wordWrap w:val="0"/>
        <w:spacing w:line="360" w:lineRule="auto"/>
        <w:ind w:left="5132" w:leftChars="1979" w:hanging="976" w:hangingChars="488"/>
        <w:rPr>
          <w:rFonts w:hint="eastAsia" w:hAnsi="宋体" w:cs="宋体"/>
          <w:color w:val="auto"/>
          <w:sz w:val="20"/>
        </w:rPr>
      </w:pPr>
    </w:p>
    <w:p w14:paraId="23586E8E">
      <w:pPr>
        <w:wordWrap w:val="0"/>
        <w:spacing w:line="360" w:lineRule="auto"/>
        <w:ind w:right="420" w:firstLine="480" w:firstLineChars="200"/>
        <w:rPr>
          <w:rFonts w:hint="eastAsia" w:ascii="宋体" w:hAnsi="宋体" w:cs="宋体"/>
          <w:color w:val="auto"/>
          <w:sz w:val="24"/>
        </w:rPr>
      </w:pPr>
      <w:r>
        <w:rPr>
          <w:rFonts w:hint="eastAsia" w:ascii="宋体" w:hAnsi="宋体" w:cs="宋体"/>
          <w:color w:val="auto"/>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1295F543">
      <w:pPr>
        <w:widowControl/>
        <w:wordWrap w:val="0"/>
        <w:spacing w:line="360" w:lineRule="auto"/>
        <w:jc w:val="left"/>
        <w:rPr>
          <w:rFonts w:hint="eastAsia" w:ascii="宋体" w:hAnsi="宋体" w:cs="宋体"/>
          <w:color w:val="auto"/>
          <w:sz w:val="20"/>
        </w:rPr>
        <w:sectPr>
          <w:pgSz w:w="11906" w:h="16838"/>
          <w:pgMar w:top="1440" w:right="1080" w:bottom="1440" w:left="1080" w:header="720" w:footer="720" w:gutter="0"/>
          <w:cols w:space="720" w:num="1"/>
          <w:docGrid w:type="lines" w:linePitch="331" w:charSpace="0"/>
        </w:sectPr>
      </w:pPr>
    </w:p>
    <w:p w14:paraId="1DEEBD3F">
      <w:pPr>
        <w:wordWrap w:val="0"/>
        <w:snapToGrid w:val="0"/>
        <w:spacing w:line="360" w:lineRule="auto"/>
        <w:jc w:val="left"/>
        <w:rPr>
          <w:rFonts w:hint="eastAsia" w:ascii="宋体" w:hAnsi="宋体" w:cs="宋体"/>
          <w:color w:val="auto"/>
          <w:sz w:val="20"/>
        </w:rPr>
      </w:pPr>
    </w:p>
    <w:p w14:paraId="6ADECC50">
      <w:pPr>
        <w:pStyle w:val="13"/>
        <w:tabs>
          <w:tab w:val="left" w:pos="2472"/>
        </w:tabs>
        <w:wordWrap w:val="0"/>
        <w:spacing w:line="360" w:lineRule="auto"/>
        <w:jc w:val="center"/>
        <w:rPr>
          <w:rFonts w:hint="eastAsia" w:hAnsi="宋体" w:cs="宋体"/>
          <w:b/>
          <w:color w:val="auto"/>
          <w:sz w:val="36"/>
        </w:rPr>
      </w:pPr>
    </w:p>
    <w:p w14:paraId="0050FC46">
      <w:pPr>
        <w:pStyle w:val="13"/>
        <w:tabs>
          <w:tab w:val="left" w:pos="2472"/>
        </w:tabs>
        <w:wordWrap w:val="0"/>
        <w:spacing w:line="360" w:lineRule="auto"/>
        <w:jc w:val="center"/>
        <w:rPr>
          <w:rFonts w:hint="eastAsia" w:hAnsi="宋体" w:cs="宋体"/>
          <w:b/>
          <w:color w:val="auto"/>
          <w:sz w:val="36"/>
        </w:rPr>
      </w:pPr>
    </w:p>
    <w:p w14:paraId="3DEAA96D">
      <w:pPr>
        <w:pStyle w:val="13"/>
        <w:tabs>
          <w:tab w:val="left" w:pos="2472"/>
        </w:tabs>
        <w:wordWrap w:val="0"/>
        <w:spacing w:line="360" w:lineRule="auto"/>
        <w:jc w:val="center"/>
        <w:rPr>
          <w:rFonts w:hint="eastAsia" w:hAnsi="宋体" w:cs="宋体"/>
          <w:b/>
          <w:color w:val="auto"/>
          <w:sz w:val="36"/>
        </w:rPr>
      </w:pPr>
    </w:p>
    <w:p w14:paraId="6E728394">
      <w:pPr>
        <w:pStyle w:val="13"/>
        <w:tabs>
          <w:tab w:val="left" w:pos="2472"/>
        </w:tabs>
        <w:wordWrap w:val="0"/>
        <w:spacing w:line="360" w:lineRule="auto"/>
        <w:jc w:val="center"/>
        <w:rPr>
          <w:rFonts w:hint="eastAsia" w:hAnsi="宋体" w:cs="宋体"/>
          <w:b/>
          <w:color w:val="auto"/>
          <w:sz w:val="36"/>
        </w:rPr>
      </w:pPr>
    </w:p>
    <w:p w14:paraId="3A2EA9D8">
      <w:pPr>
        <w:pStyle w:val="13"/>
        <w:tabs>
          <w:tab w:val="left" w:pos="2472"/>
        </w:tabs>
        <w:wordWrap w:val="0"/>
        <w:spacing w:line="360" w:lineRule="auto"/>
        <w:jc w:val="center"/>
        <w:rPr>
          <w:rFonts w:hint="eastAsia" w:hAnsi="宋体" w:cs="宋体"/>
          <w:b/>
          <w:color w:val="auto"/>
          <w:sz w:val="36"/>
        </w:rPr>
      </w:pPr>
    </w:p>
    <w:p w14:paraId="2B369EA8">
      <w:pPr>
        <w:pStyle w:val="13"/>
        <w:tabs>
          <w:tab w:val="left" w:pos="2472"/>
        </w:tabs>
        <w:wordWrap w:val="0"/>
        <w:spacing w:line="360" w:lineRule="auto"/>
        <w:jc w:val="center"/>
        <w:rPr>
          <w:rFonts w:hint="eastAsia" w:hAnsi="宋体" w:cs="宋体"/>
          <w:b/>
          <w:color w:val="auto"/>
          <w:sz w:val="36"/>
        </w:rPr>
      </w:pPr>
    </w:p>
    <w:p w14:paraId="69716F0A">
      <w:pPr>
        <w:pStyle w:val="13"/>
        <w:tabs>
          <w:tab w:val="left" w:pos="2472"/>
        </w:tabs>
        <w:wordWrap w:val="0"/>
        <w:spacing w:line="360" w:lineRule="auto"/>
        <w:jc w:val="center"/>
        <w:rPr>
          <w:rFonts w:hint="eastAsia" w:hAnsi="宋体" w:cs="宋体"/>
          <w:b/>
          <w:color w:val="auto"/>
          <w:sz w:val="36"/>
        </w:rPr>
      </w:pPr>
    </w:p>
    <w:p w14:paraId="3FBDD4EF">
      <w:pPr>
        <w:pStyle w:val="13"/>
        <w:tabs>
          <w:tab w:val="left" w:pos="2472"/>
        </w:tabs>
        <w:wordWrap w:val="0"/>
        <w:spacing w:line="360" w:lineRule="auto"/>
        <w:jc w:val="center"/>
        <w:rPr>
          <w:rFonts w:hint="eastAsia" w:hAnsi="宋体" w:cs="宋体"/>
          <w:b/>
          <w:color w:val="auto"/>
          <w:sz w:val="36"/>
        </w:rPr>
      </w:pPr>
    </w:p>
    <w:p w14:paraId="709EA9CA">
      <w:pPr>
        <w:pStyle w:val="13"/>
        <w:tabs>
          <w:tab w:val="left" w:pos="2472"/>
        </w:tabs>
        <w:wordWrap w:val="0"/>
        <w:spacing w:line="360" w:lineRule="auto"/>
        <w:jc w:val="center"/>
        <w:rPr>
          <w:rFonts w:hint="eastAsia" w:hAnsi="宋体" w:cs="宋体"/>
          <w:b/>
          <w:color w:val="auto"/>
          <w:sz w:val="36"/>
        </w:rPr>
      </w:pPr>
    </w:p>
    <w:p w14:paraId="11E4A9D7">
      <w:pPr>
        <w:pStyle w:val="13"/>
        <w:tabs>
          <w:tab w:val="left" w:pos="2472"/>
        </w:tabs>
        <w:wordWrap w:val="0"/>
        <w:spacing w:line="360" w:lineRule="auto"/>
        <w:jc w:val="center"/>
        <w:rPr>
          <w:rFonts w:hint="eastAsia" w:hAnsi="宋体" w:cs="宋体"/>
          <w:b/>
          <w:color w:val="auto"/>
          <w:sz w:val="36"/>
        </w:rPr>
      </w:pPr>
    </w:p>
    <w:p w14:paraId="0C544F89">
      <w:pPr>
        <w:pStyle w:val="13"/>
        <w:tabs>
          <w:tab w:val="left" w:pos="2472"/>
        </w:tabs>
        <w:wordWrap w:val="0"/>
        <w:spacing w:line="360" w:lineRule="auto"/>
        <w:jc w:val="center"/>
        <w:rPr>
          <w:rFonts w:hint="eastAsia" w:hAnsi="宋体" w:cs="宋体"/>
          <w:b/>
          <w:color w:val="auto"/>
          <w:sz w:val="36"/>
        </w:rPr>
      </w:pPr>
    </w:p>
    <w:p w14:paraId="197BF79D">
      <w:pPr>
        <w:pStyle w:val="13"/>
        <w:tabs>
          <w:tab w:val="left" w:pos="2472"/>
        </w:tabs>
        <w:wordWrap w:val="0"/>
        <w:spacing w:line="360" w:lineRule="auto"/>
        <w:jc w:val="center"/>
        <w:outlineLvl w:val="0"/>
        <w:rPr>
          <w:rFonts w:hint="eastAsia" w:hAnsi="宋体" w:cs="宋体"/>
          <w:b/>
          <w:color w:val="auto"/>
          <w:sz w:val="36"/>
        </w:rPr>
      </w:pPr>
      <w:bookmarkStart w:id="290" w:name="_Toc29757"/>
      <w:r>
        <w:rPr>
          <w:rFonts w:hint="eastAsia" w:hAnsi="宋体" w:cs="宋体"/>
          <w:b/>
          <w:color w:val="auto"/>
          <w:sz w:val="36"/>
        </w:rPr>
        <w:t>第七章 质疑、投诉证明材料格式</w:t>
      </w:r>
      <w:bookmarkEnd w:id="290"/>
    </w:p>
    <w:p w14:paraId="43D70865">
      <w:pPr>
        <w:widowControl/>
        <w:wordWrap w:val="0"/>
        <w:spacing w:line="360" w:lineRule="auto"/>
        <w:jc w:val="left"/>
        <w:rPr>
          <w:rFonts w:hint="eastAsia" w:ascii="宋体" w:hAnsi="宋体" w:cs="宋体"/>
          <w:color w:val="auto"/>
          <w:sz w:val="20"/>
        </w:rPr>
        <w:sectPr>
          <w:pgSz w:w="11906" w:h="16838"/>
          <w:pgMar w:top="1440" w:right="1080" w:bottom="1440" w:left="1080" w:header="720" w:footer="720" w:gutter="0"/>
          <w:cols w:space="720" w:num="1"/>
          <w:docGrid w:type="lines" w:linePitch="331" w:charSpace="0"/>
        </w:sectPr>
      </w:pPr>
    </w:p>
    <w:p w14:paraId="2B69D3AC">
      <w:pPr>
        <w:widowControl/>
        <w:shd w:val="clear" w:color="auto" w:fill="FFFFFF"/>
        <w:wordWrap w:val="0"/>
        <w:spacing w:line="360" w:lineRule="auto"/>
        <w:jc w:val="left"/>
        <w:rPr>
          <w:rFonts w:hint="eastAsia" w:ascii="宋体" w:hAnsi="宋体" w:cs="宋体"/>
          <w:b/>
          <w:bCs/>
          <w:color w:val="auto"/>
          <w:sz w:val="28"/>
          <w:szCs w:val="28"/>
        </w:rPr>
      </w:pPr>
    </w:p>
    <w:p w14:paraId="15EA442E">
      <w:pPr>
        <w:pStyle w:val="4"/>
        <w:wordWrap w:val="0"/>
        <w:spacing w:before="0" w:after="0" w:line="360" w:lineRule="auto"/>
        <w:jc w:val="center"/>
        <w:rPr>
          <w:rFonts w:hint="eastAsia" w:ascii="宋体" w:hAnsi="宋体" w:eastAsia="宋体" w:cs="宋体"/>
          <w:b w:val="0"/>
          <w:bCs w:val="0"/>
          <w:color w:val="auto"/>
        </w:rPr>
      </w:pPr>
      <w:bookmarkStart w:id="291" w:name="_Toc340"/>
      <w:r>
        <w:rPr>
          <w:rFonts w:hint="eastAsia" w:ascii="宋体" w:hAnsi="宋体" w:eastAsia="宋体" w:cs="宋体"/>
          <w:b w:val="0"/>
          <w:bCs w:val="0"/>
          <w:color w:val="auto"/>
        </w:rPr>
        <w:t>第一节 质疑函（格式）</w:t>
      </w:r>
      <w:bookmarkEnd w:id="291"/>
    </w:p>
    <w:p w14:paraId="57465241">
      <w:pPr>
        <w:wordWrap w:val="0"/>
        <w:spacing w:line="360" w:lineRule="auto"/>
        <w:jc w:val="center"/>
        <w:rPr>
          <w:rFonts w:hint="eastAsia" w:ascii="宋体" w:hAnsi="宋体" w:cs="宋体"/>
          <w:b/>
          <w:bCs/>
          <w:color w:val="auto"/>
          <w:sz w:val="44"/>
          <w:szCs w:val="44"/>
        </w:rPr>
      </w:pPr>
      <w:r>
        <w:rPr>
          <w:rFonts w:hint="eastAsia" w:ascii="宋体" w:hAnsi="宋体" w:cs="宋体"/>
          <w:b/>
          <w:bCs/>
          <w:color w:val="auto"/>
          <w:sz w:val="44"/>
          <w:szCs w:val="44"/>
        </w:rPr>
        <w:t>质疑函范本</w:t>
      </w:r>
    </w:p>
    <w:p w14:paraId="3FCE74A2">
      <w:pPr>
        <w:wordWrap w:val="0"/>
        <w:adjustRightInd w:val="0"/>
        <w:snapToGrid w:val="0"/>
        <w:spacing w:line="360" w:lineRule="auto"/>
        <w:rPr>
          <w:rFonts w:hint="eastAsia" w:ascii="宋体" w:hAnsi="宋体" w:cs="宋体"/>
          <w:bCs/>
          <w:color w:val="auto"/>
          <w:sz w:val="32"/>
          <w:szCs w:val="32"/>
        </w:rPr>
      </w:pPr>
      <w:r>
        <w:rPr>
          <w:rFonts w:hint="eastAsia" w:ascii="宋体" w:hAnsi="宋体" w:cs="宋体"/>
          <w:bCs/>
          <w:color w:val="auto"/>
          <w:sz w:val="32"/>
          <w:szCs w:val="32"/>
        </w:rPr>
        <w:t>一、质疑供应商基本信息</w:t>
      </w:r>
    </w:p>
    <w:p w14:paraId="6E5D4FB4">
      <w:pPr>
        <w:wordWrap w:val="0"/>
        <w:adjustRightInd w:val="0"/>
        <w:snapToGrid w:val="0"/>
        <w:spacing w:line="360" w:lineRule="auto"/>
        <w:rPr>
          <w:rFonts w:hint="eastAsia" w:ascii="宋体" w:hAnsi="宋体" w:cs="宋体"/>
          <w:color w:val="auto"/>
          <w:sz w:val="32"/>
          <w:szCs w:val="32"/>
          <w:u w:val="dotted"/>
        </w:rPr>
      </w:pPr>
      <w:r>
        <w:rPr>
          <w:rFonts w:hint="eastAsia" w:ascii="宋体" w:hAnsi="宋体" w:cs="宋体"/>
          <w:color w:val="auto"/>
          <w:sz w:val="32"/>
          <w:szCs w:val="32"/>
        </w:rPr>
        <w:t>质疑供应商：</w:t>
      </w:r>
      <w:r>
        <w:rPr>
          <w:rFonts w:hint="eastAsia" w:ascii="宋体" w:hAnsi="宋体" w:cs="宋体"/>
          <w:color w:val="auto"/>
          <w:sz w:val="32"/>
          <w:szCs w:val="32"/>
          <w:u w:val="dotted"/>
        </w:rPr>
        <w:t xml:space="preserve">                                        </w:t>
      </w:r>
    </w:p>
    <w:p w14:paraId="0CC798F7">
      <w:pPr>
        <w:wordWrap w:val="0"/>
        <w:adjustRightInd w:val="0"/>
        <w:snapToGrid w:val="0"/>
        <w:spacing w:line="360" w:lineRule="auto"/>
        <w:rPr>
          <w:rFonts w:hint="eastAsia" w:ascii="宋体" w:hAnsi="宋体" w:cs="宋体"/>
          <w:color w:val="auto"/>
          <w:sz w:val="32"/>
          <w:szCs w:val="32"/>
        </w:rPr>
      </w:pPr>
      <w:r>
        <w:rPr>
          <w:rFonts w:hint="eastAsia" w:ascii="宋体" w:hAnsi="宋体" w:cs="宋体"/>
          <w:color w:val="auto"/>
          <w:sz w:val="32"/>
          <w:szCs w:val="32"/>
        </w:rPr>
        <w:t>地址：</w:t>
      </w:r>
      <w:r>
        <w:rPr>
          <w:rFonts w:hint="eastAsia" w:ascii="宋体" w:hAnsi="宋体" w:cs="宋体"/>
          <w:color w:val="auto"/>
          <w:sz w:val="32"/>
          <w:szCs w:val="32"/>
          <w:u w:val="dotted"/>
        </w:rPr>
        <w:t xml:space="preserve">                          </w:t>
      </w:r>
      <w:r>
        <w:rPr>
          <w:rFonts w:hint="eastAsia" w:ascii="宋体" w:hAnsi="宋体" w:cs="宋体"/>
          <w:color w:val="auto"/>
          <w:sz w:val="32"/>
          <w:szCs w:val="32"/>
        </w:rPr>
        <w:t>邮编：</w:t>
      </w:r>
      <w:r>
        <w:rPr>
          <w:rFonts w:hint="eastAsia" w:ascii="宋体" w:hAnsi="宋体" w:cs="宋体"/>
          <w:color w:val="auto"/>
          <w:sz w:val="32"/>
          <w:szCs w:val="32"/>
          <w:u w:val="dotted"/>
        </w:rPr>
        <w:t xml:space="preserve">                                                   </w:t>
      </w:r>
    </w:p>
    <w:p w14:paraId="6043F6D9">
      <w:pPr>
        <w:wordWrap w:val="0"/>
        <w:adjustRightInd w:val="0"/>
        <w:snapToGrid w:val="0"/>
        <w:spacing w:line="360" w:lineRule="auto"/>
        <w:rPr>
          <w:rFonts w:hint="eastAsia" w:ascii="宋体" w:hAnsi="宋体" w:cs="宋体"/>
          <w:color w:val="auto"/>
          <w:sz w:val="32"/>
          <w:szCs w:val="32"/>
        </w:rPr>
      </w:pPr>
      <w:r>
        <w:rPr>
          <w:rFonts w:hint="eastAsia" w:ascii="宋体" w:hAnsi="宋体" w:cs="宋体"/>
          <w:color w:val="auto"/>
          <w:sz w:val="32"/>
          <w:szCs w:val="32"/>
        </w:rPr>
        <w:t>联系人：</w:t>
      </w:r>
      <w:r>
        <w:rPr>
          <w:rFonts w:hint="eastAsia" w:ascii="宋体" w:hAnsi="宋体" w:cs="宋体"/>
          <w:color w:val="auto"/>
          <w:sz w:val="32"/>
          <w:szCs w:val="32"/>
          <w:u w:val="dotted"/>
        </w:rPr>
        <w:t xml:space="preserve">                      </w:t>
      </w:r>
      <w:r>
        <w:rPr>
          <w:rFonts w:hint="eastAsia" w:ascii="宋体" w:hAnsi="宋体" w:cs="宋体"/>
          <w:color w:val="auto"/>
          <w:sz w:val="32"/>
          <w:szCs w:val="32"/>
        </w:rPr>
        <w:t>联系电话：</w:t>
      </w:r>
      <w:r>
        <w:rPr>
          <w:rFonts w:hint="eastAsia" w:ascii="宋体" w:hAnsi="宋体" w:cs="宋体"/>
          <w:color w:val="auto"/>
          <w:sz w:val="32"/>
          <w:szCs w:val="32"/>
          <w:u w:val="dotted"/>
        </w:rPr>
        <w:t xml:space="preserve">                              </w:t>
      </w:r>
    </w:p>
    <w:p w14:paraId="2A61C8BC">
      <w:pPr>
        <w:wordWrap w:val="0"/>
        <w:adjustRightInd w:val="0"/>
        <w:snapToGrid w:val="0"/>
        <w:spacing w:line="360" w:lineRule="auto"/>
        <w:rPr>
          <w:rFonts w:hint="eastAsia" w:ascii="宋体" w:hAnsi="宋体" w:cs="宋体"/>
          <w:color w:val="auto"/>
          <w:sz w:val="32"/>
          <w:szCs w:val="32"/>
          <w:u w:val="dotted"/>
        </w:rPr>
      </w:pPr>
      <w:r>
        <w:rPr>
          <w:rFonts w:hint="eastAsia" w:ascii="宋体" w:hAnsi="宋体" w:cs="宋体"/>
          <w:color w:val="auto"/>
          <w:sz w:val="32"/>
          <w:szCs w:val="32"/>
        </w:rPr>
        <w:t>授权代表：</w:t>
      </w:r>
      <w:r>
        <w:rPr>
          <w:rFonts w:hint="eastAsia" w:ascii="宋体" w:hAnsi="宋体" w:cs="宋体"/>
          <w:color w:val="auto"/>
          <w:sz w:val="32"/>
          <w:szCs w:val="32"/>
          <w:u w:val="dotted"/>
        </w:rPr>
        <w:t xml:space="preserve">                                          </w:t>
      </w:r>
    </w:p>
    <w:p w14:paraId="045EAF57">
      <w:pPr>
        <w:wordWrap w:val="0"/>
        <w:adjustRightInd w:val="0"/>
        <w:snapToGrid w:val="0"/>
        <w:spacing w:line="360" w:lineRule="auto"/>
        <w:rPr>
          <w:rFonts w:hint="eastAsia" w:ascii="宋体" w:hAnsi="宋体" w:cs="宋体"/>
          <w:color w:val="auto"/>
          <w:sz w:val="32"/>
          <w:szCs w:val="32"/>
        </w:rPr>
      </w:pPr>
      <w:r>
        <w:rPr>
          <w:rFonts w:hint="eastAsia" w:ascii="宋体" w:hAnsi="宋体" w:cs="宋体"/>
          <w:color w:val="auto"/>
          <w:sz w:val="32"/>
          <w:szCs w:val="32"/>
        </w:rPr>
        <w:t>联系电话：</w:t>
      </w:r>
      <w:r>
        <w:rPr>
          <w:rFonts w:hint="eastAsia" w:ascii="宋体" w:hAnsi="宋体" w:cs="宋体"/>
          <w:color w:val="auto"/>
          <w:sz w:val="32"/>
          <w:szCs w:val="32"/>
          <w:u w:val="dotted"/>
        </w:rPr>
        <w:t xml:space="preserve">                                           </w:t>
      </w:r>
      <w:r>
        <w:rPr>
          <w:rFonts w:hint="eastAsia" w:ascii="宋体" w:hAnsi="宋体" w:cs="宋体"/>
          <w:color w:val="auto"/>
          <w:sz w:val="32"/>
          <w:szCs w:val="32"/>
        </w:rPr>
        <w:t xml:space="preserve"> </w:t>
      </w:r>
    </w:p>
    <w:p w14:paraId="3F794451">
      <w:pPr>
        <w:wordWrap w:val="0"/>
        <w:adjustRightInd w:val="0"/>
        <w:snapToGrid w:val="0"/>
        <w:spacing w:line="360" w:lineRule="auto"/>
        <w:rPr>
          <w:rFonts w:hint="eastAsia" w:ascii="宋体" w:hAnsi="宋体" w:cs="宋体"/>
          <w:color w:val="auto"/>
          <w:sz w:val="32"/>
          <w:szCs w:val="32"/>
        </w:rPr>
      </w:pPr>
      <w:r>
        <w:rPr>
          <w:rFonts w:hint="eastAsia" w:ascii="宋体" w:hAnsi="宋体" w:cs="宋体"/>
          <w:color w:val="auto"/>
          <w:sz w:val="32"/>
          <w:szCs w:val="32"/>
        </w:rPr>
        <w:t xml:space="preserve">地址： </w:t>
      </w:r>
      <w:r>
        <w:rPr>
          <w:rFonts w:hint="eastAsia" w:ascii="宋体" w:hAnsi="宋体" w:cs="宋体"/>
          <w:color w:val="auto"/>
          <w:sz w:val="32"/>
          <w:szCs w:val="32"/>
          <w:u w:val="dotted"/>
        </w:rPr>
        <w:t xml:space="preserve">                        </w:t>
      </w:r>
      <w:r>
        <w:rPr>
          <w:rFonts w:hint="eastAsia" w:ascii="宋体" w:hAnsi="宋体" w:cs="宋体"/>
          <w:color w:val="auto"/>
          <w:sz w:val="32"/>
          <w:szCs w:val="32"/>
        </w:rPr>
        <w:t>邮编：</w:t>
      </w:r>
      <w:r>
        <w:rPr>
          <w:rFonts w:hint="eastAsia" w:ascii="宋体" w:hAnsi="宋体" w:cs="宋体"/>
          <w:color w:val="auto"/>
          <w:sz w:val="32"/>
          <w:szCs w:val="32"/>
          <w:u w:val="dotted"/>
        </w:rPr>
        <w:t xml:space="preserve">                                                </w:t>
      </w:r>
    </w:p>
    <w:p w14:paraId="2A3EBB9B">
      <w:pPr>
        <w:wordWrap w:val="0"/>
        <w:adjustRightInd w:val="0"/>
        <w:snapToGrid w:val="0"/>
        <w:spacing w:line="360" w:lineRule="auto"/>
        <w:rPr>
          <w:rFonts w:hint="eastAsia" w:ascii="宋体" w:hAnsi="宋体" w:cs="宋体"/>
          <w:bCs/>
          <w:color w:val="auto"/>
          <w:sz w:val="32"/>
          <w:szCs w:val="32"/>
        </w:rPr>
      </w:pPr>
      <w:r>
        <w:rPr>
          <w:rFonts w:hint="eastAsia" w:ascii="宋体" w:hAnsi="宋体" w:cs="宋体"/>
          <w:bCs/>
          <w:color w:val="auto"/>
          <w:sz w:val="32"/>
          <w:szCs w:val="32"/>
        </w:rPr>
        <w:t>二、质疑项目基本情况</w:t>
      </w:r>
    </w:p>
    <w:p w14:paraId="43AFFD87">
      <w:pPr>
        <w:wordWrap w:val="0"/>
        <w:adjustRightInd w:val="0"/>
        <w:snapToGrid w:val="0"/>
        <w:spacing w:line="360" w:lineRule="auto"/>
        <w:rPr>
          <w:rFonts w:hint="eastAsia" w:ascii="宋体" w:hAnsi="宋体" w:cs="宋体"/>
          <w:color w:val="auto"/>
          <w:sz w:val="32"/>
          <w:szCs w:val="32"/>
        </w:rPr>
      </w:pPr>
      <w:r>
        <w:rPr>
          <w:rFonts w:hint="eastAsia" w:ascii="宋体" w:hAnsi="宋体" w:cs="宋体"/>
          <w:color w:val="auto"/>
          <w:sz w:val="32"/>
          <w:szCs w:val="32"/>
        </w:rPr>
        <w:t>质疑项目的名称：</w:t>
      </w:r>
      <w:r>
        <w:rPr>
          <w:rFonts w:hint="eastAsia" w:ascii="宋体" w:hAnsi="宋体" w:cs="宋体"/>
          <w:color w:val="auto"/>
          <w:sz w:val="32"/>
          <w:szCs w:val="32"/>
          <w:u w:val="dotted"/>
        </w:rPr>
        <w:t xml:space="preserve">           </w:t>
      </w:r>
    </w:p>
    <w:p w14:paraId="519E042D">
      <w:pPr>
        <w:wordWrap w:val="0"/>
        <w:adjustRightInd w:val="0"/>
        <w:snapToGrid w:val="0"/>
        <w:spacing w:line="360" w:lineRule="auto"/>
        <w:rPr>
          <w:rFonts w:hint="eastAsia" w:ascii="宋体" w:hAnsi="宋体" w:cs="宋体"/>
          <w:color w:val="auto"/>
          <w:sz w:val="32"/>
          <w:szCs w:val="32"/>
        </w:rPr>
      </w:pPr>
      <w:r>
        <w:rPr>
          <w:rFonts w:hint="eastAsia" w:ascii="宋体" w:hAnsi="宋体" w:cs="宋体"/>
          <w:color w:val="auto"/>
          <w:sz w:val="32"/>
          <w:szCs w:val="32"/>
        </w:rPr>
        <w:t>质疑项目的编号：</w:t>
      </w:r>
      <w:r>
        <w:rPr>
          <w:rFonts w:hint="eastAsia" w:ascii="宋体" w:hAnsi="宋体" w:cs="宋体"/>
          <w:color w:val="auto"/>
          <w:sz w:val="32"/>
          <w:szCs w:val="32"/>
          <w:u w:val="dotted"/>
        </w:rPr>
        <w:t xml:space="preserve">               </w:t>
      </w:r>
      <w:r>
        <w:rPr>
          <w:rFonts w:hint="eastAsia" w:ascii="宋体" w:hAnsi="宋体" w:cs="宋体"/>
          <w:color w:val="auto"/>
          <w:sz w:val="32"/>
          <w:szCs w:val="32"/>
        </w:rPr>
        <w:t>包号：</w:t>
      </w:r>
      <w:r>
        <w:rPr>
          <w:rFonts w:hint="eastAsia" w:ascii="宋体" w:hAnsi="宋体" w:cs="宋体"/>
          <w:color w:val="auto"/>
          <w:sz w:val="32"/>
          <w:szCs w:val="32"/>
          <w:u w:val="dotted"/>
        </w:rPr>
        <w:t xml:space="preserve">                 </w:t>
      </w:r>
    </w:p>
    <w:p w14:paraId="36130DE9">
      <w:pPr>
        <w:wordWrap w:val="0"/>
        <w:adjustRightInd w:val="0"/>
        <w:snapToGrid w:val="0"/>
        <w:spacing w:line="360" w:lineRule="auto"/>
        <w:rPr>
          <w:rFonts w:hint="eastAsia" w:ascii="宋体" w:hAnsi="宋体" w:cs="宋体"/>
          <w:color w:val="auto"/>
          <w:sz w:val="32"/>
          <w:szCs w:val="32"/>
          <w:u w:val="dotted"/>
        </w:rPr>
      </w:pPr>
      <w:r>
        <w:rPr>
          <w:rFonts w:hint="eastAsia" w:ascii="宋体" w:hAnsi="宋体" w:cs="宋体"/>
          <w:color w:val="auto"/>
          <w:sz w:val="32"/>
          <w:szCs w:val="32"/>
        </w:rPr>
        <w:t>采购人名称：</w:t>
      </w:r>
      <w:r>
        <w:rPr>
          <w:rFonts w:hint="eastAsia" w:ascii="宋体" w:hAnsi="宋体" w:cs="宋体"/>
          <w:color w:val="auto"/>
          <w:sz w:val="32"/>
          <w:szCs w:val="32"/>
          <w:u w:val="dotted"/>
        </w:rPr>
        <w:t xml:space="preserve">             </w:t>
      </w:r>
    </w:p>
    <w:p w14:paraId="14097C23">
      <w:pPr>
        <w:wordWrap w:val="0"/>
        <w:adjustRightInd w:val="0"/>
        <w:snapToGrid w:val="0"/>
        <w:spacing w:line="360" w:lineRule="auto"/>
        <w:rPr>
          <w:rFonts w:hint="eastAsia" w:ascii="宋体" w:hAnsi="宋体" w:cs="宋体"/>
          <w:color w:val="auto"/>
          <w:sz w:val="32"/>
          <w:szCs w:val="32"/>
        </w:rPr>
      </w:pPr>
      <w:r>
        <w:rPr>
          <w:rFonts w:hint="eastAsia" w:ascii="宋体" w:hAnsi="宋体" w:cs="宋体"/>
          <w:color w:val="auto"/>
          <w:sz w:val="32"/>
          <w:szCs w:val="32"/>
        </w:rPr>
        <w:t>采购文件获取日期：</w:t>
      </w:r>
      <w:r>
        <w:rPr>
          <w:rFonts w:hint="eastAsia" w:ascii="宋体" w:hAnsi="宋体" w:cs="宋体"/>
          <w:color w:val="auto"/>
          <w:sz w:val="32"/>
          <w:szCs w:val="32"/>
          <w:u w:val="dotted"/>
        </w:rPr>
        <w:t xml:space="preserve">                                           </w:t>
      </w:r>
    </w:p>
    <w:p w14:paraId="4AEC120C">
      <w:pPr>
        <w:wordWrap w:val="0"/>
        <w:adjustRightInd w:val="0"/>
        <w:snapToGrid w:val="0"/>
        <w:spacing w:line="360" w:lineRule="auto"/>
        <w:rPr>
          <w:rFonts w:hint="eastAsia" w:ascii="宋体" w:hAnsi="宋体" w:cs="宋体"/>
          <w:bCs/>
          <w:color w:val="auto"/>
          <w:sz w:val="32"/>
          <w:szCs w:val="32"/>
        </w:rPr>
      </w:pPr>
      <w:r>
        <w:rPr>
          <w:rFonts w:hint="eastAsia" w:ascii="宋体" w:hAnsi="宋体" w:cs="宋体"/>
          <w:bCs/>
          <w:color w:val="auto"/>
          <w:sz w:val="32"/>
          <w:szCs w:val="32"/>
        </w:rPr>
        <w:t>三、质疑事项具体内容</w:t>
      </w:r>
    </w:p>
    <w:p w14:paraId="5D7D2D33">
      <w:pPr>
        <w:wordWrap w:val="0"/>
        <w:adjustRightInd w:val="0"/>
        <w:snapToGrid w:val="0"/>
        <w:spacing w:line="360" w:lineRule="auto"/>
        <w:rPr>
          <w:rFonts w:hint="eastAsia" w:ascii="宋体" w:hAnsi="宋体" w:cs="宋体"/>
          <w:color w:val="auto"/>
          <w:sz w:val="32"/>
          <w:szCs w:val="32"/>
          <w:u w:val="dotted"/>
        </w:rPr>
      </w:pPr>
      <w:r>
        <w:rPr>
          <w:rFonts w:hint="eastAsia" w:ascii="宋体" w:hAnsi="宋体" w:cs="宋体"/>
          <w:color w:val="auto"/>
          <w:sz w:val="32"/>
          <w:szCs w:val="32"/>
        </w:rPr>
        <w:t>质疑事项1：</w:t>
      </w:r>
      <w:r>
        <w:rPr>
          <w:rFonts w:hint="eastAsia" w:ascii="宋体" w:hAnsi="宋体" w:cs="宋体"/>
          <w:color w:val="auto"/>
          <w:sz w:val="32"/>
          <w:szCs w:val="32"/>
          <w:u w:val="dotted"/>
        </w:rPr>
        <w:t xml:space="preserve">                                         </w:t>
      </w:r>
    </w:p>
    <w:p w14:paraId="263BEB60">
      <w:pPr>
        <w:wordWrap w:val="0"/>
        <w:adjustRightInd w:val="0"/>
        <w:snapToGrid w:val="0"/>
        <w:spacing w:line="360" w:lineRule="auto"/>
        <w:rPr>
          <w:rFonts w:hint="eastAsia" w:ascii="宋体" w:hAnsi="宋体" w:cs="宋体"/>
          <w:color w:val="auto"/>
          <w:sz w:val="32"/>
          <w:szCs w:val="32"/>
          <w:u w:val="dotted"/>
        </w:rPr>
      </w:pPr>
      <w:r>
        <w:rPr>
          <w:rFonts w:hint="eastAsia" w:ascii="宋体" w:hAnsi="宋体" w:cs="宋体"/>
          <w:color w:val="auto"/>
          <w:sz w:val="32"/>
          <w:szCs w:val="32"/>
        </w:rPr>
        <w:t>事实依据：</w:t>
      </w:r>
      <w:r>
        <w:rPr>
          <w:rFonts w:hint="eastAsia" w:ascii="宋体" w:hAnsi="宋体" w:cs="宋体"/>
          <w:color w:val="auto"/>
          <w:sz w:val="32"/>
          <w:szCs w:val="32"/>
          <w:u w:val="dotted"/>
        </w:rPr>
        <w:t xml:space="preserve">                                          </w:t>
      </w:r>
    </w:p>
    <w:p w14:paraId="63C1804A">
      <w:pPr>
        <w:wordWrap w:val="0"/>
        <w:adjustRightInd w:val="0"/>
        <w:snapToGrid w:val="0"/>
        <w:spacing w:line="360" w:lineRule="auto"/>
        <w:rPr>
          <w:rFonts w:hint="eastAsia" w:ascii="宋体" w:hAnsi="宋体" w:cs="宋体"/>
          <w:color w:val="auto"/>
          <w:sz w:val="32"/>
          <w:szCs w:val="32"/>
        </w:rPr>
      </w:pPr>
      <w:r>
        <w:rPr>
          <w:rFonts w:hint="eastAsia" w:ascii="宋体" w:hAnsi="宋体" w:cs="宋体"/>
          <w:color w:val="auto"/>
          <w:sz w:val="32"/>
          <w:szCs w:val="32"/>
          <w:u w:val="dotted"/>
        </w:rPr>
        <w:t xml:space="preserve">                                                       </w:t>
      </w:r>
    </w:p>
    <w:p w14:paraId="11637C7D">
      <w:pPr>
        <w:wordWrap w:val="0"/>
        <w:adjustRightInd w:val="0"/>
        <w:snapToGrid w:val="0"/>
        <w:spacing w:line="360" w:lineRule="auto"/>
        <w:rPr>
          <w:rFonts w:hint="eastAsia" w:ascii="宋体" w:hAnsi="宋体" w:cs="宋体"/>
          <w:color w:val="auto"/>
          <w:sz w:val="32"/>
          <w:szCs w:val="32"/>
          <w:u w:val="dotted"/>
        </w:rPr>
      </w:pPr>
      <w:r>
        <w:rPr>
          <w:rFonts w:hint="eastAsia" w:ascii="宋体" w:hAnsi="宋体" w:cs="宋体"/>
          <w:color w:val="auto"/>
          <w:sz w:val="32"/>
          <w:szCs w:val="32"/>
        </w:rPr>
        <w:t>法律依据：</w:t>
      </w:r>
      <w:r>
        <w:rPr>
          <w:rFonts w:hint="eastAsia" w:ascii="宋体" w:hAnsi="宋体" w:cs="宋体"/>
          <w:color w:val="auto"/>
          <w:sz w:val="32"/>
          <w:szCs w:val="32"/>
          <w:u w:val="dotted"/>
        </w:rPr>
        <w:t xml:space="preserve">                                          </w:t>
      </w:r>
    </w:p>
    <w:p w14:paraId="30AB8693">
      <w:pPr>
        <w:wordWrap w:val="0"/>
        <w:adjustRightInd w:val="0"/>
        <w:snapToGrid w:val="0"/>
        <w:spacing w:line="360" w:lineRule="auto"/>
        <w:rPr>
          <w:rFonts w:hint="eastAsia" w:ascii="宋体" w:hAnsi="宋体" w:cs="宋体"/>
          <w:color w:val="auto"/>
          <w:sz w:val="32"/>
          <w:szCs w:val="32"/>
          <w:u w:val="dotted"/>
        </w:rPr>
      </w:pPr>
      <w:r>
        <w:rPr>
          <w:rFonts w:hint="eastAsia" w:ascii="宋体" w:hAnsi="宋体" w:cs="宋体"/>
          <w:color w:val="auto"/>
          <w:sz w:val="32"/>
          <w:szCs w:val="32"/>
          <w:u w:val="dotted"/>
        </w:rPr>
        <w:t xml:space="preserve">                                                     </w:t>
      </w:r>
    </w:p>
    <w:p w14:paraId="3F5693F6">
      <w:pPr>
        <w:wordWrap w:val="0"/>
        <w:adjustRightInd w:val="0"/>
        <w:snapToGrid w:val="0"/>
        <w:spacing w:line="360" w:lineRule="auto"/>
        <w:rPr>
          <w:rFonts w:hint="eastAsia" w:ascii="宋体" w:hAnsi="宋体" w:cs="宋体"/>
          <w:color w:val="auto"/>
          <w:sz w:val="32"/>
          <w:szCs w:val="32"/>
          <w:u w:val="dotted"/>
        </w:rPr>
      </w:pPr>
      <w:r>
        <w:rPr>
          <w:rFonts w:hint="eastAsia" w:ascii="宋体" w:hAnsi="宋体" w:cs="宋体"/>
          <w:color w:val="auto"/>
          <w:sz w:val="32"/>
          <w:szCs w:val="32"/>
        </w:rPr>
        <w:t>质疑事项2</w:t>
      </w:r>
    </w:p>
    <w:p w14:paraId="7777270B">
      <w:pPr>
        <w:wordWrap w:val="0"/>
        <w:adjustRightInd w:val="0"/>
        <w:snapToGrid w:val="0"/>
        <w:spacing w:line="360" w:lineRule="auto"/>
        <w:rPr>
          <w:rFonts w:hint="eastAsia" w:ascii="宋体" w:hAnsi="宋体" w:cs="宋体"/>
          <w:color w:val="auto"/>
          <w:sz w:val="32"/>
          <w:szCs w:val="32"/>
        </w:rPr>
      </w:pPr>
      <w:r>
        <w:rPr>
          <w:rFonts w:hint="eastAsia" w:ascii="宋体" w:hAnsi="宋体" w:cs="宋体"/>
          <w:color w:val="auto"/>
          <w:sz w:val="32"/>
          <w:szCs w:val="32"/>
        </w:rPr>
        <w:t>……</w:t>
      </w:r>
    </w:p>
    <w:p w14:paraId="3121D9AB">
      <w:pPr>
        <w:wordWrap w:val="0"/>
        <w:adjustRightInd w:val="0"/>
        <w:snapToGrid w:val="0"/>
        <w:spacing w:line="360" w:lineRule="auto"/>
        <w:rPr>
          <w:rFonts w:hint="eastAsia" w:ascii="宋体" w:hAnsi="宋体" w:cs="宋体"/>
          <w:bCs/>
          <w:color w:val="auto"/>
          <w:sz w:val="32"/>
          <w:szCs w:val="32"/>
        </w:rPr>
      </w:pPr>
      <w:r>
        <w:rPr>
          <w:rFonts w:hint="eastAsia" w:ascii="宋体" w:hAnsi="宋体" w:cs="宋体"/>
          <w:bCs/>
          <w:color w:val="auto"/>
          <w:sz w:val="32"/>
          <w:szCs w:val="32"/>
        </w:rPr>
        <w:t>四、与质疑事项相关的质疑请求</w:t>
      </w:r>
    </w:p>
    <w:p w14:paraId="7AA83495">
      <w:pPr>
        <w:wordWrap w:val="0"/>
        <w:adjustRightInd w:val="0"/>
        <w:snapToGrid w:val="0"/>
        <w:spacing w:line="360" w:lineRule="auto"/>
        <w:rPr>
          <w:rFonts w:hint="eastAsia" w:ascii="宋体" w:hAnsi="宋体" w:cs="宋体"/>
          <w:color w:val="auto"/>
          <w:sz w:val="32"/>
          <w:szCs w:val="32"/>
          <w:u w:val="dotted"/>
        </w:rPr>
      </w:pPr>
      <w:r>
        <w:rPr>
          <w:rFonts w:hint="eastAsia" w:ascii="宋体" w:hAnsi="宋体" w:cs="宋体"/>
          <w:color w:val="auto"/>
          <w:sz w:val="32"/>
          <w:szCs w:val="32"/>
        </w:rPr>
        <w:t>请求：</w:t>
      </w:r>
      <w:r>
        <w:rPr>
          <w:rFonts w:hint="eastAsia" w:ascii="宋体" w:hAnsi="宋体" w:cs="宋体"/>
          <w:color w:val="auto"/>
          <w:sz w:val="32"/>
          <w:szCs w:val="32"/>
          <w:u w:val="dotted"/>
        </w:rPr>
        <w:t xml:space="preserve">                                               </w:t>
      </w:r>
    </w:p>
    <w:p w14:paraId="21F63290">
      <w:pPr>
        <w:wordWrap w:val="0"/>
        <w:spacing w:line="360" w:lineRule="auto"/>
        <w:rPr>
          <w:rFonts w:hint="eastAsia" w:ascii="宋体" w:hAnsi="宋体" w:cs="宋体"/>
          <w:color w:val="auto"/>
          <w:sz w:val="30"/>
          <w:szCs w:val="30"/>
        </w:rPr>
      </w:pPr>
      <w:r>
        <w:rPr>
          <w:rFonts w:hint="eastAsia" w:ascii="宋体" w:hAnsi="宋体" w:cs="宋体"/>
          <w:color w:val="auto"/>
          <w:sz w:val="30"/>
          <w:szCs w:val="30"/>
        </w:rPr>
        <w:t xml:space="preserve">签字(签章)：                   公章：                      </w:t>
      </w:r>
    </w:p>
    <w:p w14:paraId="7CFE90A8">
      <w:pPr>
        <w:wordWrap w:val="0"/>
        <w:spacing w:line="360" w:lineRule="auto"/>
        <w:rPr>
          <w:rFonts w:hint="eastAsia" w:ascii="宋体" w:hAnsi="宋体" w:cs="宋体"/>
          <w:color w:val="auto"/>
          <w:sz w:val="30"/>
          <w:szCs w:val="30"/>
        </w:rPr>
      </w:pPr>
      <w:r>
        <w:rPr>
          <w:rFonts w:hint="eastAsia" w:ascii="宋体" w:hAnsi="宋体" w:cs="宋体"/>
          <w:color w:val="auto"/>
          <w:sz w:val="30"/>
          <w:szCs w:val="30"/>
        </w:rPr>
        <w:t xml:space="preserve">日期：    </w:t>
      </w:r>
    </w:p>
    <w:p w14:paraId="4D006EC6">
      <w:pPr>
        <w:wordWrap w:val="0"/>
        <w:adjustRightInd w:val="0"/>
        <w:snapToGrid w:val="0"/>
        <w:spacing w:line="360" w:lineRule="auto"/>
        <w:rPr>
          <w:rFonts w:hint="eastAsia" w:ascii="宋体" w:hAnsi="宋体" w:cs="宋体"/>
          <w:color w:val="auto"/>
          <w:sz w:val="32"/>
          <w:szCs w:val="32"/>
        </w:rPr>
      </w:pPr>
    </w:p>
    <w:p w14:paraId="24A67195">
      <w:pPr>
        <w:wordWrap w:val="0"/>
        <w:adjustRightInd w:val="0"/>
        <w:snapToGrid w:val="0"/>
        <w:spacing w:line="360" w:lineRule="auto"/>
        <w:rPr>
          <w:rFonts w:hint="eastAsia" w:ascii="宋体" w:hAnsi="宋体" w:cs="宋体"/>
          <w:color w:val="auto"/>
          <w:sz w:val="32"/>
          <w:szCs w:val="32"/>
        </w:rPr>
      </w:pPr>
    </w:p>
    <w:p w14:paraId="206017D4">
      <w:pPr>
        <w:wordWrap w:val="0"/>
        <w:spacing w:line="360" w:lineRule="auto"/>
        <w:jc w:val="center"/>
        <w:rPr>
          <w:rFonts w:hint="eastAsia" w:ascii="宋体" w:hAnsi="宋体" w:cs="宋体"/>
          <w:b/>
          <w:bCs/>
          <w:color w:val="auto"/>
          <w:sz w:val="32"/>
          <w:szCs w:val="32"/>
        </w:rPr>
      </w:pPr>
    </w:p>
    <w:p w14:paraId="217EEA6C">
      <w:pPr>
        <w:wordWrap w:val="0"/>
        <w:spacing w:line="360" w:lineRule="auto"/>
        <w:jc w:val="center"/>
        <w:rPr>
          <w:rFonts w:hint="eastAsia" w:ascii="宋体" w:hAnsi="宋体" w:cs="宋体"/>
          <w:b/>
          <w:bCs/>
          <w:color w:val="auto"/>
          <w:sz w:val="32"/>
          <w:szCs w:val="32"/>
        </w:rPr>
      </w:pPr>
    </w:p>
    <w:p w14:paraId="1CF3F2E0">
      <w:pPr>
        <w:wordWrap w:val="0"/>
        <w:spacing w:line="360" w:lineRule="auto"/>
        <w:jc w:val="center"/>
        <w:rPr>
          <w:rFonts w:hint="eastAsia" w:ascii="宋体" w:hAnsi="宋体" w:cs="宋体"/>
          <w:b/>
          <w:bCs/>
          <w:color w:val="auto"/>
          <w:sz w:val="32"/>
          <w:szCs w:val="32"/>
        </w:rPr>
      </w:pPr>
    </w:p>
    <w:p w14:paraId="55B93358">
      <w:pPr>
        <w:wordWrap w:val="0"/>
        <w:spacing w:line="360" w:lineRule="auto"/>
        <w:jc w:val="center"/>
        <w:rPr>
          <w:rFonts w:hint="eastAsia" w:ascii="宋体" w:hAnsi="宋体" w:cs="宋体"/>
          <w:b/>
          <w:bCs/>
          <w:color w:val="auto"/>
          <w:sz w:val="32"/>
          <w:szCs w:val="32"/>
        </w:rPr>
      </w:pPr>
    </w:p>
    <w:p w14:paraId="3CF3AB1C">
      <w:pPr>
        <w:wordWrap w:val="0"/>
        <w:spacing w:line="360" w:lineRule="auto"/>
        <w:jc w:val="center"/>
        <w:rPr>
          <w:rFonts w:hint="eastAsia" w:ascii="宋体" w:hAnsi="宋体" w:cs="宋体"/>
          <w:b/>
          <w:bCs/>
          <w:color w:val="auto"/>
          <w:sz w:val="32"/>
          <w:szCs w:val="32"/>
        </w:rPr>
      </w:pPr>
    </w:p>
    <w:p w14:paraId="6AF8197A">
      <w:pPr>
        <w:wordWrap w:val="0"/>
        <w:spacing w:line="360" w:lineRule="auto"/>
        <w:jc w:val="center"/>
        <w:rPr>
          <w:rFonts w:hint="eastAsia" w:ascii="宋体" w:hAnsi="宋体" w:cs="宋体"/>
          <w:b/>
          <w:bCs/>
          <w:color w:val="auto"/>
          <w:sz w:val="32"/>
          <w:szCs w:val="32"/>
        </w:rPr>
      </w:pPr>
    </w:p>
    <w:p w14:paraId="4AF64206">
      <w:pPr>
        <w:wordWrap w:val="0"/>
        <w:spacing w:line="360" w:lineRule="auto"/>
        <w:jc w:val="center"/>
        <w:rPr>
          <w:rFonts w:hint="eastAsia" w:ascii="宋体" w:hAnsi="宋体" w:cs="宋体"/>
          <w:b/>
          <w:bCs/>
          <w:color w:val="auto"/>
          <w:sz w:val="32"/>
          <w:szCs w:val="32"/>
        </w:rPr>
      </w:pPr>
    </w:p>
    <w:p w14:paraId="644FBED0">
      <w:pPr>
        <w:wordWrap w:val="0"/>
        <w:spacing w:line="360" w:lineRule="auto"/>
        <w:rPr>
          <w:rFonts w:hint="eastAsia" w:ascii="宋体" w:hAnsi="宋体" w:cs="宋体"/>
          <w:b/>
          <w:color w:val="auto"/>
          <w:sz w:val="32"/>
          <w:szCs w:val="32"/>
        </w:rPr>
      </w:pPr>
    </w:p>
    <w:p w14:paraId="62581B36">
      <w:pPr>
        <w:wordWrap w:val="0"/>
        <w:spacing w:line="360" w:lineRule="auto"/>
        <w:rPr>
          <w:rFonts w:hint="eastAsia" w:ascii="宋体" w:hAnsi="宋体" w:cs="宋体"/>
          <w:b/>
          <w:color w:val="auto"/>
          <w:sz w:val="32"/>
          <w:szCs w:val="32"/>
        </w:rPr>
      </w:pPr>
    </w:p>
    <w:p w14:paraId="6918C4CD">
      <w:pPr>
        <w:wordWrap w:val="0"/>
        <w:spacing w:line="360" w:lineRule="auto"/>
        <w:rPr>
          <w:rFonts w:hint="eastAsia" w:ascii="宋体" w:hAnsi="宋体" w:cs="宋体"/>
          <w:b/>
          <w:color w:val="auto"/>
          <w:sz w:val="32"/>
          <w:szCs w:val="32"/>
        </w:rPr>
      </w:pPr>
    </w:p>
    <w:p w14:paraId="7642D2AC">
      <w:pPr>
        <w:wordWrap w:val="0"/>
        <w:spacing w:line="360" w:lineRule="auto"/>
        <w:rPr>
          <w:rFonts w:hint="eastAsia" w:ascii="宋体" w:hAnsi="宋体" w:cs="宋体"/>
          <w:b/>
          <w:color w:val="auto"/>
          <w:sz w:val="32"/>
          <w:szCs w:val="32"/>
        </w:rPr>
      </w:pPr>
    </w:p>
    <w:p w14:paraId="7C990764">
      <w:pPr>
        <w:wordWrap w:val="0"/>
        <w:spacing w:line="360" w:lineRule="auto"/>
        <w:rPr>
          <w:rFonts w:hint="eastAsia" w:ascii="宋体" w:hAnsi="宋体" w:cs="宋体"/>
          <w:b/>
          <w:color w:val="auto"/>
          <w:sz w:val="32"/>
          <w:szCs w:val="32"/>
        </w:rPr>
      </w:pPr>
    </w:p>
    <w:p w14:paraId="15BD91B9">
      <w:pPr>
        <w:wordWrap w:val="0"/>
        <w:spacing w:line="360" w:lineRule="auto"/>
        <w:rPr>
          <w:rFonts w:hint="eastAsia" w:ascii="宋体" w:hAnsi="宋体" w:cs="宋体"/>
          <w:b/>
          <w:color w:val="auto"/>
          <w:sz w:val="32"/>
          <w:szCs w:val="32"/>
        </w:rPr>
      </w:pPr>
    </w:p>
    <w:p w14:paraId="248C2C91">
      <w:pPr>
        <w:wordWrap w:val="0"/>
        <w:spacing w:line="360" w:lineRule="auto"/>
        <w:rPr>
          <w:rFonts w:hint="eastAsia" w:ascii="宋体" w:hAnsi="宋体" w:cs="宋体"/>
          <w:b/>
          <w:color w:val="auto"/>
          <w:sz w:val="32"/>
          <w:szCs w:val="32"/>
        </w:rPr>
      </w:pPr>
    </w:p>
    <w:p w14:paraId="30967FA8">
      <w:pPr>
        <w:wordWrap w:val="0"/>
        <w:spacing w:line="360" w:lineRule="auto"/>
        <w:rPr>
          <w:rFonts w:hint="eastAsia" w:ascii="宋体" w:hAnsi="宋体" w:cs="宋体"/>
          <w:b/>
          <w:color w:val="auto"/>
          <w:sz w:val="32"/>
          <w:szCs w:val="32"/>
        </w:rPr>
      </w:pPr>
    </w:p>
    <w:p w14:paraId="18AC26BA">
      <w:pPr>
        <w:wordWrap w:val="0"/>
        <w:spacing w:line="360" w:lineRule="auto"/>
        <w:rPr>
          <w:rFonts w:hint="eastAsia" w:ascii="宋体" w:hAnsi="宋体" w:cs="宋体"/>
          <w:b/>
          <w:color w:val="auto"/>
          <w:sz w:val="32"/>
          <w:szCs w:val="32"/>
        </w:rPr>
      </w:pPr>
    </w:p>
    <w:p w14:paraId="1F56671E">
      <w:pPr>
        <w:wordWrap w:val="0"/>
        <w:spacing w:line="360" w:lineRule="auto"/>
        <w:rPr>
          <w:rFonts w:hint="eastAsia" w:ascii="宋体" w:hAnsi="宋体" w:cs="宋体"/>
          <w:b/>
          <w:color w:val="auto"/>
          <w:sz w:val="32"/>
          <w:szCs w:val="32"/>
        </w:rPr>
      </w:pPr>
      <w:r>
        <w:rPr>
          <w:rFonts w:hint="eastAsia" w:ascii="宋体" w:hAnsi="宋体" w:cs="宋体"/>
          <w:b/>
          <w:color w:val="auto"/>
          <w:sz w:val="32"/>
          <w:szCs w:val="32"/>
        </w:rPr>
        <w:t>质疑函制作说明：</w:t>
      </w:r>
    </w:p>
    <w:p w14:paraId="50BEB08E">
      <w:pPr>
        <w:widowControl/>
        <w:wordWrap w:val="0"/>
        <w:spacing w:line="360" w:lineRule="auto"/>
        <w:ind w:firstLine="640" w:firstLineChars="200"/>
        <w:jc w:val="left"/>
        <w:rPr>
          <w:rFonts w:hint="eastAsia" w:ascii="宋体" w:hAnsi="宋体" w:cs="宋体"/>
          <w:color w:val="auto"/>
          <w:sz w:val="32"/>
          <w:szCs w:val="32"/>
        </w:rPr>
      </w:pPr>
      <w:r>
        <w:rPr>
          <w:rFonts w:hint="eastAsia" w:ascii="宋体" w:hAnsi="宋体" w:cs="宋体"/>
          <w:color w:val="auto"/>
          <w:sz w:val="32"/>
          <w:szCs w:val="32"/>
        </w:rPr>
        <w:t>1.供应商提出质疑时，应提交质疑函和必要的证明材料。</w:t>
      </w:r>
    </w:p>
    <w:p w14:paraId="3E881C71">
      <w:pPr>
        <w:widowControl/>
        <w:wordWrap w:val="0"/>
        <w:spacing w:line="360" w:lineRule="auto"/>
        <w:ind w:firstLine="640" w:firstLineChars="200"/>
        <w:jc w:val="left"/>
        <w:rPr>
          <w:rFonts w:hint="eastAsia" w:ascii="宋体" w:hAnsi="宋体" w:cs="宋体"/>
          <w:color w:val="auto"/>
          <w:sz w:val="32"/>
          <w:szCs w:val="32"/>
        </w:rPr>
      </w:pPr>
      <w:r>
        <w:rPr>
          <w:rFonts w:hint="eastAsia" w:ascii="宋体" w:hAnsi="宋体" w:cs="宋体"/>
          <w:color w:val="auto"/>
          <w:sz w:val="32"/>
          <w:szCs w:val="32"/>
        </w:rPr>
        <w:t>2.质疑供应商若委托代理人进行质疑的，质疑函应按要求列明“授权代表”的有关内容，并在附件中提交由质疑</w:t>
      </w:r>
      <w:r>
        <w:rPr>
          <w:rFonts w:hint="eastAsia" w:ascii="宋体" w:hAnsi="宋体" w:cs="宋体"/>
          <w:color w:val="auto"/>
          <w:kern w:val="0"/>
          <w:sz w:val="32"/>
          <w:szCs w:val="32"/>
        </w:rPr>
        <w:t>供应商签署的授权委托书。授权委托书应载明代理人的姓名或者名称、代理事项、具体权限、期限和相关事项。</w:t>
      </w:r>
    </w:p>
    <w:p w14:paraId="06B7E143">
      <w:pPr>
        <w:widowControl/>
        <w:wordWrap w:val="0"/>
        <w:spacing w:line="360" w:lineRule="auto"/>
        <w:ind w:firstLine="640" w:firstLineChars="200"/>
        <w:jc w:val="left"/>
        <w:rPr>
          <w:rFonts w:hint="eastAsia" w:ascii="宋体" w:hAnsi="宋体" w:cs="宋体"/>
          <w:color w:val="auto"/>
          <w:sz w:val="32"/>
          <w:szCs w:val="32"/>
        </w:rPr>
      </w:pPr>
      <w:r>
        <w:rPr>
          <w:rFonts w:hint="eastAsia" w:ascii="宋体" w:hAnsi="宋体" w:cs="宋体"/>
          <w:color w:val="auto"/>
          <w:sz w:val="32"/>
          <w:szCs w:val="32"/>
        </w:rPr>
        <w:t>3.质疑供应商若对项目的某一分包进行质疑，质疑函中应列明具体分包号。</w:t>
      </w:r>
    </w:p>
    <w:p w14:paraId="57498262">
      <w:pPr>
        <w:widowControl/>
        <w:wordWrap w:val="0"/>
        <w:spacing w:line="360" w:lineRule="auto"/>
        <w:ind w:firstLine="640" w:firstLineChars="200"/>
        <w:jc w:val="left"/>
        <w:rPr>
          <w:rFonts w:hint="eastAsia" w:ascii="宋体" w:hAnsi="宋体" w:cs="宋体"/>
          <w:color w:val="auto"/>
          <w:sz w:val="32"/>
          <w:szCs w:val="32"/>
        </w:rPr>
      </w:pPr>
      <w:r>
        <w:rPr>
          <w:rFonts w:hint="eastAsia" w:ascii="宋体" w:hAnsi="宋体" w:cs="宋体"/>
          <w:color w:val="auto"/>
          <w:sz w:val="32"/>
          <w:szCs w:val="32"/>
        </w:rPr>
        <w:t>4.质疑函的质疑事项应具体、明确，并有必要的事实依据和法律依据。</w:t>
      </w:r>
    </w:p>
    <w:p w14:paraId="3A1BC889">
      <w:pPr>
        <w:widowControl/>
        <w:wordWrap w:val="0"/>
        <w:spacing w:line="360" w:lineRule="auto"/>
        <w:ind w:firstLine="640" w:firstLineChars="200"/>
        <w:jc w:val="left"/>
        <w:rPr>
          <w:rFonts w:hint="eastAsia" w:ascii="宋体" w:hAnsi="宋体" w:cs="宋体"/>
          <w:color w:val="auto"/>
          <w:sz w:val="32"/>
          <w:szCs w:val="32"/>
        </w:rPr>
      </w:pPr>
      <w:r>
        <w:rPr>
          <w:rFonts w:hint="eastAsia" w:ascii="宋体" w:hAnsi="宋体" w:cs="宋体"/>
          <w:color w:val="auto"/>
          <w:sz w:val="32"/>
          <w:szCs w:val="32"/>
        </w:rPr>
        <w:t>5.质疑函的质疑请求应与质疑事项相关。</w:t>
      </w:r>
    </w:p>
    <w:p w14:paraId="56E90EED">
      <w:pPr>
        <w:widowControl/>
        <w:wordWrap w:val="0"/>
        <w:spacing w:line="360" w:lineRule="auto"/>
        <w:ind w:firstLine="640" w:firstLineChars="200"/>
        <w:jc w:val="left"/>
        <w:rPr>
          <w:rFonts w:hint="eastAsia" w:ascii="宋体" w:hAnsi="宋体" w:cs="宋体"/>
          <w:color w:val="auto"/>
          <w:sz w:val="32"/>
          <w:szCs w:val="32"/>
        </w:rPr>
      </w:pPr>
      <w:r>
        <w:rPr>
          <w:rFonts w:hint="eastAsia" w:ascii="宋体" w:hAnsi="宋体" w:cs="宋体"/>
          <w:color w:val="auto"/>
          <w:sz w:val="32"/>
          <w:szCs w:val="32"/>
        </w:rPr>
        <w:t>6.质疑供应商为自然人的，质疑函应由本人签字；质疑供应商为法人或者其他组织的，质疑函应由法定代表人、主要负责人，或者其授权代表签字或者盖章，并加盖公章。</w:t>
      </w:r>
    </w:p>
    <w:p w14:paraId="45EE8E29">
      <w:pPr>
        <w:widowControl/>
        <w:wordWrap w:val="0"/>
        <w:spacing w:line="360" w:lineRule="auto"/>
        <w:ind w:firstLine="600" w:firstLineChars="200"/>
        <w:jc w:val="left"/>
        <w:rPr>
          <w:rFonts w:hint="eastAsia" w:ascii="宋体" w:hAnsi="宋体" w:cs="宋体"/>
          <w:color w:val="auto"/>
          <w:sz w:val="30"/>
          <w:szCs w:val="30"/>
        </w:rPr>
      </w:pPr>
    </w:p>
    <w:p w14:paraId="6BD0A298">
      <w:pPr>
        <w:widowControl/>
        <w:wordWrap w:val="0"/>
        <w:spacing w:line="360" w:lineRule="auto"/>
        <w:jc w:val="left"/>
        <w:rPr>
          <w:rFonts w:hint="eastAsia" w:ascii="宋体" w:hAnsi="宋体" w:cs="宋体"/>
          <w:color w:val="auto"/>
          <w:kern w:val="0"/>
          <w:sz w:val="24"/>
        </w:rPr>
        <w:sectPr>
          <w:pgSz w:w="11906" w:h="16838"/>
          <w:pgMar w:top="1440" w:right="1080" w:bottom="1440" w:left="1080" w:header="720" w:footer="720" w:gutter="0"/>
          <w:cols w:space="720" w:num="1"/>
          <w:docGrid w:type="lines" w:linePitch="331" w:charSpace="0"/>
        </w:sectPr>
      </w:pPr>
    </w:p>
    <w:p w14:paraId="3DFA8A0B">
      <w:pPr>
        <w:pStyle w:val="4"/>
        <w:wordWrap w:val="0"/>
        <w:spacing w:before="0" w:after="0" w:line="360" w:lineRule="auto"/>
        <w:jc w:val="center"/>
        <w:rPr>
          <w:rFonts w:hint="eastAsia" w:ascii="宋体" w:hAnsi="宋体" w:eastAsia="宋体" w:cs="宋体"/>
          <w:b w:val="0"/>
          <w:bCs w:val="0"/>
          <w:color w:val="auto"/>
        </w:rPr>
      </w:pPr>
      <w:bookmarkStart w:id="292" w:name="_Toc11752"/>
      <w:r>
        <w:rPr>
          <w:rFonts w:hint="eastAsia" w:ascii="宋体" w:hAnsi="宋体" w:eastAsia="宋体" w:cs="宋体"/>
          <w:b w:val="0"/>
          <w:bCs w:val="0"/>
          <w:color w:val="auto"/>
        </w:rPr>
        <w:t>第二节 投诉书（格式）</w:t>
      </w:r>
      <w:bookmarkEnd w:id="292"/>
    </w:p>
    <w:p w14:paraId="4F8EA655">
      <w:pPr>
        <w:wordWrap w:val="0"/>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投诉书范本</w:t>
      </w:r>
    </w:p>
    <w:p w14:paraId="2E8FD8A8">
      <w:pPr>
        <w:wordWrap w:val="0"/>
        <w:spacing w:line="360" w:lineRule="auto"/>
        <w:rPr>
          <w:rFonts w:hint="eastAsia" w:ascii="宋体" w:hAnsi="宋体" w:cs="宋体"/>
          <w:color w:val="auto"/>
          <w:sz w:val="32"/>
          <w:szCs w:val="32"/>
        </w:rPr>
      </w:pPr>
      <w:r>
        <w:rPr>
          <w:rFonts w:hint="eastAsia" w:ascii="宋体" w:hAnsi="宋体" w:cs="宋体"/>
          <w:color w:val="auto"/>
          <w:sz w:val="32"/>
          <w:szCs w:val="32"/>
        </w:rPr>
        <w:t>一、投诉相关主体基本情况</w:t>
      </w:r>
    </w:p>
    <w:p w14:paraId="5F776D56">
      <w:pPr>
        <w:wordWrap w:val="0"/>
        <w:spacing w:line="360" w:lineRule="auto"/>
        <w:rPr>
          <w:rFonts w:hint="eastAsia" w:ascii="宋体" w:hAnsi="宋体" w:cs="宋体"/>
          <w:color w:val="auto"/>
          <w:sz w:val="32"/>
          <w:szCs w:val="32"/>
          <w:u w:val="dotted"/>
        </w:rPr>
      </w:pPr>
      <w:r>
        <w:rPr>
          <w:rFonts w:hint="eastAsia" w:ascii="宋体" w:hAnsi="宋体" w:cs="宋体"/>
          <w:color w:val="auto"/>
          <w:sz w:val="32"/>
          <w:szCs w:val="32"/>
        </w:rPr>
        <w:t>投诉人：</w:t>
      </w:r>
      <w:r>
        <w:rPr>
          <w:rFonts w:hint="eastAsia" w:ascii="宋体" w:hAnsi="宋体" w:cs="宋体"/>
          <w:color w:val="auto"/>
          <w:sz w:val="32"/>
          <w:szCs w:val="32"/>
          <w:u w:val="dotted"/>
        </w:rPr>
        <w:t xml:space="preserve">                                               </w:t>
      </w:r>
    </w:p>
    <w:p w14:paraId="03AA60F3">
      <w:pPr>
        <w:wordWrap w:val="0"/>
        <w:spacing w:line="360" w:lineRule="auto"/>
        <w:rPr>
          <w:rFonts w:hint="eastAsia" w:ascii="宋体" w:hAnsi="宋体" w:cs="宋体"/>
          <w:color w:val="auto"/>
          <w:sz w:val="32"/>
          <w:szCs w:val="32"/>
          <w:u w:val="single"/>
        </w:rPr>
      </w:pPr>
      <w:r>
        <w:rPr>
          <w:rFonts w:hint="eastAsia" w:ascii="宋体" w:hAnsi="宋体" w:cs="宋体"/>
          <w:color w:val="auto"/>
          <w:sz w:val="32"/>
          <w:szCs w:val="32"/>
        </w:rPr>
        <w:t>地     址：</w:t>
      </w:r>
      <w:r>
        <w:rPr>
          <w:rFonts w:hint="eastAsia" w:ascii="宋体" w:hAnsi="宋体" w:cs="宋体"/>
          <w:color w:val="auto"/>
          <w:sz w:val="32"/>
          <w:szCs w:val="32"/>
          <w:u w:val="dotted"/>
        </w:rPr>
        <w:t xml:space="preserve">                             </w:t>
      </w:r>
      <w:r>
        <w:rPr>
          <w:rFonts w:hint="eastAsia" w:ascii="宋体" w:hAnsi="宋体" w:cs="宋体"/>
          <w:color w:val="auto"/>
          <w:sz w:val="32"/>
          <w:szCs w:val="32"/>
        </w:rPr>
        <w:t>邮编：</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14:paraId="3A56028D">
      <w:pPr>
        <w:tabs>
          <w:tab w:val="left" w:pos="6510"/>
        </w:tabs>
        <w:wordWrap w:val="0"/>
        <w:spacing w:line="360" w:lineRule="auto"/>
        <w:jc w:val="left"/>
        <w:rPr>
          <w:rFonts w:hint="eastAsia" w:ascii="宋体" w:hAnsi="宋体" w:cs="宋体"/>
          <w:color w:val="auto"/>
          <w:sz w:val="32"/>
          <w:szCs w:val="32"/>
        </w:rPr>
      </w:pPr>
      <w:r>
        <w:rPr>
          <w:rFonts w:hint="eastAsia" w:ascii="宋体" w:hAnsi="宋体" w:cs="宋体"/>
          <w:color w:val="auto"/>
          <w:sz w:val="32"/>
          <w:szCs w:val="32"/>
        </w:rPr>
        <w:t>法定代表人/主要负责人：</w:t>
      </w:r>
      <w:r>
        <w:rPr>
          <w:rFonts w:hint="eastAsia" w:ascii="宋体" w:hAnsi="宋体" w:cs="宋体"/>
          <w:color w:val="auto"/>
          <w:sz w:val="32"/>
          <w:szCs w:val="32"/>
          <w:u w:val="dotted"/>
        </w:rPr>
        <w:t xml:space="preserve">                                   </w:t>
      </w:r>
      <w:r>
        <w:rPr>
          <w:rFonts w:hint="eastAsia" w:ascii="宋体" w:hAnsi="宋体" w:cs="宋体"/>
          <w:color w:val="auto"/>
          <w:sz w:val="32"/>
          <w:szCs w:val="32"/>
        </w:rPr>
        <w:t xml:space="preserve">  </w:t>
      </w:r>
    </w:p>
    <w:p w14:paraId="10AC9E83">
      <w:pPr>
        <w:tabs>
          <w:tab w:val="left" w:pos="6510"/>
        </w:tabs>
        <w:wordWrap w:val="0"/>
        <w:spacing w:line="360" w:lineRule="auto"/>
        <w:rPr>
          <w:rFonts w:hint="eastAsia" w:ascii="宋体" w:hAnsi="宋体" w:cs="宋体"/>
          <w:color w:val="auto"/>
          <w:sz w:val="32"/>
          <w:szCs w:val="32"/>
          <w:u w:val="dotted"/>
        </w:rPr>
      </w:pPr>
      <w:r>
        <w:rPr>
          <w:rFonts w:hint="eastAsia" w:ascii="宋体" w:hAnsi="宋体" w:cs="宋体"/>
          <w:color w:val="auto"/>
          <w:sz w:val="32"/>
          <w:szCs w:val="32"/>
        </w:rPr>
        <w:t>联系电话：</w:t>
      </w:r>
      <w:r>
        <w:rPr>
          <w:rFonts w:hint="eastAsia" w:ascii="宋体" w:hAnsi="宋体" w:cs="宋体"/>
          <w:color w:val="auto"/>
          <w:sz w:val="32"/>
          <w:szCs w:val="32"/>
          <w:u w:val="dotted"/>
        </w:rPr>
        <w:t xml:space="preserve">                                             </w:t>
      </w:r>
    </w:p>
    <w:p w14:paraId="4949BF69">
      <w:pPr>
        <w:wordWrap w:val="0"/>
        <w:spacing w:line="360" w:lineRule="auto"/>
        <w:rPr>
          <w:rFonts w:hint="eastAsia" w:ascii="宋体" w:hAnsi="宋体" w:cs="宋体"/>
          <w:color w:val="auto"/>
          <w:sz w:val="32"/>
          <w:szCs w:val="32"/>
          <w:u w:val="dotted"/>
        </w:rPr>
      </w:pPr>
      <w:r>
        <w:rPr>
          <w:rFonts w:hint="eastAsia" w:ascii="宋体" w:hAnsi="宋体" w:cs="宋体"/>
          <w:color w:val="auto"/>
          <w:sz w:val="32"/>
          <w:szCs w:val="32"/>
        </w:rPr>
        <w:t>授权代表：</w:t>
      </w:r>
      <w:r>
        <w:rPr>
          <w:rFonts w:hint="eastAsia" w:ascii="宋体" w:hAnsi="宋体" w:cs="宋体"/>
          <w:color w:val="auto"/>
          <w:sz w:val="32"/>
          <w:szCs w:val="32"/>
          <w:u w:val="dotted"/>
        </w:rPr>
        <w:t xml:space="preserve">             </w:t>
      </w:r>
      <w:r>
        <w:rPr>
          <w:rFonts w:hint="eastAsia" w:ascii="宋体" w:hAnsi="宋体" w:cs="宋体"/>
          <w:color w:val="auto"/>
          <w:sz w:val="32"/>
          <w:szCs w:val="32"/>
        </w:rPr>
        <w:t>联系电话</w:t>
      </w:r>
      <w:r>
        <w:rPr>
          <w:rFonts w:hint="eastAsia" w:ascii="宋体" w:hAnsi="宋体" w:cs="宋体"/>
          <w:color w:val="auto"/>
          <w:sz w:val="32"/>
          <w:szCs w:val="32"/>
          <w:u w:val="dotted"/>
        </w:rPr>
        <w:t xml:space="preserve">：                  </w:t>
      </w:r>
    </w:p>
    <w:p w14:paraId="2D410559">
      <w:pPr>
        <w:wordWrap w:val="0"/>
        <w:spacing w:line="360" w:lineRule="auto"/>
        <w:rPr>
          <w:rFonts w:hint="eastAsia" w:ascii="宋体" w:hAnsi="宋体" w:cs="宋体"/>
          <w:color w:val="auto"/>
          <w:sz w:val="32"/>
          <w:szCs w:val="32"/>
          <w:u w:val="dotted"/>
        </w:rPr>
      </w:pPr>
      <w:r>
        <w:rPr>
          <w:rFonts w:hint="eastAsia" w:ascii="宋体" w:hAnsi="宋体" w:cs="宋体"/>
          <w:color w:val="auto"/>
          <w:sz w:val="32"/>
          <w:szCs w:val="32"/>
        </w:rPr>
        <w:t>地     址：</w:t>
      </w:r>
      <w:r>
        <w:rPr>
          <w:rFonts w:hint="eastAsia" w:ascii="宋体" w:hAnsi="宋体" w:cs="宋体"/>
          <w:color w:val="auto"/>
          <w:sz w:val="32"/>
          <w:szCs w:val="32"/>
          <w:u w:val="dotted"/>
        </w:rPr>
        <w:t xml:space="preserve">                             </w:t>
      </w:r>
      <w:r>
        <w:rPr>
          <w:rFonts w:hint="eastAsia" w:ascii="宋体" w:hAnsi="宋体" w:cs="宋体"/>
          <w:color w:val="auto"/>
          <w:sz w:val="32"/>
          <w:szCs w:val="32"/>
        </w:rPr>
        <w:t>邮编：</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r>
        <w:rPr>
          <w:rFonts w:hint="eastAsia" w:ascii="宋体" w:hAnsi="宋体" w:cs="宋体"/>
          <w:color w:val="auto"/>
          <w:sz w:val="32"/>
          <w:szCs w:val="32"/>
          <w:u w:val="dotted"/>
        </w:rPr>
        <w:t xml:space="preserve">                   </w:t>
      </w:r>
    </w:p>
    <w:p w14:paraId="3276F7E2">
      <w:pPr>
        <w:wordWrap w:val="0"/>
        <w:spacing w:line="360" w:lineRule="auto"/>
        <w:rPr>
          <w:rFonts w:hint="eastAsia" w:ascii="宋体" w:hAnsi="宋体" w:cs="宋体"/>
          <w:color w:val="auto"/>
          <w:sz w:val="32"/>
          <w:szCs w:val="32"/>
          <w:u w:val="single"/>
        </w:rPr>
      </w:pPr>
      <w:r>
        <w:rPr>
          <w:rFonts w:hint="eastAsia" w:ascii="宋体" w:hAnsi="宋体" w:cs="宋体"/>
          <w:color w:val="auto"/>
          <w:sz w:val="32"/>
          <w:szCs w:val="32"/>
        </w:rPr>
        <w:t>被投诉人1：</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14:paraId="191056B2">
      <w:pPr>
        <w:wordWrap w:val="0"/>
        <w:spacing w:line="360" w:lineRule="auto"/>
        <w:rPr>
          <w:rFonts w:hint="eastAsia" w:ascii="宋体" w:hAnsi="宋体" w:cs="宋体"/>
          <w:color w:val="auto"/>
          <w:sz w:val="32"/>
          <w:szCs w:val="32"/>
          <w:u w:val="single"/>
        </w:rPr>
      </w:pPr>
      <w:r>
        <w:rPr>
          <w:rFonts w:hint="eastAsia" w:ascii="宋体" w:hAnsi="宋体" w:cs="宋体"/>
          <w:color w:val="auto"/>
          <w:sz w:val="32"/>
          <w:szCs w:val="32"/>
        </w:rPr>
        <w:t>地     址：</w:t>
      </w:r>
      <w:r>
        <w:rPr>
          <w:rFonts w:hint="eastAsia" w:ascii="宋体" w:hAnsi="宋体" w:cs="宋体"/>
          <w:color w:val="auto"/>
          <w:sz w:val="32"/>
          <w:szCs w:val="32"/>
          <w:u w:val="dotted"/>
        </w:rPr>
        <w:t xml:space="preserve">                             </w:t>
      </w:r>
      <w:r>
        <w:rPr>
          <w:rFonts w:hint="eastAsia" w:ascii="宋体" w:hAnsi="宋体" w:cs="宋体"/>
          <w:color w:val="auto"/>
          <w:sz w:val="32"/>
          <w:szCs w:val="32"/>
        </w:rPr>
        <w:t>邮编：</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14:paraId="22DAA9FB">
      <w:pPr>
        <w:wordWrap w:val="0"/>
        <w:spacing w:line="360" w:lineRule="auto"/>
        <w:rPr>
          <w:rFonts w:hint="eastAsia" w:ascii="宋体" w:hAnsi="宋体" w:cs="宋体"/>
          <w:color w:val="auto"/>
          <w:sz w:val="32"/>
          <w:szCs w:val="32"/>
          <w:u w:val="single"/>
        </w:rPr>
      </w:pPr>
      <w:r>
        <w:rPr>
          <w:rFonts w:hint="eastAsia" w:ascii="宋体" w:hAnsi="宋体" w:cs="宋体"/>
          <w:color w:val="auto"/>
          <w:sz w:val="32"/>
          <w:szCs w:val="32"/>
        </w:rPr>
        <w:t>联系人：</w:t>
      </w:r>
      <w:r>
        <w:rPr>
          <w:rFonts w:hint="eastAsia" w:ascii="宋体" w:hAnsi="宋体" w:cs="宋体"/>
          <w:color w:val="auto"/>
          <w:sz w:val="32"/>
          <w:szCs w:val="32"/>
          <w:u w:val="dotted"/>
        </w:rPr>
        <w:t xml:space="preserve">               </w:t>
      </w:r>
      <w:r>
        <w:rPr>
          <w:rFonts w:hint="eastAsia" w:ascii="宋体" w:hAnsi="宋体" w:cs="宋体"/>
          <w:color w:val="auto"/>
          <w:sz w:val="32"/>
          <w:szCs w:val="32"/>
        </w:rPr>
        <w:t>联系电话：</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14:paraId="39B7C851">
      <w:pPr>
        <w:wordWrap w:val="0"/>
        <w:spacing w:line="360" w:lineRule="auto"/>
        <w:rPr>
          <w:rFonts w:hint="eastAsia" w:ascii="宋体" w:hAnsi="宋体" w:cs="宋体"/>
          <w:color w:val="auto"/>
          <w:sz w:val="32"/>
          <w:szCs w:val="32"/>
        </w:rPr>
      </w:pPr>
      <w:r>
        <w:rPr>
          <w:rFonts w:hint="eastAsia" w:ascii="宋体" w:hAnsi="宋体" w:cs="宋体"/>
          <w:color w:val="auto"/>
          <w:sz w:val="32"/>
          <w:szCs w:val="32"/>
        </w:rPr>
        <w:t>被投诉人2</w:t>
      </w:r>
    </w:p>
    <w:p w14:paraId="5A8CA5DD">
      <w:pPr>
        <w:wordWrap w:val="0"/>
        <w:spacing w:line="360" w:lineRule="auto"/>
        <w:rPr>
          <w:rFonts w:hint="eastAsia" w:ascii="宋体" w:hAnsi="宋体" w:cs="宋体"/>
          <w:color w:val="auto"/>
          <w:sz w:val="32"/>
          <w:szCs w:val="32"/>
          <w:u w:val="dotted"/>
        </w:rPr>
      </w:pPr>
      <w:r>
        <w:rPr>
          <w:rFonts w:hint="eastAsia" w:ascii="宋体" w:hAnsi="宋体" w:cs="宋体"/>
          <w:color w:val="auto"/>
          <w:sz w:val="32"/>
          <w:szCs w:val="32"/>
        </w:rPr>
        <w:t>……</w:t>
      </w:r>
    </w:p>
    <w:p w14:paraId="60C3F257">
      <w:pPr>
        <w:wordWrap w:val="0"/>
        <w:spacing w:line="360" w:lineRule="auto"/>
        <w:rPr>
          <w:rFonts w:hint="eastAsia" w:ascii="宋体" w:hAnsi="宋体" w:cs="宋体"/>
          <w:color w:val="auto"/>
          <w:sz w:val="32"/>
          <w:szCs w:val="32"/>
          <w:u w:val="single"/>
        </w:rPr>
      </w:pPr>
      <w:r>
        <w:rPr>
          <w:rFonts w:hint="eastAsia" w:ascii="宋体" w:hAnsi="宋体" w:cs="宋体"/>
          <w:color w:val="auto"/>
          <w:sz w:val="32"/>
          <w:szCs w:val="32"/>
        </w:rPr>
        <w:t>相关供应商：</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14:paraId="5834D263">
      <w:pPr>
        <w:wordWrap w:val="0"/>
        <w:spacing w:line="360" w:lineRule="auto"/>
        <w:rPr>
          <w:rFonts w:hint="eastAsia" w:ascii="宋体" w:hAnsi="宋体" w:cs="宋体"/>
          <w:color w:val="auto"/>
          <w:sz w:val="32"/>
          <w:szCs w:val="32"/>
          <w:u w:val="single"/>
        </w:rPr>
      </w:pPr>
      <w:r>
        <w:rPr>
          <w:rFonts w:hint="eastAsia" w:ascii="宋体" w:hAnsi="宋体" w:cs="宋体"/>
          <w:color w:val="auto"/>
          <w:sz w:val="32"/>
          <w:szCs w:val="32"/>
        </w:rPr>
        <w:t>地     址：</w:t>
      </w:r>
      <w:r>
        <w:rPr>
          <w:rFonts w:hint="eastAsia" w:ascii="宋体" w:hAnsi="宋体" w:cs="宋体"/>
          <w:color w:val="auto"/>
          <w:sz w:val="32"/>
          <w:szCs w:val="32"/>
          <w:u w:val="dotted"/>
        </w:rPr>
        <w:t xml:space="preserve">                             </w:t>
      </w:r>
      <w:r>
        <w:rPr>
          <w:rFonts w:hint="eastAsia" w:ascii="宋体" w:hAnsi="宋体" w:cs="宋体"/>
          <w:color w:val="auto"/>
          <w:sz w:val="32"/>
          <w:szCs w:val="32"/>
        </w:rPr>
        <w:t>邮编：</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14:paraId="7D78178C">
      <w:pPr>
        <w:wordWrap w:val="0"/>
        <w:spacing w:line="360" w:lineRule="auto"/>
        <w:rPr>
          <w:rFonts w:hint="eastAsia" w:ascii="宋体" w:hAnsi="宋体" w:cs="宋体"/>
          <w:color w:val="auto"/>
          <w:sz w:val="32"/>
          <w:szCs w:val="32"/>
          <w:u w:val="single"/>
        </w:rPr>
      </w:pPr>
      <w:r>
        <w:rPr>
          <w:rFonts w:hint="eastAsia" w:ascii="宋体" w:hAnsi="宋体" w:cs="宋体"/>
          <w:color w:val="auto"/>
          <w:sz w:val="32"/>
          <w:szCs w:val="32"/>
        </w:rPr>
        <w:t>联系人：</w:t>
      </w:r>
      <w:r>
        <w:rPr>
          <w:rFonts w:hint="eastAsia" w:ascii="宋体" w:hAnsi="宋体" w:cs="宋体"/>
          <w:color w:val="auto"/>
          <w:sz w:val="32"/>
          <w:szCs w:val="32"/>
          <w:u w:val="dotted"/>
        </w:rPr>
        <w:t xml:space="preserve">               </w:t>
      </w:r>
      <w:r>
        <w:rPr>
          <w:rFonts w:hint="eastAsia" w:ascii="宋体" w:hAnsi="宋体" w:cs="宋体"/>
          <w:color w:val="auto"/>
          <w:sz w:val="32"/>
          <w:szCs w:val="32"/>
        </w:rPr>
        <w:t>联系电话：</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14:paraId="032C522B">
      <w:pPr>
        <w:wordWrap w:val="0"/>
        <w:spacing w:line="360" w:lineRule="auto"/>
        <w:rPr>
          <w:rFonts w:hint="eastAsia" w:ascii="宋体" w:hAnsi="宋体" w:cs="宋体"/>
          <w:color w:val="auto"/>
          <w:sz w:val="32"/>
          <w:szCs w:val="32"/>
        </w:rPr>
      </w:pPr>
      <w:r>
        <w:rPr>
          <w:rFonts w:hint="eastAsia" w:ascii="宋体" w:hAnsi="宋体" w:cs="宋体"/>
          <w:color w:val="auto"/>
          <w:sz w:val="32"/>
          <w:szCs w:val="32"/>
        </w:rPr>
        <w:t>二、投诉项目基本情况</w:t>
      </w:r>
    </w:p>
    <w:p w14:paraId="5658FC48">
      <w:pPr>
        <w:wordWrap w:val="0"/>
        <w:spacing w:line="360" w:lineRule="auto"/>
        <w:rPr>
          <w:rFonts w:hint="eastAsia" w:ascii="宋体" w:hAnsi="宋体" w:cs="宋体"/>
          <w:color w:val="auto"/>
          <w:sz w:val="32"/>
          <w:szCs w:val="32"/>
          <w:u w:val="dotted"/>
        </w:rPr>
      </w:pPr>
      <w:r>
        <w:rPr>
          <w:rFonts w:hint="eastAsia" w:ascii="宋体" w:hAnsi="宋体" w:cs="宋体"/>
          <w:color w:val="auto"/>
          <w:sz w:val="32"/>
          <w:szCs w:val="32"/>
        </w:rPr>
        <w:t>采购项目名称：</w:t>
      </w:r>
      <w:r>
        <w:rPr>
          <w:rFonts w:hint="eastAsia" w:ascii="宋体" w:hAnsi="宋体" w:cs="宋体"/>
          <w:color w:val="auto"/>
          <w:sz w:val="32"/>
          <w:szCs w:val="32"/>
          <w:u w:val="dotted"/>
        </w:rPr>
        <w:t xml:space="preserve"> 南宁市第三中学奥赛学科建设项目   </w:t>
      </w:r>
    </w:p>
    <w:p w14:paraId="2ED34CFF">
      <w:pPr>
        <w:wordWrap w:val="0"/>
        <w:spacing w:line="360" w:lineRule="auto"/>
        <w:rPr>
          <w:rFonts w:hint="eastAsia" w:ascii="宋体" w:hAnsi="宋体" w:cs="宋体"/>
          <w:color w:val="auto"/>
          <w:sz w:val="32"/>
          <w:szCs w:val="32"/>
          <w:u w:val="single"/>
        </w:rPr>
      </w:pPr>
      <w:r>
        <w:rPr>
          <w:rFonts w:hint="eastAsia" w:ascii="宋体" w:hAnsi="宋体" w:cs="宋体"/>
          <w:color w:val="auto"/>
          <w:sz w:val="32"/>
          <w:szCs w:val="32"/>
        </w:rPr>
        <w:t>采购项目编号：</w:t>
      </w:r>
      <w:r>
        <w:rPr>
          <w:rFonts w:hint="eastAsia" w:ascii="宋体" w:hAnsi="宋体" w:cs="宋体"/>
          <w:color w:val="auto"/>
          <w:sz w:val="32"/>
          <w:szCs w:val="32"/>
          <w:u w:val="dotted"/>
        </w:rPr>
        <w:t xml:space="preserve">    </w:t>
      </w:r>
      <w:r>
        <w:rPr>
          <w:rFonts w:hint="eastAsia" w:ascii="宋体" w:hAnsi="宋体" w:cs="宋体"/>
          <w:color w:val="auto"/>
          <w:sz w:val="32"/>
          <w:szCs w:val="32"/>
        </w:rPr>
        <w:t>包号：</w:t>
      </w:r>
      <w:r>
        <w:rPr>
          <w:rFonts w:hint="eastAsia" w:ascii="宋体" w:hAnsi="宋体" w:cs="宋体"/>
          <w:color w:val="auto"/>
          <w:sz w:val="32"/>
          <w:szCs w:val="32"/>
          <w:u w:val="dotted"/>
        </w:rPr>
        <w:t xml:space="preserve">              </w:t>
      </w:r>
    </w:p>
    <w:p w14:paraId="7B3DA042">
      <w:pPr>
        <w:wordWrap w:val="0"/>
        <w:spacing w:line="360" w:lineRule="auto"/>
        <w:rPr>
          <w:rFonts w:hint="eastAsia" w:ascii="宋体" w:hAnsi="宋体" w:cs="宋体"/>
          <w:color w:val="auto"/>
          <w:sz w:val="32"/>
          <w:szCs w:val="32"/>
        </w:rPr>
      </w:pPr>
      <w:r>
        <w:rPr>
          <w:rFonts w:hint="eastAsia" w:ascii="宋体" w:hAnsi="宋体" w:cs="宋体"/>
          <w:color w:val="auto"/>
          <w:sz w:val="32"/>
          <w:szCs w:val="32"/>
        </w:rPr>
        <w:t>采购人名称：</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14:paraId="063A0B13">
      <w:pPr>
        <w:wordWrap w:val="0"/>
        <w:spacing w:line="360" w:lineRule="auto"/>
        <w:rPr>
          <w:rFonts w:hint="eastAsia" w:ascii="宋体" w:hAnsi="宋体" w:cs="宋体"/>
          <w:color w:val="auto"/>
          <w:sz w:val="32"/>
          <w:szCs w:val="32"/>
          <w:u w:val="single"/>
        </w:rPr>
      </w:pPr>
      <w:r>
        <w:rPr>
          <w:rFonts w:hint="eastAsia" w:ascii="宋体" w:hAnsi="宋体" w:cs="宋体"/>
          <w:color w:val="auto"/>
          <w:sz w:val="32"/>
          <w:szCs w:val="32"/>
        </w:rPr>
        <w:t>代理机构名称：</w:t>
      </w:r>
      <w:r>
        <w:rPr>
          <w:rFonts w:hint="eastAsia" w:ascii="宋体" w:hAnsi="宋体" w:cs="宋体"/>
          <w:color w:val="auto"/>
          <w:sz w:val="32"/>
          <w:szCs w:val="32"/>
          <w:u w:val="dotted"/>
        </w:rPr>
        <w:t xml:space="preserve">                                         </w:t>
      </w:r>
    </w:p>
    <w:p w14:paraId="7BC79E8E">
      <w:pPr>
        <w:wordWrap w:val="0"/>
        <w:spacing w:line="360" w:lineRule="auto"/>
        <w:rPr>
          <w:rFonts w:hint="eastAsia" w:ascii="宋体" w:hAnsi="宋体" w:cs="宋体"/>
          <w:color w:val="auto"/>
          <w:sz w:val="32"/>
          <w:szCs w:val="32"/>
          <w:u w:val="dotted"/>
        </w:rPr>
      </w:pPr>
      <w:r>
        <w:rPr>
          <w:rFonts w:hint="eastAsia" w:ascii="宋体" w:hAnsi="宋体" w:cs="宋体"/>
          <w:color w:val="auto"/>
          <w:sz w:val="32"/>
          <w:szCs w:val="32"/>
        </w:rPr>
        <w:t>采购文件公告:</w:t>
      </w:r>
      <w:r>
        <w:rPr>
          <w:rFonts w:hint="eastAsia" w:ascii="宋体" w:hAnsi="宋体" w:cs="宋体"/>
          <w:color w:val="auto"/>
          <w:sz w:val="32"/>
          <w:szCs w:val="32"/>
          <w:u w:val="dotted"/>
        </w:rPr>
        <w:t xml:space="preserve">是/否 </w:t>
      </w:r>
      <w:r>
        <w:rPr>
          <w:rFonts w:hint="eastAsia" w:ascii="宋体" w:hAnsi="宋体" w:cs="宋体"/>
          <w:color w:val="auto"/>
          <w:sz w:val="32"/>
          <w:szCs w:val="32"/>
        </w:rPr>
        <w:t>公告期限：</w:t>
      </w:r>
      <w:r>
        <w:rPr>
          <w:rFonts w:hint="eastAsia" w:ascii="宋体" w:hAnsi="宋体" w:cs="宋体"/>
          <w:color w:val="auto"/>
          <w:sz w:val="32"/>
          <w:szCs w:val="32"/>
          <w:u w:val="dotted"/>
        </w:rPr>
        <w:t xml:space="preserve">                                 </w:t>
      </w:r>
    </w:p>
    <w:p w14:paraId="341AB8CE">
      <w:pPr>
        <w:wordWrap w:val="0"/>
        <w:spacing w:line="360" w:lineRule="auto"/>
        <w:rPr>
          <w:rFonts w:hint="eastAsia" w:ascii="宋体" w:hAnsi="宋体" w:cs="宋体"/>
          <w:color w:val="auto"/>
          <w:sz w:val="32"/>
          <w:szCs w:val="32"/>
          <w:u w:val="single"/>
        </w:rPr>
      </w:pPr>
      <w:r>
        <w:rPr>
          <w:rFonts w:hint="eastAsia" w:ascii="宋体" w:hAnsi="宋体" w:cs="宋体"/>
          <w:color w:val="auto"/>
          <w:sz w:val="32"/>
          <w:szCs w:val="32"/>
        </w:rPr>
        <w:t>采购结果公告:</w:t>
      </w:r>
      <w:r>
        <w:rPr>
          <w:rFonts w:hint="eastAsia" w:ascii="宋体" w:hAnsi="宋体" w:cs="宋体"/>
          <w:color w:val="auto"/>
          <w:sz w:val="32"/>
          <w:szCs w:val="32"/>
          <w:u w:val="dotted"/>
        </w:rPr>
        <w:t xml:space="preserve">是/否 </w:t>
      </w:r>
      <w:r>
        <w:rPr>
          <w:rFonts w:hint="eastAsia" w:ascii="宋体" w:hAnsi="宋体" w:cs="宋体"/>
          <w:color w:val="auto"/>
          <w:sz w:val="32"/>
          <w:szCs w:val="32"/>
        </w:rPr>
        <w:t>公告期限：</w:t>
      </w:r>
      <w:r>
        <w:rPr>
          <w:rFonts w:hint="eastAsia" w:ascii="宋体" w:hAnsi="宋体" w:cs="宋体"/>
          <w:color w:val="auto"/>
          <w:sz w:val="32"/>
          <w:szCs w:val="32"/>
          <w:u w:val="dotted"/>
        </w:rPr>
        <w:t xml:space="preserve">                        </w:t>
      </w:r>
    </w:p>
    <w:p w14:paraId="00307D33">
      <w:pPr>
        <w:wordWrap w:val="0"/>
        <w:spacing w:line="360" w:lineRule="auto"/>
        <w:rPr>
          <w:rFonts w:hint="eastAsia" w:ascii="宋体" w:hAnsi="宋体" w:cs="宋体"/>
          <w:color w:val="auto"/>
          <w:sz w:val="32"/>
          <w:szCs w:val="32"/>
        </w:rPr>
      </w:pPr>
      <w:r>
        <w:rPr>
          <w:rFonts w:hint="eastAsia" w:ascii="宋体" w:hAnsi="宋体" w:cs="宋体"/>
          <w:color w:val="auto"/>
          <w:sz w:val="32"/>
          <w:szCs w:val="32"/>
        </w:rPr>
        <w:t>三、质疑基本情况</w:t>
      </w:r>
    </w:p>
    <w:p w14:paraId="5F3FB025">
      <w:pPr>
        <w:wordWrap w:val="0"/>
        <w:spacing w:line="360" w:lineRule="auto"/>
        <w:ind w:firstLine="640" w:firstLineChars="200"/>
        <w:rPr>
          <w:rFonts w:hint="eastAsia" w:ascii="宋体" w:hAnsi="宋体" w:cs="宋体"/>
          <w:color w:val="auto"/>
          <w:sz w:val="32"/>
          <w:szCs w:val="32"/>
          <w:u w:val="dotted"/>
        </w:rPr>
      </w:pPr>
      <w:r>
        <w:rPr>
          <w:rFonts w:hint="eastAsia" w:ascii="宋体" w:hAnsi="宋体" w:cs="宋体"/>
          <w:color w:val="auto"/>
          <w:sz w:val="32"/>
          <w:szCs w:val="32"/>
        </w:rPr>
        <w:t>投诉人于</w:t>
      </w:r>
      <w:r>
        <w:rPr>
          <w:rFonts w:hint="eastAsia" w:ascii="宋体" w:hAnsi="宋体" w:cs="宋体"/>
          <w:color w:val="auto"/>
          <w:sz w:val="32"/>
          <w:szCs w:val="32"/>
          <w:u w:val="dotted"/>
        </w:rPr>
        <w:t xml:space="preserve">   </w:t>
      </w:r>
      <w:r>
        <w:rPr>
          <w:rFonts w:hint="eastAsia" w:ascii="宋体" w:hAnsi="宋体" w:cs="宋体"/>
          <w:color w:val="auto"/>
          <w:sz w:val="32"/>
          <w:szCs w:val="32"/>
        </w:rPr>
        <w:t>年</w:t>
      </w:r>
      <w:r>
        <w:rPr>
          <w:rFonts w:hint="eastAsia" w:ascii="宋体" w:hAnsi="宋体" w:cs="宋体"/>
          <w:color w:val="auto"/>
          <w:sz w:val="32"/>
          <w:szCs w:val="32"/>
          <w:u w:val="dotted"/>
        </w:rPr>
        <w:t xml:space="preserve">   </w:t>
      </w:r>
      <w:r>
        <w:rPr>
          <w:rFonts w:hint="eastAsia" w:ascii="宋体" w:hAnsi="宋体" w:cs="宋体"/>
          <w:color w:val="auto"/>
          <w:sz w:val="32"/>
          <w:szCs w:val="32"/>
        </w:rPr>
        <w:t>月</w:t>
      </w:r>
      <w:r>
        <w:rPr>
          <w:rFonts w:hint="eastAsia" w:ascii="宋体" w:hAnsi="宋体" w:cs="宋体"/>
          <w:color w:val="auto"/>
          <w:sz w:val="32"/>
          <w:szCs w:val="32"/>
          <w:u w:val="dotted"/>
        </w:rPr>
        <w:t xml:space="preserve">  </w:t>
      </w:r>
      <w:r>
        <w:rPr>
          <w:rFonts w:hint="eastAsia" w:ascii="宋体" w:hAnsi="宋体" w:cs="宋体"/>
          <w:color w:val="auto"/>
          <w:sz w:val="32"/>
          <w:szCs w:val="32"/>
        </w:rPr>
        <w:t>日,向</w:t>
      </w:r>
      <w:r>
        <w:rPr>
          <w:rFonts w:hint="eastAsia" w:ascii="宋体" w:hAnsi="宋体" w:cs="宋体"/>
          <w:color w:val="auto"/>
          <w:sz w:val="32"/>
          <w:szCs w:val="32"/>
          <w:u w:val="dotted"/>
        </w:rPr>
        <w:t xml:space="preserve">                   </w:t>
      </w:r>
      <w:r>
        <w:rPr>
          <w:rFonts w:hint="eastAsia" w:ascii="宋体" w:hAnsi="宋体" w:cs="宋体"/>
          <w:color w:val="auto"/>
          <w:sz w:val="32"/>
          <w:szCs w:val="32"/>
        </w:rPr>
        <w:t>提出质疑，质疑事项为：</w:t>
      </w:r>
      <w:r>
        <w:rPr>
          <w:rFonts w:hint="eastAsia" w:ascii="宋体" w:hAnsi="宋体" w:cs="宋体"/>
          <w:color w:val="auto"/>
          <w:sz w:val="32"/>
          <w:szCs w:val="32"/>
          <w:u w:val="dotted"/>
        </w:rPr>
        <w:t xml:space="preserve">                                </w:t>
      </w:r>
    </w:p>
    <w:p w14:paraId="29555223">
      <w:pPr>
        <w:wordWrap w:val="0"/>
        <w:spacing w:line="360" w:lineRule="auto"/>
        <w:rPr>
          <w:rFonts w:hint="eastAsia" w:ascii="宋体" w:hAnsi="宋体" w:cs="宋体"/>
          <w:color w:val="auto"/>
          <w:sz w:val="32"/>
          <w:szCs w:val="32"/>
          <w:u w:val="dotted"/>
        </w:rPr>
      </w:pPr>
      <w:r>
        <w:rPr>
          <w:rFonts w:hint="eastAsia" w:ascii="宋体" w:hAnsi="宋体" w:cs="宋体"/>
          <w:color w:val="auto"/>
          <w:sz w:val="32"/>
          <w:szCs w:val="32"/>
          <w:u w:val="dotted"/>
        </w:rPr>
        <w:t xml:space="preserve">                                                     </w:t>
      </w:r>
      <w:r>
        <w:rPr>
          <w:rFonts w:hint="eastAsia" w:ascii="宋体" w:hAnsi="宋体" w:cs="宋体"/>
          <w:color w:val="auto"/>
          <w:sz w:val="32"/>
          <w:szCs w:val="32"/>
        </w:rPr>
        <w:t xml:space="preserve">  </w:t>
      </w:r>
    </w:p>
    <w:p w14:paraId="493CD0A5">
      <w:pPr>
        <w:wordWrap w:val="0"/>
        <w:spacing w:line="360" w:lineRule="auto"/>
        <w:ind w:firstLine="480" w:firstLineChars="150"/>
        <w:rPr>
          <w:rFonts w:hint="eastAsia" w:ascii="宋体" w:hAnsi="宋体" w:cs="宋体"/>
          <w:color w:val="auto"/>
          <w:sz w:val="32"/>
          <w:szCs w:val="32"/>
        </w:rPr>
      </w:pPr>
      <w:r>
        <w:rPr>
          <w:rFonts w:hint="eastAsia" w:ascii="宋体" w:hAnsi="宋体" w:cs="宋体"/>
          <w:color w:val="auto"/>
          <w:sz w:val="32"/>
          <w:szCs w:val="32"/>
          <w:u w:val="dotted"/>
        </w:rPr>
        <w:t>采购人/代理机构</w:t>
      </w:r>
      <w:r>
        <w:rPr>
          <w:rFonts w:hint="eastAsia" w:ascii="宋体" w:hAnsi="宋体" w:cs="宋体"/>
          <w:color w:val="auto"/>
          <w:sz w:val="32"/>
          <w:szCs w:val="32"/>
        </w:rPr>
        <w:t>于</w:t>
      </w:r>
      <w:r>
        <w:rPr>
          <w:rFonts w:hint="eastAsia" w:ascii="宋体" w:hAnsi="宋体" w:cs="宋体"/>
          <w:color w:val="auto"/>
          <w:sz w:val="32"/>
          <w:szCs w:val="32"/>
          <w:u w:val="dotted"/>
        </w:rPr>
        <w:t xml:space="preserve">   </w:t>
      </w:r>
      <w:r>
        <w:rPr>
          <w:rFonts w:hint="eastAsia" w:ascii="宋体" w:hAnsi="宋体" w:cs="宋体"/>
          <w:color w:val="auto"/>
          <w:sz w:val="32"/>
          <w:szCs w:val="32"/>
        </w:rPr>
        <w:t>年</w:t>
      </w:r>
      <w:r>
        <w:rPr>
          <w:rFonts w:hint="eastAsia" w:ascii="宋体" w:hAnsi="宋体" w:cs="宋体"/>
          <w:color w:val="auto"/>
          <w:sz w:val="32"/>
          <w:szCs w:val="32"/>
          <w:u w:val="dotted"/>
        </w:rPr>
        <w:t xml:space="preserve">   </w:t>
      </w:r>
      <w:r>
        <w:rPr>
          <w:rFonts w:hint="eastAsia" w:ascii="宋体" w:hAnsi="宋体" w:cs="宋体"/>
          <w:color w:val="auto"/>
          <w:sz w:val="32"/>
          <w:szCs w:val="32"/>
        </w:rPr>
        <w:t>月</w:t>
      </w:r>
      <w:r>
        <w:rPr>
          <w:rFonts w:hint="eastAsia" w:ascii="宋体" w:hAnsi="宋体" w:cs="宋体"/>
          <w:color w:val="auto"/>
          <w:sz w:val="32"/>
          <w:szCs w:val="32"/>
          <w:u w:val="dotted"/>
        </w:rPr>
        <w:t xml:space="preserve">   </w:t>
      </w:r>
      <w:r>
        <w:rPr>
          <w:rFonts w:hint="eastAsia" w:ascii="宋体" w:hAnsi="宋体" w:cs="宋体"/>
          <w:color w:val="auto"/>
          <w:sz w:val="32"/>
          <w:szCs w:val="32"/>
        </w:rPr>
        <w:t>日,就质疑事项作出了答复/没有在法定期限内作出答复。</w:t>
      </w:r>
    </w:p>
    <w:p w14:paraId="3D1D322B">
      <w:pPr>
        <w:wordWrap w:val="0"/>
        <w:spacing w:line="360" w:lineRule="auto"/>
        <w:rPr>
          <w:rFonts w:hint="eastAsia" w:ascii="宋体" w:hAnsi="宋体" w:cs="宋体"/>
          <w:color w:val="auto"/>
          <w:sz w:val="32"/>
          <w:szCs w:val="32"/>
        </w:rPr>
      </w:pPr>
      <w:r>
        <w:rPr>
          <w:rFonts w:hint="eastAsia" w:ascii="宋体" w:hAnsi="宋体" w:cs="宋体"/>
          <w:color w:val="auto"/>
          <w:sz w:val="32"/>
          <w:szCs w:val="32"/>
        </w:rPr>
        <w:t>四、投诉事项具体内容</w:t>
      </w:r>
    </w:p>
    <w:p w14:paraId="241A6880">
      <w:pPr>
        <w:wordWrap w:val="0"/>
        <w:spacing w:line="360" w:lineRule="auto"/>
        <w:rPr>
          <w:rFonts w:hint="eastAsia" w:ascii="宋体" w:hAnsi="宋体" w:cs="宋体"/>
          <w:color w:val="auto"/>
          <w:sz w:val="32"/>
          <w:szCs w:val="32"/>
          <w:u w:val="single"/>
        </w:rPr>
      </w:pPr>
      <w:r>
        <w:rPr>
          <w:rFonts w:hint="eastAsia" w:ascii="宋体" w:hAnsi="宋体" w:cs="宋体"/>
          <w:color w:val="auto"/>
          <w:sz w:val="32"/>
          <w:szCs w:val="32"/>
        </w:rPr>
        <w:t>投诉事项 1：</w:t>
      </w:r>
      <w:r>
        <w:rPr>
          <w:rFonts w:hint="eastAsia" w:ascii="宋体" w:hAnsi="宋体" w:cs="宋体"/>
          <w:color w:val="auto"/>
          <w:sz w:val="32"/>
          <w:szCs w:val="32"/>
          <w:u w:val="dotted"/>
        </w:rPr>
        <w:t xml:space="preserve">                                       </w:t>
      </w:r>
    </w:p>
    <w:p w14:paraId="2427B7EA">
      <w:pPr>
        <w:wordWrap w:val="0"/>
        <w:spacing w:line="360" w:lineRule="auto"/>
        <w:rPr>
          <w:rFonts w:hint="eastAsia" w:ascii="宋体" w:hAnsi="宋体" w:cs="宋体"/>
          <w:color w:val="auto"/>
          <w:sz w:val="32"/>
          <w:szCs w:val="32"/>
        </w:rPr>
      </w:pPr>
      <w:r>
        <w:rPr>
          <w:rFonts w:hint="eastAsia" w:ascii="宋体" w:hAnsi="宋体" w:cs="宋体"/>
          <w:color w:val="auto"/>
          <w:sz w:val="32"/>
          <w:szCs w:val="32"/>
        </w:rPr>
        <w:t>事实依据：</w:t>
      </w:r>
      <w:r>
        <w:rPr>
          <w:rFonts w:hint="eastAsia" w:ascii="宋体" w:hAnsi="宋体" w:cs="宋体"/>
          <w:color w:val="auto"/>
          <w:sz w:val="32"/>
          <w:szCs w:val="32"/>
          <w:u w:val="dotted"/>
        </w:rPr>
        <w:t xml:space="preserve">                                         </w:t>
      </w:r>
    </w:p>
    <w:p w14:paraId="22C75571">
      <w:pPr>
        <w:wordWrap w:val="0"/>
        <w:spacing w:line="360" w:lineRule="auto"/>
        <w:rPr>
          <w:rFonts w:hint="eastAsia" w:ascii="宋体" w:hAnsi="宋体" w:cs="宋体"/>
          <w:color w:val="auto"/>
          <w:sz w:val="32"/>
          <w:szCs w:val="32"/>
          <w:u w:val="dotted"/>
        </w:rPr>
      </w:pPr>
      <w:r>
        <w:rPr>
          <w:rFonts w:hint="eastAsia" w:ascii="宋体" w:hAnsi="宋体" w:cs="宋体"/>
          <w:color w:val="auto"/>
          <w:sz w:val="32"/>
          <w:szCs w:val="32"/>
          <w:u w:val="dotted"/>
        </w:rPr>
        <w:t xml:space="preserve">                                                      </w:t>
      </w:r>
    </w:p>
    <w:p w14:paraId="542583D3">
      <w:pPr>
        <w:wordWrap w:val="0"/>
        <w:spacing w:line="360" w:lineRule="auto"/>
        <w:rPr>
          <w:rFonts w:hint="eastAsia" w:ascii="宋体" w:hAnsi="宋体" w:cs="宋体"/>
          <w:color w:val="auto"/>
          <w:sz w:val="32"/>
          <w:szCs w:val="32"/>
          <w:u w:val="single"/>
        </w:rPr>
      </w:pPr>
      <w:r>
        <w:rPr>
          <w:rFonts w:hint="eastAsia" w:ascii="宋体" w:hAnsi="宋体" w:cs="宋体"/>
          <w:color w:val="auto"/>
          <w:sz w:val="32"/>
          <w:szCs w:val="32"/>
        </w:rPr>
        <w:t>法律依据：</w:t>
      </w:r>
      <w:r>
        <w:rPr>
          <w:rFonts w:hint="eastAsia" w:ascii="宋体" w:hAnsi="宋体" w:cs="宋体"/>
          <w:color w:val="auto"/>
          <w:sz w:val="32"/>
          <w:szCs w:val="32"/>
          <w:u w:val="dotted"/>
        </w:rPr>
        <w:t xml:space="preserve">                                          </w:t>
      </w:r>
    </w:p>
    <w:p w14:paraId="3E3F2333">
      <w:pPr>
        <w:wordWrap w:val="0"/>
        <w:spacing w:line="360" w:lineRule="auto"/>
        <w:rPr>
          <w:rFonts w:hint="eastAsia" w:ascii="宋体" w:hAnsi="宋体" w:cs="宋体"/>
          <w:color w:val="auto"/>
          <w:sz w:val="32"/>
          <w:szCs w:val="32"/>
          <w:u w:val="dotted"/>
        </w:rPr>
      </w:pPr>
      <w:r>
        <w:rPr>
          <w:rFonts w:hint="eastAsia" w:ascii="宋体" w:hAnsi="宋体" w:cs="宋体"/>
          <w:color w:val="auto"/>
          <w:sz w:val="32"/>
          <w:szCs w:val="32"/>
          <w:u w:val="dotted"/>
        </w:rPr>
        <w:t xml:space="preserve">                                                      </w:t>
      </w:r>
    </w:p>
    <w:p w14:paraId="1736246F">
      <w:pPr>
        <w:wordWrap w:val="0"/>
        <w:spacing w:line="360" w:lineRule="auto"/>
        <w:rPr>
          <w:rFonts w:hint="eastAsia" w:ascii="宋体" w:hAnsi="宋体" w:cs="宋体"/>
          <w:color w:val="auto"/>
          <w:sz w:val="32"/>
          <w:szCs w:val="32"/>
        </w:rPr>
      </w:pPr>
      <w:r>
        <w:rPr>
          <w:rFonts w:hint="eastAsia" w:ascii="宋体" w:hAnsi="宋体" w:cs="宋体"/>
          <w:color w:val="auto"/>
          <w:sz w:val="32"/>
          <w:szCs w:val="32"/>
        </w:rPr>
        <w:t>投诉事项2</w:t>
      </w:r>
    </w:p>
    <w:p w14:paraId="1320860D">
      <w:pPr>
        <w:wordWrap w:val="0"/>
        <w:spacing w:line="360" w:lineRule="auto"/>
        <w:rPr>
          <w:rFonts w:hint="eastAsia" w:ascii="宋体" w:hAnsi="宋体" w:cs="宋体"/>
          <w:color w:val="auto"/>
          <w:sz w:val="32"/>
          <w:szCs w:val="32"/>
          <w:u w:val="dotted"/>
        </w:rPr>
      </w:pPr>
      <w:r>
        <w:rPr>
          <w:rFonts w:hint="eastAsia" w:ascii="宋体" w:hAnsi="宋体" w:cs="宋体"/>
          <w:color w:val="auto"/>
          <w:sz w:val="32"/>
          <w:szCs w:val="32"/>
        </w:rPr>
        <w:t>……</w:t>
      </w:r>
    </w:p>
    <w:p w14:paraId="61C35E63">
      <w:pPr>
        <w:wordWrap w:val="0"/>
        <w:spacing w:line="360" w:lineRule="auto"/>
        <w:rPr>
          <w:rFonts w:hint="eastAsia" w:ascii="宋体" w:hAnsi="宋体" w:cs="宋体"/>
          <w:color w:val="auto"/>
          <w:sz w:val="32"/>
          <w:szCs w:val="32"/>
        </w:rPr>
      </w:pPr>
      <w:r>
        <w:rPr>
          <w:rFonts w:hint="eastAsia" w:ascii="宋体" w:hAnsi="宋体" w:cs="宋体"/>
          <w:color w:val="auto"/>
          <w:sz w:val="32"/>
          <w:szCs w:val="32"/>
        </w:rPr>
        <w:t>五、与投诉事项相关的投诉请求</w:t>
      </w:r>
    </w:p>
    <w:p w14:paraId="1F08E89D">
      <w:pPr>
        <w:wordWrap w:val="0"/>
        <w:spacing w:line="360" w:lineRule="auto"/>
        <w:rPr>
          <w:rFonts w:hint="eastAsia" w:ascii="宋体" w:hAnsi="宋体" w:cs="宋体"/>
          <w:color w:val="auto"/>
          <w:sz w:val="32"/>
          <w:szCs w:val="32"/>
        </w:rPr>
      </w:pPr>
      <w:r>
        <w:rPr>
          <w:rFonts w:hint="eastAsia" w:ascii="宋体" w:hAnsi="宋体" w:cs="宋体"/>
          <w:color w:val="auto"/>
          <w:sz w:val="32"/>
          <w:szCs w:val="32"/>
        </w:rPr>
        <w:t>请求：</w:t>
      </w:r>
      <w:r>
        <w:rPr>
          <w:rFonts w:hint="eastAsia" w:ascii="宋体" w:hAnsi="宋体" w:cs="宋体"/>
          <w:color w:val="auto"/>
          <w:sz w:val="32"/>
          <w:szCs w:val="32"/>
          <w:u w:val="dotted"/>
        </w:rPr>
        <w:t xml:space="preserve">                                              </w:t>
      </w:r>
      <w:r>
        <w:rPr>
          <w:rFonts w:hint="eastAsia" w:ascii="宋体" w:hAnsi="宋体" w:cs="宋体"/>
          <w:color w:val="auto"/>
          <w:sz w:val="32"/>
          <w:szCs w:val="32"/>
        </w:rPr>
        <w:t xml:space="preserve"> </w:t>
      </w:r>
    </w:p>
    <w:p w14:paraId="33D0910C">
      <w:pPr>
        <w:wordWrap w:val="0"/>
        <w:spacing w:line="360" w:lineRule="auto"/>
        <w:rPr>
          <w:rFonts w:hint="eastAsia" w:ascii="宋体" w:hAnsi="宋体" w:cs="宋体"/>
          <w:color w:val="auto"/>
          <w:sz w:val="32"/>
          <w:szCs w:val="32"/>
          <w:u w:val="single"/>
        </w:rPr>
      </w:pPr>
      <w:r>
        <w:rPr>
          <w:rFonts w:hint="eastAsia" w:ascii="宋体" w:hAnsi="宋体" w:cs="宋体"/>
          <w:color w:val="auto"/>
          <w:sz w:val="32"/>
          <w:szCs w:val="32"/>
        </w:rPr>
        <w:t xml:space="preserve">                                                                                                    </w:t>
      </w:r>
    </w:p>
    <w:p w14:paraId="6359542C">
      <w:pPr>
        <w:wordWrap w:val="0"/>
        <w:spacing w:line="360" w:lineRule="auto"/>
        <w:rPr>
          <w:rFonts w:hint="eastAsia" w:ascii="宋体" w:hAnsi="宋体" w:cs="宋体"/>
          <w:color w:val="auto"/>
          <w:sz w:val="32"/>
          <w:szCs w:val="32"/>
        </w:rPr>
      </w:pPr>
      <w:r>
        <w:rPr>
          <w:rFonts w:hint="eastAsia" w:ascii="宋体" w:hAnsi="宋体" w:cs="宋体"/>
          <w:color w:val="auto"/>
          <w:sz w:val="32"/>
          <w:szCs w:val="32"/>
        </w:rPr>
        <w:t xml:space="preserve">签字(签章)：                   公章：                      </w:t>
      </w:r>
    </w:p>
    <w:p w14:paraId="74FEFB84">
      <w:pPr>
        <w:wordWrap w:val="0"/>
        <w:spacing w:line="360" w:lineRule="auto"/>
        <w:rPr>
          <w:rFonts w:hint="eastAsia" w:ascii="宋体" w:hAnsi="宋体" w:cs="宋体"/>
          <w:color w:val="auto"/>
          <w:sz w:val="32"/>
          <w:szCs w:val="32"/>
        </w:rPr>
      </w:pPr>
      <w:r>
        <w:rPr>
          <w:rFonts w:hint="eastAsia" w:ascii="宋体" w:hAnsi="宋体" w:cs="宋体"/>
          <w:color w:val="auto"/>
          <w:sz w:val="32"/>
          <w:szCs w:val="32"/>
        </w:rPr>
        <w:t xml:space="preserve">日期：    </w:t>
      </w:r>
    </w:p>
    <w:p w14:paraId="7503E77E">
      <w:pPr>
        <w:wordWrap w:val="0"/>
        <w:spacing w:line="360" w:lineRule="auto"/>
        <w:rPr>
          <w:rFonts w:hint="eastAsia" w:ascii="宋体" w:hAnsi="宋体" w:cs="宋体"/>
          <w:b/>
          <w:color w:val="auto"/>
          <w:sz w:val="32"/>
          <w:szCs w:val="32"/>
        </w:rPr>
      </w:pPr>
    </w:p>
    <w:p w14:paraId="31D4C662">
      <w:pPr>
        <w:wordWrap w:val="0"/>
        <w:spacing w:line="360" w:lineRule="auto"/>
        <w:rPr>
          <w:rFonts w:hint="eastAsia" w:ascii="宋体" w:hAnsi="宋体" w:cs="宋体"/>
          <w:b/>
          <w:color w:val="auto"/>
          <w:sz w:val="32"/>
          <w:szCs w:val="32"/>
        </w:rPr>
      </w:pPr>
      <w:r>
        <w:rPr>
          <w:rFonts w:hint="eastAsia" w:ascii="宋体" w:hAnsi="宋体" w:cs="宋体"/>
          <w:b/>
          <w:color w:val="auto"/>
          <w:sz w:val="32"/>
          <w:szCs w:val="32"/>
        </w:rPr>
        <w:t>投诉书制作说明：</w:t>
      </w:r>
    </w:p>
    <w:p w14:paraId="4ACB6FF3">
      <w:pPr>
        <w:widowControl/>
        <w:wordWrap w:val="0"/>
        <w:spacing w:line="360" w:lineRule="auto"/>
        <w:ind w:firstLine="640" w:firstLineChars="200"/>
        <w:rPr>
          <w:rFonts w:hint="eastAsia" w:ascii="宋体" w:hAnsi="宋体" w:cs="宋体"/>
          <w:color w:val="auto"/>
          <w:kern w:val="0"/>
          <w:sz w:val="32"/>
          <w:szCs w:val="32"/>
        </w:rPr>
      </w:pPr>
      <w:r>
        <w:rPr>
          <w:rFonts w:hint="eastAsia" w:ascii="宋体" w:hAnsi="宋体" w:cs="宋体"/>
          <w:color w:val="auto"/>
          <w:sz w:val="32"/>
          <w:szCs w:val="32"/>
        </w:rPr>
        <w:t>1.投诉人提起投诉时，应当提交投诉书和必要的证明材料，并按照被投诉人和与投诉事项有关的供应商数量提供投诉书副本。</w:t>
      </w:r>
    </w:p>
    <w:p w14:paraId="799288A7">
      <w:pPr>
        <w:widowControl/>
        <w:wordWrap w:val="0"/>
        <w:spacing w:line="360" w:lineRule="auto"/>
        <w:ind w:firstLine="640" w:firstLineChars="200"/>
        <w:jc w:val="left"/>
        <w:rPr>
          <w:rFonts w:hint="eastAsia" w:ascii="宋体" w:hAnsi="宋体" w:cs="宋体"/>
          <w:color w:val="auto"/>
          <w:kern w:val="0"/>
          <w:sz w:val="32"/>
          <w:szCs w:val="32"/>
        </w:rPr>
      </w:pPr>
      <w:r>
        <w:rPr>
          <w:rFonts w:hint="eastAsia" w:ascii="宋体" w:hAnsi="宋体" w:cs="宋体"/>
          <w:color w:val="auto"/>
          <w:sz w:val="32"/>
          <w:szCs w:val="32"/>
        </w:rPr>
        <w:t>2.投诉人若委托代理人进行投诉的，投诉书应按照要求列明“授权代表”的有关内容，并在附件中提交由</w:t>
      </w:r>
      <w:r>
        <w:rPr>
          <w:rFonts w:hint="eastAsia" w:ascii="宋体" w:hAnsi="宋体" w:cs="宋体"/>
          <w:color w:val="auto"/>
          <w:kern w:val="0"/>
          <w:sz w:val="32"/>
          <w:szCs w:val="32"/>
        </w:rPr>
        <w:t>投诉人签署的授权委托书。授权委托书应当载明代理人的姓名或者名称、代理事项、具体权限、期限和相关事项。</w:t>
      </w:r>
    </w:p>
    <w:p w14:paraId="05916489">
      <w:pPr>
        <w:widowControl/>
        <w:wordWrap w:val="0"/>
        <w:spacing w:line="360" w:lineRule="auto"/>
        <w:ind w:firstLine="640" w:firstLineChars="200"/>
        <w:jc w:val="left"/>
        <w:rPr>
          <w:rFonts w:hint="eastAsia" w:ascii="宋体" w:hAnsi="宋体" w:cs="宋体"/>
          <w:color w:val="auto"/>
          <w:sz w:val="32"/>
          <w:szCs w:val="32"/>
        </w:rPr>
      </w:pPr>
      <w:r>
        <w:rPr>
          <w:rFonts w:hint="eastAsia" w:ascii="宋体" w:hAnsi="宋体" w:cs="宋体"/>
          <w:color w:val="auto"/>
          <w:sz w:val="32"/>
          <w:szCs w:val="32"/>
        </w:rPr>
        <w:t>3.投诉人若对项目的某一分包进行投诉，投诉书应列明具体分包号。</w:t>
      </w:r>
    </w:p>
    <w:p w14:paraId="35CA849B">
      <w:pPr>
        <w:widowControl/>
        <w:wordWrap w:val="0"/>
        <w:spacing w:line="360" w:lineRule="auto"/>
        <w:ind w:firstLine="640" w:firstLineChars="200"/>
        <w:jc w:val="left"/>
        <w:rPr>
          <w:rFonts w:hint="eastAsia" w:ascii="宋体" w:hAnsi="宋体" w:cs="宋体"/>
          <w:color w:val="auto"/>
          <w:sz w:val="32"/>
          <w:szCs w:val="32"/>
        </w:rPr>
      </w:pPr>
      <w:r>
        <w:rPr>
          <w:rFonts w:hint="eastAsia" w:ascii="宋体" w:hAnsi="宋体" w:cs="宋体"/>
          <w:color w:val="auto"/>
          <w:sz w:val="32"/>
          <w:szCs w:val="32"/>
        </w:rPr>
        <w:t>4.投诉书应简要列明质疑事项，质疑函、质疑答复等作为附件材料提供。</w:t>
      </w:r>
    </w:p>
    <w:p w14:paraId="354E07EC">
      <w:pPr>
        <w:widowControl/>
        <w:wordWrap w:val="0"/>
        <w:spacing w:line="360" w:lineRule="auto"/>
        <w:ind w:firstLine="640" w:firstLineChars="200"/>
        <w:jc w:val="left"/>
        <w:rPr>
          <w:rFonts w:hint="eastAsia" w:ascii="宋体" w:hAnsi="宋体" w:cs="宋体"/>
          <w:color w:val="auto"/>
          <w:sz w:val="32"/>
          <w:szCs w:val="32"/>
        </w:rPr>
      </w:pPr>
      <w:r>
        <w:rPr>
          <w:rFonts w:hint="eastAsia" w:ascii="宋体" w:hAnsi="宋体" w:cs="宋体"/>
          <w:color w:val="auto"/>
          <w:sz w:val="32"/>
          <w:szCs w:val="32"/>
        </w:rPr>
        <w:t>5.投诉书的投诉事项应具体、明确，并有必要的事实依据和法律依据。</w:t>
      </w:r>
    </w:p>
    <w:p w14:paraId="0D92CBDE">
      <w:pPr>
        <w:widowControl/>
        <w:wordWrap w:val="0"/>
        <w:spacing w:line="360" w:lineRule="auto"/>
        <w:ind w:firstLine="640" w:firstLineChars="200"/>
        <w:jc w:val="left"/>
        <w:rPr>
          <w:rFonts w:hint="eastAsia" w:ascii="宋体" w:hAnsi="宋体" w:cs="宋体"/>
          <w:color w:val="auto"/>
          <w:sz w:val="32"/>
          <w:szCs w:val="32"/>
        </w:rPr>
      </w:pPr>
      <w:r>
        <w:rPr>
          <w:rFonts w:hint="eastAsia" w:ascii="宋体" w:hAnsi="宋体" w:cs="宋体"/>
          <w:color w:val="auto"/>
          <w:sz w:val="32"/>
          <w:szCs w:val="32"/>
        </w:rPr>
        <w:t>6.投诉书的投诉请求应与投诉事项相关。</w:t>
      </w:r>
    </w:p>
    <w:p w14:paraId="53A3C309">
      <w:pPr>
        <w:widowControl/>
        <w:wordWrap w:val="0"/>
        <w:spacing w:line="360" w:lineRule="auto"/>
        <w:ind w:firstLine="640" w:firstLineChars="200"/>
        <w:jc w:val="left"/>
        <w:rPr>
          <w:rFonts w:hint="eastAsia" w:ascii="宋体" w:hAnsi="宋体" w:cs="宋体"/>
          <w:color w:val="auto"/>
          <w:kern w:val="0"/>
          <w:sz w:val="32"/>
          <w:szCs w:val="32"/>
        </w:rPr>
      </w:pPr>
      <w:r>
        <w:rPr>
          <w:rFonts w:hint="eastAsia" w:ascii="宋体" w:hAnsi="宋体" w:cs="宋体"/>
          <w:color w:val="auto"/>
          <w:sz w:val="32"/>
          <w:szCs w:val="32"/>
        </w:rPr>
        <w:t>7.投诉人为自然人的，投诉书应当由本人签字；投诉人为法人或者其他组织的，投诉书应当由法定代表人、主要负责人，或者其授权代表签字或者盖章，并加盖公章。</w:t>
      </w:r>
    </w:p>
    <w:p w14:paraId="4C7E23BC">
      <w:pPr>
        <w:wordWrap w:val="0"/>
        <w:spacing w:line="360" w:lineRule="auto"/>
        <w:rPr>
          <w:rFonts w:hint="eastAsia" w:ascii="宋体" w:hAnsi="宋体" w:cs="宋体"/>
          <w:color w:val="auto"/>
        </w:rPr>
      </w:pPr>
    </w:p>
    <w:sectPr>
      <w:footerReference r:id="rId11" w:type="first"/>
      <w:headerReference r:id="rId8" w:type="default"/>
      <w:footerReference r:id="rId9" w:type="default"/>
      <w:footerReference r:id="rId10" w:type="even"/>
      <w:pgSz w:w="11906" w:h="16838"/>
      <w:pgMar w:top="1440" w:right="1080" w:bottom="1440"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2020503050405090304"/>
    <w:charset w:val="00"/>
    <w:family w:val="roman"/>
    <w:pitch w:val="default"/>
    <w:sig w:usb0="00000000" w:usb1="00000000" w:usb2="00000001" w:usb3="00000000" w:csb0="400001BF" w:csb1="DFF7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6FBE7">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1EC02">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1E1EC02">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07123">
    <w:pPr>
      <w:snapToGrid w:val="0"/>
      <w:jc w:val="left"/>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897462">
                          <w:pPr>
                            <w:pStyle w:val="1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2897462">
                    <w:pPr>
                      <w:pStyle w:val="1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6FE40">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2EA6D">
                          <w:pPr>
                            <w:pStyle w:val="1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802EA6D">
                    <w:pPr>
                      <w:pStyle w:val="1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31219">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A6848">
                          <w:pPr>
                            <w:pStyle w:val="15"/>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B1A6848">
                    <w:pPr>
                      <w:pStyle w:val="15"/>
                    </w:pPr>
                    <w:r>
                      <w:fldChar w:fldCharType="begin"/>
                    </w:r>
                    <w:r>
                      <w:instrText xml:space="preserve"> PAGE  \* MERGEFORMAT </w:instrText>
                    </w:r>
                    <w:r>
                      <w:fldChar w:fldCharType="separate"/>
                    </w:r>
                    <w:r>
                      <w:t>118</w:t>
                    </w:r>
                    <w:r>
                      <w:fldChar w:fldCharType="end"/>
                    </w:r>
                  </w:p>
                </w:txbxContent>
              </v:textbox>
            </v:shape>
          </w:pict>
        </mc:Fallback>
      </mc:AlternateContent>
    </w:r>
  </w:p>
  <w:p w14:paraId="3F4A0B78">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EF127">
    <w:pPr>
      <w:pStyle w:val="15"/>
      <w:framePr w:wrap="around" w:vAnchor="text" w:hAnchor="margin" w:xAlign="center" w:y="1"/>
      <w:rPr>
        <w:rStyle w:val="28"/>
      </w:rPr>
    </w:pPr>
    <w:r>
      <w:fldChar w:fldCharType="begin"/>
    </w:r>
    <w:r>
      <w:rPr>
        <w:rStyle w:val="28"/>
      </w:rPr>
      <w:instrText xml:space="preserve">PAGE  </w:instrText>
    </w:r>
    <w:r>
      <w:fldChar w:fldCharType="end"/>
    </w:r>
  </w:p>
  <w:p w14:paraId="0BD634F8">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EBC65">
    <w:pPr>
      <w:pStyle w:val="15"/>
      <w:framePr w:wrap="around" w:vAnchor="text" w:hAnchor="margin" w:xAlign="right" w:y="1"/>
      <w:rPr>
        <w:rStyle w:val="28"/>
      </w:rPr>
    </w:pPr>
    <w:r>
      <w:fldChar w:fldCharType="begin"/>
    </w:r>
    <w:r>
      <w:rPr>
        <w:rStyle w:val="28"/>
      </w:rPr>
      <w:instrText xml:space="preserve">PAGE  </w:instrText>
    </w:r>
    <w:r>
      <w:fldChar w:fldCharType="separate"/>
    </w:r>
    <w:r>
      <w:rPr>
        <w:rStyle w:val="28"/>
      </w:rPr>
      <w:t>122</w:t>
    </w:r>
    <w:r>
      <w:fldChar w:fldCharType="end"/>
    </w:r>
  </w:p>
  <w:p w14:paraId="4E1E3ABE">
    <w:pPr>
      <w:pStyle w:val="15"/>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D2768">
    <w:pPr>
      <w:widowControl/>
      <w:ind w:left="-360" w:right="360"/>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D2A96">
    <w:pPr>
      <w:pBdr>
        <w:bottom w:val="single" w:color="000000" w:sz="6" w:space="1"/>
      </w:pBdr>
      <w:snapToGrid w:val="0"/>
      <w:jc w:val="center"/>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DF5DC">
    <w:pPr>
      <w:pStyle w:val="16"/>
      <w:jc w:val="right"/>
    </w:pPr>
    <w:r>
      <w:rPr>
        <w:rFonts w:hint="eastAsia"/>
      </w:rPr>
      <w:t>项目名称：南宁市第三中学奥赛学科建设项目（项目编号：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19"/>
    <w:multiLevelType w:val="multilevel"/>
    <w:tmpl w:val="00000019"/>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51536378"/>
    <w:multiLevelType w:val="singleLevel"/>
    <w:tmpl w:val="51536378"/>
    <w:lvl w:ilvl="0" w:tentative="0">
      <w:start w:val="1"/>
      <w:numFmt w:val="decimal"/>
      <w:suff w:val="nothing"/>
      <w:lvlText w:val="（%1）"/>
      <w:lvlJc w:val="left"/>
      <w:pPr>
        <w:ind w:left="0" w:firstLine="0"/>
      </w:pPr>
    </w:lvl>
  </w:abstractNum>
  <w:abstractNum w:abstractNumId="4">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2"/>
  </w:num>
  <w:num w:numId="2">
    <w:abstractNumId w:val="0"/>
  </w:num>
  <w:num w:numId="3">
    <w:abstractNumId w:val="3"/>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dit="readOnly" w:enforcement="1" w:cryptProviderType="rsaFull" w:cryptAlgorithmClass="hash" w:cryptAlgorithmType="typeAny" w:cryptAlgorithmSid="4" w:cryptSpinCount="0" w:hash="Ef1GkhtbGHSzhY+NSANnSwFckHI=" w:salt="s3WuKPOaegOcvHPkyHIPgQ=="/>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2MTAxYTdiYmUxMDQxYWY1ZWIyZDU2N2E3ZTA3MmQifQ=="/>
  </w:docVars>
  <w:rsids>
    <w:rsidRoot w:val="00AA1F45"/>
    <w:rsid w:val="0000337C"/>
    <w:rsid w:val="00006AB7"/>
    <w:rsid w:val="0005633C"/>
    <w:rsid w:val="000732BC"/>
    <w:rsid w:val="000B44D5"/>
    <w:rsid w:val="000E201F"/>
    <w:rsid w:val="000E3FB5"/>
    <w:rsid w:val="000E553A"/>
    <w:rsid w:val="000F0023"/>
    <w:rsid w:val="000F16E9"/>
    <w:rsid w:val="00173644"/>
    <w:rsid w:val="00175D2B"/>
    <w:rsid w:val="00176A8B"/>
    <w:rsid w:val="00197FC6"/>
    <w:rsid w:val="001C1F7D"/>
    <w:rsid w:val="001E1A1B"/>
    <w:rsid w:val="001E3E99"/>
    <w:rsid w:val="00227EAC"/>
    <w:rsid w:val="00292EFC"/>
    <w:rsid w:val="00317441"/>
    <w:rsid w:val="003278B2"/>
    <w:rsid w:val="0035189D"/>
    <w:rsid w:val="00362000"/>
    <w:rsid w:val="003B5C00"/>
    <w:rsid w:val="003C272D"/>
    <w:rsid w:val="003E79B4"/>
    <w:rsid w:val="00407726"/>
    <w:rsid w:val="00413924"/>
    <w:rsid w:val="004767DB"/>
    <w:rsid w:val="004771C4"/>
    <w:rsid w:val="00483484"/>
    <w:rsid w:val="004F072A"/>
    <w:rsid w:val="00590F15"/>
    <w:rsid w:val="005A6CD3"/>
    <w:rsid w:val="005F6C45"/>
    <w:rsid w:val="0061219B"/>
    <w:rsid w:val="006140F2"/>
    <w:rsid w:val="006612AC"/>
    <w:rsid w:val="0066280B"/>
    <w:rsid w:val="0068329C"/>
    <w:rsid w:val="00694A90"/>
    <w:rsid w:val="006B7DB2"/>
    <w:rsid w:val="006E20F5"/>
    <w:rsid w:val="00793EAD"/>
    <w:rsid w:val="007E0B9D"/>
    <w:rsid w:val="00834535"/>
    <w:rsid w:val="0085788E"/>
    <w:rsid w:val="008927F4"/>
    <w:rsid w:val="008B31AC"/>
    <w:rsid w:val="008E59B6"/>
    <w:rsid w:val="00913A8D"/>
    <w:rsid w:val="00913FC0"/>
    <w:rsid w:val="009940E3"/>
    <w:rsid w:val="009D03D1"/>
    <w:rsid w:val="009F04A7"/>
    <w:rsid w:val="00A3129F"/>
    <w:rsid w:val="00A3435A"/>
    <w:rsid w:val="00A534CA"/>
    <w:rsid w:val="00A85A50"/>
    <w:rsid w:val="00AA1F45"/>
    <w:rsid w:val="00AD1F20"/>
    <w:rsid w:val="00B15B35"/>
    <w:rsid w:val="00BD4991"/>
    <w:rsid w:val="00C109DB"/>
    <w:rsid w:val="00C118F2"/>
    <w:rsid w:val="00C15120"/>
    <w:rsid w:val="00C35082"/>
    <w:rsid w:val="00C65D3A"/>
    <w:rsid w:val="00C70800"/>
    <w:rsid w:val="00C70CC6"/>
    <w:rsid w:val="00C95E85"/>
    <w:rsid w:val="00CE4173"/>
    <w:rsid w:val="00D053C3"/>
    <w:rsid w:val="00D52CBC"/>
    <w:rsid w:val="00D879EF"/>
    <w:rsid w:val="00DC7908"/>
    <w:rsid w:val="00DD1F0B"/>
    <w:rsid w:val="00DF0E7E"/>
    <w:rsid w:val="00E006C2"/>
    <w:rsid w:val="00E06818"/>
    <w:rsid w:val="00E23E81"/>
    <w:rsid w:val="00E330DE"/>
    <w:rsid w:val="00E61DEC"/>
    <w:rsid w:val="00EC47C4"/>
    <w:rsid w:val="00EC588D"/>
    <w:rsid w:val="00F00D81"/>
    <w:rsid w:val="00F13B20"/>
    <w:rsid w:val="00F156F9"/>
    <w:rsid w:val="00F34602"/>
    <w:rsid w:val="00F840EF"/>
    <w:rsid w:val="00F92C92"/>
    <w:rsid w:val="00FD1602"/>
    <w:rsid w:val="00FF2671"/>
    <w:rsid w:val="015F6189"/>
    <w:rsid w:val="01651945"/>
    <w:rsid w:val="01910A08"/>
    <w:rsid w:val="01947735"/>
    <w:rsid w:val="01F66079"/>
    <w:rsid w:val="01FF3BC3"/>
    <w:rsid w:val="02274EC8"/>
    <w:rsid w:val="02443CCC"/>
    <w:rsid w:val="024617F2"/>
    <w:rsid w:val="02C50641"/>
    <w:rsid w:val="02CF3230"/>
    <w:rsid w:val="02DB38C9"/>
    <w:rsid w:val="02E26F86"/>
    <w:rsid w:val="032904A4"/>
    <w:rsid w:val="034803EA"/>
    <w:rsid w:val="03652C04"/>
    <w:rsid w:val="03A10CAA"/>
    <w:rsid w:val="03A3203E"/>
    <w:rsid w:val="03D80B70"/>
    <w:rsid w:val="042E16E9"/>
    <w:rsid w:val="04510922"/>
    <w:rsid w:val="049B7081"/>
    <w:rsid w:val="049C7DEF"/>
    <w:rsid w:val="04A46CA4"/>
    <w:rsid w:val="05171E73"/>
    <w:rsid w:val="051A35F3"/>
    <w:rsid w:val="052A2E99"/>
    <w:rsid w:val="052A656F"/>
    <w:rsid w:val="05373674"/>
    <w:rsid w:val="053A374E"/>
    <w:rsid w:val="057513FF"/>
    <w:rsid w:val="05A36F5B"/>
    <w:rsid w:val="05A625A8"/>
    <w:rsid w:val="05AA3EC8"/>
    <w:rsid w:val="05AB19D6"/>
    <w:rsid w:val="05B44CC5"/>
    <w:rsid w:val="05C06DB8"/>
    <w:rsid w:val="05D610DF"/>
    <w:rsid w:val="05DC421B"/>
    <w:rsid w:val="05E313CB"/>
    <w:rsid w:val="0645485E"/>
    <w:rsid w:val="06530982"/>
    <w:rsid w:val="06836650"/>
    <w:rsid w:val="068C566F"/>
    <w:rsid w:val="06C158EB"/>
    <w:rsid w:val="06D867B3"/>
    <w:rsid w:val="06F35CC1"/>
    <w:rsid w:val="074873AE"/>
    <w:rsid w:val="077B36C0"/>
    <w:rsid w:val="07B63E83"/>
    <w:rsid w:val="07BB7FF1"/>
    <w:rsid w:val="082D7498"/>
    <w:rsid w:val="08F12ABB"/>
    <w:rsid w:val="090043DE"/>
    <w:rsid w:val="09347209"/>
    <w:rsid w:val="096E647D"/>
    <w:rsid w:val="09905A49"/>
    <w:rsid w:val="09AE5463"/>
    <w:rsid w:val="0A1400BB"/>
    <w:rsid w:val="0A4C6688"/>
    <w:rsid w:val="0A6842D0"/>
    <w:rsid w:val="0A867E76"/>
    <w:rsid w:val="0A920790"/>
    <w:rsid w:val="0ACE430C"/>
    <w:rsid w:val="0ADA14C3"/>
    <w:rsid w:val="0ADE4E46"/>
    <w:rsid w:val="0B1B1342"/>
    <w:rsid w:val="0B2E3813"/>
    <w:rsid w:val="0B3235F1"/>
    <w:rsid w:val="0B4C599F"/>
    <w:rsid w:val="0B6B051B"/>
    <w:rsid w:val="0B7F7B23"/>
    <w:rsid w:val="0BD7795F"/>
    <w:rsid w:val="0BDC31C7"/>
    <w:rsid w:val="0C01195F"/>
    <w:rsid w:val="0C3709B1"/>
    <w:rsid w:val="0C4539BF"/>
    <w:rsid w:val="0C852478"/>
    <w:rsid w:val="0CB13789"/>
    <w:rsid w:val="0CE371D9"/>
    <w:rsid w:val="0D0974B4"/>
    <w:rsid w:val="0D4F1247"/>
    <w:rsid w:val="0D787385"/>
    <w:rsid w:val="0D821B4C"/>
    <w:rsid w:val="0DA63A8D"/>
    <w:rsid w:val="0DA96C84"/>
    <w:rsid w:val="0DD272B7"/>
    <w:rsid w:val="0DEF6012"/>
    <w:rsid w:val="0E15476E"/>
    <w:rsid w:val="0E29293C"/>
    <w:rsid w:val="0E3504C5"/>
    <w:rsid w:val="0E706B3D"/>
    <w:rsid w:val="0E837ECC"/>
    <w:rsid w:val="0ECE113B"/>
    <w:rsid w:val="0ED168E7"/>
    <w:rsid w:val="0ED71A24"/>
    <w:rsid w:val="0EDF0CEA"/>
    <w:rsid w:val="0EE7610B"/>
    <w:rsid w:val="0F114F36"/>
    <w:rsid w:val="0F400ABA"/>
    <w:rsid w:val="0F4B69C3"/>
    <w:rsid w:val="0F615EBD"/>
    <w:rsid w:val="0F77400C"/>
    <w:rsid w:val="0F855B6A"/>
    <w:rsid w:val="0FAC66F6"/>
    <w:rsid w:val="0FCE16D6"/>
    <w:rsid w:val="0FD1141E"/>
    <w:rsid w:val="0FF454C3"/>
    <w:rsid w:val="1023450D"/>
    <w:rsid w:val="10254086"/>
    <w:rsid w:val="10321C6D"/>
    <w:rsid w:val="1037079D"/>
    <w:rsid w:val="10705A5D"/>
    <w:rsid w:val="107B2362"/>
    <w:rsid w:val="10B464C1"/>
    <w:rsid w:val="10B85090"/>
    <w:rsid w:val="10D51B29"/>
    <w:rsid w:val="10D601E5"/>
    <w:rsid w:val="10D97CD5"/>
    <w:rsid w:val="1108539C"/>
    <w:rsid w:val="111B209C"/>
    <w:rsid w:val="112F648F"/>
    <w:rsid w:val="11485961"/>
    <w:rsid w:val="114F6EFA"/>
    <w:rsid w:val="11765524"/>
    <w:rsid w:val="11CB5358"/>
    <w:rsid w:val="12376EA7"/>
    <w:rsid w:val="124D097B"/>
    <w:rsid w:val="12695089"/>
    <w:rsid w:val="128A78FB"/>
    <w:rsid w:val="129E02B8"/>
    <w:rsid w:val="12F72695"/>
    <w:rsid w:val="134E1CE9"/>
    <w:rsid w:val="13530882"/>
    <w:rsid w:val="135A5C6F"/>
    <w:rsid w:val="136B45C6"/>
    <w:rsid w:val="138E124B"/>
    <w:rsid w:val="13BC5DB8"/>
    <w:rsid w:val="13BF7656"/>
    <w:rsid w:val="13C46A1B"/>
    <w:rsid w:val="13DC085B"/>
    <w:rsid w:val="13E858DC"/>
    <w:rsid w:val="13EB21F9"/>
    <w:rsid w:val="1424395D"/>
    <w:rsid w:val="142474B9"/>
    <w:rsid w:val="14604344"/>
    <w:rsid w:val="148F49B0"/>
    <w:rsid w:val="14A970E4"/>
    <w:rsid w:val="14B06F9F"/>
    <w:rsid w:val="14B20F69"/>
    <w:rsid w:val="153B4ABB"/>
    <w:rsid w:val="15436065"/>
    <w:rsid w:val="155A22C4"/>
    <w:rsid w:val="159D39C7"/>
    <w:rsid w:val="15B336A0"/>
    <w:rsid w:val="15B97618"/>
    <w:rsid w:val="15D719D6"/>
    <w:rsid w:val="1619087E"/>
    <w:rsid w:val="165D3859"/>
    <w:rsid w:val="16833D37"/>
    <w:rsid w:val="16922414"/>
    <w:rsid w:val="16CF7BB0"/>
    <w:rsid w:val="16F91544"/>
    <w:rsid w:val="170A23BA"/>
    <w:rsid w:val="172D0F78"/>
    <w:rsid w:val="17451C21"/>
    <w:rsid w:val="176B7085"/>
    <w:rsid w:val="1783099B"/>
    <w:rsid w:val="17893ED5"/>
    <w:rsid w:val="178B1380"/>
    <w:rsid w:val="17B06173"/>
    <w:rsid w:val="17CC0594"/>
    <w:rsid w:val="17F17FFA"/>
    <w:rsid w:val="18470E5D"/>
    <w:rsid w:val="188A1F58"/>
    <w:rsid w:val="18A64941"/>
    <w:rsid w:val="18BA03EC"/>
    <w:rsid w:val="18C247BE"/>
    <w:rsid w:val="18DE0BD3"/>
    <w:rsid w:val="18EB0FE3"/>
    <w:rsid w:val="198B7A86"/>
    <w:rsid w:val="19940109"/>
    <w:rsid w:val="19A710A7"/>
    <w:rsid w:val="19A753EF"/>
    <w:rsid w:val="19AC242B"/>
    <w:rsid w:val="19B96609"/>
    <w:rsid w:val="19C16AFA"/>
    <w:rsid w:val="19E03E83"/>
    <w:rsid w:val="19FA13E8"/>
    <w:rsid w:val="1A281D25"/>
    <w:rsid w:val="1A342318"/>
    <w:rsid w:val="1A78238F"/>
    <w:rsid w:val="1A9010F2"/>
    <w:rsid w:val="1AC15A62"/>
    <w:rsid w:val="1AF127BC"/>
    <w:rsid w:val="1B2523DC"/>
    <w:rsid w:val="1B300E3A"/>
    <w:rsid w:val="1B445364"/>
    <w:rsid w:val="1B6922A5"/>
    <w:rsid w:val="1B9C61A8"/>
    <w:rsid w:val="1BC82E20"/>
    <w:rsid w:val="1C057BD0"/>
    <w:rsid w:val="1C1D4BB4"/>
    <w:rsid w:val="1C903B8E"/>
    <w:rsid w:val="1CE875A1"/>
    <w:rsid w:val="1CEA00E9"/>
    <w:rsid w:val="1D133ECD"/>
    <w:rsid w:val="1D664BA1"/>
    <w:rsid w:val="1D976F4E"/>
    <w:rsid w:val="1DFB74DD"/>
    <w:rsid w:val="1E102504"/>
    <w:rsid w:val="1E126573"/>
    <w:rsid w:val="1E285DF8"/>
    <w:rsid w:val="1E2F6111"/>
    <w:rsid w:val="1E503043"/>
    <w:rsid w:val="1E6C77F2"/>
    <w:rsid w:val="1EB3600A"/>
    <w:rsid w:val="1ECB3353"/>
    <w:rsid w:val="1ECE0411"/>
    <w:rsid w:val="1EF04B68"/>
    <w:rsid w:val="1EF34658"/>
    <w:rsid w:val="1EF7740A"/>
    <w:rsid w:val="1F0C1AC3"/>
    <w:rsid w:val="1F0D31E5"/>
    <w:rsid w:val="1F12421B"/>
    <w:rsid w:val="1F85094C"/>
    <w:rsid w:val="1F8A2263"/>
    <w:rsid w:val="1FDA4FA8"/>
    <w:rsid w:val="1FFB1A16"/>
    <w:rsid w:val="206711FA"/>
    <w:rsid w:val="2079211C"/>
    <w:rsid w:val="208947D9"/>
    <w:rsid w:val="20944195"/>
    <w:rsid w:val="209634ED"/>
    <w:rsid w:val="209E23A2"/>
    <w:rsid w:val="20A35320"/>
    <w:rsid w:val="20AE01DC"/>
    <w:rsid w:val="20C01A19"/>
    <w:rsid w:val="20FB77F4"/>
    <w:rsid w:val="21D249F9"/>
    <w:rsid w:val="21D70B8A"/>
    <w:rsid w:val="21E8624E"/>
    <w:rsid w:val="21ED35E0"/>
    <w:rsid w:val="21F7683F"/>
    <w:rsid w:val="21FA7AAB"/>
    <w:rsid w:val="22126097"/>
    <w:rsid w:val="2259108A"/>
    <w:rsid w:val="22A56EE8"/>
    <w:rsid w:val="22B71196"/>
    <w:rsid w:val="22E5075C"/>
    <w:rsid w:val="23037099"/>
    <w:rsid w:val="230B6675"/>
    <w:rsid w:val="23100925"/>
    <w:rsid w:val="231177A3"/>
    <w:rsid w:val="23346A73"/>
    <w:rsid w:val="23DD5B1A"/>
    <w:rsid w:val="23DF164F"/>
    <w:rsid w:val="24047ED7"/>
    <w:rsid w:val="242341FB"/>
    <w:rsid w:val="248F097F"/>
    <w:rsid w:val="24BD3058"/>
    <w:rsid w:val="24C458F3"/>
    <w:rsid w:val="24E0742D"/>
    <w:rsid w:val="24E22466"/>
    <w:rsid w:val="24E66C82"/>
    <w:rsid w:val="251925EC"/>
    <w:rsid w:val="25237319"/>
    <w:rsid w:val="253F23A5"/>
    <w:rsid w:val="25495178"/>
    <w:rsid w:val="25653B47"/>
    <w:rsid w:val="257938CF"/>
    <w:rsid w:val="25A956C3"/>
    <w:rsid w:val="25B217C1"/>
    <w:rsid w:val="25BA13A9"/>
    <w:rsid w:val="25C12DBA"/>
    <w:rsid w:val="263F6603"/>
    <w:rsid w:val="267155B1"/>
    <w:rsid w:val="267274AB"/>
    <w:rsid w:val="267D177D"/>
    <w:rsid w:val="268D3CB1"/>
    <w:rsid w:val="269504D1"/>
    <w:rsid w:val="26D62895"/>
    <w:rsid w:val="26F43946"/>
    <w:rsid w:val="277A3B68"/>
    <w:rsid w:val="27893DAB"/>
    <w:rsid w:val="27B17758"/>
    <w:rsid w:val="27BA3C0F"/>
    <w:rsid w:val="27C748D4"/>
    <w:rsid w:val="27CB6172"/>
    <w:rsid w:val="27CE17BE"/>
    <w:rsid w:val="27CF10B1"/>
    <w:rsid w:val="27DF2945"/>
    <w:rsid w:val="27E775DD"/>
    <w:rsid w:val="28034FD9"/>
    <w:rsid w:val="281E05DA"/>
    <w:rsid w:val="285B3772"/>
    <w:rsid w:val="28957B57"/>
    <w:rsid w:val="28B07116"/>
    <w:rsid w:val="28D925B5"/>
    <w:rsid w:val="28FB65E3"/>
    <w:rsid w:val="2927387C"/>
    <w:rsid w:val="293A2021"/>
    <w:rsid w:val="295A4515"/>
    <w:rsid w:val="296B27A1"/>
    <w:rsid w:val="29791BFE"/>
    <w:rsid w:val="29DA6B40"/>
    <w:rsid w:val="29FA4AED"/>
    <w:rsid w:val="2A1C2CB5"/>
    <w:rsid w:val="2A2B429D"/>
    <w:rsid w:val="2A8F4B37"/>
    <w:rsid w:val="2B17347C"/>
    <w:rsid w:val="2B281DF4"/>
    <w:rsid w:val="2B3F6C0B"/>
    <w:rsid w:val="2B525B82"/>
    <w:rsid w:val="2B6F6900"/>
    <w:rsid w:val="2B9D7E17"/>
    <w:rsid w:val="2BA67A11"/>
    <w:rsid w:val="2BAD5B8F"/>
    <w:rsid w:val="2BF35C97"/>
    <w:rsid w:val="2C417716"/>
    <w:rsid w:val="2C4266A8"/>
    <w:rsid w:val="2C477E74"/>
    <w:rsid w:val="2C792640"/>
    <w:rsid w:val="2CD56E5B"/>
    <w:rsid w:val="2D016192"/>
    <w:rsid w:val="2D145EC5"/>
    <w:rsid w:val="2D2500D2"/>
    <w:rsid w:val="2D26209C"/>
    <w:rsid w:val="2D3D29BB"/>
    <w:rsid w:val="2D426ED6"/>
    <w:rsid w:val="2D860BA7"/>
    <w:rsid w:val="2D8F0831"/>
    <w:rsid w:val="2D964B2C"/>
    <w:rsid w:val="2DB5581A"/>
    <w:rsid w:val="2E3C271D"/>
    <w:rsid w:val="2E516BDC"/>
    <w:rsid w:val="2E775A19"/>
    <w:rsid w:val="2EF84229"/>
    <w:rsid w:val="2F850B45"/>
    <w:rsid w:val="2F9C5AEE"/>
    <w:rsid w:val="2FEA71F6"/>
    <w:rsid w:val="30182170"/>
    <w:rsid w:val="30240B15"/>
    <w:rsid w:val="302A1EA4"/>
    <w:rsid w:val="30B8602B"/>
    <w:rsid w:val="311A1F18"/>
    <w:rsid w:val="31296BD8"/>
    <w:rsid w:val="31506ACE"/>
    <w:rsid w:val="315D6D36"/>
    <w:rsid w:val="316311C9"/>
    <w:rsid w:val="31734C1F"/>
    <w:rsid w:val="31791D7E"/>
    <w:rsid w:val="31BB2DB3"/>
    <w:rsid w:val="31FF6DC2"/>
    <w:rsid w:val="32045A38"/>
    <w:rsid w:val="32284F0F"/>
    <w:rsid w:val="32290207"/>
    <w:rsid w:val="32451FDE"/>
    <w:rsid w:val="32494957"/>
    <w:rsid w:val="32715B68"/>
    <w:rsid w:val="32747406"/>
    <w:rsid w:val="32C20171"/>
    <w:rsid w:val="32D63C1D"/>
    <w:rsid w:val="33333CAF"/>
    <w:rsid w:val="33552D94"/>
    <w:rsid w:val="33553C32"/>
    <w:rsid w:val="339057BC"/>
    <w:rsid w:val="33927790"/>
    <w:rsid w:val="33953053"/>
    <w:rsid w:val="33C43DFF"/>
    <w:rsid w:val="33C543BD"/>
    <w:rsid w:val="342455D9"/>
    <w:rsid w:val="343E7FC6"/>
    <w:rsid w:val="34572BCC"/>
    <w:rsid w:val="34605E94"/>
    <w:rsid w:val="3463198D"/>
    <w:rsid w:val="34657B39"/>
    <w:rsid w:val="34B63AB6"/>
    <w:rsid w:val="34C41689"/>
    <w:rsid w:val="34D771EE"/>
    <w:rsid w:val="34EB4B5A"/>
    <w:rsid w:val="35236EAC"/>
    <w:rsid w:val="3542559A"/>
    <w:rsid w:val="35523D0D"/>
    <w:rsid w:val="359211D1"/>
    <w:rsid w:val="3592288C"/>
    <w:rsid w:val="35D87A6B"/>
    <w:rsid w:val="35E55651"/>
    <w:rsid w:val="35EF2231"/>
    <w:rsid w:val="361A491D"/>
    <w:rsid w:val="362670BE"/>
    <w:rsid w:val="363771A3"/>
    <w:rsid w:val="36453593"/>
    <w:rsid w:val="364A2958"/>
    <w:rsid w:val="364D069A"/>
    <w:rsid w:val="366F6862"/>
    <w:rsid w:val="36AC5960"/>
    <w:rsid w:val="36CC15BF"/>
    <w:rsid w:val="36DB3EF8"/>
    <w:rsid w:val="37114931"/>
    <w:rsid w:val="372A4692"/>
    <w:rsid w:val="37386C54"/>
    <w:rsid w:val="373C699C"/>
    <w:rsid w:val="37B91C5C"/>
    <w:rsid w:val="37BF055E"/>
    <w:rsid w:val="37D01DC0"/>
    <w:rsid w:val="37D050DF"/>
    <w:rsid w:val="380A05F1"/>
    <w:rsid w:val="3826003A"/>
    <w:rsid w:val="38531C3E"/>
    <w:rsid w:val="38571C26"/>
    <w:rsid w:val="38623174"/>
    <w:rsid w:val="387C0DC3"/>
    <w:rsid w:val="38C021BE"/>
    <w:rsid w:val="38D330D8"/>
    <w:rsid w:val="38E30E39"/>
    <w:rsid w:val="38EF3C8A"/>
    <w:rsid w:val="392F71AA"/>
    <w:rsid w:val="3946502A"/>
    <w:rsid w:val="394F767F"/>
    <w:rsid w:val="39981C2C"/>
    <w:rsid w:val="39B1568D"/>
    <w:rsid w:val="39C3331F"/>
    <w:rsid w:val="39E46F19"/>
    <w:rsid w:val="3A353648"/>
    <w:rsid w:val="3A4F3611"/>
    <w:rsid w:val="3AAD7959"/>
    <w:rsid w:val="3ABE3914"/>
    <w:rsid w:val="3B051543"/>
    <w:rsid w:val="3B29138A"/>
    <w:rsid w:val="3B2B257B"/>
    <w:rsid w:val="3B547DD5"/>
    <w:rsid w:val="3B83077B"/>
    <w:rsid w:val="3C37572C"/>
    <w:rsid w:val="3C3E2A63"/>
    <w:rsid w:val="3C916B22"/>
    <w:rsid w:val="3CF1345D"/>
    <w:rsid w:val="3CFD3345"/>
    <w:rsid w:val="3D064F27"/>
    <w:rsid w:val="3D4B5E44"/>
    <w:rsid w:val="3D7309E6"/>
    <w:rsid w:val="3D9372DA"/>
    <w:rsid w:val="3D9646D4"/>
    <w:rsid w:val="3D9D3CB5"/>
    <w:rsid w:val="3DB122E7"/>
    <w:rsid w:val="3DDC2A2F"/>
    <w:rsid w:val="3E01231E"/>
    <w:rsid w:val="3E0F1E88"/>
    <w:rsid w:val="3E4D1237"/>
    <w:rsid w:val="3E673887"/>
    <w:rsid w:val="3E6B4118"/>
    <w:rsid w:val="3E9E206D"/>
    <w:rsid w:val="3EB275B0"/>
    <w:rsid w:val="3ED80B38"/>
    <w:rsid w:val="3EDD6FEC"/>
    <w:rsid w:val="3F2521B4"/>
    <w:rsid w:val="3F2F15A4"/>
    <w:rsid w:val="3F886975"/>
    <w:rsid w:val="3FA07A8C"/>
    <w:rsid w:val="3FB6149C"/>
    <w:rsid w:val="3FC62CF6"/>
    <w:rsid w:val="3FE5716F"/>
    <w:rsid w:val="3FFB2F15"/>
    <w:rsid w:val="400349DC"/>
    <w:rsid w:val="40154189"/>
    <w:rsid w:val="40371D58"/>
    <w:rsid w:val="40AD77F6"/>
    <w:rsid w:val="40B27A77"/>
    <w:rsid w:val="40B3559D"/>
    <w:rsid w:val="40ED0AAF"/>
    <w:rsid w:val="411E6EBB"/>
    <w:rsid w:val="41291DEC"/>
    <w:rsid w:val="41561856"/>
    <w:rsid w:val="41857CF6"/>
    <w:rsid w:val="419474EA"/>
    <w:rsid w:val="41C007F5"/>
    <w:rsid w:val="41CC6E1B"/>
    <w:rsid w:val="42350860"/>
    <w:rsid w:val="423D53C5"/>
    <w:rsid w:val="424211B6"/>
    <w:rsid w:val="424C5CAA"/>
    <w:rsid w:val="425C7AAB"/>
    <w:rsid w:val="425D3874"/>
    <w:rsid w:val="426D01E4"/>
    <w:rsid w:val="42826AA6"/>
    <w:rsid w:val="42884C41"/>
    <w:rsid w:val="42986A8D"/>
    <w:rsid w:val="42AB259C"/>
    <w:rsid w:val="43265AAE"/>
    <w:rsid w:val="433724B6"/>
    <w:rsid w:val="43614A62"/>
    <w:rsid w:val="43C30F85"/>
    <w:rsid w:val="43EC0D4E"/>
    <w:rsid w:val="44B527CD"/>
    <w:rsid w:val="45445596"/>
    <w:rsid w:val="45453378"/>
    <w:rsid w:val="45C673B4"/>
    <w:rsid w:val="45E20849"/>
    <w:rsid w:val="45E46629"/>
    <w:rsid w:val="45F60406"/>
    <w:rsid w:val="460D1DBD"/>
    <w:rsid w:val="46151CC1"/>
    <w:rsid w:val="46180C50"/>
    <w:rsid w:val="46511A49"/>
    <w:rsid w:val="46BA58D8"/>
    <w:rsid w:val="46CB0F33"/>
    <w:rsid w:val="46D63D94"/>
    <w:rsid w:val="46D97337"/>
    <w:rsid w:val="46F26E20"/>
    <w:rsid w:val="46FA2178"/>
    <w:rsid w:val="4704496B"/>
    <w:rsid w:val="47370CD6"/>
    <w:rsid w:val="474D0C92"/>
    <w:rsid w:val="4789433A"/>
    <w:rsid w:val="479223B1"/>
    <w:rsid w:val="47E744AA"/>
    <w:rsid w:val="48174664"/>
    <w:rsid w:val="484D3E77"/>
    <w:rsid w:val="48615C2F"/>
    <w:rsid w:val="4896430D"/>
    <w:rsid w:val="48B16B56"/>
    <w:rsid w:val="49090450"/>
    <w:rsid w:val="49311153"/>
    <w:rsid w:val="49417BEA"/>
    <w:rsid w:val="495D63AA"/>
    <w:rsid w:val="498B5309"/>
    <w:rsid w:val="4998256F"/>
    <w:rsid w:val="49AD34D2"/>
    <w:rsid w:val="49BC1D4D"/>
    <w:rsid w:val="49C12AD9"/>
    <w:rsid w:val="4A08695A"/>
    <w:rsid w:val="4A547DF1"/>
    <w:rsid w:val="4A5E2A1E"/>
    <w:rsid w:val="4A7A7858"/>
    <w:rsid w:val="4AA13284"/>
    <w:rsid w:val="4AB16FF2"/>
    <w:rsid w:val="4AC94CD8"/>
    <w:rsid w:val="4AD027BF"/>
    <w:rsid w:val="4AE12C37"/>
    <w:rsid w:val="4AED03E5"/>
    <w:rsid w:val="4AFE5320"/>
    <w:rsid w:val="4B0C4878"/>
    <w:rsid w:val="4B2F3C11"/>
    <w:rsid w:val="4B814C16"/>
    <w:rsid w:val="4B8360DE"/>
    <w:rsid w:val="4B9528F6"/>
    <w:rsid w:val="4BA13944"/>
    <w:rsid w:val="4BAE52DF"/>
    <w:rsid w:val="4BB52448"/>
    <w:rsid w:val="4BE870A5"/>
    <w:rsid w:val="4C056156"/>
    <w:rsid w:val="4C324F11"/>
    <w:rsid w:val="4C5805FE"/>
    <w:rsid w:val="4C601C96"/>
    <w:rsid w:val="4C8147A2"/>
    <w:rsid w:val="4C91481E"/>
    <w:rsid w:val="4CA35125"/>
    <w:rsid w:val="4CDF14D0"/>
    <w:rsid w:val="4CF5161D"/>
    <w:rsid w:val="4D297313"/>
    <w:rsid w:val="4D2B6780"/>
    <w:rsid w:val="4D330192"/>
    <w:rsid w:val="4D525C70"/>
    <w:rsid w:val="4D52686A"/>
    <w:rsid w:val="4D64659D"/>
    <w:rsid w:val="4D720CBA"/>
    <w:rsid w:val="4D875DE8"/>
    <w:rsid w:val="4D883063"/>
    <w:rsid w:val="4DA1334D"/>
    <w:rsid w:val="4DA846DC"/>
    <w:rsid w:val="4DA92202"/>
    <w:rsid w:val="4DD61404"/>
    <w:rsid w:val="4E4F3462"/>
    <w:rsid w:val="4E61736A"/>
    <w:rsid w:val="4E7C16C5"/>
    <w:rsid w:val="4E900E25"/>
    <w:rsid w:val="4EA00B59"/>
    <w:rsid w:val="4EC70B92"/>
    <w:rsid w:val="4F460D73"/>
    <w:rsid w:val="4F472151"/>
    <w:rsid w:val="4F6665D9"/>
    <w:rsid w:val="4F806F93"/>
    <w:rsid w:val="4FB05ACA"/>
    <w:rsid w:val="50063693"/>
    <w:rsid w:val="500951DA"/>
    <w:rsid w:val="50267B3A"/>
    <w:rsid w:val="507408A5"/>
    <w:rsid w:val="509F0570"/>
    <w:rsid w:val="50CC52CC"/>
    <w:rsid w:val="50DC644B"/>
    <w:rsid w:val="5100038B"/>
    <w:rsid w:val="51552C9C"/>
    <w:rsid w:val="51C07B1A"/>
    <w:rsid w:val="51DD4496"/>
    <w:rsid w:val="52224331"/>
    <w:rsid w:val="52482164"/>
    <w:rsid w:val="525503FE"/>
    <w:rsid w:val="52EC70CC"/>
    <w:rsid w:val="52EF6909"/>
    <w:rsid w:val="52FD636E"/>
    <w:rsid w:val="530E160D"/>
    <w:rsid w:val="53397B84"/>
    <w:rsid w:val="5340253A"/>
    <w:rsid w:val="534D4075"/>
    <w:rsid w:val="535B2548"/>
    <w:rsid w:val="53682217"/>
    <w:rsid w:val="53724988"/>
    <w:rsid w:val="537F701C"/>
    <w:rsid w:val="539845AA"/>
    <w:rsid w:val="539A6875"/>
    <w:rsid w:val="53C12435"/>
    <w:rsid w:val="53E2646E"/>
    <w:rsid w:val="54083AFC"/>
    <w:rsid w:val="540957A8"/>
    <w:rsid w:val="541F4FCC"/>
    <w:rsid w:val="54261A12"/>
    <w:rsid w:val="54520EFE"/>
    <w:rsid w:val="545310A8"/>
    <w:rsid w:val="548E0DEC"/>
    <w:rsid w:val="548E263D"/>
    <w:rsid w:val="54D1276A"/>
    <w:rsid w:val="54DF1C67"/>
    <w:rsid w:val="550B5550"/>
    <w:rsid w:val="55182083"/>
    <w:rsid w:val="559E63C4"/>
    <w:rsid w:val="55A03FDE"/>
    <w:rsid w:val="55B00B6F"/>
    <w:rsid w:val="55F93D86"/>
    <w:rsid w:val="55F97DD2"/>
    <w:rsid w:val="562F17F5"/>
    <w:rsid w:val="564C360D"/>
    <w:rsid w:val="56710262"/>
    <w:rsid w:val="568129C5"/>
    <w:rsid w:val="569B2FA0"/>
    <w:rsid w:val="56AB55B0"/>
    <w:rsid w:val="56D07C8F"/>
    <w:rsid w:val="575136EE"/>
    <w:rsid w:val="5755438D"/>
    <w:rsid w:val="57572CCF"/>
    <w:rsid w:val="5790738F"/>
    <w:rsid w:val="57AF2B0B"/>
    <w:rsid w:val="57B81206"/>
    <w:rsid w:val="57C745B1"/>
    <w:rsid w:val="57EB499D"/>
    <w:rsid w:val="585B2053"/>
    <w:rsid w:val="585D2BA2"/>
    <w:rsid w:val="586F7C75"/>
    <w:rsid w:val="589C5706"/>
    <w:rsid w:val="58BE6B00"/>
    <w:rsid w:val="58EB68DA"/>
    <w:rsid w:val="590F5E01"/>
    <w:rsid w:val="599570DE"/>
    <w:rsid w:val="59A352B6"/>
    <w:rsid w:val="59F46E55"/>
    <w:rsid w:val="5A201A9E"/>
    <w:rsid w:val="5A2A0665"/>
    <w:rsid w:val="5A48317F"/>
    <w:rsid w:val="5A7B4212"/>
    <w:rsid w:val="5AA1534E"/>
    <w:rsid w:val="5ADC0129"/>
    <w:rsid w:val="5B1A7417"/>
    <w:rsid w:val="5B817A37"/>
    <w:rsid w:val="5B946E6D"/>
    <w:rsid w:val="5C442378"/>
    <w:rsid w:val="5C5B7B8B"/>
    <w:rsid w:val="5C5F2305"/>
    <w:rsid w:val="5C9C340F"/>
    <w:rsid w:val="5CC71F9C"/>
    <w:rsid w:val="5CEE5E83"/>
    <w:rsid w:val="5D1A0A26"/>
    <w:rsid w:val="5D403159"/>
    <w:rsid w:val="5D701A3C"/>
    <w:rsid w:val="5D9C7014"/>
    <w:rsid w:val="5DAF0F95"/>
    <w:rsid w:val="5DB73626"/>
    <w:rsid w:val="5E5166CA"/>
    <w:rsid w:val="5E757991"/>
    <w:rsid w:val="5EA54320"/>
    <w:rsid w:val="5EAB4A36"/>
    <w:rsid w:val="5EC24ED2"/>
    <w:rsid w:val="5EC64E8F"/>
    <w:rsid w:val="5ECD281A"/>
    <w:rsid w:val="5EDF66D8"/>
    <w:rsid w:val="5EF809FA"/>
    <w:rsid w:val="5F3951C3"/>
    <w:rsid w:val="5F3C0D1D"/>
    <w:rsid w:val="5F7C7657"/>
    <w:rsid w:val="5F8B1768"/>
    <w:rsid w:val="5FAF0DB4"/>
    <w:rsid w:val="5FB05F25"/>
    <w:rsid w:val="5FBE1B3D"/>
    <w:rsid w:val="5FD73244"/>
    <w:rsid w:val="5FDA624B"/>
    <w:rsid w:val="6008725C"/>
    <w:rsid w:val="600B024A"/>
    <w:rsid w:val="60591866"/>
    <w:rsid w:val="606E758E"/>
    <w:rsid w:val="60745FCF"/>
    <w:rsid w:val="607641C6"/>
    <w:rsid w:val="608E35F6"/>
    <w:rsid w:val="60E255BF"/>
    <w:rsid w:val="60E25980"/>
    <w:rsid w:val="60EB4BB4"/>
    <w:rsid w:val="611A0CDF"/>
    <w:rsid w:val="61355679"/>
    <w:rsid w:val="614222FA"/>
    <w:rsid w:val="614442C4"/>
    <w:rsid w:val="61534507"/>
    <w:rsid w:val="61684513"/>
    <w:rsid w:val="616B1851"/>
    <w:rsid w:val="61774374"/>
    <w:rsid w:val="61B33653"/>
    <w:rsid w:val="61D11BD6"/>
    <w:rsid w:val="61E17D65"/>
    <w:rsid w:val="620219EA"/>
    <w:rsid w:val="62437ED2"/>
    <w:rsid w:val="624A5CB4"/>
    <w:rsid w:val="62556334"/>
    <w:rsid w:val="62853336"/>
    <w:rsid w:val="629C2E17"/>
    <w:rsid w:val="62A82630"/>
    <w:rsid w:val="62CC27C3"/>
    <w:rsid w:val="62D241A4"/>
    <w:rsid w:val="63076D84"/>
    <w:rsid w:val="632C34D6"/>
    <w:rsid w:val="634E27DD"/>
    <w:rsid w:val="63506F50"/>
    <w:rsid w:val="63585E05"/>
    <w:rsid w:val="637871C9"/>
    <w:rsid w:val="63A064A2"/>
    <w:rsid w:val="63DC71B3"/>
    <w:rsid w:val="64000865"/>
    <w:rsid w:val="646E7A48"/>
    <w:rsid w:val="64872839"/>
    <w:rsid w:val="64C44C16"/>
    <w:rsid w:val="64CD45D0"/>
    <w:rsid w:val="64D157D9"/>
    <w:rsid w:val="64D5744C"/>
    <w:rsid w:val="64EA6F30"/>
    <w:rsid w:val="64F6539B"/>
    <w:rsid w:val="6510137B"/>
    <w:rsid w:val="65155D8A"/>
    <w:rsid w:val="651E4D23"/>
    <w:rsid w:val="6531102B"/>
    <w:rsid w:val="65433D82"/>
    <w:rsid w:val="654571A4"/>
    <w:rsid w:val="656C5B97"/>
    <w:rsid w:val="65764C0B"/>
    <w:rsid w:val="65826BA0"/>
    <w:rsid w:val="65A60F32"/>
    <w:rsid w:val="663170C1"/>
    <w:rsid w:val="663A67DB"/>
    <w:rsid w:val="666D7E19"/>
    <w:rsid w:val="669021AE"/>
    <w:rsid w:val="66AC49D3"/>
    <w:rsid w:val="66AC7209"/>
    <w:rsid w:val="66D734E4"/>
    <w:rsid w:val="67387CA1"/>
    <w:rsid w:val="677D3ED9"/>
    <w:rsid w:val="677E3283"/>
    <w:rsid w:val="6794296C"/>
    <w:rsid w:val="67A07D7A"/>
    <w:rsid w:val="67E24D9E"/>
    <w:rsid w:val="68181876"/>
    <w:rsid w:val="682D3D04"/>
    <w:rsid w:val="68403334"/>
    <w:rsid w:val="68A44644"/>
    <w:rsid w:val="68D12DD6"/>
    <w:rsid w:val="68D3667B"/>
    <w:rsid w:val="68D45F2D"/>
    <w:rsid w:val="68D639CB"/>
    <w:rsid w:val="68D67101"/>
    <w:rsid w:val="694D1BCB"/>
    <w:rsid w:val="699B2B41"/>
    <w:rsid w:val="69CA259F"/>
    <w:rsid w:val="69CE0BCF"/>
    <w:rsid w:val="6A235D57"/>
    <w:rsid w:val="6A423632"/>
    <w:rsid w:val="6A436227"/>
    <w:rsid w:val="6A487105"/>
    <w:rsid w:val="6A6634FD"/>
    <w:rsid w:val="6A6D4031"/>
    <w:rsid w:val="6A710A64"/>
    <w:rsid w:val="6A7C6BA9"/>
    <w:rsid w:val="6A8E167F"/>
    <w:rsid w:val="6AB06526"/>
    <w:rsid w:val="6B183069"/>
    <w:rsid w:val="6B6537B4"/>
    <w:rsid w:val="6B7B314E"/>
    <w:rsid w:val="6B7E0A10"/>
    <w:rsid w:val="6B8A272C"/>
    <w:rsid w:val="6C0A1872"/>
    <w:rsid w:val="6C175A98"/>
    <w:rsid w:val="6C1911A0"/>
    <w:rsid w:val="6C3A781B"/>
    <w:rsid w:val="6C4C4DD4"/>
    <w:rsid w:val="6C621228"/>
    <w:rsid w:val="6C9C1458"/>
    <w:rsid w:val="6CA80B7F"/>
    <w:rsid w:val="6CD3123F"/>
    <w:rsid w:val="6CD536A0"/>
    <w:rsid w:val="6CE2712E"/>
    <w:rsid w:val="6D0C12CD"/>
    <w:rsid w:val="6D315ED6"/>
    <w:rsid w:val="6D4F2026"/>
    <w:rsid w:val="6D5C0A56"/>
    <w:rsid w:val="6DBA2E59"/>
    <w:rsid w:val="6DBE7ED9"/>
    <w:rsid w:val="6DE10BC4"/>
    <w:rsid w:val="6DE52608"/>
    <w:rsid w:val="6E272A7E"/>
    <w:rsid w:val="6E6A4A69"/>
    <w:rsid w:val="6E82493A"/>
    <w:rsid w:val="6E873A42"/>
    <w:rsid w:val="6E8E67EB"/>
    <w:rsid w:val="6EAE733F"/>
    <w:rsid w:val="6EF72B2E"/>
    <w:rsid w:val="6F5C4ECE"/>
    <w:rsid w:val="6F7F0550"/>
    <w:rsid w:val="6F851713"/>
    <w:rsid w:val="6FCC3E02"/>
    <w:rsid w:val="6FD256EB"/>
    <w:rsid w:val="6FEB4F40"/>
    <w:rsid w:val="701B2D0A"/>
    <w:rsid w:val="70416FE8"/>
    <w:rsid w:val="706F25AF"/>
    <w:rsid w:val="7082711C"/>
    <w:rsid w:val="70E70925"/>
    <w:rsid w:val="70EC3408"/>
    <w:rsid w:val="711A0B9D"/>
    <w:rsid w:val="711E68DF"/>
    <w:rsid w:val="7123570C"/>
    <w:rsid w:val="71C13613"/>
    <w:rsid w:val="71C7682A"/>
    <w:rsid w:val="71F06452"/>
    <w:rsid w:val="71F65B0E"/>
    <w:rsid w:val="72201FA4"/>
    <w:rsid w:val="72225F5B"/>
    <w:rsid w:val="723637B5"/>
    <w:rsid w:val="723B0CAE"/>
    <w:rsid w:val="725F69B9"/>
    <w:rsid w:val="72A6696B"/>
    <w:rsid w:val="72B42AB4"/>
    <w:rsid w:val="72C3071C"/>
    <w:rsid w:val="734F1602"/>
    <w:rsid w:val="739509AF"/>
    <w:rsid w:val="73D41773"/>
    <w:rsid w:val="73F41B79"/>
    <w:rsid w:val="743E609F"/>
    <w:rsid w:val="744D0383"/>
    <w:rsid w:val="74942A15"/>
    <w:rsid w:val="74C36FCE"/>
    <w:rsid w:val="74F3598D"/>
    <w:rsid w:val="74FC12D8"/>
    <w:rsid w:val="753C193B"/>
    <w:rsid w:val="75B73C8E"/>
    <w:rsid w:val="75BA3E76"/>
    <w:rsid w:val="75FB71EF"/>
    <w:rsid w:val="762602D8"/>
    <w:rsid w:val="7646397B"/>
    <w:rsid w:val="767F55F4"/>
    <w:rsid w:val="76BD44A5"/>
    <w:rsid w:val="76C021E7"/>
    <w:rsid w:val="77242776"/>
    <w:rsid w:val="777F79AC"/>
    <w:rsid w:val="77B04009"/>
    <w:rsid w:val="78632E2A"/>
    <w:rsid w:val="787378B9"/>
    <w:rsid w:val="78807F3E"/>
    <w:rsid w:val="78847910"/>
    <w:rsid w:val="78AB16EA"/>
    <w:rsid w:val="78AB7594"/>
    <w:rsid w:val="79360EEF"/>
    <w:rsid w:val="794051BC"/>
    <w:rsid w:val="79441835"/>
    <w:rsid w:val="794F0342"/>
    <w:rsid w:val="796628B9"/>
    <w:rsid w:val="7968180E"/>
    <w:rsid w:val="79A57AB6"/>
    <w:rsid w:val="79BE0C60"/>
    <w:rsid w:val="79C16573"/>
    <w:rsid w:val="79DA35C0"/>
    <w:rsid w:val="79E16191"/>
    <w:rsid w:val="79E40803"/>
    <w:rsid w:val="79F025BA"/>
    <w:rsid w:val="7A1B0A08"/>
    <w:rsid w:val="7A2E1857"/>
    <w:rsid w:val="7A431165"/>
    <w:rsid w:val="7A747570"/>
    <w:rsid w:val="7A7A2B36"/>
    <w:rsid w:val="7A7B450F"/>
    <w:rsid w:val="7AE06184"/>
    <w:rsid w:val="7AE62E88"/>
    <w:rsid w:val="7AE91D0C"/>
    <w:rsid w:val="7AEB40F4"/>
    <w:rsid w:val="7B0C3933"/>
    <w:rsid w:val="7B4C77FE"/>
    <w:rsid w:val="7B552BD7"/>
    <w:rsid w:val="7B5A4A08"/>
    <w:rsid w:val="7BC368A3"/>
    <w:rsid w:val="7C2B4EF7"/>
    <w:rsid w:val="7C7D7BE7"/>
    <w:rsid w:val="7CBB50AF"/>
    <w:rsid w:val="7CC2390B"/>
    <w:rsid w:val="7CD658F3"/>
    <w:rsid w:val="7CEA5707"/>
    <w:rsid w:val="7D747F91"/>
    <w:rsid w:val="7D9B71F6"/>
    <w:rsid w:val="7DC4098D"/>
    <w:rsid w:val="7E0E1070"/>
    <w:rsid w:val="7E85269E"/>
    <w:rsid w:val="7EB9221A"/>
    <w:rsid w:val="7EF053B6"/>
    <w:rsid w:val="7EF07CDD"/>
    <w:rsid w:val="7F02709E"/>
    <w:rsid w:val="7F326530"/>
    <w:rsid w:val="7F706A09"/>
    <w:rsid w:val="7F965FE8"/>
    <w:rsid w:val="7FB14DC3"/>
    <w:rsid w:val="7FB977D3"/>
    <w:rsid w:val="7FD91C23"/>
    <w:rsid w:val="7FDED845"/>
    <w:rsid w:val="7FF50432"/>
    <w:rsid w:val="E5DDE0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0" w:name="index 8"/>
    <w:lsdException w:uiPriority="0" w:name="index 9"/>
    <w:lsdException w:qFormat="1" w:uiPriority="39" w:name="toc 1"/>
    <w:lsdException w:qFormat="1" w:uiPriority="39" w:name="toc 2"/>
    <w:lsdException w:qFormat="1" w:uiPriority="39"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iPriority="99"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iPriority="99"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spacing w:before="100" w:beforeAutospacing="1" w:after="100" w:afterAutospacing="1"/>
      <w:jc w:val="left"/>
      <w:outlineLvl w:val="0"/>
    </w:pPr>
    <w:rPr>
      <w:rFonts w:hint="eastAsia" w:ascii="宋体" w:hAnsi="宋体"/>
      <w:b/>
      <w:bCs/>
      <w:kern w:val="44"/>
      <w:sz w:val="48"/>
      <w:szCs w:val="48"/>
    </w:rPr>
  </w:style>
  <w:style w:type="paragraph" w:styleId="4">
    <w:name w:val="heading 2"/>
    <w:basedOn w:val="1"/>
    <w:next w:val="1"/>
    <w:autoRedefine/>
    <w:semiHidden/>
    <w:unhideWhenUsed/>
    <w:qFormat/>
    <w:uiPriority w:val="9"/>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autoRedefine/>
    <w:semiHidden/>
    <w:unhideWhenUsed/>
    <w:qFormat/>
    <w:uiPriority w:val="9"/>
    <w:pPr>
      <w:keepNext/>
      <w:keepLines/>
      <w:spacing w:line="600" w:lineRule="exact"/>
      <w:ind w:firstLine="643" w:firstLineChars="200"/>
      <w:outlineLvl w:val="2"/>
    </w:pPr>
    <w:rPr>
      <w:b/>
      <w:bCs/>
      <w:sz w:val="32"/>
      <w:szCs w:val="32"/>
    </w:rPr>
  </w:style>
  <w:style w:type="paragraph" w:styleId="6">
    <w:name w:val="heading 4"/>
    <w:basedOn w:val="1"/>
    <w:next w:val="1"/>
    <w:autoRedefine/>
    <w:unhideWhenUsed/>
    <w:qFormat/>
    <w:uiPriority w:val="0"/>
    <w:pPr>
      <w:keepNext/>
      <w:spacing w:before="240" w:after="60"/>
      <w:outlineLvl w:val="3"/>
    </w:pPr>
    <w:rPr>
      <w:b/>
      <w:bCs/>
      <w:sz w:val="28"/>
      <w:szCs w:val="28"/>
    </w:rPr>
  </w:style>
  <w:style w:type="paragraph" w:styleId="7">
    <w:name w:val="heading 5"/>
    <w:basedOn w:val="1"/>
    <w:next w:val="1"/>
    <w:autoRedefine/>
    <w:semiHidden/>
    <w:unhideWhenUsed/>
    <w:qFormat/>
    <w:uiPriority w:val="9"/>
    <w:pPr>
      <w:keepNext/>
      <w:keepLines/>
      <w:spacing w:before="280" w:after="290" w:line="376" w:lineRule="auto"/>
      <w:outlineLvl w:val="4"/>
    </w:pPr>
    <w:rPr>
      <w:b/>
      <w:bCs/>
      <w:sz w:val="28"/>
      <w:szCs w:val="28"/>
    </w:rPr>
  </w:style>
  <w:style w:type="paragraph" w:styleId="8">
    <w:name w:val="heading 6"/>
    <w:basedOn w:val="1"/>
    <w:next w:val="1"/>
    <w:autoRedefine/>
    <w:qFormat/>
    <w:uiPriority w:val="0"/>
    <w:pPr>
      <w:keepNext/>
      <w:keepLines/>
      <w:numPr>
        <w:ilvl w:val="5"/>
        <w:numId w:val="1"/>
      </w:numPr>
      <w:spacing w:before="240" w:after="64" w:line="320" w:lineRule="auto"/>
      <w:outlineLvl w:val="5"/>
    </w:pPr>
    <w:rPr>
      <w:rFonts w:ascii="Arial" w:hAnsi="Arial" w:eastAsia="黑体"/>
      <w:b/>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9">
    <w:name w:val="Normal Indent"/>
    <w:basedOn w:val="1"/>
    <w:autoRedefine/>
    <w:unhideWhenUsed/>
    <w:qFormat/>
    <w:uiPriority w:val="99"/>
    <w:pPr>
      <w:ind w:firstLine="420"/>
    </w:pPr>
    <w:rPr>
      <w:szCs w:val="20"/>
    </w:rPr>
  </w:style>
  <w:style w:type="paragraph" w:styleId="10">
    <w:name w:val="annotation text"/>
    <w:basedOn w:val="1"/>
    <w:link w:val="42"/>
    <w:autoRedefine/>
    <w:semiHidden/>
    <w:unhideWhenUsed/>
    <w:qFormat/>
    <w:uiPriority w:val="99"/>
    <w:pPr>
      <w:jc w:val="left"/>
    </w:pPr>
  </w:style>
  <w:style w:type="paragraph" w:styleId="11">
    <w:name w:val="Body Text Indent"/>
    <w:basedOn w:val="1"/>
    <w:autoRedefine/>
    <w:semiHidden/>
    <w:unhideWhenUsed/>
    <w:qFormat/>
    <w:uiPriority w:val="99"/>
    <w:pPr>
      <w:spacing w:line="200" w:lineRule="exact"/>
      <w:ind w:firstLine="301"/>
    </w:pPr>
    <w:rPr>
      <w:rFonts w:ascii="宋体" w:hAnsi="Courier New"/>
      <w:spacing w:val="-4"/>
      <w:sz w:val="18"/>
      <w:szCs w:val="20"/>
    </w:rPr>
  </w:style>
  <w:style w:type="paragraph" w:styleId="12">
    <w:name w:val="toc 3"/>
    <w:basedOn w:val="1"/>
    <w:next w:val="1"/>
    <w:autoRedefine/>
    <w:semiHidden/>
    <w:unhideWhenUsed/>
    <w:qFormat/>
    <w:uiPriority w:val="39"/>
    <w:pPr>
      <w:jc w:val="left"/>
    </w:pPr>
    <w:rPr>
      <w:rFonts w:ascii="Calibri" w:hAnsi="Calibri"/>
      <w:smallCaps/>
      <w:sz w:val="22"/>
      <w:szCs w:val="22"/>
    </w:rPr>
  </w:style>
  <w:style w:type="paragraph" w:styleId="13">
    <w:name w:val="Plain Text"/>
    <w:basedOn w:val="1"/>
    <w:next w:val="6"/>
    <w:autoRedefine/>
    <w:qFormat/>
    <w:uiPriority w:val="0"/>
    <w:rPr>
      <w:rFonts w:ascii="宋体" w:hAnsi="Courier New"/>
      <w:szCs w:val="20"/>
    </w:rPr>
  </w:style>
  <w:style w:type="paragraph" w:styleId="14">
    <w:name w:val="Balloon Text"/>
    <w:basedOn w:val="1"/>
    <w:link w:val="41"/>
    <w:autoRedefine/>
    <w:qFormat/>
    <w:uiPriority w:val="0"/>
    <w:rPr>
      <w:sz w:val="18"/>
      <w:szCs w:val="18"/>
    </w:rPr>
  </w:style>
  <w:style w:type="paragraph" w:styleId="15">
    <w:name w:val="footer"/>
    <w:basedOn w:val="1"/>
    <w:next w:val="1"/>
    <w:autoRedefine/>
    <w:unhideWhenUsed/>
    <w:qFormat/>
    <w:uiPriority w:val="99"/>
    <w:pPr>
      <w:tabs>
        <w:tab w:val="center" w:pos="4153"/>
        <w:tab w:val="right" w:pos="8306"/>
      </w:tabs>
      <w:snapToGrid w:val="0"/>
      <w:jc w:val="left"/>
    </w:pPr>
    <w:rPr>
      <w:sz w:val="18"/>
      <w:szCs w:val="18"/>
    </w:rPr>
  </w:style>
  <w:style w:type="paragraph" w:styleId="1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semiHidden/>
    <w:unhideWhenUsed/>
    <w:qFormat/>
    <w:uiPriority w:val="39"/>
    <w:pPr>
      <w:spacing w:before="360" w:after="360"/>
      <w:jc w:val="left"/>
    </w:pPr>
    <w:rPr>
      <w:rFonts w:ascii="Calibri" w:hAnsi="Calibri"/>
      <w:b/>
      <w:bCs/>
      <w:caps/>
      <w:sz w:val="22"/>
      <w:szCs w:val="22"/>
      <w:u w:val="single"/>
    </w:rPr>
  </w:style>
  <w:style w:type="paragraph" w:styleId="18">
    <w:name w:val="List"/>
    <w:basedOn w:val="1"/>
    <w:autoRedefine/>
    <w:semiHidden/>
    <w:unhideWhenUsed/>
    <w:qFormat/>
    <w:uiPriority w:val="99"/>
    <w:pPr>
      <w:ind w:left="200" w:hanging="200" w:hangingChars="200"/>
    </w:pPr>
    <w:rPr>
      <w:sz w:val="28"/>
    </w:rPr>
  </w:style>
  <w:style w:type="paragraph" w:styleId="19">
    <w:name w:val="toc 2"/>
    <w:basedOn w:val="1"/>
    <w:next w:val="1"/>
    <w:autoRedefine/>
    <w:semiHidden/>
    <w:unhideWhenUsed/>
    <w:qFormat/>
    <w:uiPriority w:val="39"/>
    <w:pPr>
      <w:jc w:val="left"/>
    </w:pPr>
    <w:rPr>
      <w:rFonts w:ascii="Calibri" w:hAnsi="Calibri"/>
      <w:b/>
      <w:bCs/>
      <w:smallCaps/>
      <w:sz w:val="22"/>
      <w:szCs w:val="22"/>
    </w:rPr>
  </w:style>
  <w:style w:type="paragraph" w:styleId="20">
    <w:name w:val="Normal (Web)"/>
    <w:basedOn w:val="1"/>
    <w:autoRedefine/>
    <w:qFormat/>
    <w:uiPriority w:val="0"/>
    <w:pPr>
      <w:spacing w:beforeAutospacing="1" w:afterAutospacing="1"/>
      <w:jc w:val="left"/>
    </w:pPr>
    <w:rPr>
      <w:kern w:val="0"/>
      <w:sz w:val="24"/>
    </w:rPr>
  </w:style>
  <w:style w:type="paragraph" w:styleId="21">
    <w:name w:val="Title"/>
    <w:basedOn w:val="1"/>
    <w:next w:val="1"/>
    <w:autoRedefine/>
    <w:qFormat/>
    <w:uiPriority w:val="10"/>
    <w:pPr>
      <w:spacing w:before="240" w:after="60"/>
      <w:jc w:val="center"/>
      <w:outlineLvl w:val="0"/>
    </w:pPr>
    <w:rPr>
      <w:rFonts w:ascii="Cambria" w:hAnsi="Cambria"/>
      <w:b/>
      <w:bCs/>
      <w:sz w:val="32"/>
      <w:szCs w:val="32"/>
    </w:rPr>
  </w:style>
  <w:style w:type="paragraph" w:styleId="22">
    <w:name w:val="annotation subject"/>
    <w:basedOn w:val="10"/>
    <w:next w:val="10"/>
    <w:link w:val="43"/>
    <w:autoRedefine/>
    <w:qFormat/>
    <w:uiPriority w:val="0"/>
    <w:rPr>
      <w:b/>
      <w:bCs/>
    </w:rPr>
  </w:style>
  <w:style w:type="paragraph" w:styleId="23">
    <w:name w:val="Body Text First Indent 2"/>
    <w:basedOn w:val="1"/>
    <w:autoRedefine/>
    <w:qFormat/>
    <w:uiPriority w:val="0"/>
    <w:pPr>
      <w:spacing w:line="360" w:lineRule="auto"/>
    </w:pPr>
    <w:rPr>
      <w:sz w:val="24"/>
    </w:rPr>
  </w:style>
  <w:style w:type="table" w:styleId="25">
    <w:name w:val="Table Grid"/>
    <w:basedOn w:val="2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rPr>
  </w:style>
  <w:style w:type="character" w:styleId="28">
    <w:name w:val="page number"/>
    <w:autoRedefine/>
    <w:semiHidden/>
    <w:unhideWhenUsed/>
    <w:qFormat/>
    <w:uiPriority w:val="99"/>
  </w:style>
  <w:style w:type="character" w:styleId="29">
    <w:name w:val="Hyperlink"/>
    <w:autoRedefine/>
    <w:semiHidden/>
    <w:unhideWhenUsed/>
    <w:qFormat/>
    <w:uiPriority w:val="99"/>
    <w:rPr>
      <w:color w:val="0000FF"/>
      <w:u w:val="single"/>
    </w:rPr>
  </w:style>
  <w:style w:type="character" w:styleId="30">
    <w:name w:val="annotation reference"/>
    <w:basedOn w:val="26"/>
    <w:autoRedefine/>
    <w:qFormat/>
    <w:uiPriority w:val="0"/>
    <w:rPr>
      <w:sz w:val="21"/>
      <w:szCs w:val="21"/>
    </w:rPr>
  </w:style>
  <w:style w:type="paragraph" w:customStyle="1" w:styleId="31">
    <w:name w:val="首行缩进"/>
    <w:basedOn w:val="1"/>
    <w:autoRedefine/>
    <w:qFormat/>
    <w:uiPriority w:val="0"/>
    <w:pPr>
      <w:ind w:firstLine="480" w:firstLineChars="200"/>
    </w:pPr>
  </w:style>
  <w:style w:type="character" w:customStyle="1" w:styleId="32">
    <w:name w:val="fontstyle21"/>
    <w:basedOn w:val="26"/>
    <w:autoRedefine/>
    <w:qFormat/>
    <w:uiPriority w:val="0"/>
    <w:rPr>
      <w:rFonts w:hint="default" w:ascii="TimesNewRomanPSMT" w:hAnsi="TimesNewRomanPSMT" w:eastAsia="宋体" w:cs="Times New Roman"/>
      <w:color w:val="222222"/>
      <w:sz w:val="22"/>
      <w:szCs w:val="22"/>
    </w:rPr>
  </w:style>
  <w:style w:type="paragraph" w:styleId="33">
    <w:name w:val="List Paragraph"/>
    <w:basedOn w:val="1"/>
    <w:autoRedefine/>
    <w:qFormat/>
    <w:uiPriority w:val="34"/>
    <w:pPr>
      <w:ind w:firstLine="420" w:firstLineChars="200"/>
    </w:pPr>
  </w:style>
  <w:style w:type="character" w:customStyle="1" w:styleId="34">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5">
    <w:name w:val="正文2"/>
    <w:basedOn w:val="1"/>
    <w:autoRedefine/>
    <w:qFormat/>
    <w:uiPriority w:val="0"/>
    <w:pPr>
      <w:adjustRightInd w:val="0"/>
      <w:spacing w:before="156" w:line="360" w:lineRule="auto"/>
      <w:ind w:firstLine="510" w:firstLineChars="200"/>
    </w:pPr>
    <w:rPr>
      <w:sz w:val="24"/>
      <w:szCs w:val="20"/>
    </w:rPr>
  </w:style>
  <w:style w:type="paragraph" w:customStyle="1" w:styleId="36">
    <w:name w:val="正文缩进1"/>
    <w:basedOn w:val="1"/>
    <w:next w:val="11"/>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7">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38">
    <w:name w:val="_Style 3"/>
    <w:basedOn w:val="1"/>
    <w:autoRedefine/>
    <w:qFormat/>
    <w:uiPriority w:val="34"/>
    <w:pPr>
      <w:ind w:left="720"/>
      <w:contextualSpacing/>
    </w:pPr>
  </w:style>
  <w:style w:type="paragraph" w:customStyle="1" w:styleId="39">
    <w:name w:val="Default"/>
    <w:autoRedefine/>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40">
    <w:name w:val="表格文字"/>
    <w:basedOn w:val="1"/>
    <w:autoRedefine/>
    <w:qFormat/>
    <w:uiPriority w:val="99"/>
    <w:pPr>
      <w:spacing w:before="25" w:after="25"/>
    </w:pPr>
    <w:rPr>
      <w:bCs/>
      <w:spacing w:val="10"/>
      <w:sz w:val="24"/>
      <w:szCs w:val="20"/>
    </w:rPr>
  </w:style>
  <w:style w:type="character" w:customStyle="1" w:styleId="41">
    <w:name w:val="批注框文本 字符"/>
    <w:basedOn w:val="26"/>
    <w:link w:val="14"/>
    <w:autoRedefine/>
    <w:qFormat/>
    <w:uiPriority w:val="0"/>
    <w:rPr>
      <w:kern w:val="2"/>
      <w:sz w:val="18"/>
      <w:szCs w:val="18"/>
    </w:rPr>
  </w:style>
  <w:style w:type="character" w:customStyle="1" w:styleId="42">
    <w:name w:val="批注文字 字符"/>
    <w:basedOn w:val="26"/>
    <w:link w:val="10"/>
    <w:autoRedefine/>
    <w:semiHidden/>
    <w:qFormat/>
    <w:uiPriority w:val="99"/>
    <w:rPr>
      <w:kern w:val="2"/>
      <w:sz w:val="21"/>
      <w:szCs w:val="24"/>
    </w:rPr>
  </w:style>
  <w:style w:type="character" w:customStyle="1" w:styleId="43">
    <w:name w:val="批注主题 字符"/>
    <w:basedOn w:val="42"/>
    <w:link w:val="22"/>
    <w:autoRedefine/>
    <w:qFormat/>
    <w:uiPriority w:val="0"/>
    <w:rPr>
      <w:b/>
      <w:bCs/>
      <w:kern w:val="2"/>
      <w:sz w:val="21"/>
      <w:szCs w:val="24"/>
    </w:rPr>
  </w:style>
  <w:style w:type="paragraph" w:customStyle="1" w:styleId="44">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45">
    <w:name w:val="列出段落1"/>
    <w:basedOn w:val="1"/>
    <w:autoRedefine/>
    <w:qFormat/>
    <w:uiPriority w:val="0"/>
    <w:pPr>
      <w:ind w:firstLine="420" w:firstLineChars="200"/>
    </w:pPr>
    <w:rPr>
      <w:rFonts w:ascii="Calibri" w:hAnsi="Calibri"/>
      <w:szCs w:val="22"/>
    </w:rPr>
  </w:style>
  <w:style w:type="character" w:customStyle="1" w:styleId="46">
    <w:name w:val="font31"/>
    <w:basedOn w:val="26"/>
    <w:autoRedefine/>
    <w:qFormat/>
    <w:uiPriority w:val="0"/>
    <w:rPr>
      <w:rFonts w:hint="default" w:ascii="方正小标宋简体" w:hAnsi="方正小标宋简体" w:eastAsia="方正小标宋简体" w:cs="方正小标宋简体"/>
      <w:color w:val="000000"/>
      <w:sz w:val="36"/>
      <w:szCs w:val="36"/>
      <w:u w:val="none"/>
    </w:rPr>
  </w:style>
  <w:style w:type="character" w:customStyle="1" w:styleId="47">
    <w:name w:val="font41"/>
    <w:basedOn w:val="26"/>
    <w:autoRedefine/>
    <w:qFormat/>
    <w:uiPriority w:val="0"/>
    <w:rPr>
      <w:rFonts w:hint="default" w:ascii="方正小标宋简体" w:hAnsi="方正小标宋简体" w:eastAsia="方正小标宋简体" w:cs="方正小标宋简体"/>
      <w:color w:val="000000"/>
      <w:sz w:val="40"/>
      <w:szCs w:val="40"/>
      <w:u w:val="none"/>
    </w:rPr>
  </w:style>
  <w:style w:type="character" w:customStyle="1" w:styleId="48">
    <w:name w:val="font71"/>
    <w:basedOn w:val="26"/>
    <w:autoRedefine/>
    <w:qFormat/>
    <w:uiPriority w:val="0"/>
    <w:rPr>
      <w:rFonts w:ascii="楷体_GB2312" w:eastAsia="楷体_GB2312" w:cs="楷体_GB2312"/>
      <w:b/>
      <w:bCs/>
      <w:color w:val="000000"/>
      <w:sz w:val="32"/>
      <w:szCs w:val="32"/>
      <w:u w:val="none"/>
    </w:rPr>
  </w:style>
  <w:style w:type="character" w:customStyle="1" w:styleId="49">
    <w:name w:val="font61"/>
    <w:basedOn w:val="26"/>
    <w:autoRedefine/>
    <w:qFormat/>
    <w:uiPriority w:val="0"/>
    <w:rPr>
      <w:rFonts w:hint="default" w:ascii="仿宋_GB2312" w:eastAsia="仿宋_GB2312" w:cs="仿宋_GB2312"/>
      <w:b/>
      <w:bCs/>
      <w:color w:val="000000"/>
      <w:sz w:val="24"/>
      <w:szCs w:val="24"/>
      <w:u w:val="none"/>
    </w:rPr>
  </w:style>
  <w:style w:type="character" w:customStyle="1" w:styleId="50">
    <w:name w:val="font11"/>
    <w:basedOn w:val="26"/>
    <w:autoRedefine/>
    <w:qFormat/>
    <w:uiPriority w:val="0"/>
    <w:rPr>
      <w:rFonts w:hint="default" w:ascii="仿宋_GB2312" w:eastAsia="仿宋_GB2312" w:cs="仿宋_GB2312"/>
      <w:color w:val="000000"/>
      <w:sz w:val="24"/>
      <w:szCs w:val="24"/>
      <w:u w:val="none"/>
    </w:rPr>
  </w:style>
  <w:style w:type="character" w:customStyle="1" w:styleId="51">
    <w:name w:val="font81"/>
    <w:basedOn w:val="26"/>
    <w:autoRedefine/>
    <w:qFormat/>
    <w:uiPriority w:val="0"/>
    <w:rPr>
      <w:rFonts w:hint="default" w:ascii="仿宋_GB2312" w:eastAsia="仿宋_GB2312" w:cs="仿宋_GB2312"/>
      <w:color w:val="000000"/>
      <w:sz w:val="22"/>
      <w:szCs w:val="22"/>
      <w:u w:val="none"/>
    </w:rPr>
  </w:style>
  <w:style w:type="character" w:customStyle="1" w:styleId="52">
    <w:name w:val="font91"/>
    <w:basedOn w:val="26"/>
    <w:autoRedefine/>
    <w:qFormat/>
    <w:uiPriority w:val="0"/>
    <w:rPr>
      <w:rFonts w:hint="default" w:ascii="仿宋_GB2312" w:eastAsia="仿宋_GB2312" w:cs="仿宋_GB2312"/>
      <w:b/>
      <w:bCs/>
      <w:color w:val="000000"/>
      <w:sz w:val="22"/>
      <w:szCs w:val="22"/>
      <w:u w:val="none"/>
    </w:rPr>
  </w:style>
  <w:style w:type="character" w:customStyle="1" w:styleId="53">
    <w:name w:val="font21"/>
    <w:basedOn w:val="26"/>
    <w:autoRedefine/>
    <w:qFormat/>
    <w:uiPriority w:val="0"/>
    <w:rPr>
      <w:rFonts w:hint="default" w:ascii="方正小标宋简体" w:hAnsi="方正小标宋简体" w:eastAsia="方正小标宋简体" w:cs="方正小标宋简体"/>
      <w:color w:val="000000"/>
      <w:sz w:val="36"/>
      <w:szCs w:val="36"/>
      <w:u w:val="none"/>
    </w:rPr>
  </w:style>
  <w:style w:type="character" w:customStyle="1" w:styleId="54">
    <w:name w:val="font51"/>
    <w:basedOn w:val="26"/>
    <w:autoRedefine/>
    <w:qFormat/>
    <w:uiPriority w:val="0"/>
    <w:rPr>
      <w:rFonts w:ascii="楷体_GB2312" w:eastAsia="楷体_GB2312" w:cs="楷体_GB2312"/>
      <w:b/>
      <w:bCs/>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A66D30-5567-405A-A591-03718EBB53D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119</Pages>
  <Words>14483</Words>
  <Characters>16542</Characters>
  <Lines>489</Lines>
  <Paragraphs>137</Paragraphs>
  <TotalTime>0</TotalTime>
  <ScaleCrop>false</ScaleCrop>
  <LinksUpToDate>false</LinksUpToDate>
  <CharactersWithSpaces>16898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2024-03-26T19:49:00Z</dcterms:created>
  <dc:creator>Administrator</dc:creator>
  <cp:lastModifiedBy>熙熙</cp:lastModifiedBy>
  <cp:lastPrinted>2022-09-07T01:10:00Z</cp:lastPrinted>
  <dcterms:modified xsi:type="dcterms:W3CDTF">2025-05-28T07:28:04Z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147ACB27ACB7497386CAADB357F9A24D_13</vt:lpwstr>
  </property>
  <property fmtid="{D5CDD505-2E9C-101B-9397-08002B2CF9AE}" pid="4" name="KSOTemplateDocerSaveRecord">
    <vt:lpwstr>eyJoZGlkIjoiNjU2MTAxYTdiYmUxMDQxYWY1ZWIyZDU2N2E3ZTA3MmQiLCJ1c2VySWQiOiIyMjczMzMxOTYifQ==</vt:lpwstr>
  </property>
</Properties>
</file>