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7897F">
      <w:pPr>
        <w:wordWrap w:val="0"/>
        <w:spacing w:line="360" w:lineRule="auto"/>
        <w:jc w:val="center"/>
        <w:rPr>
          <w:rFonts w:hint="eastAsia" w:ascii="宋体" w:hAnsi="宋体" w:cs="宋体"/>
          <w:color w:val="auto"/>
          <w:sz w:val="52"/>
          <w:szCs w:val="52"/>
          <w:highlight w:val="none"/>
        </w:rPr>
      </w:pPr>
    </w:p>
    <w:p w14:paraId="37729764">
      <w:pPr>
        <w:wordWrap w:val="0"/>
        <w:spacing w:line="360" w:lineRule="auto"/>
        <w:jc w:val="center"/>
        <w:rPr>
          <w:rFonts w:hint="eastAsia" w:ascii="宋体" w:hAnsi="宋体" w:cs="宋体"/>
          <w:color w:val="auto"/>
          <w:sz w:val="52"/>
          <w:szCs w:val="52"/>
          <w:highlight w:val="none"/>
        </w:rPr>
      </w:pPr>
      <w:r>
        <w:rPr>
          <w:rFonts w:hint="eastAsia" w:ascii="宋体" w:hAnsi="宋体" w:cs="宋体"/>
          <w:color w:val="auto"/>
          <w:sz w:val="52"/>
          <w:szCs w:val="52"/>
          <w:highlight w:val="none"/>
        </w:rPr>
        <w:t>南宁市政府采购</w:t>
      </w:r>
    </w:p>
    <w:p w14:paraId="4226B164">
      <w:pPr>
        <w:wordWrap w:val="0"/>
        <w:spacing w:line="360" w:lineRule="auto"/>
        <w:jc w:val="center"/>
        <w:rPr>
          <w:rFonts w:hint="eastAsia" w:ascii="宋体" w:hAnsi="宋体" w:cs="宋体"/>
          <w:color w:val="auto"/>
          <w:sz w:val="52"/>
          <w:szCs w:val="52"/>
          <w:highlight w:val="none"/>
        </w:rPr>
      </w:pPr>
      <w:r>
        <w:rPr>
          <w:rFonts w:hint="eastAsia" w:ascii="宋体" w:hAnsi="宋体" w:cs="宋体"/>
          <w:color w:val="auto"/>
          <w:sz w:val="52"/>
          <w:szCs w:val="52"/>
          <w:highlight w:val="none"/>
        </w:rPr>
        <w:t>公开招标文件（服务类）</w:t>
      </w:r>
    </w:p>
    <w:p w14:paraId="61702FE7">
      <w:pPr>
        <w:wordWrap w:val="0"/>
        <w:spacing w:line="360" w:lineRule="auto"/>
        <w:jc w:val="center"/>
        <w:rPr>
          <w:rFonts w:hint="eastAsia" w:ascii="宋体" w:hAnsi="宋体" w:cs="宋体"/>
          <w:b/>
          <w:color w:val="auto"/>
          <w:sz w:val="48"/>
          <w:szCs w:val="48"/>
          <w:highlight w:val="none"/>
        </w:rPr>
      </w:pPr>
    </w:p>
    <w:p w14:paraId="27EAA44F">
      <w:pPr>
        <w:wordWrap w:val="0"/>
        <w:spacing w:line="360" w:lineRule="auto"/>
        <w:jc w:val="center"/>
        <w:rPr>
          <w:rFonts w:hint="eastAsia" w:ascii="宋体" w:hAnsi="宋体" w:cs="宋体"/>
          <w:b/>
          <w:color w:val="auto"/>
          <w:sz w:val="48"/>
          <w:szCs w:val="48"/>
          <w:highlight w:val="none"/>
        </w:rPr>
      </w:pPr>
    </w:p>
    <w:p w14:paraId="6FAE3A0C">
      <w:pPr>
        <w:wordWrap w:val="0"/>
        <w:snapToGrid w:val="0"/>
        <w:spacing w:line="360" w:lineRule="auto"/>
        <w:jc w:val="center"/>
        <w:rPr>
          <w:rFonts w:hint="eastAsia" w:ascii="宋体" w:hAnsi="宋体" w:cs="宋体"/>
          <w:color w:val="auto"/>
          <w:sz w:val="72"/>
          <w:szCs w:val="72"/>
          <w:highlight w:val="none"/>
        </w:rPr>
      </w:pPr>
      <w:r>
        <w:rPr>
          <w:rFonts w:hint="eastAsia" w:ascii="宋体" w:hAnsi="宋体" w:cs="宋体"/>
          <w:color w:val="auto"/>
          <w:sz w:val="72"/>
          <w:szCs w:val="72"/>
          <w:highlight w:val="none"/>
        </w:rPr>
        <w:t>招 标 文 件</w:t>
      </w:r>
    </w:p>
    <w:p w14:paraId="09F5C5EA">
      <w:pPr>
        <w:wordWrap w:val="0"/>
        <w:snapToGrid w:val="0"/>
        <w:spacing w:line="360" w:lineRule="auto"/>
        <w:jc w:val="center"/>
        <w:rPr>
          <w:rFonts w:hint="eastAsia" w:ascii="宋体" w:hAnsi="宋体" w:cs="宋体"/>
          <w:color w:val="auto"/>
          <w:sz w:val="30"/>
          <w:szCs w:val="72"/>
          <w:highlight w:val="none"/>
        </w:rPr>
      </w:pPr>
      <w:r>
        <w:rPr>
          <w:rFonts w:hint="eastAsia" w:ascii="宋体" w:hAnsi="宋体" w:cs="宋体"/>
          <w:color w:val="auto"/>
          <w:sz w:val="30"/>
          <w:szCs w:val="72"/>
          <w:highlight w:val="none"/>
        </w:rPr>
        <w:t>（全流程电子化评标）</w:t>
      </w:r>
    </w:p>
    <w:p w14:paraId="34B656AF">
      <w:pPr>
        <w:wordWrap w:val="0"/>
        <w:snapToGrid w:val="0"/>
        <w:spacing w:line="360" w:lineRule="auto"/>
        <w:rPr>
          <w:rFonts w:hint="eastAsia" w:ascii="宋体" w:hAnsi="宋体" w:cs="宋体"/>
          <w:color w:val="auto"/>
          <w:sz w:val="30"/>
          <w:szCs w:val="72"/>
          <w:highlight w:val="none"/>
        </w:rPr>
      </w:pPr>
    </w:p>
    <w:p w14:paraId="3C470317">
      <w:pPr>
        <w:rPr>
          <w:rFonts w:hint="eastAsia" w:ascii="宋体" w:hAnsi="宋体" w:cs="宋体"/>
          <w:b/>
          <w:bCs/>
          <w:color w:val="auto"/>
          <w:sz w:val="30"/>
          <w:szCs w:val="30"/>
          <w:highlight w:val="none"/>
        </w:rPr>
      </w:pPr>
      <w:r>
        <w:drawing>
          <wp:inline distT="0" distB="0" distL="114300" distR="114300">
            <wp:extent cx="6314440" cy="3225800"/>
            <wp:effectExtent l="0" t="0" r="10160" b="1270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4"/>
                    <a:stretch>
                      <a:fillRect/>
                    </a:stretch>
                  </pic:blipFill>
                  <pic:spPr>
                    <a:xfrm>
                      <a:off x="0" y="0"/>
                      <a:ext cx="6314440" cy="3225800"/>
                    </a:xfrm>
                    <a:prstGeom prst="rect">
                      <a:avLst/>
                    </a:prstGeom>
                    <a:noFill/>
                    <a:ln>
                      <a:noFill/>
                    </a:ln>
                  </pic:spPr>
                </pic:pic>
              </a:graphicData>
            </a:graphic>
          </wp:inline>
        </w:drawing>
      </w:r>
    </w:p>
    <w:p w14:paraId="0B4E57F5">
      <w:pPr>
        <w:rPr>
          <w:rFonts w:hint="eastAsia" w:ascii="宋体" w:hAnsi="宋体" w:cs="宋体"/>
          <w:color w:val="auto"/>
          <w:highlight w:val="none"/>
        </w:rPr>
      </w:pPr>
    </w:p>
    <w:p w14:paraId="57911A3C">
      <w:pPr>
        <w:jc w:val="center"/>
        <w:rPr>
          <w:rFonts w:hint="eastAsia" w:ascii="宋体" w:hAnsi="宋体" w:cs="宋体"/>
          <w:color w:val="auto"/>
          <w:highlight w:val="none"/>
        </w:rPr>
        <w:sectPr>
          <w:headerReference r:id="rId3" w:type="default"/>
          <w:pgSz w:w="11906" w:h="16838"/>
          <w:pgMar w:top="1440" w:right="1080" w:bottom="1440" w:left="1080" w:header="720" w:footer="720" w:gutter="0"/>
          <w:pgNumType w:start="1"/>
          <w:cols w:space="720" w:num="1"/>
          <w:docGrid w:type="lines" w:linePitch="331" w:charSpace="0"/>
        </w:sectPr>
      </w:pPr>
    </w:p>
    <w:p w14:paraId="74A84D87">
      <w:pPr>
        <w:tabs>
          <w:tab w:val="left" w:pos="8813"/>
        </w:tabs>
        <w:rPr>
          <w:rFonts w:hint="eastAsia" w:ascii="宋体" w:hAnsi="宋体" w:cs="宋体"/>
          <w:color w:val="auto"/>
          <w:highlight w:val="none"/>
        </w:rPr>
      </w:pPr>
      <w:r>
        <w:rPr>
          <w:rFonts w:hint="eastAsia" w:ascii="宋体" w:hAnsi="宋体" w:cs="宋体"/>
          <w:color w:val="auto"/>
          <w:highlight w:val="none"/>
        </w:rPr>
        <w:tab/>
      </w:r>
    </w:p>
    <w:p w14:paraId="77B33D29">
      <w:pPr>
        <w:pStyle w:val="13"/>
        <w:wordWrap w:val="0"/>
        <w:spacing w:line="360" w:lineRule="auto"/>
        <w:jc w:val="center"/>
        <w:rPr>
          <w:rFonts w:hint="eastAsia" w:hAnsi="宋体" w:cs="宋体"/>
          <w:color w:val="auto"/>
          <w:highlight w:val="none"/>
        </w:rPr>
      </w:pPr>
    </w:p>
    <w:p w14:paraId="323E3752">
      <w:pPr>
        <w:pStyle w:val="13"/>
        <w:wordWrap w:val="0"/>
        <w:spacing w:line="360" w:lineRule="auto"/>
        <w:jc w:val="center"/>
        <w:rPr>
          <w:rFonts w:hint="eastAsia" w:hAnsi="宋体" w:cs="宋体"/>
          <w:b/>
          <w:color w:val="auto"/>
          <w:sz w:val="48"/>
          <w:szCs w:val="48"/>
          <w:highlight w:val="none"/>
        </w:rPr>
      </w:pPr>
      <w:r>
        <w:rPr>
          <w:rFonts w:hint="eastAsia" w:hAnsi="宋体" w:cs="宋体"/>
          <w:b/>
          <w:color w:val="auto"/>
          <w:sz w:val="48"/>
          <w:szCs w:val="48"/>
          <w:highlight w:val="none"/>
        </w:rPr>
        <w:t>目     录</w:t>
      </w:r>
    </w:p>
    <w:p w14:paraId="17DD0E26">
      <w:pPr>
        <w:pStyle w:val="17"/>
        <w:tabs>
          <w:tab w:val="right" w:leader="dot" w:pos="9746"/>
        </w:tabs>
        <w:spacing w:before="0" w:after="0" w:line="360" w:lineRule="auto"/>
        <w:rPr>
          <w:rFonts w:hint="eastAsia" w:ascii="宋体" w:hAnsi="宋体" w:cs="宋体"/>
          <w:b w:val="0"/>
          <w:color w:val="auto"/>
          <w:highlight w:val="none"/>
        </w:rPr>
      </w:pPr>
      <w:r>
        <w:rPr>
          <w:rFonts w:hint="eastAsia" w:ascii="宋体" w:hAnsi="宋体" w:cs="宋体"/>
          <w:b w:val="0"/>
          <w:caps w:val="0"/>
          <w:color w:val="auto"/>
          <w:sz w:val="32"/>
          <w:szCs w:val="32"/>
          <w:highlight w:val="none"/>
        </w:rPr>
        <w:fldChar w:fldCharType="begin"/>
      </w:r>
      <w:r>
        <w:rPr>
          <w:rFonts w:hint="eastAsia" w:ascii="宋体" w:hAnsi="宋体" w:cs="宋体"/>
          <w:b w:val="0"/>
          <w:caps w:val="0"/>
          <w:color w:val="auto"/>
          <w:sz w:val="32"/>
          <w:szCs w:val="32"/>
          <w:highlight w:val="none"/>
        </w:rPr>
        <w:instrText xml:space="preserve"> TOC \o "1-3" \h \z \u </w:instrText>
      </w:r>
      <w:r>
        <w:rPr>
          <w:rFonts w:hint="eastAsia" w:ascii="宋体" w:hAnsi="宋体" w:cs="宋体"/>
          <w:b w:val="0"/>
          <w:caps w:val="0"/>
          <w:color w:val="auto"/>
          <w:sz w:val="32"/>
          <w:szCs w:val="32"/>
          <w:highlight w:val="none"/>
        </w:rPr>
        <w:fldChar w:fldCharType="separate"/>
      </w:r>
      <w:r>
        <w:rPr>
          <w:color w:val="auto"/>
          <w:highlight w:val="none"/>
        </w:rPr>
        <w:fldChar w:fldCharType="begin"/>
      </w:r>
      <w:r>
        <w:rPr>
          <w:color w:val="auto"/>
          <w:highlight w:val="none"/>
        </w:rPr>
        <w:instrText xml:space="preserve"> HYPERLINK \l "_Toc20811" </w:instrText>
      </w:r>
      <w:r>
        <w:rPr>
          <w:color w:val="auto"/>
          <w:highlight w:val="none"/>
        </w:rPr>
        <w:fldChar w:fldCharType="separate"/>
      </w:r>
      <w:r>
        <w:rPr>
          <w:rFonts w:hint="eastAsia" w:ascii="宋体" w:hAnsi="宋体" w:cs="宋体"/>
          <w:b w:val="0"/>
          <w:color w:val="auto"/>
          <w:highlight w:val="none"/>
        </w:rPr>
        <w:t>第一章  招标公告</w:t>
      </w:r>
      <w:r>
        <w:rPr>
          <w:rFonts w:hint="eastAsia" w:ascii="宋体" w:hAnsi="宋体" w:cs="宋体"/>
          <w:b w:val="0"/>
          <w:color w:val="auto"/>
          <w:highlight w:val="none"/>
        </w:rPr>
        <w:tab/>
      </w:r>
      <w:r>
        <w:rPr>
          <w:rFonts w:hint="eastAsia" w:ascii="宋体" w:hAnsi="宋体" w:cs="宋体"/>
          <w:b w:val="0"/>
          <w:color w:val="auto"/>
          <w:highlight w:val="none"/>
        </w:rPr>
        <w:fldChar w:fldCharType="begin"/>
      </w:r>
      <w:r>
        <w:rPr>
          <w:rFonts w:hint="eastAsia" w:ascii="宋体" w:hAnsi="宋体" w:cs="宋体"/>
          <w:b w:val="0"/>
          <w:color w:val="auto"/>
          <w:highlight w:val="none"/>
        </w:rPr>
        <w:instrText xml:space="preserve"> PAGEREF _Toc20811 \h </w:instrText>
      </w:r>
      <w:r>
        <w:rPr>
          <w:rFonts w:hint="eastAsia" w:ascii="宋体" w:hAnsi="宋体" w:cs="宋体"/>
          <w:b w:val="0"/>
          <w:color w:val="auto"/>
          <w:highlight w:val="none"/>
        </w:rPr>
        <w:fldChar w:fldCharType="separate"/>
      </w:r>
      <w:r>
        <w:rPr>
          <w:rFonts w:hint="eastAsia" w:ascii="宋体" w:hAnsi="宋体" w:cs="宋体"/>
          <w:b w:val="0"/>
          <w:color w:val="auto"/>
          <w:highlight w:val="none"/>
        </w:rPr>
        <w:t>1</w:t>
      </w:r>
      <w:r>
        <w:rPr>
          <w:rFonts w:hint="eastAsia" w:ascii="宋体" w:hAnsi="宋体" w:cs="宋体"/>
          <w:b w:val="0"/>
          <w:color w:val="auto"/>
          <w:highlight w:val="none"/>
        </w:rPr>
        <w:fldChar w:fldCharType="end"/>
      </w:r>
      <w:r>
        <w:rPr>
          <w:rFonts w:hint="eastAsia" w:ascii="宋体" w:hAnsi="宋体" w:cs="宋体"/>
          <w:b w:val="0"/>
          <w:color w:val="auto"/>
          <w:highlight w:val="none"/>
        </w:rPr>
        <w:fldChar w:fldCharType="end"/>
      </w:r>
    </w:p>
    <w:p w14:paraId="1674749D">
      <w:pPr>
        <w:pStyle w:val="17"/>
        <w:tabs>
          <w:tab w:val="right" w:leader="dot" w:pos="9746"/>
        </w:tabs>
        <w:spacing w:before="0" w:after="0" w:line="360" w:lineRule="auto"/>
        <w:rPr>
          <w:rFonts w:hint="eastAsia" w:ascii="宋体" w:hAnsi="宋体" w:cs="宋体"/>
          <w:b w:val="0"/>
          <w:color w:val="auto"/>
          <w:highlight w:val="none"/>
        </w:rPr>
      </w:pPr>
      <w:r>
        <w:rPr>
          <w:color w:val="auto"/>
          <w:highlight w:val="none"/>
        </w:rPr>
        <w:fldChar w:fldCharType="begin"/>
      </w:r>
      <w:r>
        <w:rPr>
          <w:color w:val="auto"/>
          <w:highlight w:val="none"/>
        </w:rPr>
        <w:instrText xml:space="preserve"> HYPERLINK \l "_Toc24987" </w:instrText>
      </w:r>
      <w:r>
        <w:rPr>
          <w:color w:val="auto"/>
          <w:highlight w:val="none"/>
        </w:rPr>
        <w:fldChar w:fldCharType="separate"/>
      </w:r>
      <w:r>
        <w:rPr>
          <w:rFonts w:hint="eastAsia" w:ascii="宋体" w:hAnsi="宋体" w:cs="宋体"/>
          <w:b w:val="0"/>
          <w:color w:val="auto"/>
          <w:highlight w:val="none"/>
        </w:rPr>
        <w:t>第二章  采购需求</w:t>
      </w:r>
      <w:r>
        <w:rPr>
          <w:rFonts w:hint="eastAsia" w:ascii="宋体" w:hAnsi="宋体" w:cs="宋体"/>
          <w:b w:val="0"/>
          <w:color w:val="auto"/>
          <w:highlight w:val="none"/>
        </w:rPr>
        <w:tab/>
      </w:r>
      <w:r>
        <w:rPr>
          <w:rFonts w:hint="eastAsia" w:ascii="宋体" w:hAnsi="宋体" w:cs="宋体"/>
          <w:b w:val="0"/>
          <w:color w:val="auto"/>
          <w:highlight w:val="none"/>
        </w:rPr>
        <w:fldChar w:fldCharType="begin"/>
      </w:r>
      <w:r>
        <w:rPr>
          <w:rFonts w:hint="eastAsia" w:ascii="宋体" w:hAnsi="宋体" w:cs="宋体"/>
          <w:b w:val="0"/>
          <w:color w:val="auto"/>
          <w:highlight w:val="none"/>
        </w:rPr>
        <w:instrText xml:space="preserve"> PAGEREF _Toc24987 \h </w:instrText>
      </w:r>
      <w:r>
        <w:rPr>
          <w:rFonts w:hint="eastAsia" w:ascii="宋体" w:hAnsi="宋体" w:cs="宋体"/>
          <w:b w:val="0"/>
          <w:color w:val="auto"/>
          <w:highlight w:val="none"/>
        </w:rPr>
        <w:fldChar w:fldCharType="separate"/>
      </w:r>
      <w:r>
        <w:rPr>
          <w:rFonts w:hint="eastAsia" w:ascii="宋体" w:hAnsi="宋体" w:cs="宋体"/>
          <w:b w:val="0"/>
          <w:color w:val="auto"/>
          <w:highlight w:val="none"/>
        </w:rPr>
        <w:t>6</w:t>
      </w:r>
      <w:r>
        <w:rPr>
          <w:rFonts w:hint="eastAsia" w:ascii="宋体" w:hAnsi="宋体" w:cs="宋体"/>
          <w:b w:val="0"/>
          <w:color w:val="auto"/>
          <w:highlight w:val="none"/>
        </w:rPr>
        <w:fldChar w:fldCharType="end"/>
      </w:r>
      <w:r>
        <w:rPr>
          <w:rFonts w:hint="eastAsia" w:ascii="宋体" w:hAnsi="宋体" w:cs="宋体"/>
          <w:b w:val="0"/>
          <w:color w:val="auto"/>
          <w:highlight w:val="none"/>
        </w:rPr>
        <w:fldChar w:fldCharType="end"/>
      </w:r>
    </w:p>
    <w:p w14:paraId="0CAA7657">
      <w:pPr>
        <w:pStyle w:val="17"/>
        <w:tabs>
          <w:tab w:val="right" w:leader="dot" w:pos="9746"/>
        </w:tabs>
        <w:spacing w:before="0" w:after="0" w:line="360" w:lineRule="auto"/>
        <w:rPr>
          <w:rFonts w:hint="eastAsia" w:ascii="宋体" w:hAnsi="宋体" w:cs="宋体"/>
          <w:b w:val="0"/>
          <w:color w:val="auto"/>
          <w:highlight w:val="none"/>
        </w:rPr>
      </w:pPr>
      <w:r>
        <w:rPr>
          <w:color w:val="auto"/>
          <w:highlight w:val="none"/>
        </w:rPr>
        <w:fldChar w:fldCharType="begin"/>
      </w:r>
      <w:r>
        <w:rPr>
          <w:color w:val="auto"/>
          <w:highlight w:val="none"/>
        </w:rPr>
        <w:instrText xml:space="preserve"> HYPERLINK \l "_Toc30980" </w:instrText>
      </w:r>
      <w:r>
        <w:rPr>
          <w:color w:val="auto"/>
          <w:highlight w:val="none"/>
        </w:rPr>
        <w:fldChar w:fldCharType="separate"/>
      </w:r>
      <w:r>
        <w:rPr>
          <w:rFonts w:hint="eastAsia" w:ascii="宋体" w:hAnsi="宋体" w:cs="宋体"/>
          <w:b w:val="0"/>
          <w:color w:val="auto"/>
          <w:highlight w:val="none"/>
        </w:rPr>
        <w:t>第三章  投标人须知</w:t>
      </w:r>
      <w:r>
        <w:rPr>
          <w:rFonts w:hint="eastAsia" w:ascii="宋体" w:hAnsi="宋体" w:cs="宋体"/>
          <w:b w:val="0"/>
          <w:color w:val="auto"/>
          <w:highlight w:val="none"/>
        </w:rPr>
        <w:tab/>
      </w:r>
      <w:r>
        <w:rPr>
          <w:rFonts w:hint="eastAsia" w:ascii="宋体" w:hAnsi="宋体" w:cs="宋体"/>
          <w:b w:val="0"/>
          <w:color w:val="auto"/>
          <w:highlight w:val="none"/>
        </w:rPr>
        <w:fldChar w:fldCharType="begin"/>
      </w:r>
      <w:r>
        <w:rPr>
          <w:rFonts w:hint="eastAsia" w:ascii="宋体" w:hAnsi="宋体" w:cs="宋体"/>
          <w:b w:val="0"/>
          <w:color w:val="auto"/>
          <w:highlight w:val="none"/>
        </w:rPr>
        <w:instrText xml:space="preserve"> PAGEREF _Toc30980 \h </w:instrText>
      </w:r>
      <w:r>
        <w:rPr>
          <w:rFonts w:hint="eastAsia" w:ascii="宋体" w:hAnsi="宋体" w:cs="宋体"/>
          <w:b w:val="0"/>
          <w:color w:val="auto"/>
          <w:highlight w:val="none"/>
        </w:rPr>
        <w:fldChar w:fldCharType="separate"/>
      </w:r>
      <w:r>
        <w:rPr>
          <w:rFonts w:hint="eastAsia" w:ascii="宋体" w:hAnsi="宋体" w:cs="宋体"/>
          <w:b w:val="0"/>
          <w:color w:val="auto"/>
          <w:highlight w:val="none"/>
        </w:rPr>
        <w:t>23</w:t>
      </w:r>
      <w:r>
        <w:rPr>
          <w:rFonts w:hint="eastAsia" w:ascii="宋体" w:hAnsi="宋体" w:cs="宋体"/>
          <w:b w:val="0"/>
          <w:color w:val="auto"/>
          <w:highlight w:val="none"/>
        </w:rPr>
        <w:fldChar w:fldCharType="end"/>
      </w:r>
      <w:r>
        <w:rPr>
          <w:rFonts w:hint="eastAsia" w:ascii="宋体" w:hAnsi="宋体" w:cs="宋体"/>
          <w:b w:val="0"/>
          <w:color w:val="auto"/>
          <w:highlight w:val="none"/>
        </w:rPr>
        <w:fldChar w:fldCharType="end"/>
      </w:r>
    </w:p>
    <w:p w14:paraId="028AB024">
      <w:pPr>
        <w:pStyle w:val="19"/>
        <w:tabs>
          <w:tab w:val="right" w:leader="dot" w:pos="9746"/>
        </w:tabs>
        <w:spacing w:line="360" w:lineRule="auto"/>
        <w:rPr>
          <w:rFonts w:hint="eastAsia" w:ascii="宋体" w:hAnsi="宋体" w:cs="宋体"/>
          <w:b w:val="0"/>
          <w:color w:val="auto"/>
          <w:highlight w:val="none"/>
        </w:rPr>
      </w:pPr>
      <w:r>
        <w:rPr>
          <w:color w:val="auto"/>
          <w:highlight w:val="none"/>
        </w:rPr>
        <w:fldChar w:fldCharType="begin"/>
      </w:r>
      <w:r>
        <w:rPr>
          <w:color w:val="auto"/>
          <w:highlight w:val="none"/>
        </w:rPr>
        <w:instrText xml:space="preserve"> HYPERLINK \l "_Toc18157" </w:instrText>
      </w:r>
      <w:r>
        <w:rPr>
          <w:color w:val="auto"/>
          <w:highlight w:val="none"/>
        </w:rPr>
        <w:fldChar w:fldCharType="separate"/>
      </w:r>
      <w:r>
        <w:rPr>
          <w:rFonts w:hint="eastAsia" w:ascii="宋体" w:hAnsi="宋体" w:cs="宋体"/>
          <w:b w:val="0"/>
          <w:color w:val="auto"/>
          <w:szCs w:val="30"/>
          <w:highlight w:val="none"/>
        </w:rPr>
        <w:t>第一节 投标人须知前附表</w:t>
      </w:r>
      <w:r>
        <w:rPr>
          <w:rFonts w:hint="eastAsia" w:ascii="宋体" w:hAnsi="宋体" w:cs="宋体"/>
          <w:b w:val="0"/>
          <w:color w:val="auto"/>
          <w:highlight w:val="none"/>
        </w:rPr>
        <w:tab/>
      </w:r>
      <w:r>
        <w:rPr>
          <w:rFonts w:hint="eastAsia" w:ascii="宋体" w:hAnsi="宋体" w:cs="宋体"/>
          <w:b w:val="0"/>
          <w:color w:val="auto"/>
          <w:highlight w:val="none"/>
        </w:rPr>
        <w:fldChar w:fldCharType="begin"/>
      </w:r>
      <w:r>
        <w:rPr>
          <w:rFonts w:hint="eastAsia" w:ascii="宋体" w:hAnsi="宋体" w:cs="宋体"/>
          <w:b w:val="0"/>
          <w:color w:val="auto"/>
          <w:highlight w:val="none"/>
        </w:rPr>
        <w:instrText xml:space="preserve"> PAGEREF _Toc18157 \h </w:instrText>
      </w:r>
      <w:r>
        <w:rPr>
          <w:rFonts w:hint="eastAsia" w:ascii="宋体" w:hAnsi="宋体" w:cs="宋体"/>
          <w:b w:val="0"/>
          <w:color w:val="auto"/>
          <w:highlight w:val="none"/>
        </w:rPr>
        <w:fldChar w:fldCharType="separate"/>
      </w:r>
      <w:r>
        <w:rPr>
          <w:rFonts w:hint="eastAsia" w:ascii="宋体" w:hAnsi="宋体" w:cs="宋体"/>
          <w:b w:val="0"/>
          <w:color w:val="auto"/>
          <w:highlight w:val="none"/>
        </w:rPr>
        <w:t>23</w:t>
      </w:r>
      <w:r>
        <w:rPr>
          <w:rFonts w:hint="eastAsia" w:ascii="宋体" w:hAnsi="宋体" w:cs="宋体"/>
          <w:b w:val="0"/>
          <w:color w:val="auto"/>
          <w:highlight w:val="none"/>
        </w:rPr>
        <w:fldChar w:fldCharType="end"/>
      </w:r>
      <w:r>
        <w:rPr>
          <w:rFonts w:hint="eastAsia" w:ascii="宋体" w:hAnsi="宋体" w:cs="宋体"/>
          <w:b w:val="0"/>
          <w:color w:val="auto"/>
          <w:highlight w:val="none"/>
        </w:rPr>
        <w:fldChar w:fldCharType="end"/>
      </w:r>
    </w:p>
    <w:p w14:paraId="1D9401F6">
      <w:pPr>
        <w:pStyle w:val="19"/>
        <w:tabs>
          <w:tab w:val="right" w:leader="dot" w:pos="9746"/>
        </w:tabs>
        <w:spacing w:line="360" w:lineRule="auto"/>
        <w:rPr>
          <w:rFonts w:hint="eastAsia" w:ascii="宋体" w:hAnsi="宋体" w:cs="宋体"/>
          <w:b w:val="0"/>
          <w:color w:val="auto"/>
          <w:highlight w:val="none"/>
        </w:rPr>
      </w:pPr>
      <w:r>
        <w:rPr>
          <w:color w:val="auto"/>
          <w:highlight w:val="none"/>
        </w:rPr>
        <w:fldChar w:fldCharType="begin"/>
      </w:r>
      <w:r>
        <w:rPr>
          <w:color w:val="auto"/>
          <w:highlight w:val="none"/>
        </w:rPr>
        <w:instrText xml:space="preserve"> HYPERLINK \l "_Toc6454" </w:instrText>
      </w:r>
      <w:r>
        <w:rPr>
          <w:color w:val="auto"/>
          <w:highlight w:val="none"/>
        </w:rPr>
        <w:fldChar w:fldCharType="separate"/>
      </w:r>
      <w:r>
        <w:rPr>
          <w:rFonts w:hint="eastAsia" w:ascii="宋体" w:hAnsi="宋体" w:cs="宋体"/>
          <w:b w:val="0"/>
          <w:color w:val="auto"/>
          <w:highlight w:val="none"/>
        </w:rPr>
        <w:t>第二节 投标人须知正文</w:t>
      </w:r>
      <w:r>
        <w:rPr>
          <w:rFonts w:hint="eastAsia" w:ascii="宋体" w:hAnsi="宋体" w:cs="宋体"/>
          <w:b w:val="0"/>
          <w:color w:val="auto"/>
          <w:highlight w:val="none"/>
        </w:rPr>
        <w:tab/>
      </w:r>
      <w:r>
        <w:rPr>
          <w:rFonts w:hint="eastAsia" w:ascii="宋体" w:hAnsi="宋体" w:cs="宋体"/>
          <w:b w:val="0"/>
          <w:color w:val="auto"/>
          <w:highlight w:val="none"/>
        </w:rPr>
        <w:fldChar w:fldCharType="begin"/>
      </w:r>
      <w:r>
        <w:rPr>
          <w:rFonts w:hint="eastAsia" w:ascii="宋体" w:hAnsi="宋体" w:cs="宋体"/>
          <w:b w:val="0"/>
          <w:color w:val="auto"/>
          <w:highlight w:val="none"/>
        </w:rPr>
        <w:instrText xml:space="preserve"> PAGEREF _Toc6454 \h </w:instrText>
      </w:r>
      <w:r>
        <w:rPr>
          <w:rFonts w:hint="eastAsia" w:ascii="宋体" w:hAnsi="宋体" w:cs="宋体"/>
          <w:b w:val="0"/>
          <w:color w:val="auto"/>
          <w:highlight w:val="none"/>
        </w:rPr>
        <w:fldChar w:fldCharType="separate"/>
      </w:r>
      <w:r>
        <w:rPr>
          <w:rFonts w:hint="eastAsia" w:ascii="宋体" w:hAnsi="宋体" w:cs="宋体"/>
          <w:b w:val="0"/>
          <w:color w:val="auto"/>
          <w:highlight w:val="none"/>
        </w:rPr>
        <w:t>29</w:t>
      </w:r>
      <w:r>
        <w:rPr>
          <w:rFonts w:hint="eastAsia" w:ascii="宋体" w:hAnsi="宋体" w:cs="宋体"/>
          <w:b w:val="0"/>
          <w:color w:val="auto"/>
          <w:highlight w:val="none"/>
        </w:rPr>
        <w:fldChar w:fldCharType="end"/>
      </w:r>
      <w:r>
        <w:rPr>
          <w:rFonts w:hint="eastAsia" w:ascii="宋体" w:hAnsi="宋体" w:cs="宋体"/>
          <w:b w:val="0"/>
          <w:color w:val="auto"/>
          <w:highlight w:val="none"/>
        </w:rPr>
        <w:fldChar w:fldCharType="end"/>
      </w:r>
    </w:p>
    <w:p w14:paraId="521C0CA4">
      <w:pPr>
        <w:pStyle w:val="17"/>
        <w:tabs>
          <w:tab w:val="right" w:leader="dot" w:pos="9746"/>
        </w:tabs>
        <w:spacing w:before="0" w:after="0" w:line="360" w:lineRule="auto"/>
        <w:rPr>
          <w:rFonts w:hint="eastAsia" w:ascii="宋体" w:hAnsi="宋体" w:cs="宋体"/>
          <w:b w:val="0"/>
          <w:color w:val="auto"/>
          <w:highlight w:val="none"/>
        </w:rPr>
      </w:pPr>
      <w:r>
        <w:rPr>
          <w:color w:val="auto"/>
          <w:highlight w:val="none"/>
        </w:rPr>
        <w:fldChar w:fldCharType="begin"/>
      </w:r>
      <w:r>
        <w:rPr>
          <w:color w:val="auto"/>
          <w:highlight w:val="none"/>
        </w:rPr>
        <w:instrText xml:space="preserve"> HYPERLINK \l "_Toc3392" </w:instrText>
      </w:r>
      <w:r>
        <w:rPr>
          <w:color w:val="auto"/>
          <w:highlight w:val="none"/>
        </w:rPr>
        <w:fldChar w:fldCharType="separate"/>
      </w:r>
      <w:r>
        <w:rPr>
          <w:rFonts w:hint="eastAsia" w:ascii="宋体" w:hAnsi="宋体" w:cs="宋体"/>
          <w:b w:val="0"/>
          <w:color w:val="auto"/>
          <w:highlight w:val="none"/>
        </w:rPr>
        <w:t>第四章  评标方法及评分标准</w:t>
      </w:r>
      <w:r>
        <w:rPr>
          <w:rFonts w:hint="eastAsia" w:ascii="宋体" w:hAnsi="宋体" w:cs="宋体"/>
          <w:b w:val="0"/>
          <w:color w:val="auto"/>
          <w:highlight w:val="none"/>
        </w:rPr>
        <w:tab/>
      </w:r>
      <w:r>
        <w:rPr>
          <w:rFonts w:hint="eastAsia" w:ascii="宋体" w:hAnsi="宋体" w:cs="宋体"/>
          <w:b w:val="0"/>
          <w:color w:val="auto"/>
          <w:highlight w:val="none"/>
        </w:rPr>
        <w:fldChar w:fldCharType="begin"/>
      </w:r>
      <w:r>
        <w:rPr>
          <w:rFonts w:hint="eastAsia" w:ascii="宋体" w:hAnsi="宋体" w:cs="宋体"/>
          <w:b w:val="0"/>
          <w:color w:val="auto"/>
          <w:highlight w:val="none"/>
        </w:rPr>
        <w:instrText xml:space="preserve"> PAGEREF _Toc3392 \h </w:instrText>
      </w:r>
      <w:r>
        <w:rPr>
          <w:rFonts w:hint="eastAsia" w:ascii="宋体" w:hAnsi="宋体" w:cs="宋体"/>
          <w:b w:val="0"/>
          <w:color w:val="auto"/>
          <w:highlight w:val="none"/>
        </w:rPr>
        <w:fldChar w:fldCharType="separate"/>
      </w:r>
      <w:r>
        <w:rPr>
          <w:rFonts w:hint="eastAsia" w:ascii="宋体" w:hAnsi="宋体" w:cs="宋体"/>
          <w:b w:val="0"/>
          <w:color w:val="auto"/>
          <w:highlight w:val="none"/>
        </w:rPr>
        <w:t>46</w:t>
      </w:r>
      <w:r>
        <w:rPr>
          <w:rFonts w:hint="eastAsia" w:ascii="宋体" w:hAnsi="宋体" w:cs="宋体"/>
          <w:b w:val="0"/>
          <w:color w:val="auto"/>
          <w:highlight w:val="none"/>
        </w:rPr>
        <w:fldChar w:fldCharType="end"/>
      </w:r>
      <w:r>
        <w:rPr>
          <w:rFonts w:hint="eastAsia" w:ascii="宋体" w:hAnsi="宋体" w:cs="宋体"/>
          <w:b w:val="0"/>
          <w:color w:val="auto"/>
          <w:highlight w:val="none"/>
        </w:rPr>
        <w:fldChar w:fldCharType="end"/>
      </w:r>
    </w:p>
    <w:p w14:paraId="191DCAFE">
      <w:pPr>
        <w:pStyle w:val="19"/>
        <w:tabs>
          <w:tab w:val="right" w:leader="dot" w:pos="9746"/>
        </w:tabs>
        <w:spacing w:line="360" w:lineRule="auto"/>
        <w:rPr>
          <w:rFonts w:hint="eastAsia" w:ascii="宋体" w:hAnsi="宋体" w:cs="宋体"/>
          <w:b w:val="0"/>
          <w:color w:val="auto"/>
          <w:highlight w:val="none"/>
        </w:rPr>
      </w:pPr>
      <w:r>
        <w:rPr>
          <w:color w:val="auto"/>
          <w:highlight w:val="none"/>
        </w:rPr>
        <w:fldChar w:fldCharType="begin"/>
      </w:r>
      <w:r>
        <w:rPr>
          <w:color w:val="auto"/>
          <w:highlight w:val="none"/>
        </w:rPr>
        <w:instrText xml:space="preserve"> HYPERLINK \l "_Toc18235" </w:instrText>
      </w:r>
      <w:r>
        <w:rPr>
          <w:color w:val="auto"/>
          <w:highlight w:val="none"/>
        </w:rPr>
        <w:fldChar w:fldCharType="separate"/>
      </w:r>
      <w:r>
        <w:rPr>
          <w:rFonts w:hint="eastAsia" w:ascii="宋体" w:hAnsi="宋体" w:cs="宋体"/>
          <w:b w:val="0"/>
          <w:color w:val="auto"/>
          <w:szCs w:val="32"/>
          <w:highlight w:val="none"/>
        </w:rPr>
        <w:t>第一节 评标方法</w:t>
      </w:r>
      <w:r>
        <w:rPr>
          <w:rFonts w:hint="eastAsia" w:ascii="宋体" w:hAnsi="宋体" w:cs="宋体"/>
          <w:b w:val="0"/>
          <w:color w:val="auto"/>
          <w:highlight w:val="none"/>
        </w:rPr>
        <w:tab/>
      </w:r>
      <w:r>
        <w:rPr>
          <w:rFonts w:hint="eastAsia" w:ascii="宋体" w:hAnsi="宋体" w:cs="宋体"/>
          <w:b w:val="0"/>
          <w:color w:val="auto"/>
          <w:highlight w:val="none"/>
        </w:rPr>
        <w:fldChar w:fldCharType="begin"/>
      </w:r>
      <w:r>
        <w:rPr>
          <w:rFonts w:hint="eastAsia" w:ascii="宋体" w:hAnsi="宋体" w:cs="宋体"/>
          <w:b w:val="0"/>
          <w:color w:val="auto"/>
          <w:highlight w:val="none"/>
        </w:rPr>
        <w:instrText xml:space="preserve"> PAGEREF _Toc18235 \h </w:instrText>
      </w:r>
      <w:r>
        <w:rPr>
          <w:rFonts w:hint="eastAsia" w:ascii="宋体" w:hAnsi="宋体" w:cs="宋体"/>
          <w:b w:val="0"/>
          <w:color w:val="auto"/>
          <w:highlight w:val="none"/>
        </w:rPr>
        <w:fldChar w:fldCharType="separate"/>
      </w:r>
      <w:r>
        <w:rPr>
          <w:rFonts w:hint="eastAsia" w:ascii="宋体" w:hAnsi="宋体" w:cs="宋体"/>
          <w:b w:val="0"/>
          <w:color w:val="auto"/>
          <w:highlight w:val="none"/>
        </w:rPr>
        <w:t>46</w:t>
      </w:r>
      <w:r>
        <w:rPr>
          <w:rFonts w:hint="eastAsia" w:ascii="宋体" w:hAnsi="宋体" w:cs="宋体"/>
          <w:b w:val="0"/>
          <w:color w:val="auto"/>
          <w:highlight w:val="none"/>
        </w:rPr>
        <w:fldChar w:fldCharType="end"/>
      </w:r>
      <w:r>
        <w:rPr>
          <w:rFonts w:hint="eastAsia" w:ascii="宋体" w:hAnsi="宋体" w:cs="宋体"/>
          <w:b w:val="0"/>
          <w:color w:val="auto"/>
          <w:highlight w:val="none"/>
        </w:rPr>
        <w:fldChar w:fldCharType="end"/>
      </w:r>
    </w:p>
    <w:p w14:paraId="27013CD4">
      <w:pPr>
        <w:pStyle w:val="19"/>
        <w:tabs>
          <w:tab w:val="right" w:leader="dot" w:pos="9746"/>
        </w:tabs>
        <w:spacing w:line="360" w:lineRule="auto"/>
        <w:rPr>
          <w:rFonts w:hint="eastAsia" w:ascii="宋体" w:hAnsi="宋体" w:cs="宋体"/>
          <w:b w:val="0"/>
          <w:color w:val="auto"/>
          <w:highlight w:val="none"/>
        </w:rPr>
      </w:pPr>
      <w:r>
        <w:rPr>
          <w:color w:val="auto"/>
          <w:highlight w:val="none"/>
        </w:rPr>
        <w:fldChar w:fldCharType="begin"/>
      </w:r>
      <w:r>
        <w:rPr>
          <w:color w:val="auto"/>
          <w:highlight w:val="none"/>
        </w:rPr>
        <w:instrText xml:space="preserve"> HYPERLINK \l "_Toc27649" </w:instrText>
      </w:r>
      <w:r>
        <w:rPr>
          <w:color w:val="auto"/>
          <w:highlight w:val="none"/>
        </w:rPr>
        <w:fldChar w:fldCharType="separate"/>
      </w:r>
      <w:r>
        <w:rPr>
          <w:rFonts w:hint="eastAsia" w:ascii="宋体" w:hAnsi="宋体" w:cs="宋体"/>
          <w:b w:val="0"/>
          <w:color w:val="auto"/>
          <w:szCs w:val="32"/>
          <w:highlight w:val="none"/>
        </w:rPr>
        <w:t>第二节 评标程序</w:t>
      </w:r>
      <w:r>
        <w:rPr>
          <w:rFonts w:hint="eastAsia" w:ascii="宋体" w:hAnsi="宋体" w:cs="宋体"/>
          <w:b w:val="0"/>
          <w:color w:val="auto"/>
          <w:highlight w:val="none"/>
        </w:rPr>
        <w:tab/>
      </w:r>
      <w:r>
        <w:rPr>
          <w:rFonts w:hint="eastAsia" w:ascii="宋体" w:hAnsi="宋体" w:cs="宋体"/>
          <w:b w:val="0"/>
          <w:color w:val="auto"/>
          <w:highlight w:val="none"/>
        </w:rPr>
        <w:fldChar w:fldCharType="begin"/>
      </w:r>
      <w:r>
        <w:rPr>
          <w:rFonts w:hint="eastAsia" w:ascii="宋体" w:hAnsi="宋体" w:cs="宋体"/>
          <w:b w:val="0"/>
          <w:color w:val="auto"/>
          <w:highlight w:val="none"/>
        </w:rPr>
        <w:instrText xml:space="preserve"> PAGEREF _Toc27649 \h </w:instrText>
      </w:r>
      <w:r>
        <w:rPr>
          <w:rFonts w:hint="eastAsia" w:ascii="宋体" w:hAnsi="宋体" w:cs="宋体"/>
          <w:b w:val="0"/>
          <w:color w:val="auto"/>
          <w:highlight w:val="none"/>
        </w:rPr>
        <w:fldChar w:fldCharType="separate"/>
      </w:r>
      <w:r>
        <w:rPr>
          <w:rFonts w:hint="eastAsia" w:ascii="宋体" w:hAnsi="宋体" w:cs="宋体"/>
          <w:b w:val="0"/>
          <w:color w:val="auto"/>
          <w:highlight w:val="none"/>
        </w:rPr>
        <w:t>46</w:t>
      </w:r>
      <w:r>
        <w:rPr>
          <w:rFonts w:hint="eastAsia" w:ascii="宋体" w:hAnsi="宋体" w:cs="宋体"/>
          <w:b w:val="0"/>
          <w:color w:val="auto"/>
          <w:highlight w:val="none"/>
        </w:rPr>
        <w:fldChar w:fldCharType="end"/>
      </w:r>
      <w:r>
        <w:rPr>
          <w:rFonts w:hint="eastAsia" w:ascii="宋体" w:hAnsi="宋体" w:cs="宋体"/>
          <w:b w:val="0"/>
          <w:color w:val="auto"/>
          <w:highlight w:val="none"/>
        </w:rPr>
        <w:fldChar w:fldCharType="end"/>
      </w:r>
    </w:p>
    <w:p w14:paraId="75876096">
      <w:pPr>
        <w:pStyle w:val="19"/>
        <w:tabs>
          <w:tab w:val="right" w:leader="dot" w:pos="9746"/>
        </w:tabs>
        <w:spacing w:line="360" w:lineRule="auto"/>
        <w:rPr>
          <w:rFonts w:hint="eastAsia" w:ascii="宋体" w:hAnsi="宋体" w:cs="宋体"/>
          <w:b w:val="0"/>
          <w:color w:val="auto"/>
          <w:highlight w:val="none"/>
        </w:rPr>
      </w:pPr>
      <w:r>
        <w:rPr>
          <w:color w:val="auto"/>
          <w:highlight w:val="none"/>
        </w:rPr>
        <w:fldChar w:fldCharType="begin"/>
      </w:r>
      <w:r>
        <w:rPr>
          <w:color w:val="auto"/>
          <w:highlight w:val="none"/>
        </w:rPr>
        <w:instrText xml:space="preserve"> HYPERLINK \l "_Toc12602" </w:instrText>
      </w:r>
      <w:r>
        <w:rPr>
          <w:color w:val="auto"/>
          <w:highlight w:val="none"/>
        </w:rPr>
        <w:fldChar w:fldCharType="separate"/>
      </w:r>
      <w:r>
        <w:rPr>
          <w:rFonts w:hint="eastAsia" w:ascii="宋体" w:hAnsi="宋体" w:cs="宋体"/>
          <w:b w:val="0"/>
          <w:color w:val="auto"/>
          <w:szCs w:val="30"/>
          <w:highlight w:val="none"/>
        </w:rPr>
        <w:t>第三节 评分标准</w:t>
      </w:r>
      <w:r>
        <w:rPr>
          <w:rFonts w:hint="eastAsia" w:ascii="宋体" w:hAnsi="宋体" w:cs="宋体"/>
          <w:b w:val="0"/>
          <w:color w:val="auto"/>
          <w:highlight w:val="none"/>
        </w:rPr>
        <w:tab/>
      </w:r>
      <w:r>
        <w:rPr>
          <w:rFonts w:hint="eastAsia" w:ascii="宋体" w:hAnsi="宋体" w:cs="宋体"/>
          <w:b w:val="0"/>
          <w:color w:val="auto"/>
          <w:highlight w:val="none"/>
        </w:rPr>
        <w:fldChar w:fldCharType="begin"/>
      </w:r>
      <w:r>
        <w:rPr>
          <w:rFonts w:hint="eastAsia" w:ascii="宋体" w:hAnsi="宋体" w:cs="宋体"/>
          <w:b w:val="0"/>
          <w:color w:val="auto"/>
          <w:highlight w:val="none"/>
        </w:rPr>
        <w:instrText xml:space="preserve"> PAGEREF _Toc12602 \h </w:instrText>
      </w:r>
      <w:r>
        <w:rPr>
          <w:rFonts w:hint="eastAsia" w:ascii="宋体" w:hAnsi="宋体" w:cs="宋体"/>
          <w:b w:val="0"/>
          <w:color w:val="auto"/>
          <w:highlight w:val="none"/>
        </w:rPr>
        <w:fldChar w:fldCharType="separate"/>
      </w:r>
      <w:r>
        <w:rPr>
          <w:rFonts w:hint="eastAsia" w:ascii="宋体" w:hAnsi="宋体" w:cs="宋体"/>
          <w:b w:val="0"/>
          <w:color w:val="auto"/>
          <w:highlight w:val="none"/>
        </w:rPr>
        <w:t>49</w:t>
      </w:r>
      <w:r>
        <w:rPr>
          <w:rFonts w:hint="eastAsia" w:ascii="宋体" w:hAnsi="宋体" w:cs="宋体"/>
          <w:b w:val="0"/>
          <w:color w:val="auto"/>
          <w:highlight w:val="none"/>
        </w:rPr>
        <w:fldChar w:fldCharType="end"/>
      </w:r>
      <w:r>
        <w:rPr>
          <w:rFonts w:hint="eastAsia" w:ascii="宋体" w:hAnsi="宋体" w:cs="宋体"/>
          <w:b w:val="0"/>
          <w:color w:val="auto"/>
          <w:highlight w:val="none"/>
        </w:rPr>
        <w:fldChar w:fldCharType="end"/>
      </w:r>
    </w:p>
    <w:p w14:paraId="659156F2">
      <w:pPr>
        <w:pStyle w:val="19"/>
        <w:tabs>
          <w:tab w:val="right" w:leader="dot" w:pos="9746"/>
        </w:tabs>
        <w:spacing w:line="360" w:lineRule="auto"/>
        <w:rPr>
          <w:rFonts w:hint="eastAsia" w:ascii="宋体" w:hAnsi="宋体" w:cs="宋体"/>
          <w:b w:val="0"/>
          <w:color w:val="auto"/>
          <w:highlight w:val="none"/>
        </w:rPr>
      </w:pPr>
      <w:r>
        <w:rPr>
          <w:color w:val="auto"/>
          <w:highlight w:val="none"/>
        </w:rPr>
        <w:fldChar w:fldCharType="begin"/>
      </w:r>
      <w:r>
        <w:rPr>
          <w:color w:val="auto"/>
          <w:highlight w:val="none"/>
        </w:rPr>
        <w:instrText xml:space="preserve"> HYPERLINK \l "_Toc993" </w:instrText>
      </w:r>
      <w:r>
        <w:rPr>
          <w:color w:val="auto"/>
          <w:highlight w:val="none"/>
        </w:rPr>
        <w:fldChar w:fldCharType="separate"/>
      </w:r>
      <w:r>
        <w:rPr>
          <w:rFonts w:hint="eastAsia" w:ascii="宋体" w:hAnsi="宋体" w:cs="宋体"/>
          <w:b w:val="0"/>
          <w:color w:val="auto"/>
          <w:szCs w:val="30"/>
          <w:highlight w:val="none"/>
        </w:rPr>
        <w:t>第四节 中标候选人推荐原则</w:t>
      </w:r>
      <w:r>
        <w:rPr>
          <w:rFonts w:hint="eastAsia" w:ascii="宋体" w:hAnsi="宋体" w:cs="宋体"/>
          <w:b w:val="0"/>
          <w:color w:val="auto"/>
          <w:highlight w:val="none"/>
        </w:rPr>
        <w:tab/>
      </w:r>
      <w:r>
        <w:rPr>
          <w:rFonts w:hint="eastAsia" w:ascii="宋体" w:hAnsi="宋体" w:cs="宋体"/>
          <w:b w:val="0"/>
          <w:color w:val="auto"/>
          <w:highlight w:val="none"/>
        </w:rPr>
        <w:fldChar w:fldCharType="begin"/>
      </w:r>
      <w:r>
        <w:rPr>
          <w:rFonts w:hint="eastAsia" w:ascii="宋体" w:hAnsi="宋体" w:cs="宋体"/>
          <w:b w:val="0"/>
          <w:color w:val="auto"/>
          <w:highlight w:val="none"/>
        </w:rPr>
        <w:instrText xml:space="preserve"> PAGEREF _Toc993 \h </w:instrText>
      </w:r>
      <w:r>
        <w:rPr>
          <w:rFonts w:hint="eastAsia" w:ascii="宋体" w:hAnsi="宋体" w:cs="宋体"/>
          <w:b w:val="0"/>
          <w:color w:val="auto"/>
          <w:highlight w:val="none"/>
        </w:rPr>
        <w:fldChar w:fldCharType="separate"/>
      </w:r>
      <w:r>
        <w:rPr>
          <w:rFonts w:hint="eastAsia" w:ascii="宋体" w:hAnsi="宋体" w:cs="宋体"/>
          <w:b w:val="0"/>
          <w:color w:val="auto"/>
          <w:highlight w:val="none"/>
        </w:rPr>
        <w:t>54</w:t>
      </w:r>
      <w:r>
        <w:rPr>
          <w:rFonts w:hint="eastAsia" w:ascii="宋体" w:hAnsi="宋体" w:cs="宋体"/>
          <w:b w:val="0"/>
          <w:color w:val="auto"/>
          <w:highlight w:val="none"/>
        </w:rPr>
        <w:fldChar w:fldCharType="end"/>
      </w:r>
      <w:r>
        <w:rPr>
          <w:rFonts w:hint="eastAsia" w:ascii="宋体" w:hAnsi="宋体" w:cs="宋体"/>
          <w:b w:val="0"/>
          <w:color w:val="auto"/>
          <w:highlight w:val="none"/>
        </w:rPr>
        <w:fldChar w:fldCharType="end"/>
      </w:r>
    </w:p>
    <w:p w14:paraId="13C176E1">
      <w:pPr>
        <w:pStyle w:val="19"/>
        <w:tabs>
          <w:tab w:val="right" w:leader="dot" w:pos="9746"/>
        </w:tabs>
        <w:spacing w:line="360" w:lineRule="auto"/>
        <w:rPr>
          <w:rFonts w:hint="eastAsia" w:ascii="宋体" w:hAnsi="宋体" w:cs="宋体"/>
          <w:b w:val="0"/>
          <w:color w:val="auto"/>
          <w:highlight w:val="none"/>
        </w:rPr>
      </w:pPr>
      <w:r>
        <w:rPr>
          <w:color w:val="auto"/>
          <w:highlight w:val="none"/>
        </w:rPr>
        <w:fldChar w:fldCharType="begin"/>
      </w:r>
      <w:r>
        <w:rPr>
          <w:color w:val="auto"/>
          <w:highlight w:val="none"/>
        </w:rPr>
        <w:instrText xml:space="preserve"> HYPERLINK \l "_Toc11817" </w:instrText>
      </w:r>
      <w:r>
        <w:rPr>
          <w:color w:val="auto"/>
          <w:highlight w:val="none"/>
        </w:rPr>
        <w:fldChar w:fldCharType="separate"/>
      </w:r>
      <w:r>
        <w:rPr>
          <w:rFonts w:hint="eastAsia" w:ascii="宋体" w:hAnsi="宋体" w:cs="宋体"/>
          <w:b w:val="0"/>
          <w:color w:val="auto"/>
          <w:szCs w:val="30"/>
          <w:highlight w:val="none"/>
        </w:rPr>
        <w:t>第五节 评标报告</w:t>
      </w:r>
      <w:r>
        <w:rPr>
          <w:rFonts w:hint="eastAsia" w:ascii="宋体" w:hAnsi="宋体" w:cs="宋体"/>
          <w:b w:val="0"/>
          <w:color w:val="auto"/>
          <w:highlight w:val="none"/>
        </w:rPr>
        <w:tab/>
      </w:r>
      <w:r>
        <w:rPr>
          <w:rFonts w:hint="eastAsia" w:ascii="宋体" w:hAnsi="宋体" w:cs="宋体"/>
          <w:b w:val="0"/>
          <w:color w:val="auto"/>
          <w:highlight w:val="none"/>
        </w:rPr>
        <w:fldChar w:fldCharType="begin"/>
      </w:r>
      <w:r>
        <w:rPr>
          <w:rFonts w:hint="eastAsia" w:ascii="宋体" w:hAnsi="宋体" w:cs="宋体"/>
          <w:b w:val="0"/>
          <w:color w:val="auto"/>
          <w:highlight w:val="none"/>
        </w:rPr>
        <w:instrText xml:space="preserve"> PAGEREF _Toc11817 \h </w:instrText>
      </w:r>
      <w:r>
        <w:rPr>
          <w:rFonts w:hint="eastAsia" w:ascii="宋体" w:hAnsi="宋体" w:cs="宋体"/>
          <w:b w:val="0"/>
          <w:color w:val="auto"/>
          <w:highlight w:val="none"/>
        </w:rPr>
        <w:fldChar w:fldCharType="separate"/>
      </w:r>
      <w:r>
        <w:rPr>
          <w:rFonts w:hint="eastAsia" w:ascii="宋体" w:hAnsi="宋体" w:cs="宋体"/>
          <w:b w:val="0"/>
          <w:color w:val="auto"/>
          <w:highlight w:val="none"/>
        </w:rPr>
        <w:t>54</w:t>
      </w:r>
      <w:r>
        <w:rPr>
          <w:rFonts w:hint="eastAsia" w:ascii="宋体" w:hAnsi="宋体" w:cs="宋体"/>
          <w:b w:val="0"/>
          <w:color w:val="auto"/>
          <w:highlight w:val="none"/>
        </w:rPr>
        <w:fldChar w:fldCharType="end"/>
      </w:r>
      <w:r>
        <w:rPr>
          <w:rFonts w:hint="eastAsia" w:ascii="宋体" w:hAnsi="宋体" w:cs="宋体"/>
          <w:b w:val="0"/>
          <w:color w:val="auto"/>
          <w:highlight w:val="none"/>
        </w:rPr>
        <w:fldChar w:fldCharType="end"/>
      </w:r>
    </w:p>
    <w:p w14:paraId="7FFA5DF7">
      <w:pPr>
        <w:pStyle w:val="17"/>
        <w:tabs>
          <w:tab w:val="right" w:leader="dot" w:pos="9746"/>
        </w:tabs>
        <w:spacing w:before="0" w:after="0" w:line="360" w:lineRule="auto"/>
        <w:rPr>
          <w:rFonts w:hint="eastAsia" w:ascii="宋体" w:hAnsi="宋体" w:cs="宋体"/>
          <w:b w:val="0"/>
          <w:color w:val="auto"/>
          <w:highlight w:val="none"/>
        </w:rPr>
      </w:pPr>
      <w:r>
        <w:rPr>
          <w:color w:val="auto"/>
          <w:highlight w:val="none"/>
        </w:rPr>
        <w:fldChar w:fldCharType="begin"/>
      </w:r>
      <w:r>
        <w:rPr>
          <w:color w:val="auto"/>
          <w:highlight w:val="none"/>
        </w:rPr>
        <w:instrText xml:space="preserve"> HYPERLINK \l "_Toc27910" </w:instrText>
      </w:r>
      <w:r>
        <w:rPr>
          <w:color w:val="auto"/>
          <w:highlight w:val="none"/>
        </w:rPr>
        <w:fldChar w:fldCharType="separate"/>
      </w:r>
      <w:r>
        <w:rPr>
          <w:rFonts w:hint="eastAsia" w:ascii="宋体" w:hAnsi="宋体" w:cs="宋体"/>
          <w:b w:val="0"/>
          <w:color w:val="auto"/>
          <w:highlight w:val="none"/>
        </w:rPr>
        <w:t>第五章 拟签订的合同文本</w:t>
      </w:r>
      <w:r>
        <w:rPr>
          <w:rFonts w:hint="eastAsia" w:ascii="宋体" w:hAnsi="宋体" w:cs="宋体"/>
          <w:b w:val="0"/>
          <w:color w:val="auto"/>
          <w:highlight w:val="none"/>
        </w:rPr>
        <w:tab/>
      </w:r>
      <w:r>
        <w:rPr>
          <w:rFonts w:hint="eastAsia" w:ascii="宋体" w:hAnsi="宋体" w:cs="宋体"/>
          <w:b w:val="0"/>
          <w:color w:val="auto"/>
          <w:highlight w:val="none"/>
        </w:rPr>
        <w:fldChar w:fldCharType="begin"/>
      </w:r>
      <w:r>
        <w:rPr>
          <w:rFonts w:hint="eastAsia" w:ascii="宋体" w:hAnsi="宋体" w:cs="宋体"/>
          <w:b w:val="0"/>
          <w:color w:val="auto"/>
          <w:highlight w:val="none"/>
        </w:rPr>
        <w:instrText xml:space="preserve"> PAGEREF _Toc27910 \h </w:instrText>
      </w:r>
      <w:r>
        <w:rPr>
          <w:rFonts w:hint="eastAsia" w:ascii="宋体" w:hAnsi="宋体" w:cs="宋体"/>
          <w:b w:val="0"/>
          <w:color w:val="auto"/>
          <w:highlight w:val="none"/>
        </w:rPr>
        <w:fldChar w:fldCharType="separate"/>
      </w:r>
      <w:r>
        <w:rPr>
          <w:rFonts w:hint="eastAsia" w:ascii="宋体" w:hAnsi="宋体" w:cs="宋体"/>
          <w:b w:val="0"/>
          <w:color w:val="auto"/>
          <w:highlight w:val="none"/>
        </w:rPr>
        <w:t>55</w:t>
      </w:r>
      <w:r>
        <w:rPr>
          <w:rFonts w:hint="eastAsia" w:ascii="宋体" w:hAnsi="宋体" w:cs="宋体"/>
          <w:b w:val="0"/>
          <w:color w:val="auto"/>
          <w:highlight w:val="none"/>
        </w:rPr>
        <w:fldChar w:fldCharType="end"/>
      </w:r>
      <w:r>
        <w:rPr>
          <w:rFonts w:hint="eastAsia" w:ascii="宋体" w:hAnsi="宋体" w:cs="宋体"/>
          <w:b w:val="0"/>
          <w:color w:val="auto"/>
          <w:highlight w:val="none"/>
        </w:rPr>
        <w:fldChar w:fldCharType="end"/>
      </w:r>
    </w:p>
    <w:p w14:paraId="42F3D0D4">
      <w:pPr>
        <w:pStyle w:val="17"/>
        <w:tabs>
          <w:tab w:val="right" w:leader="dot" w:pos="9746"/>
        </w:tabs>
        <w:spacing w:before="0" w:after="0" w:line="360" w:lineRule="auto"/>
        <w:rPr>
          <w:rFonts w:hint="eastAsia" w:ascii="宋体" w:hAnsi="宋体" w:cs="宋体"/>
          <w:b w:val="0"/>
          <w:color w:val="auto"/>
          <w:highlight w:val="none"/>
        </w:rPr>
      </w:pPr>
      <w:r>
        <w:rPr>
          <w:color w:val="auto"/>
          <w:highlight w:val="none"/>
        </w:rPr>
        <w:fldChar w:fldCharType="begin"/>
      </w:r>
      <w:r>
        <w:rPr>
          <w:color w:val="auto"/>
          <w:highlight w:val="none"/>
        </w:rPr>
        <w:instrText xml:space="preserve"> HYPERLINK \l "_Toc18946" </w:instrText>
      </w:r>
      <w:r>
        <w:rPr>
          <w:color w:val="auto"/>
          <w:highlight w:val="none"/>
        </w:rPr>
        <w:fldChar w:fldCharType="separate"/>
      </w:r>
      <w:r>
        <w:rPr>
          <w:rFonts w:hint="eastAsia" w:ascii="宋体" w:hAnsi="宋体" w:cs="宋体"/>
          <w:b w:val="0"/>
          <w:color w:val="auto"/>
          <w:highlight w:val="none"/>
        </w:rPr>
        <w:t>第六章 投标文件格式</w:t>
      </w:r>
      <w:r>
        <w:rPr>
          <w:rFonts w:hint="eastAsia" w:ascii="宋体" w:hAnsi="宋体" w:cs="宋体"/>
          <w:b w:val="0"/>
          <w:color w:val="auto"/>
          <w:highlight w:val="none"/>
        </w:rPr>
        <w:tab/>
      </w:r>
      <w:r>
        <w:rPr>
          <w:rFonts w:hint="eastAsia" w:ascii="宋体" w:hAnsi="宋体" w:cs="宋体"/>
          <w:b w:val="0"/>
          <w:color w:val="auto"/>
          <w:highlight w:val="none"/>
        </w:rPr>
        <w:fldChar w:fldCharType="begin"/>
      </w:r>
      <w:r>
        <w:rPr>
          <w:rFonts w:hint="eastAsia" w:ascii="宋体" w:hAnsi="宋体" w:cs="宋体"/>
          <w:b w:val="0"/>
          <w:color w:val="auto"/>
          <w:highlight w:val="none"/>
        </w:rPr>
        <w:instrText xml:space="preserve"> PAGEREF _Toc18946 \h </w:instrText>
      </w:r>
      <w:r>
        <w:rPr>
          <w:rFonts w:hint="eastAsia" w:ascii="宋体" w:hAnsi="宋体" w:cs="宋体"/>
          <w:b w:val="0"/>
          <w:color w:val="auto"/>
          <w:highlight w:val="none"/>
        </w:rPr>
        <w:fldChar w:fldCharType="separate"/>
      </w:r>
      <w:r>
        <w:rPr>
          <w:rFonts w:hint="eastAsia" w:ascii="宋体" w:hAnsi="宋体" w:cs="宋体"/>
          <w:b w:val="0"/>
          <w:color w:val="auto"/>
          <w:highlight w:val="none"/>
        </w:rPr>
        <w:t>70</w:t>
      </w:r>
      <w:r>
        <w:rPr>
          <w:rFonts w:hint="eastAsia" w:ascii="宋体" w:hAnsi="宋体" w:cs="宋体"/>
          <w:b w:val="0"/>
          <w:color w:val="auto"/>
          <w:highlight w:val="none"/>
        </w:rPr>
        <w:fldChar w:fldCharType="end"/>
      </w:r>
      <w:r>
        <w:rPr>
          <w:rFonts w:hint="eastAsia" w:ascii="宋体" w:hAnsi="宋体" w:cs="宋体"/>
          <w:b w:val="0"/>
          <w:color w:val="auto"/>
          <w:highlight w:val="none"/>
        </w:rPr>
        <w:fldChar w:fldCharType="end"/>
      </w:r>
    </w:p>
    <w:p w14:paraId="1E9F37D9">
      <w:pPr>
        <w:pStyle w:val="19"/>
        <w:tabs>
          <w:tab w:val="right" w:leader="dot" w:pos="9746"/>
        </w:tabs>
        <w:spacing w:line="360" w:lineRule="auto"/>
        <w:rPr>
          <w:rFonts w:hint="eastAsia" w:ascii="宋体" w:hAnsi="宋体" w:cs="宋体"/>
          <w:b w:val="0"/>
          <w:color w:val="auto"/>
          <w:highlight w:val="none"/>
        </w:rPr>
      </w:pPr>
      <w:r>
        <w:rPr>
          <w:color w:val="auto"/>
          <w:highlight w:val="none"/>
        </w:rPr>
        <w:fldChar w:fldCharType="begin"/>
      </w:r>
      <w:r>
        <w:rPr>
          <w:color w:val="auto"/>
          <w:highlight w:val="none"/>
        </w:rPr>
        <w:instrText xml:space="preserve"> HYPERLINK \l "_Toc11850" </w:instrText>
      </w:r>
      <w:r>
        <w:rPr>
          <w:color w:val="auto"/>
          <w:highlight w:val="none"/>
        </w:rPr>
        <w:fldChar w:fldCharType="separate"/>
      </w:r>
      <w:r>
        <w:rPr>
          <w:rFonts w:hint="eastAsia" w:ascii="宋体" w:hAnsi="宋体" w:cs="宋体"/>
          <w:b w:val="0"/>
          <w:color w:val="auto"/>
          <w:szCs w:val="28"/>
          <w:highlight w:val="none"/>
        </w:rPr>
        <w:t>第一节 投标文件外层包装封面</w:t>
      </w:r>
      <w:r>
        <w:rPr>
          <w:rFonts w:hint="eastAsia" w:ascii="宋体" w:hAnsi="宋体" w:cs="宋体"/>
          <w:b w:val="0"/>
          <w:color w:val="auto"/>
          <w:highlight w:val="none"/>
        </w:rPr>
        <w:tab/>
      </w:r>
      <w:r>
        <w:rPr>
          <w:rFonts w:hint="eastAsia" w:ascii="宋体" w:hAnsi="宋体" w:cs="宋体"/>
          <w:b w:val="0"/>
          <w:color w:val="auto"/>
          <w:highlight w:val="none"/>
        </w:rPr>
        <w:fldChar w:fldCharType="begin"/>
      </w:r>
      <w:r>
        <w:rPr>
          <w:rFonts w:hint="eastAsia" w:ascii="宋体" w:hAnsi="宋体" w:cs="宋体"/>
          <w:b w:val="0"/>
          <w:color w:val="auto"/>
          <w:highlight w:val="none"/>
        </w:rPr>
        <w:instrText xml:space="preserve"> PAGEREF _Toc11850 \h </w:instrText>
      </w:r>
      <w:r>
        <w:rPr>
          <w:rFonts w:hint="eastAsia" w:ascii="宋体" w:hAnsi="宋体" w:cs="宋体"/>
          <w:b w:val="0"/>
          <w:color w:val="auto"/>
          <w:highlight w:val="none"/>
        </w:rPr>
        <w:fldChar w:fldCharType="separate"/>
      </w:r>
      <w:r>
        <w:rPr>
          <w:rFonts w:hint="eastAsia" w:ascii="宋体" w:hAnsi="宋体" w:cs="宋体"/>
          <w:b w:val="0"/>
          <w:color w:val="auto"/>
          <w:highlight w:val="none"/>
        </w:rPr>
        <w:t>71</w:t>
      </w:r>
      <w:r>
        <w:rPr>
          <w:rFonts w:hint="eastAsia" w:ascii="宋体" w:hAnsi="宋体" w:cs="宋体"/>
          <w:b w:val="0"/>
          <w:color w:val="auto"/>
          <w:highlight w:val="none"/>
        </w:rPr>
        <w:fldChar w:fldCharType="end"/>
      </w:r>
      <w:r>
        <w:rPr>
          <w:rFonts w:hint="eastAsia" w:ascii="宋体" w:hAnsi="宋体" w:cs="宋体"/>
          <w:b w:val="0"/>
          <w:color w:val="auto"/>
          <w:highlight w:val="none"/>
        </w:rPr>
        <w:fldChar w:fldCharType="end"/>
      </w:r>
    </w:p>
    <w:p w14:paraId="5D2E49B6">
      <w:pPr>
        <w:pStyle w:val="19"/>
        <w:tabs>
          <w:tab w:val="right" w:leader="dot" w:pos="9746"/>
        </w:tabs>
        <w:spacing w:line="360" w:lineRule="auto"/>
        <w:rPr>
          <w:rFonts w:hint="eastAsia" w:ascii="宋体" w:hAnsi="宋体" w:cs="宋体"/>
          <w:b w:val="0"/>
          <w:color w:val="auto"/>
          <w:highlight w:val="none"/>
        </w:rPr>
      </w:pPr>
      <w:r>
        <w:rPr>
          <w:color w:val="auto"/>
          <w:highlight w:val="none"/>
        </w:rPr>
        <w:fldChar w:fldCharType="begin"/>
      </w:r>
      <w:r>
        <w:rPr>
          <w:color w:val="auto"/>
          <w:highlight w:val="none"/>
        </w:rPr>
        <w:instrText xml:space="preserve"> HYPERLINK \l "_Toc30701" </w:instrText>
      </w:r>
      <w:r>
        <w:rPr>
          <w:color w:val="auto"/>
          <w:highlight w:val="none"/>
        </w:rPr>
        <w:fldChar w:fldCharType="separate"/>
      </w:r>
      <w:r>
        <w:rPr>
          <w:rFonts w:hint="eastAsia" w:ascii="宋体" w:hAnsi="宋体" w:cs="宋体"/>
          <w:b w:val="0"/>
          <w:color w:val="auto"/>
          <w:szCs w:val="28"/>
          <w:highlight w:val="none"/>
        </w:rPr>
        <w:t>第二节 资格证明文件格式</w:t>
      </w:r>
      <w:r>
        <w:rPr>
          <w:rFonts w:hint="eastAsia" w:ascii="宋体" w:hAnsi="宋体" w:cs="宋体"/>
          <w:b w:val="0"/>
          <w:color w:val="auto"/>
          <w:highlight w:val="none"/>
        </w:rPr>
        <w:tab/>
      </w:r>
      <w:r>
        <w:rPr>
          <w:rFonts w:hint="eastAsia" w:ascii="宋体" w:hAnsi="宋体" w:cs="宋体"/>
          <w:b w:val="0"/>
          <w:color w:val="auto"/>
          <w:highlight w:val="none"/>
        </w:rPr>
        <w:fldChar w:fldCharType="begin"/>
      </w:r>
      <w:r>
        <w:rPr>
          <w:rFonts w:hint="eastAsia" w:ascii="宋体" w:hAnsi="宋体" w:cs="宋体"/>
          <w:b w:val="0"/>
          <w:color w:val="auto"/>
          <w:highlight w:val="none"/>
        </w:rPr>
        <w:instrText xml:space="preserve"> PAGEREF _Toc30701 \h </w:instrText>
      </w:r>
      <w:r>
        <w:rPr>
          <w:rFonts w:hint="eastAsia" w:ascii="宋体" w:hAnsi="宋体" w:cs="宋体"/>
          <w:b w:val="0"/>
          <w:color w:val="auto"/>
          <w:highlight w:val="none"/>
        </w:rPr>
        <w:fldChar w:fldCharType="separate"/>
      </w:r>
      <w:r>
        <w:rPr>
          <w:rFonts w:hint="eastAsia" w:ascii="宋体" w:hAnsi="宋体" w:cs="宋体"/>
          <w:b w:val="0"/>
          <w:color w:val="auto"/>
          <w:highlight w:val="none"/>
        </w:rPr>
        <w:t>72</w:t>
      </w:r>
      <w:r>
        <w:rPr>
          <w:rFonts w:hint="eastAsia" w:ascii="宋体" w:hAnsi="宋体" w:cs="宋体"/>
          <w:b w:val="0"/>
          <w:color w:val="auto"/>
          <w:highlight w:val="none"/>
        </w:rPr>
        <w:fldChar w:fldCharType="end"/>
      </w:r>
      <w:r>
        <w:rPr>
          <w:rFonts w:hint="eastAsia" w:ascii="宋体" w:hAnsi="宋体" w:cs="宋体"/>
          <w:b w:val="0"/>
          <w:color w:val="auto"/>
          <w:highlight w:val="none"/>
        </w:rPr>
        <w:fldChar w:fldCharType="end"/>
      </w:r>
    </w:p>
    <w:p w14:paraId="53CEA8B4">
      <w:pPr>
        <w:pStyle w:val="19"/>
        <w:tabs>
          <w:tab w:val="right" w:leader="dot" w:pos="9746"/>
        </w:tabs>
        <w:spacing w:line="360" w:lineRule="auto"/>
        <w:rPr>
          <w:rFonts w:hint="eastAsia" w:ascii="宋体" w:hAnsi="宋体" w:cs="宋体"/>
          <w:b w:val="0"/>
          <w:color w:val="auto"/>
          <w:highlight w:val="none"/>
        </w:rPr>
      </w:pPr>
      <w:r>
        <w:rPr>
          <w:color w:val="auto"/>
          <w:highlight w:val="none"/>
        </w:rPr>
        <w:fldChar w:fldCharType="begin"/>
      </w:r>
      <w:r>
        <w:rPr>
          <w:color w:val="auto"/>
          <w:highlight w:val="none"/>
        </w:rPr>
        <w:instrText xml:space="preserve"> HYPERLINK \l "_Toc16129" </w:instrText>
      </w:r>
      <w:r>
        <w:rPr>
          <w:color w:val="auto"/>
          <w:highlight w:val="none"/>
        </w:rPr>
        <w:fldChar w:fldCharType="separate"/>
      </w:r>
      <w:r>
        <w:rPr>
          <w:rFonts w:hint="eastAsia" w:ascii="宋体" w:hAnsi="宋体" w:cs="宋体"/>
          <w:b w:val="0"/>
          <w:color w:val="auto"/>
          <w:szCs w:val="28"/>
          <w:highlight w:val="none"/>
        </w:rPr>
        <w:t>第三节 商务文件格式</w:t>
      </w:r>
      <w:r>
        <w:rPr>
          <w:rFonts w:hint="eastAsia" w:ascii="宋体" w:hAnsi="宋体" w:cs="宋体"/>
          <w:b w:val="0"/>
          <w:color w:val="auto"/>
          <w:highlight w:val="none"/>
        </w:rPr>
        <w:tab/>
      </w:r>
      <w:r>
        <w:rPr>
          <w:rFonts w:hint="eastAsia" w:ascii="宋体" w:hAnsi="宋体" w:cs="宋体"/>
          <w:b w:val="0"/>
          <w:color w:val="auto"/>
          <w:highlight w:val="none"/>
        </w:rPr>
        <w:fldChar w:fldCharType="begin"/>
      </w:r>
      <w:r>
        <w:rPr>
          <w:rFonts w:hint="eastAsia" w:ascii="宋体" w:hAnsi="宋体" w:cs="宋体"/>
          <w:b w:val="0"/>
          <w:color w:val="auto"/>
          <w:highlight w:val="none"/>
        </w:rPr>
        <w:instrText xml:space="preserve"> PAGEREF _Toc16129 \h </w:instrText>
      </w:r>
      <w:r>
        <w:rPr>
          <w:rFonts w:hint="eastAsia" w:ascii="宋体" w:hAnsi="宋体" w:cs="宋体"/>
          <w:b w:val="0"/>
          <w:color w:val="auto"/>
          <w:highlight w:val="none"/>
        </w:rPr>
        <w:fldChar w:fldCharType="separate"/>
      </w:r>
      <w:r>
        <w:rPr>
          <w:rFonts w:hint="eastAsia" w:ascii="宋体" w:hAnsi="宋体" w:cs="宋体"/>
          <w:b w:val="0"/>
          <w:color w:val="auto"/>
          <w:highlight w:val="none"/>
        </w:rPr>
        <w:t>81</w:t>
      </w:r>
      <w:r>
        <w:rPr>
          <w:rFonts w:hint="eastAsia" w:ascii="宋体" w:hAnsi="宋体" w:cs="宋体"/>
          <w:b w:val="0"/>
          <w:color w:val="auto"/>
          <w:highlight w:val="none"/>
        </w:rPr>
        <w:fldChar w:fldCharType="end"/>
      </w:r>
      <w:r>
        <w:rPr>
          <w:rFonts w:hint="eastAsia" w:ascii="宋体" w:hAnsi="宋体" w:cs="宋体"/>
          <w:b w:val="0"/>
          <w:color w:val="auto"/>
          <w:highlight w:val="none"/>
        </w:rPr>
        <w:fldChar w:fldCharType="end"/>
      </w:r>
    </w:p>
    <w:p w14:paraId="3A2AD636">
      <w:pPr>
        <w:pStyle w:val="19"/>
        <w:tabs>
          <w:tab w:val="right" w:leader="dot" w:pos="9746"/>
        </w:tabs>
        <w:spacing w:line="360" w:lineRule="auto"/>
        <w:rPr>
          <w:rFonts w:hint="eastAsia" w:ascii="宋体" w:hAnsi="宋体" w:cs="宋体"/>
          <w:b w:val="0"/>
          <w:color w:val="auto"/>
          <w:highlight w:val="none"/>
        </w:rPr>
      </w:pPr>
      <w:r>
        <w:rPr>
          <w:color w:val="auto"/>
          <w:highlight w:val="none"/>
        </w:rPr>
        <w:fldChar w:fldCharType="begin"/>
      </w:r>
      <w:r>
        <w:rPr>
          <w:color w:val="auto"/>
          <w:highlight w:val="none"/>
        </w:rPr>
        <w:instrText xml:space="preserve"> HYPERLINK \l "_Toc10106" </w:instrText>
      </w:r>
      <w:r>
        <w:rPr>
          <w:color w:val="auto"/>
          <w:highlight w:val="none"/>
        </w:rPr>
        <w:fldChar w:fldCharType="separate"/>
      </w:r>
      <w:r>
        <w:rPr>
          <w:rFonts w:hint="eastAsia" w:ascii="宋体" w:hAnsi="宋体" w:cs="宋体"/>
          <w:b w:val="0"/>
          <w:color w:val="auto"/>
          <w:szCs w:val="28"/>
          <w:highlight w:val="none"/>
        </w:rPr>
        <w:t>第四节 技术文件格式</w:t>
      </w:r>
      <w:r>
        <w:rPr>
          <w:rFonts w:hint="eastAsia" w:ascii="宋体" w:hAnsi="宋体" w:cs="宋体"/>
          <w:b w:val="0"/>
          <w:color w:val="auto"/>
          <w:highlight w:val="none"/>
        </w:rPr>
        <w:tab/>
      </w:r>
      <w:r>
        <w:rPr>
          <w:rFonts w:hint="eastAsia" w:ascii="宋体" w:hAnsi="宋体" w:cs="宋体"/>
          <w:b w:val="0"/>
          <w:color w:val="auto"/>
          <w:highlight w:val="none"/>
        </w:rPr>
        <w:fldChar w:fldCharType="begin"/>
      </w:r>
      <w:r>
        <w:rPr>
          <w:rFonts w:hint="eastAsia" w:ascii="宋体" w:hAnsi="宋体" w:cs="宋体"/>
          <w:b w:val="0"/>
          <w:color w:val="auto"/>
          <w:highlight w:val="none"/>
        </w:rPr>
        <w:instrText xml:space="preserve"> PAGEREF _Toc10106 \h </w:instrText>
      </w:r>
      <w:r>
        <w:rPr>
          <w:rFonts w:hint="eastAsia" w:ascii="宋体" w:hAnsi="宋体" w:cs="宋体"/>
          <w:b w:val="0"/>
          <w:color w:val="auto"/>
          <w:highlight w:val="none"/>
        </w:rPr>
        <w:fldChar w:fldCharType="separate"/>
      </w:r>
      <w:r>
        <w:rPr>
          <w:rFonts w:hint="eastAsia" w:ascii="宋体" w:hAnsi="宋体" w:cs="宋体"/>
          <w:b w:val="0"/>
          <w:color w:val="auto"/>
          <w:highlight w:val="none"/>
        </w:rPr>
        <w:t>92</w:t>
      </w:r>
      <w:r>
        <w:rPr>
          <w:rFonts w:hint="eastAsia" w:ascii="宋体" w:hAnsi="宋体" w:cs="宋体"/>
          <w:b w:val="0"/>
          <w:color w:val="auto"/>
          <w:highlight w:val="none"/>
        </w:rPr>
        <w:fldChar w:fldCharType="end"/>
      </w:r>
      <w:r>
        <w:rPr>
          <w:rFonts w:hint="eastAsia" w:ascii="宋体" w:hAnsi="宋体" w:cs="宋体"/>
          <w:b w:val="0"/>
          <w:color w:val="auto"/>
          <w:highlight w:val="none"/>
        </w:rPr>
        <w:fldChar w:fldCharType="end"/>
      </w:r>
    </w:p>
    <w:p w14:paraId="1868A0C6">
      <w:pPr>
        <w:pStyle w:val="19"/>
        <w:tabs>
          <w:tab w:val="right" w:leader="dot" w:pos="9746"/>
        </w:tabs>
        <w:spacing w:line="360" w:lineRule="auto"/>
        <w:rPr>
          <w:rFonts w:hint="eastAsia" w:ascii="宋体" w:hAnsi="宋体" w:cs="宋体"/>
          <w:b w:val="0"/>
          <w:color w:val="auto"/>
          <w:highlight w:val="none"/>
        </w:rPr>
      </w:pPr>
      <w:r>
        <w:rPr>
          <w:color w:val="auto"/>
          <w:highlight w:val="none"/>
        </w:rPr>
        <w:fldChar w:fldCharType="begin"/>
      </w:r>
      <w:r>
        <w:rPr>
          <w:color w:val="auto"/>
          <w:highlight w:val="none"/>
        </w:rPr>
        <w:instrText xml:space="preserve"> HYPERLINK \l "_Toc30690" </w:instrText>
      </w:r>
      <w:r>
        <w:rPr>
          <w:color w:val="auto"/>
          <w:highlight w:val="none"/>
        </w:rPr>
        <w:fldChar w:fldCharType="separate"/>
      </w:r>
      <w:r>
        <w:rPr>
          <w:rFonts w:hint="eastAsia" w:ascii="宋体" w:hAnsi="宋体" w:cs="宋体"/>
          <w:b w:val="0"/>
          <w:color w:val="auto"/>
          <w:szCs w:val="28"/>
          <w:highlight w:val="none"/>
        </w:rPr>
        <w:t>第五节 报价文件格式</w:t>
      </w:r>
      <w:r>
        <w:rPr>
          <w:rFonts w:hint="eastAsia" w:ascii="宋体" w:hAnsi="宋体" w:cs="宋体"/>
          <w:b w:val="0"/>
          <w:color w:val="auto"/>
          <w:highlight w:val="none"/>
        </w:rPr>
        <w:tab/>
      </w:r>
      <w:r>
        <w:rPr>
          <w:rFonts w:hint="eastAsia" w:ascii="宋体" w:hAnsi="宋体" w:cs="宋体"/>
          <w:b w:val="0"/>
          <w:color w:val="auto"/>
          <w:highlight w:val="none"/>
        </w:rPr>
        <w:fldChar w:fldCharType="begin"/>
      </w:r>
      <w:r>
        <w:rPr>
          <w:rFonts w:hint="eastAsia" w:ascii="宋体" w:hAnsi="宋体" w:cs="宋体"/>
          <w:b w:val="0"/>
          <w:color w:val="auto"/>
          <w:highlight w:val="none"/>
        </w:rPr>
        <w:instrText xml:space="preserve"> PAGEREF _Toc30690 \h </w:instrText>
      </w:r>
      <w:r>
        <w:rPr>
          <w:rFonts w:hint="eastAsia" w:ascii="宋体" w:hAnsi="宋体" w:cs="宋体"/>
          <w:b w:val="0"/>
          <w:color w:val="auto"/>
          <w:highlight w:val="none"/>
        </w:rPr>
        <w:fldChar w:fldCharType="separate"/>
      </w:r>
      <w:r>
        <w:rPr>
          <w:rFonts w:hint="eastAsia" w:ascii="宋体" w:hAnsi="宋体" w:cs="宋体"/>
          <w:b w:val="0"/>
          <w:color w:val="auto"/>
          <w:highlight w:val="none"/>
        </w:rPr>
        <w:t>100</w:t>
      </w:r>
      <w:r>
        <w:rPr>
          <w:rFonts w:hint="eastAsia" w:ascii="宋体" w:hAnsi="宋体" w:cs="宋体"/>
          <w:b w:val="0"/>
          <w:color w:val="auto"/>
          <w:highlight w:val="none"/>
        </w:rPr>
        <w:fldChar w:fldCharType="end"/>
      </w:r>
      <w:r>
        <w:rPr>
          <w:rFonts w:hint="eastAsia" w:ascii="宋体" w:hAnsi="宋体" w:cs="宋体"/>
          <w:b w:val="0"/>
          <w:color w:val="auto"/>
          <w:highlight w:val="none"/>
        </w:rPr>
        <w:fldChar w:fldCharType="end"/>
      </w:r>
    </w:p>
    <w:p w14:paraId="00EC8687">
      <w:pPr>
        <w:pStyle w:val="19"/>
        <w:tabs>
          <w:tab w:val="right" w:leader="dot" w:pos="9746"/>
        </w:tabs>
        <w:spacing w:line="360" w:lineRule="auto"/>
        <w:rPr>
          <w:rFonts w:hint="eastAsia" w:ascii="宋体" w:hAnsi="宋体" w:cs="宋体"/>
          <w:b w:val="0"/>
          <w:color w:val="auto"/>
          <w:highlight w:val="none"/>
        </w:rPr>
      </w:pPr>
      <w:r>
        <w:rPr>
          <w:color w:val="auto"/>
          <w:highlight w:val="none"/>
        </w:rPr>
        <w:fldChar w:fldCharType="begin"/>
      </w:r>
      <w:r>
        <w:rPr>
          <w:color w:val="auto"/>
          <w:highlight w:val="none"/>
        </w:rPr>
        <w:instrText xml:space="preserve"> HYPERLINK \l "_Toc24671" </w:instrText>
      </w:r>
      <w:r>
        <w:rPr>
          <w:color w:val="auto"/>
          <w:highlight w:val="none"/>
        </w:rPr>
        <w:fldChar w:fldCharType="separate"/>
      </w:r>
      <w:r>
        <w:rPr>
          <w:rFonts w:hint="eastAsia" w:ascii="宋体" w:hAnsi="宋体" w:cs="宋体"/>
          <w:b w:val="0"/>
          <w:color w:val="auto"/>
          <w:szCs w:val="28"/>
          <w:highlight w:val="none"/>
        </w:rPr>
        <w:t>第六节 其他文书、文件格式</w:t>
      </w:r>
      <w:r>
        <w:rPr>
          <w:rFonts w:hint="eastAsia" w:ascii="宋体" w:hAnsi="宋体" w:cs="宋体"/>
          <w:b w:val="0"/>
          <w:color w:val="auto"/>
          <w:highlight w:val="none"/>
        </w:rPr>
        <w:tab/>
      </w:r>
      <w:r>
        <w:rPr>
          <w:rFonts w:hint="eastAsia" w:ascii="宋体" w:hAnsi="宋体" w:cs="宋体"/>
          <w:b w:val="0"/>
          <w:color w:val="auto"/>
          <w:highlight w:val="none"/>
        </w:rPr>
        <w:fldChar w:fldCharType="begin"/>
      </w:r>
      <w:r>
        <w:rPr>
          <w:rFonts w:hint="eastAsia" w:ascii="宋体" w:hAnsi="宋体" w:cs="宋体"/>
          <w:b w:val="0"/>
          <w:color w:val="auto"/>
          <w:highlight w:val="none"/>
        </w:rPr>
        <w:instrText xml:space="preserve"> PAGEREF _Toc24671 \h </w:instrText>
      </w:r>
      <w:r>
        <w:rPr>
          <w:rFonts w:hint="eastAsia" w:ascii="宋体" w:hAnsi="宋体" w:cs="宋体"/>
          <w:b w:val="0"/>
          <w:color w:val="auto"/>
          <w:highlight w:val="none"/>
        </w:rPr>
        <w:fldChar w:fldCharType="separate"/>
      </w:r>
      <w:r>
        <w:rPr>
          <w:rFonts w:hint="eastAsia" w:ascii="宋体" w:hAnsi="宋体" w:cs="宋体"/>
          <w:b w:val="0"/>
          <w:color w:val="auto"/>
          <w:highlight w:val="none"/>
        </w:rPr>
        <w:t>106</w:t>
      </w:r>
      <w:r>
        <w:rPr>
          <w:rFonts w:hint="eastAsia" w:ascii="宋体" w:hAnsi="宋体" w:cs="宋体"/>
          <w:b w:val="0"/>
          <w:color w:val="auto"/>
          <w:highlight w:val="none"/>
        </w:rPr>
        <w:fldChar w:fldCharType="end"/>
      </w:r>
      <w:r>
        <w:rPr>
          <w:rFonts w:hint="eastAsia" w:ascii="宋体" w:hAnsi="宋体" w:cs="宋体"/>
          <w:b w:val="0"/>
          <w:color w:val="auto"/>
          <w:highlight w:val="none"/>
        </w:rPr>
        <w:fldChar w:fldCharType="end"/>
      </w:r>
    </w:p>
    <w:p w14:paraId="0CF19E2C">
      <w:pPr>
        <w:pStyle w:val="17"/>
        <w:tabs>
          <w:tab w:val="right" w:leader="dot" w:pos="9746"/>
        </w:tabs>
        <w:spacing w:before="0" w:after="0" w:line="360" w:lineRule="auto"/>
        <w:rPr>
          <w:rFonts w:hint="eastAsia" w:ascii="宋体" w:hAnsi="宋体" w:cs="宋体"/>
          <w:b w:val="0"/>
          <w:color w:val="auto"/>
          <w:highlight w:val="none"/>
        </w:rPr>
      </w:pPr>
      <w:r>
        <w:rPr>
          <w:color w:val="auto"/>
          <w:highlight w:val="none"/>
        </w:rPr>
        <w:fldChar w:fldCharType="begin"/>
      </w:r>
      <w:r>
        <w:rPr>
          <w:color w:val="auto"/>
          <w:highlight w:val="none"/>
        </w:rPr>
        <w:instrText xml:space="preserve"> HYPERLINK \l "_Toc29757" </w:instrText>
      </w:r>
      <w:r>
        <w:rPr>
          <w:color w:val="auto"/>
          <w:highlight w:val="none"/>
        </w:rPr>
        <w:fldChar w:fldCharType="separate"/>
      </w:r>
      <w:r>
        <w:rPr>
          <w:rFonts w:hint="eastAsia" w:ascii="宋体" w:hAnsi="宋体" w:cs="宋体"/>
          <w:b w:val="0"/>
          <w:color w:val="auto"/>
          <w:highlight w:val="none"/>
        </w:rPr>
        <w:t>第七章 质疑、投诉证明材料格式</w:t>
      </w:r>
      <w:r>
        <w:rPr>
          <w:rFonts w:hint="eastAsia" w:ascii="宋体" w:hAnsi="宋体" w:cs="宋体"/>
          <w:b w:val="0"/>
          <w:color w:val="auto"/>
          <w:highlight w:val="none"/>
        </w:rPr>
        <w:tab/>
      </w:r>
      <w:r>
        <w:rPr>
          <w:rFonts w:hint="eastAsia" w:ascii="宋体" w:hAnsi="宋体" w:cs="宋体"/>
          <w:b w:val="0"/>
          <w:color w:val="auto"/>
          <w:highlight w:val="none"/>
        </w:rPr>
        <w:fldChar w:fldCharType="begin"/>
      </w:r>
      <w:r>
        <w:rPr>
          <w:rFonts w:hint="eastAsia" w:ascii="宋体" w:hAnsi="宋体" w:cs="宋体"/>
          <w:b w:val="0"/>
          <w:color w:val="auto"/>
          <w:highlight w:val="none"/>
        </w:rPr>
        <w:instrText xml:space="preserve"> PAGEREF _Toc29757 \h </w:instrText>
      </w:r>
      <w:r>
        <w:rPr>
          <w:rFonts w:hint="eastAsia" w:ascii="宋体" w:hAnsi="宋体" w:cs="宋体"/>
          <w:b w:val="0"/>
          <w:color w:val="auto"/>
          <w:highlight w:val="none"/>
        </w:rPr>
        <w:fldChar w:fldCharType="separate"/>
      </w:r>
      <w:r>
        <w:rPr>
          <w:rFonts w:hint="eastAsia" w:ascii="宋体" w:hAnsi="宋体" w:cs="宋体"/>
          <w:b w:val="0"/>
          <w:color w:val="auto"/>
          <w:highlight w:val="none"/>
        </w:rPr>
        <w:t>108</w:t>
      </w:r>
      <w:r>
        <w:rPr>
          <w:rFonts w:hint="eastAsia" w:ascii="宋体" w:hAnsi="宋体" w:cs="宋体"/>
          <w:b w:val="0"/>
          <w:color w:val="auto"/>
          <w:highlight w:val="none"/>
        </w:rPr>
        <w:fldChar w:fldCharType="end"/>
      </w:r>
      <w:r>
        <w:rPr>
          <w:rFonts w:hint="eastAsia" w:ascii="宋体" w:hAnsi="宋体" w:cs="宋体"/>
          <w:b w:val="0"/>
          <w:color w:val="auto"/>
          <w:highlight w:val="none"/>
        </w:rPr>
        <w:fldChar w:fldCharType="end"/>
      </w:r>
    </w:p>
    <w:p w14:paraId="2C4DA925">
      <w:pPr>
        <w:pStyle w:val="19"/>
        <w:tabs>
          <w:tab w:val="right" w:leader="dot" w:pos="9746"/>
        </w:tabs>
        <w:spacing w:line="360" w:lineRule="auto"/>
        <w:rPr>
          <w:rFonts w:hint="eastAsia" w:ascii="宋体" w:hAnsi="宋体" w:cs="宋体"/>
          <w:b w:val="0"/>
          <w:color w:val="auto"/>
          <w:highlight w:val="none"/>
        </w:rPr>
      </w:pPr>
      <w:r>
        <w:rPr>
          <w:color w:val="auto"/>
          <w:highlight w:val="none"/>
        </w:rPr>
        <w:fldChar w:fldCharType="begin"/>
      </w:r>
      <w:r>
        <w:rPr>
          <w:color w:val="auto"/>
          <w:highlight w:val="none"/>
        </w:rPr>
        <w:instrText xml:space="preserve"> HYPERLINK \l "_Toc340" </w:instrText>
      </w:r>
      <w:r>
        <w:rPr>
          <w:color w:val="auto"/>
          <w:highlight w:val="none"/>
        </w:rPr>
        <w:fldChar w:fldCharType="separate"/>
      </w:r>
      <w:r>
        <w:rPr>
          <w:rFonts w:hint="eastAsia" w:ascii="宋体" w:hAnsi="宋体" w:cs="宋体"/>
          <w:b w:val="0"/>
          <w:color w:val="auto"/>
          <w:highlight w:val="none"/>
        </w:rPr>
        <w:t>第一节 质疑函（格式）</w:t>
      </w:r>
      <w:r>
        <w:rPr>
          <w:rFonts w:hint="eastAsia" w:ascii="宋体" w:hAnsi="宋体" w:cs="宋体"/>
          <w:b w:val="0"/>
          <w:color w:val="auto"/>
          <w:highlight w:val="none"/>
        </w:rPr>
        <w:tab/>
      </w:r>
      <w:r>
        <w:rPr>
          <w:rFonts w:hint="eastAsia" w:ascii="宋体" w:hAnsi="宋体" w:cs="宋体"/>
          <w:b w:val="0"/>
          <w:color w:val="auto"/>
          <w:highlight w:val="none"/>
        </w:rPr>
        <w:fldChar w:fldCharType="begin"/>
      </w:r>
      <w:r>
        <w:rPr>
          <w:rFonts w:hint="eastAsia" w:ascii="宋体" w:hAnsi="宋体" w:cs="宋体"/>
          <w:b w:val="0"/>
          <w:color w:val="auto"/>
          <w:highlight w:val="none"/>
        </w:rPr>
        <w:instrText xml:space="preserve"> PAGEREF _Toc340 \h </w:instrText>
      </w:r>
      <w:r>
        <w:rPr>
          <w:rFonts w:hint="eastAsia" w:ascii="宋体" w:hAnsi="宋体" w:cs="宋体"/>
          <w:b w:val="0"/>
          <w:color w:val="auto"/>
          <w:highlight w:val="none"/>
        </w:rPr>
        <w:fldChar w:fldCharType="separate"/>
      </w:r>
      <w:r>
        <w:rPr>
          <w:rFonts w:hint="eastAsia" w:ascii="宋体" w:hAnsi="宋体" w:cs="宋体"/>
          <w:b w:val="0"/>
          <w:color w:val="auto"/>
          <w:highlight w:val="none"/>
        </w:rPr>
        <w:t>109</w:t>
      </w:r>
      <w:r>
        <w:rPr>
          <w:rFonts w:hint="eastAsia" w:ascii="宋体" w:hAnsi="宋体" w:cs="宋体"/>
          <w:b w:val="0"/>
          <w:color w:val="auto"/>
          <w:highlight w:val="none"/>
        </w:rPr>
        <w:fldChar w:fldCharType="end"/>
      </w:r>
      <w:r>
        <w:rPr>
          <w:rFonts w:hint="eastAsia" w:ascii="宋体" w:hAnsi="宋体" w:cs="宋体"/>
          <w:b w:val="0"/>
          <w:color w:val="auto"/>
          <w:highlight w:val="none"/>
        </w:rPr>
        <w:fldChar w:fldCharType="end"/>
      </w:r>
    </w:p>
    <w:p w14:paraId="3A5EC765">
      <w:pPr>
        <w:pStyle w:val="19"/>
        <w:tabs>
          <w:tab w:val="right" w:leader="dot" w:pos="9746"/>
        </w:tabs>
        <w:spacing w:line="360" w:lineRule="auto"/>
        <w:rPr>
          <w:rFonts w:hint="eastAsia" w:ascii="宋体" w:hAnsi="宋体" w:cs="宋体"/>
          <w:b w:val="0"/>
          <w:color w:val="auto"/>
          <w:highlight w:val="none"/>
        </w:rPr>
      </w:pPr>
      <w:r>
        <w:rPr>
          <w:color w:val="auto"/>
          <w:highlight w:val="none"/>
        </w:rPr>
        <w:fldChar w:fldCharType="begin"/>
      </w:r>
      <w:r>
        <w:rPr>
          <w:color w:val="auto"/>
          <w:highlight w:val="none"/>
        </w:rPr>
        <w:instrText xml:space="preserve"> HYPERLINK \l "_Toc11752" </w:instrText>
      </w:r>
      <w:r>
        <w:rPr>
          <w:color w:val="auto"/>
          <w:highlight w:val="none"/>
        </w:rPr>
        <w:fldChar w:fldCharType="separate"/>
      </w:r>
      <w:r>
        <w:rPr>
          <w:rFonts w:hint="eastAsia" w:ascii="宋体" w:hAnsi="宋体" w:cs="宋体"/>
          <w:b w:val="0"/>
          <w:color w:val="auto"/>
          <w:highlight w:val="none"/>
        </w:rPr>
        <w:t>第二节 投诉书（格式）</w:t>
      </w:r>
      <w:r>
        <w:rPr>
          <w:rFonts w:hint="eastAsia" w:ascii="宋体" w:hAnsi="宋体" w:cs="宋体"/>
          <w:b w:val="0"/>
          <w:color w:val="auto"/>
          <w:highlight w:val="none"/>
        </w:rPr>
        <w:tab/>
      </w:r>
      <w:r>
        <w:rPr>
          <w:rFonts w:hint="eastAsia" w:ascii="宋体" w:hAnsi="宋体" w:cs="宋体"/>
          <w:b w:val="0"/>
          <w:color w:val="auto"/>
          <w:highlight w:val="none"/>
        </w:rPr>
        <w:fldChar w:fldCharType="begin"/>
      </w:r>
      <w:r>
        <w:rPr>
          <w:rFonts w:hint="eastAsia" w:ascii="宋体" w:hAnsi="宋体" w:cs="宋体"/>
          <w:b w:val="0"/>
          <w:color w:val="auto"/>
          <w:highlight w:val="none"/>
        </w:rPr>
        <w:instrText xml:space="preserve"> PAGEREF _Toc11752 \h </w:instrText>
      </w:r>
      <w:r>
        <w:rPr>
          <w:rFonts w:hint="eastAsia" w:ascii="宋体" w:hAnsi="宋体" w:cs="宋体"/>
          <w:b w:val="0"/>
          <w:color w:val="auto"/>
          <w:highlight w:val="none"/>
        </w:rPr>
        <w:fldChar w:fldCharType="separate"/>
      </w:r>
      <w:r>
        <w:rPr>
          <w:rFonts w:hint="eastAsia" w:ascii="宋体" w:hAnsi="宋体" w:cs="宋体"/>
          <w:b w:val="0"/>
          <w:color w:val="auto"/>
          <w:highlight w:val="none"/>
        </w:rPr>
        <w:t>112</w:t>
      </w:r>
      <w:r>
        <w:rPr>
          <w:rFonts w:hint="eastAsia" w:ascii="宋体" w:hAnsi="宋体" w:cs="宋体"/>
          <w:b w:val="0"/>
          <w:color w:val="auto"/>
          <w:highlight w:val="none"/>
        </w:rPr>
        <w:fldChar w:fldCharType="end"/>
      </w:r>
      <w:r>
        <w:rPr>
          <w:rFonts w:hint="eastAsia" w:ascii="宋体" w:hAnsi="宋体" w:cs="宋体"/>
          <w:b w:val="0"/>
          <w:color w:val="auto"/>
          <w:highlight w:val="none"/>
        </w:rPr>
        <w:fldChar w:fldCharType="end"/>
      </w:r>
    </w:p>
    <w:p w14:paraId="611452CE">
      <w:pPr>
        <w:pStyle w:val="13"/>
        <w:wordWrap w:val="0"/>
        <w:spacing w:line="360" w:lineRule="auto"/>
        <w:jc w:val="center"/>
        <w:rPr>
          <w:rFonts w:hint="eastAsia" w:hAnsi="宋体" w:cs="宋体"/>
          <w:color w:val="auto"/>
          <w:highlight w:val="none"/>
        </w:rPr>
        <w:sectPr>
          <w:footerReference r:id="rId4" w:type="default"/>
          <w:pgSz w:w="11906" w:h="16838"/>
          <w:pgMar w:top="1440" w:right="1080" w:bottom="1440" w:left="1080" w:header="720" w:footer="720" w:gutter="0"/>
          <w:pgNumType w:start="1"/>
          <w:cols w:space="720" w:num="1"/>
          <w:docGrid w:type="lines" w:linePitch="331" w:charSpace="0"/>
        </w:sectPr>
      </w:pPr>
      <w:r>
        <w:rPr>
          <w:rFonts w:hint="eastAsia" w:hAnsi="宋体" w:cs="宋体"/>
          <w:bCs/>
          <w:caps/>
          <w:color w:val="auto"/>
          <w:szCs w:val="32"/>
          <w:highlight w:val="none"/>
          <w:u w:val="single"/>
        </w:rPr>
        <w:fldChar w:fldCharType="end"/>
      </w:r>
      <w:bookmarkStart w:id="0" w:name="_Toc11954"/>
      <w:r>
        <w:rPr>
          <w:rFonts w:hint="eastAsia" w:hAnsi="宋体" w:cs="宋体"/>
          <w:color w:val="auto"/>
          <w:highlight w:val="none"/>
        </w:rPr>
        <w:tab/>
      </w:r>
      <w:bookmarkEnd w:id="0"/>
      <w:bookmarkStart w:id="1" w:name="_Toc532545041"/>
    </w:p>
    <w:bookmarkEnd w:id="1"/>
    <w:p w14:paraId="63B99A93">
      <w:pPr>
        <w:pStyle w:val="13"/>
        <w:wordWrap w:val="0"/>
        <w:spacing w:line="360" w:lineRule="auto"/>
        <w:jc w:val="center"/>
        <w:outlineLvl w:val="0"/>
        <w:rPr>
          <w:rFonts w:hint="eastAsia" w:hAnsi="宋体" w:cs="宋体"/>
          <w:b/>
          <w:color w:val="auto"/>
          <w:sz w:val="36"/>
          <w:szCs w:val="36"/>
          <w:highlight w:val="none"/>
        </w:rPr>
      </w:pPr>
      <w:bookmarkStart w:id="2" w:name="_Toc532545042"/>
      <w:r>
        <w:rPr>
          <w:rFonts w:hint="eastAsia" w:hAnsi="宋体" w:cs="宋体"/>
          <w:b/>
          <w:color w:val="auto"/>
          <w:sz w:val="36"/>
          <w:highlight w:val="none"/>
        </w:rPr>
        <w:t xml:space="preserve"> </w:t>
      </w:r>
      <w:bookmarkStart w:id="3" w:name="_Toc20811"/>
      <w:r>
        <w:rPr>
          <w:rFonts w:hint="eastAsia" w:hAnsi="宋体" w:cs="宋体"/>
          <w:b/>
          <w:color w:val="auto"/>
          <w:sz w:val="36"/>
          <w:highlight w:val="none"/>
        </w:rPr>
        <w:t>第一章  招标公告</w:t>
      </w:r>
      <w:bookmarkEnd w:id="3"/>
    </w:p>
    <w:p w14:paraId="626BEF43">
      <w:pPr>
        <w:pStyle w:val="13"/>
        <w:wordWrap w:val="0"/>
        <w:spacing w:line="360" w:lineRule="auto"/>
        <w:jc w:val="center"/>
        <w:rPr>
          <w:rFonts w:hint="eastAsia" w:hAnsi="宋体" w:cs="宋体"/>
          <w:b/>
          <w:color w:val="auto"/>
          <w:sz w:val="30"/>
          <w:szCs w:val="30"/>
          <w:highlight w:val="none"/>
        </w:rPr>
      </w:pPr>
      <w:r>
        <w:rPr>
          <w:rFonts w:hint="eastAsia" w:hAnsi="宋体" w:cs="宋体"/>
          <w:b/>
          <w:color w:val="auto"/>
          <w:sz w:val="30"/>
          <w:szCs w:val="30"/>
          <w:highlight w:val="none"/>
        </w:rPr>
        <w:t>公开招标公告</w:t>
      </w:r>
    </w:p>
    <w:p w14:paraId="61C6D2D3">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项目概况</w:t>
      </w:r>
    </w:p>
    <w:p w14:paraId="2392E1AA">
      <w:pPr>
        <w:pBdr>
          <w:top w:val="single" w:color="auto" w:sz="4" w:space="1"/>
          <w:left w:val="single" w:color="auto" w:sz="4" w:space="4"/>
          <w:bottom w:val="single" w:color="auto" w:sz="4" w:space="1"/>
          <w:right w:val="single" w:color="auto" w:sz="4" w:space="4"/>
        </w:pBdr>
        <w:wordWrap w:val="0"/>
        <w:spacing w:line="360" w:lineRule="auto"/>
        <w:ind w:firstLine="600" w:firstLineChars="250"/>
        <w:rPr>
          <w:rFonts w:hint="eastAsia" w:ascii="宋体" w:hAnsi="宋体" w:cs="宋体"/>
          <w:color w:val="auto"/>
          <w:sz w:val="24"/>
          <w:highlight w:val="none"/>
          <w:u w:val="single"/>
        </w:rPr>
      </w:pPr>
      <w:r>
        <w:rPr>
          <w:rFonts w:hint="eastAsia" w:ascii="宋体" w:hAnsi="宋体" w:cs="宋体"/>
          <w:color w:val="auto"/>
          <w:sz w:val="24"/>
          <w:highlight w:val="none"/>
          <w:u w:val="single"/>
        </w:rPr>
        <w:t>南宁市第三中学高考拔尖人才培养项目</w:t>
      </w:r>
      <w:r>
        <w:rPr>
          <w:rFonts w:hint="eastAsia" w:ascii="宋体" w:hAnsi="宋体" w:cs="宋体"/>
          <w:color w:val="auto"/>
          <w:sz w:val="24"/>
          <w:highlight w:val="none"/>
        </w:rPr>
        <w:t>招标项目的潜在投标人应在“广西政府采购云”平台（</w:t>
      </w:r>
      <w:r>
        <w:rPr>
          <w:rFonts w:hint="eastAsia" w:ascii="宋体" w:hAnsi="宋体" w:cs="宋体"/>
          <w:color w:val="auto"/>
          <w:kern w:val="0"/>
          <w:sz w:val="24"/>
          <w:highlight w:val="none"/>
        </w:rPr>
        <w:t>https://www.gcy.zfcg.gxzf.gov.cn/</w:t>
      </w:r>
      <w:r>
        <w:rPr>
          <w:rFonts w:hint="eastAsia" w:ascii="宋体" w:hAnsi="宋体" w:cs="宋体"/>
          <w:color w:val="auto"/>
          <w:sz w:val="24"/>
          <w:highlight w:val="none"/>
        </w:rPr>
        <w:t>）获取（下载）招标文件，并于</w:t>
      </w:r>
      <w:r>
        <w:rPr>
          <w:rFonts w:hint="eastAsia" w:ascii="宋体" w:hAnsi="宋体" w:cs="宋体"/>
          <w:color w:val="auto"/>
          <w:sz w:val="24"/>
          <w:highlight w:val="none"/>
          <w:u w:val="single"/>
          <w:lang w:bidi="ar"/>
        </w:rPr>
        <w:t>2025年</w:t>
      </w:r>
      <w:r>
        <w:rPr>
          <w:rFonts w:hint="eastAsia" w:ascii="宋体" w:hAnsi="宋体" w:cs="宋体"/>
          <w:color w:val="auto"/>
          <w:sz w:val="24"/>
          <w:highlight w:val="none"/>
          <w:u w:val="single"/>
          <w:lang w:val="en-US" w:eastAsia="zh-CN" w:bidi="ar"/>
        </w:rPr>
        <w:t>6</w:t>
      </w:r>
      <w:r>
        <w:rPr>
          <w:rFonts w:hint="eastAsia" w:ascii="宋体" w:hAnsi="宋体" w:cs="宋体"/>
          <w:color w:val="auto"/>
          <w:sz w:val="24"/>
          <w:highlight w:val="none"/>
          <w:u w:val="single"/>
          <w:lang w:bidi="ar"/>
        </w:rPr>
        <w:t>月</w:t>
      </w:r>
      <w:r>
        <w:rPr>
          <w:rFonts w:hint="eastAsia" w:ascii="宋体" w:hAnsi="宋体" w:cs="宋体"/>
          <w:color w:val="auto"/>
          <w:sz w:val="24"/>
          <w:highlight w:val="none"/>
          <w:u w:val="single"/>
          <w:lang w:val="en-US" w:eastAsia="zh-CN" w:bidi="ar"/>
        </w:rPr>
        <w:t>17</w:t>
      </w:r>
      <w:r>
        <w:rPr>
          <w:rFonts w:hint="eastAsia" w:ascii="宋体" w:hAnsi="宋体" w:cs="宋体"/>
          <w:color w:val="auto"/>
          <w:sz w:val="24"/>
          <w:highlight w:val="none"/>
          <w:u w:val="single"/>
          <w:lang w:bidi="ar"/>
        </w:rPr>
        <w:t>日</w:t>
      </w:r>
      <w:r>
        <w:rPr>
          <w:rFonts w:hint="eastAsia" w:ascii="宋体" w:hAnsi="宋体" w:cs="宋体"/>
          <w:color w:val="auto"/>
          <w:sz w:val="24"/>
          <w:highlight w:val="none"/>
          <w:u w:val="single"/>
          <w:lang w:val="en-US" w:eastAsia="zh-CN" w:bidi="ar"/>
        </w:rPr>
        <w:t>9</w:t>
      </w:r>
      <w:r>
        <w:rPr>
          <w:rFonts w:hint="eastAsia" w:ascii="宋体" w:hAnsi="宋体" w:cs="宋体"/>
          <w:color w:val="auto"/>
          <w:sz w:val="24"/>
          <w:highlight w:val="none"/>
          <w:u w:val="single"/>
          <w:lang w:bidi="ar"/>
        </w:rPr>
        <w:t>时</w:t>
      </w:r>
      <w:r>
        <w:rPr>
          <w:rFonts w:hint="eastAsia" w:ascii="宋体" w:hAnsi="宋体" w:cs="宋体"/>
          <w:color w:val="auto"/>
          <w:sz w:val="24"/>
          <w:highlight w:val="none"/>
          <w:u w:val="single"/>
          <w:lang w:val="en-US" w:eastAsia="zh-CN" w:bidi="ar"/>
        </w:rPr>
        <w:t>30</w:t>
      </w:r>
      <w:r>
        <w:rPr>
          <w:rFonts w:hint="eastAsia" w:ascii="宋体" w:hAnsi="宋体" w:cs="宋体"/>
          <w:color w:val="auto"/>
          <w:sz w:val="24"/>
          <w:highlight w:val="none"/>
          <w:u w:val="single"/>
          <w:lang w:bidi="ar"/>
        </w:rPr>
        <w:t>分00秒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54E7F7A5">
      <w:pPr>
        <w:wordWrap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一、项目基本情况</w:t>
      </w:r>
    </w:p>
    <w:p w14:paraId="62145A51">
      <w:pPr>
        <w:tabs>
          <w:tab w:val="left" w:pos="8826"/>
        </w:tabs>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项目编号：NNZC2025-G3-990343-GXYZ</w:t>
      </w:r>
    </w:p>
    <w:p w14:paraId="41D9CC6A">
      <w:pPr>
        <w:tabs>
          <w:tab w:val="left" w:pos="8826"/>
        </w:tabs>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采购计划文号：NNZC[2025]2132号</w:t>
      </w:r>
    </w:p>
    <w:p w14:paraId="5B83C311">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项目名称：南宁市第三中学高考拔尖人才培养项目</w:t>
      </w:r>
      <w:bookmarkStart w:id="294" w:name="_GoBack"/>
      <w:bookmarkEnd w:id="294"/>
    </w:p>
    <w:p w14:paraId="68DF44BB">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预算金额：人民币壹佰伍拾万元整（¥1500000.00）</w:t>
      </w:r>
    </w:p>
    <w:p w14:paraId="585CA6CE">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最高限价：人民币壹佰伍拾万元整（¥1500000.00）</w:t>
      </w:r>
    </w:p>
    <w:p w14:paraId="757803C0">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采购需求：</w:t>
      </w:r>
    </w:p>
    <w:tbl>
      <w:tblPr>
        <w:tblStyle w:val="24"/>
        <w:tblW w:w="10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3"/>
        <w:gridCol w:w="2652"/>
        <w:gridCol w:w="869"/>
        <w:gridCol w:w="915"/>
        <w:gridCol w:w="4944"/>
      </w:tblGrid>
      <w:tr w14:paraId="4450E7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1834D191">
            <w:pPr>
              <w:wordWrap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2652" w:type="dxa"/>
            <w:tcBorders>
              <w:top w:val="single" w:color="auto" w:sz="4" w:space="0"/>
              <w:left w:val="single" w:color="auto" w:sz="4" w:space="0"/>
              <w:bottom w:val="single" w:color="auto" w:sz="4" w:space="0"/>
              <w:right w:val="single" w:color="auto" w:sz="4" w:space="0"/>
            </w:tcBorders>
            <w:vAlign w:val="center"/>
          </w:tcPr>
          <w:p w14:paraId="3D58620C">
            <w:pPr>
              <w:wordWrap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标的的名称</w:t>
            </w:r>
          </w:p>
        </w:tc>
        <w:tc>
          <w:tcPr>
            <w:tcW w:w="869" w:type="dxa"/>
            <w:tcBorders>
              <w:top w:val="single" w:color="auto" w:sz="4" w:space="0"/>
              <w:left w:val="single" w:color="auto" w:sz="4" w:space="0"/>
              <w:bottom w:val="single" w:color="auto" w:sz="4" w:space="0"/>
              <w:right w:val="single" w:color="auto" w:sz="4" w:space="0"/>
            </w:tcBorders>
            <w:vAlign w:val="center"/>
          </w:tcPr>
          <w:p w14:paraId="02B62CF2">
            <w:pPr>
              <w:wordWrap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单位</w:t>
            </w:r>
          </w:p>
        </w:tc>
        <w:tc>
          <w:tcPr>
            <w:tcW w:w="915" w:type="dxa"/>
            <w:tcBorders>
              <w:top w:val="single" w:color="auto" w:sz="4" w:space="0"/>
              <w:left w:val="single" w:color="auto" w:sz="4" w:space="0"/>
              <w:bottom w:val="single" w:color="auto" w:sz="4" w:space="0"/>
              <w:right w:val="single" w:color="auto" w:sz="4" w:space="0"/>
            </w:tcBorders>
            <w:vAlign w:val="center"/>
          </w:tcPr>
          <w:p w14:paraId="21E6F770">
            <w:pPr>
              <w:wordWrap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4944" w:type="dxa"/>
            <w:tcBorders>
              <w:top w:val="single" w:color="auto" w:sz="4" w:space="0"/>
              <w:left w:val="single" w:color="auto" w:sz="4" w:space="0"/>
              <w:bottom w:val="single" w:color="auto" w:sz="4" w:space="0"/>
              <w:right w:val="single" w:color="auto" w:sz="4" w:space="0"/>
            </w:tcBorders>
            <w:vAlign w:val="center"/>
          </w:tcPr>
          <w:p w14:paraId="34AF4E05">
            <w:pPr>
              <w:wordWrap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简要服务要求或者技术需求</w:t>
            </w:r>
          </w:p>
        </w:tc>
      </w:tr>
      <w:tr w14:paraId="79016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14:paraId="6ECD7FCC">
            <w:pPr>
              <w:wordWrap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652" w:type="dxa"/>
            <w:tcBorders>
              <w:top w:val="single" w:color="auto" w:sz="4" w:space="0"/>
              <w:left w:val="single" w:color="auto" w:sz="4" w:space="0"/>
              <w:bottom w:val="single" w:color="auto" w:sz="4" w:space="0"/>
              <w:right w:val="single" w:color="auto" w:sz="4" w:space="0"/>
            </w:tcBorders>
            <w:vAlign w:val="center"/>
          </w:tcPr>
          <w:p w14:paraId="5CACA9B2">
            <w:pPr>
              <w:spacing w:line="440" w:lineRule="exact"/>
              <w:jc w:val="center"/>
              <w:rPr>
                <w:rFonts w:hint="eastAsia" w:ascii="宋体" w:hAnsi="宋体" w:cs="宋体"/>
                <w:color w:val="auto"/>
                <w:highlight w:val="none"/>
              </w:rPr>
            </w:pPr>
            <w:r>
              <w:rPr>
                <w:rFonts w:hint="eastAsia" w:ascii="宋体" w:hAnsi="宋体" w:cs="宋体"/>
                <w:color w:val="auto"/>
                <w:sz w:val="24"/>
                <w:highlight w:val="none"/>
              </w:rPr>
              <w:t>南宁市第三中学高考拔尖人才培养项目</w:t>
            </w:r>
          </w:p>
        </w:tc>
        <w:tc>
          <w:tcPr>
            <w:tcW w:w="869" w:type="dxa"/>
            <w:tcBorders>
              <w:top w:val="single" w:color="auto" w:sz="4" w:space="0"/>
              <w:left w:val="single" w:color="auto" w:sz="4" w:space="0"/>
              <w:bottom w:val="single" w:color="auto" w:sz="4" w:space="0"/>
              <w:right w:val="single" w:color="auto" w:sz="4" w:space="0"/>
            </w:tcBorders>
            <w:vAlign w:val="center"/>
          </w:tcPr>
          <w:p w14:paraId="66F703C7">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项</w:t>
            </w:r>
          </w:p>
        </w:tc>
        <w:tc>
          <w:tcPr>
            <w:tcW w:w="915" w:type="dxa"/>
            <w:tcBorders>
              <w:top w:val="single" w:color="auto" w:sz="4" w:space="0"/>
              <w:left w:val="single" w:color="auto" w:sz="4" w:space="0"/>
              <w:bottom w:val="single" w:color="auto" w:sz="4" w:space="0"/>
              <w:right w:val="single" w:color="auto" w:sz="4" w:space="0"/>
            </w:tcBorders>
            <w:vAlign w:val="center"/>
          </w:tcPr>
          <w:p w14:paraId="2D58DBA3">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44" w:type="dxa"/>
            <w:tcBorders>
              <w:top w:val="single" w:color="auto" w:sz="4" w:space="0"/>
              <w:left w:val="single" w:color="auto" w:sz="4" w:space="0"/>
              <w:bottom w:val="single" w:color="auto" w:sz="4" w:space="0"/>
              <w:right w:val="single" w:color="auto" w:sz="4" w:space="0"/>
            </w:tcBorders>
            <w:vAlign w:val="center"/>
          </w:tcPr>
          <w:p w14:paraId="44EEB6BC">
            <w:pPr>
              <w:rPr>
                <w:rFonts w:hint="eastAsia" w:ascii="宋体" w:hAnsi="宋体" w:cs="宋体"/>
                <w:b/>
                <w:bCs/>
                <w:color w:val="auto"/>
                <w:sz w:val="24"/>
                <w:highlight w:val="none"/>
              </w:rPr>
            </w:pPr>
            <w:r>
              <w:rPr>
                <w:rFonts w:hint="eastAsia" w:ascii="宋体" w:hAnsi="宋体" w:cs="宋体"/>
                <w:b/>
                <w:bCs/>
                <w:color w:val="auto"/>
                <w:sz w:val="24"/>
                <w:highlight w:val="none"/>
              </w:rPr>
              <w:t>一、项目说明</w:t>
            </w:r>
          </w:p>
          <w:p w14:paraId="14E51ED2">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南宁市第三中学作为广西壮族自治区首批示范性普通高中，学校始终秉持“为党育人、为国育才”的宗旨，以“真·爱”教育为核心，坚持“学术引领、温暖育人”的理念，致力于培养“家的支柱，国之栋梁”。作为区域基础教育的标杆学校，我校充分发挥示范引领作用，系统构建并深入实施拔尖人才培养，着力打造新时代创新人才培养高地。</w:t>
            </w:r>
          </w:p>
          <w:p w14:paraId="34DC0D92">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 xml:space="preserve">具体详见招标文件 第二章 采购需求 </w:t>
            </w:r>
          </w:p>
        </w:tc>
      </w:tr>
    </w:tbl>
    <w:p w14:paraId="459109E3">
      <w:pPr>
        <w:wordWrap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合同履行期限：详见公开招标文件。</w:t>
      </w:r>
    </w:p>
    <w:p w14:paraId="68352925">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是否接受联合体投标：本项目不接受联合体。</w:t>
      </w:r>
    </w:p>
    <w:p w14:paraId="5A786EEB">
      <w:pPr>
        <w:wordWrap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二、投标人的资格要求：</w:t>
      </w:r>
    </w:p>
    <w:p w14:paraId="59441E96">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14:paraId="25564BF1">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2.落实政府采购政策需满足的资格要求：专门面向中小企业采购的项目（供应商应为中、小、微型企业或监狱企业或残疾人福利性单位)。</w:t>
      </w:r>
    </w:p>
    <w:p w14:paraId="7AAC2228">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3.本项目的特定资格要求：无。</w:t>
      </w:r>
    </w:p>
    <w:p w14:paraId="38A74EEB">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4.本项目的特定条件：无。</w:t>
      </w:r>
    </w:p>
    <w:p w14:paraId="058B66EA">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FF7D4CE">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71ABCCB5">
      <w:pPr>
        <w:wordWrap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三、获取招标文件</w:t>
      </w:r>
    </w:p>
    <w:p w14:paraId="66D92ED7">
      <w:pPr>
        <w:wordWrap w:val="0"/>
        <w:snapToGrid w:val="0"/>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时间：自公告发布之日起。</w:t>
      </w:r>
    </w:p>
    <w:p w14:paraId="34E6EE4F">
      <w:pPr>
        <w:wordWrap w:val="0"/>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获取方式:网上下载。本项目不发放纸质文件，供应商可自行在“广西政府采购云”平台（</w:t>
      </w:r>
      <w:r>
        <w:rPr>
          <w:rFonts w:hint="eastAsia" w:ascii="宋体" w:hAnsi="宋体" w:cs="宋体"/>
          <w:color w:val="auto"/>
          <w:kern w:val="0"/>
          <w:sz w:val="24"/>
          <w:highlight w:val="none"/>
        </w:rPr>
        <w:t>https://www.gcy.zfcg.gxzf.gov.cn/</w:t>
      </w:r>
      <w:r>
        <w:rPr>
          <w:rFonts w:hint="eastAsia" w:ascii="宋体" w:hAnsi="宋体" w:cs="宋体"/>
          <w:color w:val="auto"/>
          <w:sz w:val="24"/>
          <w:highlight w:val="none"/>
        </w:rPr>
        <w:t>）下载招标文件（操作路径：登录“广西政府采购云”平台-项目采购-获取采购文件-找到本项目-点击“申请获取采购文件”），电子投标文件制作需要基于“广西政府采购云”平台获取的招标文件编制。</w:t>
      </w:r>
    </w:p>
    <w:p w14:paraId="1A511E60">
      <w:pPr>
        <w:wordWrap w:val="0"/>
        <w:snapToGrid w:val="0"/>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售价：0元。</w:t>
      </w:r>
    </w:p>
    <w:p w14:paraId="3506FBE7">
      <w:pPr>
        <w:wordWrap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四、提交投标文件截止时间、开标时间和地点</w:t>
      </w:r>
    </w:p>
    <w:p w14:paraId="67FA9B24">
      <w:pPr>
        <w:wordWrap w:val="0"/>
        <w:spacing w:line="360" w:lineRule="auto"/>
        <w:ind w:firstLine="480" w:firstLineChars="200"/>
        <w:rPr>
          <w:rFonts w:hint="eastAsia" w:ascii="宋体" w:hAnsi="宋体" w:cs="宋体"/>
          <w:color w:val="auto"/>
          <w:sz w:val="24"/>
          <w:highlight w:val="none"/>
          <w:u w:val="single"/>
        </w:rPr>
      </w:pPr>
      <w:r>
        <w:rPr>
          <w:rFonts w:hint="eastAsia" w:ascii="宋体" w:hAnsi="宋体" w:cs="宋体"/>
          <w:bCs/>
          <w:color w:val="auto"/>
          <w:sz w:val="24"/>
          <w:highlight w:val="none"/>
        </w:rPr>
        <w:t>1、提交投标文件截止时间和开标时间：</w:t>
      </w:r>
      <w:r>
        <w:rPr>
          <w:rFonts w:hint="eastAsia" w:ascii="宋体" w:hAnsi="宋体" w:cs="宋体"/>
          <w:color w:val="auto"/>
          <w:sz w:val="24"/>
          <w:highlight w:val="none"/>
          <w:u w:val="single"/>
          <w:lang w:bidi="ar"/>
        </w:rPr>
        <w:t xml:space="preserve">2025年 </w:t>
      </w:r>
      <w:r>
        <w:rPr>
          <w:rFonts w:hint="eastAsia" w:ascii="宋体" w:hAnsi="宋体" w:cs="宋体"/>
          <w:color w:val="auto"/>
          <w:sz w:val="24"/>
          <w:highlight w:val="none"/>
          <w:u w:val="single"/>
          <w:lang w:val="en-US" w:eastAsia="zh-CN" w:bidi="ar"/>
        </w:rPr>
        <w:t>6</w:t>
      </w:r>
      <w:r>
        <w:rPr>
          <w:rFonts w:hint="eastAsia" w:ascii="宋体" w:hAnsi="宋体" w:cs="宋体"/>
          <w:color w:val="auto"/>
          <w:sz w:val="24"/>
          <w:highlight w:val="none"/>
          <w:u w:val="single"/>
          <w:lang w:bidi="ar"/>
        </w:rPr>
        <w:t xml:space="preserve"> 月 </w:t>
      </w:r>
      <w:r>
        <w:rPr>
          <w:rFonts w:hint="eastAsia" w:ascii="宋体" w:hAnsi="宋体" w:cs="宋体"/>
          <w:color w:val="auto"/>
          <w:sz w:val="24"/>
          <w:highlight w:val="none"/>
          <w:u w:val="single"/>
          <w:lang w:val="en-US" w:eastAsia="zh-CN" w:bidi="ar"/>
        </w:rPr>
        <w:t>17</w:t>
      </w:r>
      <w:r>
        <w:rPr>
          <w:rFonts w:hint="eastAsia" w:ascii="宋体" w:hAnsi="宋体" w:cs="宋体"/>
          <w:color w:val="auto"/>
          <w:sz w:val="24"/>
          <w:highlight w:val="none"/>
          <w:u w:val="single"/>
          <w:lang w:bidi="ar"/>
        </w:rPr>
        <w:t xml:space="preserve"> 日 </w:t>
      </w:r>
      <w:r>
        <w:rPr>
          <w:rFonts w:hint="eastAsia" w:ascii="宋体" w:hAnsi="宋体" w:cs="宋体"/>
          <w:color w:val="auto"/>
          <w:sz w:val="24"/>
          <w:highlight w:val="none"/>
          <w:u w:val="single"/>
          <w:lang w:val="en-US" w:eastAsia="zh-CN" w:bidi="ar"/>
        </w:rPr>
        <w:t>9</w:t>
      </w:r>
      <w:r>
        <w:rPr>
          <w:rFonts w:hint="eastAsia" w:ascii="宋体" w:hAnsi="宋体" w:cs="宋体"/>
          <w:color w:val="auto"/>
          <w:sz w:val="24"/>
          <w:highlight w:val="none"/>
          <w:u w:val="single"/>
          <w:lang w:bidi="ar"/>
        </w:rPr>
        <w:t xml:space="preserve"> 时 </w:t>
      </w:r>
      <w:r>
        <w:rPr>
          <w:rFonts w:hint="eastAsia" w:ascii="宋体" w:hAnsi="宋体" w:cs="宋体"/>
          <w:color w:val="auto"/>
          <w:sz w:val="24"/>
          <w:highlight w:val="none"/>
          <w:u w:val="single"/>
          <w:lang w:val="en-US" w:eastAsia="zh-CN" w:bidi="ar"/>
        </w:rPr>
        <w:t>30</w:t>
      </w:r>
      <w:r>
        <w:rPr>
          <w:rFonts w:hint="eastAsia" w:ascii="宋体" w:hAnsi="宋体" w:cs="宋体"/>
          <w:color w:val="auto"/>
          <w:sz w:val="24"/>
          <w:highlight w:val="none"/>
          <w:u w:val="single"/>
          <w:lang w:bidi="ar"/>
        </w:rPr>
        <w:t xml:space="preserve"> 分00秒</w:t>
      </w:r>
      <w:r>
        <w:rPr>
          <w:rFonts w:hint="eastAsia" w:ascii="宋体" w:hAnsi="宋体" w:cs="宋体"/>
          <w:bCs/>
          <w:color w:val="auto"/>
          <w:sz w:val="24"/>
          <w:highlight w:val="none"/>
        </w:rPr>
        <w:t>（北京时间）</w:t>
      </w:r>
    </w:p>
    <w:p w14:paraId="141EA632">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2、投标和开标地点：</w:t>
      </w:r>
    </w:p>
    <w:p w14:paraId="76DA9823">
      <w:pPr>
        <w:widowControl/>
        <w:wordWrap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（1）投标文件提交方式：本项目为南宁市全流程电子化项目，通过“广西政府采购云”平台（</w:t>
      </w:r>
      <w:r>
        <w:rPr>
          <w:rFonts w:hint="eastAsia" w:ascii="宋体" w:hAnsi="宋体" w:cs="宋体"/>
          <w:color w:val="auto"/>
          <w:kern w:val="0"/>
          <w:sz w:val="24"/>
          <w:highlight w:val="none"/>
        </w:rPr>
        <w:t>https://www.gcy.zfcg.gxzf.gov.cn/</w:t>
      </w:r>
      <w:r>
        <w:rPr>
          <w:rFonts w:hint="eastAsia" w:ascii="宋体" w:hAnsi="宋体" w:cs="宋体"/>
          <w:color w:val="auto"/>
          <w:sz w:val="24"/>
          <w:highlight w:val="none"/>
        </w:rPr>
        <w:t>）实行在线电子投标，供应商应先安装“广西政府采购云电子交易客户端”（请自行前往“广西政府采购云”平台进行下载），并按照本项目招标文件和“广西政府采购云”平台的要求编制、加密后在投标截止时间前通过网络上传至南宁市“广西政府采购云”平台，</w:t>
      </w:r>
      <w:r>
        <w:rPr>
          <w:rFonts w:hint="eastAsia" w:ascii="宋体" w:hAnsi="宋体" w:cs="宋体"/>
          <w:b/>
          <w:color w:val="auto"/>
          <w:sz w:val="24"/>
          <w:highlight w:val="none"/>
        </w:rPr>
        <w:t>供应商在“广西政府采购云”平台提交电子版投标文件时，请填写参加远程开标活动经办人联系方式，</w:t>
      </w:r>
      <w:r>
        <w:rPr>
          <w:rFonts w:hint="eastAsia" w:ascii="宋体" w:hAnsi="宋体" w:cs="宋体"/>
          <w:color w:val="auto"/>
          <w:sz w:val="24"/>
          <w:highlight w:val="none"/>
        </w:rPr>
        <w:t>电子投标具体操作流程详见本公告附件 。</w:t>
      </w:r>
    </w:p>
    <w:p w14:paraId="3B0B7DF6">
      <w:pPr>
        <w:widowControl/>
        <w:wordWrap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投标人只需办理其中一家CA数字证书及签章，建议各投标人抓紧时间办理。</w:t>
      </w:r>
    </w:p>
    <w:p w14:paraId="42EC1AF6">
      <w:pPr>
        <w:widowControl/>
        <w:wordWrap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（3）为确保网上操作合法、有效和安全，请投标人确保在电子投标过程中能够对相关数据电文进行加密和使用电子签章，妥善保管CA数字证书并使用有效的CA数字证书参与整个招标活动。</w:t>
      </w:r>
    </w:p>
    <w:p w14:paraId="76D32BFA">
      <w:pPr>
        <w:wordWrap w:val="0"/>
        <w:spacing w:line="360" w:lineRule="auto"/>
        <w:ind w:firstLine="480" w:firstLineChars="200"/>
        <w:rPr>
          <w:rFonts w:hint="eastAsia" w:ascii="宋体" w:hAnsi="宋体" w:cs="宋体"/>
          <w:bCs/>
          <w:color w:val="auto"/>
          <w:sz w:val="24"/>
          <w:highlight w:val="none"/>
          <w:u w:val="single"/>
        </w:rPr>
      </w:pPr>
      <w:r>
        <w:rPr>
          <w:rFonts w:hint="eastAsia" w:ascii="宋体" w:hAnsi="宋体" w:cs="宋体"/>
          <w:bCs/>
          <w:color w:val="auto"/>
          <w:sz w:val="24"/>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1E4B0325">
      <w:pPr>
        <w:widowControl/>
        <w:wordWrap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（4）开标地点：本次招标将于</w:t>
      </w:r>
      <w:r>
        <w:rPr>
          <w:rFonts w:hint="eastAsia" w:ascii="宋体" w:hAnsi="宋体" w:cs="宋体"/>
          <w:color w:val="auto"/>
          <w:sz w:val="24"/>
          <w:highlight w:val="none"/>
          <w:u w:val="single"/>
          <w:lang w:bidi="ar"/>
        </w:rPr>
        <w:t xml:space="preserve">2025年 </w:t>
      </w:r>
      <w:r>
        <w:rPr>
          <w:rFonts w:hint="eastAsia" w:ascii="宋体" w:hAnsi="宋体" w:cs="宋体"/>
          <w:color w:val="auto"/>
          <w:sz w:val="24"/>
          <w:highlight w:val="none"/>
          <w:u w:val="single"/>
          <w:lang w:val="en-US" w:eastAsia="zh-CN" w:bidi="ar"/>
        </w:rPr>
        <w:t>6</w:t>
      </w:r>
      <w:r>
        <w:rPr>
          <w:rFonts w:hint="eastAsia" w:ascii="宋体" w:hAnsi="宋体" w:cs="宋体"/>
          <w:color w:val="auto"/>
          <w:sz w:val="24"/>
          <w:highlight w:val="none"/>
          <w:u w:val="single"/>
          <w:lang w:bidi="ar"/>
        </w:rPr>
        <w:t xml:space="preserve"> 月 </w:t>
      </w:r>
      <w:r>
        <w:rPr>
          <w:rFonts w:hint="eastAsia" w:ascii="宋体" w:hAnsi="宋体" w:cs="宋体"/>
          <w:color w:val="auto"/>
          <w:sz w:val="24"/>
          <w:highlight w:val="none"/>
          <w:u w:val="single"/>
          <w:lang w:val="en-US" w:eastAsia="zh-CN" w:bidi="ar"/>
        </w:rPr>
        <w:t>17</w:t>
      </w:r>
      <w:r>
        <w:rPr>
          <w:rFonts w:hint="eastAsia" w:ascii="宋体" w:hAnsi="宋体" w:cs="宋体"/>
          <w:color w:val="auto"/>
          <w:sz w:val="24"/>
          <w:highlight w:val="none"/>
          <w:u w:val="single"/>
          <w:lang w:bidi="ar"/>
        </w:rPr>
        <w:t xml:space="preserve"> 日 </w:t>
      </w:r>
      <w:r>
        <w:rPr>
          <w:rFonts w:hint="eastAsia" w:ascii="宋体" w:hAnsi="宋体" w:cs="宋体"/>
          <w:color w:val="auto"/>
          <w:sz w:val="24"/>
          <w:highlight w:val="none"/>
          <w:u w:val="single"/>
          <w:lang w:val="en-US" w:eastAsia="zh-CN" w:bidi="ar"/>
        </w:rPr>
        <w:t>9</w:t>
      </w:r>
      <w:r>
        <w:rPr>
          <w:rFonts w:hint="eastAsia" w:ascii="宋体" w:hAnsi="宋体" w:cs="宋体"/>
          <w:color w:val="auto"/>
          <w:sz w:val="24"/>
          <w:highlight w:val="none"/>
          <w:u w:val="single"/>
          <w:lang w:bidi="ar"/>
        </w:rPr>
        <w:t xml:space="preserve"> 时 </w:t>
      </w:r>
      <w:r>
        <w:rPr>
          <w:rFonts w:hint="eastAsia" w:ascii="宋体" w:hAnsi="宋体" w:cs="宋体"/>
          <w:color w:val="auto"/>
          <w:sz w:val="24"/>
          <w:highlight w:val="none"/>
          <w:u w:val="single"/>
          <w:lang w:val="en-US" w:eastAsia="zh-CN" w:bidi="ar"/>
        </w:rPr>
        <w:t>30</w:t>
      </w:r>
      <w:r>
        <w:rPr>
          <w:rFonts w:hint="eastAsia" w:ascii="宋体" w:hAnsi="宋体" w:cs="宋体"/>
          <w:color w:val="auto"/>
          <w:sz w:val="24"/>
          <w:highlight w:val="none"/>
          <w:u w:val="single"/>
          <w:lang w:bidi="ar"/>
        </w:rPr>
        <w:t xml:space="preserve"> 分00秒</w:t>
      </w:r>
      <w:r>
        <w:rPr>
          <w:rFonts w:hint="eastAsia" w:ascii="宋体" w:hAnsi="宋体" w:cs="宋体"/>
          <w:color w:val="auto"/>
          <w:sz w:val="24"/>
          <w:highlight w:val="none"/>
        </w:rPr>
        <w:t>在“广西政府采购云”平台电子开标大厅开标。</w:t>
      </w:r>
    </w:p>
    <w:p w14:paraId="3EC45684">
      <w:pPr>
        <w:wordWrap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（5）CA证书在线解密：供应商投标时，需携带制作投标文件时用来加密的有效数字证书（CA认证）登录“广西政府采购云”平台电子开标大厅现场按规定时间对加密的投标文件进行解密，否则后果自负。</w:t>
      </w:r>
    </w:p>
    <w:p w14:paraId="0D37E903">
      <w:pPr>
        <w:wordWrap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五、公告期限</w:t>
      </w:r>
    </w:p>
    <w:p w14:paraId="34F2D083">
      <w:pPr>
        <w:wordWrap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14:paraId="623602CF">
      <w:pPr>
        <w:wordWrap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六、其他补充事宜</w:t>
      </w:r>
    </w:p>
    <w:p w14:paraId="4D16BB81">
      <w:pPr>
        <w:wordWrap w:val="0"/>
        <w:spacing w:line="360" w:lineRule="auto"/>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1.投标保证金：本项目不收取投标保证金</w:t>
      </w:r>
    </w:p>
    <w:p w14:paraId="7C242AD0">
      <w:pPr>
        <w:wordWrap w:val="0"/>
        <w:spacing w:line="360" w:lineRule="auto"/>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2.采购意向公开链接：南宁市第三中学2025年4月至5月政府采购意向：http://www.ccgp-guangxi.gov.cn/site/detail?parentId=66601&amp;articleId=piMtovH48JJMZR8IBkkCWQ==（4.22）</w:t>
      </w:r>
    </w:p>
    <w:p w14:paraId="128B5D6F">
      <w:pPr>
        <w:wordWrap w:val="0"/>
        <w:spacing w:line="360" w:lineRule="auto"/>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sz w:val="24"/>
          <w:highlight w:val="none"/>
        </w:rPr>
        <w:t xml:space="preserve"> </w:t>
      </w:r>
      <w:r>
        <w:rPr>
          <w:rFonts w:hint="eastAsia" w:ascii="宋体" w:hAnsi="宋体" w:cs="宋体"/>
          <w:color w:val="auto"/>
          <w:kern w:val="0"/>
          <w:sz w:val="24"/>
          <w:highlight w:val="none"/>
        </w:rPr>
        <w:t>网上查询地址</w:t>
      </w:r>
    </w:p>
    <w:p w14:paraId="078C2626">
      <w:pPr>
        <w:wordWrap w:val="0"/>
        <w:spacing w:line="360" w:lineRule="auto"/>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中国政府采购网（www.ccgp.gov.cn）、广西壮族自治区政府采购网（http://zfcg.gxzf.gov.cn/）、全国公共资源交易平台（广西·南宁）（http://ggzy.jgswj.gxzf.gov.cn/nnggzy/）；</w:t>
      </w:r>
    </w:p>
    <w:p w14:paraId="26A02379">
      <w:pPr>
        <w:wordWrap w:val="0"/>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4.本项目需要落实的政府采购政策：</w:t>
      </w:r>
    </w:p>
    <w:p w14:paraId="687D9E1D">
      <w:pPr>
        <w:wordWrap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（1）政府采购促进中小企业发展。</w:t>
      </w:r>
    </w:p>
    <w:p w14:paraId="3627B17A">
      <w:pPr>
        <w:wordWrap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（2）政府采购支持采用本国产品的政策。</w:t>
      </w:r>
    </w:p>
    <w:p w14:paraId="2BD06139">
      <w:pPr>
        <w:wordWrap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（3）政府采购促进残疾人就业政策。</w:t>
      </w:r>
    </w:p>
    <w:p w14:paraId="742EA19E">
      <w:pPr>
        <w:wordWrap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（4）政府采购支持监狱企业发展。</w:t>
      </w:r>
    </w:p>
    <w:p w14:paraId="3BFB2967">
      <w:pPr>
        <w:wordWrap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（5）扶持不发达地区和少数民族地区政策。</w:t>
      </w:r>
    </w:p>
    <w:p w14:paraId="2D7029C3">
      <w:pPr>
        <w:wordWrap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42FEF368">
      <w:pPr>
        <w:wordWrap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6.若对项目采购电子交易系统操作有疑问，可登录</w:t>
      </w:r>
      <w:r>
        <w:rPr>
          <w:rFonts w:hint="eastAsia" w:ascii="宋体" w:hAnsi="宋体" w:cs="宋体"/>
          <w:color w:val="auto"/>
          <w:sz w:val="24"/>
          <w:highlight w:val="none"/>
        </w:rPr>
        <w:t>“广西政府采购云”平台（</w:t>
      </w:r>
      <w:r>
        <w:rPr>
          <w:rFonts w:hint="eastAsia" w:ascii="宋体" w:hAnsi="宋体" w:cs="宋体"/>
          <w:color w:val="auto"/>
          <w:kern w:val="0"/>
          <w:sz w:val="24"/>
          <w:highlight w:val="none"/>
        </w:rPr>
        <w:t>https://www.gcy.zfcg.gxzf.gov.cn/</w:t>
      </w:r>
      <w:r>
        <w:rPr>
          <w:rFonts w:hint="eastAsia" w:ascii="宋体" w:hAnsi="宋体" w:cs="宋体"/>
          <w:color w:val="auto"/>
          <w:sz w:val="24"/>
          <w:highlight w:val="none"/>
        </w:rPr>
        <w:t>）</w:t>
      </w:r>
      <w:r>
        <w:rPr>
          <w:rFonts w:hint="eastAsia" w:ascii="宋体" w:hAnsi="宋体" w:cs="宋体"/>
          <w:color w:val="auto"/>
          <w:kern w:val="0"/>
          <w:sz w:val="24"/>
          <w:highlight w:val="none"/>
        </w:rPr>
        <w:t>，点击右侧咨询小采，获取采小蜜智能服务管家帮助，或拨打广西政府采购云服务热线95763获取热线服务帮助。</w:t>
      </w:r>
    </w:p>
    <w:p w14:paraId="49CCC741">
      <w:pPr>
        <w:wordWrap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七、对本次招标提出询问，请按以下方式联系。</w:t>
      </w:r>
    </w:p>
    <w:p w14:paraId="5004E6B9">
      <w:pPr>
        <w:wordWrap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　　　1.采购人信息</w:t>
      </w:r>
    </w:p>
    <w:p w14:paraId="67142670">
      <w:pPr>
        <w:wordWrap w:val="0"/>
        <w:spacing w:line="360" w:lineRule="auto"/>
        <w:ind w:left="1079" w:leftChars="371" w:hanging="300" w:hangingChars="125"/>
        <w:jc w:val="left"/>
        <w:rPr>
          <w:rFonts w:hint="eastAsia" w:ascii="宋体" w:hAnsi="宋体" w:cs="宋体"/>
          <w:color w:val="auto"/>
          <w:sz w:val="24"/>
          <w:highlight w:val="none"/>
        </w:rPr>
      </w:pPr>
      <w:r>
        <w:rPr>
          <w:rFonts w:hint="eastAsia" w:ascii="宋体" w:hAnsi="宋体" w:cs="宋体"/>
          <w:color w:val="auto"/>
          <w:sz w:val="24"/>
          <w:highlight w:val="none"/>
        </w:rPr>
        <w:t>名 称：南宁市第三中学</w:t>
      </w:r>
    </w:p>
    <w:p w14:paraId="0B1391B9">
      <w:pPr>
        <w:wordWrap w:val="0"/>
        <w:spacing w:line="360" w:lineRule="auto"/>
        <w:ind w:left="1079" w:leftChars="371" w:hanging="300" w:hangingChars="125"/>
        <w:jc w:val="left"/>
        <w:rPr>
          <w:rFonts w:hint="eastAsia" w:ascii="宋体" w:hAnsi="宋体" w:cs="宋体"/>
          <w:color w:val="auto"/>
          <w:sz w:val="24"/>
          <w:highlight w:val="none"/>
        </w:rPr>
      </w:pPr>
      <w:r>
        <w:rPr>
          <w:rFonts w:hint="eastAsia" w:ascii="宋体" w:hAnsi="宋体" w:cs="宋体"/>
          <w:color w:val="auto"/>
          <w:sz w:val="24"/>
          <w:highlight w:val="none"/>
        </w:rPr>
        <w:t>地址：南宁市青山路5号</w:t>
      </w:r>
    </w:p>
    <w:p w14:paraId="08CA236D">
      <w:pPr>
        <w:wordWrap w:val="0"/>
        <w:spacing w:line="360" w:lineRule="auto"/>
        <w:ind w:firstLine="840" w:firstLineChars="350"/>
        <w:rPr>
          <w:rFonts w:hint="eastAsia" w:ascii="宋体" w:hAnsi="宋体" w:cs="宋体"/>
          <w:color w:val="auto"/>
          <w:sz w:val="24"/>
          <w:highlight w:val="none"/>
        </w:rPr>
      </w:pPr>
      <w:r>
        <w:rPr>
          <w:rFonts w:hint="eastAsia" w:ascii="宋体" w:hAnsi="宋体" w:cs="宋体"/>
          <w:color w:val="auto"/>
          <w:sz w:val="24"/>
          <w:highlight w:val="none"/>
        </w:rPr>
        <w:t>项目联系人：黄频捷</w:t>
      </w:r>
    </w:p>
    <w:p w14:paraId="4DBDCF6F">
      <w:pPr>
        <w:wordWrap w:val="0"/>
        <w:spacing w:line="360" w:lineRule="auto"/>
        <w:ind w:firstLine="840" w:firstLineChars="350"/>
        <w:rPr>
          <w:rFonts w:hint="eastAsia" w:ascii="宋体" w:hAnsi="宋体" w:cs="宋体"/>
          <w:color w:val="auto"/>
          <w:sz w:val="24"/>
          <w:highlight w:val="none"/>
        </w:rPr>
      </w:pPr>
      <w:r>
        <w:rPr>
          <w:rFonts w:hint="eastAsia" w:ascii="宋体" w:hAnsi="宋体" w:cs="宋体"/>
          <w:color w:val="auto"/>
          <w:sz w:val="24"/>
          <w:highlight w:val="none"/>
        </w:rPr>
        <w:t>联系电话：0771-5312131</w:t>
      </w:r>
    </w:p>
    <w:p w14:paraId="05CBB011">
      <w:pPr>
        <w:wordWrap w:val="0"/>
        <w:spacing w:line="360" w:lineRule="auto"/>
        <w:ind w:left="1079" w:leftChars="371" w:hanging="300" w:hangingChars="125"/>
        <w:jc w:val="left"/>
        <w:rPr>
          <w:rFonts w:hint="eastAsia" w:ascii="宋体" w:hAnsi="宋体" w:cs="宋体"/>
          <w:color w:val="auto"/>
          <w:sz w:val="24"/>
          <w:highlight w:val="none"/>
        </w:rPr>
      </w:pPr>
      <w:r>
        <w:rPr>
          <w:rFonts w:hint="eastAsia" w:ascii="宋体" w:hAnsi="宋体" w:cs="宋体"/>
          <w:color w:val="auto"/>
          <w:sz w:val="24"/>
          <w:highlight w:val="none"/>
        </w:rPr>
        <w:t>2.采购代理机构信息</w:t>
      </w:r>
    </w:p>
    <w:p w14:paraId="722E2E60">
      <w:pPr>
        <w:wordWrap w:val="0"/>
        <w:spacing w:line="360" w:lineRule="auto"/>
        <w:ind w:firstLine="840" w:firstLineChars="350"/>
        <w:rPr>
          <w:rFonts w:hint="eastAsia" w:ascii="宋体" w:hAnsi="宋体" w:cs="宋体"/>
          <w:color w:val="auto"/>
          <w:sz w:val="24"/>
          <w:highlight w:val="none"/>
        </w:rPr>
      </w:pPr>
      <w:r>
        <w:rPr>
          <w:rFonts w:hint="eastAsia" w:ascii="宋体" w:hAnsi="宋体" w:cs="宋体"/>
          <w:color w:val="auto"/>
          <w:sz w:val="24"/>
          <w:highlight w:val="none"/>
        </w:rPr>
        <w:t>名 称：广西邕政采购代理有限公司</w:t>
      </w:r>
    </w:p>
    <w:p w14:paraId="70B60D89">
      <w:pPr>
        <w:wordWrap w:val="0"/>
        <w:spacing w:line="360" w:lineRule="auto"/>
        <w:ind w:firstLine="840" w:firstLineChars="350"/>
        <w:rPr>
          <w:rFonts w:hint="eastAsia" w:ascii="宋体" w:hAnsi="宋体" w:cs="宋体"/>
          <w:color w:val="auto"/>
          <w:sz w:val="24"/>
          <w:highlight w:val="none"/>
        </w:rPr>
      </w:pPr>
      <w:r>
        <w:rPr>
          <w:rFonts w:hint="eastAsia" w:ascii="宋体" w:hAnsi="宋体" w:cs="宋体"/>
          <w:color w:val="auto"/>
          <w:sz w:val="24"/>
          <w:highlight w:val="none"/>
        </w:rPr>
        <w:t>地 址：南宁市青秀区民族大道180号（威壮大厦）22层2210～2217室</w:t>
      </w:r>
    </w:p>
    <w:p w14:paraId="133239EF">
      <w:pPr>
        <w:wordWrap w:val="0"/>
        <w:spacing w:line="360" w:lineRule="auto"/>
        <w:ind w:firstLine="840" w:firstLineChars="350"/>
        <w:rPr>
          <w:rFonts w:hint="eastAsia" w:ascii="宋体" w:hAnsi="宋体" w:cs="宋体"/>
          <w:color w:val="auto"/>
          <w:sz w:val="24"/>
          <w:highlight w:val="none"/>
        </w:rPr>
      </w:pPr>
      <w:r>
        <w:rPr>
          <w:rFonts w:hint="eastAsia" w:ascii="宋体" w:hAnsi="宋体" w:cs="宋体"/>
          <w:color w:val="auto"/>
          <w:sz w:val="24"/>
          <w:highlight w:val="none"/>
        </w:rPr>
        <w:t>联系电话：0771-2225338</w:t>
      </w:r>
    </w:p>
    <w:p w14:paraId="08E52E5D">
      <w:pPr>
        <w:wordWrap w:val="0"/>
        <w:spacing w:line="360" w:lineRule="auto"/>
        <w:ind w:firstLine="840" w:firstLineChars="350"/>
        <w:rPr>
          <w:rFonts w:hint="eastAsia" w:ascii="宋体" w:hAnsi="宋体" w:cs="宋体"/>
          <w:color w:val="auto"/>
          <w:sz w:val="24"/>
          <w:highlight w:val="none"/>
        </w:rPr>
      </w:pPr>
      <w:r>
        <w:rPr>
          <w:rFonts w:hint="eastAsia" w:ascii="宋体" w:hAnsi="宋体" w:cs="宋体"/>
          <w:color w:val="auto"/>
          <w:sz w:val="24"/>
          <w:highlight w:val="none"/>
        </w:rPr>
        <w:t>3.项目联系方式</w:t>
      </w:r>
    </w:p>
    <w:p w14:paraId="5B306386">
      <w:pPr>
        <w:wordWrap w:val="0"/>
        <w:spacing w:line="360" w:lineRule="auto"/>
        <w:ind w:firstLine="840" w:firstLineChars="350"/>
        <w:rPr>
          <w:rFonts w:hint="eastAsia" w:ascii="宋体" w:hAnsi="宋体" w:cs="宋体"/>
          <w:color w:val="auto"/>
          <w:sz w:val="24"/>
          <w:highlight w:val="none"/>
        </w:rPr>
      </w:pPr>
      <w:r>
        <w:rPr>
          <w:rFonts w:hint="eastAsia" w:ascii="宋体" w:hAnsi="宋体" w:cs="宋体"/>
          <w:color w:val="auto"/>
          <w:sz w:val="24"/>
          <w:highlight w:val="none"/>
        </w:rPr>
        <w:t>项目联系人：梁熙、黄秋梅、罗霞</w:t>
      </w:r>
    </w:p>
    <w:p w14:paraId="6A66FF4B">
      <w:pPr>
        <w:wordWrap w:val="0"/>
        <w:spacing w:line="360" w:lineRule="auto"/>
        <w:ind w:firstLine="840" w:firstLineChars="350"/>
        <w:rPr>
          <w:rFonts w:hint="eastAsia" w:ascii="宋体" w:hAnsi="宋体" w:cs="宋体"/>
          <w:color w:val="auto"/>
          <w:sz w:val="24"/>
          <w:highlight w:val="none"/>
        </w:rPr>
      </w:pPr>
      <w:r>
        <w:rPr>
          <w:rFonts w:hint="eastAsia" w:ascii="宋体" w:hAnsi="宋体" w:cs="宋体"/>
          <w:color w:val="auto"/>
          <w:sz w:val="24"/>
          <w:highlight w:val="none"/>
        </w:rPr>
        <w:t>电    话：0771-2225338</w:t>
      </w:r>
    </w:p>
    <w:p w14:paraId="0C5CC481">
      <w:pPr>
        <w:wordWrap w:val="0"/>
        <w:spacing w:line="360" w:lineRule="auto"/>
        <w:rPr>
          <w:rFonts w:hint="eastAsia" w:ascii="宋体" w:hAnsi="宋体" w:cs="宋体"/>
          <w:color w:val="auto"/>
          <w:sz w:val="24"/>
          <w:highlight w:val="none"/>
        </w:rPr>
      </w:pPr>
    </w:p>
    <w:p w14:paraId="5DEB3DB0">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附件: 1.CA证书申请方式及操作指南下载地址(登陆hp://nncz.nanning.gov.cn/(南宁市财政局官网业务专题-政府采购监督管理-资料下载。“广西政采云西部 CA 办理方式”或“南宁市政采云CA证书办理指南”)</w:t>
      </w:r>
    </w:p>
    <w:p w14:paraId="24AA64F4">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2.电子投标文件制作与投送流程(在此网址下载:http://nncz.nanning.gov.cn/(南宁市财政局官网)-业务专题-政府采购监督管理-资料下载-南宁市政府采购项目全流程电子化交易操作指南)</w:t>
      </w:r>
    </w:p>
    <w:p w14:paraId="37EF9A37">
      <w:pPr>
        <w:wordWrap w:val="0"/>
        <w:spacing w:line="360" w:lineRule="auto"/>
        <w:ind w:firstLine="240" w:firstLineChars="100"/>
        <w:jc w:val="right"/>
        <w:rPr>
          <w:rFonts w:hint="eastAsia" w:ascii="宋体" w:hAnsi="宋体" w:cs="宋体"/>
          <w:color w:val="auto"/>
          <w:sz w:val="24"/>
          <w:highlight w:val="none"/>
          <w:u w:val="single"/>
        </w:rPr>
      </w:pPr>
    </w:p>
    <w:p w14:paraId="7DFC04F2">
      <w:pPr>
        <w:wordWrap w:val="0"/>
        <w:spacing w:line="360" w:lineRule="auto"/>
        <w:ind w:firstLine="240" w:firstLineChars="100"/>
        <w:jc w:val="right"/>
        <w:rPr>
          <w:rFonts w:hint="eastAsia" w:ascii="宋体" w:hAnsi="宋体" w:cs="宋体"/>
          <w:color w:val="auto"/>
          <w:sz w:val="24"/>
          <w:highlight w:val="none"/>
        </w:rPr>
      </w:pPr>
      <w:r>
        <w:rPr>
          <w:rFonts w:hint="eastAsia" w:ascii="宋体" w:hAnsi="宋体" w:cs="宋体"/>
          <w:color w:val="auto"/>
          <w:sz w:val="24"/>
          <w:highlight w:val="none"/>
          <w:u w:val="single"/>
        </w:rPr>
        <w:t>2025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rPr>
        <w:t>日</w:t>
      </w:r>
    </w:p>
    <w:p w14:paraId="4856B75E">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br w:type="page"/>
      </w:r>
    </w:p>
    <w:p w14:paraId="41C569F0">
      <w:pPr>
        <w:pStyle w:val="13"/>
        <w:spacing w:line="360" w:lineRule="auto"/>
        <w:jc w:val="center"/>
        <w:outlineLvl w:val="0"/>
        <w:rPr>
          <w:rFonts w:hint="eastAsia" w:hAnsi="宋体" w:cs="宋体"/>
          <w:b/>
          <w:color w:val="auto"/>
          <w:sz w:val="36"/>
          <w:highlight w:val="none"/>
        </w:rPr>
      </w:pPr>
      <w:bookmarkStart w:id="4" w:name="_Toc24987"/>
      <w:r>
        <w:rPr>
          <w:rFonts w:hint="eastAsia" w:hAnsi="宋体" w:cs="宋体"/>
          <w:b/>
          <w:color w:val="auto"/>
          <w:sz w:val="36"/>
          <w:highlight w:val="none"/>
        </w:rPr>
        <w:t xml:space="preserve">第二章  </w:t>
      </w:r>
      <w:bookmarkEnd w:id="2"/>
      <w:r>
        <w:rPr>
          <w:rFonts w:hint="eastAsia" w:hAnsi="宋体" w:cs="宋体"/>
          <w:b/>
          <w:color w:val="auto"/>
          <w:sz w:val="36"/>
          <w:highlight w:val="none"/>
        </w:rPr>
        <w:t>采购需求</w:t>
      </w:r>
      <w:bookmarkEnd w:id="4"/>
    </w:p>
    <w:p w14:paraId="4D7DFF64">
      <w:pPr>
        <w:wordWrap w:val="0"/>
        <w:adjustRightInd w:val="0"/>
        <w:spacing w:line="360" w:lineRule="auto"/>
        <w:rPr>
          <w:rFonts w:hint="eastAsia" w:ascii="宋体" w:hAnsi="宋体" w:cs="宋体"/>
          <w:b/>
          <w:color w:val="auto"/>
          <w:szCs w:val="21"/>
          <w:highlight w:val="none"/>
        </w:rPr>
      </w:pPr>
    </w:p>
    <w:p w14:paraId="75BB8C0C">
      <w:pPr>
        <w:wordWrap w:val="0"/>
        <w:adjustRightIn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说明：</w:t>
      </w:r>
    </w:p>
    <w:p w14:paraId="36F897B4">
      <w:pPr>
        <w:wordWrap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 为落实政府采购政策需满足的要求：</w:t>
      </w:r>
    </w:p>
    <w:p w14:paraId="79E0AB3B">
      <w:pPr>
        <w:wordWrap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（1）本招标文件所称中小企业必须符合《政府采购促进中小企业发展管理办法》（财库〔2020〕46号）的规定。</w:t>
      </w:r>
    </w:p>
    <w:p w14:paraId="3B15E447">
      <w:pPr>
        <w:wordWrap w:val="0"/>
        <w:spacing w:line="360" w:lineRule="auto"/>
        <w:ind w:firstLine="484" w:firstLineChars="202"/>
        <w:jc w:val="left"/>
        <w:rPr>
          <w:rFonts w:hint="eastAsia" w:ascii="宋体" w:hAnsi="宋体" w:cs="宋体"/>
          <w:color w:val="auto"/>
          <w:sz w:val="24"/>
          <w:highlight w:val="none"/>
        </w:rPr>
      </w:pPr>
      <w:r>
        <w:rPr>
          <w:rFonts w:hint="eastAsia" w:ascii="宋体" w:hAnsi="宋体" w:cs="宋体"/>
          <w:color w:val="auto"/>
          <w:sz w:val="24"/>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14:paraId="51E35CB8">
      <w:pPr>
        <w:wordWrap w:val="0"/>
        <w:spacing w:line="360" w:lineRule="auto"/>
        <w:ind w:firstLine="484" w:firstLineChars="202"/>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
          <w:color w:val="auto"/>
          <w:sz w:val="24"/>
          <w:highlight w:val="none"/>
        </w:rPr>
        <w:t>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14:paraId="1A68F263">
      <w:pPr>
        <w:wordWrap w:val="0"/>
        <w:spacing w:line="360" w:lineRule="auto"/>
        <w:ind w:firstLine="484" w:firstLineChars="202"/>
        <w:jc w:val="left"/>
        <w:rPr>
          <w:rFonts w:hint="eastAsia" w:ascii="宋体" w:hAnsi="宋体" w:cs="宋体"/>
          <w:color w:val="auto"/>
          <w:sz w:val="24"/>
          <w:highlight w:val="none"/>
        </w:rPr>
      </w:pPr>
      <w:r>
        <w:rPr>
          <w:rFonts w:hint="eastAsia" w:ascii="宋体" w:hAnsi="宋体" w:cs="宋体"/>
          <w:color w:val="auto"/>
          <w:sz w:val="24"/>
          <w:highlight w:val="none"/>
        </w:rPr>
        <w:t>3.“实质性要求”是指招标文件中已经指明不满足则投标无效的条款，或者不能负偏离的条款，或者采购需求中带“▲”的条款。</w:t>
      </w:r>
    </w:p>
    <w:p w14:paraId="472776E3">
      <w:pPr>
        <w:wordWrap w:val="0"/>
        <w:spacing w:line="360" w:lineRule="auto"/>
        <w:ind w:firstLine="484" w:firstLineChars="202"/>
        <w:jc w:val="left"/>
        <w:rPr>
          <w:rFonts w:hint="eastAsia" w:ascii="宋体" w:hAnsi="宋体" w:cs="宋体"/>
          <w:color w:val="auto"/>
          <w:sz w:val="24"/>
          <w:highlight w:val="none"/>
        </w:rPr>
      </w:pPr>
      <w:r>
        <w:rPr>
          <w:rFonts w:hint="eastAsia" w:ascii="宋体" w:hAnsi="宋体" w:cs="宋体"/>
          <w:color w:val="auto"/>
          <w:sz w:val="24"/>
          <w:highlight w:val="none"/>
        </w:rPr>
        <w:t>4.不需要投标人对采购需求响应为具体数值的，此采购需求的数值后将以◆号标注。</w:t>
      </w:r>
    </w:p>
    <w:p w14:paraId="5008C1C6">
      <w:pPr>
        <w:wordWrap w:val="0"/>
        <w:spacing w:line="360" w:lineRule="auto"/>
        <w:ind w:firstLine="484" w:firstLineChars="202"/>
        <w:jc w:val="left"/>
        <w:rPr>
          <w:rFonts w:hint="eastAsia" w:ascii="宋体" w:hAnsi="宋体" w:cs="宋体"/>
          <w:color w:val="auto"/>
          <w:sz w:val="24"/>
          <w:highlight w:val="none"/>
        </w:rPr>
        <w:sectPr>
          <w:footerReference r:id="rId5" w:type="default"/>
          <w:pgSz w:w="11906" w:h="16838"/>
          <w:pgMar w:top="1440" w:right="1080" w:bottom="1440" w:left="1080" w:header="720" w:footer="720" w:gutter="0"/>
          <w:pgNumType w:start="1"/>
          <w:cols w:space="720" w:num="1"/>
          <w:docGrid w:type="lines" w:linePitch="331" w:charSpace="0"/>
        </w:sectPr>
      </w:pPr>
      <w:r>
        <w:rPr>
          <w:rFonts w:hint="eastAsia" w:ascii="宋体" w:hAnsi="宋体" w:cs="宋体"/>
          <w:color w:val="auto"/>
          <w:sz w:val="24"/>
          <w:highlight w:val="none"/>
        </w:rPr>
        <w:t>5.如投标人投标产品存在侵犯他人的知识产权或者专利成果行为的，应承担相应法律责任</w:t>
      </w:r>
      <w:bookmarkStart w:id="5" w:name="PO_TDCUS_ITEM_PB_REQ_TITLE_1"/>
      <w:r>
        <w:rPr>
          <w:rFonts w:hint="eastAsia" w:ascii="宋体" w:hAnsi="宋体" w:cs="宋体"/>
          <w:color w:val="auto"/>
          <w:sz w:val="24"/>
          <w:highlight w:val="none"/>
        </w:rPr>
        <w:t>。</w:t>
      </w:r>
    </w:p>
    <w:bookmarkEnd w:id="5"/>
    <w:tbl>
      <w:tblPr>
        <w:tblStyle w:val="24"/>
        <w:tblW w:w="5000" w:type="pct"/>
        <w:tblInd w:w="0" w:type="dxa"/>
        <w:tblLayout w:type="fixed"/>
        <w:tblCellMar>
          <w:top w:w="0" w:type="dxa"/>
          <w:left w:w="108" w:type="dxa"/>
          <w:bottom w:w="0" w:type="dxa"/>
          <w:right w:w="108" w:type="dxa"/>
        </w:tblCellMar>
      </w:tblPr>
      <w:tblGrid>
        <w:gridCol w:w="452"/>
        <w:gridCol w:w="339"/>
        <w:gridCol w:w="745"/>
        <w:gridCol w:w="454"/>
        <w:gridCol w:w="454"/>
        <w:gridCol w:w="5520"/>
        <w:gridCol w:w="854"/>
        <w:gridCol w:w="1144"/>
      </w:tblGrid>
      <w:tr w14:paraId="15FC2E23">
        <w:tblPrEx>
          <w:tblCellMar>
            <w:top w:w="0" w:type="dxa"/>
            <w:left w:w="108" w:type="dxa"/>
            <w:bottom w:w="0" w:type="dxa"/>
            <w:right w:w="108" w:type="dxa"/>
          </w:tblCellMar>
        </w:tblPrEx>
        <w:trPr>
          <w:trHeight w:val="137" w:hRule="atLeast"/>
        </w:trPr>
        <w:tc>
          <w:tcPr>
            <w:tcW w:w="5000" w:type="pct"/>
            <w:gridSpan w:val="8"/>
            <w:tcBorders>
              <w:top w:val="single" w:color="000000" w:sz="4" w:space="0"/>
              <w:left w:val="single" w:color="000000" w:sz="4" w:space="0"/>
              <w:bottom w:val="single" w:color="auto" w:sz="4" w:space="0"/>
              <w:right w:val="single" w:color="000000" w:sz="4" w:space="0"/>
            </w:tcBorders>
            <w:noWrap/>
            <w:vAlign w:val="center"/>
          </w:tcPr>
          <w:p w14:paraId="7AFEA490">
            <w:pPr>
              <w:widowControl/>
              <w:spacing w:line="360" w:lineRule="auto"/>
              <w:jc w:val="center"/>
              <w:textAlignment w:val="center"/>
              <w:rPr>
                <w:rFonts w:hint="eastAsia" w:ascii="宋体" w:hAnsi="宋体" w:cs="宋体"/>
                <w:b/>
                <w:color w:val="auto"/>
                <w:sz w:val="24"/>
                <w:highlight w:val="none"/>
              </w:rPr>
            </w:pPr>
            <w:bookmarkStart w:id="6" w:name="PO_TDCUS_ITEM_PB_REQ_TABLE_1_1"/>
            <w:bookmarkEnd w:id="6"/>
            <w:bookmarkStart w:id="7" w:name="_Hlk198832893"/>
            <w:r>
              <w:rPr>
                <w:rFonts w:hint="eastAsia" w:ascii="宋体" w:hAnsi="宋体" w:cs="宋体"/>
                <w:b/>
                <w:color w:val="auto"/>
                <w:sz w:val="24"/>
                <w:highlight w:val="none"/>
              </w:rPr>
              <w:t>服务需求一览表</w:t>
            </w:r>
          </w:p>
        </w:tc>
      </w:tr>
      <w:tr w14:paraId="4F0A4C1F">
        <w:tblPrEx>
          <w:tblCellMar>
            <w:top w:w="0" w:type="dxa"/>
            <w:left w:w="108" w:type="dxa"/>
            <w:bottom w:w="0" w:type="dxa"/>
            <w:right w:w="108" w:type="dxa"/>
          </w:tblCellMar>
        </w:tblPrEx>
        <w:trPr>
          <w:trHeight w:val="809" w:hRule="atLeast"/>
        </w:trPr>
        <w:tc>
          <w:tcPr>
            <w:tcW w:w="227" w:type="pct"/>
            <w:tcBorders>
              <w:top w:val="single" w:color="auto" w:sz="4" w:space="0"/>
              <w:left w:val="single" w:color="000000" w:sz="4" w:space="0"/>
              <w:bottom w:val="single" w:color="000000" w:sz="4" w:space="0"/>
              <w:right w:val="single" w:color="000000" w:sz="4" w:space="0"/>
            </w:tcBorders>
            <w:noWrap/>
            <w:vAlign w:val="center"/>
          </w:tcPr>
          <w:p w14:paraId="0682B814">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rPr>
              <w:t>序号</w:t>
            </w:r>
          </w:p>
        </w:tc>
        <w:tc>
          <w:tcPr>
            <w:tcW w:w="544" w:type="pct"/>
            <w:gridSpan w:val="2"/>
            <w:tcBorders>
              <w:top w:val="single" w:color="auto" w:sz="4" w:space="0"/>
              <w:left w:val="single" w:color="000000" w:sz="4" w:space="0"/>
              <w:bottom w:val="single" w:color="000000" w:sz="4" w:space="0"/>
              <w:right w:val="single" w:color="000000" w:sz="4" w:space="0"/>
            </w:tcBorders>
            <w:noWrap/>
            <w:vAlign w:val="center"/>
          </w:tcPr>
          <w:p w14:paraId="5FDC960E">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rPr>
              <w:t>采购服务标的名称</w:t>
            </w:r>
          </w:p>
        </w:tc>
        <w:tc>
          <w:tcPr>
            <w:tcW w:w="228" w:type="pct"/>
            <w:tcBorders>
              <w:top w:val="single" w:color="auto" w:sz="4" w:space="0"/>
              <w:left w:val="single" w:color="000000" w:sz="4" w:space="0"/>
              <w:bottom w:val="single" w:color="000000" w:sz="4" w:space="0"/>
              <w:right w:val="single" w:color="000000" w:sz="4" w:space="0"/>
            </w:tcBorders>
            <w:noWrap/>
            <w:vAlign w:val="center"/>
          </w:tcPr>
          <w:p w14:paraId="2C75792B">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rPr>
              <w:t>单位</w:t>
            </w:r>
          </w:p>
        </w:tc>
        <w:tc>
          <w:tcPr>
            <w:tcW w:w="228" w:type="pct"/>
            <w:tcBorders>
              <w:top w:val="single" w:color="auto" w:sz="4" w:space="0"/>
              <w:left w:val="single" w:color="000000" w:sz="4" w:space="0"/>
              <w:bottom w:val="single" w:color="000000" w:sz="4" w:space="0"/>
              <w:right w:val="single" w:color="000000" w:sz="4" w:space="0"/>
            </w:tcBorders>
            <w:noWrap/>
            <w:vAlign w:val="center"/>
          </w:tcPr>
          <w:p w14:paraId="31B6378B">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rPr>
              <w:t>数量</w:t>
            </w:r>
          </w:p>
        </w:tc>
        <w:tc>
          <w:tcPr>
            <w:tcW w:w="2770" w:type="pct"/>
            <w:tcBorders>
              <w:top w:val="single" w:color="auto" w:sz="4" w:space="0"/>
              <w:left w:val="single" w:color="000000" w:sz="4" w:space="0"/>
              <w:bottom w:val="single" w:color="000000" w:sz="4" w:space="0"/>
              <w:right w:val="single" w:color="000000" w:sz="4" w:space="0"/>
            </w:tcBorders>
            <w:noWrap/>
            <w:vAlign w:val="center"/>
          </w:tcPr>
          <w:p w14:paraId="367DAFEE">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rPr>
              <w:t>服务参数</w:t>
            </w:r>
          </w:p>
        </w:tc>
        <w:tc>
          <w:tcPr>
            <w:tcW w:w="429" w:type="pct"/>
            <w:tcBorders>
              <w:top w:val="single" w:color="auto" w:sz="4" w:space="0"/>
              <w:left w:val="single" w:color="000000" w:sz="4" w:space="0"/>
              <w:bottom w:val="single" w:color="000000" w:sz="4" w:space="0"/>
              <w:right w:val="single" w:color="000000" w:sz="4" w:space="0"/>
            </w:tcBorders>
            <w:noWrap/>
            <w:vAlign w:val="center"/>
          </w:tcPr>
          <w:p w14:paraId="0ED30E89">
            <w:pPr>
              <w:wordWrap w:val="0"/>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分项预算合计（元）</w:t>
            </w:r>
          </w:p>
        </w:tc>
        <w:tc>
          <w:tcPr>
            <w:tcW w:w="571" w:type="pct"/>
            <w:tcBorders>
              <w:top w:val="single" w:color="auto" w:sz="4" w:space="0"/>
              <w:left w:val="single" w:color="000000" w:sz="4" w:space="0"/>
              <w:bottom w:val="single" w:color="000000" w:sz="4" w:space="0"/>
              <w:right w:val="single" w:color="000000" w:sz="4" w:space="0"/>
            </w:tcBorders>
            <w:noWrap/>
            <w:vAlign w:val="center"/>
          </w:tcPr>
          <w:p w14:paraId="51E165C6">
            <w:pPr>
              <w:wordWrap w:val="0"/>
              <w:spacing w:line="360" w:lineRule="auto"/>
              <w:jc w:val="center"/>
              <w:rPr>
                <w:rFonts w:hint="eastAsia" w:ascii="宋体" w:hAnsi="宋体" w:cs="宋体"/>
                <w:b/>
                <w:bCs/>
                <w:color w:val="auto"/>
                <w:kern w:val="0"/>
                <w:sz w:val="24"/>
                <w:highlight w:val="none"/>
              </w:rPr>
            </w:pPr>
            <w:r>
              <w:rPr>
                <w:rFonts w:hint="eastAsia" w:ascii="宋体" w:hAnsi="宋体" w:cs="宋体"/>
                <w:b/>
                <w:bCs/>
                <w:color w:val="auto"/>
                <w:sz w:val="24"/>
                <w:highlight w:val="none"/>
              </w:rPr>
              <w:t>中小企业划分标准所属行业名称（行业名称及划分见本章附件2）</w:t>
            </w:r>
          </w:p>
        </w:tc>
      </w:tr>
      <w:tr w14:paraId="37D80A35">
        <w:tblPrEx>
          <w:tblCellMar>
            <w:top w:w="0" w:type="dxa"/>
            <w:left w:w="108" w:type="dxa"/>
            <w:bottom w:w="0" w:type="dxa"/>
            <w:right w:w="108" w:type="dxa"/>
          </w:tblCellMar>
        </w:tblPrEx>
        <w:trPr>
          <w:trHeight w:val="406" w:hRule="atLeast"/>
        </w:trPr>
        <w:tc>
          <w:tcPr>
            <w:tcW w:w="227" w:type="pct"/>
            <w:tcBorders>
              <w:top w:val="single" w:color="000000" w:sz="4" w:space="0"/>
              <w:left w:val="single" w:color="000000" w:sz="4" w:space="0"/>
              <w:bottom w:val="single" w:color="000000" w:sz="4" w:space="0"/>
              <w:right w:val="single" w:color="000000" w:sz="4" w:space="0"/>
            </w:tcBorders>
            <w:noWrap/>
            <w:vAlign w:val="center"/>
          </w:tcPr>
          <w:p w14:paraId="59173061">
            <w:pPr>
              <w:widowControl/>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544" w:type="pct"/>
            <w:gridSpan w:val="2"/>
            <w:tcBorders>
              <w:top w:val="single" w:color="000000" w:sz="4" w:space="0"/>
              <w:left w:val="single" w:color="000000" w:sz="4" w:space="0"/>
              <w:bottom w:val="single" w:color="000000" w:sz="4" w:space="0"/>
              <w:right w:val="single" w:color="000000" w:sz="4" w:space="0"/>
            </w:tcBorders>
            <w:vAlign w:val="center"/>
          </w:tcPr>
          <w:p w14:paraId="69A7E163">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南宁市第三中学高考拔尖人才培养项目</w:t>
            </w:r>
          </w:p>
        </w:tc>
        <w:tc>
          <w:tcPr>
            <w:tcW w:w="228" w:type="pct"/>
            <w:tcBorders>
              <w:top w:val="single" w:color="000000" w:sz="4" w:space="0"/>
              <w:left w:val="single" w:color="000000" w:sz="4" w:space="0"/>
              <w:bottom w:val="single" w:color="000000" w:sz="4" w:space="0"/>
              <w:right w:val="single" w:color="000000" w:sz="4" w:space="0"/>
            </w:tcBorders>
            <w:noWrap/>
            <w:vAlign w:val="center"/>
          </w:tcPr>
          <w:p w14:paraId="687E7F3C">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项</w:t>
            </w:r>
          </w:p>
        </w:tc>
        <w:tc>
          <w:tcPr>
            <w:tcW w:w="228" w:type="pct"/>
            <w:tcBorders>
              <w:top w:val="single" w:color="000000" w:sz="4" w:space="0"/>
              <w:left w:val="single" w:color="000000" w:sz="4" w:space="0"/>
              <w:bottom w:val="single" w:color="000000" w:sz="4" w:space="0"/>
              <w:right w:val="single" w:color="000000" w:sz="4" w:space="0"/>
            </w:tcBorders>
            <w:noWrap/>
            <w:vAlign w:val="center"/>
          </w:tcPr>
          <w:p w14:paraId="57E40CB1">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rPr>
              <w:t>1</w:t>
            </w:r>
          </w:p>
        </w:tc>
        <w:tc>
          <w:tcPr>
            <w:tcW w:w="2770" w:type="pct"/>
            <w:tcBorders>
              <w:top w:val="single" w:color="000000" w:sz="4" w:space="0"/>
              <w:left w:val="single" w:color="000000" w:sz="4" w:space="0"/>
              <w:bottom w:val="single" w:color="000000" w:sz="4" w:space="0"/>
              <w:right w:val="single" w:color="000000" w:sz="4" w:space="0"/>
            </w:tcBorders>
            <w:vAlign w:val="center"/>
          </w:tcPr>
          <w:p w14:paraId="62C7D1B8">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一、项目说明</w:t>
            </w:r>
          </w:p>
          <w:p w14:paraId="26C55D8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南宁市第三中学作为广西壮族自治区首批示范性普通高中，学校始终秉持“为党育人、为国育才”的宗旨，以“真·爱”教育为核心，坚持“学术引领、温暖育人”的理念，致力于培养“家的支柱，国之栋梁”。作为区域基础教育的标杆学校，我校充分发挥示范引领作用，系统构建并深入实施拔尖人才培养，着力打造新时代创新人才培养高地。</w:t>
            </w:r>
          </w:p>
          <w:p w14:paraId="7CA0F9A6">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本项目立足国家“强基计划”战略部署，紧密对接“十四五”规划关于拔尖创新人才培养的总体要求，以服务国家重大发展战略为导向，通过构建科学完备的培养体系，致力于培育一批具有家国情怀、全球视野，兼具深厚学科素养和卓越创新能力的复合型拔尖人才。项目的实施将有力支撑国家科技强国、教育强国建设，同时为区域经济社会发展提供强有力的人才保障和智力支持。</w:t>
            </w:r>
          </w:p>
          <w:p w14:paraId="469642B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在服务地方教育发展方面，本项目深度融入南宁市“品质教育 学在南宁”系统工程，通过创新人才培养模式、优化教育教学资源、完善质量保障机制等举措，切实推动首府基础教育高质量发展，为建设新时代中国特色社会主义壮美广西贡献教育力量。</w:t>
            </w:r>
          </w:p>
          <w:p w14:paraId="0D89AE5D">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二、项目目标</w:t>
            </w:r>
          </w:p>
          <w:p w14:paraId="75F2D76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1.拔尖创新人才培养。通过专业测评和学情分析，精准遴选拔尖学生，实现学生特质与培养目标的最优匹配。配备优质师资团队，提供定制化课程体系、精品讲义及针对性训练，全面提升学生学科综合素养。</w:t>
            </w:r>
          </w:p>
          <w:p w14:paraId="003DD44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构建搭建培养人才体系。基于学生个体差异，开展分层分类教学。通过动态测评与学情追踪，为每位学生提供个性化指导，配套拓展提升课程，实现因材施教，确保培养成效。建立“测评-教学-反馈-优化”的闭环培养模式，通过阶段性评估及时调整教学策略，持续提升培养质量，探索符合校情的拔尖创新人才培养体系。</w:t>
            </w:r>
          </w:p>
          <w:p w14:paraId="5F044249">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三、服务对象、时间和地点</w:t>
            </w:r>
          </w:p>
          <w:p w14:paraId="416FDCB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1.服务对象：南宁市第三中学</w:t>
            </w:r>
            <w:r>
              <w:rPr>
                <w:rFonts w:hint="eastAsia" w:ascii="宋体" w:hAnsi="宋体" w:cs="宋体"/>
                <w:color w:val="auto"/>
                <w:kern w:val="0"/>
                <w:sz w:val="24"/>
                <w:highlight w:val="none"/>
              </w:rPr>
              <w:t>拔尖学生。</w:t>
            </w:r>
          </w:p>
          <w:p w14:paraId="7B73137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2.服务时间：2025年6月至12月（具体时间待采购人确定）</w:t>
            </w:r>
            <w:r>
              <w:rPr>
                <w:rFonts w:hint="eastAsia" w:ascii="宋体" w:hAnsi="宋体" w:cs="宋体"/>
                <w:bCs/>
                <w:color w:val="auto"/>
                <w:sz w:val="24"/>
                <w:highlight w:val="none"/>
              </w:rPr>
              <w:t>；</w:t>
            </w:r>
          </w:p>
          <w:p w14:paraId="08BDFAB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3.服务地点：采购人指定</w:t>
            </w:r>
          </w:p>
          <w:p w14:paraId="7B492E73">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四、服务需求</w:t>
            </w:r>
          </w:p>
          <w:p w14:paraId="4187F367">
            <w:pPr>
              <w:spacing w:line="360" w:lineRule="auto"/>
              <w:rPr>
                <w:rFonts w:hint="eastAsia" w:ascii="宋体" w:hAnsi="宋体" w:cs="宋体"/>
                <w:color w:val="auto"/>
                <w:sz w:val="24"/>
                <w:highlight w:val="none"/>
              </w:rPr>
            </w:pPr>
            <w:r>
              <w:rPr>
                <w:rFonts w:hint="eastAsia" w:ascii="宋体" w:hAnsi="宋体" w:cs="宋体"/>
                <w:color w:val="auto"/>
                <w:sz w:val="24"/>
                <w:highlight w:val="none"/>
              </w:rPr>
              <w:t>1.培训内容及要求</w:t>
            </w:r>
          </w:p>
          <w:tbl>
            <w:tblPr>
              <w:tblStyle w:val="25"/>
              <w:tblW w:w="5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
              <w:gridCol w:w="675"/>
              <w:gridCol w:w="405"/>
              <w:gridCol w:w="3930"/>
            </w:tblGrid>
            <w:tr w14:paraId="7E5DF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352" w:type="dxa"/>
                  <w:vAlign w:val="center"/>
                </w:tcPr>
                <w:p w14:paraId="1791998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675" w:type="dxa"/>
                  <w:vAlign w:val="center"/>
                </w:tcPr>
                <w:p w14:paraId="47BC759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学科/服务</w:t>
                  </w:r>
                </w:p>
              </w:tc>
              <w:tc>
                <w:tcPr>
                  <w:tcW w:w="405" w:type="dxa"/>
                  <w:vAlign w:val="center"/>
                </w:tcPr>
                <w:p w14:paraId="23F8D52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课时</w:t>
                  </w:r>
                </w:p>
              </w:tc>
              <w:tc>
                <w:tcPr>
                  <w:tcW w:w="3930" w:type="dxa"/>
                  <w:vAlign w:val="center"/>
                </w:tcPr>
                <w:p w14:paraId="1C15760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内容要求/服务内容</w:t>
                  </w:r>
                </w:p>
              </w:tc>
            </w:tr>
            <w:tr w14:paraId="07850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6" w:hRule="atLeast"/>
              </w:trPr>
              <w:tc>
                <w:tcPr>
                  <w:tcW w:w="352" w:type="dxa"/>
                  <w:vAlign w:val="center"/>
                </w:tcPr>
                <w:p w14:paraId="7573628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675" w:type="dxa"/>
                  <w:vAlign w:val="center"/>
                </w:tcPr>
                <w:p w14:paraId="6696D1F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数学</w:t>
                  </w:r>
                </w:p>
              </w:tc>
              <w:tc>
                <w:tcPr>
                  <w:tcW w:w="405" w:type="dxa"/>
                  <w:vAlign w:val="center"/>
                </w:tcPr>
                <w:p w14:paraId="4302E31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63</w:t>
                  </w:r>
                </w:p>
              </w:tc>
              <w:tc>
                <w:tcPr>
                  <w:tcW w:w="3930" w:type="dxa"/>
                  <w:vAlign w:val="center"/>
                </w:tcPr>
                <w:p w14:paraId="60CF3083">
                  <w:pPr>
                    <w:spacing w:line="360" w:lineRule="auto"/>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1.近几年高考背景下高考创新大题专题分析与指导</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2.选题压轴系列之高考新定义题分析与指导</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3.排列组合数与二项式定理综合专题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4.解析几何专题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5.导数的构造问题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6.导数与函数性质综合</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7.导数与双变量分析</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8.弦长与距离问题综合分析</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9.面积问题综合分析方法</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10.过轴点割线分析方法</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11.过曲线上定点割线分析方法</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12.切线分析方法与切线恒等式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13.分离参数与构造函数</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14.全概率公式与条件概率分析</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15.新定义问题主要结构</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16.新定义问题核心分析方法</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17.项之间的关系分析拓展</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18.递推结构分析拓展</w:t>
                  </w:r>
                </w:p>
              </w:tc>
            </w:tr>
            <w:tr w14:paraId="56D9D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4" w:hRule="atLeast"/>
              </w:trPr>
              <w:tc>
                <w:tcPr>
                  <w:tcW w:w="352" w:type="dxa"/>
                  <w:vAlign w:val="center"/>
                </w:tcPr>
                <w:p w14:paraId="15E3379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675" w:type="dxa"/>
                  <w:vAlign w:val="center"/>
                </w:tcPr>
                <w:p w14:paraId="48D9336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物理</w:t>
                  </w:r>
                </w:p>
              </w:tc>
              <w:tc>
                <w:tcPr>
                  <w:tcW w:w="405" w:type="dxa"/>
                  <w:vAlign w:val="center"/>
                </w:tcPr>
                <w:p w14:paraId="4F9637E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48</w:t>
                  </w:r>
                </w:p>
              </w:tc>
              <w:tc>
                <w:tcPr>
                  <w:tcW w:w="3930" w:type="dxa"/>
                  <w:vAlign w:val="center"/>
                </w:tcPr>
                <w:p w14:paraId="50EAB2CA">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lang w:bidi="ar"/>
                    </w:rPr>
                    <w:t>1.高考电学实验重点强化及创新实验</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2.高考力学、热学、光学实验重点强化及创新实验</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3.带电粒子在磁场中运动问题专题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4.电磁感应问题专题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5.新情境题的建模方法</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6.力学多过程压轴专题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7.高考力学计算题审题策略及专题特训</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8.高考电学计算题审题策略及专题特训</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9.高考创新探究试题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10.连接体动力学综合专题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11.变力过程计算专题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12.能量动量综合计算专题</w:t>
                  </w:r>
                </w:p>
              </w:tc>
            </w:tr>
            <w:tr w14:paraId="2DBAA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trPr>
              <w:tc>
                <w:tcPr>
                  <w:tcW w:w="352" w:type="dxa"/>
                  <w:vAlign w:val="center"/>
                </w:tcPr>
                <w:p w14:paraId="7E79255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675" w:type="dxa"/>
                  <w:vAlign w:val="center"/>
                </w:tcPr>
                <w:p w14:paraId="089961E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英语</w:t>
                  </w:r>
                </w:p>
              </w:tc>
              <w:tc>
                <w:tcPr>
                  <w:tcW w:w="405" w:type="dxa"/>
                  <w:vAlign w:val="center"/>
                </w:tcPr>
                <w:p w14:paraId="7F4DADD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30</w:t>
                  </w:r>
                </w:p>
              </w:tc>
              <w:tc>
                <w:tcPr>
                  <w:tcW w:w="3930" w:type="dxa"/>
                  <w:vAlign w:val="center"/>
                </w:tcPr>
                <w:p w14:paraId="6213D40B">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lang w:bidi="ar"/>
                    </w:rPr>
                    <w:t>1.近几年高考英语命题与趋势解读</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2.应用文专题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3.书面表达语言质量提升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4.七选五和完形填空专题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5.长难句分析&amp;语法填空易错点突破</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6.阅读理解（1）：说明文文本解读&amp;推理判断题讲解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7.阅读理解（2）：主旨题讲解&amp;七选五专题突破</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阅读理解（2）：记叙文文本解读&amp;细节题和猜词题讲解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8.读后续写（1）：读后续写情节构建注意事项</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9.读后续写（2）：细节描写</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10.完形填空专题突破</w:t>
                  </w:r>
                </w:p>
              </w:tc>
            </w:tr>
            <w:tr w14:paraId="3E8B8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8" w:hRule="atLeast"/>
              </w:trPr>
              <w:tc>
                <w:tcPr>
                  <w:tcW w:w="352" w:type="dxa"/>
                  <w:vAlign w:val="center"/>
                </w:tcPr>
                <w:p w14:paraId="6C68407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675" w:type="dxa"/>
                  <w:vAlign w:val="center"/>
                </w:tcPr>
                <w:p w14:paraId="767E5CE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语文</w:t>
                  </w:r>
                </w:p>
              </w:tc>
              <w:tc>
                <w:tcPr>
                  <w:tcW w:w="405" w:type="dxa"/>
                  <w:vAlign w:val="center"/>
                </w:tcPr>
                <w:p w14:paraId="68BF59B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30</w:t>
                  </w:r>
                </w:p>
              </w:tc>
              <w:tc>
                <w:tcPr>
                  <w:tcW w:w="3930" w:type="dxa"/>
                  <w:vAlign w:val="center"/>
                </w:tcPr>
                <w:p w14:paraId="0FE0CFAB">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lang w:bidi="ar"/>
                    </w:rPr>
                    <w:t>1.作文写作指导（材料分析、审题立意、分论点设置等）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2.书写规范指导</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3.高考思辨读写指导</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4.名家作品阅读鉴赏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5.高考语文文学类文本理解与答题策略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6.古诗鉴赏常见题型及答题技巧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7.诗歌艺术手法</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8.社科文选择题及问答题答题技巧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9.小说概括、含义、作用、艺术效果题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10.文言文特殊句式及翻译方法</w:t>
                  </w:r>
                </w:p>
              </w:tc>
            </w:tr>
            <w:tr w14:paraId="4A57A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352" w:type="dxa"/>
                  <w:vAlign w:val="center"/>
                </w:tcPr>
                <w:p w14:paraId="0A38C77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675" w:type="dxa"/>
                  <w:vAlign w:val="center"/>
                </w:tcPr>
                <w:p w14:paraId="3F47CD1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备考集训</w:t>
                  </w:r>
                </w:p>
              </w:tc>
              <w:tc>
                <w:tcPr>
                  <w:tcW w:w="405" w:type="dxa"/>
                  <w:vAlign w:val="center"/>
                </w:tcPr>
                <w:p w14:paraId="40937DB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66</w:t>
                  </w:r>
                </w:p>
              </w:tc>
              <w:tc>
                <w:tcPr>
                  <w:tcW w:w="3930" w:type="dxa"/>
                  <w:vAlign w:val="center"/>
                </w:tcPr>
                <w:p w14:paraId="754A9C36">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lang w:bidi="ar"/>
                    </w:rPr>
                    <w:t>11天备考集训，其中数学4天，物理3天，语文2天，英语2天，每天6课时正课，晚上安排测评和答疑。</w:t>
                  </w:r>
                </w:p>
              </w:tc>
            </w:tr>
            <w:tr w14:paraId="29203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352" w:type="dxa"/>
                  <w:vAlign w:val="center"/>
                </w:tcPr>
                <w:p w14:paraId="20F2443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675" w:type="dxa"/>
                  <w:vAlign w:val="center"/>
                </w:tcPr>
                <w:p w14:paraId="092FB45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冲刺集训</w:t>
                  </w:r>
                </w:p>
              </w:tc>
              <w:tc>
                <w:tcPr>
                  <w:tcW w:w="405" w:type="dxa"/>
                  <w:vAlign w:val="center"/>
                </w:tcPr>
                <w:p w14:paraId="0627517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66</w:t>
                  </w:r>
                </w:p>
              </w:tc>
              <w:tc>
                <w:tcPr>
                  <w:tcW w:w="3930" w:type="dxa"/>
                  <w:vAlign w:val="center"/>
                </w:tcPr>
                <w:p w14:paraId="2D6C26FB">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lang w:bidi="ar"/>
                    </w:rPr>
                    <w:t>11天集训课堂，其中数学4天，物理3天，语文2天，英语2天，每天6课时正课，晚上安排测评和答疑。</w:t>
                  </w:r>
                </w:p>
              </w:tc>
            </w:tr>
            <w:tr w14:paraId="4DFE1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362" w:type="dxa"/>
                  <w:gridSpan w:val="4"/>
                  <w:vAlign w:val="center"/>
                </w:tcPr>
                <w:p w14:paraId="53F3E0A6">
                  <w:pPr>
                    <w:spacing w:line="360" w:lineRule="auto"/>
                    <w:rPr>
                      <w:rFonts w:hint="eastAsia" w:ascii="宋体" w:hAnsi="宋体" w:cs="宋体"/>
                      <w:color w:val="auto"/>
                      <w:sz w:val="24"/>
                      <w:highlight w:val="none"/>
                    </w:rPr>
                  </w:pPr>
                  <w:r>
                    <w:rPr>
                      <w:rFonts w:hint="eastAsia" w:ascii="宋体" w:hAnsi="宋体" w:cs="宋体"/>
                      <w:color w:val="auto"/>
                      <w:sz w:val="24"/>
                      <w:highlight w:val="none"/>
                    </w:rPr>
                    <w:t>线下课程，每课时为60分钟。</w:t>
                  </w:r>
                </w:p>
              </w:tc>
            </w:tr>
          </w:tbl>
          <w:p w14:paraId="26D39F6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2.培训服务要求</w:t>
            </w:r>
          </w:p>
          <w:p w14:paraId="1F9746B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制定培训计划。供应商应根据采购人指定的下达的培训任务类别、学科和任务数量，精心编制培训计划，按计划实施，确保培训人数、培训时间、培训内容落到实处。针对不同特质学生，制定针对性强的培养计划，包含但不限于个性化升学规划、专属答疑、考前辅导、阶段性成绩的分析及建议等，须为学员分别建档编排，以便对应实施培训计划，确保优质服务、优质教学。</w:t>
            </w:r>
          </w:p>
          <w:p w14:paraId="09802CC7">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sz w:val="24"/>
                <w:highlight w:val="none"/>
              </w:rPr>
              <w:t>（2）研发专属课程。</w:t>
            </w:r>
            <w:r>
              <w:rPr>
                <w:rFonts w:hint="eastAsia" w:ascii="宋体" w:hAnsi="宋体" w:cs="宋体"/>
                <w:color w:val="auto"/>
                <w:kern w:val="0"/>
                <w:sz w:val="24"/>
                <w:highlight w:val="none"/>
                <w:lang w:bidi="ar"/>
              </w:rPr>
              <w:t>投标人须为每位参与课程服务的学员提供结合学生实际学情的定制教学讲义和测试卷，中标人需在签订合同后3天内根据采购人需求定制开发完成专属于采购人需求的拔尖人才培养教材，教材需提供完整的课程内容目录、课程讲义、配套的练习题、测试卷等,并获得采购人评审通过,如审核2次不通过导致采购人无法完成本次采购的任务，造成的后果由中标人承担，采购人有权上报采购监督部门，追究相关法律责任，对造成的损失采购人保留索赔的权利。</w:t>
            </w:r>
          </w:p>
          <w:p w14:paraId="1542896A">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（3）开展新高考研究。供应商需要开展新高考方向性研究，对新高考新题型进行预测研究，至少研制并提供三套数学、物理新高考预测卷。</w:t>
            </w:r>
          </w:p>
          <w:p w14:paraId="349E670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bidi="ar"/>
              </w:rPr>
              <w:t>（4）精准实施教学。</w:t>
            </w:r>
            <w:r>
              <w:rPr>
                <w:rFonts w:hint="eastAsia" w:ascii="宋体" w:hAnsi="宋体" w:cs="宋体"/>
                <w:color w:val="auto"/>
                <w:sz w:val="24"/>
                <w:highlight w:val="none"/>
              </w:rPr>
              <w:t>供应商需接受学校委托，负责对所选拔出的尖优学生按计划组织实施培训，分类开展教学，对尖优学生开展一对一辅导，次数不少于三次，每次不少于2小时。在课程实施过程中，须提供可视化数据报告以及阶段性运营报告，保障项目落地过程适合尖优学生的需求和特点，做到精准教学，优质服务。</w:t>
            </w:r>
          </w:p>
          <w:p w14:paraId="3BE41266">
            <w:pPr>
              <w:spacing w:line="360" w:lineRule="auto"/>
              <w:ind w:firstLine="480" w:firstLineChars="200"/>
              <w:rPr>
                <w:rFonts w:hint="eastAsia" w:ascii="宋体" w:hAnsi="宋体" w:cs="宋体"/>
                <w:color w:val="auto"/>
                <w:spacing w:val="8"/>
                <w:sz w:val="24"/>
                <w:highlight w:val="none"/>
              </w:rPr>
            </w:pPr>
            <w:r>
              <w:rPr>
                <w:rFonts w:hint="eastAsia" w:ascii="宋体" w:hAnsi="宋体" w:cs="宋体"/>
                <w:color w:val="auto"/>
                <w:sz w:val="24"/>
                <w:highlight w:val="none"/>
              </w:rPr>
              <w:t>（5）接受过程评估。培训过程中须根据采购人要求组织不少于5次阶段性测试，检验培训实施的效果。测试卷由供应商组织，测试卷内容须经采购人审核后实施测试。整个培训服务期间，供应商须接受采购人对本项目实施情况的调研跟踪与服务质量督查评估，</w:t>
            </w:r>
            <w:r>
              <w:rPr>
                <w:rFonts w:hint="eastAsia" w:ascii="宋体" w:hAnsi="宋体" w:cs="宋体"/>
                <w:color w:val="auto"/>
                <w:spacing w:val="8"/>
                <w:sz w:val="24"/>
                <w:highlight w:val="none"/>
              </w:rPr>
              <w:t>采购人</w:t>
            </w:r>
            <w:r>
              <w:rPr>
                <w:rFonts w:hint="eastAsia" w:ascii="宋体" w:hAnsi="宋体" w:cs="宋体"/>
                <w:color w:val="auto"/>
                <w:spacing w:val="10"/>
                <w:sz w:val="24"/>
                <w:highlight w:val="none"/>
              </w:rPr>
              <w:t>发放课程效果满意度问卷调查，满意度不达标时，采</w:t>
            </w:r>
            <w:r>
              <w:rPr>
                <w:rFonts w:hint="eastAsia" w:ascii="宋体" w:hAnsi="宋体" w:cs="宋体"/>
                <w:color w:val="auto"/>
                <w:spacing w:val="9"/>
                <w:sz w:val="24"/>
                <w:highlight w:val="none"/>
              </w:rPr>
              <w:t>购人有权要求中标供应商整改，如出现2次及以上不达标时，视为中标供应商</w:t>
            </w:r>
            <w:r>
              <w:rPr>
                <w:rFonts w:hint="eastAsia" w:ascii="宋体" w:hAnsi="宋体" w:cs="宋体"/>
                <w:color w:val="auto"/>
                <w:spacing w:val="8"/>
                <w:sz w:val="24"/>
                <w:highlight w:val="none"/>
              </w:rPr>
              <w:t>无法完成本次采购任务，</w:t>
            </w:r>
            <w:r>
              <w:rPr>
                <w:rFonts w:hint="eastAsia" w:ascii="宋体" w:hAnsi="宋体" w:cs="宋体"/>
                <w:color w:val="auto"/>
                <w:spacing w:val="10"/>
                <w:sz w:val="24"/>
                <w:highlight w:val="none"/>
              </w:rPr>
              <w:t>后果由</w:t>
            </w:r>
            <w:r>
              <w:rPr>
                <w:rFonts w:hint="eastAsia" w:ascii="宋体" w:hAnsi="宋体" w:cs="宋体"/>
                <w:color w:val="auto"/>
                <w:spacing w:val="9"/>
                <w:sz w:val="24"/>
                <w:highlight w:val="none"/>
              </w:rPr>
              <w:t>中标供应商</w:t>
            </w:r>
            <w:r>
              <w:rPr>
                <w:rFonts w:hint="eastAsia" w:ascii="宋体" w:hAnsi="宋体" w:cs="宋体"/>
                <w:color w:val="auto"/>
                <w:spacing w:val="10"/>
                <w:sz w:val="24"/>
                <w:highlight w:val="none"/>
              </w:rPr>
              <w:t>承担，采购人有权上报采购监督部</w:t>
            </w:r>
            <w:r>
              <w:rPr>
                <w:rFonts w:hint="eastAsia" w:ascii="宋体" w:hAnsi="宋体" w:cs="宋体"/>
                <w:color w:val="auto"/>
                <w:spacing w:val="9"/>
                <w:sz w:val="24"/>
                <w:highlight w:val="none"/>
              </w:rPr>
              <w:t>门，追究相关法律责任，</w:t>
            </w:r>
            <w:r>
              <w:rPr>
                <w:rFonts w:hint="eastAsia" w:ascii="宋体" w:hAnsi="宋体" w:cs="宋体"/>
                <w:color w:val="auto"/>
                <w:spacing w:val="8"/>
                <w:sz w:val="24"/>
                <w:highlight w:val="none"/>
              </w:rPr>
              <w:t>对造成的损失采购人保留索赔的权利。</w:t>
            </w:r>
          </w:p>
          <w:p w14:paraId="37A2A121">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（6）集训课程须由供应商提供场地，并包含满足培训需求的设备等，场地至少能同时容纳300人。</w:t>
            </w:r>
          </w:p>
          <w:p w14:paraId="750C532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（7）</w:t>
            </w:r>
            <w:r>
              <w:rPr>
                <w:rFonts w:hint="eastAsia" w:ascii="宋体" w:hAnsi="宋体" w:cs="宋体"/>
                <w:color w:val="auto"/>
                <w:kern w:val="0"/>
                <w:sz w:val="24"/>
                <w:highlight w:val="none"/>
              </w:rPr>
              <w:t>培训结束后10个工作日内向采购人提交完整的培训过程材料，包括：课程讲义、习题册及答案解析、授课笔记、参训学员签到表等，协助学校建档流程，配合学校搭建培优体系搭建。</w:t>
            </w:r>
          </w:p>
          <w:p w14:paraId="74DF6CD6">
            <w:pPr>
              <w:widowControl/>
              <w:spacing w:line="360" w:lineRule="auto"/>
              <w:jc w:val="left"/>
              <w:textAlignment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五、培训师资要求</w:t>
            </w:r>
          </w:p>
          <w:p w14:paraId="3A5F543D">
            <w:pPr>
              <w:widowControl/>
              <w:spacing w:line="360" w:lineRule="auto"/>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spacing w:val="9"/>
                <w:sz w:val="24"/>
                <w:highlight w:val="none"/>
              </w:rPr>
              <w:t>中标供应商</w:t>
            </w:r>
            <w:r>
              <w:rPr>
                <w:rFonts w:hint="eastAsia" w:ascii="宋体" w:hAnsi="宋体" w:cs="宋体"/>
                <w:color w:val="auto"/>
                <w:kern w:val="0"/>
                <w:sz w:val="24"/>
                <w:highlight w:val="none"/>
              </w:rPr>
              <w:t>需根据培训目标提供名师资源或者由采购人提出教师人选，</w:t>
            </w:r>
            <w:r>
              <w:rPr>
                <w:rFonts w:hint="eastAsia" w:ascii="宋体" w:hAnsi="宋体" w:cs="宋体"/>
                <w:color w:val="auto"/>
                <w:spacing w:val="9"/>
                <w:sz w:val="24"/>
                <w:highlight w:val="none"/>
              </w:rPr>
              <w:t>中标供应商</w:t>
            </w:r>
            <w:r>
              <w:rPr>
                <w:rFonts w:hint="eastAsia" w:ascii="宋体" w:hAnsi="宋体" w:cs="宋体"/>
                <w:color w:val="auto"/>
                <w:kern w:val="0"/>
                <w:sz w:val="24"/>
                <w:highlight w:val="none"/>
              </w:rPr>
              <w:t>负责邀请相应老师入校教学，相关费用由</w:t>
            </w:r>
            <w:r>
              <w:rPr>
                <w:rFonts w:hint="eastAsia" w:ascii="宋体" w:hAnsi="宋体" w:cs="宋体"/>
                <w:color w:val="auto"/>
                <w:spacing w:val="9"/>
                <w:sz w:val="24"/>
                <w:highlight w:val="none"/>
              </w:rPr>
              <w:t>中标供应商</w:t>
            </w:r>
            <w:r>
              <w:rPr>
                <w:rFonts w:hint="eastAsia" w:ascii="宋体" w:hAnsi="宋体" w:cs="宋体"/>
                <w:color w:val="auto"/>
                <w:kern w:val="0"/>
                <w:sz w:val="24"/>
                <w:highlight w:val="none"/>
              </w:rPr>
              <w:t>负责。</w:t>
            </w:r>
          </w:p>
          <w:p w14:paraId="762F83CB">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rPr>
              <w:t>2.</w:t>
            </w:r>
            <w:r>
              <w:rPr>
                <w:rFonts w:hint="eastAsia" w:ascii="宋体" w:hAnsi="宋体" w:cs="宋体"/>
                <w:color w:val="auto"/>
                <w:spacing w:val="9"/>
                <w:sz w:val="24"/>
                <w:highlight w:val="none"/>
              </w:rPr>
              <w:t>中标供应商</w:t>
            </w:r>
            <w:r>
              <w:rPr>
                <w:rFonts w:hint="eastAsia" w:ascii="宋体" w:hAnsi="宋体" w:cs="宋体"/>
                <w:color w:val="auto"/>
                <w:kern w:val="0"/>
                <w:sz w:val="24"/>
                <w:highlight w:val="none"/>
              </w:rPr>
              <w:t>在签订合同后3天内，每学科按照至少1名授课专家进行试讲，由采购人指定授课内容并对教学质量进行综合评审。如评审未通过，导致采购人无法完成本次采购的任务，造成的后果由</w:t>
            </w:r>
            <w:r>
              <w:rPr>
                <w:rFonts w:hint="eastAsia" w:ascii="宋体" w:hAnsi="宋体" w:cs="宋体"/>
                <w:color w:val="auto"/>
                <w:spacing w:val="9"/>
                <w:sz w:val="24"/>
                <w:highlight w:val="none"/>
              </w:rPr>
              <w:t>中标供应商</w:t>
            </w:r>
            <w:r>
              <w:rPr>
                <w:rFonts w:hint="eastAsia" w:ascii="宋体" w:hAnsi="宋体" w:cs="宋体"/>
                <w:color w:val="auto"/>
                <w:kern w:val="0"/>
                <w:sz w:val="24"/>
                <w:highlight w:val="none"/>
              </w:rPr>
              <w:t>承担，采购人有权上报采购监督部门，追究相关法律责任，对造成的损失采购人保留索赔的权利。</w:t>
            </w:r>
          </w:p>
        </w:tc>
        <w:tc>
          <w:tcPr>
            <w:tcW w:w="429" w:type="pct"/>
            <w:tcBorders>
              <w:top w:val="single" w:color="000000" w:sz="4" w:space="0"/>
              <w:left w:val="single" w:color="000000" w:sz="4" w:space="0"/>
              <w:bottom w:val="single" w:color="000000" w:sz="4" w:space="0"/>
              <w:right w:val="single" w:color="000000" w:sz="4" w:space="0"/>
            </w:tcBorders>
            <w:vAlign w:val="center"/>
          </w:tcPr>
          <w:p w14:paraId="17E00892">
            <w:pPr>
              <w:wordWrap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1500000.00</w:t>
            </w:r>
          </w:p>
        </w:tc>
        <w:tc>
          <w:tcPr>
            <w:tcW w:w="571" w:type="pct"/>
            <w:tcBorders>
              <w:top w:val="single" w:color="000000" w:sz="4" w:space="0"/>
              <w:left w:val="single" w:color="000000" w:sz="4" w:space="0"/>
              <w:bottom w:val="single" w:color="000000" w:sz="4" w:space="0"/>
              <w:right w:val="single" w:color="000000" w:sz="4" w:space="0"/>
            </w:tcBorders>
            <w:vAlign w:val="center"/>
          </w:tcPr>
          <w:p w14:paraId="08B58C67">
            <w:pPr>
              <w:wordWrap w:val="0"/>
              <w:spacing w:line="360" w:lineRule="auto"/>
              <w:jc w:val="center"/>
              <w:rPr>
                <w:rFonts w:hint="eastAsia" w:ascii="宋体" w:hAnsi="宋体" w:cs="宋体"/>
                <w:color w:val="auto"/>
                <w:kern w:val="0"/>
                <w:sz w:val="24"/>
                <w:highlight w:val="none"/>
              </w:rPr>
            </w:pPr>
            <w:r>
              <w:rPr>
                <w:rFonts w:hint="eastAsia" w:ascii="宋体" w:hAnsi="宋体" w:cs="宋体"/>
                <w:color w:val="auto"/>
                <w:sz w:val="24"/>
                <w:highlight w:val="none"/>
              </w:rPr>
              <w:t>其他未列明行业</w:t>
            </w:r>
          </w:p>
        </w:tc>
      </w:tr>
      <w:tr w14:paraId="0BB14C5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0" w:hRule="atLeast"/>
        </w:trPr>
        <w:tc>
          <w:tcPr>
            <w:tcW w:w="397" w:type="pct"/>
            <w:gridSpan w:val="2"/>
            <w:tcBorders>
              <w:top w:val="single" w:color="auto" w:sz="4" w:space="0"/>
              <w:left w:val="single" w:color="auto" w:sz="4" w:space="0"/>
              <w:bottom w:val="single" w:color="auto" w:sz="4" w:space="0"/>
              <w:right w:val="single" w:color="auto" w:sz="4" w:space="0"/>
            </w:tcBorders>
            <w:vAlign w:val="center"/>
          </w:tcPr>
          <w:p w14:paraId="760C7555">
            <w:pPr>
              <w:spacing w:line="360" w:lineRule="auto"/>
              <w:jc w:val="center"/>
              <w:rPr>
                <w:rFonts w:hint="eastAsia" w:ascii="宋体" w:hAnsi="宋体" w:cs="宋体"/>
                <w:color w:val="auto"/>
                <w:sz w:val="24"/>
                <w:highlight w:val="none"/>
              </w:rPr>
            </w:pPr>
          </w:p>
          <w:p w14:paraId="56FE352A">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商</w:t>
            </w:r>
          </w:p>
          <w:p w14:paraId="714A6CB0">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务</w:t>
            </w:r>
          </w:p>
          <w:p w14:paraId="4F38935F">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条</w:t>
            </w:r>
          </w:p>
          <w:p w14:paraId="487A9208">
            <w:pPr>
              <w:spacing w:line="360" w:lineRule="auto"/>
              <w:jc w:val="center"/>
              <w:rPr>
                <w:rFonts w:hint="eastAsia" w:ascii="宋体" w:hAnsi="宋体" w:cs="宋体"/>
                <w:color w:val="auto"/>
                <w:sz w:val="24"/>
                <w:highlight w:val="none"/>
              </w:rPr>
            </w:pPr>
            <w:r>
              <w:rPr>
                <w:rFonts w:hint="eastAsia" w:ascii="宋体" w:hAnsi="宋体" w:cs="宋体"/>
                <w:b/>
                <w:bCs/>
                <w:color w:val="auto"/>
                <w:sz w:val="24"/>
                <w:highlight w:val="none"/>
              </w:rPr>
              <w:t>款</w:t>
            </w:r>
          </w:p>
        </w:tc>
        <w:tc>
          <w:tcPr>
            <w:tcW w:w="4602" w:type="pct"/>
            <w:gridSpan w:val="6"/>
            <w:tcBorders>
              <w:top w:val="single" w:color="auto" w:sz="4" w:space="0"/>
              <w:left w:val="single" w:color="auto" w:sz="4" w:space="0"/>
              <w:bottom w:val="single" w:color="auto" w:sz="4" w:space="0"/>
              <w:right w:val="single" w:color="auto" w:sz="4" w:space="0"/>
            </w:tcBorders>
          </w:tcPr>
          <w:p w14:paraId="214113AD">
            <w:pPr>
              <w:spacing w:line="360" w:lineRule="auto"/>
              <w:jc w:val="left"/>
              <w:rPr>
                <w:rFonts w:hint="eastAsia" w:ascii="宋体" w:hAnsi="宋体" w:cs="宋体"/>
                <w:color w:val="auto"/>
                <w:sz w:val="24"/>
                <w:highlight w:val="none"/>
                <w:shd w:val="clear" w:color="auto" w:fill="FFFFFF"/>
              </w:rPr>
            </w:pPr>
            <w:r>
              <w:rPr>
                <w:rFonts w:hint="eastAsia" w:ascii="宋体" w:hAnsi="宋体" w:cs="宋体"/>
                <w:color w:val="auto"/>
                <w:sz w:val="24"/>
                <w:highlight w:val="none"/>
              </w:rPr>
              <w:t>一、合同签订期：自中标通知书发出之日起</w:t>
            </w:r>
            <w:r>
              <w:rPr>
                <w:rFonts w:hint="eastAsia" w:ascii="宋体" w:hAnsi="宋体" w:cs="宋体"/>
                <w:color w:val="auto"/>
                <w:sz w:val="24"/>
                <w:highlight w:val="none"/>
                <w:shd w:val="clear" w:color="auto" w:fill="FFFFFF"/>
              </w:rPr>
              <w:t>25日内。</w:t>
            </w:r>
          </w:p>
          <w:p w14:paraId="589C945C">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w:t>
            </w:r>
            <w:r>
              <w:rPr>
                <w:rFonts w:hint="eastAsia" w:ascii="宋体" w:hAnsi="宋体"/>
                <w:color w:val="auto"/>
                <w:sz w:val="24"/>
                <w:highlight w:val="none"/>
              </w:rPr>
              <w:t>提交服务成果时间：</w:t>
            </w:r>
            <w:r>
              <w:rPr>
                <w:rFonts w:hint="eastAsia" w:ascii="宋体" w:hAnsi="宋体" w:cs="宋体"/>
                <w:color w:val="auto"/>
                <w:sz w:val="24"/>
                <w:highlight w:val="none"/>
              </w:rPr>
              <w:t>2025年6月至12月（具体时间待采购人确定）</w:t>
            </w:r>
          </w:p>
          <w:p w14:paraId="09F47653">
            <w:pPr>
              <w:spacing w:line="360" w:lineRule="auto"/>
              <w:jc w:val="left"/>
              <w:rPr>
                <w:rFonts w:hint="eastAsia" w:ascii="宋体" w:hAnsi="宋体" w:cs="宋体"/>
                <w:color w:val="auto"/>
                <w:sz w:val="24"/>
                <w:highlight w:val="none"/>
              </w:rPr>
            </w:pPr>
            <w:r>
              <w:rPr>
                <w:rFonts w:hint="eastAsia" w:ascii="宋体" w:hAnsi="宋体"/>
                <w:color w:val="auto"/>
                <w:sz w:val="24"/>
                <w:highlight w:val="none"/>
              </w:rPr>
              <w:t>三、提交服务成果地点：采购人指定</w:t>
            </w:r>
          </w:p>
          <w:p w14:paraId="026C0D05">
            <w:pPr>
              <w:widowControl/>
              <w:shd w:val="clear" w:color="auto" w:fill="FFFFFF"/>
              <w:spacing w:line="360" w:lineRule="auto"/>
              <w:rPr>
                <w:rFonts w:hint="eastAsia" w:ascii="宋体" w:hAnsi="宋体" w:cs="宋体"/>
                <w:color w:val="auto"/>
                <w:sz w:val="24"/>
                <w:highlight w:val="none"/>
              </w:rPr>
            </w:pPr>
            <w:r>
              <w:rPr>
                <w:rFonts w:hint="eastAsia" w:ascii="宋体" w:hAnsi="宋体" w:cs="宋体"/>
                <w:color w:val="auto"/>
                <w:sz w:val="24"/>
                <w:highlight w:val="none"/>
              </w:rPr>
              <w:t>四.售后服务要求：</w:t>
            </w:r>
          </w:p>
          <w:p w14:paraId="063C3B82">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1、处理问题响应时间：中标人接到问题通知后在1小时内响应，12小时内到达采购人指定现场。</w:t>
            </w:r>
          </w:p>
          <w:p w14:paraId="4FC390AB">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2、有完善的培训计划及实施方案，有相关的课程管理制度等。</w:t>
            </w:r>
          </w:p>
          <w:p w14:paraId="1C91C190">
            <w:pPr>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五、</w:t>
            </w:r>
            <w:r>
              <w:rPr>
                <w:rFonts w:hint="eastAsia" w:ascii="宋体" w:hAnsi="宋体" w:cs="宋体"/>
                <w:color w:val="auto"/>
                <w:kern w:val="0"/>
                <w:sz w:val="24"/>
                <w:highlight w:val="none"/>
              </w:rPr>
              <w:t>报价、付款方式及验收标准</w:t>
            </w:r>
          </w:p>
          <w:p w14:paraId="1EBB6684">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lang w:bidi="ar"/>
              </w:rPr>
              <w:t>▲</w:t>
            </w:r>
            <w:r>
              <w:rPr>
                <w:rFonts w:hint="eastAsia" w:ascii="宋体" w:hAnsi="宋体" w:cs="宋体"/>
                <w:color w:val="auto"/>
                <w:sz w:val="24"/>
                <w:highlight w:val="none"/>
              </w:rPr>
              <w:t>1、报价必须含以下部分，包括：</w:t>
            </w:r>
          </w:p>
          <w:p w14:paraId="16588815">
            <w:pPr>
              <w:autoSpaceDE w:val="0"/>
              <w:autoSpaceDN w:val="0"/>
              <w:adjustRightInd w:val="0"/>
              <w:spacing w:line="360" w:lineRule="auto"/>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（1）服务的价格；</w:t>
            </w:r>
          </w:p>
          <w:p w14:paraId="5D6954F6">
            <w:pPr>
              <w:autoSpaceDE w:val="0"/>
              <w:autoSpaceDN w:val="0"/>
              <w:adjustRightInd w:val="0"/>
              <w:spacing w:line="360" w:lineRule="auto"/>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（2）必要的保险费用和各项税金；</w:t>
            </w:r>
          </w:p>
          <w:p w14:paraId="2CED3836">
            <w:pPr>
              <w:autoSpaceDE w:val="0"/>
              <w:autoSpaceDN w:val="0"/>
              <w:adjustRightInd w:val="0"/>
              <w:spacing w:line="360" w:lineRule="auto"/>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（3）</w:t>
            </w:r>
            <w:r>
              <w:rPr>
                <w:rFonts w:hint="eastAsia" w:ascii="宋体" w:hAnsi="宋体" w:cs="宋体"/>
                <w:color w:val="auto"/>
                <w:sz w:val="24"/>
                <w:highlight w:val="none"/>
              </w:rPr>
              <w:t>服务的价格包括但不限于全部的资料费、交通费、住宿费、伙食费、授课教师的培训费用、培训网络平台使用费用、线上线下培训场地费、资料、书籍、印制相关制度手册、劳务费等</w:t>
            </w:r>
            <w:r>
              <w:rPr>
                <w:rFonts w:hint="eastAsia" w:ascii="宋体" w:hAnsi="宋体" w:cs="宋体"/>
                <w:color w:val="auto"/>
                <w:sz w:val="24"/>
                <w:highlight w:val="none"/>
                <w:lang w:val="zh-CN"/>
              </w:rPr>
              <w:t>以及实施过程中的应预见和不可预见的费用等。投标人必须考虑本项目在实施期间的一切可能产生费用。在本项目实施过程中，响应总价不予调整，采购人将不再另行支付与本项目相关的任何费用；</w:t>
            </w:r>
          </w:p>
          <w:p w14:paraId="2392371A">
            <w:pPr>
              <w:autoSpaceDE w:val="0"/>
              <w:autoSpaceDN w:val="0"/>
              <w:adjustRightInd w:val="0"/>
              <w:spacing w:line="360" w:lineRule="auto"/>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（4）所产生的代理服务费。</w:t>
            </w:r>
          </w:p>
          <w:p w14:paraId="3B589EDC">
            <w:pPr>
              <w:spacing w:line="360" w:lineRule="auto"/>
              <w:jc w:val="left"/>
              <w:outlineLvl w:val="0"/>
              <w:rPr>
                <w:rFonts w:hint="eastAsia" w:ascii="宋体" w:hAnsi="宋体" w:cs="宋体"/>
                <w:color w:val="auto"/>
                <w:sz w:val="24"/>
                <w:highlight w:val="none"/>
              </w:rPr>
            </w:pPr>
            <w:r>
              <w:rPr>
                <w:rFonts w:hint="eastAsia" w:ascii="宋体" w:hAnsi="宋体" w:cs="宋体"/>
                <w:color w:val="auto"/>
                <w:sz w:val="24"/>
                <w:highlight w:val="none"/>
              </w:rPr>
              <w:t>2、付款方式：中标供应商与采购人签订合同后，中标人所提供的培训服务经采购人核定后一次性支付 100%合同款，支付前中标人须开具国家正式发票给采购人。</w:t>
            </w:r>
          </w:p>
          <w:p w14:paraId="51D34386">
            <w:pPr>
              <w:spacing w:line="360" w:lineRule="auto"/>
              <w:jc w:val="left"/>
              <w:outlineLvl w:val="0"/>
              <w:rPr>
                <w:rFonts w:hint="eastAsia" w:ascii="宋体" w:hAnsi="宋体" w:cs="宋体"/>
                <w:color w:val="auto"/>
                <w:sz w:val="24"/>
                <w:highlight w:val="none"/>
                <w:lang w:val="zh-CN"/>
              </w:rPr>
            </w:pPr>
            <w:r>
              <w:rPr>
                <w:rFonts w:hint="eastAsia" w:ascii="宋体" w:hAnsi="宋体" w:cs="宋体"/>
                <w:color w:val="auto"/>
                <w:sz w:val="24"/>
                <w:highlight w:val="none"/>
                <w:lang w:val="zh-CN"/>
              </w:rPr>
              <w:t>3、验收标准：</w:t>
            </w:r>
          </w:p>
          <w:p w14:paraId="30D25135">
            <w:pPr>
              <w:spacing w:line="360" w:lineRule="auto"/>
              <w:jc w:val="left"/>
              <w:outlineLvl w:val="0"/>
              <w:rPr>
                <w:rFonts w:hint="eastAsia" w:ascii="宋体" w:hAnsi="宋体" w:cs="宋体"/>
                <w:color w:val="auto"/>
                <w:sz w:val="24"/>
                <w:highlight w:val="none"/>
                <w:lang w:val="zh-CN"/>
              </w:rPr>
            </w:pPr>
            <w:r>
              <w:rPr>
                <w:rFonts w:hint="eastAsia" w:ascii="宋体" w:hAnsi="宋体" w:cs="宋体"/>
                <w:color w:val="auto"/>
                <w:sz w:val="24"/>
                <w:highlight w:val="none"/>
                <w:lang w:val="zh-CN"/>
              </w:rPr>
              <w:t>（1）中标人按要求提供足额、高品质的课程服务，师资和服务满足服务质量要求。</w:t>
            </w:r>
          </w:p>
          <w:p w14:paraId="0F823CD1">
            <w:pPr>
              <w:autoSpaceDE w:val="0"/>
              <w:autoSpaceDN w:val="0"/>
              <w:adjustRightInd w:val="0"/>
              <w:spacing w:line="360" w:lineRule="auto"/>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（2）验收过程中所产生的一切费用均由</w:t>
            </w:r>
            <w:r>
              <w:rPr>
                <w:rFonts w:hint="eastAsia" w:ascii="宋体" w:hAnsi="宋体" w:cs="宋体"/>
                <w:color w:val="auto"/>
                <w:sz w:val="24"/>
                <w:highlight w:val="none"/>
              </w:rPr>
              <w:t>中标人</w:t>
            </w:r>
            <w:r>
              <w:rPr>
                <w:rFonts w:hint="eastAsia" w:ascii="宋体" w:hAnsi="宋体" w:cs="宋体"/>
                <w:color w:val="auto"/>
                <w:sz w:val="24"/>
                <w:highlight w:val="none"/>
                <w:lang w:val="zh-CN"/>
              </w:rPr>
              <w:t>承担。报价时应考虑相关费用。</w:t>
            </w:r>
          </w:p>
          <w:p w14:paraId="1263DA3F">
            <w:pPr>
              <w:widowControl/>
              <w:shd w:val="clear" w:color="auto" w:fill="FFFFFF"/>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（3）</w:t>
            </w:r>
            <w:r>
              <w:rPr>
                <w:rFonts w:hint="eastAsia" w:ascii="宋体" w:hAnsi="宋体" w:cs="宋体"/>
                <w:color w:val="auto"/>
                <w:sz w:val="24"/>
                <w:highlight w:val="none"/>
              </w:rPr>
              <w:t>中标人</w:t>
            </w:r>
            <w:r>
              <w:rPr>
                <w:rFonts w:hint="eastAsia" w:ascii="宋体" w:hAnsi="宋体" w:cs="宋体"/>
                <w:color w:val="auto"/>
                <w:sz w:val="24"/>
                <w:highlight w:val="none"/>
                <w:lang w:val="zh-CN"/>
              </w:rPr>
              <w:t>在服务验收时由采购人</w:t>
            </w:r>
            <w:r>
              <w:rPr>
                <w:rFonts w:hint="eastAsia" w:ascii="宋体" w:hAnsi="宋体" w:cs="宋体"/>
                <w:color w:val="auto"/>
                <w:sz w:val="24"/>
                <w:highlight w:val="none"/>
              </w:rPr>
              <w:t>按照公开招标</w:t>
            </w:r>
            <w:r>
              <w:rPr>
                <w:rFonts w:hint="eastAsia" w:ascii="宋体" w:hAnsi="宋体" w:cs="宋体"/>
                <w:color w:val="auto"/>
                <w:sz w:val="24"/>
                <w:highlight w:val="none"/>
                <w:lang w:val="zh-CN"/>
              </w:rPr>
              <w:t>文件、</w:t>
            </w:r>
            <w:r>
              <w:rPr>
                <w:rFonts w:hint="eastAsia" w:ascii="宋体" w:hAnsi="宋体" w:cs="宋体"/>
                <w:color w:val="auto"/>
                <w:sz w:val="24"/>
                <w:highlight w:val="none"/>
              </w:rPr>
              <w:t>投标文件响应</w:t>
            </w:r>
            <w:r>
              <w:rPr>
                <w:rFonts w:hint="eastAsia" w:ascii="宋体" w:hAnsi="宋体" w:cs="宋体"/>
                <w:color w:val="auto"/>
                <w:sz w:val="24"/>
                <w:highlight w:val="none"/>
                <w:lang w:val="zh-CN"/>
              </w:rPr>
              <w:t>的服务要求全面核对检验，对所有要求出具的证明文件的原件进行核查，如不符合公开招标文件的</w:t>
            </w:r>
            <w:r>
              <w:rPr>
                <w:rFonts w:hint="eastAsia" w:ascii="宋体" w:hAnsi="宋体" w:cs="宋体"/>
                <w:color w:val="auto"/>
                <w:sz w:val="24"/>
                <w:highlight w:val="none"/>
              </w:rPr>
              <w:t>服务</w:t>
            </w:r>
            <w:r>
              <w:rPr>
                <w:rFonts w:hint="eastAsia" w:ascii="宋体" w:hAnsi="宋体" w:cs="宋体"/>
                <w:color w:val="auto"/>
                <w:sz w:val="24"/>
                <w:highlight w:val="none"/>
                <w:lang w:val="zh-CN"/>
              </w:rPr>
              <w:t>需求及要求以及提供虚假结论或承诺的，按相关规定违约处理，</w:t>
            </w:r>
            <w:r>
              <w:rPr>
                <w:rFonts w:hint="eastAsia" w:ascii="宋体" w:hAnsi="宋体" w:cs="宋体"/>
                <w:color w:val="auto"/>
                <w:sz w:val="24"/>
                <w:highlight w:val="none"/>
              </w:rPr>
              <w:t>中标人</w:t>
            </w:r>
            <w:r>
              <w:rPr>
                <w:rFonts w:hint="eastAsia" w:ascii="宋体" w:hAnsi="宋体" w:cs="宋体"/>
                <w:color w:val="auto"/>
                <w:sz w:val="24"/>
                <w:highlight w:val="none"/>
                <w:lang w:val="zh-CN"/>
              </w:rPr>
              <w:t>承担所有责任和费用，采购人保留进一步追究责任的权利。</w:t>
            </w:r>
          </w:p>
          <w:p w14:paraId="1BB85ED5">
            <w:pPr>
              <w:spacing w:line="360" w:lineRule="auto"/>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4、中标供应商签订合同后，须在培训项目实施前根据培训对象实际情况制定完善具体的实施方案，对培训项目训前、训中、训后各阶段在时间节点、进度控制、组织管理、质量要求等方面提出明确具体的安排，经采购人同意后组织实施。</w:t>
            </w:r>
          </w:p>
          <w:p w14:paraId="0B1AD0D9">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lang w:bidi="ar"/>
              </w:rPr>
              <w:t>▲5</w:t>
            </w:r>
            <w:r>
              <w:rPr>
                <w:rFonts w:hint="eastAsia" w:ascii="宋体" w:hAnsi="宋体" w:cs="宋体"/>
                <w:color w:val="auto"/>
                <w:sz w:val="24"/>
                <w:highlight w:val="none"/>
              </w:rPr>
              <w:t>、在履行本合同期间及以后，中标人未经采购人同意不得就本合同与任何第三方签订合同。否则，承担所有经济和法律责任。</w:t>
            </w:r>
          </w:p>
          <w:p w14:paraId="1ECAC28A">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lang w:bidi="ar"/>
              </w:rPr>
              <w:t>▲6</w:t>
            </w:r>
            <w:r>
              <w:rPr>
                <w:rFonts w:hint="eastAsia" w:ascii="宋体" w:hAnsi="宋体" w:cs="宋体"/>
                <w:color w:val="auto"/>
                <w:sz w:val="24"/>
                <w:highlight w:val="none"/>
              </w:rPr>
              <w:t>、中标人若无法在规定的时间内提交服务，采购人有权终止合同，并上报采购监督部门，追究相关法律责任，对造成的损失采购人保留索赔的权利。</w:t>
            </w:r>
          </w:p>
          <w:p w14:paraId="6395FA54">
            <w:pPr>
              <w:pStyle w:val="2"/>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▲7、合同履行期间，如中标人或法定代表人存在违法违规行为，在政府相关执法部门调查或被行政处罚期间，采购人可视情况中止合同。</w:t>
            </w:r>
          </w:p>
        </w:tc>
      </w:tr>
      <w:tr w14:paraId="702DFC2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0" w:hRule="atLeast"/>
        </w:trPr>
        <w:tc>
          <w:tcPr>
            <w:tcW w:w="397" w:type="pct"/>
            <w:gridSpan w:val="2"/>
            <w:tcBorders>
              <w:top w:val="single" w:color="auto" w:sz="4" w:space="0"/>
              <w:left w:val="single" w:color="auto" w:sz="4" w:space="0"/>
              <w:bottom w:val="single" w:color="auto" w:sz="4" w:space="0"/>
              <w:right w:val="single" w:color="auto" w:sz="4" w:space="0"/>
            </w:tcBorders>
            <w:vAlign w:val="center"/>
          </w:tcPr>
          <w:p w14:paraId="2BC9BD88">
            <w:pPr>
              <w:wordWrap w:val="0"/>
              <w:spacing w:line="360" w:lineRule="auto"/>
              <w:jc w:val="center"/>
              <w:rPr>
                <w:rFonts w:hint="eastAsia" w:ascii="宋体" w:hAnsi="宋体" w:cs="宋体"/>
                <w:b/>
                <w:bCs/>
                <w:color w:val="auto"/>
                <w:sz w:val="24"/>
                <w:highlight w:val="none"/>
              </w:rPr>
            </w:pPr>
            <w:r>
              <w:rPr>
                <w:rFonts w:hint="eastAsia" w:ascii="宋体" w:hAnsi="宋体" w:cs="宋体"/>
                <w:color w:val="auto"/>
                <w:sz w:val="24"/>
                <w:highlight w:val="none"/>
              </w:rPr>
              <w:t>其他说明</w:t>
            </w:r>
          </w:p>
        </w:tc>
        <w:tc>
          <w:tcPr>
            <w:tcW w:w="4602" w:type="pct"/>
            <w:gridSpan w:val="6"/>
            <w:tcBorders>
              <w:top w:val="single" w:color="auto" w:sz="4" w:space="0"/>
              <w:left w:val="single" w:color="auto" w:sz="4" w:space="0"/>
              <w:bottom w:val="single" w:color="auto" w:sz="4" w:space="0"/>
              <w:right w:val="single" w:color="auto" w:sz="4" w:space="0"/>
            </w:tcBorders>
          </w:tcPr>
          <w:p w14:paraId="7578D8C7">
            <w:pPr>
              <w:wordWrap w:val="0"/>
              <w:spacing w:line="360" w:lineRule="auto"/>
              <w:rPr>
                <w:rFonts w:hint="eastAsia" w:ascii="宋体" w:hAnsi="宋体" w:cs="宋体"/>
                <w:bCs/>
                <w:color w:val="auto"/>
                <w:kern w:val="0"/>
                <w:sz w:val="24"/>
                <w:highlight w:val="none"/>
              </w:rPr>
            </w:pPr>
            <w:r>
              <w:rPr>
                <w:rFonts w:hint="eastAsia" w:ascii="宋体" w:hAnsi="宋体" w:cs="宋体"/>
                <w:bCs/>
                <w:color w:val="auto"/>
                <w:kern w:val="0"/>
                <w:sz w:val="24"/>
                <w:highlight w:val="none"/>
              </w:rPr>
              <w:t>1、本项目采购标的需执行的国家相关标准、行业标准、地方标准或其他强制性标准、规范等要求：按国家相关标准、中标供应商承诺进行验收。</w:t>
            </w:r>
          </w:p>
          <w:p w14:paraId="38214A59">
            <w:pPr>
              <w:wordWrap w:val="0"/>
              <w:spacing w:line="360" w:lineRule="auto"/>
              <w:rPr>
                <w:rFonts w:hint="eastAsia" w:ascii="宋体" w:hAnsi="宋体" w:cs="宋体"/>
                <w:color w:val="auto"/>
                <w:sz w:val="24"/>
                <w:highlight w:val="none"/>
              </w:rPr>
            </w:pPr>
            <w:r>
              <w:rPr>
                <w:rFonts w:hint="eastAsia" w:ascii="宋体" w:hAnsi="宋体" w:cs="宋体"/>
                <w:bCs/>
                <w:color w:val="auto"/>
                <w:kern w:val="0"/>
                <w:sz w:val="24"/>
                <w:highlight w:val="none"/>
              </w:rPr>
              <w:t>2、合同延续年限、条件和方式：本项目合同期满后不续签。</w:t>
            </w:r>
          </w:p>
        </w:tc>
      </w:tr>
      <w:bookmarkEnd w:id="7"/>
    </w:tbl>
    <w:p w14:paraId="2F2ED9AE">
      <w:pPr>
        <w:spacing w:line="360" w:lineRule="auto"/>
        <w:rPr>
          <w:rFonts w:hint="eastAsia" w:ascii="宋体" w:hAnsi="宋体" w:cs="宋体"/>
          <w:b/>
          <w:color w:val="auto"/>
          <w:sz w:val="24"/>
          <w:highlight w:val="none"/>
        </w:rPr>
        <w:sectPr>
          <w:headerReference r:id="rId6" w:type="default"/>
          <w:footerReference r:id="rId7" w:type="default"/>
          <w:pgSz w:w="11906" w:h="16838"/>
          <w:pgMar w:top="1440" w:right="1080" w:bottom="1440" w:left="1080" w:header="720" w:footer="720" w:gutter="0"/>
          <w:cols w:space="720" w:num="1"/>
          <w:docGrid w:type="lines" w:linePitch="331" w:charSpace="0"/>
        </w:sectPr>
      </w:pPr>
    </w:p>
    <w:p w14:paraId="3361B191">
      <w:pPr>
        <w:wordWrap w:val="0"/>
        <w:spacing w:line="360" w:lineRule="auto"/>
        <w:outlineLvl w:val="1"/>
        <w:rPr>
          <w:rFonts w:hint="eastAsia" w:ascii="宋体" w:hAnsi="宋体" w:cs="宋体"/>
          <w:color w:val="auto"/>
          <w:sz w:val="32"/>
          <w:szCs w:val="32"/>
          <w:highlight w:val="none"/>
        </w:rPr>
      </w:pPr>
      <w:r>
        <w:rPr>
          <w:rFonts w:hint="eastAsia" w:ascii="宋体" w:hAnsi="宋体" w:cs="宋体"/>
          <w:color w:val="auto"/>
          <w:sz w:val="32"/>
          <w:szCs w:val="32"/>
          <w:highlight w:val="none"/>
        </w:rPr>
        <w:t>附件：1</w:t>
      </w:r>
    </w:p>
    <w:p w14:paraId="45E5DAD9">
      <w:pPr>
        <w:wordWrap w:val="0"/>
        <w:spacing w:line="360" w:lineRule="auto"/>
        <w:rPr>
          <w:rFonts w:hint="eastAsia" w:ascii="宋体" w:hAnsi="宋体" w:cs="宋体"/>
          <w:color w:val="auto"/>
          <w:sz w:val="17"/>
          <w:szCs w:val="17"/>
          <w:highlight w:val="none"/>
        </w:rPr>
      </w:pPr>
    </w:p>
    <w:p w14:paraId="1E098223">
      <w:pPr>
        <w:wordWrap w:val="0"/>
        <w:spacing w:line="360" w:lineRule="auto"/>
        <w:ind w:left="1871"/>
        <w:rPr>
          <w:rFonts w:hint="eastAsia" w:ascii="宋体" w:hAnsi="宋体" w:cs="宋体"/>
          <w:color w:val="auto"/>
          <w:sz w:val="40"/>
          <w:szCs w:val="40"/>
          <w:highlight w:val="none"/>
        </w:rPr>
      </w:pPr>
      <w:r>
        <w:rPr>
          <w:rFonts w:hint="eastAsia" w:ascii="宋体" w:hAnsi="宋体" w:cs="宋体"/>
          <w:color w:val="auto"/>
          <w:sz w:val="40"/>
          <w:szCs w:val="40"/>
          <w:highlight w:val="none"/>
        </w:rPr>
        <w:t>节能产品政府采购品目清单</w:t>
      </w:r>
    </w:p>
    <w:tbl>
      <w:tblPr>
        <w:tblStyle w:val="24"/>
        <w:tblW w:w="9220" w:type="dxa"/>
        <w:tblInd w:w="93" w:type="dxa"/>
        <w:tblLayout w:type="fixed"/>
        <w:tblCellMar>
          <w:top w:w="0" w:type="dxa"/>
          <w:left w:w="108" w:type="dxa"/>
          <w:bottom w:w="0" w:type="dxa"/>
          <w:right w:w="108" w:type="dxa"/>
        </w:tblCellMar>
      </w:tblPr>
      <w:tblGrid>
        <w:gridCol w:w="660"/>
        <w:gridCol w:w="1080"/>
        <w:gridCol w:w="1320"/>
        <w:gridCol w:w="1620"/>
        <w:gridCol w:w="4540"/>
      </w:tblGrid>
      <w:tr w14:paraId="04F84969">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tcPr>
          <w:p w14:paraId="6DD2413E">
            <w:pPr>
              <w:widowControl/>
              <w:wordWrap w:val="0"/>
              <w:spacing w:line="360" w:lineRule="auto"/>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020" w:type="dxa"/>
            <w:gridSpan w:val="3"/>
            <w:tcBorders>
              <w:top w:val="single" w:color="000000" w:sz="8" w:space="0"/>
              <w:left w:val="nil"/>
              <w:bottom w:val="single" w:color="000000" w:sz="8" w:space="0"/>
              <w:right w:val="single" w:color="000000" w:sz="8" w:space="0"/>
            </w:tcBorders>
            <w:vAlign w:val="center"/>
          </w:tcPr>
          <w:p w14:paraId="361DE122">
            <w:pPr>
              <w:widowControl/>
              <w:wordWrap w:val="0"/>
              <w:spacing w:line="360" w:lineRule="auto"/>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540" w:type="dxa"/>
            <w:tcBorders>
              <w:top w:val="single" w:color="000000" w:sz="8" w:space="0"/>
              <w:left w:val="nil"/>
              <w:bottom w:val="single" w:color="000000" w:sz="8" w:space="0"/>
              <w:right w:val="single" w:color="000000" w:sz="8" w:space="0"/>
            </w:tcBorders>
            <w:vAlign w:val="center"/>
          </w:tcPr>
          <w:p w14:paraId="3352A7B3">
            <w:pPr>
              <w:widowControl/>
              <w:wordWrap w:val="0"/>
              <w:spacing w:line="360" w:lineRule="auto"/>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33291F1E">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4424EA48">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080" w:type="dxa"/>
            <w:vMerge w:val="restart"/>
            <w:tcBorders>
              <w:top w:val="nil"/>
              <w:left w:val="single" w:color="000000" w:sz="8" w:space="0"/>
              <w:bottom w:val="single" w:color="000000" w:sz="8" w:space="0"/>
              <w:right w:val="single" w:color="000000" w:sz="8" w:space="0"/>
            </w:tcBorders>
            <w:vAlign w:val="center"/>
          </w:tcPr>
          <w:p w14:paraId="573C9B48">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320" w:type="dxa"/>
            <w:tcBorders>
              <w:top w:val="nil"/>
              <w:left w:val="nil"/>
              <w:bottom w:val="single" w:color="000000" w:sz="8" w:space="0"/>
              <w:right w:val="single" w:color="000000" w:sz="8" w:space="0"/>
            </w:tcBorders>
            <w:vAlign w:val="center"/>
          </w:tcPr>
          <w:p w14:paraId="4B1DEBCD">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1620" w:type="dxa"/>
            <w:tcBorders>
              <w:top w:val="nil"/>
              <w:left w:val="nil"/>
              <w:bottom w:val="single" w:color="000000" w:sz="8" w:space="0"/>
              <w:right w:val="single" w:color="000000" w:sz="8" w:space="0"/>
            </w:tcBorders>
            <w:vAlign w:val="center"/>
          </w:tcPr>
          <w:p w14:paraId="55EBFEB9">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997E495">
            <w:pPr>
              <w:widowControl/>
              <w:wordWrap w:val="0"/>
              <w:spacing w:line="360"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28CDB5A0">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B9B8675">
            <w:pPr>
              <w:widowControl/>
              <w:wordWrap w:val="0"/>
              <w:spacing w:line="360" w:lineRule="auto"/>
              <w:jc w:val="left"/>
              <w:rPr>
                <w:rFonts w:hint="eastAsia"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8821810">
            <w:pPr>
              <w:widowControl/>
              <w:wordWrap w:val="0"/>
              <w:spacing w:line="360" w:lineRule="auto"/>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1E1E452">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1620" w:type="dxa"/>
            <w:tcBorders>
              <w:top w:val="nil"/>
              <w:left w:val="nil"/>
              <w:bottom w:val="single" w:color="000000" w:sz="8" w:space="0"/>
              <w:right w:val="single" w:color="000000" w:sz="8" w:space="0"/>
            </w:tcBorders>
            <w:vAlign w:val="center"/>
          </w:tcPr>
          <w:p w14:paraId="7200F4B4">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9B89235">
            <w:pPr>
              <w:widowControl/>
              <w:wordWrap w:val="0"/>
              <w:spacing w:line="360"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4FC966EB">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76BD81B4">
            <w:pPr>
              <w:widowControl/>
              <w:wordWrap w:val="0"/>
              <w:spacing w:line="360" w:lineRule="auto"/>
              <w:jc w:val="left"/>
              <w:rPr>
                <w:rFonts w:hint="eastAsia"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F25DAA3">
            <w:pPr>
              <w:widowControl/>
              <w:wordWrap w:val="0"/>
              <w:spacing w:line="360" w:lineRule="auto"/>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4A418FFB">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1620" w:type="dxa"/>
            <w:tcBorders>
              <w:top w:val="nil"/>
              <w:left w:val="nil"/>
              <w:bottom w:val="single" w:color="000000" w:sz="8" w:space="0"/>
              <w:right w:val="single" w:color="000000" w:sz="8" w:space="0"/>
            </w:tcBorders>
            <w:vAlign w:val="center"/>
          </w:tcPr>
          <w:p w14:paraId="503D782F">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1388168">
            <w:pPr>
              <w:widowControl/>
              <w:wordWrap w:val="0"/>
              <w:spacing w:line="360"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48CB29FD">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7C7E3409">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080" w:type="dxa"/>
            <w:vMerge w:val="restart"/>
            <w:tcBorders>
              <w:top w:val="nil"/>
              <w:left w:val="single" w:color="000000" w:sz="8" w:space="0"/>
              <w:bottom w:val="single" w:color="000000" w:sz="8" w:space="0"/>
              <w:right w:val="single" w:color="000000" w:sz="8" w:space="0"/>
            </w:tcBorders>
            <w:vAlign w:val="center"/>
          </w:tcPr>
          <w:p w14:paraId="109F4857">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14:paraId="49A6E9E0">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20" w:type="dxa"/>
            <w:tcBorders>
              <w:top w:val="nil"/>
              <w:left w:val="nil"/>
              <w:bottom w:val="single" w:color="000000" w:sz="8" w:space="0"/>
              <w:right w:val="single" w:color="000000" w:sz="8" w:space="0"/>
            </w:tcBorders>
            <w:vAlign w:val="center"/>
          </w:tcPr>
          <w:p w14:paraId="23672007">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540" w:type="dxa"/>
            <w:tcBorders>
              <w:top w:val="nil"/>
              <w:left w:val="nil"/>
              <w:bottom w:val="single" w:color="000000" w:sz="8" w:space="0"/>
              <w:right w:val="single" w:color="000000" w:sz="8" w:space="0"/>
            </w:tcBorders>
            <w:vAlign w:val="center"/>
          </w:tcPr>
          <w:p w14:paraId="4644645D">
            <w:pPr>
              <w:widowControl/>
              <w:wordWrap w:val="0"/>
              <w:spacing w:line="360"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083AC65C">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5169F76">
            <w:pPr>
              <w:widowControl/>
              <w:wordWrap w:val="0"/>
              <w:spacing w:line="360" w:lineRule="auto"/>
              <w:jc w:val="left"/>
              <w:rPr>
                <w:rFonts w:hint="eastAsia"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FF02F75">
            <w:pPr>
              <w:widowControl/>
              <w:wordWrap w:val="0"/>
              <w:spacing w:line="360" w:lineRule="auto"/>
              <w:jc w:val="left"/>
              <w:rPr>
                <w:rFonts w:hint="eastAsia"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7C59812E">
            <w:pPr>
              <w:widowControl/>
              <w:wordWrap w:val="0"/>
              <w:spacing w:line="360" w:lineRule="auto"/>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10BDAE36">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4540" w:type="dxa"/>
            <w:tcBorders>
              <w:top w:val="nil"/>
              <w:left w:val="nil"/>
              <w:bottom w:val="single" w:color="000000" w:sz="8" w:space="0"/>
              <w:right w:val="single" w:color="000000" w:sz="8" w:space="0"/>
            </w:tcBorders>
            <w:vAlign w:val="center"/>
          </w:tcPr>
          <w:p w14:paraId="57D101B1">
            <w:pPr>
              <w:widowControl/>
              <w:wordWrap w:val="0"/>
              <w:spacing w:line="360"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382F7DA7">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51D86FD8">
            <w:pPr>
              <w:widowControl/>
              <w:wordWrap w:val="0"/>
              <w:spacing w:line="360" w:lineRule="auto"/>
              <w:jc w:val="left"/>
              <w:rPr>
                <w:rFonts w:hint="eastAsia"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74782B0">
            <w:pPr>
              <w:widowControl/>
              <w:wordWrap w:val="0"/>
              <w:spacing w:line="360" w:lineRule="auto"/>
              <w:jc w:val="left"/>
              <w:rPr>
                <w:rFonts w:hint="eastAsia"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0D6D963F">
            <w:pPr>
              <w:widowControl/>
              <w:wordWrap w:val="0"/>
              <w:spacing w:line="360" w:lineRule="auto"/>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4029AF8D">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4540" w:type="dxa"/>
            <w:tcBorders>
              <w:top w:val="nil"/>
              <w:left w:val="nil"/>
              <w:bottom w:val="single" w:color="000000" w:sz="8" w:space="0"/>
              <w:right w:val="single" w:color="000000" w:sz="8" w:space="0"/>
            </w:tcBorders>
            <w:vAlign w:val="center"/>
          </w:tcPr>
          <w:p w14:paraId="1A4084B3">
            <w:pPr>
              <w:widowControl/>
              <w:wordWrap w:val="0"/>
              <w:spacing w:line="360"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5E6B5554">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0F4331B">
            <w:pPr>
              <w:widowControl/>
              <w:wordWrap w:val="0"/>
              <w:spacing w:line="360" w:lineRule="auto"/>
              <w:jc w:val="left"/>
              <w:rPr>
                <w:rFonts w:hint="eastAsia"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03595892">
            <w:pPr>
              <w:widowControl/>
              <w:wordWrap w:val="0"/>
              <w:spacing w:line="360" w:lineRule="auto"/>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15A790A4">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20" w:type="dxa"/>
            <w:tcBorders>
              <w:top w:val="nil"/>
              <w:left w:val="nil"/>
              <w:bottom w:val="single" w:color="000000" w:sz="8" w:space="0"/>
              <w:right w:val="single" w:color="000000" w:sz="8" w:space="0"/>
            </w:tcBorders>
            <w:vAlign w:val="center"/>
          </w:tcPr>
          <w:p w14:paraId="58648E83">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4540" w:type="dxa"/>
            <w:tcBorders>
              <w:top w:val="nil"/>
              <w:left w:val="nil"/>
              <w:bottom w:val="single" w:color="000000" w:sz="8" w:space="0"/>
              <w:right w:val="single" w:color="000000" w:sz="8" w:space="0"/>
            </w:tcBorders>
            <w:vAlign w:val="center"/>
          </w:tcPr>
          <w:p w14:paraId="24BC1481">
            <w:pPr>
              <w:widowControl/>
              <w:wordWrap w:val="0"/>
              <w:spacing w:line="360"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41413F47">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56B567C2">
            <w:pPr>
              <w:widowControl/>
              <w:wordWrap w:val="0"/>
              <w:spacing w:line="360" w:lineRule="auto"/>
              <w:jc w:val="left"/>
              <w:rPr>
                <w:rFonts w:hint="eastAsia"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085A5B11">
            <w:pPr>
              <w:widowControl/>
              <w:wordWrap w:val="0"/>
              <w:spacing w:line="360" w:lineRule="auto"/>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0D6449A2">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20" w:type="dxa"/>
            <w:tcBorders>
              <w:top w:val="nil"/>
              <w:left w:val="nil"/>
              <w:bottom w:val="single" w:color="000000" w:sz="8" w:space="0"/>
              <w:right w:val="single" w:color="000000" w:sz="8" w:space="0"/>
            </w:tcBorders>
            <w:vAlign w:val="center"/>
          </w:tcPr>
          <w:p w14:paraId="5B699701">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540" w:type="dxa"/>
            <w:tcBorders>
              <w:top w:val="nil"/>
              <w:left w:val="nil"/>
              <w:bottom w:val="single" w:color="000000" w:sz="8" w:space="0"/>
              <w:right w:val="single" w:color="000000" w:sz="8" w:space="0"/>
            </w:tcBorders>
            <w:vAlign w:val="center"/>
          </w:tcPr>
          <w:p w14:paraId="7CD2E251">
            <w:pPr>
              <w:widowControl/>
              <w:wordWrap w:val="0"/>
              <w:spacing w:line="360"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3A18A34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F255863">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080" w:type="dxa"/>
            <w:tcBorders>
              <w:top w:val="nil"/>
              <w:left w:val="nil"/>
              <w:bottom w:val="single" w:color="000000" w:sz="8" w:space="0"/>
              <w:right w:val="single" w:color="000000" w:sz="8" w:space="0"/>
            </w:tcBorders>
            <w:vAlign w:val="center"/>
          </w:tcPr>
          <w:p w14:paraId="56BCC6C0">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320" w:type="dxa"/>
            <w:tcBorders>
              <w:top w:val="nil"/>
              <w:left w:val="nil"/>
              <w:bottom w:val="single" w:color="000000" w:sz="8" w:space="0"/>
              <w:right w:val="single" w:color="000000" w:sz="8" w:space="0"/>
            </w:tcBorders>
            <w:vAlign w:val="center"/>
          </w:tcPr>
          <w:p w14:paraId="23218619">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58223875">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3DCD65E">
            <w:pPr>
              <w:widowControl/>
              <w:wordWrap w:val="0"/>
              <w:spacing w:line="360"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25733FDE">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5E3C8713">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080" w:type="dxa"/>
            <w:tcBorders>
              <w:top w:val="nil"/>
              <w:left w:val="nil"/>
              <w:bottom w:val="single" w:color="000000" w:sz="8" w:space="0"/>
              <w:right w:val="single" w:color="000000" w:sz="8" w:space="0"/>
            </w:tcBorders>
            <w:vAlign w:val="center"/>
          </w:tcPr>
          <w:p w14:paraId="5316CB27">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320" w:type="dxa"/>
            <w:tcBorders>
              <w:top w:val="nil"/>
              <w:left w:val="nil"/>
              <w:bottom w:val="single" w:color="000000" w:sz="8" w:space="0"/>
              <w:right w:val="single" w:color="000000" w:sz="8" w:space="0"/>
            </w:tcBorders>
            <w:vAlign w:val="center"/>
          </w:tcPr>
          <w:p w14:paraId="2C7C7C8C">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3EC2D77C">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3D1749B">
            <w:pPr>
              <w:widowControl/>
              <w:wordWrap w:val="0"/>
              <w:spacing w:line="360"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6ACF739B">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5165EE28">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080" w:type="dxa"/>
            <w:tcBorders>
              <w:top w:val="nil"/>
              <w:left w:val="nil"/>
              <w:bottom w:val="single" w:color="000000" w:sz="8" w:space="0"/>
              <w:right w:val="single" w:color="000000" w:sz="8" w:space="0"/>
            </w:tcBorders>
            <w:vAlign w:val="center"/>
          </w:tcPr>
          <w:p w14:paraId="4E6E4B73">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320" w:type="dxa"/>
            <w:tcBorders>
              <w:top w:val="nil"/>
              <w:left w:val="nil"/>
              <w:bottom w:val="single" w:color="000000" w:sz="8" w:space="0"/>
              <w:right w:val="single" w:color="000000" w:sz="8" w:space="0"/>
            </w:tcBorders>
            <w:vAlign w:val="center"/>
          </w:tcPr>
          <w:p w14:paraId="78514939">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20" w:type="dxa"/>
            <w:tcBorders>
              <w:top w:val="nil"/>
              <w:left w:val="nil"/>
              <w:bottom w:val="single" w:color="000000" w:sz="8" w:space="0"/>
              <w:right w:val="single" w:color="000000" w:sz="8" w:space="0"/>
            </w:tcBorders>
            <w:vAlign w:val="center"/>
          </w:tcPr>
          <w:p w14:paraId="617316BA">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73BC3B3">
            <w:pPr>
              <w:widowControl/>
              <w:wordWrap w:val="0"/>
              <w:spacing w:line="360"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519B3EC7">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14:paraId="3392E963">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080" w:type="dxa"/>
            <w:vMerge w:val="restart"/>
            <w:tcBorders>
              <w:top w:val="nil"/>
              <w:left w:val="single" w:color="000000" w:sz="8" w:space="0"/>
              <w:bottom w:val="single" w:color="000000" w:sz="8" w:space="0"/>
              <w:right w:val="single" w:color="000000" w:sz="8" w:space="0"/>
            </w:tcBorders>
            <w:vAlign w:val="center"/>
          </w:tcPr>
          <w:p w14:paraId="261039FB">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14:paraId="578D22CE">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620" w:type="dxa"/>
            <w:tcBorders>
              <w:top w:val="nil"/>
              <w:left w:val="nil"/>
              <w:bottom w:val="single" w:color="000000" w:sz="8" w:space="0"/>
              <w:right w:val="single" w:color="000000" w:sz="8" w:space="0"/>
            </w:tcBorders>
            <w:vAlign w:val="center"/>
          </w:tcPr>
          <w:p w14:paraId="5C7D23C2">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540" w:type="dxa"/>
            <w:tcBorders>
              <w:top w:val="nil"/>
              <w:left w:val="nil"/>
              <w:bottom w:val="single" w:color="000000" w:sz="8" w:space="0"/>
              <w:right w:val="single" w:color="000000" w:sz="8" w:space="0"/>
            </w:tcBorders>
            <w:vAlign w:val="center"/>
          </w:tcPr>
          <w:p w14:paraId="47D1AB08">
            <w:pPr>
              <w:widowControl/>
              <w:wordWrap w:val="0"/>
              <w:spacing w:line="360"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445A0500">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BC42F36">
            <w:pPr>
              <w:widowControl/>
              <w:wordWrap w:val="0"/>
              <w:spacing w:line="360" w:lineRule="auto"/>
              <w:jc w:val="left"/>
              <w:rPr>
                <w:rFonts w:hint="eastAsia"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053F911">
            <w:pPr>
              <w:widowControl/>
              <w:wordWrap w:val="0"/>
              <w:spacing w:line="360" w:lineRule="auto"/>
              <w:jc w:val="left"/>
              <w:rPr>
                <w:rFonts w:hint="eastAsia"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7086E1D5">
            <w:pPr>
              <w:widowControl/>
              <w:wordWrap w:val="0"/>
              <w:spacing w:line="360" w:lineRule="auto"/>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01928E5C">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540" w:type="dxa"/>
            <w:tcBorders>
              <w:top w:val="nil"/>
              <w:left w:val="nil"/>
              <w:bottom w:val="single" w:color="000000" w:sz="8" w:space="0"/>
              <w:right w:val="single" w:color="000000" w:sz="8" w:space="0"/>
            </w:tcBorders>
            <w:vAlign w:val="center"/>
          </w:tcPr>
          <w:p w14:paraId="6E6C1B23">
            <w:pPr>
              <w:widowControl/>
              <w:wordWrap w:val="0"/>
              <w:spacing w:line="360"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59E34168">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C7EBCF9">
            <w:pPr>
              <w:widowControl/>
              <w:wordWrap w:val="0"/>
              <w:spacing w:line="360" w:lineRule="auto"/>
              <w:jc w:val="left"/>
              <w:rPr>
                <w:rFonts w:hint="eastAsia"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5246C7B">
            <w:pPr>
              <w:widowControl/>
              <w:wordWrap w:val="0"/>
              <w:spacing w:line="360" w:lineRule="auto"/>
              <w:jc w:val="left"/>
              <w:rPr>
                <w:rFonts w:hint="eastAsia"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51628439">
            <w:pPr>
              <w:widowControl/>
              <w:wordWrap w:val="0"/>
              <w:spacing w:line="360" w:lineRule="auto"/>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4B775ADE">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540" w:type="dxa"/>
            <w:tcBorders>
              <w:top w:val="nil"/>
              <w:left w:val="nil"/>
              <w:bottom w:val="single" w:color="000000" w:sz="8" w:space="0"/>
              <w:right w:val="single" w:color="000000" w:sz="8" w:space="0"/>
            </w:tcBorders>
            <w:vAlign w:val="center"/>
          </w:tcPr>
          <w:p w14:paraId="3CE5E086">
            <w:pPr>
              <w:widowControl/>
              <w:wordWrap w:val="0"/>
              <w:spacing w:line="360"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4D5408AF">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7E510C9E">
            <w:pPr>
              <w:widowControl/>
              <w:wordWrap w:val="0"/>
              <w:spacing w:line="360" w:lineRule="auto"/>
              <w:jc w:val="left"/>
              <w:rPr>
                <w:rFonts w:hint="eastAsia"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065E0170">
            <w:pPr>
              <w:widowControl/>
              <w:wordWrap w:val="0"/>
              <w:spacing w:line="360" w:lineRule="auto"/>
              <w:jc w:val="left"/>
              <w:rPr>
                <w:rFonts w:hint="eastAsia"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5F69D8DD">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620" w:type="dxa"/>
            <w:tcBorders>
              <w:top w:val="nil"/>
              <w:left w:val="nil"/>
              <w:bottom w:val="single" w:color="000000" w:sz="8" w:space="0"/>
              <w:right w:val="single" w:color="000000" w:sz="8" w:space="0"/>
            </w:tcBorders>
            <w:vAlign w:val="center"/>
          </w:tcPr>
          <w:p w14:paraId="7AB17272">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540" w:type="dxa"/>
            <w:tcBorders>
              <w:top w:val="nil"/>
              <w:left w:val="nil"/>
              <w:bottom w:val="single" w:color="000000" w:sz="8" w:space="0"/>
              <w:right w:val="single" w:color="000000" w:sz="8" w:space="0"/>
            </w:tcBorders>
            <w:vAlign w:val="center"/>
          </w:tcPr>
          <w:p w14:paraId="0480694B">
            <w:pPr>
              <w:widowControl/>
              <w:wordWrap w:val="0"/>
              <w:spacing w:line="360"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743EB037">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2BDE0262">
            <w:pPr>
              <w:widowControl/>
              <w:wordWrap w:val="0"/>
              <w:spacing w:line="360" w:lineRule="auto"/>
              <w:jc w:val="left"/>
              <w:rPr>
                <w:rFonts w:hint="eastAsia"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F0E3726">
            <w:pPr>
              <w:widowControl/>
              <w:wordWrap w:val="0"/>
              <w:spacing w:line="360" w:lineRule="auto"/>
              <w:jc w:val="left"/>
              <w:rPr>
                <w:rFonts w:hint="eastAsia"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5F66ACEE">
            <w:pPr>
              <w:widowControl/>
              <w:wordWrap w:val="0"/>
              <w:spacing w:line="360" w:lineRule="auto"/>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010517AF">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540" w:type="dxa"/>
            <w:tcBorders>
              <w:top w:val="nil"/>
              <w:left w:val="nil"/>
              <w:bottom w:val="single" w:color="000000" w:sz="8" w:space="0"/>
              <w:right w:val="single" w:color="000000" w:sz="8" w:space="0"/>
            </w:tcBorders>
            <w:vAlign w:val="center"/>
          </w:tcPr>
          <w:p w14:paraId="3B6A334C">
            <w:pPr>
              <w:widowControl/>
              <w:wordWrap w:val="0"/>
              <w:spacing w:line="360"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352CD1D4">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23FB2FD5">
            <w:pPr>
              <w:widowControl/>
              <w:wordWrap w:val="0"/>
              <w:spacing w:line="360" w:lineRule="auto"/>
              <w:jc w:val="left"/>
              <w:rPr>
                <w:rFonts w:hint="eastAsia"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666CFF9">
            <w:pPr>
              <w:widowControl/>
              <w:wordWrap w:val="0"/>
              <w:spacing w:line="360" w:lineRule="auto"/>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61457C3D">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620" w:type="dxa"/>
            <w:tcBorders>
              <w:top w:val="nil"/>
              <w:left w:val="nil"/>
              <w:bottom w:val="single" w:color="000000" w:sz="8" w:space="0"/>
              <w:right w:val="single" w:color="000000" w:sz="8" w:space="0"/>
            </w:tcBorders>
            <w:vAlign w:val="center"/>
          </w:tcPr>
          <w:p w14:paraId="41BC28DF">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540" w:type="dxa"/>
            <w:tcBorders>
              <w:top w:val="nil"/>
              <w:left w:val="nil"/>
              <w:bottom w:val="single" w:color="000000" w:sz="8" w:space="0"/>
              <w:right w:val="single" w:color="000000" w:sz="8" w:space="0"/>
            </w:tcBorders>
            <w:vAlign w:val="center"/>
          </w:tcPr>
          <w:p w14:paraId="6A78BE63">
            <w:pPr>
              <w:widowControl/>
              <w:wordWrap w:val="0"/>
              <w:spacing w:line="360"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1D3EE322">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137A8125">
            <w:pPr>
              <w:widowControl/>
              <w:wordWrap w:val="0"/>
              <w:spacing w:line="360" w:lineRule="auto"/>
              <w:jc w:val="left"/>
              <w:rPr>
                <w:rFonts w:hint="eastAsia"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DB914B9">
            <w:pPr>
              <w:widowControl/>
              <w:wordWrap w:val="0"/>
              <w:spacing w:line="360" w:lineRule="auto"/>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05CE476">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20" w:type="dxa"/>
            <w:tcBorders>
              <w:top w:val="nil"/>
              <w:left w:val="nil"/>
              <w:bottom w:val="single" w:color="000000" w:sz="8" w:space="0"/>
              <w:right w:val="single" w:color="000000" w:sz="8" w:space="0"/>
            </w:tcBorders>
            <w:vAlign w:val="center"/>
          </w:tcPr>
          <w:p w14:paraId="26B541E2">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540" w:type="dxa"/>
            <w:tcBorders>
              <w:top w:val="nil"/>
              <w:left w:val="nil"/>
              <w:bottom w:val="single" w:color="000000" w:sz="8" w:space="0"/>
              <w:right w:val="single" w:color="000000" w:sz="8" w:space="0"/>
            </w:tcBorders>
            <w:vAlign w:val="center"/>
          </w:tcPr>
          <w:p w14:paraId="12AD4BBA">
            <w:pPr>
              <w:widowControl/>
              <w:wordWrap w:val="0"/>
              <w:spacing w:line="360"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60566EA2">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09C4A8C">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080" w:type="dxa"/>
            <w:tcBorders>
              <w:top w:val="nil"/>
              <w:left w:val="nil"/>
              <w:bottom w:val="single" w:color="000000" w:sz="8" w:space="0"/>
              <w:right w:val="single" w:color="000000" w:sz="8" w:space="0"/>
            </w:tcBorders>
            <w:vAlign w:val="center"/>
          </w:tcPr>
          <w:p w14:paraId="56E4A35E">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320" w:type="dxa"/>
            <w:tcBorders>
              <w:top w:val="nil"/>
              <w:left w:val="nil"/>
              <w:bottom w:val="single" w:color="000000" w:sz="8" w:space="0"/>
              <w:right w:val="single" w:color="000000" w:sz="8" w:space="0"/>
            </w:tcBorders>
            <w:vAlign w:val="center"/>
          </w:tcPr>
          <w:p w14:paraId="1C5C2411">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15E06EA1">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E00D0C8">
            <w:pPr>
              <w:widowControl/>
              <w:wordWrap w:val="0"/>
              <w:spacing w:line="360"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0C6D6BF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EDF1EDB">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080" w:type="dxa"/>
            <w:tcBorders>
              <w:top w:val="nil"/>
              <w:left w:val="nil"/>
              <w:bottom w:val="single" w:color="000000" w:sz="8" w:space="0"/>
              <w:right w:val="single" w:color="000000" w:sz="8" w:space="0"/>
            </w:tcBorders>
            <w:vAlign w:val="center"/>
          </w:tcPr>
          <w:p w14:paraId="00AFA7E1">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320" w:type="dxa"/>
            <w:tcBorders>
              <w:top w:val="nil"/>
              <w:left w:val="nil"/>
              <w:bottom w:val="single" w:color="000000" w:sz="8" w:space="0"/>
              <w:right w:val="single" w:color="000000" w:sz="8" w:space="0"/>
            </w:tcBorders>
            <w:vAlign w:val="center"/>
          </w:tcPr>
          <w:p w14:paraId="6DC82100">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20" w:type="dxa"/>
            <w:tcBorders>
              <w:top w:val="nil"/>
              <w:left w:val="nil"/>
              <w:bottom w:val="single" w:color="000000" w:sz="8" w:space="0"/>
              <w:right w:val="single" w:color="000000" w:sz="8" w:space="0"/>
            </w:tcBorders>
            <w:vAlign w:val="center"/>
          </w:tcPr>
          <w:p w14:paraId="31A6FB08">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DF934D9">
            <w:pPr>
              <w:widowControl/>
              <w:wordWrap w:val="0"/>
              <w:spacing w:line="360"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567C65F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5CD36B0C">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080" w:type="dxa"/>
            <w:tcBorders>
              <w:top w:val="nil"/>
              <w:left w:val="nil"/>
              <w:bottom w:val="single" w:color="000000" w:sz="8" w:space="0"/>
              <w:right w:val="single" w:color="000000" w:sz="8" w:space="0"/>
            </w:tcBorders>
            <w:vAlign w:val="center"/>
          </w:tcPr>
          <w:p w14:paraId="35BE8B6B">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1320" w:type="dxa"/>
            <w:tcBorders>
              <w:top w:val="nil"/>
              <w:left w:val="nil"/>
              <w:bottom w:val="single" w:color="000000" w:sz="8" w:space="0"/>
              <w:right w:val="single" w:color="000000" w:sz="8" w:space="0"/>
            </w:tcBorders>
            <w:vAlign w:val="center"/>
          </w:tcPr>
          <w:p w14:paraId="69F75C77">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20" w:type="dxa"/>
            <w:tcBorders>
              <w:top w:val="nil"/>
              <w:left w:val="nil"/>
              <w:bottom w:val="single" w:color="000000" w:sz="8" w:space="0"/>
              <w:right w:val="single" w:color="000000" w:sz="8" w:space="0"/>
            </w:tcBorders>
            <w:vAlign w:val="center"/>
          </w:tcPr>
          <w:p w14:paraId="51A31DD7">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9BCAE6C">
            <w:pPr>
              <w:widowControl/>
              <w:wordWrap w:val="0"/>
              <w:spacing w:line="360"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06D0C161">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7D606A9A">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080" w:type="dxa"/>
            <w:vMerge w:val="restart"/>
            <w:tcBorders>
              <w:top w:val="nil"/>
              <w:left w:val="single" w:color="000000" w:sz="8" w:space="0"/>
              <w:bottom w:val="single" w:color="000000" w:sz="8" w:space="0"/>
              <w:right w:val="single" w:color="000000" w:sz="8" w:space="0"/>
            </w:tcBorders>
            <w:vAlign w:val="center"/>
          </w:tcPr>
          <w:p w14:paraId="76E686C9">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320" w:type="dxa"/>
            <w:tcBorders>
              <w:top w:val="nil"/>
              <w:left w:val="nil"/>
              <w:bottom w:val="single" w:color="000000" w:sz="8" w:space="0"/>
              <w:right w:val="single" w:color="000000" w:sz="8" w:space="0"/>
            </w:tcBorders>
            <w:vAlign w:val="center"/>
          </w:tcPr>
          <w:p w14:paraId="04CDBC24">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20" w:type="dxa"/>
            <w:tcBorders>
              <w:top w:val="nil"/>
              <w:left w:val="nil"/>
              <w:bottom w:val="single" w:color="000000" w:sz="8" w:space="0"/>
              <w:right w:val="single" w:color="000000" w:sz="8" w:space="0"/>
            </w:tcBorders>
            <w:vAlign w:val="center"/>
          </w:tcPr>
          <w:p w14:paraId="63B772F0">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FC1546E">
            <w:pPr>
              <w:widowControl/>
              <w:wordWrap w:val="0"/>
              <w:spacing w:line="360"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2ACFFEB2">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1197494F">
            <w:pPr>
              <w:widowControl/>
              <w:wordWrap w:val="0"/>
              <w:spacing w:line="360" w:lineRule="auto"/>
              <w:jc w:val="left"/>
              <w:rPr>
                <w:rFonts w:hint="eastAsia"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3E40F79">
            <w:pPr>
              <w:widowControl/>
              <w:wordWrap w:val="0"/>
              <w:spacing w:line="360" w:lineRule="auto"/>
              <w:jc w:val="left"/>
              <w:rPr>
                <w:rFonts w:hint="eastAsia"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0F328281">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1620" w:type="dxa"/>
            <w:tcBorders>
              <w:top w:val="nil"/>
              <w:left w:val="nil"/>
              <w:bottom w:val="single" w:color="000000" w:sz="8" w:space="0"/>
              <w:right w:val="single" w:color="000000" w:sz="8" w:space="0"/>
            </w:tcBorders>
            <w:vAlign w:val="center"/>
          </w:tcPr>
          <w:p w14:paraId="1FC557EC">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540" w:type="dxa"/>
            <w:tcBorders>
              <w:top w:val="nil"/>
              <w:left w:val="nil"/>
              <w:bottom w:val="single" w:color="000000" w:sz="8" w:space="0"/>
              <w:right w:val="single" w:color="000000" w:sz="8" w:space="0"/>
            </w:tcBorders>
            <w:vAlign w:val="center"/>
          </w:tcPr>
          <w:p w14:paraId="70CAB007">
            <w:pPr>
              <w:widowControl/>
              <w:wordWrap w:val="0"/>
              <w:spacing w:line="360"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24F3EA02">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086AB9C6">
            <w:pPr>
              <w:widowControl/>
              <w:wordWrap w:val="0"/>
              <w:spacing w:line="360" w:lineRule="auto"/>
              <w:jc w:val="left"/>
              <w:rPr>
                <w:rFonts w:hint="eastAsia"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0165A2DF">
            <w:pPr>
              <w:widowControl/>
              <w:wordWrap w:val="0"/>
              <w:spacing w:line="360" w:lineRule="auto"/>
              <w:jc w:val="left"/>
              <w:rPr>
                <w:rFonts w:hint="eastAsia"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3325F27F">
            <w:pPr>
              <w:widowControl/>
              <w:wordWrap w:val="0"/>
              <w:spacing w:line="360" w:lineRule="auto"/>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51D4AF6E">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540" w:type="dxa"/>
            <w:tcBorders>
              <w:top w:val="nil"/>
              <w:left w:val="nil"/>
              <w:bottom w:val="single" w:color="000000" w:sz="8" w:space="0"/>
              <w:right w:val="single" w:color="000000" w:sz="8" w:space="0"/>
            </w:tcBorders>
            <w:vAlign w:val="center"/>
          </w:tcPr>
          <w:p w14:paraId="675AE444">
            <w:pPr>
              <w:widowControl/>
              <w:wordWrap w:val="0"/>
              <w:spacing w:line="360"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5E128B86">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3C651862">
            <w:pPr>
              <w:widowControl/>
              <w:wordWrap w:val="0"/>
              <w:spacing w:line="360" w:lineRule="auto"/>
              <w:jc w:val="left"/>
              <w:rPr>
                <w:rFonts w:hint="eastAsia"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0D653049">
            <w:pPr>
              <w:widowControl/>
              <w:wordWrap w:val="0"/>
              <w:spacing w:line="360" w:lineRule="auto"/>
              <w:jc w:val="left"/>
              <w:rPr>
                <w:rFonts w:hint="eastAsia"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7DFA1B56">
            <w:pPr>
              <w:widowControl/>
              <w:wordWrap w:val="0"/>
              <w:spacing w:line="360" w:lineRule="auto"/>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7EF7A2A2">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540" w:type="dxa"/>
            <w:tcBorders>
              <w:top w:val="nil"/>
              <w:left w:val="nil"/>
              <w:bottom w:val="single" w:color="000000" w:sz="8" w:space="0"/>
              <w:right w:val="single" w:color="000000" w:sz="8" w:space="0"/>
            </w:tcBorders>
            <w:vAlign w:val="center"/>
          </w:tcPr>
          <w:p w14:paraId="7D270C5F">
            <w:pPr>
              <w:widowControl/>
              <w:wordWrap w:val="0"/>
              <w:spacing w:line="360"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4CEDC9EA">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087F8CFE">
            <w:pPr>
              <w:widowControl/>
              <w:wordWrap w:val="0"/>
              <w:spacing w:line="360" w:lineRule="auto"/>
              <w:jc w:val="left"/>
              <w:rPr>
                <w:rFonts w:hint="eastAsia"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050A2AC">
            <w:pPr>
              <w:widowControl/>
              <w:wordWrap w:val="0"/>
              <w:spacing w:line="360" w:lineRule="auto"/>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507D7561">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20" w:type="dxa"/>
            <w:tcBorders>
              <w:top w:val="nil"/>
              <w:left w:val="nil"/>
              <w:bottom w:val="single" w:color="000000" w:sz="8" w:space="0"/>
              <w:right w:val="single" w:color="000000" w:sz="8" w:space="0"/>
            </w:tcBorders>
            <w:vAlign w:val="center"/>
          </w:tcPr>
          <w:p w14:paraId="780CDC5B">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06E9243">
            <w:pPr>
              <w:widowControl/>
              <w:wordWrap w:val="0"/>
              <w:spacing w:line="360"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36B1D847">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5967EAFA">
            <w:pPr>
              <w:widowControl/>
              <w:wordWrap w:val="0"/>
              <w:spacing w:line="360" w:lineRule="auto"/>
              <w:jc w:val="left"/>
              <w:rPr>
                <w:rFonts w:hint="eastAsia"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02AE51EA">
            <w:pPr>
              <w:widowControl/>
              <w:wordWrap w:val="0"/>
              <w:spacing w:line="360" w:lineRule="auto"/>
              <w:jc w:val="left"/>
              <w:rPr>
                <w:rFonts w:hint="eastAsia"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7489305B">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20" w:type="dxa"/>
            <w:tcBorders>
              <w:top w:val="nil"/>
              <w:left w:val="nil"/>
              <w:bottom w:val="single" w:color="000000" w:sz="8" w:space="0"/>
              <w:right w:val="single" w:color="000000" w:sz="8" w:space="0"/>
            </w:tcBorders>
            <w:vAlign w:val="center"/>
          </w:tcPr>
          <w:p w14:paraId="4E1115A9">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540" w:type="dxa"/>
            <w:tcBorders>
              <w:top w:val="nil"/>
              <w:left w:val="nil"/>
              <w:bottom w:val="single" w:color="000000" w:sz="8" w:space="0"/>
              <w:right w:val="single" w:color="000000" w:sz="8" w:space="0"/>
            </w:tcBorders>
            <w:vAlign w:val="center"/>
          </w:tcPr>
          <w:p w14:paraId="0078D5E1">
            <w:pPr>
              <w:widowControl/>
              <w:wordWrap w:val="0"/>
              <w:spacing w:line="360"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43DD39F1">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5FC2F6D5">
            <w:pPr>
              <w:widowControl/>
              <w:wordWrap w:val="0"/>
              <w:spacing w:line="360" w:lineRule="auto"/>
              <w:jc w:val="left"/>
              <w:rPr>
                <w:rFonts w:hint="eastAsia"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58422EB">
            <w:pPr>
              <w:widowControl/>
              <w:wordWrap w:val="0"/>
              <w:spacing w:line="360" w:lineRule="auto"/>
              <w:jc w:val="left"/>
              <w:rPr>
                <w:rFonts w:hint="eastAsia"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493C6D88">
            <w:pPr>
              <w:widowControl/>
              <w:wordWrap w:val="0"/>
              <w:spacing w:line="360" w:lineRule="auto"/>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2E42E448">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540" w:type="dxa"/>
            <w:tcBorders>
              <w:top w:val="nil"/>
              <w:left w:val="nil"/>
              <w:bottom w:val="single" w:color="000000" w:sz="8" w:space="0"/>
              <w:right w:val="single" w:color="000000" w:sz="8" w:space="0"/>
            </w:tcBorders>
            <w:vAlign w:val="center"/>
          </w:tcPr>
          <w:p w14:paraId="573C6AE2">
            <w:pPr>
              <w:widowControl/>
              <w:wordWrap w:val="0"/>
              <w:spacing w:line="360"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31B680C8">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904A43A">
            <w:pPr>
              <w:widowControl/>
              <w:wordWrap w:val="0"/>
              <w:spacing w:line="360" w:lineRule="auto"/>
              <w:jc w:val="left"/>
              <w:rPr>
                <w:rFonts w:hint="eastAsia"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21CF818">
            <w:pPr>
              <w:widowControl/>
              <w:wordWrap w:val="0"/>
              <w:spacing w:line="360" w:lineRule="auto"/>
              <w:jc w:val="left"/>
              <w:rPr>
                <w:rFonts w:hint="eastAsia"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0C66A550">
            <w:pPr>
              <w:widowControl/>
              <w:wordWrap w:val="0"/>
              <w:spacing w:line="360" w:lineRule="auto"/>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58E09373">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540" w:type="dxa"/>
            <w:tcBorders>
              <w:top w:val="nil"/>
              <w:left w:val="nil"/>
              <w:bottom w:val="single" w:color="000000" w:sz="8" w:space="0"/>
              <w:right w:val="single" w:color="000000" w:sz="8" w:space="0"/>
            </w:tcBorders>
            <w:vAlign w:val="center"/>
          </w:tcPr>
          <w:p w14:paraId="3A85951E">
            <w:pPr>
              <w:widowControl/>
              <w:wordWrap w:val="0"/>
              <w:spacing w:line="360"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565E0A38">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1774D2D">
            <w:pPr>
              <w:widowControl/>
              <w:wordWrap w:val="0"/>
              <w:spacing w:line="360" w:lineRule="auto"/>
              <w:jc w:val="left"/>
              <w:rPr>
                <w:rFonts w:hint="eastAsia"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8D88CFE">
            <w:pPr>
              <w:widowControl/>
              <w:wordWrap w:val="0"/>
              <w:spacing w:line="360" w:lineRule="auto"/>
              <w:jc w:val="left"/>
              <w:rPr>
                <w:rFonts w:hint="eastAsia"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46A5B75A">
            <w:pPr>
              <w:widowControl/>
              <w:wordWrap w:val="0"/>
              <w:spacing w:line="360" w:lineRule="auto"/>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5E77D1AF">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540" w:type="dxa"/>
            <w:tcBorders>
              <w:top w:val="nil"/>
              <w:left w:val="nil"/>
              <w:bottom w:val="single" w:color="000000" w:sz="8" w:space="0"/>
              <w:right w:val="single" w:color="000000" w:sz="8" w:space="0"/>
            </w:tcBorders>
            <w:vAlign w:val="center"/>
          </w:tcPr>
          <w:p w14:paraId="35B4062F">
            <w:pPr>
              <w:widowControl/>
              <w:wordWrap w:val="0"/>
              <w:spacing w:line="360"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13D83F63">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70BAFBAE">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080" w:type="dxa"/>
            <w:vMerge w:val="restart"/>
            <w:tcBorders>
              <w:top w:val="nil"/>
              <w:left w:val="single" w:color="000000" w:sz="8" w:space="0"/>
              <w:bottom w:val="single" w:color="000000" w:sz="8" w:space="0"/>
              <w:right w:val="single" w:color="000000" w:sz="8" w:space="0"/>
            </w:tcBorders>
            <w:vAlign w:val="center"/>
          </w:tcPr>
          <w:p w14:paraId="50562D48">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320" w:type="dxa"/>
            <w:tcBorders>
              <w:top w:val="nil"/>
              <w:left w:val="nil"/>
              <w:bottom w:val="single" w:color="000000" w:sz="8" w:space="0"/>
              <w:right w:val="single" w:color="000000" w:sz="8" w:space="0"/>
            </w:tcBorders>
            <w:vAlign w:val="center"/>
          </w:tcPr>
          <w:p w14:paraId="151412BA">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620" w:type="dxa"/>
            <w:tcBorders>
              <w:top w:val="nil"/>
              <w:left w:val="nil"/>
              <w:bottom w:val="single" w:color="000000" w:sz="8" w:space="0"/>
              <w:right w:val="single" w:color="000000" w:sz="8" w:space="0"/>
            </w:tcBorders>
            <w:vAlign w:val="center"/>
          </w:tcPr>
          <w:p w14:paraId="3E1F2ECE">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D536861">
            <w:pPr>
              <w:widowControl/>
              <w:wordWrap w:val="0"/>
              <w:spacing w:line="360"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5B4AE70E">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A046CE3">
            <w:pPr>
              <w:widowControl/>
              <w:wordWrap w:val="0"/>
              <w:spacing w:line="360" w:lineRule="auto"/>
              <w:jc w:val="left"/>
              <w:rPr>
                <w:rFonts w:hint="eastAsia"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6D23BF2">
            <w:pPr>
              <w:widowControl/>
              <w:wordWrap w:val="0"/>
              <w:spacing w:line="360" w:lineRule="auto"/>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0A5299F2">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20" w:type="dxa"/>
            <w:tcBorders>
              <w:top w:val="nil"/>
              <w:left w:val="nil"/>
              <w:bottom w:val="single" w:color="000000" w:sz="8" w:space="0"/>
              <w:right w:val="single" w:color="000000" w:sz="8" w:space="0"/>
            </w:tcBorders>
            <w:vAlign w:val="center"/>
          </w:tcPr>
          <w:p w14:paraId="1DE88307">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BF75A2A">
            <w:pPr>
              <w:widowControl/>
              <w:wordWrap w:val="0"/>
              <w:spacing w:line="360"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676DA47A">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38EF035">
            <w:pPr>
              <w:widowControl/>
              <w:wordWrap w:val="0"/>
              <w:spacing w:line="360" w:lineRule="auto"/>
              <w:jc w:val="left"/>
              <w:rPr>
                <w:rFonts w:hint="eastAsia"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DA1FF36">
            <w:pPr>
              <w:widowControl/>
              <w:wordWrap w:val="0"/>
              <w:spacing w:line="360" w:lineRule="auto"/>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4AC8B247">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20" w:type="dxa"/>
            <w:tcBorders>
              <w:top w:val="nil"/>
              <w:left w:val="nil"/>
              <w:bottom w:val="single" w:color="000000" w:sz="8" w:space="0"/>
              <w:right w:val="single" w:color="000000" w:sz="8" w:space="0"/>
            </w:tcBorders>
            <w:vAlign w:val="center"/>
          </w:tcPr>
          <w:p w14:paraId="106C2AC8">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0B1FE18">
            <w:pPr>
              <w:widowControl/>
              <w:wordWrap w:val="0"/>
              <w:spacing w:line="360"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6B5C6504">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744BBA47">
            <w:pPr>
              <w:widowControl/>
              <w:wordWrap w:val="0"/>
              <w:spacing w:line="360" w:lineRule="auto"/>
              <w:jc w:val="left"/>
              <w:rPr>
                <w:rFonts w:hint="eastAsia"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8362D75">
            <w:pPr>
              <w:widowControl/>
              <w:wordWrap w:val="0"/>
              <w:spacing w:line="360" w:lineRule="auto"/>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717A9820">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20" w:type="dxa"/>
            <w:tcBorders>
              <w:top w:val="nil"/>
              <w:left w:val="nil"/>
              <w:bottom w:val="single" w:color="000000" w:sz="8" w:space="0"/>
              <w:right w:val="single" w:color="000000" w:sz="8" w:space="0"/>
            </w:tcBorders>
            <w:vAlign w:val="center"/>
          </w:tcPr>
          <w:p w14:paraId="072AED6D">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4E3345C">
            <w:pPr>
              <w:widowControl/>
              <w:wordWrap w:val="0"/>
              <w:spacing w:line="360"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4E2A5E84">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vAlign w:val="center"/>
          </w:tcPr>
          <w:p w14:paraId="529C421D">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080" w:type="dxa"/>
            <w:tcBorders>
              <w:top w:val="nil"/>
              <w:left w:val="nil"/>
              <w:bottom w:val="single" w:color="000000" w:sz="8" w:space="0"/>
              <w:right w:val="single" w:color="000000" w:sz="8" w:space="0"/>
            </w:tcBorders>
            <w:vAlign w:val="center"/>
          </w:tcPr>
          <w:p w14:paraId="4FA12F85">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1320" w:type="dxa"/>
            <w:tcBorders>
              <w:top w:val="nil"/>
              <w:left w:val="nil"/>
              <w:bottom w:val="single" w:color="000000" w:sz="8" w:space="0"/>
              <w:right w:val="single" w:color="000000" w:sz="8" w:space="0"/>
            </w:tcBorders>
            <w:vAlign w:val="center"/>
          </w:tcPr>
          <w:p w14:paraId="75A8EB1D">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20" w:type="dxa"/>
            <w:tcBorders>
              <w:top w:val="nil"/>
              <w:left w:val="nil"/>
              <w:bottom w:val="single" w:color="000000" w:sz="8" w:space="0"/>
              <w:right w:val="single" w:color="000000" w:sz="8" w:space="0"/>
            </w:tcBorders>
            <w:vAlign w:val="center"/>
          </w:tcPr>
          <w:p w14:paraId="6C50A3A8">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CA34210">
            <w:pPr>
              <w:widowControl/>
              <w:wordWrap w:val="0"/>
              <w:spacing w:line="360"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78D4E873">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vAlign w:val="center"/>
          </w:tcPr>
          <w:p w14:paraId="4A78CDC9">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080" w:type="dxa"/>
            <w:tcBorders>
              <w:top w:val="nil"/>
              <w:left w:val="nil"/>
              <w:bottom w:val="single" w:color="000000" w:sz="8" w:space="0"/>
              <w:right w:val="single" w:color="000000" w:sz="8" w:space="0"/>
            </w:tcBorders>
            <w:vAlign w:val="center"/>
          </w:tcPr>
          <w:p w14:paraId="177B7E13">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1320" w:type="dxa"/>
            <w:tcBorders>
              <w:top w:val="nil"/>
              <w:left w:val="nil"/>
              <w:bottom w:val="single" w:color="000000" w:sz="8" w:space="0"/>
              <w:right w:val="single" w:color="000000" w:sz="8" w:space="0"/>
            </w:tcBorders>
            <w:vAlign w:val="center"/>
          </w:tcPr>
          <w:p w14:paraId="77A06183">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20" w:type="dxa"/>
            <w:tcBorders>
              <w:top w:val="nil"/>
              <w:left w:val="nil"/>
              <w:bottom w:val="single" w:color="000000" w:sz="8" w:space="0"/>
              <w:right w:val="single" w:color="000000" w:sz="8" w:space="0"/>
            </w:tcBorders>
            <w:vAlign w:val="center"/>
          </w:tcPr>
          <w:p w14:paraId="5EC9CAC9">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540" w:type="dxa"/>
            <w:tcBorders>
              <w:top w:val="nil"/>
              <w:left w:val="nil"/>
              <w:bottom w:val="single" w:color="000000" w:sz="8" w:space="0"/>
              <w:right w:val="single" w:color="000000" w:sz="8" w:space="0"/>
            </w:tcBorders>
            <w:vAlign w:val="center"/>
          </w:tcPr>
          <w:p w14:paraId="7E7565F2">
            <w:pPr>
              <w:widowControl/>
              <w:wordWrap w:val="0"/>
              <w:spacing w:line="360"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1717DB42">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AE68794">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080" w:type="dxa"/>
            <w:tcBorders>
              <w:top w:val="nil"/>
              <w:left w:val="nil"/>
              <w:bottom w:val="single" w:color="000000" w:sz="8" w:space="0"/>
              <w:right w:val="single" w:color="000000" w:sz="8" w:space="0"/>
            </w:tcBorders>
            <w:vAlign w:val="center"/>
          </w:tcPr>
          <w:p w14:paraId="18EBFFBA">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320" w:type="dxa"/>
            <w:tcBorders>
              <w:top w:val="nil"/>
              <w:left w:val="nil"/>
              <w:bottom w:val="single" w:color="000000" w:sz="8" w:space="0"/>
              <w:right w:val="single" w:color="000000" w:sz="8" w:space="0"/>
            </w:tcBorders>
            <w:vAlign w:val="center"/>
          </w:tcPr>
          <w:p w14:paraId="30BE3692">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20" w:type="dxa"/>
            <w:tcBorders>
              <w:top w:val="nil"/>
              <w:left w:val="nil"/>
              <w:bottom w:val="single" w:color="000000" w:sz="8" w:space="0"/>
              <w:right w:val="single" w:color="000000" w:sz="8" w:space="0"/>
            </w:tcBorders>
            <w:vAlign w:val="center"/>
          </w:tcPr>
          <w:p w14:paraId="0C405B21">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BF4BD88">
            <w:pPr>
              <w:widowControl/>
              <w:wordWrap w:val="0"/>
              <w:spacing w:line="360"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6D9F4FBB">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vAlign w:val="center"/>
          </w:tcPr>
          <w:p w14:paraId="09432615">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080" w:type="dxa"/>
            <w:vMerge w:val="restart"/>
            <w:tcBorders>
              <w:top w:val="nil"/>
              <w:left w:val="single" w:color="000000" w:sz="8" w:space="0"/>
              <w:bottom w:val="single" w:color="000000" w:sz="8" w:space="0"/>
              <w:right w:val="single" w:color="000000" w:sz="8" w:space="0"/>
            </w:tcBorders>
            <w:vAlign w:val="center"/>
          </w:tcPr>
          <w:p w14:paraId="7018A275">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1320" w:type="dxa"/>
            <w:tcBorders>
              <w:top w:val="nil"/>
              <w:left w:val="nil"/>
              <w:bottom w:val="single" w:color="000000" w:sz="8" w:space="0"/>
              <w:right w:val="single" w:color="000000" w:sz="8" w:space="0"/>
            </w:tcBorders>
            <w:vAlign w:val="center"/>
          </w:tcPr>
          <w:p w14:paraId="7C1D507F">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20" w:type="dxa"/>
            <w:tcBorders>
              <w:top w:val="nil"/>
              <w:left w:val="nil"/>
              <w:bottom w:val="single" w:color="000000" w:sz="8" w:space="0"/>
              <w:right w:val="single" w:color="000000" w:sz="8" w:space="0"/>
            </w:tcBorders>
            <w:vAlign w:val="center"/>
          </w:tcPr>
          <w:p w14:paraId="0BA60ADB">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BFB2AA1">
            <w:pPr>
              <w:widowControl/>
              <w:wordWrap w:val="0"/>
              <w:spacing w:line="360"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2673F1A3">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3C2B2D8">
            <w:pPr>
              <w:widowControl/>
              <w:wordWrap w:val="0"/>
              <w:spacing w:line="360" w:lineRule="auto"/>
              <w:jc w:val="left"/>
              <w:rPr>
                <w:rFonts w:hint="eastAsia"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F53D054">
            <w:pPr>
              <w:widowControl/>
              <w:wordWrap w:val="0"/>
              <w:spacing w:line="360" w:lineRule="auto"/>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3D6BE169">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20" w:type="dxa"/>
            <w:tcBorders>
              <w:top w:val="nil"/>
              <w:left w:val="nil"/>
              <w:bottom w:val="single" w:color="000000" w:sz="8" w:space="0"/>
              <w:right w:val="single" w:color="000000" w:sz="8" w:space="0"/>
            </w:tcBorders>
            <w:vAlign w:val="center"/>
          </w:tcPr>
          <w:p w14:paraId="6EB34A24">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F302E7A">
            <w:pPr>
              <w:widowControl/>
              <w:wordWrap w:val="0"/>
              <w:spacing w:line="360"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4606EBAC">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909C2AC">
            <w:pPr>
              <w:widowControl/>
              <w:wordWrap w:val="0"/>
              <w:spacing w:line="360" w:lineRule="auto"/>
              <w:jc w:val="left"/>
              <w:rPr>
                <w:rFonts w:hint="eastAsia"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67E0CC4">
            <w:pPr>
              <w:widowControl/>
              <w:wordWrap w:val="0"/>
              <w:spacing w:line="360" w:lineRule="auto"/>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7CBC6B3B">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20" w:type="dxa"/>
            <w:tcBorders>
              <w:top w:val="nil"/>
              <w:left w:val="nil"/>
              <w:bottom w:val="single" w:color="000000" w:sz="8" w:space="0"/>
              <w:right w:val="single" w:color="000000" w:sz="8" w:space="0"/>
            </w:tcBorders>
            <w:vAlign w:val="center"/>
          </w:tcPr>
          <w:p w14:paraId="636AA0D4">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CA8E286">
            <w:pPr>
              <w:widowControl/>
              <w:wordWrap w:val="0"/>
              <w:spacing w:line="360"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0858B19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28BF9C8">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080" w:type="dxa"/>
            <w:tcBorders>
              <w:top w:val="nil"/>
              <w:left w:val="nil"/>
              <w:bottom w:val="single" w:color="000000" w:sz="8" w:space="0"/>
              <w:right w:val="single" w:color="000000" w:sz="8" w:space="0"/>
            </w:tcBorders>
            <w:vAlign w:val="center"/>
          </w:tcPr>
          <w:p w14:paraId="1EFA2E66">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1320" w:type="dxa"/>
            <w:tcBorders>
              <w:top w:val="nil"/>
              <w:left w:val="nil"/>
              <w:bottom w:val="single" w:color="000000" w:sz="8" w:space="0"/>
              <w:right w:val="single" w:color="000000" w:sz="8" w:space="0"/>
            </w:tcBorders>
            <w:vAlign w:val="center"/>
          </w:tcPr>
          <w:p w14:paraId="7ED2B021">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73BBE137">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9BBE54F">
            <w:pPr>
              <w:widowControl/>
              <w:wordWrap w:val="0"/>
              <w:spacing w:line="360"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2492CBDF">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DA18F93">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080" w:type="dxa"/>
            <w:tcBorders>
              <w:top w:val="nil"/>
              <w:left w:val="nil"/>
              <w:bottom w:val="single" w:color="000000" w:sz="8" w:space="0"/>
              <w:right w:val="single" w:color="000000" w:sz="8" w:space="0"/>
            </w:tcBorders>
            <w:vAlign w:val="center"/>
          </w:tcPr>
          <w:p w14:paraId="4A0DCA33">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320" w:type="dxa"/>
            <w:tcBorders>
              <w:top w:val="nil"/>
              <w:left w:val="nil"/>
              <w:bottom w:val="single" w:color="000000" w:sz="8" w:space="0"/>
              <w:right w:val="single" w:color="000000" w:sz="8" w:space="0"/>
            </w:tcBorders>
            <w:vAlign w:val="center"/>
          </w:tcPr>
          <w:p w14:paraId="0E12F187">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07C88A35">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36AD5A4">
            <w:pPr>
              <w:widowControl/>
              <w:wordWrap w:val="0"/>
              <w:spacing w:line="360"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2EB87B51">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EA3F4F1">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080" w:type="dxa"/>
            <w:tcBorders>
              <w:top w:val="nil"/>
              <w:left w:val="nil"/>
              <w:bottom w:val="single" w:color="000000" w:sz="8" w:space="0"/>
              <w:right w:val="single" w:color="000000" w:sz="8" w:space="0"/>
            </w:tcBorders>
            <w:vAlign w:val="center"/>
          </w:tcPr>
          <w:p w14:paraId="62F88D9A">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320" w:type="dxa"/>
            <w:tcBorders>
              <w:top w:val="nil"/>
              <w:left w:val="nil"/>
              <w:bottom w:val="single" w:color="000000" w:sz="8" w:space="0"/>
              <w:right w:val="single" w:color="000000" w:sz="8" w:space="0"/>
            </w:tcBorders>
            <w:vAlign w:val="center"/>
          </w:tcPr>
          <w:p w14:paraId="745D34CB">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36BF4682">
            <w:pPr>
              <w:widowControl/>
              <w:wordWrap w:val="0"/>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300BF51">
            <w:pPr>
              <w:widowControl/>
              <w:wordWrap w:val="0"/>
              <w:spacing w:line="360"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765F93AF">
      <w:pPr>
        <w:pStyle w:val="2"/>
        <w:wordWrap w:val="0"/>
        <w:spacing w:after="0" w:line="360" w:lineRule="auto"/>
        <w:rPr>
          <w:rFonts w:hint="eastAsia" w:ascii="宋体" w:hAnsi="宋体" w:cs="宋体"/>
          <w:color w:val="auto"/>
          <w:spacing w:val="-3"/>
          <w:szCs w:val="21"/>
          <w:highlight w:val="none"/>
        </w:rPr>
      </w:pPr>
    </w:p>
    <w:p w14:paraId="4BB1A8CB">
      <w:pPr>
        <w:pStyle w:val="2"/>
        <w:wordWrap w:val="0"/>
        <w:spacing w:after="0" w:line="360" w:lineRule="auto"/>
        <w:rPr>
          <w:rFonts w:hint="eastAsia" w:ascii="宋体" w:hAnsi="宋体" w:cs="宋体"/>
          <w:color w:val="auto"/>
          <w:szCs w:val="21"/>
          <w:highlight w:val="none"/>
        </w:rPr>
      </w:pPr>
      <w:r>
        <w:rPr>
          <w:rFonts w:hint="eastAsia" w:ascii="宋体" w:hAnsi="宋体" w:cs="宋体"/>
          <w:color w:val="auto"/>
          <w:spacing w:val="-3"/>
          <w:szCs w:val="21"/>
          <w:highlight w:val="none"/>
        </w:rPr>
        <w:t>注：1.节能产品认证应依据相关国家标准的最新版本，依据国家标准中二级能效（水效）</w:t>
      </w:r>
      <w:r>
        <w:rPr>
          <w:rFonts w:hint="eastAsia" w:ascii="宋体" w:hAnsi="宋体" w:cs="宋体"/>
          <w:color w:val="auto"/>
          <w:szCs w:val="21"/>
          <w:highlight w:val="none"/>
        </w:rPr>
        <w:t>指标。</w:t>
      </w:r>
    </w:p>
    <w:p w14:paraId="79A55646">
      <w:pPr>
        <w:pStyle w:val="2"/>
        <w:wordWrap w:val="0"/>
        <w:spacing w:after="0" w:line="360" w:lineRule="auto"/>
        <w:rPr>
          <w:rFonts w:hint="eastAsia" w:ascii="宋体" w:hAnsi="宋体" w:cs="宋体"/>
          <w:b/>
          <w:bCs/>
          <w:color w:val="auto"/>
          <w:szCs w:val="21"/>
          <w:highlight w:val="none"/>
        </w:rPr>
      </w:pPr>
      <w:r>
        <w:rPr>
          <w:rFonts w:hint="eastAsia" w:ascii="宋体" w:hAnsi="宋体" w:cs="宋体"/>
          <w:color w:val="auto"/>
          <w:szCs w:val="21"/>
          <w:highlight w:val="none"/>
        </w:rPr>
        <w:t xml:space="preserve">    2</w:t>
      </w:r>
      <w:r>
        <w:rPr>
          <w:rFonts w:hint="eastAsia" w:ascii="宋体" w:hAnsi="宋体" w:cs="宋体"/>
          <w:b/>
          <w:bCs/>
          <w:color w:val="auto"/>
          <w:szCs w:val="21"/>
          <w:highlight w:val="none"/>
        </w:rPr>
        <w:t>.以“★”标注的为政府强制采购产品。</w:t>
      </w:r>
    </w:p>
    <w:p w14:paraId="56EBB629">
      <w:pPr>
        <w:rPr>
          <w:rFonts w:hint="eastAsia" w:ascii="宋体" w:hAnsi="宋体" w:cs="宋体"/>
          <w:color w:val="auto"/>
          <w:highlight w:val="none"/>
        </w:rPr>
        <w:sectPr>
          <w:pgSz w:w="11906" w:h="16838"/>
          <w:pgMar w:top="1440" w:right="1080" w:bottom="1440" w:left="1080" w:header="720" w:footer="720" w:gutter="0"/>
          <w:cols w:space="720" w:num="1"/>
          <w:docGrid w:type="lines" w:linePitch="331" w:charSpace="0"/>
        </w:sectPr>
      </w:pPr>
    </w:p>
    <w:p w14:paraId="2BB8311E">
      <w:pPr>
        <w:jc w:val="left"/>
        <w:outlineLvl w:val="1"/>
        <w:rPr>
          <w:rFonts w:hint="eastAsia" w:ascii="宋体" w:hAnsi="宋体" w:cs="宋体"/>
          <w:color w:val="auto"/>
          <w:sz w:val="32"/>
          <w:szCs w:val="32"/>
          <w:highlight w:val="none"/>
        </w:rPr>
      </w:pPr>
      <w:r>
        <w:rPr>
          <w:rFonts w:hint="eastAsia" w:ascii="宋体" w:hAnsi="宋体" w:cs="宋体"/>
          <w:color w:val="auto"/>
          <w:sz w:val="32"/>
          <w:szCs w:val="32"/>
          <w:highlight w:val="none"/>
        </w:rPr>
        <w:t>附件2：</w:t>
      </w:r>
    </w:p>
    <w:p w14:paraId="544106CB">
      <w:pPr>
        <w:wordWrap w:val="0"/>
        <w:spacing w:line="360" w:lineRule="auto"/>
        <w:ind w:left="1871"/>
        <w:rPr>
          <w:rFonts w:hint="eastAsia"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24"/>
        <w:tblW w:w="9537" w:type="dxa"/>
        <w:tblInd w:w="250" w:type="dxa"/>
        <w:tblLayout w:type="fixed"/>
        <w:tblCellMar>
          <w:top w:w="0" w:type="dxa"/>
          <w:left w:w="108" w:type="dxa"/>
          <w:bottom w:w="0" w:type="dxa"/>
          <w:right w:w="108" w:type="dxa"/>
        </w:tblCellMar>
      </w:tblPr>
      <w:tblGrid>
        <w:gridCol w:w="2033"/>
        <w:gridCol w:w="1653"/>
        <w:gridCol w:w="1091"/>
        <w:gridCol w:w="1935"/>
        <w:gridCol w:w="1720"/>
        <w:gridCol w:w="1105"/>
      </w:tblGrid>
      <w:tr w14:paraId="69239FAA">
        <w:tblPrEx>
          <w:tblCellMar>
            <w:top w:w="0" w:type="dxa"/>
            <w:left w:w="108" w:type="dxa"/>
            <w:bottom w:w="0" w:type="dxa"/>
            <w:right w:w="108" w:type="dxa"/>
          </w:tblCellMar>
        </w:tblPrEx>
        <w:trPr>
          <w:trHeight w:val="285" w:hRule="atLeast"/>
        </w:trPr>
        <w:tc>
          <w:tcPr>
            <w:tcW w:w="2033" w:type="dxa"/>
            <w:tcBorders>
              <w:top w:val="single" w:color="auto" w:sz="4" w:space="0"/>
              <w:left w:val="single" w:color="auto" w:sz="4" w:space="0"/>
              <w:bottom w:val="single" w:color="auto" w:sz="4" w:space="0"/>
              <w:right w:val="single" w:color="auto" w:sz="4" w:space="0"/>
            </w:tcBorders>
            <w:vAlign w:val="center"/>
          </w:tcPr>
          <w:p w14:paraId="5DAE6ABE">
            <w:pPr>
              <w:widowControl/>
              <w:wordWrap w:val="0"/>
              <w:spacing w:line="360" w:lineRule="auto"/>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653" w:type="dxa"/>
            <w:tcBorders>
              <w:top w:val="single" w:color="auto" w:sz="4" w:space="0"/>
              <w:left w:val="nil"/>
              <w:bottom w:val="single" w:color="auto" w:sz="4" w:space="0"/>
              <w:right w:val="single" w:color="auto" w:sz="4" w:space="0"/>
            </w:tcBorders>
            <w:vAlign w:val="center"/>
          </w:tcPr>
          <w:p w14:paraId="0741E26E">
            <w:pPr>
              <w:widowControl/>
              <w:wordWrap w:val="0"/>
              <w:spacing w:line="360" w:lineRule="auto"/>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1091" w:type="dxa"/>
            <w:tcBorders>
              <w:top w:val="single" w:color="auto" w:sz="4" w:space="0"/>
              <w:left w:val="nil"/>
              <w:bottom w:val="single" w:color="auto" w:sz="4" w:space="0"/>
              <w:right w:val="single" w:color="auto" w:sz="4" w:space="0"/>
            </w:tcBorders>
            <w:vAlign w:val="center"/>
          </w:tcPr>
          <w:p w14:paraId="05983C8E">
            <w:pPr>
              <w:widowControl/>
              <w:wordWrap w:val="0"/>
              <w:spacing w:line="360" w:lineRule="auto"/>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935" w:type="dxa"/>
            <w:tcBorders>
              <w:top w:val="single" w:color="auto" w:sz="4" w:space="0"/>
              <w:left w:val="nil"/>
              <w:bottom w:val="single" w:color="auto" w:sz="4" w:space="0"/>
              <w:right w:val="single" w:color="auto" w:sz="4" w:space="0"/>
            </w:tcBorders>
            <w:vAlign w:val="center"/>
          </w:tcPr>
          <w:p w14:paraId="3C57B59B">
            <w:pPr>
              <w:widowControl/>
              <w:wordWrap w:val="0"/>
              <w:spacing w:line="360" w:lineRule="auto"/>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720" w:type="dxa"/>
            <w:tcBorders>
              <w:top w:val="single" w:color="auto" w:sz="4" w:space="0"/>
              <w:left w:val="nil"/>
              <w:bottom w:val="single" w:color="auto" w:sz="4" w:space="0"/>
              <w:right w:val="single" w:color="auto" w:sz="4" w:space="0"/>
            </w:tcBorders>
            <w:vAlign w:val="center"/>
          </w:tcPr>
          <w:p w14:paraId="0BDEC09F">
            <w:pPr>
              <w:widowControl/>
              <w:wordWrap w:val="0"/>
              <w:spacing w:line="360" w:lineRule="auto"/>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105" w:type="dxa"/>
            <w:tcBorders>
              <w:top w:val="single" w:color="auto" w:sz="4" w:space="0"/>
              <w:left w:val="nil"/>
              <w:bottom w:val="single" w:color="auto" w:sz="4" w:space="0"/>
              <w:right w:val="single" w:color="auto" w:sz="4" w:space="0"/>
            </w:tcBorders>
            <w:vAlign w:val="center"/>
          </w:tcPr>
          <w:p w14:paraId="7B9047E9">
            <w:pPr>
              <w:widowControl/>
              <w:wordWrap w:val="0"/>
              <w:spacing w:line="360" w:lineRule="auto"/>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5D70DE45">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vAlign w:val="bottom"/>
          </w:tcPr>
          <w:p w14:paraId="16B13DDD">
            <w:pPr>
              <w:widowControl/>
              <w:wordWrap w:val="0"/>
              <w:spacing w:line="36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653" w:type="dxa"/>
            <w:tcBorders>
              <w:top w:val="nil"/>
              <w:left w:val="nil"/>
              <w:bottom w:val="single" w:color="auto" w:sz="4" w:space="0"/>
              <w:right w:val="single" w:color="auto" w:sz="4" w:space="0"/>
            </w:tcBorders>
            <w:vAlign w:val="center"/>
          </w:tcPr>
          <w:p w14:paraId="289EF97D">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75D5FEB5">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2D995ED7">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20" w:type="dxa"/>
            <w:tcBorders>
              <w:top w:val="nil"/>
              <w:left w:val="nil"/>
              <w:bottom w:val="single" w:color="auto" w:sz="4" w:space="0"/>
              <w:right w:val="single" w:color="auto" w:sz="4" w:space="0"/>
            </w:tcBorders>
            <w:vAlign w:val="center"/>
          </w:tcPr>
          <w:p w14:paraId="6FD825F6">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105" w:type="dxa"/>
            <w:tcBorders>
              <w:top w:val="nil"/>
              <w:left w:val="nil"/>
              <w:bottom w:val="single" w:color="auto" w:sz="4" w:space="0"/>
              <w:right w:val="single" w:color="auto" w:sz="4" w:space="0"/>
            </w:tcBorders>
            <w:vAlign w:val="center"/>
          </w:tcPr>
          <w:p w14:paraId="52352FA0">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2DEFD96">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E0BF267">
            <w:pPr>
              <w:widowControl/>
              <w:wordWrap w:val="0"/>
              <w:spacing w:line="36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653" w:type="dxa"/>
            <w:tcBorders>
              <w:top w:val="nil"/>
              <w:left w:val="nil"/>
              <w:bottom w:val="single" w:color="auto" w:sz="4" w:space="0"/>
              <w:right w:val="single" w:color="auto" w:sz="4" w:space="0"/>
            </w:tcBorders>
            <w:vAlign w:val="center"/>
          </w:tcPr>
          <w:p w14:paraId="3B5F447E">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50D35EE7">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57ECA88C">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2D0ADA87">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146E3474">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C81364A">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FB34D38">
            <w:pPr>
              <w:widowControl/>
              <w:wordWrap w:val="0"/>
              <w:spacing w:line="360" w:lineRule="auto"/>
              <w:jc w:val="left"/>
              <w:rPr>
                <w:rFonts w:hint="eastAsia"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3CA61C22">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4B92266F">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40D9413F">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720" w:type="dxa"/>
            <w:tcBorders>
              <w:top w:val="nil"/>
              <w:left w:val="nil"/>
              <w:bottom w:val="single" w:color="auto" w:sz="4" w:space="0"/>
              <w:right w:val="single" w:color="auto" w:sz="4" w:space="0"/>
            </w:tcBorders>
            <w:vAlign w:val="center"/>
          </w:tcPr>
          <w:p w14:paraId="69A8EE51">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105" w:type="dxa"/>
            <w:tcBorders>
              <w:top w:val="nil"/>
              <w:left w:val="nil"/>
              <w:bottom w:val="single" w:color="auto" w:sz="4" w:space="0"/>
              <w:right w:val="single" w:color="auto" w:sz="4" w:space="0"/>
            </w:tcBorders>
            <w:vAlign w:val="center"/>
          </w:tcPr>
          <w:p w14:paraId="10CB90DD">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0D3A3456">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40CA414">
            <w:pPr>
              <w:widowControl/>
              <w:wordWrap w:val="0"/>
              <w:spacing w:line="36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653" w:type="dxa"/>
            <w:tcBorders>
              <w:top w:val="nil"/>
              <w:left w:val="nil"/>
              <w:bottom w:val="single" w:color="auto" w:sz="4" w:space="0"/>
              <w:right w:val="single" w:color="auto" w:sz="4" w:space="0"/>
            </w:tcBorders>
            <w:vAlign w:val="center"/>
          </w:tcPr>
          <w:p w14:paraId="63FF5C05">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567A13F7">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245CD701">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720" w:type="dxa"/>
            <w:tcBorders>
              <w:top w:val="nil"/>
              <w:left w:val="nil"/>
              <w:bottom w:val="single" w:color="auto" w:sz="4" w:space="0"/>
              <w:right w:val="single" w:color="auto" w:sz="4" w:space="0"/>
            </w:tcBorders>
            <w:vAlign w:val="center"/>
          </w:tcPr>
          <w:p w14:paraId="18B106E6">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105" w:type="dxa"/>
            <w:tcBorders>
              <w:top w:val="nil"/>
              <w:left w:val="nil"/>
              <w:bottom w:val="single" w:color="auto" w:sz="4" w:space="0"/>
              <w:right w:val="single" w:color="auto" w:sz="4" w:space="0"/>
            </w:tcBorders>
            <w:vAlign w:val="center"/>
          </w:tcPr>
          <w:p w14:paraId="5A626E9C">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154E083C">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0CF67CAB">
            <w:pPr>
              <w:widowControl/>
              <w:wordWrap w:val="0"/>
              <w:spacing w:line="360" w:lineRule="auto"/>
              <w:jc w:val="left"/>
              <w:rPr>
                <w:rFonts w:hint="eastAsia"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67197327">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56638080">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42458677">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720" w:type="dxa"/>
            <w:tcBorders>
              <w:top w:val="nil"/>
              <w:left w:val="nil"/>
              <w:bottom w:val="single" w:color="auto" w:sz="4" w:space="0"/>
              <w:right w:val="single" w:color="auto" w:sz="4" w:space="0"/>
            </w:tcBorders>
            <w:vAlign w:val="center"/>
          </w:tcPr>
          <w:p w14:paraId="00446684">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105" w:type="dxa"/>
            <w:tcBorders>
              <w:top w:val="nil"/>
              <w:left w:val="nil"/>
              <w:bottom w:val="single" w:color="auto" w:sz="4" w:space="0"/>
              <w:right w:val="single" w:color="auto" w:sz="4" w:space="0"/>
            </w:tcBorders>
            <w:vAlign w:val="center"/>
          </w:tcPr>
          <w:p w14:paraId="5B1D7CEA">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23FDA95C">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6D9EA4E2">
            <w:pPr>
              <w:widowControl/>
              <w:wordWrap w:val="0"/>
              <w:spacing w:line="36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653" w:type="dxa"/>
            <w:tcBorders>
              <w:top w:val="nil"/>
              <w:left w:val="nil"/>
              <w:bottom w:val="single" w:color="auto" w:sz="4" w:space="0"/>
              <w:right w:val="single" w:color="auto" w:sz="4" w:space="0"/>
            </w:tcBorders>
            <w:vAlign w:val="center"/>
          </w:tcPr>
          <w:p w14:paraId="7A28700E">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7C5FAFF6">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7DEE5957">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20" w:type="dxa"/>
            <w:tcBorders>
              <w:top w:val="nil"/>
              <w:left w:val="nil"/>
              <w:bottom w:val="single" w:color="auto" w:sz="4" w:space="0"/>
              <w:right w:val="single" w:color="auto" w:sz="4" w:space="0"/>
            </w:tcBorders>
            <w:vAlign w:val="center"/>
          </w:tcPr>
          <w:p w14:paraId="3BE64AE1">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105" w:type="dxa"/>
            <w:tcBorders>
              <w:top w:val="nil"/>
              <w:left w:val="nil"/>
              <w:bottom w:val="single" w:color="auto" w:sz="4" w:space="0"/>
              <w:right w:val="single" w:color="auto" w:sz="4" w:space="0"/>
            </w:tcBorders>
            <w:vAlign w:val="center"/>
          </w:tcPr>
          <w:p w14:paraId="0CD35F5A">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391A405C">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5556E199">
            <w:pPr>
              <w:widowControl/>
              <w:wordWrap w:val="0"/>
              <w:spacing w:line="360" w:lineRule="auto"/>
              <w:jc w:val="left"/>
              <w:rPr>
                <w:rFonts w:hint="eastAsia"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011986BF">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4B5310E6">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4CBC1448">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720" w:type="dxa"/>
            <w:tcBorders>
              <w:top w:val="nil"/>
              <w:left w:val="nil"/>
              <w:bottom w:val="single" w:color="auto" w:sz="4" w:space="0"/>
              <w:right w:val="single" w:color="auto" w:sz="4" w:space="0"/>
            </w:tcBorders>
            <w:vAlign w:val="center"/>
          </w:tcPr>
          <w:p w14:paraId="6662F375">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105" w:type="dxa"/>
            <w:tcBorders>
              <w:top w:val="nil"/>
              <w:left w:val="nil"/>
              <w:bottom w:val="single" w:color="auto" w:sz="4" w:space="0"/>
              <w:right w:val="single" w:color="auto" w:sz="4" w:space="0"/>
            </w:tcBorders>
            <w:vAlign w:val="center"/>
          </w:tcPr>
          <w:p w14:paraId="7D22BF85">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08E4B93D">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F23EAC1">
            <w:pPr>
              <w:widowControl/>
              <w:wordWrap w:val="0"/>
              <w:spacing w:line="36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653" w:type="dxa"/>
            <w:tcBorders>
              <w:top w:val="nil"/>
              <w:left w:val="nil"/>
              <w:bottom w:val="single" w:color="auto" w:sz="4" w:space="0"/>
              <w:right w:val="single" w:color="auto" w:sz="4" w:space="0"/>
            </w:tcBorders>
            <w:vAlign w:val="center"/>
          </w:tcPr>
          <w:p w14:paraId="5FF1C614">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5948D08B">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5975582F">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20" w:type="dxa"/>
            <w:tcBorders>
              <w:top w:val="nil"/>
              <w:left w:val="nil"/>
              <w:bottom w:val="single" w:color="auto" w:sz="4" w:space="0"/>
              <w:right w:val="single" w:color="auto" w:sz="4" w:space="0"/>
            </w:tcBorders>
            <w:vAlign w:val="center"/>
          </w:tcPr>
          <w:p w14:paraId="05C4EE4D">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105" w:type="dxa"/>
            <w:tcBorders>
              <w:top w:val="nil"/>
              <w:left w:val="nil"/>
              <w:bottom w:val="single" w:color="auto" w:sz="4" w:space="0"/>
              <w:right w:val="single" w:color="auto" w:sz="4" w:space="0"/>
            </w:tcBorders>
            <w:vAlign w:val="center"/>
          </w:tcPr>
          <w:p w14:paraId="6EF6B0AC">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4401142">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49A30B49">
            <w:pPr>
              <w:widowControl/>
              <w:wordWrap w:val="0"/>
              <w:spacing w:line="360" w:lineRule="auto"/>
              <w:jc w:val="left"/>
              <w:rPr>
                <w:rFonts w:hint="eastAsia"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0EF4DD38">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62D75DD2">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7B372F21">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20" w:type="dxa"/>
            <w:tcBorders>
              <w:top w:val="nil"/>
              <w:left w:val="nil"/>
              <w:bottom w:val="single" w:color="auto" w:sz="4" w:space="0"/>
              <w:right w:val="single" w:color="auto" w:sz="4" w:space="0"/>
            </w:tcBorders>
            <w:vAlign w:val="center"/>
          </w:tcPr>
          <w:p w14:paraId="0F181022">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105" w:type="dxa"/>
            <w:tcBorders>
              <w:top w:val="nil"/>
              <w:left w:val="nil"/>
              <w:bottom w:val="single" w:color="auto" w:sz="4" w:space="0"/>
              <w:right w:val="single" w:color="auto" w:sz="4" w:space="0"/>
            </w:tcBorders>
            <w:vAlign w:val="center"/>
          </w:tcPr>
          <w:p w14:paraId="292FA7AB">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28078CF">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8E2C50D">
            <w:pPr>
              <w:widowControl/>
              <w:wordWrap w:val="0"/>
              <w:spacing w:line="36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653" w:type="dxa"/>
            <w:tcBorders>
              <w:top w:val="nil"/>
              <w:left w:val="nil"/>
              <w:bottom w:val="single" w:color="auto" w:sz="4" w:space="0"/>
              <w:right w:val="single" w:color="auto" w:sz="4" w:space="0"/>
            </w:tcBorders>
            <w:vAlign w:val="center"/>
          </w:tcPr>
          <w:p w14:paraId="3EAE66C7">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43A9BF14">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6214337C">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3C08185A">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1D9B1BA6">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3956E93">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75A77E4E">
            <w:pPr>
              <w:widowControl/>
              <w:wordWrap w:val="0"/>
              <w:spacing w:line="360" w:lineRule="auto"/>
              <w:jc w:val="left"/>
              <w:rPr>
                <w:rFonts w:hint="eastAsia"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35A55FC3">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4578532">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4C9DA256">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720" w:type="dxa"/>
            <w:tcBorders>
              <w:top w:val="nil"/>
              <w:left w:val="nil"/>
              <w:bottom w:val="single" w:color="auto" w:sz="4" w:space="0"/>
              <w:right w:val="single" w:color="auto" w:sz="4" w:space="0"/>
            </w:tcBorders>
            <w:vAlign w:val="center"/>
          </w:tcPr>
          <w:p w14:paraId="5669888B">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105" w:type="dxa"/>
            <w:tcBorders>
              <w:top w:val="nil"/>
              <w:left w:val="nil"/>
              <w:bottom w:val="single" w:color="auto" w:sz="4" w:space="0"/>
              <w:right w:val="single" w:color="auto" w:sz="4" w:space="0"/>
            </w:tcBorders>
            <w:vAlign w:val="center"/>
          </w:tcPr>
          <w:p w14:paraId="29A82B64">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5F779DB3">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06BFCFAD">
            <w:pPr>
              <w:widowControl/>
              <w:wordWrap w:val="0"/>
              <w:spacing w:line="36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653" w:type="dxa"/>
            <w:tcBorders>
              <w:top w:val="nil"/>
              <w:left w:val="nil"/>
              <w:bottom w:val="single" w:color="auto" w:sz="4" w:space="0"/>
              <w:right w:val="single" w:color="auto" w:sz="4" w:space="0"/>
            </w:tcBorders>
            <w:vAlign w:val="center"/>
          </w:tcPr>
          <w:p w14:paraId="078EE443">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0FD78B9A">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5B133B55">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20" w:type="dxa"/>
            <w:tcBorders>
              <w:top w:val="nil"/>
              <w:left w:val="nil"/>
              <w:bottom w:val="single" w:color="auto" w:sz="4" w:space="0"/>
              <w:right w:val="single" w:color="auto" w:sz="4" w:space="0"/>
            </w:tcBorders>
            <w:vAlign w:val="center"/>
          </w:tcPr>
          <w:p w14:paraId="0BD8020D">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105" w:type="dxa"/>
            <w:tcBorders>
              <w:top w:val="nil"/>
              <w:left w:val="nil"/>
              <w:bottom w:val="single" w:color="auto" w:sz="4" w:space="0"/>
              <w:right w:val="single" w:color="auto" w:sz="4" w:space="0"/>
            </w:tcBorders>
            <w:vAlign w:val="center"/>
          </w:tcPr>
          <w:p w14:paraId="78D35BD9">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DD43C5F">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0AE9BE43">
            <w:pPr>
              <w:widowControl/>
              <w:wordWrap w:val="0"/>
              <w:spacing w:line="360" w:lineRule="auto"/>
              <w:jc w:val="left"/>
              <w:rPr>
                <w:rFonts w:hint="eastAsia"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4434C8D6">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380991EF">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62304FA5">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720" w:type="dxa"/>
            <w:tcBorders>
              <w:top w:val="nil"/>
              <w:left w:val="nil"/>
              <w:bottom w:val="single" w:color="auto" w:sz="4" w:space="0"/>
              <w:right w:val="single" w:color="auto" w:sz="4" w:space="0"/>
            </w:tcBorders>
            <w:vAlign w:val="center"/>
          </w:tcPr>
          <w:p w14:paraId="726C5444">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05" w:type="dxa"/>
            <w:tcBorders>
              <w:top w:val="nil"/>
              <w:left w:val="nil"/>
              <w:bottom w:val="single" w:color="auto" w:sz="4" w:space="0"/>
              <w:right w:val="single" w:color="auto" w:sz="4" w:space="0"/>
            </w:tcBorders>
            <w:vAlign w:val="center"/>
          </w:tcPr>
          <w:p w14:paraId="40E9A10D">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C46C3C0">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21D01BF">
            <w:pPr>
              <w:widowControl/>
              <w:wordWrap w:val="0"/>
              <w:spacing w:line="36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653" w:type="dxa"/>
            <w:tcBorders>
              <w:top w:val="nil"/>
              <w:left w:val="nil"/>
              <w:bottom w:val="single" w:color="auto" w:sz="4" w:space="0"/>
              <w:right w:val="single" w:color="auto" w:sz="4" w:space="0"/>
            </w:tcBorders>
            <w:vAlign w:val="center"/>
          </w:tcPr>
          <w:p w14:paraId="1DD8D22F">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220407BA">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0FA93C52">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6A7BCFC8">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2ADF1C20">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8AE783E">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51D08B91">
            <w:pPr>
              <w:widowControl/>
              <w:wordWrap w:val="0"/>
              <w:spacing w:line="360" w:lineRule="auto"/>
              <w:jc w:val="left"/>
              <w:rPr>
                <w:rFonts w:hint="eastAsia"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48872C51">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04BBF5D2">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39D23D53">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720" w:type="dxa"/>
            <w:tcBorders>
              <w:top w:val="nil"/>
              <w:left w:val="nil"/>
              <w:bottom w:val="single" w:color="auto" w:sz="4" w:space="0"/>
              <w:right w:val="single" w:color="auto" w:sz="4" w:space="0"/>
            </w:tcBorders>
            <w:vAlign w:val="center"/>
          </w:tcPr>
          <w:p w14:paraId="5187704B">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53EBD09A">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5F6B128">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7847A342">
            <w:pPr>
              <w:widowControl/>
              <w:wordWrap w:val="0"/>
              <w:spacing w:line="36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653" w:type="dxa"/>
            <w:tcBorders>
              <w:top w:val="nil"/>
              <w:left w:val="nil"/>
              <w:bottom w:val="single" w:color="auto" w:sz="4" w:space="0"/>
              <w:right w:val="single" w:color="auto" w:sz="4" w:space="0"/>
            </w:tcBorders>
            <w:vAlign w:val="center"/>
          </w:tcPr>
          <w:p w14:paraId="6F4F18C7">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48768999">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06897D70">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639DF6C5">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3E10CF8A">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F5ADE0F">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03F72513">
            <w:pPr>
              <w:widowControl/>
              <w:wordWrap w:val="0"/>
              <w:spacing w:line="360" w:lineRule="auto"/>
              <w:jc w:val="left"/>
              <w:rPr>
                <w:rFonts w:hint="eastAsia"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3B55FFB4">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6D3F5FE6">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334EEDA5">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20" w:type="dxa"/>
            <w:tcBorders>
              <w:top w:val="nil"/>
              <w:left w:val="nil"/>
              <w:bottom w:val="single" w:color="auto" w:sz="4" w:space="0"/>
              <w:right w:val="single" w:color="auto" w:sz="4" w:space="0"/>
            </w:tcBorders>
            <w:vAlign w:val="center"/>
          </w:tcPr>
          <w:p w14:paraId="75FFACC7">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6C944653">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9A4DC9C">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C059B53">
            <w:pPr>
              <w:widowControl/>
              <w:wordWrap w:val="0"/>
              <w:spacing w:line="36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653" w:type="dxa"/>
            <w:tcBorders>
              <w:top w:val="nil"/>
              <w:left w:val="nil"/>
              <w:bottom w:val="single" w:color="auto" w:sz="4" w:space="0"/>
              <w:right w:val="single" w:color="auto" w:sz="4" w:space="0"/>
            </w:tcBorders>
            <w:vAlign w:val="center"/>
          </w:tcPr>
          <w:p w14:paraId="6E2489A1">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0AC0D476">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22A366CB">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71AB4EDD">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53FD5B50">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1C40831">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04B030A1">
            <w:pPr>
              <w:widowControl/>
              <w:wordWrap w:val="0"/>
              <w:spacing w:line="360" w:lineRule="auto"/>
              <w:jc w:val="left"/>
              <w:rPr>
                <w:rFonts w:hint="eastAsia"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76464FCD">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027057F9">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2AEB9F89">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20" w:type="dxa"/>
            <w:tcBorders>
              <w:top w:val="nil"/>
              <w:left w:val="nil"/>
              <w:bottom w:val="single" w:color="auto" w:sz="4" w:space="0"/>
              <w:right w:val="single" w:color="auto" w:sz="4" w:space="0"/>
            </w:tcBorders>
            <w:vAlign w:val="center"/>
          </w:tcPr>
          <w:p w14:paraId="2C540777">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2EAF2FA8">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7147396">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87AF035">
            <w:pPr>
              <w:widowControl/>
              <w:wordWrap w:val="0"/>
              <w:spacing w:line="36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653" w:type="dxa"/>
            <w:tcBorders>
              <w:top w:val="nil"/>
              <w:left w:val="nil"/>
              <w:bottom w:val="single" w:color="auto" w:sz="4" w:space="0"/>
              <w:right w:val="single" w:color="auto" w:sz="4" w:space="0"/>
            </w:tcBorders>
            <w:vAlign w:val="center"/>
          </w:tcPr>
          <w:p w14:paraId="0F5DE1C5">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1FAB051B">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7EEF9BAB">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20" w:type="dxa"/>
            <w:tcBorders>
              <w:top w:val="nil"/>
              <w:left w:val="nil"/>
              <w:bottom w:val="single" w:color="auto" w:sz="4" w:space="0"/>
              <w:right w:val="single" w:color="auto" w:sz="4" w:space="0"/>
            </w:tcBorders>
            <w:vAlign w:val="center"/>
          </w:tcPr>
          <w:p w14:paraId="4933FE89">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6AB89AB8">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5FC2267">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76A32D29">
            <w:pPr>
              <w:widowControl/>
              <w:wordWrap w:val="0"/>
              <w:spacing w:line="360" w:lineRule="auto"/>
              <w:jc w:val="left"/>
              <w:rPr>
                <w:rFonts w:hint="eastAsia"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6D087EC5">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79F43596">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28B8BC98">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720" w:type="dxa"/>
            <w:tcBorders>
              <w:top w:val="nil"/>
              <w:left w:val="nil"/>
              <w:bottom w:val="single" w:color="auto" w:sz="4" w:space="0"/>
              <w:right w:val="single" w:color="auto" w:sz="4" w:space="0"/>
            </w:tcBorders>
            <w:vAlign w:val="center"/>
          </w:tcPr>
          <w:p w14:paraId="5227EBDC">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05" w:type="dxa"/>
            <w:tcBorders>
              <w:top w:val="nil"/>
              <w:left w:val="nil"/>
              <w:bottom w:val="single" w:color="auto" w:sz="4" w:space="0"/>
              <w:right w:val="single" w:color="auto" w:sz="4" w:space="0"/>
            </w:tcBorders>
            <w:vAlign w:val="center"/>
          </w:tcPr>
          <w:p w14:paraId="60902C30">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4863565">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04C091A7">
            <w:pPr>
              <w:widowControl/>
              <w:wordWrap w:val="0"/>
              <w:spacing w:line="36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653" w:type="dxa"/>
            <w:tcBorders>
              <w:top w:val="nil"/>
              <w:left w:val="nil"/>
              <w:bottom w:val="single" w:color="auto" w:sz="4" w:space="0"/>
              <w:right w:val="single" w:color="auto" w:sz="4" w:space="0"/>
            </w:tcBorders>
            <w:vAlign w:val="center"/>
          </w:tcPr>
          <w:p w14:paraId="6AA06B0A">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27374164">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0DD45C3E">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26E371DE">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7E942617">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537F792">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7BBB330A">
            <w:pPr>
              <w:widowControl/>
              <w:wordWrap w:val="0"/>
              <w:spacing w:line="360" w:lineRule="auto"/>
              <w:jc w:val="left"/>
              <w:rPr>
                <w:rFonts w:hint="eastAsia"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57A1EE2F">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7A3B5C1C">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5249929C">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720" w:type="dxa"/>
            <w:tcBorders>
              <w:top w:val="nil"/>
              <w:left w:val="nil"/>
              <w:bottom w:val="single" w:color="auto" w:sz="4" w:space="0"/>
              <w:right w:val="single" w:color="auto" w:sz="4" w:space="0"/>
            </w:tcBorders>
            <w:vAlign w:val="center"/>
          </w:tcPr>
          <w:p w14:paraId="6B8A4F00">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105" w:type="dxa"/>
            <w:tcBorders>
              <w:top w:val="nil"/>
              <w:left w:val="nil"/>
              <w:bottom w:val="single" w:color="auto" w:sz="4" w:space="0"/>
              <w:right w:val="single" w:color="auto" w:sz="4" w:space="0"/>
            </w:tcBorders>
            <w:vAlign w:val="center"/>
          </w:tcPr>
          <w:p w14:paraId="34059528">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A83BD0B">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5F218649">
            <w:pPr>
              <w:widowControl/>
              <w:wordWrap w:val="0"/>
              <w:spacing w:line="36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653" w:type="dxa"/>
            <w:tcBorders>
              <w:top w:val="nil"/>
              <w:left w:val="nil"/>
              <w:bottom w:val="single" w:color="auto" w:sz="4" w:space="0"/>
              <w:right w:val="single" w:color="auto" w:sz="4" w:space="0"/>
            </w:tcBorders>
            <w:vAlign w:val="center"/>
          </w:tcPr>
          <w:p w14:paraId="24298E17">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693CCD96">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5CA7ED66">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720" w:type="dxa"/>
            <w:tcBorders>
              <w:top w:val="nil"/>
              <w:left w:val="nil"/>
              <w:bottom w:val="single" w:color="auto" w:sz="4" w:space="0"/>
              <w:right w:val="single" w:color="auto" w:sz="4" w:space="0"/>
            </w:tcBorders>
            <w:vAlign w:val="center"/>
          </w:tcPr>
          <w:p w14:paraId="314B5033">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105" w:type="dxa"/>
            <w:tcBorders>
              <w:top w:val="nil"/>
              <w:left w:val="nil"/>
              <w:bottom w:val="single" w:color="auto" w:sz="4" w:space="0"/>
              <w:right w:val="single" w:color="auto" w:sz="4" w:space="0"/>
            </w:tcBorders>
            <w:vAlign w:val="center"/>
          </w:tcPr>
          <w:p w14:paraId="31508ED1">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515433D">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2AF83606">
            <w:pPr>
              <w:widowControl/>
              <w:wordWrap w:val="0"/>
              <w:spacing w:line="360" w:lineRule="auto"/>
              <w:jc w:val="left"/>
              <w:rPr>
                <w:rFonts w:hint="eastAsia"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0F3D54BB">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3EE84786">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700CC55B">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720" w:type="dxa"/>
            <w:tcBorders>
              <w:top w:val="nil"/>
              <w:left w:val="nil"/>
              <w:bottom w:val="single" w:color="auto" w:sz="4" w:space="0"/>
              <w:right w:val="single" w:color="auto" w:sz="4" w:space="0"/>
            </w:tcBorders>
            <w:vAlign w:val="center"/>
          </w:tcPr>
          <w:p w14:paraId="34FC208E">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105" w:type="dxa"/>
            <w:tcBorders>
              <w:top w:val="nil"/>
              <w:left w:val="nil"/>
              <w:bottom w:val="single" w:color="auto" w:sz="4" w:space="0"/>
              <w:right w:val="single" w:color="auto" w:sz="4" w:space="0"/>
            </w:tcBorders>
            <w:vAlign w:val="center"/>
          </w:tcPr>
          <w:p w14:paraId="4779C206">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54E9E08F">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BC13395">
            <w:pPr>
              <w:widowControl/>
              <w:wordWrap w:val="0"/>
              <w:spacing w:line="36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653" w:type="dxa"/>
            <w:tcBorders>
              <w:top w:val="nil"/>
              <w:left w:val="nil"/>
              <w:bottom w:val="single" w:color="auto" w:sz="4" w:space="0"/>
              <w:right w:val="single" w:color="auto" w:sz="4" w:space="0"/>
            </w:tcBorders>
            <w:vAlign w:val="center"/>
          </w:tcPr>
          <w:p w14:paraId="7DE4AC59">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48B4CEA3">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5B682A3D">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46295CFF">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105" w:type="dxa"/>
            <w:tcBorders>
              <w:top w:val="nil"/>
              <w:left w:val="nil"/>
              <w:bottom w:val="single" w:color="auto" w:sz="4" w:space="0"/>
              <w:right w:val="single" w:color="auto" w:sz="4" w:space="0"/>
            </w:tcBorders>
            <w:vAlign w:val="center"/>
          </w:tcPr>
          <w:p w14:paraId="3BE17FA0">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6388B0A8">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2B58BA13">
            <w:pPr>
              <w:widowControl/>
              <w:wordWrap w:val="0"/>
              <w:spacing w:line="360" w:lineRule="auto"/>
              <w:jc w:val="left"/>
              <w:rPr>
                <w:rFonts w:hint="eastAsia"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05E72281">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0F2359CD">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5A38C405">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720" w:type="dxa"/>
            <w:tcBorders>
              <w:top w:val="nil"/>
              <w:left w:val="nil"/>
              <w:bottom w:val="single" w:color="auto" w:sz="4" w:space="0"/>
              <w:right w:val="single" w:color="auto" w:sz="4" w:space="0"/>
            </w:tcBorders>
            <w:vAlign w:val="center"/>
          </w:tcPr>
          <w:p w14:paraId="4EC4D6A5">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105" w:type="dxa"/>
            <w:tcBorders>
              <w:top w:val="nil"/>
              <w:left w:val="nil"/>
              <w:bottom w:val="single" w:color="auto" w:sz="4" w:space="0"/>
              <w:right w:val="single" w:color="auto" w:sz="4" w:space="0"/>
            </w:tcBorders>
            <w:vAlign w:val="center"/>
          </w:tcPr>
          <w:p w14:paraId="706B682E">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0318156C">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0DEE184B">
            <w:pPr>
              <w:widowControl/>
              <w:wordWrap w:val="0"/>
              <w:spacing w:line="36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653" w:type="dxa"/>
            <w:tcBorders>
              <w:top w:val="nil"/>
              <w:left w:val="nil"/>
              <w:bottom w:val="single" w:color="auto" w:sz="4" w:space="0"/>
              <w:right w:val="single" w:color="auto" w:sz="4" w:space="0"/>
            </w:tcBorders>
            <w:vAlign w:val="center"/>
          </w:tcPr>
          <w:p w14:paraId="0226A102">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1EFB8034">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31720065">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7D85E154">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14224E07">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027397E">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4DFA9086">
            <w:pPr>
              <w:widowControl/>
              <w:wordWrap w:val="0"/>
              <w:spacing w:line="360" w:lineRule="auto"/>
              <w:jc w:val="left"/>
              <w:rPr>
                <w:rFonts w:hint="eastAsia"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08738AE">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7E962713">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61660920">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720" w:type="dxa"/>
            <w:tcBorders>
              <w:top w:val="nil"/>
              <w:left w:val="nil"/>
              <w:bottom w:val="single" w:color="auto" w:sz="4" w:space="0"/>
              <w:right w:val="single" w:color="auto" w:sz="4" w:space="0"/>
            </w:tcBorders>
            <w:vAlign w:val="center"/>
          </w:tcPr>
          <w:p w14:paraId="2278E8F8">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105" w:type="dxa"/>
            <w:tcBorders>
              <w:top w:val="nil"/>
              <w:left w:val="nil"/>
              <w:bottom w:val="single" w:color="auto" w:sz="4" w:space="0"/>
              <w:right w:val="single" w:color="auto" w:sz="4" w:space="0"/>
            </w:tcBorders>
            <w:vAlign w:val="center"/>
          </w:tcPr>
          <w:p w14:paraId="138E2B7E">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AD6E92A">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vAlign w:val="bottom"/>
          </w:tcPr>
          <w:p w14:paraId="0BD583DF">
            <w:pPr>
              <w:widowControl/>
              <w:wordWrap w:val="0"/>
              <w:spacing w:line="36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653" w:type="dxa"/>
            <w:tcBorders>
              <w:top w:val="nil"/>
              <w:left w:val="nil"/>
              <w:bottom w:val="single" w:color="auto" w:sz="4" w:space="0"/>
              <w:right w:val="single" w:color="auto" w:sz="4" w:space="0"/>
            </w:tcBorders>
            <w:vAlign w:val="center"/>
          </w:tcPr>
          <w:p w14:paraId="1930C779">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7F612F0A">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4E569AC7">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6B7C9FC7">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270A8D2E">
            <w:pPr>
              <w:widowControl/>
              <w:wordWrap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01BBC6BB">
      <w:pPr>
        <w:wordWrap w:val="0"/>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1BC39893">
      <w:pPr>
        <w:widowControl/>
        <w:wordWrap w:val="0"/>
        <w:spacing w:line="360" w:lineRule="auto"/>
        <w:jc w:val="left"/>
        <w:rPr>
          <w:rFonts w:hint="eastAsia" w:ascii="宋体" w:hAnsi="宋体" w:cs="宋体"/>
          <w:color w:val="auto"/>
          <w:szCs w:val="20"/>
          <w:highlight w:val="none"/>
        </w:rPr>
        <w:sectPr>
          <w:pgSz w:w="11906" w:h="16838"/>
          <w:pgMar w:top="1440" w:right="1080" w:bottom="1440" w:left="1080" w:header="720" w:footer="720" w:gutter="0"/>
          <w:cols w:space="720" w:num="1"/>
          <w:docGrid w:type="lines" w:linePitch="331" w:charSpace="0"/>
        </w:sectPr>
      </w:pPr>
    </w:p>
    <w:p w14:paraId="39C1126D">
      <w:pPr>
        <w:pStyle w:val="13"/>
        <w:wordWrap w:val="0"/>
        <w:spacing w:line="360" w:lineRule="auto"/>
        <w:jc w:val="center"/>
        <w:outlineLvl w:val="0"/>
        <w:rPr>
          <w:rFonts w:hint="eastAsia" w:hAnsi="宋体" w:cs="宋体"/>
          <w:b/>
          <w:color w:val="auto"/>
          <w:sz w:val="36"/>
          <w:szCs w:val="36"/>
          <w:highlight w:val="none"/>
        </w:rPr>
      </w:pPr>
      <w:bookmarkStart w:id="8" w:name="_Toc532545044"/>
      <w:bookmarkStart w:id="9" w:name="_Toc30980"/>
      <w:r>
        <w:rPr>
          <w:rFonts w:hint="eastAsia" w:hAnsi="宋体" w:cs="宋体"/>
          <w:b/>
          <w:color w:val="auto"/>
          <w:sz w:val="36"/>
          <w:highlight w:val="none"/>
        </w:rPr>
        <w:t>第三章  投标人须知</w:t>
      </w:r>
      <w:bookmarkEnd w:id="8"/>
      <w:bookmarkEnd w:id="9"/>
    </w:p>
    <w:p w14:paraId="3EECB3F8">
      <w:pPr>
        <w:pStyle w:val="13"/>
        <w:wordWrap w:val="0"/>
        <w:spacing w:line="360" w:lineRule="auto"/>
        <w:jc w:val="center"/>
        <w:outlineLvl w:val="1"/>
        <w:rPr>
          <w:rFonts w:hint="eastAsia" w:hAnsi="宋体" w:cs="宋体"/>
          <w:b/>
          <w:color w:val="auto"/>
          <w:sz w:val="30"/>
          <w:szCs w:val="30"/>
          <w:highlight w:val="none"/>
        </w:rPr>
      </w:pPr>
      <w:bookmarkStart w:id="10" w:name="_Toc18157"/>
      <w:r>
        <w:rPr>
          <w:rFonts w:hint="eastAsia" w:hAnsi="宋体" w:cs="宋体"/>
          <w:b/>
          <w:color w:val="auto"/>
          <w:sz w:val="30"/>
          <w:szCs w:val="30"/>
          <w:highlight w:val="none"/>
        </w:rPr>
        <w:t>第一节 投标人须知前附表</w:t>
      </w:r>
      <w:bookmarkEnd w:id="10"/>
    </w:p>
    <w:tbl>
      <w:tblPr>
        <w:tblStyle w:val="24"/>
        <w:tblW w:w="102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405659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9C0F8CE">
            <w:pPr>
              <w:wordWrap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vAlign w:val="center"/>
          </w:tcPr>
          <w:p w14:paraId="1B15A3CC">
            <w:pPr>
              <w:wordWrap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28397BFD">
            <w:pPr>
              <w:wordWrap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编列内容</w:t>
            </w:r>
          </w:p>
        </w:tc>
      </w:tr>
      <w:tr w14:paraId="52D45C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BA8CD86">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6.1</w:t>
            </w:r>
          </w:p>
        </w:tc>
        <w:tc>
          <w:tcPr>
            <w:tcW w:w="2268" w:type="dxa"/>
            <w:tcBorders>
              <w:top w:val="single" w:color="auto" w:sz="4" w:space="0"/>
              <w:left w:val="single" w:color="auto" w:sz="4" w:space="0"/>
              <w:bottom w:val="single" w:color="auto" w:sz="4" w:space="0"/>
              <w:right w:val="single" w:color="auto" w:sz="4" w:space="0"/>
            </w:tcBorders>
            <w:vAlign w:val="center"/>
          </w:tcPr>
          <w:p w14:paraId="25E158E9">
            <w:pPr>
              <w:wordWrap w:val="0"/>
              <w:spacing w:line="360" w:lineRule="auto"/>
              <w:rPr>
                <w:rFonts w:hint="eastAsia" w:ascii="宋体" w:hAnsi="宋体" w:cs="宋体"/>
                <w:color w:val="auto"/>
                <w:szCs w:val="21"/>
                <w:highlight w:val="none"/>
              </w:rPr>
            </w:pPr>
            <w:bookmarkStart w:id="11" w:name="_5"/>
            <w:bookmarkEnd w:id="11"/>
            <w:bookmarkStart w:id="12" w:name="_9.2"/>
            <w:bookmarkEnd w:id="12"/>
            <w:bookmarkStart w:id="13" w:name="_8.1"/>
            <w:bookmarkEnd w:id="13"/>
            <w:r>
              <w:rPr>
                <w:rFonts w:hint="eastAsia" w:ascii="宋体" w:hAnsi="宋体" w:cs="宋体"/>
                <w:color w:val="auto"/>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511CA435">
            <w:pPr>
              <w:pStyle w:val="10"/>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不允许联合体投标</w:t>
            </w:r>
          </w:p>
        </w:tc>
      </w:tr>
      <w:tr w14:paraId="063CD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7F211A9">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6.2</w:t>
            </w:r>
          </w:p>
        </w:tc>
        <w:tc>
          <w:tcPr>
            <w:tcW w:w="2268" w:type="dxa"/>
            <w:tcBorders>
              <w:top w:val="single" w:color="auto" w:sz="4" w:space="0"/>
              <w:left w:val="single" w:color="auto" w:sz="4" w:space="0"/>
              <w:bottom w:val="single" w:color="auto" w:sz="4" w:space="0"/>
              <w:right w:val="single" w:color="auto" w:sz="4" w:space="0"/>
            </w:tcBorders>
            <w:vAlign w:val="center"/>
          </w:tcPr>
          <w:p w14:paraId="5C9C4853">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728F8060">
            <w:pPr>
              <w:pStyle w:val="10"/>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无</w:t>
            </w:r>
          </w:p>
        </w:tc>
      </w:tr>
      <w:tr w14:paraId="7BB68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6EEFE75">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7.2</w:t>
            </w:r>
          </w:p>
        </w:tc>
        <w:tc>
          <w:tcPr>
            <w:tcW w:w="2268" w:type="dxa"/>
            <w:tcBorders>
              <w:top w:val="single" w:color="auto" w:sz="4" w:space="0"/>
              <w:left w:val="single" w:color="auto" w:sz="4" w:space="0"/>
              <w:bottom w:val="single" w:color="auto" w:sz="4" w:space="0"/>
              <w:right w:val="single" w:color="auto" w:sz="4" w:space="0"/>
            </w:tcBorders>
            <w:vAlign w:val="center"/>
          </w:tcPr>
          <w:p w14:paraId="79A4CC3B">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423BEBB2">
            <w:pPr>
              <w:pStyle w:val="10"/>
              <w:wordWrap w:val="0"/>
              <w:spacing w:line="360" w:lineRule="auto"/>
              <w:rPr>
                <w:rFonts w:hint="eastAsia" w:ascii="宋体" w:hAnsi="宋体" w:cs="宋体"/>
                <w:color w:val="auto"/>
                <w:szCs w:val="21"/>
                <w:highlight w:val="none"/>
              </w:rPr>
            </w:pPr>
            <w:bookmarkStart w:id="14" w:name="PO_3000001866_PM044"/>
            <w:r>
              <w:rPr>
                <w:rFonts w:hint="eastAsia" w:ascii="宋体" w:hAnsi="宋体" w:cs="宋体"/>
                <w:color w:val="auto"/>
                <w:szCs w:val="21"/>
                <w:highlight w:val="none"/>
              </w:rPr>
              <w:t>☑不允许分包</w:t>
            </w:r>
            <w:bookmarkEnd w:id="14"/>
          </w:p>
          <w:p w14:paraId="0FCDD3AC">
            <w:pPr>
              <w:pStyle w:val="10"/>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□转包/分包内容：</w:t>
            </w:r>
            <w:r>
              <w:rPr>
                <w:rFonts w:hint="eastAsia" w:ascii="宋体" w:hAnsi="宋体" w:cs="宋体"/>
                <w:color w:val="auto"/>
                <w:szCs w:val="21"/>
                <w:highlight w:val="none"/>
                <w:u w:val="single"/>
              </w:rPr>
              <w:t xml:space="preserve">                                     。</w:t>
            </w:r>
          </w:p>
          <w:p w14:paraId="663E3650">
            <w:pPr>
              <w:pStyle w:val="10"/>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□转包/分包金额或者比例：</w:t>
            </w:r>
            <w:r>
              <w:rPr>
                <w:rFonts w:hint="eastAsia" w:ascii="宋体" w:hAnsi="宋体" w:cs="宋体"/>
                <w:color w:val="auto"/>
                <w:szCs w:val="21"/>
                <w:highlight w:val="none"/>
                <w:u w:val="single"/>
              </w:rPr>
              <w:t xml:space="preserve">                                     。</w:t>
            </w:r>
          </w:p>
        </w:tc>
      </w:tr>
      <w:tr w14:paraId="78AE70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4DFEEDD">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11.4</w:t>
            </w:r>
          </w:p>
        </w:tc>
        <w:tc>
          <w:tcPr>
            <w:tcW w:w="2268" w:type="dxa"/>
            <w:tcBorders>
              <w:top w:val="single" w:color="auto" w:sz="4" w:space="0"/>
              <w:left w:val="single" w:color="auto" w:sz="4" w:space="0"/>
              <w:bottom w:val="single" w:color="auto" w:sz="4" w:space="0"/>
              <w:right w:val="single" w:color="auto" w:sz="4" w:space="0"/>
            </w:tcBorders>
            <w:vAlign w:val="center"/>
          </w:tcPr>
          <w:p w14:paraId="3DDB5A58">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2325B571">
            <w:pPr>
              <w:wordWrap w:val="0"/>
              <w:spacing w:line="360" w:lineRule="auto"/>
              <w:rPr>
                <w:rFonts w:hint="eastAsia" w:ascii="宋体" w:hAnsi="宋体" w:cs="宋体"/>
                <w:color w:val="auto"/>
                <w:sz w:val="28"/>
                <w:szCs w:val="18"/>
                <w:highlight w:val="none"/>
              </w:rPr>
            </w:pPr>
            <w:r>
              <w:rPr>
                <w:rFonts w:hint="eastAsia" w:ascii="宋体" w:hAnsi="宋体" w:cs="宋体"/>
                <w:color w:val="auto"/>
                <w:szCs w:val="21"/>
                <w:highlight w:val="none"/>
              </w:rPr>
              <w:t>与本项目相关的政府采购业务澄清、更正及与之相关的事项将在采购公告中“六、其他补充事宜”中网上查询地址上发布</w:t>
            </w:r>
            <w:r>
              <w:rPr>
                <w:rFonts w:hint="eastAsia" w:ascii="宋体" w:hAnsi="宋体" w:cs="宋体"/>
                <w:color w:val="auto"/>
                <w:kern w:val="0"/>
                <w:szCs w:val="21"/>
                <w:highlight w:val="none"/>
              </w:rPr>
              <w:t>。</w:t>
            </w:r>
          </w:p>
        </w:tc>
      </w:tr>
      <w:tr w14:paraId="03490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72CACB2">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11.6</w:t>
            </w:r>
          </w:p>
        </w:tc>
        <w:tc>
          <w:tcPr>
            <w:tcW w:w="2268" w:type="dxa"/>
            <w:tcBorders>
              <w:top w:val="single" w:color="auto" w:sz="4" w:space="0"/>
              <w:left w:val="single" w:color="auto" w:sz="4" w:space="0"/>
              <w:bottom w:val="single" w:color="auto" w:sz="4" w:space="0"/>
              <w:right w:val="single" w:color="auto" w:sz="4" w:space="0"/>
            </w:tcBorders>
            <w:vAlign w:val="center"/>
          </w:tcPr>
          <w:p w14:paraId="67E9FD68">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16AB6955">
            <w:pPr>
              <w:wordWrap w:val="0"/>
              <w:snapToGrid w:val="0"/>
              <w:spacing w:line="360" w:lineRule="auto"/>
              <w:rPr>
                <w:rFonts w:hint="eastAsia" w:ascii="宋体" w:hAnsi="宋体" w:cs="宋体"/>
                <w:color w:val="auto"/>
                <w:szCs w:val="21"/>
                <w:highlight w:val="none"/>
              </w:rPr>
            </w:pPr>
            <w:r>
              <w:rPr>
                <w:rFonts w:ascii="Segoe UI Symbol" w:hAnsi="Segoe UI Symbol" w:cs="Segoe UI Symbol"/>
                <w:color w:val="auto"/>
                <w:szCs w:val="21"/>
                <w:highlight w:val="none"/>
              </w:rPr>
              <w:t>☑</w:t>
            </w:r>
            <w:r>
              <w:rPr>
                <w:rFonts w:hint="eastAsia" w:ascii="宋体" w:hAnsi="宋体" w:cs="宋体"/>
                <w:color w:val="auto"/>
                <w:szCs w:val="21"/>
                <w:highlight w:val="none"/>
              </w:rPr>
              <w:t>不组织召开开标前答疑会</w:t>
            </w:r>
          </w:p>
          <w:p w14:paraId="48F4A098">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□组织召开开标前答疑会</w:t>
            </w:r>
          </w:p>
          <w:p w14:paraId="6BC1C254">
            <w:pPr>
              <w:wordWrap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会议开始时间：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分</w:t>
            </w:r>
            <w:r>
              <w:rPr>
                <w:rFonts w:hint="eastAsia" w:ascii="宋体" w:hAnsi="宋体" w:cs="宋体"/>
                <w:color w:val="auto"/>
                <w:szCs w:val="21"/>
                <w:highlight w:val="none"/>
              </w:rPr>
              <w:t>，逾期后果自负。会议地点：</w:t>
            </w:r>
            <w:r>
              <w:rPr>
                <w:rFonts w:hint="eastAsia" w:ascii="宋体" w:hAnsi="宋体" w:cs="宋体"/>
                <w:color w:val="auto"/>
                <w:szCs w:val="21"/>
                <w:highlight w:val="none"/>
                <w:u w:val="single"/>
              </w:rPr>
              <w:t xml:space="preserve">      </w:t>
            </w:r>
          </w:p>
        </w:tc>
      </w:tr>
      <w:tr w14:paraId="0A071D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245B3CDF">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13.1</w:t>
            </w:r>
          </w:p>
        </w:tc>
        <w:tc>
          <w:tcPr>
            <w:tcW w:w="2268" w:type="dxa"/>
            <w:tcBorders>
              <w:top w:val="single" w:color="auto" w:sz="4" w:space="0"/>
              <w:left w:val="single" w:color="auto" w:sz="4" w:space="0"/>
              <w:bottom w:val="single" w:color="auto" w:sz="4" w:space="0"/>
              <w:right w:val="single" w:color="auto" w:sz="4" w:space="0"/>
            </w:tcBorders>
            <w:vAlign w:val="center"/>
          </w:tcPr>
          <w:p w14:paraId="5B3AEC36">
            <w:pPr>
              <w:wordWrap w:val="0"/>
              <w:snapToGrid w:val="0"/>
              <w:spacing w:line="360" w:lineRule="auto"/>
              <w:jc w:val="left"/>
              <w:rPr>
                <w:rFonts w:hint="eastAsia" w:ascii="宋体" w:hAnsi="宋体" w:cs="宋体"/>
                <w:color w:val="auto"/>
                <w:szCs w:val="21"/>
                <w:highlight w:val="none"/>
              </w:rPr>
            </w:pPr>
            <w:bookmarkStart w:id="15" w:name="_13.2"/>
            <w:bookmarkEnd w:id="15"/>
            <w:r>
              <w:rPr>
                <w:rFonts w:hint="eastAsia" w:ascii="宋体" w:hAnsi="宋体" w:cs="宋体"/>
                <w:color w:val="auto"/>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7E84C31B">
            <w:pPr>
              <w:wordWrap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1、投标人为法人或者其他组织的，提供营业执照等证明文件（如营业执照或者事业单位法人证书或者执业许可证等），投标人为自然人的，提供身份证复印件。（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463DEDCD">
            <w:pPr>
              <w:wordWrap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2、投标人依法缴纳税收的相关材料[</w:t>
            </w:r>
            <w:r>
              <w:rPr>
                <w:rFonts w:hint="eastAsia" w:ascii="宋体" w:hAnsi="宋体" w:cs="宋体"/>
                <w:color w:val="auto"/>
                <w:szCs w:val="21"/>
                <w:highlight w:val="none"/>
                <w:u w:val="single"/>
              </w:rPr>
              <w:t xml:space="preserve"> 2024 </w:t>
            </w:r>
            <w:r>
              <w:rPr>
                <w:rFonts w:hint="eastAsia" w:ascii="宋体" w:hAnsi="宋体" w:cs="宋体"/>
                <w:color w:val="auto"/>
                <w:szCs w:val="21"/>
                <w:highlight w:val="none"/>
              </w:rPr>
              <w:t>年</w:t>
            </w:r>
            <w:r>
              <w:rPr>
                <w:rFonts w:hint="eastAsia" w:ascii="宋体" w:hAnsi="宋体" w:cs="宋体"/>
                <w:color w:val="auto"/>
                <w:szCs w:val="21"/>
                <w:highlight w:val="none"/>
                <w:u w:val="single"/>
              </w:rPr>
              <w:t>12</w:t>
            </w:r>
            <w:r>
              <w:rPr>
                <w:rFonts w:hint="eastAsia" w:ascii="宋体" w:hAnsi="宋体" w:cs="宋体"/>
                <w:color w:val="auto"/>
                <w:szCs w:val="21"/>
                <w:highlight w:val="none"/>
              </w:rPr>
              <w:t>月至</w:t>
            </w:r>
            <w:r>
              <w:rPr>
                <w:rFonts w:hint="eastAsia" w:ascii="宋体" w:hAnsi="宋体" w:cs="宋体"/>
                <w:color w:val="auto"/>
                <w:szCs w:val="21"/>
                <w:highlight w:val="none"/>
                <w:u w:val="single"/>
              </w:rPr>
              <w:t xml:space="preserve"> 2025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5</w:t>
            </w:r>
            <w:r>
              <w:rPr>
                <w:rFonts w:hint="eastAsia" w:ascii="宋体" w:hAnsi="宋体" w:cs="宋体"/>
                <w:color w:val="auto"/>
                <w:szCs w:val="21"/>
                <w:highlight w:val="none"/>
              </w:rPr>
              <w:t>月]连续</w:t>
            </w:r>
            <w:r>
              <w:rPr>
                <w:rFonts w:hint="eastAsia" w:ascii="宋体" w:hAnsi="宋体" w:cs="宋体"/>
                <w:color w:val="auto"/>
                <w:szCs w:val="21"/>
                <w:highlight w:val="none"/>
                <w:u w:val="single"/>
              </w:rPr>
              <w:t xml:space="preserve"> 三 </w:t>
            </w:r>
            <w:r>
              <w:rPr>
                <w:rFonts w:hint="eastAsia" w:ascii="宋体" w:hAnsi="宋体" w:cs="宋体"/>
                <w:color w:val="auto"/>
                <w:szCs w:val="21"/>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0D8A937">
            <w:pPr>
              <w:wordWrap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3、投标人依法缴纳社会保障资金的相关材料</w:t>
            </w:r>
            <w:r>
              <w:rPr>
                <w:rFonts w:hint="eastAsia" w:ascii="宋体" w:hAnsi="宋体" w:cs="宋体"/>
                <w:color w:val="auto"/>
                <w:szCs w:val="21"/>
                <w:highlight w:val="none"/>
                <w:u w:val="single"/>
              </w:rPr>
              <w:t xml:space="preserve">[ 2024 </w:t>
            </w:r>
            <w:r>
              <w:rPr>
                <w:rFonts w:hint="eastAsia" w:ascii="宋体" w:hAnsi="宋体" w:cs="宋体"/>
                <w:color w:val="auto"/>
                <w:szCs w:val="21"/>
                <w:highlight w:val="none"/>
              </w:rPr>
              <w:t>年</w:t>
            </w:r>
            <w:r>
              <w:rPr>
                <w:rFonts w:hint="eastAsia" w:ascii="宋体" w:hAnsi="宋体" w:cs="宋体"/>
                <w:color w:val="auto"/>
                <w:szCs w:val="21"/>
                <w:highlight w:val="none"/>
                <w:u w:val="single"/>
              </w:rPr>
              <w:t>12</w:t>
            </w:r>
            <w:r>
              <w:rPr>
                <w:rFonts w:hint="eastAsia" w:ascii="宋体" w:hAnsi="宋体" w:cs="宋体"/>
                <w:color w:val="auto"/>
                <w:szCs w:val="21"/>
                <w:highlight w:val="none"/>
              </w:rPr>
              <w:t>月至</w:t>
            </w:r>
            <w:r>
              <w:rPr>
                <w:rFonts w:hint="eastAsia" w:ascii="宋体" w:hAnsi="宋体" w:cs="宋体"/>
                <w:color w:val="auto"/>
                <w:szCs w:val="21"/>
                <w:highlight w:val="none"/>
                <w:u w:val="single"/>
              </w:rPr>
              <w:t xml:space="preserve"> 2025</w:t>
            </w:r>
            <w:r>
              <w:rPr>
                <w:rFonts w:hint="eastAsia" w:ascii="宋体" w:hAnsi="宋体" w:cs="宋体"/>
                <w:color w:val="auto"/>
                <w:szCs w:val="21"/>
                <w:highlight w:val="none"/>
              </w:rPr>
              <w:t>年</w:t>
            </w:r>
            <w:r>
              <w:rPr>
                <w:rFonts w:hint="eastAsia" w:ascii="宋体" w:hAnsi="宋体" w:cs="宋体"/>
                <w:color w:val="auto"/>
                <w:szCs w:val="21"/>
                <w:highlight w:val="none"/>
                <w:u w:val="single"/>
              </w:rPr>
              <w:t>5</w:t>
            </w:r>
            <w:r>
              <w:rPr>
                <w:rFonts w:hint="eastAsia" w:ascii="宋体" w:hAnsi="宋体" w:cs="宋体"/>
                <w:color w:val="auto"/>
                <w:szCs w:val="21"/>
                <w:highlight w:val="none"/>
              </w:rPr>
              <w:t xml:space="preserve">月]连续 </w:t>
            </w:r>
            <w:r>
              <w:rPr>
                <w:rFonts w:hint="eastAsia" w:ascii="宋体" w:hAnsi="宋体" w:cs="宋体"/>
                <w:color w:val="auto"/>
                <w:szCs w:val="21"/>
                <w:highlight w:val="none"/>
                <w:u w:val="single"/>
              </w:rPr>
              <w:t xml:space="preserve">三 </w:t>
            </w:r>
            <w:r>
              <w:rPr>
                <w:rFonts w:hint="eastAsia" w:ascii="宋体" w:hAnsi="宋体" w:cs="宋体"/>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22E0715C">
            <w:pPr>
              <w:wordWrap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4、投标人财务状况报告：[</w:t>
            </w:r>
            <w:r>
              <w:rPr>
                <w:rFonts w:hint="eastAsia" w:ascii="宋体" w:hAnsi="宋体" w:cs="宋体"/>
                <w:color w:val="auto"/>
                <w:szCs w:val="21"/>
                <w:highlight w:val="none"/>
                <w:u w:val="single"/>
              </w:rPr>
              <w:t>2023</w:t>
            </w:r>
            <w:r>
              <w:rPr>
                <w:rFonts w:hint="eastAsia" w:ascii="宋体" w:hAnsi="宋体" w:cs="宋体"/>
                <w:color w:val="auto"/>
                <w:szCs w:val="21"/>
                <w:highlight w:val="none"/>
              </w:rPr>
              <w:t>年或</w:t>
            </w:r>
            <w:r>
              <w:rPr>
                <w:rFonts w:hint="eastAsia" w:ascii="宋体" w:hAnsi="宋体" w:cs="宋体"/>
                <w:color w:val="auto"/>
                <w:szCs w:val="21"/>
                <w:highlight w:val="none"/>
                <w:u w:val="single"/>
              </w:rPr>
              <w:t>2024年</w:t>
            </w:r>
            <w:r>
              <w:rPr>
                <w:rFonts w:hint="eastAsia" w:ascii="宋体" w:hAnsi="宋体" w:cs="宋体"/>
                <w:color w:val="auto"/>
                <w:szCs w:val="21"/>
                <w:highlight w:val="none"/>
              </w:rPr>
              <w:t>]财务状况报告复印件；供应商成立不满一年的应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176989C0">
            <w:pPr>
              <w:wordWrap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5、投标人直接控股股东信息、管理关系信息表。（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46D64E7C">
            <w:pPr>
              <w:wordWrap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6、投标资格声明。（</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268DCCAE">
            <w:pPr>
              <w:tabs>
                <w:tab w:val="left" w:pos="459"/>
              </w:tabs>
              <w:wordWrap w:val="0"/>
              <w:snapToGrid w:val="0"/>
              <w:spacing w:line="360" w:lineRule="auto"/>
              <w:jc w:val="left"/>
              <w:rPr>
                <w:rFonts w:hint="eastAsia" w:ascii="宋体" w:hAnsi="宋体" w:cs="宋体"/>
                <w:b/>
                <w:bCs/>
                <w:color w:val="auto"/>
                <w:highlight w:val="none"/>
              </w:rPr>
            </w:pPr>
            <w:r>
              <w:rPr>
                <w:rFonts w:hint="eastAsia" w:ascii="宋体" w:hAnsi="宋体" w:cs="宋体"/>
                <w:color w:val="auto"/>
                <w:highlight w:val="none"/>
              </w:rPr>
              <w:t>7、中小企业声明函。</w:t>
            </w:r>
            <w:r>
              <w:rPr>
                <w:rFonts w:hint="eastAsia" w:ascii="宋体" w:hAnsi="宋体" w:cs="宋体"/>
                <w:b/>
                <w:bCs/>
                <w:color w:val="auto"/>
                <w:szCs w:val="21"/>
                <w:highlight w:val="none"/>
              </w:rPr>
              <w:t>（提供中小企业声明函或者残疾人福利性单位声明函或者供应商属于监狱企业的证明材料。必须提供，否则作无效投标处理）</w:t>
            </w:r>
          </w:p>
          <w:p w14:paraId="28F1FCB0">
            <w:pPr>
              <w:snapToGrid w:val="0"/>
              <w:spacing w:line="380" w:lineRule="exact"/>
              <w:jc w:val="left"/>
              <w:rPr>
                <w:rFonts w:hint="eastAsia" w:ascii="宋体" w:hAnsi="宋体" w:cs="宋体"/>
                <w:b/>
                <w:bCs/>
                <w:color w:val="auto"/>
                <w:szCs w:val="21"/>
                <w:highlight w:val="none"/>
              </w:rPr>
            </w:pPr>
            <w:r>
              <w:rPr>
                <w:rFonts w:hint="eastAsia" w:ascii="宋体" w:hAnsi="宋体" w:cs="宋体"/>
                <w:color w:val="auto"/>
                <w:szCs w:val="21"/>
                <w:highlight w:val="none"/>
              </w:rPr>
              <w:t>8、联合体协议书。</w:t>
            </w:r>
            <w:r>
              <w:rPr>
                <w:rFonts w:hint="eastAsia" w:ascii="宋体" w:hAnsi="宋体" w:cs="宋体"/>
                <w:b/>
                <w:bCs/>
                <w:color w:val="auto"/>
                <w:szCs w:val="21"/>
                <w:highlight w:val="none"/>
              </w:rPr>
              <w:t>（以联合体形式投标的，提供联合体协议；本项目不接受联合体投标或者投标人不以联合体形式投标的，则不需要提供）</w:t>
            </w:r>
          </w:p>
          <w:p w14:paraId="6677BEBB">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9、除招标文件规定必须提供以外，投标人认为需要提供的其他证明材料。</w:t>
            </w:r>
          </w:p>
          <w:p w14:paraId="1ADD0120">
            <w:pPr>
              <w:wordWrap w:val="0"/>
              <w:snapToGrid w:val="0"/>
              <w:spacing w:line="360" w:lineRule="auto"/>
              <w:jc w:val="left"/>
              <w:rPr>
                <w:rFonts w:hint="eastAsia" w:ascii="宋体" w:hAnsi="宋体" w:cs="宋体"/>
                <w:b/>
                <w:color w:val="auto"/>
                <w:szCs w:val="21"/>
                <w:highlight w:val="none"/>
              </w:rPr>
            </w:pPr>
            <w:r>
              <w:rPr>
                <w:rFonts w:hint="eastAsia" w:ascii="宋体" w:hAnsi="宋体" w:cs="宋体"/>
                <w:b/>
                <w:bCs/>
                <w:color w:val="auto"/>
                <w:szCs w:val="21"/>
                <w:highlight w:val="none"/>
              </w:rPr>
              <w:t>注：1.</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p>
          <w:p w14:paraId="2B80DF66">
            <w:pPr>
              <w:wordWrap w:val="0"/>
              <w:snapToGrid w:val="0"/>
              <w:spacing w:line="360" w:lineRule="auto"/>
              <w:ind w:firstLine="422" w:firstLineChars="200"/>
              <w:jc w:val="left"/>
              <w:rPr>
                <w:rFonts w:hint="eastAsia" w:ascii="宋体" w:hAnsi="宋体" w:cs="宋体"/>
                <w:b/>
                <w:bCs/>
                <w:color w:val="auto"/>
                <w:szCs w:val="21"/>
                <w:highlight w:val="none"/>
              </w:rPr>
            </w:pPr>
            <w:r>
              <w:rPr>
                <w:rFonts w:hint="eastAsia" w:ascii="宋体" w:hAnsi="宋体" w:cs="宋体"/>
                <w:b/>
                <w:color w:val="auto"/>
                <w:szCs w:val="21"/>
                <w:highlight w:val="none"/>
              </w:rPr>
              <w:t>2</w:t>
            </w:r>
            <w:r>
              <w:rPr>
                <w:rFonts w:hint="eastAsia" w:ascii="宋体" w:hAnsi="宋体" w:cs="宋体"/>
                <w:b/>
                <w:bCs/>
                <w:color w:val="auto"/>
                <w:szCs w:val="21"/>
                <w:highlight w:val="none"/>
              </w:rPr>
              <w:t>.联合体投标时，第1-5项资格证明文件联合体各方均必须分别提供，联合体各方分别盖章和签字，否则投标文件按无效投标处理。</w:t>
            </w:r>
          </w:p>
        </w:tc>
      </w:tr>
      <w:tr w14:paraId="2FDF4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4E00C27A">
            <w:pPr>
              <w:wordWrap w:val="0"/>
              <w:spacing w:line="360" w:lineRule="auto"/>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0E31A108">
            <w:pPr>
              <w:wordWrap w:val="0"/>
              <w:snapToGrid w:val="0"/>
              <w:spacing w:line="360" w:lineRule="auto"/>
              <w:jc w:val="left"/>
              <w:rPr>
                <w:rFonts w:hint="eastAsia" w:ascii="宋体" w:hAnsi="宋体" w:cs="宋体"/>
                <w:color w:val="auto"/>
                <w:szCs w:val="21"/>
                <w:highlight w:val="none"/>
              </w:rPr>
            </w:pPr>
            <w:bookmarkStart w:id="16" w:name="_13.3"/>
            <w:bookmarkEnd w:id="16"/>
            <w:r>
              <w:rPr>
                <w:rFonts w:hint="eastAsia" w:ascii="宋体" w:hAnsi="宋体" w:cs="宋体"/>
                <w:color w:val="auto"/>
                <w:szCs w:val="21"/>
                <w:highlight w:val="none"/>
              </w:rPr>
              <w:t>商务文件组成</w:t>
            </w:r>
          </w:p>
          <w:p w14:paraId="20FB7A2A">
            <w:pPr>
              <w:wordWrap w:val="0"/>
              <w:spacing w:line="360" w:lineRule="auto"/>
              <w:rPr>
                <w:rFonts w:hint="eastAsia" w:ascii="宋体" w:hAnsi="宋体" w:cs="宋体"/>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vAlign w:val="center"/>
          </w:tcPr>
          <w:p w14:paraId="6A8A50F5">
            <w:pPr>
              <w:wordWrap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1、无串通投标行为的承诺函；（</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750AD94">
            <w:pPr>
              <w:wordWrap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4D1FFA28">
            <w:pPr>
              <w:wordWrap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委托时必须提供，否则作无效投标处理</w:t>
            </w:r>
            <w:r>
              <w:rPr>
                <w:rFonts w:hint="eastAsia" w:ascii="宋体" w:hAnsi="宋体" w:cs="宋体"/>
                <w:color w:val="auto"/>
                <w:szCs w:val="21"/>
                <w:highlight w:val="none"/>
              </w:rPr>
              <w:t>）</w:t>
            </w:r>
          </w:p>
          <w:p w14:paraId="5ECC9FE1">
            <w:pPr>
              <w:wordWrap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6B1E6249">
            <w:pPr>
              <w:wordWrap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5、投标人情况介绍；</w:t>
            </w:r>
          </w:p>
          <w:p w14:paraId="07AD8BC6">
            <w:pPr>
              <w:wordWrap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6、除采购文件规定必须提供以外，投标人认为需要提供的其他证明材料。（投标人根据“第二章 采购需求”及“第四章 评标方法及评标标准”提供有关证明材料）。</w:t>
            </w:r>
          </w:p>
          <w:p w14:paraId="27D7EB25">
            <w:pPr>
              <w:wordWrap w:val="0"/>
              <w:snapToGrid w:val="0"/>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注： 1.法定代表人授权委托书必须由法定代表人及委托代理人签字，并加盖投标人公章，否则作无效投标处理。</w:t>
            </w:r>
          </w:p>
          <w:p w14:paraId="2164B778">
            <w:pPr>
              <w:wordWrap w:val="0"/>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bCs/>
                <w:color w:val="auto"/>
                <w:szCs w:val="21"/>
                <w:highlight w:val="none"/>
              </w:rPr>
              <w:t>2.</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6F0BB6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vAlign w:val="center"/>
          </w:tcPr>
          <w:p w14:paraId="238B161B">
            <w:pPr>
              <w:wordWrap w:val="0"/>
              <w:spacing w:line="360" w:lineRule="auto"/>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29DBBE56">
            <w:pPr>
              <w:wordWrap w:val="0"/>
              <w:snapToGrid w:val="0"/>
              <w:spacing w:line="360" w:lineRule="auto"/>
              <w:jc w:val="left"/>
              <w:rPr>
                <w:rFonts w:hint="eastAsia" w:ascii="宋体" w:hAnsi="宋体" w:cs="宋体"/>
                <w:color w:val="auto"/>
                <w:szCs w:val="21"/>
                <w:highlight w:val="none"/>
              </w:rPr>
            </w:pPr>
            <w:bookmarkStart w:id="17" w:name="_13.4"/>
            <w:bookmarkEnd w:id="17"/>
            <w:r>
              <w:rPr>
                <w:rFonts w:hint="eastAsia" w:ascii="宋体" w:hAnsi="宋体" w:cs="宋体"/>
                <w:color w:val="auto"/>
                <w:szCs w:val="21"/>
                <w:highlight w:val="none"/>
              </w:rPr>
              <w:t>技术文件组成</w:t>
            </w:r>
          </w:p>
          <w:p w14:paraId="6E21A961">
            <w:pPr>
              <w:wordWrap w:val="0"/>
              <w:spacing w:line="360" w:lineRule="auto"/>
              <w:rPr>
                <w:rFonts w:hint="eastAsia" w:ascii="宋体" w:hAnsi="宋体" w:cs="宋体"/>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vAlign w:val="center"/>
          </w:tcPr>
          <w:p w14:paraId="1C6BDAA9">
            <w:pPr>
              <w:wordWrap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1、服务需求、技术需求偏离表；（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0B058F0">
            <w:pPr>
              <w:wordWrap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2、组织服务方案[技术评分中培训内容服务方案、培训专家团队分、培训管理和措施、应急措施方案等内容]；（</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3850DD55">
            <w:pPr>
              <w:wordWrap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3、售后服务方案；（</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1147E052">
            <w:pPr>
              <w:wordWrap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4、项目实施人员一览表；（</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0D75667C">
            <w:pPr>
              <w:wordWrap w:val="0"/>
              <w:snapToGrid w:val="0"/>
              <w:spacing w:line="360" w:lineRule="auto"/>
              <w:jc w:val="left"/>
              <w:rPr>
                <w:rFonts w:hint="eastAsia" w:ascii="宋体" w:hAnsi="宋体" w:cs="宋体"/>
                <w:b/>
                <w:bCs/>
                <w:color w:val="auto"/>
                <w:szCs w:val="21"/>
                <w:highlight w:val="none"/>
              </w:rPr>
            </w:pPr>
            <w:r>
              <w:rPr>
                <w:rFonts w:hint="eastAsia" w:ascii="宋体" w:hAnsi="宋体" w:cs="宋体"/>
                <w:color w:val="auto"/>
                <w:szCs w:val="21"/>
                <w:highlight w:val="none"/>
              </w:rPr>
              <w:t>5、投标人对本项目的合理化建议和改进措施；</w:t>
            </w:r>
            <w:r>
              <w:rPr>
                <w:rFonts w:hint="eastAsia" w:ascii="宋体" w:hAnsi="宋体" w:cs="宋体"/>
                <w:b/>
                <w:bCs/>
                <w:color w:val="auto"/>
                <w:szCs w:val="21"/>
                <w:highlight w:val="none"/>
              </w:rPr>
              <w:t>（如有请提供）</w:t>
            </w:r>
          </w:p>
          <w:p w14:paraId="6BE95B77">
            <w:pPr>
              <w:wordWrap w:val="0"/>
              <w:snapToGrid w:val="0"/>
              <w:spacing w:line="360" w:lineRule="auto"/>
              <w:jc w:val="left"/>
              <w:rPr>
                <w:rFonts w:hint="eastAsia" w:ascii="宋体" w:hAnsi="宋体" w:cs="宋体"/>
                <w:bCs/>
                <w:color w:val="auto"/>
                <w:szCs w:val="21"/>
                <w:highlight w:val="none"/>
              </w:rPr>
            </w:pPr>
            <w:r>
              <w:rPr>
                <w:rFonts w:hint="eastAsia" w:ascii="宋体" w:hAnsi="宋体" w:cs="宋体"/>
                <w:color w:val="auto"/>
                <w:szCs w:val="21"/>
                <w:highlight w:val="none"/>
              </w:rPr>
              <w:t>6、除招标文件规定必须提供以外，投标人需要说明的其他文件和说明。</w:t>
            </w:r>
          </w:p>
          <w:p w14:paraId="7266DBD0">
            <w:pPr>
              <w:wordWrap w:val="0"/>
              <w:snapToGrid w:val="0"/>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注：以上标明“必须提供”的材料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6EE86B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vAlign w:val="center"/>
          </w:tcPr>
          <w:p w14:paraId="2F7349AD">
            <w:pPr>
              <w:widowControl/>
              <w:wordWrap w:val="0"/>
              <w:spacing w:line="360" w:lineRule="auto"/>
              <w:jc w:val="lef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4DE4265">
            <w:pPr>
              <w:wordWrap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0DA600A6">
            <w:pPr>
              <w:tabs>
                <w:tab w:val="left" w:pos="459"/>
              </w:tabs>
              <w:wordWrap w:val="0"/>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1、投标函；（</w:t>
            </w:r>
            <w:r>
              <w:rPr>
                <w:rFonts w:hint="eastAsia" w:ascii="宋体" w:hAnsi="宋体" w:cs="宋体"/>
                <w:b/>
                <w:color w:val="auto"/>
                <w:szCs w:val="21"/>
                <w:highlight w:val="none"/>
              </w:rPr>
              <w:t>必须提供，否则作无效投标处理</w:t>
            </w:r>
            <w:r>
              <w:rPr>
                <w:rFonts w:hint="eastAsia" w:ascii="宋体" w:hAnsi="宋体" w:cs="宋体"/>
                <w:color w:val="auto"/>
                <w:highlight w:val="none"/>
              </w:rPr>
              <w:t>）</w:t>
            </w:r>
          </w:p>
          <w:p w14:paraId="34739FC5">
            <w:pPr>
              <w:tabs>
                <w:tab w:val="left" w:pos="459"/>
              </w:tabs>
              <w:wordWrap w:val="0"/>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2、开标一览表；（</w:t>
            </w:r>
            <w:r>
              <w:rPr>
                <w:rFonts w:hint="eastAsia" w:ascii="宋体" w:hAnsi="宋体" w:cs="宋体"/>
                <w:b/>
                <w:color w:val="auto"/>
                <w:szCs w:val="21"/>
                <w:highlight w:val="none"/>
              </w:rPr>
              <w:t>必须提供，否则作无效投标处理</w:t>
            </w:r>
            <w:r>
              <w:rPr>
                <w:rFonts w:hint="eastAsia" w:ascii="宋体" w:hAnsi="宋体" w:cs="宋体"/>
                <w:color w:val="auto"/>
                <w:highlight w:val="none"/>
              </w:rPr>
              <w:t>）</w:t>
            </w:r>
          </w:p>
          <w:p w14:paraId="52C51CA3">
            <w:pPr>
              <w:tabs>
                <w:tab w:val="left" w:pos="459"/>
              </w:tabs>
              <w:wordWrap w:val="0"/>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3、投标人针对报价需要说明的其他文件和说明。</w:t>
            </w:r>
          </w:p>
        </w:tc>
      </w:tr>
      <w:tr w14:paraId="470F0F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56D7EF2">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16.2</w:t>
            </w:r>
          </w:p>
        </w:tc>
        <w:tc>
          <w:tcPr>
            <w:tcW w:w="2268" w:type="dxa"/>
            <w:tcBorders>
              <w:top w:val="single" w:color="auto" w:sz="4" w:space="0"/>
              <w:left w:val="single" w:color="auto" w:sz="4" w:space="0"/>
              <w:bottom w:val="single" w:color="auto" w:sz="4" w:space="0"/>
              <w:right w:val="single" w:color="auto" w:sz="4" w:space="0"/>
            </w:tcBorders>
            <w:vAlign w:val="center"/>
          </w:tcPr>
          <w:p w14:paraId="34AC0805">
            <w:pPr>
              <w:wordWrap w:val="0"/>
              <w:spacing w:line="360" w:lineRule="auto"/>
              <w:rPr>
                <w:rFonts w:hint="eastAsia" w:ascii="宋体" w:hAnsi="宋体" w:cs="宋体"/>
                <w:color w:val="auto"/>
                <w:szCs w:val="21"/>
                <w:highlight w:val="none"/>
              </w:rPr>
            </w:pPr>
            <w:bookmarkStart w:id="18" w:name="_16.2"/>
            <w:bookmarkEnd w:id="18"/>
            <w:r>
              <w:rPr>
                <w:rFonts w:hint="eastAsia" w:ascii="宋体" w:hAnsi="宋体" w:cs="宋体"/>
                <w:color w:val="auto"/>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46BC7631">
            <w:pPr>
              <w:wordWrap w:val="0"/>
              <w:snapToGrid w:val="0"/>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tc>
      </w:tr>
      <w:tr w14:paraId="4C2960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7D21883">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17.2</w:t>
            </w:r>
          </w:p>
        </w:tc>
        <w:tc>
          <w:tcPr>
            <w:tcW w:w="2268" w:type="dxa"/>
            <w:tcBorders>
              <w:top w:val="single" w:color="auto" w:sz="4" w:space="0"/>
              <w:left w:val="single" w:color="auto" w:sz="4" w:space="0"/>
              <w:bottom w:val="single" w:color="auto" w:sz="4" w:space="0"/>
              <w:right w:val="single" w:color="auto" w:sz="4" w:space="0"/>
            </w:tcBorders>
            <w:vAlign w:val="center"/>
          </w:tcPr>
          <w:p w14:paraId="420314DC">
            <w:pPr>
              <w:wordWrap w:val="0"/>
              <w:spacing w:line="360" w:lineRule="auto"/>
              <w:rPr>
                <w:rFonts w:hint="eastAsia" w:ascii="宋体" w:hAnsi="宋体" w:cs="宋体"/>
                <w:color w:val="auto"/>
                <w:szCs w:val="21"/>
                <w:highlight w:val="none"/>
              </w:rPr>
            </w:pPr>
            <w:bookmarkStart w:id="19" w:name="_17.1"/>
            <w:bookmarkEnd w:id="19"/>
            <w:r>
              <w:rPr>
                <w:rFonts w:hint="eastAsia" w:ascii="宋体" w:hAnsi="宋体" w:cs="宋体"/>
                <w:color w:val="auto"/>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0B440967">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自投标截止之日起</w:t>
            </w:r>
            <w:r>
              <w:rPr>
                <w:rFonts w:hint="eastAsia" w:ascii="宋体" w:hAnsi="宋体" w:cs="宋体"/>
                <w:color w:val="auto"/>
                <w:szCs w:val="21"/>
                <w:highlight w:val="none"/>
                <w:u w:val="single"/>
              </w:rPr>
              <w:t xml:space="preserve"> </w:t>
            </w:r>
            <w:bookmarkStart w:id="20" w:name="PO_3000001866_PM046"/>
            <w:r>
              <w:rPr>
                <w:rFonts w:hint="eastAsia" w:ascii="宋体" w:hAnsi="宋体" w:cs="宋体"/>
                <w:color w:val="auto"/>
                <w:szCs w:val="21"/>
                <w:highlight w:val="none"/>
                <w:u w:val="single"/>
              </w:rPr>
              <w:t>60日历</w:t>
            </w:r>
            <w:bookmarkEnd w:id="20"/>
            <w:r>
              <w:rPr>
                <w:rFonts w:hint="eastAsia" w:ascii="宋体" w:hAnsi="宋体" w:cs="宋体"/>
                <w:color w:val="auto"/>
                <w:szCs w:val="21"/>
                <w:highlight w:val="none"/>
              </w:rPr>
              <w:t>日。</w:t>
            </w:r>
          </w:p>
        </w:tc>
      </w:tr>
      <w:tr w14:paraId="6F002E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A755A05">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18</w:t>
            </w:r>
          </w:p>
        </w:tc>
        <w:tc>
          <w:tcPr>
            <w:tcW w:w="2268" w:type="dxa"/>
            <w:tcBorders>
              <w:top w:val="single" w:color="auto" w:sz="4" w:space="0"/>
              <w:left w:val="single" w:color="auto" w:sz="4" w:space="0"/>
              <w:bottom w:val="single" w:color="auto" w:sz="4" w:space="0"/>
              <w:right w:val="single" w:color="auto" w:sz="4" w:space="0"/>
            </w:tcBorders>
            <w:vAlign w:val="center"/>
          </w:tcPr>
          <w:p w14:paraId="330B4EF4">
            <w:pPr>
              <w:wordWrap w:val="0"/>
              <w:spacing w:line="360" w:lineRule="auto"/>
              <w:rPr>
                <w:rFonts w:hint="eastAsia" w:ascii="宋体" w:hAnsi="宋体" w:cs="宋体"/>
                <w:color w:val="auto"/>
                <w:szCs w:val="21"/>
                <w:highlight w:val="none"/>
              </w:rPr>
            </w:pPr>
            <w:bookmarkStart w:id="21" w:name="_18"/>
            <w:bookmarkEnd w:id="21"/>
            <w:r>
              <w:rPr>
                <w:rFonts w:hint="eastAsia" w:ascii="宋体" w:hAnsi="宋体" w:cs="宋体"/>
                <w:color w:val="auto"/>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53E0B803">
            <w:pPr>
              <w:wordWrap w:val="0"/>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本项目不收取投标保证金。</w:t>
            </w:r>
          </w:p>
        </w:tc>
      </w:tr>
      <w:tr w14:paraId="2B41D2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516BECD">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19.1</w:t>
            </w:r>
          </w:p>
        </w:tc>
        <w:tc>
          <w:tcPr>
            <w:tcW w:w="2268" w:type="dxa"/>
            <w:tcBorders>
              <w:top w:val="single" w:color="auto" w:sz="4" w:space="0"/>
              <w:left w:val="single" w:color="auto" w:sz="4" w:space="0"/>
              <w:bottom w:val="single" w:color="auto" w:sz="4" w:space="0"/>
              <w:right w:val="single" w:color="auto" w:sz="4" w:space="0"/>
            </w:tcBorders>
            <w:vAlign w:val="center"/>
          </w:tcPr>
          <w:p w14:paraId="04A2AF18">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7023DF7E">
            <w:pPr>
              <w:wordWrap w:val="0"/>
              <w:spacing w:line="360" w:lineRule="auto"/>
              <w:rPr>
                <w:rFonts w:hint="eastAsia" w:ascii="宋体" w:hAnsi="宋体" w:cs="宋体"/>
                <w:b/>
                <w:color w:val="auto"/>
                <w:szCs w:val="21"/>
                <w:highlight w:val="none"/>
                <w:u w:val="single"/>
              </w:rPr>
            </w:pPr>
            <w:r>
              <w:rPr>
                <w:rFonts w:hint="eastAsia" w:ascii="宋体" w:hAnsi="宋体" w:cs="宋体"/>
                <w:color w:val="auto"/>
                <w:szCs w:val="21"/>
                <w:highlight w:val="none"/>
              </w:rPr>
              <w:t>投标文件应按报价文件、资格证明文件、商务文件、技术文件分别编制，报价文件、资格证明文件分别生产电子文件，商务文件和技术文件按顺序合并生成电子文件。</w:t>
            </w:r>
            <w:r>
              <w:rPr>
                <w:rFonts w:hint="eastAsia" w:ascii="宋体" w:hAnsi="宋体" w:cs="宋体"/>
                <w:b/>
                <w:color w:val="auto"/>
                <w:szCs w:val="21"/>
                <w:highlight w:val="none"/>
                <w:u w:val="single"/>
              </w:rPr>
              <w:t>电子版投标文件制作方式见招标公告附件。</w:t>
            </w:r>
          </w:p>
        </w:tc>
      </w:tr>
      <w:tr w14:paraId="14A7F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72E5CD9">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20</w:t>
            </w:r>
          </w:p>
        </w:tc>
        <w:tc>
          <w:tcPr>
            <w:tcW w:w="2268" w:type="dxa"/>
            <w:tcBorders>
              <w:top w:val="single" w:color="auto" w:sz="4" w:space="0"/>
              <w:left w:val="single" w:color="auto" w:sz="4" w:space="0"/>
              <w:bottom w:val="single" w:color="auto" w:sz="4" w:space="0"/>
              <w:right w:val="single" w:color="auto" w:sz="4" w:space="0"/>
            </w:tcBorders>
            <w:vAlign w:val="center"/>
          </w:tcPr>
          <w:p w14:paraId="68ACA821">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42BAD5C7">
            <w:pPr>
              <w:wordWrap w:val="0"/>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本项目不接受备份投标文件。</w:t>
            </w:r>
          </w:p>
        </w:tc>
      </w:tr>
      <w:tr w14:paraId="005C8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bottom w:val="nil"/>
              <w:right w:val="single" w:color="auto" w:sz="4" w:space="0"/>
            </w:tcBorders>
            <w:vAlign w:val="center"/>
          </w:tcPr>
          <w:p w14:paraId="0B3B237D">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21.1</w:t>
            </w:r>
          </w:p>
        </w:tc>
        <w:tc>
          <w:tcPr>
            <w:tcW w:w="2268" w:type="dxa"/>
            <w:tcBorders>
              <w:top w:val="single" w:color="auto" w:sz="4" w:space="0"/>
              <w:left w:val="single" w:color="auto" w:sz="4" w:space="0"/>
              <w:bottom w:val="single" w:color="auto" w:sz="4" w:space="0"/>
              <w:right w:val="single" w:color="auto" w:sz="4" w:space="0"/>
            </w:tcBorders>
            <w:vAlign w:val="center"/>
          </w:tcPr>
          <w:p w14:paraId="76CD2402">
            <w:pPr>
              <w:wordWrap w:val="0"/>
              <w:spacing w:line="360" w:lineRule="auto"/>
              <w:rPr>
                <w:rFonts w:hint="eastAsia" w:ascii="宋体" w:hAnsi="宋体" w:cs="宋体"/>
                <w:color w:val="auto"/>
                <w:szCs w:val="21"/>
                <w:highlight w:val="none"/>
              </w:rPr>
            </w:pPr>
            <w:bookmarkStart w:id="22" w:name="_21.1"/>
            <w:bookmarkEnd w:id="22"/>
            <w:r>
              <w:rPr>
                <w:rFonts w:hint="eastAsia" w:ascii="宋体" w:hAnsi="宋体" w:cs="宋体"/>
                <w:color w:val="auto"/>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36EB6A5F">
            <w:pPr>
              <w:wordWrap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详见招标公告</w:t>
            </w:r>
          </w:p>
        </w:tc>
      </w:tr>
      <w:tr w14:paraId="0B5805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79705BD5">
            <w:pPr>
              <w:widowControl/>
              <w:wordWrap w:val="0"/>
              <w:spacing w:line="360" w:lineRule="auto"/>
              <w:jc w:val="lef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667FF3B0">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14:paraId="55B49229">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详见招标公告</w:t>
            </w:r>
          </w:p>
        </w:tc>
      </w:tr>
      <w:tr w14:paraId="6EF7F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4AE98AC1">
            <w:pPr>
              <w:widowControl/>
              <w:wordWrap w:val="0"/>
              <w:spacing w:line="360" w:lineRule="auto"/>
              <w:jc w:val="lef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C7CE686">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5EA4AFC5">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详见招标公告</w:t>
            </w:r>
          </w:p>
        </w:tc>
      </w:tr>
      <w:tr w14:paraId="66988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39494F62">
            <w:pPr>
              <w:widowControl/>
              <w:wordWrap w:val="0"/>
              <w:spacing w:line="360" w:lineRule="auto"/>
              <w:jc w:val="lef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4C7746EE">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16E8FA9F">
            <w:pPr>
              <w:wordWrap w:val="0"/>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时间：</w:t>
            </w:r>
            <w:r>
              <w:rPr>
                <w:rFonts w:hint="eastAsia" w:ascii="宋体" w:hAnsi="宋体" w:cs="宋体"/>
                <w:bCs/>
                <w:color w:val="auto"/>
                <w:szCs w:val="21"/>
                <w:highlight w:val="none"/>
                <w:u w:val="single"/>
              </w:rPr>
              <w:t xml:space="preserve">    /年 /月 / 日 / 时  /分</w:t>
            </w:r>
            <w:r>
              <w:rPr>
                <w:rFonts w:hint="eastAsia" w:ascii="宋体" w:hAnsi="宋体" w:cs="宋体"/>
                <w:bCs/>
                <w:color w:val="auto"/>
                <w:szCs w:val="21"/>
                <w:highlight w:val="none"/>
              </w:rPr>
              <w:t>（北京时间）</w:t>
            </w:r>
          </w:p>
          <w:p w14:paraId="02E3574B">
            <w:pPr>
              <w:wordWrap w:val="0"/>
              <w:snapToGrid w:val="0"/>
              <w:spacing w:line="360" w:lineRule="auto"/>
              <w:rPr>
                <w:rFonts w:hint="eastAsia" w:ascii="宋体" w:hAnsi="宋体" w:cs="宋体"/>
                <w:color w:val="auto"/>
                <w:szCs w:val="21"/>
                <w:highlight w:val="none"/>
              </w:rPr>
            </w:pPr>
            <w:r>
              <w:rPr>
                <w:rFonts w:hint="eastAsia" w:ascii="宋体" w:hAnsi="宋体" w:cs="宋体"/>
                <w:bCs/>
                <w:color w:val="auto"/>
                <w:szCs w:val="21"/>
                <w:highlight w:val="none"/>
              </w:rPr>
              <w:t>地点：</w:t>
            </w:r>
            <w:r>
              <w:rPr>
                <w:rFonts w:hint="eastAsia" w:ascii="宋体" w:hAnsi="宋体" w:cs="宋体"/>
                <w:bCs/>
                <w:color w:val="auto"/>
                <w:szCs w:val="21"/>
                <w:highlight w:val="none"/>
                <w:u w:val="single"/>
              </w:rPr>
              <w:t xml:space="preserve">        /                        </w:t>
            </w:r>
          </w:p>
        </w:tc>
      </w:tr>
      <w:tr w14:paraId="07E28F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593E59E">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23</w:t>
            </w:r>
          </w:p>
        </w:tc>
        <w:tc>
          <w:tcPr>
            <w:tcW w:w="2268" w:type="dxa"/>
            <w:tcBorders>
              <w:top w:val="single" w:color="auto" w:sz="4" w:space="0"/>
              <w:left w:val="single" w:color="auto" w:sz="4" w:space="0"/>
              <w:bottom w:val="single" w:color="auto" w:sz="4" w:space="0"/>
              <w:right w:val="single" w:color="auto" w:sz="4" w:space="0"/>
            </w:tcBorders>
            <w:vAlign w:val="center"/>
          </w:tcPr>
          <w:p w14:paraId="15DC9387">
            <w:pPr>
              <w:wordWrap w:val="0"/>
              <w:spacing w:line="360" w:lineRule="auto"/>
              <w:rPr>
                <w:rFonts w:hint="eastAsia" w:ascii="宋体" w:hAnsi="宋体" w:cs="宋体"/>
                <w:color w:val="auto"/>
                <w:szCs w:val="21"/>
                <w:highlight w:val="none"/>
              </w:rPr>
            </w:pPr>
            <w:bookmarkStart w:id="23" w:name="_23"/>
            <w:bookmarkEnd w:id="23"/>
            <w:r>
              <w:rPr>
                <w:rFonts w:hint="eastAsia" w:ascii="宋体" w:hAnsi="宋体" w:cs="宋体"/>
                <w:color w:val="auto"/>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4A144D34">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详见招标公告 </w:t>
            </w:r>
          </w:p>
        </w:tc>
      </w:tr>
      <w:tr w14:paraId="79652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19A1F970">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25.3（2）</w:t>
            </w:r>
          </w:p>
        </w:tc>
        <w:tc>
          <w:tcPr>
            <w:tcW w:w="2268" w:type="dxa"/>
            <w:tcBorders>
              <w:top w:val="single" w:color="auto" w:sz="4" w:space="0"/>
              <w:left w:val="single" w:color="auto" w:sz="4" w:space="0"/>
              <w:bottom w:val="single" w:color="auto" w:sz="4" w:space="0"/>
              <w:right w:val="single" w:color="auto" w:sz="4" w:space="0"/>
            </w:tcBorders>
            <w:vAlign w:val="center"/>
          </w:tcPr>
          <w:p w14:paraId="75EB08B0">
            <w:pPr>
              <w:wordWrap w:val="0"/>
              <w:spacing w:line="360" w:lineRule="auto"/>
              <w:rPr>
                <w:rFonts w:hint="eastAsia" w:ascii="宋体" w:hAnsi="宋体" w:cs="宋体"/>
                <w:color w:val="auto"/>
                <w:szCs w:val="21"/>
                <w:highlight w:val="none"/>
              </w:rPr>
            </w:pPr>
            <w:bookmarkStart w:id="24" w:name="_25.3"/>
            <w:bookmarkEnd w:id="24"/>
            <w:r>
              <w:rPr>
                <w:rFonts w:hint="eastAsia" w:ascii="宋体" w:hAnsi="宋体" w:cs="宋体"/>
                <w:color w:val="auto"/>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54B94152">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14:paraId="620BCA84">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tc>
      </w:tr>
      <w:tr w14:paraId="55226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7B341DA">
            <w:pPr>
              <w:widowControl/>
              <w:wordWrap w:val="0"/>
              <w:spacing w:line="360" w:lineRule="auto"/>
              <w:jc w:val="lef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2F22195">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4DFF45B8">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资格审查结束前</w:t>
            </w:r>
          </w:p>
        </w:tc>
      </w:tr>
      <w:tr w14:paraId="19502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5200C90">
            <w:pPr>
              <w:widowControl/>
              <w:wordWrap w:val="0"/>
              <w:spacing w:line="360" w:lineRule="auto"/>
              <w:jc w:val="lef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98EAAD5">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513C81E6">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在查询网站中直接截图查询记录，截图作为在“广西政府采购云”平台作为附件上传保存。</w:t>
            </w:r>
          </w:p>
        </w:tc>
      </w:tr>
      <w:tr w14:paraId="1165B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36FB19B">
            <w:pPr>
              <w:widowControl/>
              <w:wordWrap w:val="0"/>
              <w:spacing w:line="360" w:lineRule="auto"/>
              <w:jc w:val="lef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EFD614C">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398A8038">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4D33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5F071C0">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29.1</w:t>
            </w:r>
          </w:p>
        </w:tc>
        <w:tc>
          <w:tcPr>
            <w:tcW w:w="2268" w:type="dxa"/>
            <w:tcBorders>
              <w:top w:val="single" w:color="auto" w:sz="4" w:space="0"/>
              <w:left w:val="single" w:color="auto" w:sz="4" w:space="0"/>
              <w:bottom w:val="single" w:color="auto" w:sz="4" w:space="0"/>
              <w:right w:val="single" w:color="auto" w:sz="4" w:space="0"/>
            </w:tcBorders>
            <w:vAlign w:val="center"/>
          </w:tcPr>
          <w:p w14:paraId="74489775">
            <w:pPr>
              <w:wordWrap w:val="0"/>
              <w:spacing w:line="360" w:lineRule="auto"/>
              <w:rPr>
                <w:rFonts w:hint="eastAsia" w:ascii="宋体" w:hAnsi="宋体" w:cs="宋体"/>
                <w:color w:val="auto"/>
                <w:szCs w:val="21"/>
                <w:highlight w:val="none"/>
              </w:rPr>
            </w:pPr>
            <w:bookmarkStart w:id="25" w:name="_28.3"/>
            <w:bookmarkEnd w:id="25"/>
            <w:bookmarkStart w:id="26" w:name="_26"/>
            <w:bookmarkEnd w:id="26"/>
            <w:r>
              <w:rPr>
                <w:rFonts w:hint="eastAsia" w:ascii="宋体" w:hAnsi="宋体" w:cs="宋体"/>
                <w:color w:val="auto"/>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1FE75300">
            <w:pPr>
              <w:wordWrap w:val="0"/>
              <w:autoSpaceDE w:val="0"/>
              <w:autoSpaceDN w:val="0"/>
              <w:snapToGrid w:val="0"/>
              <w:spacing w:line="360" w:lineRule="auto"/>
              <w:textAlignment w:val="bottom"/>
              <w:rPr>
                <w:rFonts w:hint="eastAsia" w:ascii="宋体" w:hAnsi="宋体" w:cs="宋体"/>
                <w:color w:val="auto"/>
                <w:szCs w:val="21"/>
                <w:highlight w:val="none"/>
              </w:rPr>
            </w:pPr>
            <w:r>
              <w:rPr>
                <w:rFonts w:ascii="Segoe UI Symbol" w:hAnsi="Segoe UI Symbol" w:cs="Segoe UI Symbol"/>
                <w:color w:val="auto"/>
                <w:szCs w:val="21"/>
                <w:highlight w:val="none"/>
              </w:rPr>
              <w:t>☑</w:t>
            </w:r>
            <w:r>
              <w:rPr>
                <w:rFonts w:hint="eastAsia" w:ascii="宋体" w:hAnsi="宋体" w:cs="宋体"/>
                <w:color w:val="auto"/>
                <w:szCs w:val="21"/>
                <w:highlight w:val="none"/>
              </w:rPr>
              <w:t>综合评分法</w:t>
            </w:r>
          </w:p>
          <w:p w14:paraId="0867E545">
            <w:pPr>
              <w:wordWrap w:val="0"/>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□最低评标价法</w:t>
            </w:r>
          </w:p>
        </w:tc>
      </w:tr>
      <w:tr w14:paraId="548894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bottom w:val="nil"/>
              <w:right w:val="single" w:color="auto" w:sz="4" w:space="0"/>
            </w:tcBorders>
            <w:vAlign w:val="center"/>
          </w:tcPr>
          <w:p w14:paraId="064CB8EC">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29.2</w:t>
            </w:r>
          </w:p>
        </w:tc>
        <w:tc>
          <w:tcPr>
            <w:tcW w:w="2268" w:type="dxa"/>
            <w:tcBorders>
              <w:top w:val="single" w:color="auto" w:sz="4" w:space="0"/>
              <w:left w:val="single" w:color="auto" w:sz="4" w:space="0"/>
              <w:bottom w:val="nil"/>
              <w:right w:val="single" w:color="auto" w:sz="4" w:space="0"/>
            </w:tcBorders>
            <w:vAlign w:val="center"/>
          </w:tcPr>
          <w:p w14:paraId="485EED2E">
            <w:pPr>
              <w:wordWrap w:val="0"/>
              <w:spacing w:line="360" w:lineRule="auto"/>
              <w:rPr>
                <w:rFonts w:hint="eastAsia" w:ascii="宋体" w:hAnsi="宋体" w:cs="宋体"/>
                <w:color w:val="auto"/>
                <w:szCs w:val="21"/>
                <w:highlight w:val="none"/>
              </w:rPr>
            </w:pPr>
            <w:bookmarkStart w:id="27" w:name="_29.2.2（2）"/>
            <w:bookmarkEnd w:id="27"/>
            <w:r>
              <w:rPr>
                <w:rFonts w:hint="eastAsia" w:ascii="宋体" w:hAnsi="宋体" w:cs="宋体"/>
                <w:color w:val="auto"/>
                <w:szCs w:val="21"/>
                <w:highlight w:val="none"/>
              </w:rPr>
              <w:t>允许负偏离项</w:t>
            </w:r>
          </w:p>
        </w:tc>
        <w:tc>
          <w:tcPr>
            <w:tcW w:w="7297" w:type="dxa"/>
            <w:tcBorders>
              <w:top w:val="single" w:color="auto" w:sz="4" w:space="0"/>
              <w:left w:val="single" w:color="auto" w:sz="4" w:space="0"/>
              <w:bottom w:val="nil"/>
              <w:right w:val="single" w:color="auto" w:sz="4" w:space="0"/>
            </w:tcBorders>
            <w:vAlign w:val="center"/>
          </w:tcPr>
          <w:p w14:paraId="7CBDE76E">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项。</w:t>
            </w:r>
          </w:p>
          <w:p w14:paraId="1C64727B">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技术需求评审中允许负偏离的条款数为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项。</w:t>
            </w:r>
          </w:p>
        </w:tc>
      </w:tr>
      <w:tr w14:paraId="404F1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6B7C416">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30.1</w:t>
            </w:r>
          </w:p>
        </w:tc>
        <w:tc>
          <w:tcPr>
            <w:tcW w:w="2268" w:type="dxa"/>
            <w:tcBorders>
              <w:top w:val="single" w:color="auto" w:sz="4" w:space="0"/>
              <w:left w:val="single" w:color="auto" w:sz="4" w:space="0"/>
              <w:bottom w:val="single" w:color="auto" w:sz="4" w:space="0"/>
              <w:right w:val="single" w:color="auto" w:sz="4" w:space="0"/>
            </w:tcBorders>
            <w:vAlign w:val="center"/>
          </w:tcPr>
          <w:p w14:paraId="22EA31D2">
            <w:pPr>
              <w:wordWrap w:val="0"/>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 xml:space="preserve">确定中标供应商时，出现中标候选人分数并列的情形，确定中标供应商方式 </w:t>
            </w:r>
          </w:p>
        </w:tc>
        <w:tc>
          <w:tcPr>
            <w:tcW w:w="7297" w:type="dxa"/>
            <w:tcBorders>
              <w:top w:val="single" w:color="auto" w:sz="4" w:space="0"/>
              <w:left w:val="single" w:color="auto" w:sz="4" w:space="0"/>
              <w:bottom w:val="single" w:color="auto" w:sz="4" w:space="0"/>
              <w:right w:val="single" w:color="auto" w:sz="4" w:space="0"/>
            </w:tcBorders>
            <w:vAlign w:val="center"/>
          </w:tcPr>
          <w:p w14:paraId="0D86171D">
            <w:pPr>
              <w:wordWrap w:val="0"/>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 xml:space="preserve">□采用最低评标价法的，投标文件满足招标文件全部实质性要求且投标报价最低的投标人为排名第一的中标候选人； </w:t>
            </w:r>
          </w:p>
          <w:p w14:paraId="6C31747F">
            <w:pPr>
              <w:wordWrap w:val="0"/>
              <w:autoSpaceDE w:val="0"/>
              <w:autoSpaceDN w:val="0"/>
              <w:snapToGrid w:val="0"/>
              <w:spacing w:line="360" w:lineRule="auto"/>
              <w:textAlignment w:val="bottom"/>
              <w:rPr>
                <w:rFonts w:hint="eastAsia" w:ascii="宋体" w:hAnsi="宋体" w:cs="宋体"/>
                <w:b/>
                <w:color w:val="auto"/>
                <w:szCs w:val="21"/>
                <w:highlight w:val="none"/>
              </w:rPr>
            </w:pPr>
            <w:r>
              <w:rPr>
                <w:rFonts w:ascii="Segoe UI Symbol" w:hAnsi="Segoe UI Symbol" w:cs="Segoe UI Symbol"/>
                <w:color w:val="auto"/>
                <w:szCs w:val="21"/>
                <w:highlight w:val="none"/>
              </w:rPr>
              <w:t>☑</w:t>
            </w:r>
            <w:r>
              <w:rPr>
                <w:rFonts w:hint="eastAsia" w:ascii="宋体" w:hAnsi="宋体" w:cs="宋体"/>
                <w:color w:val="auto"/>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044832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14:paraId="356B19B3">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35</w:t>
            </w:r>
          </w:p>
        </w:tc>
        <w:tc>
          <w:tcPr>
            <w:tcW w:w="2268" w:type="dxa"/>
            <w:tcBorders>
              <w:top w:val="single" w:color="auto" w:sz="4" w:space="0"/>
              <w:left w:val="single" w:color="auto" w:sz="4" w:space="0"/>
              <w:bottom w:val="single" w:color="auto" w:sz="4" w:space="0"/>
              <w:right w:val="single" w:color="auto" w:sz="4" w:space="0"/>
            </w:tcBorders>
            <w:vAlign w:val="center"/>
          </w:tcPr>
          <w:p w14:paraId="68C5BAE5">
            <w:pPr>
              <w:wordWrap w:val="0"/>
              <w:spacing w:line="360" w:lineRule="auto"/>
              <w:rPr>
                <w:rFonts w:hint="eastAsia" w:ascii="宋体" w:hAnsi="宋体" w:cs="宋体"/>
                <w:color w:val="auto"/>
                <w:szCs w:val="21"/>
                <w:highlight w:val="none"/>
              </w:rPr>
            </w:pPr>
            <w:bookmarkStart w:id="28" w:name="_39.1"/>
            <w:bookmarkEnd w:id="28"/>
            <w:r>
              <w:rPr>
                <w:rFonts w:hint="eastAsia" w:ascii="宋体" w:hAnsi="宋体" w:cs="宋体"/>
                <w:color w:val="auto"/>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049FDF5A">
            <w:pPr>
              <w:wordWrap w:val="0"/>
              <w:autoSpaceDE w:val="0"/>
              <w:autoSpaceDN w:val="0"/>
              <w:snapToGrid w:val="0"/>
              <w:spacing w:line="360" w:lineRule="auto"/>
              <w:jc w:val="left"/>
              <w:textAlignment w:val="bottom"/>
              <w:rPr>
                <w:rFonts w:hint="eastAsia" w:ascii="宋体" w:hAnsi="宋体" w:cs="宋体"/>
                <w:color w:val="auto"/>
                <w:szCs w:val="21"/>
                <w:highlight w:val="none"/>
              </w:rPr>
            </w:pPr>
            <w:r>
              <w:rPr>
                <w:rFonts w:hint="eastAsia" w:ascii="宋体" w:hAnsi="宋体" w:cs="宋体"/>
                <w:color w:val="auto"/>
                <w:szCs w:val="21"/>
                <w:highlight w:val="none"/>
              </w:rPr>
              <w:t>本项目不收取履约保证金。</w:t>
            </w:r>
          </w:p>
        </w:tc>
      </w:tr>
      <w:tr w14:paraId="7E7388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0C05214">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36.1</w:t>
            </w:r>
          </w:p>
        </w:tc>
        <w:tc>
          <w:tcPr>
            <w:tcW w:w="2268" w:type="dxa"/>
            <w:tcBorders>
              <w:top w:val="single" w:color="auto" w:sz="4" w:space="0"/>
              <w:left w:val="single" w:color="auto" w:sz="4" w:space="0"/>
              <w:bottom w:val="single" w:color="auto" w:sz="4" w:space="0"/>
              <w:right w:val="single" w:color="auto" w:sz="4" w:space="0"/>
            </w:tcBorders>
            <w:vAlign w:val="center"/>
          </w:tcPr>
          <w:p w14:paraId="4D19A99F">
            <w:pPr>
              <w:wordWrap w:val="0"/>
              <w:spacing w:line="360" w:lineRule="auto"/>
              <w:rPr>
                <w:rFonts w:hint="eastAsia" w:ascii="宋体" w:hAnsi="宋体" w:cs="宋体"/>
                <w:color w:val="auto"/>
                <w:szCs w:val="21"/>
                <w:highlight w:val="none"/>
              </w:rPr>
            </w:pPr>
            <w:bookmarkStart w:id="29" w:name="_40.1"/>
            <w:bookmarkEnd w:id="29"/>
            <w:r>
              <w:rPr>
                <w:rFonts w:hint="eastAsia" w:ascii="宋体" w:hAnsi="宋体" w:cs="宋体"/>
                <w:color w:val="auto"/>
                <w:szCs w:val="21"/>
                <w:highlight w:val="none"/>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6C8D293A">
            <w:pPr>
              <w:wordWrap w:val="0"/>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电子采购合同需要供应商通过有效CA证书进行电子签署</w:t>
            </w:r>
          </w:p>
        </w:tc>
      </w:tr>
      <w:tr w14:paraId="0B349D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314AC4C5">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38.2.1</w:t>
            </w:r>
          </w:p>
        </w:tc>
        <w:tc>
          <w:tcPr>
            <w:tcW w:w="2268" w:type="dxa"/>
            <w:tcBorders>
              <w:top w:val="single" w:color="auto" w:sz="4" w:space="0"/>
              <w:left w:val="single" w:color="auto" w:sz="4" w:space="0"/>
              <w:bottom w:val="single" w:color="auto" w:sz="4" w:space="0"/>
              <w:right w:val="single" w:color="auto" w:sz="4" w:space="0"/>
            </w:tcBorders>
            <w:vAlign w:val="center"/>
          </w:tcPr>
          <w:p w14:paraId="1C6B85EC">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63FD65BB">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以书面形式</w:t>
            </w:r>
          </w:p>
        </w:tc>
      </w:tr>
      <w:tr w14:paraId="7B5BE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C7FF821">
            <w:pPr>
              <w:widowControl/>
              <w:wordWrap w:val="0"/>
              <w:spacing w:line="360" w:lineRule="auto"/>
              <w:jc w:val="lef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45F102F">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5DFCC133">
            <w:pPr>
              <w:wordWrap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（1）</w:t>
            </w:r>
            <w:bookmarkStart w:id="30" w:name="PO_3000001866_PM031_3"/>
            <w:r>
              <w:rPr>
                <w:rFonts w:hint="eastAsia" w:ascii="宋体" w:hAnsi="宋体" w:cs="宋体"/>
                <w:color w:val="auto"/>
                <w:szCs w:val="21"/>
                <w:highlight w:val="none"/>
                <w:u w:val="single"/>
              </w:rPr>
              <w:t>广西邕政采购代理有限公司</w:t>
            </w:r>
            <w:bookmarkEnd w:id="30"/>
            <w:r>
              <w:rPr>
                <w:rFonts w:hint="eastAsia" w:ascii="宋体" w:hAnsi="宋体" w:cs="宋体"/>
                <w:color w:val="auto"/>
                <w:szCs w:val="21"/>
                <w:highlight w:val="none"/>
                <w:u w:val="single"/>
              </w:rPr>
              <w:t xml:space="preserve"> 部门；</w:t>
            </w:r>
          </w:p>
          <w:p w14:paraId="448CB178">
            <w:pPr>
              <w:wordWrap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联系电话：0771-2225338，</w:t>
            </w:r>
          </w:p>
          <w:p w14:paraId="648130AB">
            <w:pPr>
              <w:wordWrap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通讯地址：南宁市青秀区民族大道180号（威壮大厦）22层2210～2217室 </w:t>
            </w:r>
          </w:p>
          <w:p w14:paraId="4B34F56C">
            <w:pPr>
              <w:wordWrap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（2）南宁市第三中学 部门；</w:t>
            </w:r>
          </w:p>
          <w:p w14:paraId="49B82040">
            <w:pPr>
              <w:wordWrap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联系电话：0771-5312131</w:t>
            </w:r>
          </w:p>
          <w:p w14:paraId="37BA264B">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通讯地址：南宁市青山路5号</w:t>
            </w:r>
          </w:p>
        </w:tc>
      </w:tr>
      <w:tr w14:paraId="16D8A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108A01FE">
            <w:pPr>
              <w:widowControl/>
              <w:wordWrap w:val="0"/>
              <w:spacing w:line="360" w:lineRule="auto"/>
              <w:jc w:val="lef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97B326F">
            <w:pPr>
              <w:wordWrap w:val="0"/>
              <w:spacing w:line="360" w:lineRule="auto"/>
              <w:rPr>
                <w:rFonts w:hint="eastAsia" w:ascii="宋体" w:hAnsi="宋体" w:cs="宋体"/>
                <w:color w:val="auto"/>
                <w:szCs w:val="21"/>
                <w:highlight w:val="none"/>
              </w:rPr>
            </w:pPr>
            <w:r>
              <w:rPr>
                <w:rFonts w:hint="eastAsia" w:ascii="宋体" w:hAnsi="宋体" w:cs="宋体"/>
                <w:color w:val="auto"/>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264A98E7">
            <w:pPr>
              <w:wordWrap w:val="0"/>
              <w:snapToGrid w:val="0"/>
              <w:spacing w:line="360" w:lineRule="auto"/>
              <w:rPr>
                <w:rFonts w:hint="eastAsia" w:ascii="宋体" w:hAnsi="宋体" w:cs="宋体"/>
                <w:color w:val="auto"/>
                <w:szCs w:val="21"/>
                <w:highlight w:val="none"/>
              </w:rPr>
            </w:pPr>
            <w:r>
              <w:rPr>
                <w:rFonts w:hint="eastAsia" w:ascii="宋体" w:hAnsi="宋体" w:cs="宋体"/>
                <w:color w:val="auto"/>
                <w:highlight w:val="none"/>
              </w:rPr>
              <w:t>质疑期内每个工作日</w:t>
            </w:r>
            <w:r>
              <w:rPr>
                <w:rFonts w:hint="eastAsia" w:ascii="宋体" w:hAnsi="宋体" w:cs="宋体"/>
                <w:color w:val="auto"/>
                <w:highlight w:val="none"/>
                <w:u w:val="single"/>
              </w:rPr>
              <w:t xml:space="preserve"> 09 </w:t>
            </w:r>
            <w:r>
              <w:rPr>
                <w:rFonts w:hint="eastAsia" w:ascii="宋体" w:hAnsi="宋体" w:cs="宋体"/>
                <w:color w:val="auto"/>
                <w:highlight w:val="none"/>
              </w:rPr>
              <w:t>时</w:t>
            </w:r>
            <w:r>
              <w:rPr>
                <w:rFonts w:hint="eastAsia" w:ascii="宋体" w:hAnsi="宋体" w:cs="宋体"/>
                <w:color w:val="auto"/>
                <w:highlight w:val="none"/>
                <w:u w:val="single"/>
              </w:rPr>
              <w:t xml:space="preserve"> 30 </w:t>
            </w:r>
            <w:r>
              <w:rPr>
                <w:rFonts w:hint="eastAsia" w:ascii="宋体" w:hAnsi="宋体" w:cs="宋体"/>
                <w:color w:val="auto"/>
                <w:highlight w:val="none"/>
              </w:rPr>
              <w:t>分到</w:t>
            </w:r>
            <w:r>
              <w:rPr>
                <w:rFonts w:hint="eastAsia" w:ascii="宋体" w:hAnsi="宋体" w:cs="宋体"/>
                <w:color w:val="auto"/>
                <w:highlight w:val="none"/>
                <w:u w:val="single"/>
              </w:rPr>
              <w:t xml:space="preserve"> 12  </w:t>
            </w:r>
            <w:r>
              <w:rPr>
                <w:rFonts w:hint="eastAsia" w:ascii="宋体" w:hAnsi="宋体" w:cs="宋体"/>
                <w:color w:val="auto"/>
                <w:highlight w:val="none"/>
              </w:rPr>
              <w:t>时</w:t>
            </w:r>
            <w:r>
              <w:rPr>
                <w:rFonts w:hint="eastAsia" w:ascii="宋体" w:hAnsi="宋体" w:cs="宋体"/>
                <w:color w:val="auto"/>
                <w:highlight w:val="none"/>
                <w:u w:val="single"/>
              </w:rPr>
              <w:t xml:space="preserve"> 00 </w:t>
            </w:r>
            <w:r>
              <w:rPr>
                <w:rFonts w:hint="eastAsia" w:ascii="宋体" w:hAnsi="宋体" w:cs="宋体"/>
                <w:color w:val="auto"/>
                <w:highlight w:val="none"/>
              </w:rPr>
              <w:t>分，</w:t>
            </w:r>
            <w:r>
              <w:rPr>
                <w:rFonts w:hint="eastAsia" w:ascii="宋体" w:hAnsi="宋体" w:cs="宋体"/>
                <w:color w:val="auto"/>
                <w:highlight w:val="none"/>
                <w:u w:val="single"/>
              </w:rPr>
              <w:t xml:space="preserve"> 15</w:t>
            </w:r>
            <w:r>
              <w:rPr>
                <w:rFonts w:hint="eastAsia" w:ascii="宋体" w:hAnsi="宋体" w:cs="宋体"/>
                <w:color w:val="auto"/>
                <w:highlight w:val="none"/>
              </w:rPr>
              <w:t>时</w:t>
            </w:r>
            <w:r>
              <w:rPr>
                <w:rFonts w:hint="eastAsia" w:ascii="宋体" w:hAnsi="宋体" w:cs="宋体"/>
                <w:color w:val="auto"/>
                <w:highlight w:val="none"/>
                <w:u w:val="single"/>
              </w:rPr>
              <w:t xml:space="preserve"> 00 </w:t>
            </w:r>
            <w:r>
              <w:rPr>
                <w:rFonts w:hint="eastAsia" w:ascii="宋体" w:hAnsi="宋体" w:cs="宋体"/>
                <w:color w:val="auto"/>
                <w:highlight w:val="none"/>
              </w:rPr>
              <w:t>分到</w:t>
            </w:r>
            <w:r>
              <w:rPr>
                <w:rFonts w:hint="eastAsia" w:ascii="宋体" w:hAnsi="宋体" w:cs="宋体"/>
                <w:color w:val="auto"/>
                <w:highlight w:val="none"/>
                <w:u w:val="single"/>
              </w:rPr>
              <w:t xml:space="preserve"> 18 </w:t>
            </w:r>
            <w:r>
              <w:rPr>
                <w:rFonts w:hint="eastAsia" w:ascii="宋体" w:hAnsi="宋体" w:cs="宋体"/>
                <w:color w:val="auto"/>
                <w:highlight w:val="none"/>
              </w:rPr>
              <w:t>时</w:t>
            </w:r>
            <w:r>
              <w:rPr>
                <w:rFonts w:hint="eastAsia" w:ascii="宋体" w:hAnsi="宋体" w:cs="宋体"/>
                <w:color w:val="auto"/>
                <w:highlight w:val="none"/>
                <w:u w:val="single"/>
              </w:rPr>
              <w:t xml:space="preserve">00 </w:t>
            </w:r>
            <w:r>
              <w:rPr>
                <w:rFonts w:hint="eastAsia" w:ascii="宋体" w:hAnsi="宋体" w:cs="宋体"/>
                <w:color w:val="auto"/>
                <w:highlight w:val="none"/>
              </w:rPr>
              <w:t>分</w:t>
            </w:r>
          </w:p>
        </w:tc>
      </w:tr>
      <w:tr w14:paraId="059007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top w:val="nil"/>
              <w:left w:val="single" w:color="auto" w:sz="4" w:space="0"/>
              <w:bottom w:val="single" w:color="auto" w:sz="4" w:space="0"/>
              <w:right w:val="single" w:color="auto" w:sz="4" w:space="0"/>
            </w:tcBorders>
            <w:vAlign w:val="center"/>
          </w:tcPr>
          <w:p w14:paraId="0FC4CF35">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38.3.1</w:t>
            </w:r>
          </w:p>
        </w:tc>
        <w:tc>
          <w:tcPr>
            <w:tcW w:w="2268" w:type="dxa"/>
            <w:tcBorders>
              <w:top w:val="single" w:color="auto" w:sz="4" w:space="0"/>
              <w:left w:val="single" w:color="auto" w:sz="4" w:space="0"/>
              <w:bottom w:val="single" w:color="auto" w:sz="4" w:space="0"/>
              <w:right w:val="single" w:color="auto" w:sz="4" w:space="0"/>
            </w:tcBorders>
            <w:vAlign w:val="center"/>
          </w:tcPr>
          <w:p w14:paraId="0C4DD689">
            <w:pPr>
              <w:wordWrap w:val="0"/>
              <w:spacing w:line="360" w:lineRule="auto"/>
              <w:rPr>
                <w:rFonts w:hint="eastAsia" w:ascii="宋体" w:hAnsi="宋体" w:cs="宋体"/>
                <w:color w:val="auto"/>
                <w:highlight w:val="none"/>
              </w:rPr>
            </w:pPr>
            <w:r>
              <w:rPr>
                <w:rFonts w:hint="eastAsia" w:ascii="宋体" w:hAnsi="宋体" w:cs="宋体"/>
                <w:color w:val="auto"/>
                <w:highlight w:val="none"/>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212BF4AD">
            <w:pPr>
              <w:wordWrap w:val="0"/>
              <w:snapToGrid w:val="0"/>
              <w:spacing w:line="360" w:lineRule="auto"/>
              <w:rPr>
                <w:rFonts w:hint="eastAsia" w:ascii="宋体" w:hAnsi="宋体" w:cs="宋体"/>
                <w:color w:val="auto"/>
                <w:highlight w:val="none"/>
              </w:rPr>
            </w:pPr>
            <w:r>
              <w:rPr>
                <w:rFonts w:hint="eastAsia" w:ascii="宋体" w:hAnsi="宋体" w:cs="宋体"/>
                <w:color w:val="auto"/>
                <w:highlight w:val="none"/>
              </w:rPr>
              <w:t>1、受理方式：纸质方式受理，投诉书正、副本（经过质疑的事项才可投诉）。</w:t>
            </w:r>
          </w:p>
          <w:p w14:paraId="2E565F73">
            <w:pPr>
              <w:wordWrap w:val="0"/>
              <w:snapToGrid w:val="0"/>
              <w:spacing w:line="360" w:lineRule="auto"/>
              <w:rPr>
                <w:rFonts w:hint="eastAsia" w:ascii="宋体" w:hAnsi="宋体" w:cs="宋体"/>
                <w:color w:val="auto"/>
                <w:highlight w:val="none"/>
              </w:rPr>
            </w:pPr>
            <w:r>
              <w:rPr>
                <w:rFonts w:hint="eastAsia" w:ascii="宋体" w:hAnsi="宋体" w:cs="宋体"/>
                <w:color w:val="auto"/>
                <w:highlight w:val="none"/>
              </w:rPr>
              <w:t>2、邮寄地址：</w:t>
            </w:r>
          </w:p>
          <w:p w14:paraId="42988702">
            <w:pPr>
              <w:wordWrap w:val="0"/>
              <w:snapToGrid w:val="0"/>
              <w:spacing w:line="360" w:lineRule="auto"/>
              <w:rPr>
                <w:rFonts w:hint="eastAsia" w:ascii="宋体" w:hAnsi="宋体" w:cs="宋体"/>
                <w:color w:val="auto"/>
                <w:highlight w:val="none"/>
              </w:rPr>
            </w:pPr>
            <w:r>
              <w:rPr>
                <w:rFonts w:hint="eastAsia" w:ascii="宋体" w:hAnsi="宋体" w:cs="宋体"/>
                <w:color w:val="auto"/>
                <w:highlight w:val="none"/>
              </w:rPr>
              <w:t>名称：</w:t>
            </w:r>
            <w:bookmarkStart w:id="31" w:name="PO_3000001866_PM036"/>
            <w:r>
              <w:rPr>
                <w:rFonts w:hint="eastAsia" w:ascii="宋体" w:hAnsi="宋体" w:cs="宋体"/>
                <w:color w:val="auto"/>
                <w:highlight w:val="none"/>
              </w:rPr>
              <w:t>南宁市财政局政府采购监督管理科</w:t>
            </w:r>
            <w:bookmarkEnd w:id="31"/>
          </w:p>
          <w:p w14:paraId="70803576">
            <w:pPr>
              <w:wordWrap w:val="0"/>
              <w:snapToGrid w:val="0"/>
              <w:spacing w:line="360" w:lineRule="auto"/>
              <w:rPr>
                <w:rFonts w:hint="eastAsia" w:ascii="宋体" w:hAnsi="宋体" w:cs="宋体"/>
                <w:color w:val="auto"/>
                <w:highlight w:val="none"/>
              </w:rPr>
            </w:pPr>
            <w:r>
              <w:rPr>
                <w:rFonts w:hint="eastAsia" w:ascii="宋体" w:hAnsi="宋体" w:cs="宋体"/>
                <w:color w:val="auto"/>
                <w:highlight w:val="none"/>
              </w:rPr>
              <w:t>地址：</w:t>
            </w:r>
            <w:bookmarkStart w:id="32" w:name="PO_3000001866_PM039"/>
            <w:r>
              <w:rPr>
                <w:rFonts w:hint="eastAsia" w:ascii="宋体" w:hAnsi="宋体" w:cs="宋体"/>
                <w:color w:val="auto"/>
                <w:highlight w:val="none"/>
              </w:rPr>
              <w:t xml:space="preserve">南宁市东葛路129号   </w:t>
            </w:r>
            <w:bookmarkEnd w:id="32"/>
          </w:p>
          <w:p w14:paraId="018FD2A0">
            <w:pPr>
              <w:wordWrap w:val="0"/>
              <w:snapToGrid w:val="0"/>
              <w:spacing w:line="360" w:lineRule="auto"/>
              <w:rPr>
                <w:rFonts w:hint="eastAsia" w:ascii="宋体" w:hAnsi="宋体" w:cs="宋体"/>
                <w:color w:val="auto"/>
                <w:highlight w:val="none"/>
              </w:rPr>
            </w:pPr>
            <w:r>
              <w:rPr>
                <w:rFonts w:hint="eastAsia" w:ascii="宋体" w:hAnsi="宋体" w:cs="宋体"/>
                <w:color w:val="auto"/>
                <w:highlight w:val="none"/>
              </w:rPr>
              <w:t>联系电话：</w:t>
            </w:r>
            <w:bookmarkStart w:id="33" w:name="PO_3000001866_PM038_1"/>
            <w:r>
              <w:rPr>
                <w:rFonts w:hint="eastAsia" w:ascii="宋体" w:hAnsi="宋体" w:cs="宋体"/>
                <w:color w:val="auto"/>
                <w:highlight w:val="none"/>
              </w:rPr>
              <w:t>0771-2189091</w:t>
            </w:r>
            <w:bookmarkEnd w:id="33"/>
          </w:p>
        </w:tc>
      </w:tr>
      <w:tr w14:paraId="43EE3B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017085B9">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40</w:t>
            </w:r>
          </w:p>
        </w:tc>
        <w:tc>
          <w:tcPr>
            <w:tcW w:w="2268" w:type="dxa"/>
            <w:tcBorders>
              <w:top w:val="single" w:color="auto" w:sz="4" w:space="0"/>
              <w:left w:val="single" w:color="auto" w:sz="4" w:space="0"/>
              <w:bottom w:val="single" w:color="auto" w:sz="4" w:space="0"/>
              <w:right w:val="single" w:color="auto" w:sz="4" w:space="0"/>
            </w:tcBorders>
            <w:vAlign w:val="center"/>
          </w:tcPr>
          <w:p w14:paraId="54C6BB8B">
            <w:pPr>
              <w:wordWrap w:val="0"/>
              <w:spacing w:line="360" w:lineRule="auto"/>
              <w:rPr>
                <w:rFonts w:hint="eastAsia" w:ascii="宋体" w:hAnsi="宋体" w:cs="宋体"/>
                <w:color w:val="auto"/>
                <w:szCs w:val="21"/>
                <w:highlight w:val="none"/>
              </w:rPr>
            </w:pPr>
            <w:bookmarkStart w:id="34" w:name="_42"/>
            <w:bookmarkEnd w:id="34"/>
            <w:bookmarkStart w:id="35" w:name="_41"/>
            <w:bookmarkEnd w:id="35"/>
            <w:r>
              <w:rPr>
                <w:rFonts w:hint="eastAsia" w:ascii="宋体" w:hAnsi="宋体" w:cs="宋体"/>
                <w:color w:val="auto"/>
                <w:highlight w:val="none"/>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671599F0">
            <w:pPr>
              <w:pStyle w:val="13"/>
              <w:wordWrap w:val="0"/>
              <w:snapToGrid w:val="0"/>
              <w:spacing w:line="360" w:lineRule="auto"/>
              <w:rPr>
                <w:rFonts w:hint="eastAsia" w:hAnsi="宋体" w:cs="宋体"/>
                <w:color w:val="auto"/>
                <w:highlight w:val="none"/>
              </w:rPr>
            </w:pPr>
            <w:r>
              <w:rPr>
                <w:rFonts w:ascii="Segoe UI Symbol" w:hAnsi="Segoe UI Symbol" w:cs="Segoe UI Symbol"/>
                <w:color w:val="auto"/>
                <w:szCs w:val="21"/>
                <w:highlight w:val="none"/>
              </w:rPr>
              <w:t>☑</w:t>
            </w:r>
            <w:r>
              <w:rPr>
                <w:rFonts w:hint="eastAsia" w:hAnsi="宋体" w:cs="宋体"/>
                <w:color w:val="auto"/>
                <w:highlight w:val="none"/>
              </w:rPr>
              <w:t>本项目代理服务费由</w:t>
            </w:r>
            <w:r>
              <w:rPr>
                <w:rFonts w:hint="eastAsia" w:hAnsi="宋体" w:cs="宋体"/>
                <w:color w:val="auto"/>
                <w:highlight w:val="none"/>
                <w:u w:val="single"/>
              </w:rPr>
              <w:t>中标供应商</w:t>
            </w:r>
            <w:r>
              <w:rPr>
                <w:rFonts w:hint="eastAsia" w:hAnsi="宋体" w:cs="宋体"/>
                <w:color w:val="auto"/>
                <w:highlight w:val="none"/>
              </w:rPr>
              <w:t>在领取中标通知书时，一次性向采购代理机构支付。</w:t>
            </w:r>
          </w:p>
          <w:p w14:paraId="42BF893E">
            <w:pPr>
              <w:pStyle w:val="13"/>
              <w:wordWrap w:val="0"/>
              <w:snapToGrid w:val="0"/>
              <w:spacing w:line="360" w:lineRule="auto"/>
              <w:rPr>
                <w:rFonts w:hint="eastAsia" w:hAnsi="宋体" w:cs="宋体"/>
                <w:color w:val="auto"/>
                <w:highlight w:val="none"/>
              </w:rPr>
            </w:pPr>
            <w:r>
              <w:rPr>
                <w:rFonts w:hint="eastAsia" w:hAnsi="宋体" w:cs="宋体"/>
                <w:color w:val="auto"/>
                <w:highlight w:val="none"/>
              </w:rPr>
              <w:t>□采购人支付。</w:t>
            </w:r>
          </w:p>
          <w:p w14:paraId="4900EF6E">
            <w:pPr>
              <w:pStyle w:val="13"/>
              <w:wordWrap w:val="0"/>
              <w:snapToGrid w:val="0"/>
              <w:spacing w:line="360" w:lineRule="auto"/>
              <w:rPr>
                <w:rFonts w:hint="eastAsia" w:hAnsi="宋体" w:cs="宋体"/>
                <w:color w:val="auto"/>
                <w:highlight w:val="none"/>
              </w:rPr>
            </w:pPr>
            <w:r>
              <w:rPr>
                <w:rFonts w:hint="eastAsia" w:hAnsi="宋体" w:cs="宋体"/>
                <w:color w:val="auto"/>
                <w:highlight w:val="none"/>
              </w:rPr>
              <w:t>□本项目不收取代理服务费。</w:t>
            </w:r>
          </w:p>
        </w:tc>
      </w:tr>
      <w:tr w14:paraId="55672E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7"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57FF10A">
            <w:pPr>
              <w:widowControl/>
              <w:wordWrap w:val="0"/>
              <w:spacing w:line="360" w:lineRule="auto"/>
              <w:jc w:val="lef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84ED2D7">
            <w:pPr>
              <w:wordWrap w:val="0"/>
              <w:spacing w:line="360" w:lineRule="auto"/>
              <w:rPr>
                <w:rFonts w:hint="eastAsia" w:ascii="宋体" w:hAnsi="宋体" w:cs="宋体"/>
                <w:color w:val="auto"/>
                <w:szCs w:val="21"/>
                <w:highlight w:val="none"/>
              </w:rPr>
            </w:pPr>
            <w:r>
              <w:rPr>
                <w:rFonts w:hint="eastAsia" w:ascii="宋体" w:hAnsi="宋体" w:cs="宋体"/>
                <w:color w:val="auto"/>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14:paraId="42FB6383">
            <w:pPr>
              <w:pStyle w:val="13"/>
              <w:wordWrap w:val="0"/>
              <w:snapToGrid w:val="0"/>
              <w:spacing w:line="360" w:lineRule="auto"/>
              <w:rPr>
                <w:rFonts w:hint="eastAsia" w:hAnsi="宋体" w:cs="宋体"/>
                <w:color w:val="auto"/>
                <w:szCs w:val="21"/>
                <w:highlight w:val="none"/>
              </w:rPr>
            </w:pPr>
            <w:r>
              <w:rPr>
                <w:rFonts w:hint="eastAsia" w:hAnsi="宋体" w:cs="宋体"/>
                <w:color w:val="auto"/>
                <w:szCs w:val="21"/>
                <w:highlight w:val="none"/>
              </w:rPr>
              <w:t>□以分标（□中标金额/□采购预算/□暂定中标金额/□其他</w:t>
            </w:r>
            <w:r>
              <w:rPr>
                <w:rFonts w:hint="eastAsia" w:hAnsi="宋体" w:cs="宋体"/>
                <w:color w:val="auto"/>
                <w:szCs w:val="21"/>
                <w:highlight w:val="none"/>
                <w:u w:val="single"/>
              </w:rPr>
              <w:t xml:space="preserve">   </w:t>
            </w:r>
            <w:r>
              <w:rPr>
                <w:rFonts w:hint="eastAsia" w:hAnsi="宋体" w:cs="宋体"/>
                <w:color w:val="auto"/>
                <w:szCs w:val="21"/>
                <w:highlight w:val="none"/>
              </w:rPr>
              <w:t>）为计费额，按国家发改委（计价格[2002]1980号）规定的收费标准计取，采购代理收费以（□收费基准价格/□收费基准价格下浮</w:t>
            </w:r>
            <w:r>
              <w:rPr>
                <w:rFonts w:hint="eastAsia" w:hAnsi="宋体" w:cs="宋体"/>
                <w:color w:val="auto"/>
                <w:szCs w:val="21"/>
                <w:highlight w:val="none"/>
                <w:u w:val="single"/>
              </w:rPr>
              <w:t xml:space="preserve">  %</w:t>
            </w:r>
            <w:r>
              <w:rPr>
                <w:rFonts w:hint="eastAsia" w:hAnsi="宋体" w:cs="宋体"/>
                <w:color w:val="auto"/>
                <w:szCs w:val="21"/>
                <w:highlight w:val="none"/>
              </w:rPr>
              <w:t>/□收费基准价格上浮</w:t>
            </w:r>
            <w:r>
              <w:rPr>
                <w:rFonts w:hint="eastAsia" w:hAnsi="宋体" w:cs="宋体"/>
                <w:color w:val="auto"/>
                <w:szCs w:val="21"/>
                <w:highlight w:val="none"/>
                <w:u w:val="single"/>
              </w:rPr>
              <w:t xml:space="preserve">   %</w:t>
            </w:r>
            <w:r>
              <w:rPr>
                <w:rFonts w:hint="eastAsia" w:hAnsi="宋体" w:cs="宋体"/>
                <w:color w:val="auto"/>
                <w:szCs w:val="21"/>
                <w:highlight w:val="none"/>
              </w:rPr>
              <w:t>）收取。</w:t>
            </w:r>
          </w:p>
          <w:p w14:paraId="41257786">
            <w:pPr>
              <w:pStyle w:val="13"/>
              <w:wordWrap w:val="0"/>
              <w:snapToGrid w:val="0"/>
              <w:spacing w:line="360" w:lineRule="auto"/>
              <w:rPr>
                <w:rFonts w:hint="eastAsia" w:hAnsi="宋体" w:cs="宋体"/>
                <w:color w:val="auto"/>
                <w:highlight w:val="none"/>
                <w:u w:val="single"/>
              </w:rPr>
            </w:pPr>
            <w:r>
              <w:rPr>
                <w:rFonts w:hint="eastAsia" w:hAnsi="宋体" w:cs="宋体"/>
                <w:b/>
                <w:bCs/>
                <w:color w:val="auto"/>
                <w:szCs w:val="21"/>
                <w:highlight w:val="none"/>
              </w:rPr>
              <w:sym w:font="Wingdings 2" w:char="0052"/>
            </w:r>
            <w:r>
              <w:rPr>
                <w:rFonts w:hint="eastAsia" w:hAnsi="宋体" w:cs="宋体"/>
                <w:b/>
                <w:bCs/>
                <w:color w:val="auto"/>
                <w:szCs w:val="21"/>
                <w:highlight w:val="none"/>
              </w:rPr>
              <w:t>固定采购代理收费</w:t>
            </w:r>
            <w:r>
              <w:rPr>
                <w:rFonts w:hint="eastAsia" w:hAnsi="宋体" w:cs="宋体"/>
                <w:b/>
                <w:bCs/>
                <w:color w:val="auto"/>
                <w:szCs w:val="21"/>
                <w:highlight w:val="none"/>
                <w:u w:val="single"/>
              </w:rPr>
              <w:t>20000.00元。</w:t>
            </w:r>
          </w:p>
        </w:tc>
      </w:tr>
      <w:tr w14:paraId="6E9C6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27CBBCE">
            <w:pPr>
              <w:widowControl/>
              <w:wordWrap w:val="0"/>
              <w:spacing w:line="360" w:lineRule="auto"/>
              <w:jc w:val="lef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63DB58A">
            <w:pPr>
              <w:wordWrap w:val="0"/>
              <w:spacing w:line="360" w:lineRule="auto"/>
              <w:rPr>
                <w:rFonts w:hint="eastAsia" w:ascii="宋体" w:hAnsi="宋体" w:cs="宋体"/>
                <w:color w:val="auto"/>
                <w:szCs w:val="21"/>
                <w:highlight w:val="none"/>
              </w:rPr>
            </w:pPr>
            <w:r>
              <w:rPr>
                <w:rFonts w:hint="eastAsia" w:ascii="宋体" w:hAnsi="宋体" w:cs="宋体"/>
                <w:color w:val="auto"/>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786A3197">
            <w:pPr>
              <w:pStyle w:val="13"/>
              <w:wordWrap w:val="0"/>
              <w:snapToGrid w:val="0"/>
              <w:spacing w:line="360" w:lineRule="auto"/>
              <w:rPr>
                <w:rFonts w:hint="eastAsia" w:hAnsi="宋体" w:cs="宋体"/>
                <w:color w:val="auto"/>
                <w:szCs w:val="21"/>
                <w:highlight w:val="none"/>
              </w:rPr>
            </w:pPr>
            <w:r>
              <w:rPr>
                <w:rFonts w:hint="eastAsia" w:hAnsi="宋体" w:cs="宋体"/>
                <w:color w:val="auto"/>
                <w:szCs w:val="21"/>
                <w:highlight w:val="none"/>
              </w:rPr>
              <w:t>账户名称：广西邕政采购代理有限公司</w:t>
            </w:r>
          </w:p>
          <w:p w14:paraId="1CFD727B">
            <w:pPr>
              <w:pStyle w:val="13"/>
              <w:wordWrap w:val="0"/>
              <w:snapToGrid w:val="0"/>
              <w:spacing w:line="360" w:lineRule="auto"/>
              <w:rPr>
                <w:rFonts w:hint="eastAsia" w:hAnsi="宋体" w:cs="宋体"/>
                <w:color w:val="auto"/>
                <w:szCs w:val="21"/>
                <w:highlight w:val="none"/>
              </w:rPr>
            </w:pPr>
            <w:r>
              <w:rPr>
                <w:rFonts w:hint="eastAsia" w:hAnsi="宋体" w:cs="宋体"/>
                <w:color w:val="auto"/>
                <w:szCs w:val="21"/>
                <w:highlight w:val="none"/>
              </w:rPr>
              <w:t>开户银行：交通银行南宁东葛西支行</w:t>
            </w:r>
          </w:p>
          <w:p w14:paraId="421D9FA4">
            <w:pPr>
              <w:pStyle w:val="13"/>
              <w:wordWrap w:val="0"/>
              <w:snapToGrid w:val="0"/>
              <w:spacing w:line="360" w:lineRule="auto"/>
              <w:rPr>
                <w:rFonts w:hint="eastAsia" w:hAnsi="宋体" w:cs="宋体"/>
                <w:color w:val="auto"/>
                <w:szCs w:val="21"/>
                <w:highlight w:val="none"/>
              </w:rPr>
            </w:pPr>
            <w:r>
              <w:rPr>
                <w:rFonts w:hint="eastAsia" w:hAnsi="宋体" w:cs="宋体"/>
                <w:color w:val="auto"/>
                <w:szCs w:val="21"/>
                <w:highlight w:val="none"/>
              </w:rPr>
              <w:t xml:space="preserve">银行账号：4510 6070 1018 1602 32818 </w:t>
            </w:r>
          </w:p>
          <w:p w14:paraId="058230F2">
            <w:pPr>
              <w:pStyle w:val="13"/>
              <w:wordWrap w:val="0"/>
              <w:snapToGrid w:val="0"/>
              <w:spacing w:line="360" w:lineRule="auto"/>
              <w:rPr>
                <w:rFonts w:hint="eastAsia" w:hAnsi="宋体" w:cs="宋体"/>
                <w:color w:val="auto"/>
                <w:highlight w:val="none"/>
              </w:rPr>
            </w:pPr>
            <w:r>
              <w:rPr>
                <w:rFonts w:hint="eastAsia" w:hAnsi="宋体" w:cs="宋体"/>
                <w:color w:val="auto"/>
                <w:szCs w:val="21"/>
                <w:highlight w:val="none"/>
              </w:rPr>
              <w:t>开户行行号：301611000718</w:t>
            </w:r>
          </w:p>
        </w:tc>
      </w:tr>
      <w:tr w14:paraId="122E7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18D7520">
            <w:pPr>
              <w:wordWrap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41.1</w:t>
            </w:r>
          </w:p>
        </w:tc>
        <w:tc>
          <w:tcPr>
            <w:tcW w:w="2268" w:type="dxa"/>
            <w:tcBorders>
              <w:top w:val="single" w:color="auto" w:sz="4" w:space="0"/>
              <w:left w:val="single" w:color="auto" w:sz="4" w:space="0"/>
              <w:bottom w:val="single" w:color="auto" w:sz="4" w:space="0"/>
              <w:right w:val="single" w:color="auto" w:sz="4" w:space="0"/>
            </w:tcBorders>
            <w:vAlign w:val="center"/>
          </w:tcPr>
          <w:p w14:paraId="2AD2F71C">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7A5EC6A2">
            <w:pPr>
              <w:wordWrap w:val="0"/>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解释权：</w:t>
            </w:r>
            <w:r>
              <w:rPr>
                <w:rFonts w:hint="eastAsia" w:ascii="宋体" w:hAnsi="宋体" w:cs="宋体"/>
                <w:color w:val="auto"/>
                <w:szCs w:val="21"/>
                <w:highlight w:val="none"/>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Cs w:val="21"/>
                <w:highlight w:val="none"/>
              </w:rPr>
              <w:t>，由采购人或者采购代理机构负责解释。</w:t>
            </w:r>
          </w:p>
          <w:p w14:paraId="20F73BE9">
            <w:pPr>
              <w:wordWrap w:val="0"/>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法律责任：</w:t>
            </w:r>
          </w:p>
          <w:p w14:paraId="47C23009">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7FB9B3AA">
            <w:pPr>
              <w:wordWrap w:val="0"/>
              <w:spacing w:line="360" w:lineRule="auto"/>
              <w:rPr>
                <w:rFonts w:hint="eastAsia" w:ascii="宋体" w:hAnsi="宋体" w:cs="宋体"/>
                <w:color w:val="auto"/>
                <w:highlight w:val="none"/>
              </w:rPr>
            </w:pPr>
            <w:r>
              <w:rPr>
                <w:rFonts w:hint="eastAsia" w:ascii="宋体" w:hAnsi="宋体" w:cs="宋体"/>
                <w:b/>
                <w:color w:val="auto"/>
                <w:szCs w:val="21"/>
                <w:highlight w:val="none"/>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1E3FA2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CAEB3C6">
            <w:pPr>
              <w:wordWrap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41.2</w:t>
            </w:r>
          </w:p>
        </w:tc>
        <w:tc>
          <w:tcPr>
            <w:tcW w:w="2268" w:type="dxa"/>
            <w:tcBorders>
              <w:top w:val="single" w:color="auto" w:sz="4" w:space="0"/>
              <w:left w:val="single" w:color="auto" w:sz="4" w:space="0"/>
              <w:bottom w:val="single" w:color="auto" w:sz="4" w:space="0"/>
              <w:right w:val="single" w:color="auto" w:sz="4" w:space="0"/>
            </w:tcBorders>
            <w:vAlign w:val="center"/>
          </w:tcPr>
          <w:p w14:paraId="753367D3">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502312FF">
            <w:pPr>
              <w:pStyle w:val="13"/>
              <w:wordWrap w:val="0"/>
              <w:snapToGrid w:val="0"/>
              <w:spacing w:line="360" w:lineRule="auto"/>
              <w:rPr>
                <w:rFonts w:hint="eastAsia" w:hAnsi="宋体" w:cs="宋体"/>
                <w:b/>
                <w:bCs/>
                <w:color w:val="auto"/>
                <w:highlight w:val="none"/>
              </w:rPr>
            </w:pPr>
            <w:r>
              <w:rPr>
                <w:rFonts w:hint="eastAsia" w:hAnsi="宋体" w:cs="宋体"/>
                <w:b/>
                <w:bCs/>
                <w:color w:val="auto"/>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6C9C9886">
            <w:pPr>
              <w:pStyle w:val="13"/>
              <w:wordWrap w:val="0"/>
              <w:snapToGrid w:val="0"/>
              <w:spacing w:line="360" w:lineRule="auto"/>
              <w:rPr>
                <w:rFonts w:hint="eastAsia" w:hAnsi="宋体" w:cs="宋体"/>
                <w:b/>
                <w:bCs/>
                <w:color w:val="auto"/>
                <w:highlight w:val="none"/>
              </w:rPr>
            </w:pPr>
            <w:r>
              <w:rPr>
                <w:rFonts w:hint="eastAsia" w:hAnsi="宋体" w:cs="宋体"/>
                <w:b/>
                <w:bCs/>
                <w:color w:val="auto"/>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4E944F5B">
            <w:pPr>
              <w:pStyle w:val="13"/>
              <w:wordWrap w:val="0"/>
              <w:snapToGrid w:val="0"/>
              <w:spacing w:line="360" w:lineRule="auto"/>
              <w:rPr>
                <w:rFonts w:hint="eastAsia" w:hAnsi="宋体" w:cs="宋体"/>
                <w:b/>
                <w:bCs/>
                <w:color w:val="auto"/>
                <w:highlight w:val="none"/>
              </w:rPr>
            </w:pPr>
            <w:r>
              <w:rPr>
                <w:rFonts w:hint="eastAsia" w:hAnsi="宋体" w:cs="宋体"/>
                <w:b/>
                <w:bCs/>
                <w:color w:val="auto"/>
                <w:highlight w:val="none"/>
              </w:rPr>
              <w:t>3.本招标文件中描述投标人的“签字”是指投标人的法定代表人或者委托代理人亲自在文件规定签署处亲笔写上个人的名字的行为，私章、签字章、印鉴、影印等其他形式均不能代替亲笔签字。</w:t>
            </w:r>
          </w:p>
          <w:p w14:paraId="2AB52782">
            <w:pPr>
              <w:pStyle w:val="13"/>
              <w:wordWrap w:val="0"/>
              <w:snapToGrid w:val="0"/>
              <w:spacing w:line="360" w:lineRule="auto"/>
              <w:rPr>
                <w:rFonts w:hint="eastAsia" w:hAnsi="宋体" w:cs="宋体"/>
                <w:b/>
                <w:bCs/>
                <w:color w:val="auto"/>
                <w:highlight w:val="none"/>
              </w:rPr>
            </w:pPr>
            <w:r>
              <w:rPr>
                <w:rFonts w:hint="eastAsia" w:hAnsi="宋体" w:cs="宋体"/>
                <w:b/>
                <w:bCs/>
                <w:color w:val="auto"/>
                <w:highlight w:val="none"/>
              </w:rPr>
              <w:t>4.自然人投标的，招标文件规定盖公章处由自然人摁手指指印。</w:t>
            </w:r>
          </w:p>
          <w:p w14:paraId="02B96AB7">
            <w:pPr>
              <w:wordWrap w:val="0"/>
              <w:spacing w:line="360" w:lineRule="auto"/>
              <w:jc w:val="left"/>
              <w:rPr>
                <w:rFonts w:hint="eastAsia" w:ascii="宋体" w:hAnsi="宋体" w:cs="宋体"/>
                <w:color w:val="auto"/>
                <w:szCs w:val="21"/>
                <w:highlight w:val="none"/>
              </w:rPr>
            </w:pPr>
            <w:r>
              <w:rPr>
                <w:rFonts w:hint="eastAsia" w:ascii="宋体" w:hAnsi="宋体" w:cs="宋体"/>
                <w:b/>
                <w:bCs/>
                <w:color w:val="auto"/>
                <w:szCs w:val="21"/>
                <w:highlight w:val="none"/>
              </w:rPr>
              <w:t>5.本招标文件所称的“以上”“以下”“以内”“届满”，包括本数；所称的“不满”“超过”“以外”，不包括本数。</w:t>
            </w:r>
          </w:p>
        </w:tc>
      </w:tr>
    </w:tbl>
    <w:p w14:paraId="0A51C463">
      <w:pPr>
        <w:widowControl/>
        <w:wordWrap w:val="0"/>
        <w:spacing w:line="360" w:lineRule="auto"/>
        <w:jc w:val="left"/>
        <w:rPr>
          <w:rFonts w:hint="eastAsia" w:ascii="宋体" w:hAnsi="宋体" w:cs="宋体"/>
          <w:b/>
          <w:bCs/>
          <w:color w:val="auto"/>
          <w:sz w:val="32"/>
          <w:szCs w:val="32"/>
          <w:highlight w:val="none"/>
        </w:rPr>
        <w:sectPr>
          <w:footerReference r:id="rId8" w:type="default"/>
          <w:pgSz w:w="11906" w:h="16838"/>
          <w:pgMar w:top="1440" w:right="1080" w:bottom="1440" w:left="1080" w:header="720" w:footer="720" w:gutter="0"/>
          <w:cols w:space="720" w:num="1"/>
          <w:docGrid w:type="lines" w:linePitch="331" w:charSpace="0"/>
        </w:sectPr>
      </w:pPr>
    </w:p>
    <w:p w14:paraId="7DE7D125">
      <w:pPr>
        <w:wordWrap w:val="0"/>
        <w:spacing w:line="360" w:lineRule="auto"/>
        <w:rPr>
          <w:rFonts w:hint="eastAsia" w:ascii="宋体" w:hAnsi="宋体" w:cs="宋体"/>
          <w:color w:val="auto"/>
          <w:highlight w:val="none"/>
        </w:rPr>
      </w:pPr>
    </w:p>
    <w:p w14:paraId="414F67B6">
      <w:pPr>
        <w:pStyle w:val="4"/>
        <w:wordWrap w:val="0"/>
        <w:spacing w:before="0" w:after="0" w:line="360" w:lineRule="auto"/>
        <w:jc w:val="center"/>
        <w:rPr>
          <w:rFonts w:hint="eastAsia" w:ascii="宋体" w:hAnsi="宋体" w:eastAsia="宋体" w:cs="宋体"/>
          <w:color w:val="auto"/>
          <w:highlight w:val="none"/>
        </w:rPr>
      </w:pPr>
      <w:bookmarkStart w:id="36" w:name="_Toc6454"/>
      <w:r>
        <w:rPr>
          <w:rFonts w:hint="eastAsia" w:ascii="宋体" w:hAnsi="宋体" w:eastAsia="宋体" w:cs="宋体"/>
          <w:color w:val="auto"/>
          <w:highlight w:val="none"/>
        </w:rPr>
        <w:t>第二节 投标人须知正文</w:t>
      </w:r>
      <w:bookmarkEnd w:id="36"/>
    </w:p>
    <w:p w14:paraId="1E4A80EB">
      <w:pPr>
        <w:pStyle w:val="5"/>
        <w:keepNext w:val="0"/>
        <w:keepLines w:val="0"/>
        <w:wordWrap w:val="0"/>
        <w:spacing w:line="360" w:lineRule="auto"/>
        <w:jc w:val="center"/>
        <w:rPr>
          <w:rFonts w:hint="eastAsia" w:ascii="宋体" w:hAnsi="宋体" w:cs="宋体"/>
          <w:color w:val="auto"/>
          <w:highlight w:val="none"/>
        </w:rPr>
      </w:pPr>
      <w:bookmarkStart w:id="37" w:name="_Toc17657"/>
      <w:r>
        <w:rPr>
          <w:rFonts w:hint="eastAsia" w:ascii="宋体" w:hAnsi="宋体" w:cs="宋体"/>
          <w:color w:val="auto"/>
          <w:highlight w:val="none"/>
        </w:rPr>
        <w:t>一、总  则</w:t>
      </w:r>
      <w:bookmarkEnd w:id="37"/>
    </w:p>
    <w:p w14:paraId="2B407C02">
      <w:pPr>
        <w:wordWrap w:val="0"/>
        <w:spacing w:line="360" w:lineRule="auto"/>
        <w:ind w:firstLine="480" w:firstLineChars="200"/>
        <w:rPr>
          <w:rFonts w:hint="eastAsia" w:ascii="宋体" w:hAnsi="宋体" w:cs="宋体"/>
          <w:color w:val="auto"/>
          <w:sz w:val="24"/>
          <w:highlight w:val="none"/>
        </w:rPr>
      </w:pPr>
      <w:bookmarkStart w:id="38" w:name="_Toc254970668"/>
      <w:bookmarkStart w:id="39" w:name="_Toc254970527"/>
      <w:r>
        <w:rPr>
          <w:rFonts w:hint="eastAsia" w:ascii="宋体" w:hAnsi="宋体" w:cs="宋体"/>
          <w:color w:val="auto"/>
          <w:sz w:val="24"/>
          <w:highlight w:val="none"/>
        </w:rPr>
        <w:t>1.适用范围</w:t>
      </w:r>
      <w:bookmarkEnd w:id="38"/>
      <w:bookmarkEnd w:id="39"/>
    </w:p>
    <w:p w14:paraId="63E21AE3">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742E5F36">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32079846">
      <w:pPr>
        <w:wordWrap w:val="0"/>
        <w:spacing w:line="360" w:lineRule="auto"/>
        <w:ind w:firstLine="480" w:firstLineChars="200"/>
        <w:rPr>
          <w:rFonts w:hint="eastAsia" w:ascii="宋体" w:hAnsi="宋体" w:cs="宋体"/>
          <w:color w:val="auto"/>
          <w:sz w:val="24"/>
          <w:highlight w:val="none"/>
        </w:rPr>
      </w:pPr>
      <w:bookmarkStart w:id="40" w:name="_Toc254970669"/>
      <w:bookmarkStart w:id="41" w:name="_Toc254970528"/>
      <w:r>
        <w:rPr>
          <w:rFonts w:hint="eastAsia" w:ascii="宋体" w:hAnsi="宋体" w:cs="宋体"/>
          <w:color w:val="auto"/>
          <w:sz w:val="24"/>
          <w:highlight w:val="none"/>
        </w:rPr>
        <w:t>2.定义</w:t>
      </w:r>
      <w:bookmarkEnd w:id="40"/>
      <w:bookmarkEnd w:id="41"/>
    </w:p>
    <w:p w14:paraId="6869806E">
      <w:pPr>
        <w:wordWrap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2.1“采购人”是指依法进行政府采购的国家机关、事业单位、团体组织。</w:t>
      </w:r>
    </w:p>
    <w:p w14:paraId="3270F559">
      <w:pPr>
        <w:wordWrap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2.2“采购代理机构” 指政府采购集中采购机构和集中采购机构以外的采购代理机构。</w:t>
      </w:r>
    </w:p>
    <w:p w14:paraId="328114B3">
      <w:pPr>
        <w:wordWrap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2.3“供应商”是指向采购人提供货物、工程或者服务的法人、其他组织或者自然人。</w:t>
      </w:r>
    </w:p>
    <w:p w14:paraId="1D03E7CD">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2.4“投标人”是指响应招标、参加投标竞争的法人、非法人组织或者自然人。</w:t>
      </w:r>
    </w:p>
    <w:p w14:paraId="39E075F8">
      <w:pPr>
        <w:wordWrap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2.5“服务”是指除货物和工程以外的其他政府采购对象。</w:t>
      </w:r>
    </w:p>
    <w:p w14:paraId="731A8468">
      <w:pPr>
        <w:wordWrap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2.6“书面形式”是指合同书、信件和数据电文（包括电报、电传、传真、短信、电子数据交换和电子邮件）等可以有形地表现所载内容的形式。</w:t>
      </w:r>
    </w:p>
    <w:p w14:paraId="5B567766">
      <w:pPr>
        <w:wordWrap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2.7“实质性要求”是指招标文件中已经指明不满足则投标无效的条款，或者不能负偏离的条款，或者采购需求中带“</w:t>
      </w:r>
      <w:r>
        <w:rPr>
          <w:rFonts w:hint="eastAsia" w:ascii="宋体" w:hAnsi="宋体" w:cs="宋体"/>
          <w:b/>
          <w:bCs/>
          <w:color w:val="auto"/>
          <w:szCs w:val="21"/>
          <w:highlight w:val="none"/>
        </w:rPr>
        <w:t>▲</w:t>
      </w:r>
      <w:r>
        <w:rPr>
          <w:rFonts w:hint="eastAsia" w:ascii="宋体" w:hAnsi="宋体" w:cs="宋体"/>
          <w:b/>
          <w:color w:val="auto"/>
          <w:szCs w:val="21"/>
          <w:highlight w:val="none"/>
        </w:rPr>
        <w:t>”的条款。</w:t>
      </w:r>
    </w:p>
    <w:p w14:paraId="1F2F7A5E">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2.8“正偏离”，是指投标文件对招标文件“采购需求”中有关条款作出的响应优于条款要求并有利于采购人的情形。</w:t>
      </w:r>
    </w:p>
    <w:p w14:paraId="7B763AB7">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2.9“负偏离”，是指投标文件对招标文件“采购需求”中有关条款作出的响应不满足条款要求，导致采购人要求不能得到满足的情形。</w:t>
      </w:r>
    </w:p>
    <w:p w14:paraId="01B78521">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bookmarkStart w:id="42" w:name="_Toc254970529"/>
      <w:bookmarkStart w:id="43" w:name="_Toc254970670"/>
    </w:p>
    <w:p w14:paraId="787B0632">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bookmarkEnd w:id="42"/>
      <w:bookmarkEnd w:id="43"/>
      <w:r>
        <w:rPr>
          <w:rFonts w:hint="eastAsia" w:ascii="宋体" w:hAnsi="宋体" w:cs="宋体"/>
          <w:color w:val="auto"/>
          <w:sz w:val="24"/>
          <w:highlight w:val="none"/>
        </w:rPr>
        <w:t>投标人的资格要求</w:t>
      </w:r>
    </w:p>
    <w:p w14:paraId="22A9A9C0">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投标人的资格要求详见“招标公告”。</w:t>
      </w:r>
    </w:p>
    <w:p w14:paraId="61E1DF6C">
      <w:pPr>
        <w:wordWrap w:val="0"/>
        <w:spacing w:line="360" w:lineRule="auto"/>
        <w:ind w:firstLine="480" w:firstLineChars="200"/>
        <w:rPr>
          <w:rFonts w:hint="eastAsia" w:ascii="宋体" w:hAnsi="宋体" w:cs="宋体"/>
          <w:color w:val="auto"/>
          <w:sz w:val="24"/>
          <w:highlight w:val="none"/>
        </w:rPr>
      </w:pPr>
      <w:bookmarkStart w:id="44" w:name="_Toc254970530"/>
      <w:bookmarkStart w:id="45" w:name="_Toc254970671"/>
      <w:r>
        <w:rPr>
          <w:rFonts w:hint="eastAsia" w:ascii="宋体" w:hAnsi="宋体" w:cs="宋体"/>
          <w:color w:val="auto"/>
          <w:sz w:val="24"/>
          <w:highlight w:val="none"/>
        </w:rPr>
        <w:t>4.投标委托</w:t>
      </w:r>
      <w:bookmarkEnd w:id="44"/>
      <w:bookmarkEnd w:id="45"/>
    </w:p>
    <w:p w14:paraId="314526AD">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44E978AA">
      <w:pPr>
        <w:wordWrap w:val="0"/>
        <w:spacing w:line="360" w:lineRule="auto"/>
        <w:ind w:firstLine="480" w:firstLineChars="200"/>
        <w:rPr>
          <w:rFonts w:hint="eastAsia" w:ascii="宋体" w:hAnsi="宋体" w:cs="宋体"/>
          <w:color w:val="auto"/>
          <w:sz w:val="24"/>
          <w:highlight w:val="none"/>
        </w:rPr>
      </w:pPr>
      <w:bookmarkStart w:id="46" w:name="_5.投标费用"/>
      <w:bookmarkEnd w:id="46"/>
      <w:bookmarkStart w:id="47" w:name="_Toc254970672"/>
      <w:bookmarkStart w:id="48" w:name="_Toc254970531"/>
      <w:r>
        <w:rPr>
          <w:rFonts w:hint="eastAsia" w:ascii="宋体" w:hAnsi="宋体" w:cs="宋体"/>
          <w:color w:val="auto"/>
          <w:sz w:val="24"/>
          <w:highlight w:val="none"/>
        </w:rPr>
        <w:t>5.投标费用</w:t>
      </w:r>
      <w:bookmarkEnd w:id="47"/>
      <w:bookmarkEnd w:id="48"/>
    </w:p>
    <w:p w14:paraId="4BC6E5FA">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287187F4">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6.联合体投标</w:t>
      </w:r>
    </w:p>
    <w:p w14:paraId="26797734">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14:paraId="1CDEDE62">
      <w:pPr>
        <w:wordWrap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6.2如接受联合体投标，联合体投标要求详见“投标人须知前附表”。</w:t>
      </w:r>
    </w:p>
    <w:p w14:paraId="2D061CEF">
      <w:pPr>
        <w:wordWrap w:val="0"/>
        <w:spacing w:line="360" w:lineRule="auto"/>
        <w:ind w:firstLine="420" w:firstLineChars="200"/>
        <w:rPr>
          <w:rFonts w:hint="eastAsia" w:ascii="宋体" w:hAnsi="宋体" w:cs="宋体"/>
          <w:bCs/>
          <w:color w:val="auto"/>
          <w:sz w:val="24"/>
          <w:szCs w:val="21"/>
          <w:highlight w:val="none"/>
          <w:shd w:val="clear" w:color="auto" w:fill="FFFFFF"/>
        </w:rPr>
      </w:pPr>
      <w:r>
        <w:rPr>
          <w:rFonts w:hint="eastAsia" w:ascii="宋体" w:hAnsi="宋体" w:cs="宋体"/>
          <w:bCs/>
          <w:color w:val="auto"/>
          <w:szCs w:val="21"/>
          <w:highlight w:val="none"/>
        </w:rPr>
        <w:t>6.3根据《政府采购促进中小企业发展管理办法》（财库[2020]46号）第九条、《广西壮族自治区财政厅关于进一步发挥政府采购政策功能促进企业发展的通知》（桂财采〔2022〕30号）、</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5E90D3AA">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7.转包与分包             </w:t>
      </w:r>
    </w:p>
    <w:p w14:paraId="75150E9A">
      <w:pPr>
        <w:wordWrap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43DE0EB9">
      <w:pPr>
        <w:wordWrap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7.2根据《政府采购促进中小企业发展管理办法》（财库[2020]46号）第九条及《广西壮族自治区财政厅关于进一步发挥政府采购政策功能促进企业发展的通知》（桂财采〔2022〕30号）、</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38E7B4E3">
      <w:pPr>
        <w:wordWrap w:val="0"/>
        <w:spacing w:line="360" w:lineRule="auto"/>
        <w:ind w:firstLine="480" w:firstLineChars="200"/>
        <w:rPr>
          <w:rFonts w:hint="eastAsia" w:ascii="宋体" w:hAnsi="宋体" w:cs="宋体"/>
          <w:color w:val="auto"/>
          <w:sz w:val="24"/>
          <w:highlight w:val="none"/>
        </w:rPr>
      </w:pPr>
      <w:bookmarkStart w:id="49" w:name="_Toc254970673"/>
      <w:bookmarkStart w:id="50" w:name="_Toc254970532"/>
      <w:r>
        <w:rPr>
          <w:rFonts w:hint="eastAsia" w:ascii="宋体" w:hAnsi="宋体" w:cs="宋体"/>
          <w:color w:val="auto"/>
          <w:sz w:val="24"/>
          <w:highlight w:val="none"/>
        </w:rPr>
        <w:t>8.特别说明：</w:t>
      </w:r>
      <w:bookmarkEnd w:id="49"/>
      <w:bookmarkEnd w:id="50"/>
      <w:bookmarkStart w:id="51" w:name="_8.1提供相同品牌产品且通过资格审查、符合性审查的不同投标人参加同一合"/>
      <w:bookmarkEnd w:id="51"/>
    </w:p>
    <w:p w14:paraId="2C132E99">
      <w:pPr>
        <w:wordWrap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8.1如果本招标文件要求投标人提供资格、信誉、荣誉、业绩与企业认证等材料的，则投标人所提供的以上材料必须为投标人所拥有。</w:t>
      </w:r>
    </w:p>
    <w:p w14:paraId="76EF7E04">
      <w:pPr>
        <w:wordWrap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8.2投标人应仔细阅读招标文件的所有内容，按照招标文件的要求提交投标文件，并对所提供的全部资料的真实性承担法律责任。</w:t>
      </w:r>
    </w:p>
    <w:p w14:paraId="5CC268DF">
      <w:pPr>
        <w:wordWrap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8.3投标人在投标活动中提供任何虚假材料，将报监管部门查处；中标后发现的，中标供应商须依照《中华人民共和国消费者权益保护法》规定赔偿采购人，且民事赔偿并不免除违法投标人的行政与刑事责任。</w:t>
      </w:r>
    </w:p>
    <w:p w14:paraId="293E11F3">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9.回避与串通投标</w:t>
      </w:r>
    </w:p>
    <w:p w14:paraId="4D435013">
      <w:pPr>
        <w:wordWrap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9.1在政府采购活动中，采购人员及相关人员与供应商有下列利害关系之一的，应当回避：</w:t>
      </w:r>
    </w:p>
    <w:p w14:paraId="2A63B69B">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（1）参加采购活动前3年内与供应商存在劳动关系；</w:t>
      </w:r>
    </w:p>
    <w:p w14:paraId="4E6119A5">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（2）参加采购活动前3年内担任供应商的董事、监事；</w:t>
      </w:r>
    </w:p>
    <w:p w14:paraId="7E21B7C3">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（3）参加采购活动前3年内是供应商的控股股东或者实际控制人；</w:t>
      </w:r>
    </w:p>
    <w:p w14:paraId="6E93B876">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（4）与供应商的法定代表人或者负责人有夫妻、直系血亲、三代以内旁系血亲或者近姻亲关系；</w:t>
      </w:r>
    </w:p>
    <w:p w14:paraId="34187430">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（5）与供应商有其他可能影响政府采购活动公平、公正进行的关系。</w:t>
      </w:r>
    </w:p>
    <w:p w14:paraId="292E2FE1">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BEF876E">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9.2有下列情形之一的视为投标人相互串通投标，投标文件将被视为无效：</w:t>
      </w:r>
    </w:p>
    <w:p w14:paraId="5F2B65BE">
      <w:pPr>
        <w:wordWrap w:val="0"/>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（1）不同投标人的投标文件由同一单位或者个人编制；或者不同投标人报名的IP地址一致的；或者不同投标人报名的IP地址一致的；或者编制标书硬件设备CPU编号、硬盘编号、网卡地址一致的情况。</w:t>
      </w:r>
    </w:p>
    <w:p w14:paraId="1EEB21B0">
      <w:pPr>
        <w:wordWrap w:val="0"/>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（2）不同投标人委托同一单位或者个人办理投标事宜；</w:t>
      </w:r>
    </w:p>
    <w:p w14:paraId="3D78137C">
      <w:pPr>
        <w:wordWrap w:val="0"/>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（3）不同的投标人的投标文件载明的项目管理员为同一个人；</w:t>
      </w:r>
    </w:p>
    <w:p w14:paraId="42905EE1">
      <w:pPr>
        <w:wordWrap w:val="0"/>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（4）不同投标人的电子或纸质投标文件异常一致或者投标报价呈规律性差异；</w:t>
      </w:r>
    </w:p>
    <w:p w14:paraId="3794A79E">
      <w:pPr>
        <w:wordWrap w:val="0"/>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（5）不同投标人的纸质投标文件相互混装；</w:t>
      </w:r>
    </w:p>
    <w:p w14:paraId="5CEF35FC">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9.3供应商有下列情形之一的，属于恶意串通行为，将报同级监督管理部门：</w:t>
      </w:r>
    </w:p>
    <w:p w14:paraId="5FF6D95D">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（1）供应商直接或者间接从采购人或者采购代理机构处获得其他供应商的相关信息并修改其投标文件或者投标文件；</w:t>
      </w:r>
    </w:p>
    <w:p w14:paraId="1BFDB64E">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（2）供应商按照采购人或者采购代理机构的授意撤换、修改投标文件或者投标文件；</w:t>
      </w:r>
    </w:p>
    <w:p w14:paraId="6F4788ED">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（3）供应商之间协商报价、技术方案等投标文件或者投标文件的实质性内容；</w:t>
      </w:r>
    </w:p>
    <w:p w14:paraId="265CEDF3">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（4）属于同一集团、协会、商会等组织成员的供应商按照该组织要求协同参加政府采购活动；</w:t>
      </w:r>
    </w:p>
    <w:p w14:paraId="562154E0">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57C1E7CC">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（6）供应商之间商定部分供应商放弃参加政府采购活动或者放弃中标；</w:t>
      </w:r>
    </w:p>
    <w:p w14:paraId="44E64F75">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（7）供应商与采购人或者采购代理机构之间、供应商相互之间，为谋求特定供应商中标或者排斥其他供应商的其他串通行为。</w:t>
      </w:r>
    </w:p>
    <w:p w14:paraId="528306E2">
      <w:pPr>
        <w:pStyle w:val="13"/>
        <w:wordWrap w:val="0"/>
        <w:snapToGrid w:val="0"/>
        <w:spacing w:line="360" w:lineRule="auto"/>
        <w:ind w:left="2" w:leftChars="1" w:firstLine="422" w:firstLineChars="200"/>
        <w:rPr>
          <w:rFonts w:hint="eastAsia" w:hAnsi="宋体" w:cs="宋体"/>
          <w:b/>
          <w:color w:val="auto"/>
          <w:highlight w:val="none"/>
        </w:rPr>
      </w:pPr>
    </w:p>
    <w:p w14:paraId="07ABDB9B">
      <w:pPr>
        <w:pStyle w:val="5"/>
        <w:keepNext w:val="0"/>
        <w:keepLines w:val="0"/>
        <w:wordWrap w:val="0"/>
        <w:spacing w:line="360" w:lineRule="auto"/>
        <w:jc w:val="center"/>
        <w:rPr>
          <w:rFonts w:hint="eastAsia" w:ascii="宋体" w:hAnsi="宋体" w:cs="宋体"/>
          <w:color w:val="auto"/>
          <w:highlight w:val="none"/>
        </w:rPr>
      </w:pPr>
      <w:bookmarkStart w:id="52" w:name="_Toc5575"/>
      <w:bookmarkStart w:id="53" w:name="_Toc254970675"/>
      <w:bookmarkStart w:id="54" w:name="_Toc254970534"/>
      <w:r>
        <w:rPr>
          <w:rFonts w:hint="eastAsia" w:ascii="宋体" w:hAnsi="宋体" w:cs="宋体"/>
          <w:color w:val="auto"/>
          <w:highlight w:val="none"/>
        </w:rPr>
        <w:t>二、招标文件</w:t>
      </w:r>
      <w:bookmarkEnd w:id="52"/>
      <w:bookmarkEnd w:id="53"/>
      <w:bookmarkEnd w:id="54"/>
    </w:p>
    <w:p w14:paraId="67147211">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10.招标文件的组成</w:t>
      </w:r>
    </w:p>
    <w:p w14:paraId="1668EF30">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第一章 招标公告；</w:t>
      </w:r>
    </w:p>
    <w:p w14:paraId="52ACC553">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第二章 采购需求； </w:t>
      </w:r>
    </w:p>
    <w:p w14:paraId="491AE688">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第三章 投标人须知；</w:t>
      </w:r>
    </w:p>
    <w:p w14:paraId="280AC008">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第四章 评标方法及评标标准；</w:t>
      </w:r>
    </w:p>
    <w:p w14:paraId="3F75B777">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第五章 拟签订的合同文本；</w:t>
      </w:r>
    </w:p>
    <w:p w14:paraId="220C31CA">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第六章 投标文件格式；</w:t>
      </w:r>
    </w:p>
    <w:p w14:paraId="48DED8E4">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第七章 质疑、投诉材料格式</w:t>
      </w:r>
    </w:p>
    <w:p w14:paraId="283379BF">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根据本章第11.1项的规定对公开招标文件所做的澄清、修改，构成招标文件的组成部分。当公开招标文件与招标文件的澄清和修改就同一内容的表述不一致时，以最后澄清或修改公告为准。</w:t>
      </w:r>
    </w:p>
    <w:p w14:paraId="59D262D6">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11.招标文件的澄清、修改 、现场考察和答疑会</w:t>
      </w:r>
    </w:p>
    <w:p w14:paraId="77268C66">
      <w:pPr>
        <w:wordWrap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1CE50B09">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11.2 投标人应认真审阅本公开招标文件，如有疑问，或发现其中有误或有要求不合理的，应在投标人须知前附表规定的</w:t>
      </w:r>
      <w:r>
        <w:rPr>
          <w:rFonts w:hint="eastAsia" w:ascii="宋体" w:hAnsi="宋体" w:cs="宋体"/>
          <w:color w:val="auto"/>
          <w:kern w:val="0"/>
          <w:szCs w:val="21"/>
          <w:highlight w:val="none"/>
        </w:rPr>
        <w:t>投标截止时间</w:t>
      </w:r>
      <w:r>
        <w:rPr>
          <w:rFonts w:hint="eastAsia" w:ascii="宋体" w:hAnsi="宋体" w:cs="宋体"/>
          <w:color w:val="auto"/>
          <w:highlight w:val="none"/>
        </w:rPr>
        <w:t>前以书面形式要求采购人或采购代理机构对招标文件予以澄清；否则，由此产生的后果由投标人自行负责。</w:t>
      </w:r>
    </w:p>
    <w:p w14:paraId="19E513FD">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auto"/>
          <w:szCs w:val="21"/>
          <w:highlight w:val="none"/>
        </w:rPr>
        <w:t>投标人须知前附表”</w:t>
      </w:r>
      <w:r>
        <w:rPr>
          <w:rFonts w:hint="eastAsia" w:ascii="宋体" w:hAnsi="宋体" w:cs="宋体"/>
          <w:color w:val="auto"/>
          <w:highlight w:val="none"/>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043CA1D6">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11.4 采购人和采购代理机构可以视采购具体情况，变更投标截止时间和开标时间，将变更时间将在“</w:t>
      </w:r>
      <w:r>
        <w:rPr>
          <w:rFonts w:hint="eastAsia" w:ascii="宋体" w:hAnsi="宋体" w:cs="宋体"/>
          <w:color w:val="auto"/>
          <w:szCs w:val="21"/>
          <w:highlight w:val="none"/>
        </w:rPr>
        <w:t>投标人须知前附表”</w:t>
      </w:r>
      <w:r>
        <w:rPr>
          <w:rFonts w:hint="eastAsia" w:ascii="宋体" w:hAnsi="宋体" w:cs="宋体"/>
          <w:color w:val="auto"/>
          <w:kern w:val="0"/>
          <w:szCs w:val="21"/>
          <w:highlight w:val="none"/>
        </w:rPr>
        <w:t>规定的政府采购信息发布媒体上</w:t>
      </w:r>
      <w:r>
        <w:rPr>
          <w:rFonts w:hint="eastAsia" w:ascii="宋体" w:hAnsi="宋体" w:cs="宋体"/>
          <w:color w:val="auto"/>
          <w:highlight w:val="none"/>
        </w:rPr>
        <w:t>发布更正公告。</w:t>
      </w:r>
    </w:p>
    <w:p w14:paraId="251948D0">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11.</w:t>
      </w:r>
      <w:bookmarkStart w:id="55" w:name="_Hlk53134511"/>
      <w:r>
        <w:rPr>
          <w:rFonts w:hint="eastAsia" w:ascii="宋体" w:hAnsi="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55"/>
    <w:p w14:paraId="560B24A2">
      <w:pPr>
        <w:pStyle w:val="5"/>
        <w:keepNext w:val="0"/>
        <w:keepLines w:val="0"/>
        <w:wordWrap w:val="0"/>
        <w:spacing w:line="360" w:lineRule="auto"/>
        <w:jc w:val="center"/>
        <w:rPr>
          <w:rFonts w:hint="eastAsia" w:ascii="宋体" w:hAnsi="宋体" w:cs="宋体"/>
          <w:color w:val="auto"/>
          <w:highlight w:val="none"/>
        </w:rPr>
      </w:pPr>
      <w:bookmarkStart w:id="56" w:name="_Toc13134"/>
      <w:bookmarkStart w:id="57" w:name="_Toc254970535"/>
      <w:bookmarkStart w:id="58" w:name="_Toc254970676"/>
      <w:r>
        <w:rPr>
          <w:rFonts w:hint="eastAsia" w:ascii="宋体" w:hAnsi="宋体" w:cs="宋体"/>
          <w:color w:val="auto"/>
          <w:highlight w:val="none"/>
        </w:rPr>
        <w:t>三、投标文件的编制</w:t>
      </w:r>
      <w:bookmarkEnd w:id="56"/>
      <w:bookmarkEnd w:id="57"/>
      <w:bookmarkEnd w:id="58"/>
    </w:p>
    <w:p w14:paraId="0489493A">
      <w:pPr>
        <w:wordWrap w:val="0"/>
        <w:spacing w:line="360" w:lineRule="auto"/>
        <w:ind w:firstLine="480" w:firstLineChars="200"/>
        <w:rPr>
          <w:rFonts w:hint="eastAsia" w:ascii="宋体" w:hAnsi="宋体" w:cs="宋体"/>
          <w:color w:val="auto"/>
          <w:sz w:val="24"/>
          <w:highlight w:val="none"/>
        </w:rPr>
      </w:pPr>
      <w:bookmarkStart w:id="59" w:name="_Toc254970677"/>
      <w:bookmarkStart w:id="60" w:name="_Toc254970536"/>
      <w:r>
        <w:rPr>
          <w:rFonts w:hint="eastAsia" w:ascii="宋体" w:hAnsi="宋体" w:cs="宋体"/>
          <w:color w:val="auto"/>
          <w:sz w:val="24"/>
          <w:highlight w:val="none"/>
        </w:rPr>
        <w:t>12.投标文件的编制原则</w:t>
      </w:r>
    </w:p>
    <w:p w14:paraId="21CAD88A">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12.1投标人必须按照招标文件的要求编制投标文件。投标文件必须对招标文件提出的要求和条件作出明确响应。</w:t>
      </w:r>
    </w:p>
    <w:p w14:paraId="7DE1EEE2">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5F96629D">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13.投标文件的组成</w:t>
      </w:r>
      <w:bookmarkEnd w:id="59"/>
      <w:bookmarkEnd w:id="60"/>
    </w:p>
    <w:p w14:paraId="27520D75">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13.1投标文件由报价文件、资格证明文件、商务文件、技术文件四部分组成。</w:t>
      </w:r>
    </w:p>
    <w:p w14:paraId="11DB14FA">
      <w:pPr>
        <w:wordWrap w:val="0"/>
        <w:spacing w:line="360" w:lineRule="auto"/>
        <w:ind w:firstLine="420" w:firstLineChars="200"/>
        <w:rPr>
          <w:rFonts w:hint="eastAsia" w:ascii="宋体" w:hAnsi="宋体" w:cs="宋体"/>
          <w:bCs/>
          <w:color w:val="auto"/>
          <w:szCs w:val="21"/>
          <w:highlight w:val="none"/>
        </w:rPr>
      </w:pPr>
      <w:bookmarkStart w:id="61" w:name="_13.2资格证明文件：具体材料见“投标人须知前附表”。"/>
      <w:bookmarkEnd w:id="61"/>
      <w:bookmarkStart w:id="62" w:name="_13.1报价文件:_具体材料见“投标人须知前附表”。"/>
      <w:bookmarkEnd w:id="62"/>
      <w:r>
        <w:rPr>
          <w:rFonts w:hint="eastAsia" w:ascii="宋体" w:hAnsi="宋体" w:cs="宋体"/>
          <w:bCs/>
          <w:color w:val="auto"/>
          <w:szCs w:val="21"/>
          <w:highlight w:val="none"/>
        </w:rPr>
        <w:t>（1）资格证明文件：具体材料见“投标人须知前附表”。</w:t>
      </w:r>
    </w:p>
    <w:p w14:paraId="1CC07BA3">
      <w:pPr>
        <w:wordWrap w:val="0"/>
        <w:spacing w:line="360" w:lineRule="auto"/>
        <w:ind w:firstLine="420" w:firstLineChars="200"/>
        <w:rPr>
          <w:rFonts w:hint="eastAsia" w:ascii="宋体" w:hAnsi="宋体" w:cs="宋体"/>
          <w:bCs/>
          <w:color w:val="auto"/>
          <w:szCs w:val="21"/>
          <w:highlight w:val="none"/>
        </w:rPr>
      </w:pPr>
      <w:bookmarkStart w:id="63" w:name="_13.3商务文件:_具体材料见“投标人须知前附表”。"/>
      <w:bookmarkEnd w:id="63"/>
      <w:r>
        <w:rPr>
          <w:rFonts w:hint="eastAsia" w:ascii="宋体" w:hAnsi="宋体" w:cs="宋体"/>
          <w:bCs/>
          <w:color w:val="auto"/>
          <w:szCs w:val="21"/>
          <w:highlight w:val="none"/>
        </w:rPr>
        <w:t>（2）商务文件：具体材料见“投标人须知前附表”。</w:t>
      </w:r>
    </w:p>
    <w:p w14:paraId="1F53D443">
      <w:pPr>
        <w:wordWrap w:val="0"/>
        <w:spacing w:line="360" w:lineRule="auto"/>
        <w:ind w:firstLine="420" w:firstLineChars="200"/>
        <w:rPr>
          <w:rFonts w:hint="eastAsia" w:ascii="宋体" w:hAnsi="宋体" w:cs="宋体"/>
          <w:bCs/>
          <w:color w:val="auto"/>
          <w:szCs w:val="21"/>
          <w:highlight w:val="none"/>
        </w:rPr>
      </w:pPr>
      <w:bookmarkStart w:id="64" w:name="_13.4技术文件：具体材料见“投标人须知前附表”。"/>
      <w:bookmarkEnd w:id="64"/>
      <w:r>
        <w:rPr>
          <w:rFonts w:hint="eastAsia" w:ascii="宋体" w:hAnsi="宋体" w:cs="宋体"/>
          <w:bCs/>
          <w:color w:val="auto"/>
          <w:szCs w:val="21"/>
          <w:highlight w:val="none"/>
        </w:rPr>
        <w:t xml:space="preserve">（3）技术文件：具体材料见“投标人须知前附表”。 </w:t>
      </w:r>
    </w:p>
    <w:p w14:paraId="6E02E315">
      <w:pPr>
        <w:wordWrap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（4）报价文件： 具体材料见“投标人须知前附表”。</w:t>
      </w:r>
    </w:p>
    <w:p w14:paraId="7FCE872C">
      <w:pPr>
        <w:wordWrap w:val="0"/>
        <w:spacing w:line="360" w:lineRule="auto"/>
        <w:ind w:firstLine="420" w:firstLineChars="200"/>
        <w:rPr>
          <w:rFonts w:hint="eastAsia" w:ascii="宋体" w:hAnsi="宋体" w:cs="宋体"/>
          <w:bCs/>
          <w:color w:val="auto"/>
          <w:szCs w:val="21"/>
          <w:highlight w:val="none"/>
        </w:rPr>
      </w:pPr>
      <w:bookmarkStart w:id="65" w:name="_13.5投标文件电子版：具体材料见“投标人须知前附表”。"/>
      <w:bookmarkEnd w:id="65"/>
      <w:r>
        <w:rPr>
          <w:rFonts w:hint="eastAsia" w:ascii="宋体" w:hAnsi="宋体" w:cs="宋体"/>
          <w:bCs/>
          <w:color w:val="auto"/>
          <w:szCs w:val="21"/>
          <w:highlight w:val="none"/>
        </w:rPr>
        <w:t>13.2投标文件电子版：具体要求见本节19.投标文件编制。</w:t>
      </w:r>
    </w:p>
    <w:p w14:paraId="3124AE94">
      <w:pPr>
        <w:wordWrap w:val="0"/>
        <w:spacing w:line="360" w:lineRule="auto"/>
        <w:ind w:firstLine="480" w:firstLineChars="200"/>
        <w:rPr>
          <w:rFonts w:hint="eastAsia" w:ascii="宋体" w:hAnsi="宋体" w:cs="宋体"/>
          <w:color w:val="auto"/>
          <w:sz w:val="24"/>
          <w:highlight w:val="none"/>
        </w:rPr>
      </w:pPr>
      <w:bookmarkStart w:id="66" w:name="_Toc254970537"/>
      <w:bookmarkStart w:id="67" w:name="_Toc254970678"/>
      <w:r>
        <w:rPr>
          <w:rFonts w:hint="eastAsia" w:ascii="宋体" w:hAnsi="宋体" w:cs="宋体"/>
          <w:color w:val="auto"/>
          <w:sz w:val="24"/>
          <w:highlight w:val="none"/>
        </w:rPr>
        <w:t>14.投标文件的语言及计量</w:t>
      </w:r>
      <w:bookmarkEnd w:id="66"/>
      <w:bookmarkEnd w:id="67"/>
    </w:p>
    <w:p w14:paraId="674A2686">
      <w:pPr>
        <w:wordWrap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14.1语言文字</w:t>
      </w:r>
    </w:p>
    <w:p w14:paraId="22B4DCD1">
      <w:pPr>
        <w:wordWrap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0F87F441">
      <w:pPr>
        <w:wordWrap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14.2投标计量单位</w:t>
      </w:r>
    </w:p>
    <w:p w14:paraId="6DB2092C">
      <w:pPr>
        <w:wordWrap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6216D997">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15.投标的风险</w:t>
      </w:r>
    </w:p>
    <w:p w14:paraId="21A65265">
      <w:pPr>
        <w:wordWrap w:val="0"/>
        <w:spacing w:line="360" w:lineRule="auto"/>
        <w:ind w:firstLine="420" w:firstLineChars="200"/>
        <w:rPr>
          <w:rFonts w:hint="eastAsia" w:ascii="宋体" w:hAnsi="宋体" w:cs="宋体"/>
          <w:b/>
          <w:bCs/>
          <w:color w:val="auto"/>
          <w:highlight w:val="none"/>
        </w:rPr>
      </w:pPr>
      <w:r>
        <w:rPr>
          <w:rFonts w:hint="eastAsia" w:ascii="宋体" w:hAnsi="宋体" w:cs="宋体"/>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ascii="宋体" w:hAnsi="宋体" w:cs="宋体"/>
          <w:b/>
          <w:bCs/>
          <w:color w:val="auto"/>
          <w:highlight w:val="none"/>
        </w:rPr>
        <w:t>投标文件未按规定的格式编制的、没有按照招标文件要求提供全部资料、没有对招标文件作出实质性响应，投标无效；</w:t>
      </w:r>
    </w:p>
    <w:p w14:paraId="04B3ACAF">
      <w:pPr>
        <w:wordWrap w:val="0"/>
        <w:spacing w:line="360" w:lineRule="auto"/>
        <w:ind w:firstLine="480" w:firstLineChars="200"/>
        <w:rPr>
          <w:rFonts w:hint="eastAsia" w:ascii="宋体" w:hAnsi="宋体" w:cs="宋体"/>
          <w:color w:val="auto"/>
          <w:sz w:val="24"/>
          <w:highlight w:val="none"/>
        </w:rPr>
      </w:pPr>
      <w:bookmarkStart w:id="68" w:name="_Toc254970679"/>
      <w:bookmarkStart w:id="69" w:name="_Toc254970538"/>
      <w:r>
        <w:rPr>
          <w:rFonts w:hint="eastAsia" w:ascii="宋体" w:hAnsi="宋体" w:cs="宋体"/>
          <w:color w:val="auto"/>
          <w:sz w:val="24"/>
          <w:highlight w:val="none"/>
        </w:rPr>
        <w:t>16.投标报价</w:t>
      </w:r>
      <w:bookmarkEnd w:id="68"/>
      <w:bookmarkEnd w:id="69"/>
    </w:p>
    <w:p w14:paraId="7BF46DB1">
      <w:pPr>
        <w:wordWrap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16.1投标报价应</w:t>
      </w:r>
      <w:r>
        <w:rPr>
          <w:rFonts w:hint="eastAsia" w:ascii="宋体" w:hAnsi="宋体" w:cs="宋体"/>
          <w:bCs/>
          <w:color w:val="auto"/>
          <w:szCs w:val="20"/>
          <w:highlight w:val="none"/>
        </w:rPr>
        <w:t>按“第六章　投标文件格式”中“开标一览表”格式填写。</w:t>
      </w:r>
    </w:p>
    <w:p w14:paraId="6B212160">
      <w:pPr>
        <w:wordWrap w:val="0"/>
        <w:spacing w:line="360" w:lineRule="auto"/>
        <w:ind w:firstLine="420" w:firstLineChars="200"/>
        <w:rPr>
          <w:rFonts w:hint="eastAsia" w:ascii="宋体" w:hAnsi="宋体" w:cs="宋体"/>
          <w:bCs/>
          <w:color w:val="auto"/>
          <w:szCs w:val="21"/>
          <w:highlight w:val="none"/>
        </w:rPr>
      </w:pPr>
      <w:bookmarkStart w:id="70" w:name="_16.2投标报价具体定义见投标人须知前附表。"/>
      <w:bookmarkEnd w:id="70"/>
      <w:r>
        <w:rPr>
          <w:rFonts w:hint="eastAsia" w:ascii="宋体" w:hAnsi="宋体" w:cs="宋体"/>
          <w:bCs/>
          <w:color w:val="auto"/>
          <w:szCs w:val="21"/>
          <w:highlight w:val="none"/>
        </w:rPr>
        <w:t>16.2投标报价具体包括内容详见“投标人须知前附表”。</w:t>
      </w:r>
    </w:p>
    <w:p w14:paraId="710A464D">
      <w:pPr>
        <w:wordWrap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16.3投标人必须就所投每个分标的全部内容分别作完整唯一总价报价，不得存在漏项报价；投标人必须就所投分标的单项内容作唯一报价。</w:t>
      </w:r>
    </w:p>
    <w:p w14:paraId="3237DD80">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17.投标有效期</w:t>
      </w:r>
    </w:p>
    <w:p w14:paraId="24395623">
      <w:pPr>
        <w:wordWrap w:val="0"/>
        <w:spacing w:line="360" w:lineRule="auto"/>
        <w:ind w:firstLine="420" w:firstLineChars="200"/>
        <w:rPr>
          <w:rFonts w:hint="eastAsia" w:ascii="宋体" w:hAnsi="宋体" w:cs="宋体"/>
          <w:bCs/>
          <w:color w:val="auto"/>
          <w:szCs w:val="21"/>
          <w:highlight w:val="none"/>
        </w:rPr>
      </w:pPr>
      <w:bookmarkStart w:id="71" w:name="_17.1投标有效期应按“投标人须知中的前附表”规定的期限。"/>
      <w:bookmarkEnd w:id="71"/>
      <w:r>
        <w:rPr>
          <w:rFonts w:hint="eastAsia" w:ascii="宋体" w:hAnsi="宋体" w:cs="宋体"/>
          <w:bCs/>
          <w:color w:val="auto"/>
          <w:szCs w:val="21"/>
          <w:highlight w:val="none"/>
        </w:rPr>
        <w:t>17.1投标有效期是指为保证采购人有足够的时间在开标后完成评标、定标、合同签订等工作而要求投标人提交的投标文件在一定时间内保持有效的期限。</w:t>
      </w:r>
    </w:p>
    <w:p w14:paraId="46AA4000">
      <w:pPr>
        <w:wordWrap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17.2</w:t>
      </w:r>
      <w:bookmarkStart w:id="72" w:name="_Toc254970540"/>
      <w:bookmarkStart w:id="73" w:name="_Toc254970681"/>
      <w:r>
        <w:rPr>
          <w:rFonts w:hint="eastAsia" w:ascii="宋体" w:hAnsi="宋体" w:cs="宋体"/>
          <w:bCs/>
          <w:color w:val="auto"/>
          <w:szCs w:val="21"/>
          <w:highlight w:val="none"/>
        </w:rPr>
        <w:t xml:space="preserve"> 投标有效期应按规定的期限作出承诺，具体详见“投标人须知前附表”。</w:t>
      </w:r>
    </w:p>
    <w:p w14:paraId="0C661E30">
      <w:pPr>
        <w:wordWrap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17.3投标人的投标文件在投标有效期内均保持有效。</w:t>
      </w:r>
      <w:bookmarkEnd w:id="72"/>
      <w:bookmarkEnd w:id="73"/>
    </w:p>
    <w:p w14:paraId="44A0D747">
      <w:pPr>
        <w:wordWrap w:val="0"/>
        <w:spacing w:line="360" w:lineRule="auto"/>
        <w:ind w:firstLine="480" w:firstLineChars="200"/>
        <w:rPr>
          <w:rFonts w:hint="eastAsia" w:ascii="宋体" w:hAnsi="宋体" w:cs="宋体"/>
          <w:color w:val="auto"/>
          <w:sz w:val="24"/>
          <w:highlight w:val="none"/>
        </w:rPr>
      </w:pPr>
      <w:bookmarkStart w:id="74" w:name="_18.投标保证金"/>
      <w:bookmarkEnd w:id="74"/>
      <w:bookmarkStart w:id="75" w:name="_Toc254970541"/>
      <w:bookmarkStart w:id="76" w:name="_Toc254970682"/>
      <w:r>
        <w:rPr>
          <w:rFonts w:hint="eastAsia" w:ascii="宋体" w:hAnsi="宋体" w:cs="宋体"/>
          <w:color w:val="auto"/>
          <w:sz w:val="24"/>
          <w:highlight w:val="none"/>
        </w:rPr>
        <w:t>18.投标保证金</w:t>
      </w:r>
      <w:bookmarkEnd w:id="75"/>
      <w:bookmarkEnd w:id="76"/>
    </w:p>
    <w:p w14:paraId="696F8F57">
      <w:pPr>
        <w:wordWrap w:val="0"/>
        <w:spacing w:line="360" w:lineRule="auto"/>
        <w:ind w:firstLine="420" w:firstLineChars="200"/>
        <w:rPr>
          <w:rFonts w:hint="eastAsia" w:ascii="宋体" w:hAnsi="宋体" w:cs="宋体"/>
          <w:color w:val="auto"/>
          <w:szCs w:val="21"/>
          <w:highlight w:val="none"/>
        </w:rPr>
      </w:pPr>
      <w:bookmarkStart w:id="77" w:name="_Toc254970542"/>
      <w:bookmarkStart w:id="78" w:name="_Toc254970683"/>
      <w:r>
        <w:rPr>
          <w:rFonts w:hint="eastAsia" w:ascii="宋体" w:hAnsi="宋体" w:cs="宋体"/>
          <w:color w:val="auto"/>
          <w:szCs w:val="21"/>
          <w:highlight w:val="none"/>
        </w:rPr>
        <w:t>见“投标人须知前附表”。</w:t>
      </w:r>
    </w:p>
    <w:p w14:paraId="77DAE08F">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19.投标文件的</w:t>
      </w:r>
      <w:bookmarkEnd w:id="77"/>
      <w:bookmarkEnd w:id="78"/>
      <w:r>
        <w:rPr>
          <w:rFonts w:hint="eastAsia" w:ascii="宋体" w:hAnsi="宋体" w:cs="宋体"/>
          <w:color w:val="auto"/>
          <w:sz w:val="24"/>
          <w:highlight w:val="none"/>
        </w:rPr>
        <w:t>编制</w:t>
      </w:r>
    </w:p>
    <w:p w14:paraId="22E5B3A1">
      <w:pPr>
        <w:wordWrap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79" w:name="_19.2投标文件应按报价文件、资格证明文件、商务文件、技术文件分别编制"/>
      <w:bookmarkEnd w:id="79"/>
      <w:r>
        <w:rPr>
          <w:rFonts w:hint="eastAsia" w:ascii="宋体" w:hAnsi="宋体" w:cs="宋体"/>
          <w:color w:val="auto"/>
          <w:szCs w:val="21"/>
          <w:highlight w:val="none"/>
        </w:rPr>
        <w:t xml:space="preserve"> </w:t>
      </w:r>
    </w:p>
    <w:p w14:paraId="6128EDB2">
      <w:pPr>
        <w:pStyle w:val="36"/>
        <w:wordWrap w:val="0"/>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19.2投标文件按照招标文件第六章格式要求在规定位置进行签署、盖章。投标人的投标文件未按照招标文件要求签署、盖章的，</w:t>
      </w:r>
      <w:r>
        <w:rPr>
          <w:rFonts w:hint="eastAsia" w:ascii="宋体" w:hAnsi="宋体" w:cs="宋体"/>
          <w:b/>
          <w:color w:val="auto"/>
          <w:sz w:val="21"/>
          <w:szCs w:val="21"/>
          <w:highlight w:val="none"/>
        </w:rPr>
        <w:t>其投标无效。</w:t>
      </w:r>
      <w:r>
        <w:rPr>
          <w:rFonts w:hint="eastAsia" w:ascii="宋体" w:hAnsi="宋体" w:cs="宋体"/>
          <w:color w:val="auto"/>
          <w:sz w:val="21"/>
          <w:szCs w:val="21"/>
          <w:highlight w:val="none"/>
        </w:rPr>
        <w:t>骑缝盖公章不视为在规定位置盖章。</w:t>
      </w:r>
    </w:p>
    <w:p w14:paraId="7A33A711">
      <w:pPr>
        <w:pStyle w:val="36"/>
        <w:wordWrap w:val="0"/>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19.3为确保网上操作合法、有效和安全，投标人应当在投标截止时间前完成在“广西政府采购云”平台的身份认证，确保在电子投标过程中能够对相关数据电文进行加密和使用电子签名。</w:t>
      </w:r>
    </w:p>
    <w:p w14:paraId="2A9D3C7A">
      <w:pPr>
        <w:wordWrap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s="宋体"/>
          <w:color w:val="auto"/>
          <w:szCs w:val="21"/>
          <w:highlight w:val="none"/>
        </w:rPr>
        <w:t>否则作无效投标处理</w:t>
      </w:r>
      <w:r>
        <w:rPr>
          <w:rFonts w:hint="eastAsia" w:ascii="宋体" w:hAnsi="宋体" w:cs="宋体"/>
          <w:b/>
          <w:color w:val="auto"/>
          <w:szCs w:val="21"/>
          <w:highlight w:val="none"/>
        </w:rPr>
        <w:t>。</w:t>
      </w:r>
    </w:p>
    <w:p w14:paraId="6D25CD30">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19.5投标文件应避免涂改、行间插字或者删除，</w:t>
      </w:r>
      <w:r>
        <w:rPr>
          <w:rFonts w:hint="eastAsia" w:ascii="宋体" w:hAnsi="宋体" w:cs="宋体"/>
          <w:b/>
          <w:color w:val="auto"/>
          <w:szCs w:val="21"/>
          <w:highlight w:val="none"/>
        </w:rPr>
        <w:t>否则其投标无效。</w:t>
      </w:r>
    </w:p>
    <w:p w14:paraId="5E3DA578">
      <w:pPr>
        <w:wordWrap w:val="0"/>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19.6 对招标文件的实质性要求和条件作出响应是指投标人必须对招标文件中标注为实质性要求和条件的</w:t>
      </w:r>
      <w:r>
        <w:rPr>
          <w:rFonts w:hint="eastAsia" w:ascii="宋体" w:hAnsi="宋体" w:cs="宋体"/>
          <w:color w:val="auto"/>
          <w:szCs w:val="21"/>
          <w:highlight w:val="none"/>
        </w:rPr>
        <w:t>服务内容及要求</w:t>
      </w:r>
      <w:r>
        <w:rPr>
          <w:rFonts w:hint="eastAsia" w:ascii="宋体" w:hAnsi="宋体" w:cs="宋体"/>
          <w:color w:val="auto"/>
          <w:highlight w:val="none"/>
        </w:rPr>
        <w:t>、商务条款及其他内容</w:t>
      </w:r>
      <w:r>
        <w:rPr>
          <w:rFonts w:hint="eastAsia" w:ascii="宋体" w:hAnsi="宋体" w:cs="宋体"/>
          <w:b/>
          <w:color w:val="auto"/>
          <w:highlight w:val="none"/>
        </w:rPr>
        <w:t>作出满足或者优于原要求和条件的承诺</w:t>
      </w:r>
      <w:r>
        <w:rPr>
          <w:rFonts w:hint="eastAsia" w:ascii="宋体" w:hAnsi="宋体" w:cs="宋体"/>
          <w:color w:val="auto"/>
          <w:highlight w:val="none"/>
        </w:rPr>
        <w:t>。</w:t>
      </w:r>
    </w:p>
    <w:p w14:paraId="7E01D052">
      <w:pPr>
        <w:wordWrap w:val="0"/>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19.7本项目为南宁市全流程电子化项目，异常情况见“第二节 投标人须知正文”中“四、24.2开标程序。</w:t>
      </w:r>
    </w:p>
    <w:p w14:paraId="26A1D0ED">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20.备份投标文件</w:t>
      </w:r>
    </w:p>
    <w:p w14:paraId="28D8E6BF">
      <w:pPr>
        <w:wordWrap w:val="0"/>
        <w:spacing w:line="360" w:lineRule="auto"/>
        <w:ind w:firstLine="420" w:firstLineChars="200"/>
        <w:rPr>
          <w:rFonts w:hint="eastAsia" w:ascii="宋体" w:hAnsi="宋体" w:cs="宋体"/>
          <w:color w:val="auto"/>
          <w:sz w:val="24"/>
          <w:highlight w:val="none"/>
        </w:rPr>
      </w:pPr>
      <w:r>
        <w:rPr>
          <w:rFonts w:hint="eastAsia" w:ascii="宋体" w:hAnsi="宋体" w:cs="宋体"/>
          <w:bCs/>
          <w:color w:val="auto"/>
          <w:szCs w:val="21"/>
          <w:highlight w:val="none"/>
        </w:rPr>
        <w:t>详见在“投标人须知前附表”。</w:t>
      </w:r>
    </w:p>
    <w:p w14:paraId="2418EE47">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21.投标文件的提交</w:t>
      </w:r>
    </w:p>
    <w:p w14:paraId="6B79D8CE">
      <w:pPr>
        <w:wordWrap w:val="0"/>
        <w:spacing w:line="360" w:lineRule="auto"/>
        <w:ind w:firstLine="420" w:firstLineChars="200"/>
        <w:rPr>
          <w:rFonts w:hint="eastAsia" w:ascii="宋体" w:hAnsi="宋体" w:cs="宋体"/>
          <w:b/>
          <w:color w:val="auto"/>
          <w:highlight w:val="none"/>
        </w:rPr>
      </w:pPr>
      <w:bookmarkStart w:id="80" w:name="_21.1投标人必须在“投标人须知中的前附表”规定的投标文件接收时间和投"/>
      <w:bookmarkEnd w:id="80"/>
      <w:r>
        <w:rPr>
          <w:rFonts w:hint="eastAsia" w:ascii="宋体" w:hAnsi="宋体" w:cs="宋体"/>
          <w:bCs/>
          <w:color w:val="auto"/>
          <w:szCs w:val="21"/>
          <w:highlight w:val="none"/>
        </w:rPr>
        <w:t xml:space="preserve">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广西政府采购云”平台。 </w:t>
      </w:r>
      <w:r>
        <w:rPr>
          <w:rFonts w:hint="eastAsia" w:ascii="宋体" w:hAnsi="宋体" w:cs="宋体"/>
          <w:b/>
          <w:color w:val="auto"/>
          <w:highlight w:val="none"/>
        </w:rPr>
        <w:t xml:space="preserve"> </w:t>
      </w:r>
    </w:p>
    <w:p w14:paraId="3C7F4DD3">
      <w:pPr>
        <w:wordWrap w:val="0"/>
        <w:spacing w:line="360" w:lineRule="auto"/>
        <w:ind w:firstLine="422" w:firstLineChars="200"/>
        <w:rPr>
          <w:rFonts w:hint="eastAsia" w:ascii="宋体" w:hAnsi="宋体" w:cs="宋体"/>
          <w:b/>
          <w:color w:val="auto"/>
          <w:szCs w:val="20"/>
          <w:highlight w:val="none"/>
        </w:rPr>
      </w:pPr>
      <w:r>
        <w:rPr>
          <w:rFonts w:hint="eastAsia" w:ascii="宋体" w:hAnsi="宋体" w:cs="宋体"/>
          <w:b/>
          <w:color w:val="auto"/>
          <w:szCs w:val="21"/>
          <w:highlight w:val="none"/>
        </w:rPr>
        <w:t>21.2未在规定时间内提交或者未按照招标文件要求密封或者标记的电子投标文件，“广西政府采购云”平台将拒收。</w:t>
      </w:r>
    </w:p>
    <w:p w14:paraId="7AD95C35">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21.3电子版投标文件提交方式见“招标公告”中“四、提交投标文件截止时间、开标时间和地点”</w:t>
      </w:r>
      <w:r>
        <w:rPr>
          <w:rFonts w:hint="eastAsia" w:ascii="宋体" w:hAnsi="宋体" w:cs="宋体"/>
          <w:b/>
          <w:color w:val="auto"/>
          <w:szCs w:val="21"/>
          <w:highlight w:val="none"/>
        </w:rPr>
        <w:t xml:space="preserve"> 。</w:t>
      </w:r>
    </w:p>
    <w:p w14:paraId="7FB3652C">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投标文件的补充、修改、撤回与退回</w:t>
      </w:r>
      <w:bookmarkStart w:id="81" w:name="_Toc254970684"/>
      <w:bookmarkStart w:id="82" w:name="_Toc254970543"/>
    </w:p>
    <w:p w14:paraId="203D3602">
      <w:pPr>
        <w:wordWrap w:val="0"/>
        <w:spacing w:line="360" w:lineRule="auto"/>
        <w:ind w:firstLine="420" w:firstLineChars="200"/>
        <w:rPr>
          <w:rFonts w:hint="eastAsia" w:ascii="宋体" w:hAnsi="宋体" w:cs="宋体"/>
          <w:color w:val="auto"/>
          <w:sz w:val="24"/>
          <w:highlight w:val="none"/>
        </w:rPr>
      </w:pPr>
      <w:r>
        <w:rPr>
          <w:rFonts w:hint="eastAsia" w:ascii="宋体" w:hAnsi="宋体" w:cs="宋体"/>
          <w:color w:val="auto"/>
          <w:szCs w:val="21"/>
          <w:highlight w:val="none"/>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p w14:paraId="674DA94A">
      <w:pPr>
        <w:pStyle w:val="36"/>
        <w:wordWrap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22.2“广西政府采购云”平台收到投标文件，将妥善保存并即时向供应商发出确认回执通知。在投标截止时间前，除供应商补充、修改或者撤回投标文件外，任何单位和个人不得解密或提取投标文件。</w:t>
      </w:r>
    </w:p>
    <w:bookmarkEnd w:id="81"/>
    <w:bookmarkEnd w:id="82"/>
    <w:p w14:paraId="29646F6D">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22.3在投标截止时间止提交电子版投标文件的投标人不足3家时，电子版投标文件由代理机构在“广西政府采购云”平台操作退回，除此之外采购人和采购代理机构对已提交的投标文件概不退回。</w:t>
      </w:r>
    </w:p>
    <w:p w14:paraId="0D135F86">
      <w:pPr>
        <w:pStyle w:val="11"/>
        <w:wordWrap w:val="0"/>
        <w:snapToGrid w:val="0"/>
        <w:spacing w:line="360" w:lineRule="auto"/>
        <w:ind w:firstLine="739"/>
        <w:rPr>
          <w:rFonts w:hint="eastAsia" w:hAnsi="宋体" w:cs="宋体"/>
          <w:snapToGrid w:val="0"/>
          <w:color w:val="auto"/>
          <w:sz w:val="21"/>
          <w:szCs w:val="21"/>
          <w:highlight w:val="none"/>
        </w:rPr>
      </w:pPr>
    </w:p>
    <w:p w14:paraId="3B4450A0">
      <w:pPr>
        <w:pStyle w:val="5"/>
        <w:keepNext w:val="0"/>
        <w:keepLines w:val="0"/>
        <w:wordWrap w:val="0"/>
        <w:spacing w:line="360" w:lineRule="auto"/>
        <w:jc w:val="center"/>
        <w:rPr>
          <w:rFonts w:hint="eastAsia" w:ascii="宋体" w:hAnsi="宋体" w:cs="宋体"/>
          <w:color w:val="auto"/>
          <w:highlight w:val="none"/>
        </w:rPr>
      </w:pPr>
      <w:bookmarkStart w:id="83" w:name="_Toc254970685"/>
      <w:bookmarkStart w:id="84" w:name="_Toc254970544"/>
      <w:bookmarkStart w:id="85" w:name="_Toc18008"/>
      <w:r>
        <w:rPr>
          <w:rFonts w:hint="eastAsia" w:ascii="宋体" w:hAnsi="宋体" w:cs="宋体"/>
          <w:color w:val="auto"/>
          <w:highlight w:val="none"/>
        </w:rPr>
        <w:t>四、开    标</w:t>
      </w:r>
      <w:bookmarkEnd w:id="83"/>
      <w:bookmarkEnd w:id="84"/>
      <w:bookmarkEnd w:id="85"/>
    </w:p>
    <w:p w14:paraId="46D5E5C3">
      <w:pPr>
        <w:wordWrap w:val="0"/>
        <w:spacing w:line="360" w:lineRule="auto"/>
        <w:ind w:firstLine="480" w:firstLineChars="200"/>
        <w:rPr>
          <w:rFonts w:hint="eastAsia" w:ascii="宋体" w:hAnsi="宋体" w:cs="宋体"/>
          <w:color w:val="auto"/>
          <w:sz w:val="24"/>
          <w:highlight w:val="none"/>
        </w:rPr>
      </w:pPr>
      <w:bookmarkStart w:id="86" w:name="_23.开标时间和地点"/>
      <w:bookmarkEnd w:id="86"/>
      <w:r>
        <w:rPr>
          <w:rFonts w:hint="eastAsia" w:ascii="宋体" w:hAnsi="宋体" w:cs="宋体"/>
          <w:color w:val="auto"/>
          <w:sz w:val="24"/>
          <w:highlight w:val="none"/>
        </w:rPr>
        <w:t>23.开标时间和地点</w:t>
      </w:r>
    </w:p>
    <w:p w14:paraId="16DC494D">
      <w:pPr>
        <w:wordWrap w:val="0"/>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23.1开标时间及地点详见“投标人须知前附表”</w:t>
      </w:r>
    </w:p>
    <w:p w14:paraId="1BF4D230">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23.2如</w:t>
      </w:r>
      <w:r>
        <w:rPr>
          <w:rFonts w:hint="eastAsia" w:ascii="宋体" w:hAnsi="宋体" w:cs="宋体"/>
          <w:bCs/>
          <w:color w:val="auto"/>
          <w:highlight w:val="none"/>
        </w:rPr>
        <w:t>投标人成功解密投标文件，但未在“广西政府采购云”电子开标大厅参加开标的，视同认可开标过程和结果，</w:t>
      </w:r>
      <w:r>
        <w:rPr>
          <w:rFonts w:hint="eastAsia" w:ascii="宋体" w:hAnsi="宋体" w:cs="宋体"/>
          <w:color w:val="auto"/>
          <w:highlight w:val="none"/>
        </w:rPr>
        <w:t>由此产生的后果由投标人自行负责。 投标人不足3家的，不得开标。</w:t>
      </w:r>
    </w:p>
    <w:p w14:paraId="1A302C4B">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24.开标程序</w:t>
      </w:r>
    </w:p>
    <w:p w14:paraId="451FFD35">
      <w:pPr>
        <w:wordWrap w:val="0"/>
        <w:autoSpaceDE w:val="0"/>
        <w:autoSpaceDN w:val="0"/>
        <w:adjustRightInd w:val="0"/>
        <w:spacing w:line="360" w:lineRule="auto"/>
        <w:ind w:firstLine="420" w:firstLineChars="200"/>
        <w:rPr>
          <w:rFonts w:hint="eastAsia" w:ascii="宋体" w:hAnsi="宋体" w:cs="宋体"/>
          <w:color w:val="auto"/>
          <w:kern w:val="0"/>
          <w:szCs w:val="21"/>
          <w:highlight w:val="none"/>
        </w:rPr>
      </w:pPr>
      <w:r>
        <w:rPr>
          <w:rFonts w:hint="eastAsia" w:ascii="宋体" w:hAnsi="宋体" w:cs="宋体"/>
          <w:bCs/>
          <w:color w:val="auto"/>
          <w:szCs w:val="21"/>
          <w:highlight w:val="none"/>
        </w:rPr>
        <w:t>24.1</w:t>
      </w:r>
      <w:r>
        <w:rPr>
          <w:rFonts w:hint="eastAsia" w:ascii="宋体" w:hAnsi="宋体" w:cs="宋体"/>
          <w:color w:val="auto"/>
          <w:kern w:val="0"/>
          <w:szCs w:val="21"/>
          <w:highlight w:val="none"/>
        </w:rPr>
        <w:t>开标形式：</w:t>
      </w:r>
    </w:p>
    <w:p w14:paraId="7741AA6D">
      <w:pPr>
        <w:wordWrap w:val="0"/>
        <w:autoSpaceDE w:val="0"/>
        <w:autoSpaceDN w:val="0"/>
        <w:adjustRightInd w:val="0"/>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开标的准备工作由采购代理机构负责落实，采购代理机构必须基于“广西政府采购云”平台选取评审专家，如采购代理机构未按规定选取专家的，视为本次开评标无效，应当重新采购；</w:t>
      </w:r>
    </w:p>
    <w:p w14:paraId="2D33FF13">
      <w:pPr>
        <w:wordWrap w:val="0"/>
        <w:autoSpaceDE w:val="0"/>
        <w:autoSpaceDN w:val="0"/>
        <w:adjustRightIn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3ECD4FE6">
      <w:pPr>
        <w:wordWrap w:val="0"/>
        <w:autoSpaceDE w:val="0"/>
        <w:autoSpaceDN w:val="0"/>
        <w:adjustRightIn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24.2开标程序：</w:t>
      </w:r>
    </w:p>
    <w:p w14:paraId="657EF5C8">
      <w:pPr>
        <w:pStyle w:val="13"/>
        <w:wordWrap w:val="0"/>
        <w:snapToGrid w:val="0"/>
        <w:spacing w:line="360" w:lineRule="auto"/>
        <w:ind w:firstLine="422" w:firstLineChars="200"/>
        <w:rPr>
          <w:rFonts w:hint="eastAsia" w:hAnsi="宋体" w:cs="宋体"/>
          <w:color w:val="auto"/>
          <w:szCs w:val="21"/>
          <w:highlight w:val="none"/>
        </w:rPr>
      </w:pPr>
      <w:r>
        <w:rPr>
          <w:rFonts w:hint="eastAsia" w:hAnsi="宋体" w:cs="宋体"/>
          <w:b/>
          <w:color w:val="auto"/>
          <w:szCs w:val="21"/>
          <w:highlight w:val="none"/>
        </w:rPr>
        <w:t>（1）解密电子投标文件。“</w:t>
      </w:r>
      <w:r>
        <w:rPr>
          <w:rFonts w:hint="eastAsia" w:hAnsi="宋体" w:cs="宋体"/>
          <w:color w:val="auto"/>
          <w:szCs w:val="21"/>
          <w:highlight w:val="none"/>
        </w:rPr>
        <w:t>广西政府采购云”平台按开标时间自动提取所有投标文件。采购代理机构依托“广西政府采购云”平台向各投标人发出电子加密投标文件【开始解密】通知，由投标人按招标文件规定的时间内自行进行投标文件解密。投标人的法定代表人或其委托代理人</w:t>
      </w:r>
      <w:r>
        <w:rPr>
          <w:rFonts w:hint="eastAsia" w:hAnsi="宋体" w:cs="宋体"/>
          <w:b/>
          <w:color w:val="auto"/>
          <w:szCs w:val="21"/>
          <w:highlight w:val="none"/>
        </w:rPr>
        <w:t>须携带加密时所用的CA锁准时登录到“广西政府采购云”平台电子开标大厅签到并对电子投标文件解密</w:t>
      </w:r>
      <w:r>
        <w:rPr>
          <w:rFonts w:hint="eastAsia" w:hAnsi="宋体" w:cs="宋体"/>
          <w:color w:val="auto"/>
          <w:szCs w:val="21"/>
          <w:highlight w:val="none"/>
        </w:rPr>
        <w:t>。开标后5分钟投标人还未进行解密的，代理机构要通知投标人。通知后，投标文件仍未按时解密，或者投标人没有预留联系方式或预留联系方式无效，导致代理机构无法联系到投标人进行解密的，</w:t>
      </w:r>
      <w:r>
        <w:rPr>
          <w:rFonts w:hint="eastAsia" w:hAnsi="宋体" w:cs="宋体"/>
          <w:b/>
          <w:color w:val="auto"/>
          <w:szCs w:val="21"/>
          <w:highlight w:val="none"/>
        </w:rPr>
        <w:t>均视为无效投标。</w:t>
      </w:r>
    </w:p>
    <w:p w14:paraId="52A7E195">
      <w:pPr>
        <w:pStyle w:val="13"/>
        <w:wordWrap w:val="0"/>
        <w:snapToGrid w:val="0"/>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（解密</w:t>
      </w:r>
      <w:r>
        <w:rPr>
          <w:rFonts w:hint="eastAsia" w:hAnsi="宋体" w:cs="宋体"/>
          <w:bCs/>
          <w:color w:val="auto"/>
          <w:szCs w:val="21"/>
          <w:highlight w:val="none"/>
        </w:rPr>
        <w:t>异常情况处理：详见本章</w:t>
      </w:r>
      <w:r>
        <w:rPr>
          <w:rFonts w:hint="eastAsia" w:hAnsi="宋体" w:cs="宋体"/>
          <w:color w:val="auto"/>
          <w:highlight w:val="none"/>
        </w:rPr>
        <w:t>29.3 电子交易活动的中止。</w:t>
      </w:r>
      <w:r>
        <w:rPr>
          <w:rFonts w:hint="eastAsia" w:hAnsi="宋体" w:cs="宋体"/>
          <w:color w:val="auto"/>
          <w:szCs w:val="21"/>
          <w:highlight w:val="none"/>
        </w:rPr>
        <w:t>）</w:t>
      </w:r>
    </w:p>
    <w:p w14:paraId="0D85E880">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电子唱标。</w:t>
      </w:r>
      <w:r>
        <w:rPr>
          <w:rFonts w:hint="eastAsia" w:ascii="宋体" w:hAnsi="宋体" w:cs="宋体"/>
          <w:color w:val="auto"/>
          <w:szCs w:val="21"/>
          <w:highlight w:val="none"/>
        </w:rPr>
        <w:t>投标文件解密结束，各投标人报价均在“广西政府采购云”平台远程不见面开标大厅展示；</w:t>
      </w:r>
    </w:p>
    <w:p w14:paraId="65352208">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
          <w:color w:val="auto"/>
          <w:szCs w:val="21"/>
          <w:highlight w:val="none"/>
        </w:rPr>
        <w:t>签署电子《政府采购活动现场确认声明书》。</w:t>
      </w:r>
      <w:r>
        <w:rPr>
          <w:rFonts w:hint="eastAsia" w:ascii="宋体" w:hAnsi="宋体" w:cs="宋体"/>
          <w:color w:val="auto"/>
          <w:szCs w:val="21"/>
          <w:highlight w:val="none"/>
        </w:rPr>
        <w:t>通过邮件形式在远程不见面开标大厅发送各投标人签署电子《政府采购活动现场确认声明书》。</w:t>
      </w:r>
    </w:p>
    <w:p w14:paraId="42677B33">
      <w:pPr>
        <w:wordWrap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16EE3BC1">
      <w:pPr>
        <w:wordWrap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4C7727FD">
      <w:pPr>
        <w:wordWrap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（6）开标结束。</w:t>
      </w:r>
    </w:p>
    <w:p w14:paraId="1245FCB0">
      <w:pPr>
        <w:pStyle w:val="13"/>
        <w:wordWrap w:val="0"/>
        <w:snapToGrid w:val="0"/>
        <w:spacing w:line="360" w:lineRule="auto"/>
        <w:ind w:firstLine="422" w:firstLineChars="200"/>
        <w:rPr>
          <w:rFonts w:hint="eastAsia" w:hAnsi="宋体" w:cs="宋体"/>
          <w:color w:val="auto"/>
          <w:szCs w:val="21"/>
          <w:highlight w:val="none"/>
        </w:rPr>
      </w:pPr>
      <w:r>
        <w:rPr>
          <w:rFonts w:hint="eastAsia" w:hAnsi="宋体" w:cs="宋体"/>
          <w:b/>
          <w:bCs/>
          <w:color w:val="auto"/>
          <w:szCs w:val="21"/>
          <w:highlight w:val="none"/>
        </w:rPr>
        <w:t>特别说明：</w:t>
      </w:r>
      <w:r>
        <w:rPr>
          <w:rFonts w:hint="eastAsia" w:hAnsi="宋体" w:cs="宋体"/>
          <w:color w:val="auto"/>
          <w:szCs w:val="21"/>
          <w:highlight w:val="none"/>
        </w:rPr>
        <w:t>如遇“广西政府采购云”平台电子化开标或评审程序调整的，按调整后执行。</w:t>
      </w:r>
    </w:p>
    <w:p w14:paraId="21FBB55F">
      <w:pPr>
        <w:pStyle w:val="13"/>
        <w:wordWrap w:val="0"/>
        <w:snapToGrid w:val="0"/>
        <w:spacing w:line="360" w:lineRule="auto"/>
        <w:ind w:left="689" w:leftChars="228" w:hanging="210" w:hangingChars="100"/>
        <w:rPr>
          <w:rFonts w:hint="eastAsia" w:hAnsi="宋体" w:cs="宋体"/>
          <w:color w:val="auto"/>
          <w:highlight w:val="none"/>
        </w:rPr>
      </w:pPr>
    </w:p>
    <w:p w14:paraId="5069B149">
      <w:pPr>
        <w:pStyle w:val="5"/>
        <w:keepNext w:val="0"/>
        <w:keepLines w:val="0"/>
        <w:wordWrap w:val="0"/>
        <w:spacing w:line="360" w:lineRule="auto"/>
        <w:jc w:val="center"/>
        <w:rPr>
          <w:rFonts w:hint="eastAsia" w:ascii="宋体" w:hAnsi="宋体" w:cs="宋体"/>
          <w:color w:val="auto"/>
          <w:highlight w:val="none"/>
        </w:rPr>
      </w:pPr>
      <w:bookmarkStart w:id="87" w:name="_Toc14347"/>
      <w:r>
        <w:rPr>
          <w:rFonts w:hint="eastAsia" w:ascii="宋体" w:hAnsi="宋体" w:cs="宋体"/>
          <w:color w:val="auto"/>
          <w:highlight w:val="none"/>
        </w:rPr>
        <w:t>五、资格审查</w:t>
      </w:r>
      <w:bookmarkEnd w:id="87"/>
    </w:p>
    <w:p w14:paraId="01C32B12">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25.资格审查</w:t>
      </w:r>
    </w:p>
    <w:p w14:paraId="3757F415">
      <w:pPr>
        <w:wordWrap w:val="0"/>
        <w:spacing w:line="360" w:lineRule="auto"/>
        <w:ind w:firstLine="422" w:firstLineChars="200"/>
        <w:rPr>
          <w:rFonts w:hint="eastAsia" w:ascii="宋体" w:hAnsi="宋体" w:cs="宋体"/>
          <w:b/>
          <w:bCs/>
          <w:color w:val="auto"/>
          <w:szCs w:val="20"/>
          <w:highlight w:val="none"/>
        </w:rPr>
      </w:pPr>
      <w:r>
        <w:rPr>
          <w:rFonts w:hint="eastAsia" w:ascii="宋体" w:hAnsi="宋体" w:cs="宋体"/>
          <w:b/>
          <w:bCs/>
          <w:color w:val="auto"/>
          <w:szCs w:val="20"/>
          <w:highlight w:val="none"/>
        </w:rPr>
        <w:t xml:space="preserve"> 25.1开标结束后，采购人或采购机构依法通过电子投标文件对投标人的资格进行线上审查。</w:t>
      </w:r>
    </w:p>
    <w:p w14:paraId="443B995B">
      <w:pPr>
        <w:wordWrap w:val="0"/>
        <w:spacing w:line="360" w:lineRule="auto"/>
        <w:ind w:firstLine="422" w:firstLineChars="200"/>
        <w:rPr>
          <w:rFonts w:hint="eastAsia" w:ascii="宋体" w:hAnsi="宋体" w:cs="宋体"/>
          <w:b/>
          <w:bCs/>
          <w:color w:val="auto"/>
          <w:szCs w:val="20"/>
          <w:highlight w:val="none"/>
        </w:rPr>
      </w:pPr>
      <w:r>
        <w:rPr>
          <w:rFonts w:hint="eastAsia" w:ascii="宋体" w:hAnsi="宋体" w:cs="宋体"/>
          <w:b/>
          <w:bCs/>
          <w:color w:val="auto"/>
          <w:szCs w:val="20"/>
          <w:highlight w:val="none"/>
        </w:rPr>
        <w:t xml:space="preserve"> 25.2采购人或采购机构依据法律法规和招标文件的规定，对投标人的基本资格条件、特定资格条件进行审查。</w:t>
      </w:r>
    </w:p>
    <w:p w14:paraId="3D770CBA">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1B301F27">
      <w:pPr>
        <w:wordWrap w:val="0"/>
        <w:spacing w:line="360" w:lineRule="auto"/>
        <w:ind w:firstLine="422" w:firstLineChars="200"/>
        <w:rPr>
          <w:rFonts w:hint="eastAsia" w:ascii="宋体" w:hAnsi="宋体" w:cs="宋体"/>
          <w:b/>
          <w:bCs/>
          <w:color w:val="auto"/>
          <w:szCs w:val="20"/>
          <w:highlight w:val="none"/>
        </w:rPr>
      </w:pPr>
      <w:bookmarkStart w:id="88" w:name="_25.3_投标人有下列情形之一的，资格审查不通过而导致其投标无效："/>
      <w:bookmarkEnd w:id="88"/>
      <w:r>
        <w:rPr>
          <w:rFonts w:hint="eastAsia" w:ascii="宋体" w:hAnsi="宋体" w:cs="宋体"/>
          <w:b/>
          <w:bCs/>
          <w:color w:val="auto"/>
          <w:szCs w:val="20"/>
          <w:highlight w:val="none"/>
        </w:rPr>
        <w:t>25.4投标人有下列情形之一的，资格审查不通过，作无效投标处理：</w:t>
      </w:r>
    </w:p>
    <w:p w14:paraId="2027DE02">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（1）不具备招标文件中规定的资格要求的；（注：其中信用查询规则见“投标人须知前附表”，“广西政府采购云”平台已与“信用中国”平台做接口，审查专家可直接在线查询）</w:t>
      </w:r>
    </w:p>
    <w:p w14:paraId="347CA71A">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（2）投标文件未提供任一项“投标人须知前附表”资格证明文件规定的“必须提供”的文件资料的；</w:t>
      </w:r>
    </w:p>
    <w:p w14:paraId="2D236903">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（3）投标文件提供的资格证明文件出现任一项不符合“投标人须知前附表”资格证明文件规定的“必须提供”的文件资料要求或者无效的。</w:t>
      </w:r>
    </w:p>
    <w:p w14:paraId="42806664">
      <w:pPr>
        <w:wordWrap w:val="0"/>
        <w:spacing w:line="360" w:lineRule="auto"/>
        <w:ind w:firstLine="420" w:firstLineChars="200"/>
        <w:rPr>
          <w:rFonts w:hint="eastAsia" w:ascii="宋体" w:hAnsi="宋体" w:cs="宋体"/>
          <w:color w:val="auto"/>
          <w:szCs w:val="20"/>
          <w:highlight w:val="none"/>
        </w:rPr>
      </w:pPr>
      <w:r>
        <w:rPr>
          <w:rFonts w:hint="eastAsia" w:ascii="宋体" w:hAnsi="宋体" w:cs="宋体"/>
          <w:color w:val="auto"/>
          <w:szCs w:val="20"/>
          <w:highlight w:val="none"/>
        </w:rPr>
        <w:t>25.5资格审查的合格投标人不足3家的，不得评标。</w:t>
      </w:r>
    </w:p>
    <w:p w14:paraId="52E4DD0C">
      <w:pPr>
        <w:pStyle w:val="5"/>
        <w:keepNext w:val="0"/>
        <w:keepLines w:val="0"/>
        <w:wordWrap w:val="0"/>
        <w:spacing w:line="360" w:lineRule="auto"/>
        <w:jc w:val="center"/>
        <w:rPr>
          <w:rFonts w:hint="eastAsia" w:ascii="宋体" w:hAnsi="宋体" w:cs="宋体"/>
          <w:color w:val="auto"/>
          <w:highlight w:val="none"/>
        </w:rPr>
      </w:pPr>
      <w:bookmarkStart w:id="89" w:name="_Toc22896"/>
      <w:r>
        <w:rPr>
          <w:rFonts w:hint="eastAsia" w:ascii="宋体" w:hAnsi="宋体" w:cs="宋体"/>
          <w:color w:val="auto"/>
          <w:highlight w:val="none"/>
        </w:rPr>
        <w:t>六、评   标</w:t>
      </w:r>
      <w:bookmarkEnd w:id="89"/>
    </w:p>
    <w:p w14:paraId="31010395">
      <w:pPr>
        <w:wordWrap w:val="0"/>
        <w:spacing w:line="360" w:lineRule="auto"/>
        <w:ind w:firstLine="480" w:firstLineChars="200"/>
        <w:rPr>
          <w:rFonts w:hint="eastAsia" w:ascii="宋体" w:hAnsi="宋体" w:cs="宋体"/>
          <w:color w:val="auto"/>
          <w:sz w:val="24"/>
          <w:highlight w:val="none"/>
        </w:rPr>
      </w:pPr>
      <w:bookmarkStart w:id="90" w:name="_26.组建评标委员会"/>
      <w:bookmarkEnd w:id="90"/>
      <w:r>
        <w:rPr>
          <w:rFonts w:hint="eastAsia" w:ascii="宋体" w:hAnsi="宋体" w:cs="宋体"/>
          <w:color w:val="auto"/>
          <w:sz w:val="24"/>
          <w:highlight w:val="none"/>
        </w:rPr>
        <w:t>26.组建评标委员会</w:t>
      </w:r>
    </w:p>
    <w:p w14:paraId="0EF32607">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评标委员会由采购人代表和评审专家组成，人数为5人以上单数，其中评审专家不得少于成员总数的三分之二。</w:t>
      </w:r>
    </w:p>
    <w:p w14:paraId="2106852E">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参加过采购项目前期咨询论证的专家，不得参加该采购项目的评审活动。</w:t>
      </w:r>
    </w:p>
    <w:p w14:paraId="122FF6C0">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27.评标的依据</w:t>
      </w:r>
    </w:p>
    <w:p w14:paraId="5519F0B3">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评标委员会以招标文件为依据对投标文件进行评审，“第四章 评标方法和评标标准”没有规定的方法、评审因素和标准，不作为评标依据。</w:t>
      </w:r>
    </w:p>
    <w:p w14:paraId="5F33F1C5">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28.评标原则</w:t>
      </w:r>
    </w:p>
    <w:p w14:paraId="66CEFE3C">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2DFC44AD">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91" w:name="_28.3评标方法。本项目将按须知前附表规定的评标办法进行评标，具体评标"/>
      <w:bookmarkEnd w:id="91"/>
    </w:p>
    <w:p w14:paraId="41E36482">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B93A9E4">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28.4评标过程的监控。本项目电子评标过程实行网上留痕、全程录音、录像监控，投标人在评标过程中所进行的试图影响评标结果的不公正活动，可能导致其投标按无效处理。</w:t>
      </w:r>
    </w:p>
    <w:p w14:paraId="7AE9616C">
      <w:pPr>
        <w:widowControl/>
        <w:wordWrap w:val="0"/>
        <w:spacing w:line="360" w:lineRule="auto"/>
        <w:ind w:firstLine="420" w:firstLineChars="200"/>
        <w:jc w:val="left"/>
        <w:textAlignment w:val="baseline"/>
        <w:rPr>
          <w:rFonts w:hint="eastAsia" w:ascii="宋体" w:hAnsi="宋体" w:cs="宋体"/>
          <w:color w:val="auto"/>
          <w:highlight w:val="none"/>
        </w:rPr>
      </w:pPr>
      <w:r>
        <w:rPr>
          <w:rFonts w:hint="eastAsia" w:ascii="宋体" w:hAnsi="宋体" w:cs="宋体"/>
          <w:color w:val="auto"/>
          <w:highlight w:val="none"/>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64B6504">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29.评标方法及评标标准</w:t>
      </w:r>
    </w:p>
    <w:p w14:paraId="756F4329">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29.1本项目的评标方法详见“投标人须知前附表”。</w:t>
      </w:r>
    </w:p>
    <w:p w14:paraId="48706DA3">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29.2 评标委员会按照</w:t>
      </w:r>
      <w:r>
        <w:rPr>
          <w:rFonts w:hint="eastAsia" w:ascii="宋体" w:hAnsi="宋体" w:cs="宋体"/>
          <w:b/>
          <w:color w:val="auto"/>
          <w:highlight w:val="none"/>
        </w:rPr>
        <w:t>“第四章 评标方法和评标标准”</w:t>
      </w:r>
      <w:r>
        <w:rPr>
          <w:rFonts w:hint="eastAsia" w:ascii="宋体" w:hAnsi="宋体" w:cs="宋体"/>
          <w:color w:val="auto"/>
          <w:highlight w:val="none"/>
        </w:rPr>
        <w:t>规定的方法、评审因素、标准和程序对投标文件进行评审。</w:t>
      </w:r>
    </w:p>
    <w:p w14:paraId="1C2AD5DE">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29.3 电子交易活动的中止。采购过程中出现以下情形，导致电子交易平台无法正常运行，或者无法保证电子交易的公平、公正和安全时，采购机构可中止电子交易活动：</w:t>
      </w:r>
    </w:p>
    <w:p w14:paraId="325B5C59">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75F28CBC">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750DF04B">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32C871F2">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（4）病毒发作导致不能进行正常操作的； </w:t>
      </w:r>
    </w:p>
    <w:p w14:paraId="4EC81EC4">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（4）其他无法保证电子交易的公平、公正和安全的情况。</w:t>
      </w:r>
    </w:p>
    <w:p w14:paraId="6E51147A">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做出妥善保密处理，并报财政部门备案。</w:t>
      </w:r>
    </w:p>
    <w:p w14:paraId="378B6CE7">
      <w:pPr>
        <w:pStyle w:val="13"/>
        <w:wordWrap w:val="0"/>
        <w:snapToGrid w:val="0"/>
        <w:spacing w:line="360" w:lineRule="auto"/>
        <w:ind w:firstLine="420" w:firstLineChars="200"/>
        <w:rPr>
          <w:rFonts w:hint="eastAsia" w:hAnsi="宋体" w:cs="宋体"/>
          <w:color w:val="auto"/>
          <w:highlight w:val="none"/>
        </w:rPr>
      </w:pPr>
    </w:p>
    <w:p w14:paraId="7ADDB900">
      <w:pPr>
        <w:pStyle w:val="5"/>
        <w:keepNext w:val="0"/>
        <w:keepLines w:val="0"/>
        <w:wordWrap w:val="0"/>
        <w:spacing w:line="360" w:lineRule="auto"/>
        <w:jc w:val="center"/>
        <w:rPr>
          <w:rFonts w:hint="eastAsia" w:ascii="宋体" w:hAnsi="宋体" w:cs="宋体"/>
          <w:color w:val="auto"/>
          <w:highlight w:val="none"/>
        </w:rPr>
      </w:pPr>
      <w:bookmarkStart w:id="92" w:name="_Toc254970546"/>
      <w:bookmarkStart w:id="93" w:name="_Toc254970687"/>
      <w:bookmarkStart w:id="94" w:name="_Toc27896"/>
      <w:r>
        <w:rPr>
          <w:rFonts w:hint="eastAsia" w:ascii="宋体" w:hAnsi="宋体" w:cs="宋体"/>
          <w:color w:val="auto"/>
          <w:highlight w:val="none"/>
        </w:rPr>
        <w:t>七、</w:t>
      </w:r>
      <w:bookmarkEnd w:id="92"/>
      <w:bookmarkEnd w:id="93"/>
      <w:r>
        <w:rPr>
          <w:rFonts w:hint="eastAsia" w:ascii="宋体" w:hAnsi="宋体" w:cs="宋体"/>
          <w:color w:val="auto"/>
          <w:highlight w:val="none"/>
        </w:rPr>
        <w:t>中标和合同</w:t>
      </w:r>
      <w:bookmarkEnd w:id="94"/>
    </w:p>
    <w:p w14:paraId="270F2219">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30.确定中标供应商</w:t>
      </w:r>
    </w:p>
    <w:p w14:paraId="0A9BDE8B">
      <w:pPr>
        <w:wordWrap w:val="0"/>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30.1本项目授权评标委员会直接按第四章“评标方法及标准”的规定排列中标候选人顺序，并依照次序确定中标供应商。</w:t>
      </w:r>
    </w:p>
    <w:p w14:paraId="18B53C96">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供应商的，应当依法另行确定中标供应商；否则应当重新开展采购活动。</w:t>
      </w:r>
    </w:p>
    <w:p w14:paraId="7BE201E8">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30.3中标供应商无正当理由拒签合同的，根据《中华人民共和国政府采购法》第七十七条第一款规定处理。</w:t>
      </w:r>
    </w:p>
    <w:p w14:paraId="2870230F">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30.4根据《中华人民共和国民法典》</w:t>
      </w:r>
      <w:r>
        <w:rPr>
          <w:rFonts w:hint="eastAsia" w:ascii="宋体" w:hAnsi="宋体" w:cs="宋体"/>
          <w:color w:val="auto"/>
          <w:sz w:val="19"/>
          <w:szCs w:val="19"/>
          <w:highlight w:val="none"/>
        </w:rPr>
        <w:t>第五百六十三条</w:t>
      </w:r>
      <w:r>
        <w:rPr>
          <w:rFonts w:hint="eastAsia" w:ascii="宋体" w:hAnsi="宋体" w:cs="宋体"/>
          <w:color w:val="auto"/>
          <w:szCs w:val="21"/>
          <w:highlight w:val="none"/>
        </w:rPr>
        <w:t>，因不可抗力致使不能实现合同目的的，当事人可以解除合同。</w:t>
      </w:r>
    </w:p>
    <w:p w14:paraId="70FDC100">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 结果公告</w:t>
      </w:r>
    </w:p>
    <w:p w14:paraId="51E212F0">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31.1</w:t>
      </w:r>
      <w:r>
        <w:rPr>
          <w:rFonts w:hint="eastAsia" w:ascii="宋体" w:hAnsi="宋体" w:cs="宋体"/>
          <w:color w:val="auto"/>
          <w:highlight w:val="none"/>
        </w:rPr>
        <w:t>在中标供应商确定之日起2个工作日内，由采购代理机构</w:t>
      </w:r>
      <w:r>
        <w:rPr>
          <w:rFonts w:hint="eastAsia" w:ascii="宋体" w:hAnsi="宋体" w:cs="宋体"/>
          <w:b/>
          <w:color w:val="auto"/>
          <w:szCs w:val="21"/>
          <w:highlight w:val="none"/>
        </w:rPr>
        <w:t>在招标公告发布媒体上</w:t>
      </w:r>
      <w:r>
        <w:rPr>
          <w:rFonts w:hint="eastAsia" w:ascii="宋体" w:hAnsi="宋体" w:cs="宋体"/>
          <w:color w:val="auto"/>
          <w:highlight w:val="none"/>
        </w:rPr>
        <w:t>发布中标结果公告，中标结果公告期限为1个工作日，发布中标结果公告的同时向中标供应商发出中标通知书。</w:t>
      </w:r>
      <w:r>
        <w:rPr>
          <w:rFonts w:hint="eastAsia" w:ascii="宋体" w:hAnsi="宋体" w:cs="宋体"/>
          <w:b/>
          <w:color w:val="auto"/>
          <w:szCs w:val="21"/>
          <w:highlight w:val="none"/>
        </w:rPr>
        <w:t>采购代理机构发出中标通知书前，应当对中标供应商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供应商。</w:t>
      </w:r>
      <w:r>
        <w:rPr>
          <w:rFonts w:hint="eastAsia" w:ascii="宋体" w:hAnsi="宋体" w:cs="宋体"/>
          <w:color w:val="auto"/>
          <w:szCs w:val="21"/>
          <w:highlight w:val="none"/>
        </w:rPr>
        <w:t>排名第二的中标候选人因前款规定的同样原因被取消中标资格的，授权的评标委员会可以确定排名第三的中标候选人为中标供应商，以此类推。</w:t>
      </w:r>
    </w:p>
    <w:p w14:paraId="68FD576E">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14:paraId="5A0FF36C">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30FA559F">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32.发出中标通知书</w:t>
      </w:r>
    </w:p>
    <w:p w14:paraId="0EB37102">
      <w:pPr>
        <w:wordWrap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32.1在发布中标公告的同时，采购代理机构向中标供应商通过“广西政府采购云”平台发出电子中标通知书。</w:t>
      </w:r>
    </w:p>
    <w:p w14:paraId="15030EB4">
      <w:pPr>
        <w:wordWrap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32.2对未通过资格审查的投标人，采购人或采购机构应当告知其未通过的原因；采用综合评分办法评审的，采购人或采购机构还应当告知未中标供应商本人的评审得分与排序。</w:t>
      </w:r>
    </w:p>
    <w:p w14:paraId="3157D2FA">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 无义务解释未中标原因</w:t>
      </w:r>
    </w:p>
    <w:p w14:paraId="11459485">
      <w:pPr>
        <w:wordWrap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采购代理机构无义务向未中标的投标人解释未中标原因和退还投标文件。</w:t>
      </w:r>
    </w:p>
    <w:p w14:paraId="355F61AC">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34.合同授予标准</w:t>
      </w:r>
    </w:p>
    <w:p w14:paraId="2732D588">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合同将授予被确定实质上响应招标文件要求，具备履行合同能力的中标供应商（招标文件另有约定多名中标供应商的除外）。</w:t>
      </w:r>
    </w:p>
    <w:p w14:paraId="64369846">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35.履约保证金</w:t>
      </w:r>
    </w:p>
    <w:p w14:paraId="1D7C956A">
      <w:pPr>
        <w:wordWrap w:val="0"/>
        <w:spacing w:line="360" w:lineRule="auto"/>
        <w:ind w:firstLine="420" w:firstLineChars="200"/>
        <w:rPr>
          <w:rFonts w:hint="eastAsia" w:ascii="宋体" w:hAnsi="宋体" w:cs="宋体"/>
          <w:color w:val="auto"/>
          <w:szCs w:val="21"/>
          <w:highlight w:val="none"/>
        </w:rPr>
      </w:pPr>
      <w:bookmarkStart w:id="95" w:name="_39.1中标人须于签订合同前按本须知前附表规定的金额转账或电汇到指定账"/>
      <w:bookmarkEnd w:id="95"/>
      <w:r>
        <w:rPr>
          <w:rFonts w:hint="eastAsia" w:ascii="宋体" w:hAnsi="宋体" w:cs="宋体"/>
          <w:color w:val="auto"/>
          <w:szCs w:val="21"/>
          <w:highlight w:val="none"/>
        </w:rPr>
        <w:t>见“投标人须知前附表”。</w:t>
      </w:r>
    </w:p>
    <w:p w14:paraId="4F7CD122">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36.签订合同</w:t>
      </w:r>
    </w:p>
    <w:p w14:paraId="026FE617">
      <w:pPr>
        <w:pStyle w:val="36"/>
        <w:wordWrap w:val="0"/>
        <w:snapToGrid w:val="0"/>
        <w:spacing w:before="0"/>
        <w:ind w:firstLine="422"/>
        <w:rPr>
          <w:rFonts w:hint="eastAsia" w:ascii="宋体" w:hAnsi="宋体" w:cs="宋体"/>
          <w:color w:val="auto"/>
          <w:kern w:val="0"/>
          <w:sz w:val="21"/>
          <w:szCs w:val="21"/>
          <w:highlight w:val="none"/>
          <w:lang w:val="zh-CN"/>
        </w:rPr>
      </w:pPr>
      <w:bookmarkStart w:id="96" w:name="_40.1投标人接到中标通知书后，按须知前附表规定向采购人出示相关资格证"/>
      <w:bookmarkEnd w:id="96"/>
      <w:r>
        <w:rPr>
          <w:rFonts w:hint="eastAsia" w:ascii="宋体" w:hAnsi="宋体" w:cs="宋体"/>
          <w:b/>
          <w:color w:val="auto"/>
          <w:sz w:val="21"/>
          <w:szCs w:val="21"/>
          <w:highlight w:val="none"/>
        </w:rPr>
        <w:t xml:space="preserve"> 36.1中标供应商领取电子中标通知书后，</w:t>
      </w:r>
      <w:r>
        <w:rPr>
          <w:rFonts w:hint="eastAsia" w:ascii="宋体" w:hAnsi="宋体" w:cs="宋体"/>
          <w:color w:val="auto"/>
          <w:kern w:val="0"/>
          <w:sz w:val="21"/>
          <w:szCs w:val="21"/>
          <w:highlight w:val="none"/>
          <w:lang w:val="zh-CN"/>
        </w:rPr>
        <w:t>按规定的日期、时间、地点，由法定代表人或其授权代表与采购人代表签订电子采购合同。如中标供应商为联合体的，由联合体成员各方法定代表人或其授权代表与采购人代表签订合同，签订携带资料详见“投标人须知前附表”。</w:t>
      </w:r>
    </w:p>
    <w:p w14:paraId="19DAA094">
      <w:pPr>
        <w:pStyle w:val="36"/>
        <w:wordWrap w:val="0"/>
        <w:snapToGrid w:val="0"/>
        <w:spacing w:before="0"/>
        <w:ind w:firstLine="420"/>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36.2</w:t>
      </w:r>
      <w:r>
        <w:rPr>
          <w:rFonts w:hint="eastAsia" w:ascii="宋体" w:hAnsi="宋体" w:cs="宋体"/>
          <w:color w:val="auto"/>
          <w:sz w:val="21"/>
          <w:szCs w:val="21"/>
          <w:highlight w:val="none"/>
        </w:rPr>
        <w:t>采购合同由采购人与中标供应商根据招标文件、投标文件等内容通过政府采购电子交易平台在线签订，自动备案。</w:t>
      </w:r>
    </w:p>
    <w:p w14:paraId="734F0549">
      <w:pPr>
        <w:pStyle w:val="36"/>
        <w:wordWrap w:val="0"/>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36.3签订合同时间：按中标通知书规定的时间与采购人签订合同（最长不能超过25日）。</w:t>
      </w:r>
    </w:p>
    <w:p w14:paraId="398AC937">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36.4中标供应商拒绝与采购人签订合同的，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1C561B06">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2E577911">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6CCC4A61">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36.7如签订合同并生效后，供应商无故拒绝或延期，除按照合同条款处理外，将承担相应的法律责任。</w:t>
      </w:r>
    </w:p>
    <w:p w14:paraId="744E56D5">
      <w:pPr>
        <w:wordWrap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7C662349">
      <w:pPr>
        <w:wordWrap w:val="0"/>
        <w:spacing w:line="360" w:lineRule="auto"/>
        <w:ind w:firstLine="480" w:firstLineChars="200"/>
        <w:rPr>
          <w:rFonts w:hint="eastAsia" w:ascii="宋体" w:hAnsi="宋体" w:cs="宋体"/>
          <w:color w:val="auto"/>
          <w:sz w:val="24"/>
          <w:highlight w:val="none"/>
        </w:rPr>
      </w:pPr>
      <w:bookmarkStart w:id="97" w:name="_41.政府采购合同公告"/>
      <w:bookmarkEnd w:id="97"/>
      <w:r>
        <w:rPr>
          <w:rFonts w:hint="eastAsia" w:ascii="宋体" w:hAnsi="宋体" w:cs="宋体"/>
          <w:color w:val="auto"/>
          <w:sz w:val="24"/>
          <w:highlight w:val="none"/>
        </w:rPr>
        <w:t>37.政府采购合同公告</w:t>
      </w:r>
    </w:p>
    <w:p w14:paraId="756495BC">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采购人或者受托采购代理机构应当自政府采购合同签订之日起2个工作日内，将政府采购合同</w:t>
      </w:r>
      <w:r>
        <w:rPr>
          <w:rFonts w:hint="eastAsia" w:ascii="宋体" w:hAnsi="宋体" w:cs="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ascii="宋体" w:hAnsi="宋体" w:cs="宋体"/>
          <w:color w:val="auto"/>
          <w:highlight w:val="none"/>
        </w:rPr>
        <w:t>上公告，但政府采购合同中涉及国家秘密、商业秘密的内容除外。</w:t>
      </w:r>
    </w:p>
    <w:p w14:paraId="2ED154FE">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38. 询问、质疑和投诉</w:t>
      </w:r>
    </w:p>
    <w:p w14:paraId="2FB66C51">
      <w:pPr>
        <w:wordWrap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38.1询问</w:t>
      </w:r>
    </w:p>
    <w:p w14:paraId="04662351">
      <w:pPr>
        <w:wordWrap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38.1.1供应商在开标前对政府采购活动事项有疑问的，可以向采购人或采购代理机构项目负责人提出询问。</w:t>
      </w:r>
    </w:p>
    <w:p w14:paraId="5D657D44">
      <w:pPr>
        <w:wordWrap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38.1.2采购人或采购人委托的采购代理机构自受理询问之日起3个工作日内对供应商依法提出的询问作出答复，</w:t>
      </w:r>
      <w:r>
        <w:rPr>
          <w:rFonts w:hint="eastAsia" w:ascii="宋体" w:hAnsi="宋体" w:cs="宋体"/>
          <w:color w:val="auto"/>
          <w:highlight w:val="none"/>
        </w:rPr>
        <w:t>但答复内容不得涉及商业秘密</w:t>
      </w:r>
      <w:r>
        <w:rPr>
          <w:rFonts w:hint="eastAsia" w:ascii="宋体" w:hAnsi="宋体" w:cs="宋体"/>
          <w:bCs/>
          <w:color w:val="auto"/>
          <w:szCs w:val="21"/>
          <w:highlight w:val="none"/>
        </w:rPr>
        <w:t>。</w:t>
      </w:r>
    </w:p>
    <w:p w14:paraId="1983854E">
      <w:pPr>
        <w:wordWrap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38.1.3 询问事项可能影响中标、成交结果的，采购人应当暂停签订合同，已经签订合同的，应当中止履行合同。</w:t>
      </w:r>
    </w:p>
    <w:p w14:paraId="659DAE84">
      <w:pPr>
        <w:wordWrap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38.2质疑</w:t>
      </w:r>
    </w:p>
    <w:p w14:paraId="6D3CEC18">
      <w:pPr>
        <w:wordWrap w:val="0"/>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38.2.1</w:t>
      </w:r>
      <w:r>
        <w:rPr>
          <w:rFonts w:hint="eastAsia" w:ascii="宋体" w:hAnsi="宋体" w:cs="宋体"/>
          <w:b/>
          <w:color w:val="auto"/>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553A555F">
      <w:pPr>
        <w:wordWrap w:val="0"/>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（1）潜在供应商依法获取公开招标文件后，认为采购文件使自己的权益受到损害的，应当在公开招标文件公告期限届满之日起7个工作日内提出质疑。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对公开招标文件中采购需求（含资格要求、采购预算和评分办法）的质疑由采购人受理并负责答复；对公开招标文件中的采购执行程序的质疑由采购代理机构受理并负责答复。</w:t>
      </w:r>
    </w:p>
    <w:p w14:paraId="39E9F2B5">
      <w:pPr>
        <w:wordWrap w:val="0"/>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5F10D162">
      <w:pPr>
        <w:wordWrap w:val="0"/>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（3）供应商认为中标或者成交结果使自己的权益受到损害的，应当在中标或者成交结果公告期限届满之日起7个工作日内提出质疑，由采购人受理并负责答复。</w:t>
      </w:r>
    </w:p>
    <w:p w14:paraId="233D8F52">
      <w:pPr>
        <w:wordWrap w:val="0"/>
        <w:spacing w:line="360" w:lineRule="auto"/>
        <w:ind w:firstLine="422" w:firstLineChars="200"/>
        <w:rPr>
          <w:rFonts w:hint="eastAsia" w:ascii="宋体" w:hAnsi="宋体" w:cs="宋体"/>
          <w:bCs/>
          <w:color w:val="auto"/>
          <w:szCs w:val="21"/>
          <w:highlight w:val="none"/>
        </w:rPr>
      </w:pPr>
      <w:r>
        <w:rPr>
          <w:rFonts w:hint="eastAsia" w:ascii="宋体" w:hAnsi="宋体" w:cs="宋体"/>
          <w:b/>
          <w:bCs/>
          <w:color w:val="auto"/>
          <w:szCs w:val="21"/>
          <w:highlight w:val="none"/>
        </w:rPr>
        <w:t>38.2.2</w:t>
      </w:r>
      <w:r>
        <w:rPr>
          <w:rFonts w:hint="eastAsia" w:ascii="宋体" w:hAnsi="宋体" w:cs="宋体"/>
          <w:bCs/>
          <w:color w:val="auto"/>
          <w:szCs w:val="21"/>
          <w:highlight w:val="none"/>
        </w:rPr>
        <w:t>供应商质疑实行实名制，其质疑应当有具体的质疑事项及事实根据，质疑应当坚持依法依规、诚实信用原则，不得进行虚假、恶意质疑。</w:t>
      </w:r>
    </w:p>
    <w:p w14:paraId="0BAFF3CA">
      <w:pPr>
        <w:wordWrap w:val="0"/>
        <w:spacing w:line="360" w:lineRule="auto"/>
        <w:ind w:firstLine="422" w:firstLineChars="200"/>
        <w:rPr>
          <w:rFonts w:hint="eastAsia" w:ascii="宋体" w:hAnsi="宋体" w:cs="宋体"/>
          <w:bCs/>
          <w:color w:val="auto"/>
          <w:highlight w:val="none"/>
        </w:rPr>
      </w:pPr>
      <w:r>
        <w:rPr>
          <w:rFonts w:hint="eastAsia" w:ascii="宋体" w:hAnsi="宋体" w:cs="宋体"/>
          <w:b/>
          <w:bCs/>
          <w:color w:val="auto"/>
          <w:highlight w:val="none"/>
        </w:rPr>
        <w:t>38.2.3</w:t>
      </w:r>
      <w:r>
        <w:rPr>
          <w:rFonts w:hint="eastAsia" w:ascii="宋体" w:hAnsi="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highlight w:val="none"/>
        </w:rPr>
        <w:t>。</w:t>
      </w:r>
    </w:p>
    <w:p w14:paraId="78284C4B">
      <w:pPr>
        <w:wordWrap w:val="0"/>
        <w:spacing w:line="360" w:lineRule="auto"/>
        <w:ind w:firstLine="422" w:firstLineChars="200"/>
        <w:rPr>
          <w:rFonts w:hint="eastAsia" w:ascii="宋体" w:hAnsi="宋体" w:cs="宋体"/>
          <w:b/>
          <w:bCs/>
          <w:color w:val="auto"/>
          <w:highlight w:val="none"/>
        </w:rPr>
      </w:pPr>
      <w:r>
        <w:rPr>
          <w:rFonts w:hint="eastAsia" w:ascii="宋体" w:hAnsi="宋体" w:cs="宋体"/>
          <w:b/>
          <w:bCs/>
          <w:color w:val="auto"/>
          <w:highlight w:val="none"/>
        </w:rPr>
        <w:t>38.2.4 质疑供应商提起质疑应当符合下列条件：</w:t>
      </w:r>
    </w:p>
    <w:p w14:paraId="3D03D720">
      <w:pPr>
        <w:wordWrap w:val="0"/>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（1）质疑供应商是参与所质疑</w:t>
      </w:r>
      <w:r>
        <w:rPr>
          <w:rFonts w:hint="eastAsia" w:ascii="宋体" w:hAnsi="宋体" w:cs="宋体"/>
          <w:bCs/>
          <w:color w:val="auto"/>
          <w:szCs w:val="21"/>
          <w:highlight w:val="none"/>
        </w:rPr>
        <w:t>项目</w:t>
      </w:r>
      <w:r>
        <w:rPr>
          <w:rFonts w:hint="eastAsia" w:ascii="宋体" w:hAnsi="宋体" w:cs="宋体"/>
          <w:bCs/>
          <w:color w:val="auto"/>
          <w:highlight w:val="none"/>
        </w:rPr>
        <w:t>采购活动的供应商（潜在供应商已依法获取可质疑的采购文件的，可以对该采购文件质疑）；</w:t>
      </w:r>
    </w:p>
    <w:p w14:paraId="5760C675">
      <w:pPr>
        <w:wordWrap w:val="0"/>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（2）质疑函内容符合本章第38.2.5项的规定；</w:t>
      </w:r>
    </w:p>
    <w:p w14:paraId="36AA5C8F">
      <w:pPr>
        <w:wordWrap w:val="0"/>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（3）在质疑有效期限内提起质疑；</w:t>
      </w:r>
    </w:p>
    <w:p w14:paraId="40AD9C90">
      <w:pPr>
        <w:wordWrap w:val="0"/>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（4）属于所质疑的采购人或采购人委托的采购代理机构组织的采购活动；</w:t>
      </w:r>
    </w:p>
    <w:p w14:paraId="5F5C0625">
      <w:pPr>
        <w:wordWrap w:val="0"/>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 xml:space="preserve">（5）同一质疑事项未经采购人或采购人委托的采购代理机构质疑处理； </w:t>
      </w:r>
    </w:p>
    <w:p w14:paraId="68649E5E">
      <w:pPr>
        <w:wordWrap w:val="0"/>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（6）供应商对同一采购程序环节的质疑应当在质疑有效期内一次性提出；</w:t>
      </w:r>
    </w:p>
    <w:p w14:paraId="771C6FAF">
      <w:pPr>
        <w:wordWrap w:val="0"/>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（7）供应商提交质疑应当提交必要的证明材料，证明材料应以合法手段取得；</w:t>
      </w:r>
    </w:p>
    <w:p w14:paraId="18F5903A">
      <w:pPr>
        <w:wordWrap w:val="0"/>
        <w:spacing w:line="360" w:lineRule="auto"/>
        <w:ind w:firstLine="420" w:firstLineChars="200"/>
        <w:rPr>
          <w:rFonts w:hint="eastAsia" w:ascii="宋体" w:hAnsi="宋体" w:cs="宋体"/>
          <w:color w:val="auto"/>
          <w:highlight w:val="none"/>
        </w:rPr>
      </w:pPr>
      <w:r>
        <w:rPr>
          <w:rFonts w:hint="eastAsia" w:ascii="宋体" w:hAnsi="宋体" w:cs="宋体"/>
          <w:bCs/>
          <w:color w:val="auto"/>
          <w:highlight w:val="none"/>
        </w:rPr>
        <w:t>（8）财政部门规定的其他条件。</w:t>
      </w:r>
    </w:p>
    <w:p w14:paraId="1FAABA18">
      <w:pPr>
        <w:wordWrap w:val="0"/>
        <w:spacing w:line="360" w:lineRule="auto"/>
        <w:ind w:firstLine="420" w:firstLineChars="200"/>
        <w:rPr>
          <w:rFonts w:hint="eastAsia" w:ascii="宋体" w:hAnsi="宋体" w:cs="宋体"/>
          <w:b/>
          <w:color w:val="auto"/>
          <w:szCs w:val="21"/>
          <w:highlight w:val="none"/>
        </w:rPr>
      </w:pPr>
      <w:bookmarkStart w:id="98" w:name="_9.2质疑、投诉应当采用书面形式，质疑函、投诉书均应明确阐述招标文件、"/>
      <w:bookmarkEnd w:id="98"/>
      <w:r>
        <w:rPr>
          <w:rFonts w:hint="eastAsia" w:ascii="宋体" w:hAnsi="宋体" w:cs="宋体"/>
          <w:color w:val="auto"/>
          <w:szCs w:val="21"/>
          <w:highlight w:val="none"/>
        </w:rPr>
        <w:t xml:space="preserve"> 38.2.5 </w:t>
      </w:r>
      <w:r>
        <w:rPr>
          <w:rFonts w:hint="eastAsia" w:ascii="宋体" w:hAnsi="宋体" w:cs="宋体"/>
          <w:bCs/>
          <w:color w:val="auto"/>
          <w:highlight w:val="none"/>
        </w:rPr>
        <w:t>供应商提出质疑应当提交质疑函和必要的证明材料，针对同一采购程序环节的质疑必须在法定质疑期内一次性提出。质疑函应当包括下列内容（质疑函格式后附）：</w:t>
      </w:r>
    </w:p>
    <w:p w14:paraId="73B1E6F5">
      <w:pPr>
        <w:wordWrap w:val="0"/>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（1）供应商的姓名或者名称、地址、邮编、联系人及联系电话；</w:t>
      </w:r>
    </w:p>
    <w:p w14:paraId="0AF646B5">
      <w:pPr>
        <w:wordWrap w:val="0"/>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（2）质疑项目的名称、编号；</w:t>
      </w:r>
    </w:p>
    <w:p w14:paraId="2503516B">
      <w:pPr>
        <w:wordWrap w:val="0"/>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（3）具体、明确的质疑事项和与质疑事项相关的请求；</w:t>
      </w:r>
    </w:p>
    <w:p w14:paraId="0B572A2D">
      <w:pPr>
        <w:wordWrap w:val="0"/>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（4）事实依据（列明权益受到损害的事实和理由）；</w:t>
      </w:r>
    </w:p>
    <w:p w14:paraId="29F9AB95">
      <w:pPr>
        <w:wordWrap w:val="0"/>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（5）必要的法律依据；</w:t>
      </w:r>
    </w:p>
    <w:p w14:paraId="6A38458C">
      <w:pPr>
        <w:wordWrap w:val="0"/>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（6）提出质疑的日期。</w:t>
      </w:r>
    </w:p>
    <w:p w14:paraId="0BD10493">
      <w:pPr>
        <w:wordWrap w:val="0"/>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供应商为自然人的，应当由本人签字；供应商为法人或者其他组织的，应当由法定代表人、主要负责人，或者其委托代理人签字或者盖章，并加盖公章。</w:t>
      </w:r>
    </w:p>
    <w:p w14:paraId="6CA9206A">
      <w:pPr>
        <w:wordWrap w:val="0"/>
        <w:spacing w:line="360" w:lineRule="auto"/>
        <w:ind w:firstLine="422" w:firstLineChars="200"/>
        <w:rPr>
          <w:rFonts w:hint="eastAsia" w:ascii="宋体" w:hAnsi="宋体" w:cs="宋体"/>
          <w:b/>
          <w:color w:val="auto"/>
          <w:szCs w:val="20"/>
          <w:highlight w:val="none"/>
        </w:rPr>
      </w:pPr>
      <w:r>
        <w:rPr>
          <w:rFonts w:hint="eastAsia" w:ascii="宋体" w:hAnsi="宋体" w:cs="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2F4D785F">
      <w:pPr>
        <w:wordWrap w:val="0"/>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4A0FA3B6">
      <w:pPr>
        <w:wordWrap w:val="0"/>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550856BB">
      <w:pPr>
        <w:wordWrap w:val="0"/>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14:paraId="3BF42710">
      <w:pPr>
        <w:wordWrap w:val="0"/>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质疑答复导致中标结果改变的，采购人或者采购代理机构应当将有关情况书面报告本级财政部门。</w:t>
      </w:r>
    </w:p>
    <w:p w14:paraId="208B7691">
      <w:pPr>
        <w:wordWrap w:val="0"/>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38.3投诉</w:t>
      </w:r>
    </w:p>
    <w:p w14:paraId="215065C7">
      <w:pPr>
        <w:wordWrap w:val="0"/>
        <w:spacing w:line="360" w:lineRule="auto"/>
        <w:ind w:firstLine="422" w:firstLineChars="200"/>
        <w:rPr>
          <w:rFonts w:hint="eastAsia" w:ascii="宋体" w:hAnsi="宋体" w:cs="宋体"/>
          <w:bCs/>
          <w:color w:val="auto"/>
          <w:highlight w:val="none"/>
        </w:rPr>
      </w:pPr>
      <w:r>
        <w:rPr>
          <w:rFonts w:hint="eastAsia" w:ascii="宋体" w:hAnsi="宋体" w:cs="宋体"/>
          <w:b/>
          <w:color w:val="auto"/>
          <w:highlight w:val="none"/>
        </w:rPr>
        <w:t>38.3</w:t>
      </w:r>
      <w:r>
        <w:rPr>
          <w:rFonts w:hint="eastAsia" w:ascii="宋体" w:hAnsi="宋体" w:cs="宋体"/>
          <w:bCs/>
          <w:color w:val="auto"/>
          <w:highlight w:val="none"/>
        </w:rPr>
        <w:t>.</w:t>
      </w:r>
      <w:r>
        <w:rPr>
          <w:rFonts w:hint="eastAsia" w:ascii="宋体" w:hAnsi="宋体" w:cs="宋体"/>
          <w:b/>
          <w:bCs/>
          <w:color w:val="auto"/>
          <w:highlight w:val="none"/>
        </w:rPr>
        <w:t xml:space="preserve">1 </w:t>
      </w:r>
      <w:r>
        <w:rPr>
          <w:rFonts w:hint="eastAsia" w:ascii="宋体" w:hAnsi="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cs="宋体"/>
          <w:color w:val="auto"/>
          <w:highlight w:val="none"/>
        </w:rPr>
        <w:t>采购代理机构</w:t>
      </w:r>
      <w:r>
        <w:rPr>
          <w:rFonts w:hint="eastAsia" w:ascii="宋体" w:hAnsi="宋体" w:cs="宋体"/>
          <w:bCs/>
          <w:color w:val="auto"/>
          <w:highlight w:val="none"/>
        </w:rPr>
        <w:t>提出质疑。对采购人、</w:t>
      </w:r>
      <w:r>
        <w:rPr>
          <w:rFonts w:hint="eastAsia" w:ascii="宋体" w:hAnsi="宋体" w:cs="宋体"/>
          <w:color w:val="auto"/>
          <w:highlight w:val="none"/>
        </w:rPr>
        <w:t>采购代理机构</w:t>
      </w:r>
      <w:r>
        <w:rPr>
          <w:rFonts w:hint="eastAsia" w:ascii="宋体" w:hAnsi="宋体" w:cs="宋体"/>
          <w:bCs/>
          <w:color w:val="auto"/>
          <w:highlight w:val="none"/>
        </w:rPr>
        <w:t>的答复不满意，或者采购人、</w:t>
      </w:r>
      <w:r>
        <w:rPr>
          <w:rFonts w:hint="eastAsia" w:ascii="宋体" w:hAnsi="宋体" w:cs="宋体"/>
          <w:color w:val="auto"/>
          <w:highlight w:val="none"/>
        </w:rPr>
        <w:t>采购代理机构</w:t>
      </w:r>
      <w:r>
        <w:rPr>
          <w:rFonts w:hint="eastAsia" w:ascii="宋体" w:hAnsi="宋体" w:cs="宋体"/>
          <w:bCs/>
          <w:color w:val="auto"/>
          <w:highlight w:val="none"/>
        </w:rPr>
        <w:t>未在规定期限内做出答复的，供应商可以在答复期满后15个工作日内向南宁市政府采购监督管理部门提起投诉，投诉方式见“投标人须知前附表”。</w:t>
      </w:r>
    </w:p>
    <w:p w14:paraId="245D599D">
      <w:pPr>
        <w:wordWrap w:val="0"/>
        <w:spacing w:line="360" w:lineRule="auto"/>
        <w:ind w:firstLine="422" w:firstLineChars="200"/>
        <w:rPr>
          <w:rFonts w:hint="eastAsia" w:ascii="宋体" w:hAnsi="宋体" w:cs="宋体"/>
          <w:bCs/>
          <w:color w:val="auto"/>
          <w:highlight w:val="none"/>
        </w:rPr>
      </w:pPr>
      <w:r>
        <w:rPr>
          <w:rFonts w:hint="eastAsia" w:ascii="宋体" w:hAnsi="宋体" w:cs="宋体"/>
          <w:b/>
          <w:color w:val="auto"/>
          <w:highlight w:val="none"/>
        </w:rPr>
        <w:t xml:space="preserve">38.3.2 </w:t>
      </w:r>
      <w:r>
        <w:rPr>
          <w:rFonts w:hint="eastAsia" w:ascii="宋体" w:hAnsi="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cs="宋体"/>
          <w:color w:val="auto"/>
          <w:szCs w:val="21"/>
          <w:highlight w:val="none"/>
        </w:rPr>
        <w:t>应当包括下列主要内容</w:t>
      </w:r>
      <w:r>
        <w:rPr>
          <w:rFonts w:hint="eastAsia" w:ascii="宋体" w:hAnsi="宋体" w:cs="宋体"/>
          <w:color w:val="auto"/>
          <w:highlight w:val="none"/>
        </w:rPr>
        <w:t>（如材料中有外文资料应同时附上对应的中文译本）</w:t>
      </w:r>
      <w:r>
        <w:rPr>
          <w:rFonts w:hint="eastAsia" w:ascii="宋体" w:hAnsi="宋体" w:cs="宋体"/>
          <w:bCs/>
          <w:color w:val="auto"/>
          <w:highlight w:val="none"/>
        </w:rPr>
        <w:t>（投诉书格式后附）</w:t>
      </w:r>
      <w:r>
        <w:rPr>
          <w:rFonts w:hint="eastAsia" w:ascii="宋体" w:hAnsi="宋体" w:cs="宋体"/>
          <w:color w:val="auto"/>
          <w:szCs w:val="21"/>
          <w:highlight w:val="none"/>
        </w:rPr>
        <w:t>：</w:t>
      </w:r>
    </w:p>
    <w:p w14:paraId="2C43991A">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（1）投诉人和被投诉人的名称、地址、邮编、联系人及联系电话等； </w:t>
      </w:r>
    </w:p>
    <w:p w14:paraId="385555B5">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（2）质疑和质疑答复情况及相关证明材料； </w:t>
      </w:r>
    </w:p>
    <w:p w14:paraId="3CC5E3BC">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（3）具体、明确的投诉事项和与投诉事项相关的投诉请求；</w:t>
      </w:r>
    </w:p>
    <w:p w14:paraId="0EBE7B1E">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14:paraId="3C85DCE1">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（5）法律依据；</w:t>
      </w:r>
    </w:p>
    <w:p w14:paraId="7677794E">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（6）提起投诉的日期。</w:t>
      </w:r>
    </w:p>
    <w:p w14:paraId="60758FCF">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（7）附件材料：营业执照副本内页复印件（要求证件有效并清晰反映企业法人经营范围；近期连续三个月依法缴纳税收和在职职工社会保障资金证明材料（复印件）。</w:t>
      </w:r>
      <w:r>
        <w:rPr>
          <w:rFonts w:hint="eastAsia" w:ascii="宋体" w:hAnsi="宋体" w:cs="宋体"/>
          <w:color w:val="auto"/>
          <w:highlight w:val="none"/>
        </w:rPr>
        <w:tab/>
      </w:r>
    </w:p>
    <w:p w14:paraId="191AD663">
      <w:pPr>
        <w:wordWrap w:val="0"/>
        <w:spacing w:line="360" w:lineRule="auto"/>
        <w:ind w:firstLine="422" w:firstLineChars="200"/>
        <w:rPr>
          <w:rFonts w:hint="eastAsia" w:ascii="宋体" w:hAnsi="宋体" w:cs="宋体"/>
          <w:bCs/>
          <w:color w:val="auto"/>
          <w:highlight w:val="none"/>
        </w:rPr>
      </w:pPr>
      <w:r>
        <w:rPr>
          <w:rFonts w:hint="eastAsia" w:ascii="宋体" w:hAnsi="宋体" w:cs="宋体"/>
          <w:b/>
          <w:color w:val="auto"/>
          <w:highlight w:val="none"/>
        </w:rPr>
        <w:t xml:space="preserve">38.3.3  </w:t>
      </w:r>
      <w:r>
        <w:rPr>
          <w:rFonts w:hint="eastAsia" w:ascii="宋体" w:hAnsi="宋体" w:cs="宋体"/>
          <w:color w:val="auto"/>
          <w:highlight w:val="none"/>
        </w:rPr>
        <w:t>投诉人可以委托代理人办理投诉事务。</w:t>
      </w:r>
      <w:r>
        <w:rPr>
          <w:rFonts w:hint="eastAsia" w:ascii="宋体" w:hAnsi="宋体" w:cs="宋体"/>
          <w:bCs/>
          <w:color w:val="auto"/>
          <w:highlight w:val="none"/>
        </w:rPr>
        <w:t>委托代理人应熟悉相关业务情况。</w:t>
      </w:r>
      <w:r>
        <w:rPr>
          <w:rFonts w:hint="eastAsia" w:ascii="宋体" w:hAnsi="宋体" w:cs="宋体"/>
          <w:color w:val="auto"/>
          <w:highlight w:val="none"/>
        </w:rPr>
        <w:t>代理人办理投诉事务时，除提交投诉书外，还应当提交投诉人的授权委托书和委托代理人身份证明复印件。</w:t>
      </w:r>
    </w:p>
    <w:p w14:paraId="359F53CE">
      <w:pPr>
        <w:wordWrap w:val="0"/>
        <w:spacing w:line="360" w:lineRule="auto"/>
        <w:ind w:firstLine="422" w:firstLineChars="200"/>
        <w:rPr>
          <w:rFonts w:hint="eastAsia" w:ascii="宋体" w:hAnsi="宋体" w:cs="宋体"/>
          <w:color w:val="auto"/>
          <w:highlight w:val="none"/>
        </w:rPr>
      </w:pPr>
      <w:r>
        <w:rPr>
          <w:rFonts w:hint="eastAsia" w:ascii="宋体" w:hAnsi="宋体" w:cs="宋体"/>
          <w:b/>
          <w:color w:val="auto"/>
          <w:highlight w:val="none"/>
        </w:rPr>
        <w:t>38.3.4</w:t>
      </w:r>
      <w:r>
        <w:rPr>
          <w:rFonts w:hint="eastAsia" w:ascii="宋体" w:hAnsi="宋体" w:cs="宋体"/>
          <w:color w:val="auto"/>
          <w:highlight w:val="none"/>
        </w:rPr>
        <w:t xml:space="preserve">  投诉人提起投诉应当符合下列条件：</w:t>
      </w:r>
    </w:p>
    <w:p w14:paraId="3C5ED662">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（1）投诉人是参与所投诉政府采购活动的供应商；</w:t>
      </w:r>
    </w:p>
    <w:p w14:paraId="1D53518F">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（2）提起投诉前已依法进行质疑；</w:t>
      </w:r>
    </w:p>
    <w:p w14:paraId="206C9A44">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（3）投诉书内容符合本章第38.3.2项的规定；</w:t>
      </w:r>
    </w:p>
    <w:p w14:paraId="0166E8D7">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（4）在投诉有效期限内提起投诉；</w:t>
      </w:r>
    </w:p>
    <w:p w14:paraId="63FF342E">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（5）属于南宁市政府采购监督管理部门管辖；</w:t>
      </w:r>
    </w:p>
    <w:p w14:paraId="5081ABC4">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（6）同一投诉事项未经</w:t>
      </w:r>
      <w:r>
        <w:rPr>
          <w:rFonts w:hint="eastAsia" w:ascii="宋体" w:hAnsi="宋体" w:cs="宋体"/>
          <w:bCs/>
          <w:color w:val="auto"/>
          <w:highlight w:val="none"/>
        </w:rPr>
        <w:t>南宁市政府采购监督管理部门</w:t>
      </w:r>
      <w:r>
        <w:rPr>
          <w:rFonts w:hint="eastAsia" w:ascii="宋体" w:hAnsi="宋体" w:cs="宋体"/>
          <w:color w:val="auto"/>
          <w:highlight w:val="none"/>
        </w:rPr>
        <w:t>投诉处理；</w:t>
      </w:r>
    </w:p>
    <w:p w14:paraId="19A76874">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（7）国务院财政部门规定的其他条件。</w:t>
      </w:r>
    </w:p>
    <w:p w14:paraId="465EF358">
      <w:pPr>
        <w:wordWrap w:val="0"/>
        <w:spacing w:line="360" w:lineRule="auto"/>
        <w:ind w:firstLine="422" w:firstLineChars="200"/>
        <w:rPr>
          <w:rFonts w:hint="eastAsia" w:ascii="宋体" w:hAnsi="宋体" w:cs="宋体"/>
          <w:color w:val="auto"/>
          <w:highlight w:val="none"/>
        </w:rPr>
      </w:pPr>
      <w:r>
        <w:rPr>
          <w:rFonts w:hint="eastAsia" w:ascii="宋体" w:hAnsi="宋体" w:cs="宋体"/>
          <w:b/>
          <w:color w:val="auto"/>
          <w:highlight w:val="none"/>
        </w:rPr>
        <w:t>38.3.5</w:t>
      </w:r>
      <w:r>
        <w:rPr>
          <w:rFonts w:hint="eastAsia" w:ascii="宋体" w:hAnsi="宋体" w:cs="宋体"/>
          <w:color w:val="auto"/>
          <w:highlight w:val="none"/>
        </w:rPr>
        <w:t xml:space="preserve">  南宁市政府采购监督管理部门自受理投诉之日起30个工作日内，对投诉事项作出处理决定，并以书面形式通知投诉人、被投诉人及其他与投诉处理结果有利害关系的政府采购当事人。并将投诉结果在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宋体" w:hAnsi="宋体" w:cs="宋体"/>
          <w:color w:val="auto"/>
          <w:kern w:val="0"/>
          <w:szCs w:val="21"/>
          <w:highlight w:val="none"/>
        </w:rPr>
        <w:t>“广西政府采购网”（http://zfcg.gxzf.gov.cn）</w:t>
      </w:r>
      <w:r>
        <w:rPr>
          <w:rFonts w:hint="eastAsia" w:ascii="宋体" w:hAnsi="宋体" w:cs="宋体"/>
          <w:color w:val="auto"/>
          <w:highlight w:val="none"/>
        </w:rPr>
        <w:t>发布。</w:t>
      </w:r>
    </w:p>
    <w:p w14:paraId="43AA6291">
      <w:pPr>
        <w:wordWrap w:val="0"/>
        <w:spacing w:line="360" w:lineRule="auto"/>
        <w:ind w:firstLine="422" w:firstLineChars="200"/>
        <w:rPr>
          <w:rFonts w:hint="eastAsia" w:ascii="宋体" w:hAnsi="宋体" w:cs="宋体"/>
          <w:color w:val="auto"/>
          <w:highlight w:val="none"/>
        </w:rPr>
      </w:pPr>
      <w:r>
        <w:rPr>
          <w:rFonts w:hint="eastAsia" w:ascii="宋体" w:hAnsi="宋体" w:cs="宋体"/>
          <w:b/>
          <w:color w:val="auto"/>
          <w:highlight w:val="none"/>
        </w:rPr>
        <w:t>38.3.6</w:t>
      </w:r>
      <w:r>
        <w:rPr>
          <w:rFonts w:hint="eastAsia" w:ascii="宋体" w:hAnsi="宋体" w:cs="宋体"/>
          <w:color w:val="auto"/>
          <w:highlight w:val="none"/>
        </w:rPr>
        <w:t xml:space="preserve">  南宁市政府采购监督管理部门在处理投诉事项期间，可以视具体情况暂停采购活动。</w:t>
      </w:r>
    </w:p>
    <w:p w14:paraId="7A942838">
      <w:pPr>
        <w:wordWrap w:val="0"/>
        <w:snapToGrid w:val="0"/>
        <w:spacing w:line="360" w:lineRule="auto"/>
        <w:ind w:left="120" w:leftChars="57" w:firstLine="482" w:firstLineChars="150"/>
        <w:jc w:val="center"/>
        <w:outlineLvl w:val="2"/>
        <w:rPr>
          <w:rFonts w:hint="eastAsia" w:ascii="宋体" w:hAnsi="宋体" w:cs="宋体"/>
          <w:b/>
          <w:bCs/>
          <w:color w:val="auto"/>
          <w:sz w:val="32"/>
          <w:szCs w:val="32"/>
          <w:highlight w:val="none"/>
        </w:rPr>
      </w:pPr>
      <w:bookmarkStart w:id="99" w:name="_Toc31141"/>
      <w:r>
        <w:rPr>
          <w:rFonts w:hint="eastAsia" w:ascii="宋体" w:hAnsi="宋体" w:cs="宋体"/>
          <w:b/>
          <w:bCs/>
          <w:color w:val="auto"/>
          <w:sz w:val="32"/>
          <w:szCs w:val="32"/>
          <w:highlight w:val="none"/>
        </w:rPr>
        <w:t>八、验收</w:t>
      </w:r>
      <w:bookmarkEnd w:id="99"/>
    </w:p>
    <w:p w14:paraId="20D7DA7E">
      <w:pPr>
        <w:wordWrap w:val="0"/>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39.验收</w:t>
      </w:r>
    </w:p>
    <w:p w14:paraId="13E5C7DA">
      <w:pPr>
        <w:tabs>
          <w:tab w:val="left" w:pos="0"/>
        </w:tabs>
        <w:wordWrap w:val="0"/>
        <w:spacing w:line="360" w:lineRule="auto"/>
        <w:ind w:firstLine="480"/>
        <w:rPr>
          <w:rFonts w:hint="eastAsia" w:ascii="宋体" w:hAnsi="宋体" w:cs="宋体"/>
          <w:color w:val="auto"/>
          <w:highlight w:val="none"/>
        </w:rPr>
      </w:pPr>
      <w:r>
        <w:rPr>
          <w:rFonts w:hint="eastAsia" w:ascii="宋体" w:hAnsi="宋体" w:cs="宋体"/>
          <w:color w:val="auto"/>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130B2E2">
      <w:pPr>
        <w:tabs>
          <w:tab w:val="left" w:pos="0"/>
        </w:tabs>
        <w:wordWrap w:val="0"/>
        <w:spacing w:line="360" w:lineRule="auto"/>
        <w:ind w:firstLine="480"/>
        <w:rPr>
          <w:rFonts w:hint="eastAsia" w:ascii="宋体" w:hAnsi="宋体" w:cs="宋体"/>
          <w:color w:val="auto"/>
          <w:highlight w:val="none"/>
        </w:rPr>
      </w:pPr>
      <w:r>
        <w:rPr>
          <w:rFonts w:hint="eastAsia" w:ascii="宋体" w:hAnsi="宋体" w:cs="宋体"/>
          <w:color w:val="auto"/>
          <w:highlight w:val="none"/>
        </w:rPr>
        <w:t>39.2采购人可以邀请参加本项目的其他投标人或者第三方机构参与验收。参与验收的投标人或者第三方机构的意见作为验收书的参考资料一并存档。</w:t>
      </w:r>
    </w:p>
    <w:p w14:paraId="744B8D3F">
      <w:pPr>
        <w:tabs>
          <w:tab w:val="left" w:pos="0"/>
        </w:tabs>
        <w:wordWrap w:val="0"/>
        <w:spacing w:line="360" w:lineRule="auto"/>
        <w:ind w:firstLine="480"/>
        <w:rPr>
          <w:rFonts w:hint="eastAsia" w:ascii="宋体" w:hAnsi="宋体" w:cs="宋体"/>
          <w:color w:val="auto"/>
          <w:highlight w:val="none"/>
        </w:rPr>
      </w:pPr>
      <w:r>
        <w:rPr>
          <w:rFonts w:hint="eastAsia" w:ascii="宋体" w:hAnsi="宋体" w:cs="宋体"/>
          <w:color w:val="auto"/>
          <w:highlight w:val="none"/>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176A18D">
      <w:pPr>
        <w:tabs>
          <w:tab w:val="left" w:pos="0"/>
        </w:tabs>
        <w:wordWrap w:val="0"/>
        <w:spacing w:line="360" w:lineRule="auto"/>
        <w:ind w:firstLine="480"/>
        <w:rPr>
          <w:rFonts w:hint="eastAsia" w:ascii="宋体" w:hAnsi="宋体" w:cs="宋体"/>
          <w:color w:val="auto"/>
          <w:highlight w:val="none"/>
        </w:rPr>
      </w:pPr>
      <w:r>
        <w:rPr>
          <w:rFonts w:hint="eastAsia" w:ascii="宋体" w:hAnsi="宋体" w:cs="宋体"/>
          <w:color w:val="auto"/>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2054D9">
      <w:pPr>
        <w:pStyle w:val="13"/>
        <w:wordWrap w:val="0"/>
        <w:snapToGrid w:val="0"/>
        <w:spacing w:line="360" w:lineRule="auto"/>
        <w:rPr>
          <w:rFonts w:hint="eastAsia" w:hAnsi="宋体" w:cs="宋体"/>
          <w:color w:val="auto"/>
          <w:highlight w:val="none"/>
        </w:rPr>
      </w:pPr>
    </w:p>
    <w:p w14:paraId="6663CC44">
      <w:pPr>
        <w:pStyle w:val="5"/>
        <w:keepNext w:val="0"/>
        <w:keepLines w:val="0"/>
        <w:wordWrap w:val="0"/>
        <w:spacing w:line="360" w:lineRule="auto"/>
        <w:jc w:val="center"/>
        <w:rPr>
          <w:rFonts w:hint="eastAsia" w:ascii="宋体" w:hAnsi="宋体" w:cs="宋体"/>
          <w:color w:val="auto"/>
          <w:highlight w:val="none"/>
        </w:rPr>
      </w:pPr>
      <w:bookmarkStart w:id="100" w:name="_八、其他事项"/>
      <w:bookmarkEnd w:id="100"/>
      <w:bookmarkStart w:id="101" w:name="_Toc12927"/>
      <w:r>
        <w:rPr>
          <w:rFonts w:hint="eastAsia" w:ascii="宋体" w:hAnsi="宋体" w:cs="宋体"/>
          <w:color w:val="auto"/>
          <w:highlight w:val="none"/>
        </w:rPr>
        <w:t>九、其他事项</w:t>
      </w:r>
      <w:bookmarkEnd w:id="101"/>
    </w:p>
    <w:p w14:paraId="1DA038D4">
      <w:pPr>
        <w:wordWrap w:val="0"/>
        <w:spacing w:line="360" w:lineRule="auto"/>
        <w:ind w:firstLine="480" w:firstLineChars="200"/>
        <w:rPr>
          <w:rFonts w:hint="eastAsia" w:ascii="宋体" w:hAnsi="宋体" w:cs="宋体"/>
          <w:color w:val="auto"/>
          <w:sz w:val="24"/>
          <w:highlight w:val="none"/>
        </w:rPr>
      </w:pPr>
      <w:bookmarkStart w:id="102" w:name="_42.代理服务费"/>
      <w:bookmarkEnd w:id="102"/>
      <w:r>
        <w:rPr>
          <w:rFonts w:hint="eastAsia" w:ascii="宋体" w:hAnsi="宋体" w:cs="宋体"/>
          <w:color w:val="auto"/>
          <w:sz w:val="24"/>
          <w:highlight w:val="none"/>
        </w:rPr>
        <w:t>40.代理服务费</w:t>
      </w:r>
    </w:p>
    <w:p w14:paraId="26B0D49D">
      <w:pPr>
        <w:wordWrap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代理服务收费标准及缴费账户详见“投标人须知前附表”，投标人为联合体的，可以由联合体中的一方或者多方共同交纳代理服务费。</w:t>
      </w:r>
    </w:p>
    <w:p w14:paraId="68D95C55">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 需要补充的其他内容</w:t>
      </w:r>
    </w:p>
    <w:p w14:paraId="75B805C9">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41.1本招标文件解释规则详见“投标人须知前附表”。</w:t>
      </w:r>
    </w:p>
    <w:p w14:paraId="2FC2F937">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41.2 其他事项详见“投标人须知前附表”。</w:t>
      </w:r>
    </w:p>
    <w:p w14:paraId="65DF7CEF">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不对其中涉及的货物的制造商和工程承建商作出要求的，享受本文件规定的中小企业扶持政策。</w:t>
      </w:r>
    </w:p>
    <w:p w14:paraId="49C8C161">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以联合体形式参加政府采购活动，联合体各方均为中小企业的，联合体视同中小企业。其中，联合体各方均为小微企业的，联合体视同小微企业。</w:t>
      </w:r>
    </w:p>
    <w:p w14:paraId="35AF76F0">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依据本文件规定享受扶持政策获得政府采购合同的，小微企业不得将合同分包给大中型企业，中型企业不得将合同分包给大型企业。</w:t>
      </w:r>
    </w:p>
    <w:p w14:paraId="2772A0B8">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42. 政采贷相关说明</w:t>
      </w:r>
    </w:p>
    <w:p w14:paraId="738C69EA">
      <w:pPr>
        <w:wordWrap w:val="0"/>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为优化政府采购营商环境，缓解供应商资金难题，南宁市政府采购试行政府采购信用融资制度，中标供应商如有融资需求，可凭政府采购合同通过以下方式申请政府采购信用融资贷款：</w:t>
      </w:r>
    </w:p>
    <w:p w14:paraId="6CC82340">
      <w:pPr>
        <w:wordWrap w:val="0"/>
        <w:spacing w:line="360" w:lineRule="auto"/>
        <w:ind w:firstLine="420" w:firstLineChars="200"/>
        <w:jc w:val="left"/>
        <w:rPr>
          <w:rFonts w:hint="eastAsia"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rPr>
        <w:t>线下渠道：在“南宁市公共资源交易中心”官网（网址：</w:t>
      </w:r>
      <w:r>
        <w:rPr>
          <w:color w:val="auto"/>
          <w:highlight w:val="none"/>
        </w:rPr>
        <w:fldChar w:fldCharType="begin"/>
      </w:r>
      <w:r>
        <w:rPr>
          <w:color w:val="auto"/>
          <w:highlight w:val="none"/>
        </w:rPr>
        <w:instrText xml:space="preserve"> HYPERLINK "http://www.nnggzy.org.cn）" </w:instrText>
      </w:r>
      <w:r>
        <w:rPr>
          <w:color w:val="auto"/>
          <w:highlight w:val="none"/>
        </w:rPr>
        <w:fldChar w:fldCharType="separate"/>
      </w:r>
      <w:r>
        <w:rPr>
          <w:rStyle w:val="28"/>
          <w:rFonts w:hint="eastAsia" w:ascii="宋体" w:hAnsi="宋体" w:cs="宋体"/>
          <w:color w:val="auto"/>
          <w:highlight w:val="none"/>
        </w:rPr>
        <w:t>http://www.nnggzy.org.cn）“交易信息-政府采购-政府采购信用融资”中融资银行和南宁市企业融资服务中心专栏信息申请政府采购信用融资。</w:t>
      </w:r>
      <w:r>
        <w:rPr>
          <w:rStyle w:val="28"/>
          <w:rFonts w:hint="eastAsia" w:ascii="宋体" w:hAnsi="宋体" w:cs="宋体"/>
          <w:color w:val="auto"/>
          <w:highlight w:val="none"/>
        </w:rPr>
        <w:fldChar w:fldCharType="end"/>
      </w:r>
    </w:p>
    <w:p w14:paraId="54FD4828">
      <w:pPr>
        <w:wordWrap w:val="0"/>
        <w:spacing w:line="360" w:lineRule="auto"/>
        <w:ind w:firstLine="420" w:firstLineChars="200"/>
        <w:jc w:val="left"/>
        <w:rPr>
          <w:rFonts w:hint="eastAsia" w:ascii="宋体" w:hAnsi="宋体" w:cs="宋体"/>
          <w:color w:val="auto"/>
          <w:highlight w:val="none"/>
        </w:rPr>
      </w:pPr>
      <w:r>
        <w:rPr>
          <w:rFonts w:ascii="宋体" w:hAnsi="宋体" w:cs="宋体"/>
          <w:color w:val="auto"/>
          <w:highlight w:val="none"/>
        </w:rPr>
        <w:t>（2）</w:t>
      </w:r>
      <w:r>
        <w:rPr>
          <w:rFonts w:hint="eastAsia" w:ascii="宋体" w:hAnsi="宋体" w:cs="宋体"/>
          <w:color w:val="auto"/>
          <w:highlight w:val="none"/>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ascii="宋体" w:hAnsi="宋体" w:cs="宋体"/>
          <w:color w:val="auto"/>
          <w:highlight w:val="none"/>
        </w:rPr>
        <w:br w:type="page"/>
      </w:r>
      <w:bookmarkStart w:id="103" w:name="_Toc532545043"/>
    </w:p>
    <w:p w14:paraId="13C614C1">
      <w:pPr>
        <w:pStyle w:val="13"/>
        <w:wordWrap w:val="0"/>
        <w:spacing w:line="360" w:lineRule="auto"/>
        <w:jc w:val="center"/>
        <w:outlineLvl w:val="0"/>
        <w:rPr>
          <w:rFonts w:hint="eastAsia" w:hAnsi="宋体" w:cs="宋体"/>
          <w:b/>
          <w:color w:val="auto"/>
          <w:sz w:val="36"/>
          <w:highlight w:val="none"/>
        </w:rPr>
      </w:pPr>
      <w:bookmarkStart w:id="104" w:name="_Toc3392"/>
      <w:r>
        <w:rPr>
          <w:rFonts w:hint="eastAsia" w:hAnsi="宋体" w:cs="宋体"/>
          <w:b/>
          <w:color w:val="auto"/>
          <w:sz w:val="36"/>
          <w:highlight w:val="none"/>
        </w:rPr>
        <w:t>第四章  评标方法</w:t>
      </w:r>
      <w:bookmarkEnd w:id="103"/>
      <w:r>
        <w:rPr>
          <w:rFonts w:hint="eastAsia" w:hAnsi="宋体" w:cs="宋体"/>
          <w:b/>
          <w:color w:val="auto"/>
          <w:sz w:val="36"/>
          <w:highlight w:val="none"/>
        </w:rPr>
        <w:t>及评分标准</w:t>
      </w:r>
      <w:bookmarkEnd w:id="104"/>
    </w:p>
    <w:p w14:paraId="3116EB02">
      <w:pPr>
        <w:pStyle w:val="13"/>
        <w:wordWrap w:val="0"/>
        <w:spacing w:line="360" w:lineRule="auto"/>
        <w:jc w:val="center"/>
        <w:outlineLvl w:val="1"/>
        <w:rPr>
          <w:rFonts w:hint="eastAsia" w:hAnsi="宋体" w:cs="宋体"/>
          <w:b/>
          <w:bCs/>
          <w:color w:val="auto"/>
          <w:sz w:val="32"/>
          <w:szCs w:val="32"/>
          <w:highlight w:val="none"/>
        </w:rPr>
      </w:pPr>
      <w:bookmarkStart w:id="105" w:name="_Toc18235"/>
      <w:r>
        <w:rPr>
          <w:rFonts w:hint="eastAsia" w:hAnsi="宋体" w:cs="宋体"/>
          <w:b/>
          <w:bCs/>
          <w:color w:val="auto"/>
          <w:sz w:val="32"/>
          <w:szCs w:val="32"/>
          <w:highlight w:val="none"/>
        </w:rPr>
        <w:t>第一节 评标方法</w:t>
      </w:r>
      <w:bookmarkEnd w:id="105"/>
    </w:p>
    <w:p w14:paraId="57427CB9">
      <w:pPr>
        <w:pStyle w:val="13"/>
        <w:tabs>
          <w:tab w:val="left" w:pos="2472"/>
        </w:tabs>
        <w:wordWrap w:val="0"/>
        <w:spacing w:line="516" w:lineRule="exact"/>
        <w:ind w:firstLine="420" w:firstLineChars="200"/>
        <w:rPr>
          <w:rFonts w:hint="eastAsia" w:hAnsi="宋体" w:cs="宋体"/>
          <w:color w:val="auto"/>
          <w:szCs w:val="21"/>
          <w:highlight w:val="none"/>
        </w:rPr>
      </w:pPr>
      <w:r>
        <w:rPr>
          <w:rFonts w:hint="eastAsia" w:hAnsi="宋体" w:cs="宋体"/>
          <w:color w:val="auto"/>
          <w:szCs w:val="21"/>
          <w:highlight w:val="none"/>
        </w:rPr>
        <w:t>本项目采用</w:t>
      </w:r>
      <w:r>
        <w:rPr>
          <w:rFonts w:hint="eastAsia" w:hAnsi="宋体" w:cs="宋体"/>
          <w:color w:val="auto"/>
          <w:szCs w:val="21"/>
          <w:highlight w:val="none"/>
          <w:u w:val="single"/>
        </w:rPr>
        <w:t xml:space="preserve"> 以下勾选的方式</w:t>
      </w:r>
      <w:r>
        <w:rPr>
          <w:rFonts w:hint="eastAsia" w:hAnsi="宋体" w:cs="宋体"/>
          <w:color w:val="auto"/>
          <w:szCs w:val="21"/>
          <w:highlight w:val="none"/>
        </w:rPr>
        <w:t>进行评审。</w:t>
      </w:r>
    </w:p>
    <w:p w14:paraId="2CB7AC9C">
      <w:pPr>
        <w:pStyle w:val="13"/>
        <w:wordWrap w:val="0"/>
        <w:spacing w:line="516" w:lineRule="exact"/>
        <w:ind w:firstLine="420"/>
        <w:rPr>
          <w:rFonts w:hint="eastAsia" w:hAnsi="宋体" w:cs="宋体"/>
          <w:color w:val="auto"/>
          <w:highlight w:val="none"/>
        </w:rPr>
      </w:pPr>
      <w:r>
        <w:rPr>
          <w:rFonts w:hint="eastAsia" w:hAnsi="宋体" w:cs="宋体"/>
          <w:color w:val="auto"/>
          <w:szCs w:val="21"/>
          <w:highlight w:val="none"/>
        </w:rPr>
        <w:t>□最低评标价法，是指投标文件满足招标文件</w:t>
      </w:r>
      <w:r>
        <w:rPr>
          <w:rFonts w:hint="eastAsia" w:hAnsi="宋体" w:cs="宋体"/>
          <w:color w:val="auto"/>
          <w:highlight w:val="none"/>
        </w:rPr>
        <w:t>全部实质性要求，且投标报价最低的投标人为中标候选人的评标方法。</w:t>
      </w:r>
    </w:p>
    <w:p w14:paraId="1D65A9A0">
      <w:pPr>
        <w:wordWrap w:val="0"/>
        <w:autoSpaceDE w:val="0"/>
        <w:autoSpaceDN w:val="0"/>
        <w:adjustRightInd w:val="0"/>
        <w:spacing w:line="516" w:lineRule="exact"/>
        <w:ind w:firstLine="420" w:firstLineChars="200"/>
        <w:rPr>
          <w:rFonts w:hint="eastAsia" w:ascii="宋体" w:hAnsi="宋体" w:cs="宋体"/>
          <w:color w:val="auto"/>
          <w:sz w:val="24"/>
          <w:highlight w:val="none"/>
        </w:rPr>
      </w:pPr>
      <w:r>
        <w:rPr>
          <w:rFonts w:hint="eastAsia" w:ascii="宋体" w:hAnsi="宋体" w:cs="宋体"/>
          <w:color w:val="auto"/>
          <w:highlight w:val="none"/>
        </w:rPr>
        <w:sym w:font="Wingdings 2" w:char="0052"/>
      </w:r>
      <w:r>
        <w:rPr>
          <w:rFonts w:hint="eastAsia" w:ascii="宋体" w:hAnsi="宋体" w:cs="宋体"/>
          <w:color w:val="auto"/>
          <w:highlight w:val="none"/>
        </w:rPr>
        <w:t>综合评分法，</w:t>
      </w:r>
      <w:r>
        <w:rPr>
          <w:rFonts w:hint="eastAsia" w:ascii="宋体" w:hAnsi="宋体" w:cs="宋体"/>
          <w:color w:val="auto"/>
          <w:szCs w:val="20"/>
          <w:highlight w:val="none"/>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60292781">
      <w:pPr>
        <w:pStyle w:val="13"/>
        <w:wordWrap w:val="0"/>
        <w:spacing w:line="516" w:lineRule="exact"/>
        <w:ind w:firstLine="420"/>
        <w:rPr>
          <w:rFonts w:hint="eastAsia" w:hAnsi="宋体" w:cs="宋体"/>
          <w:color w:val="auto"/>
          <w:highlight w:val="none"/>
        </w:rPr>
      </w:pPr>
    </w:p>
    <w:p w14:paraId="25DD6B8A">
      <w:pPr>
        <w:pStyle w:val="13"/>
        <w:tabs>
          <w:tab w:val="left" w:pos="2472"/>
        </w:tabs>
        <w:wordWrap w:val="0"/>
        <w:spacing w:line="516" w:lineRule="exact"/>
        <w:jc w:val="center"/>
        <w:outlineLvl w:val="1"/>
        <w:rPr>
          <w:rFonts w:hint="eastAsia" w:hAnsi="宋体" w:cs="宋体"/>
          <w:b/>
          <w:bCs/>
          <w:color w:val="auto"/>
          <w:sz w:val="32"/>
          <w:szCs w:val="32"/>
          <w:highlight w:val="none"/>
        </w:rPr>
      </w:pPr>
      <w:bookmarkStart w:id="106" w:name="_Toc27649"/>
      <w:r>
        <w:rPr>
          <w:rFonts w:hint="eastAsia" w:hAnsi="宋体" w:cs="宋体"/>
          <w:b/>
          <w:bCs/>
          <w:color w:val="auto"/>
          <w:sz w:val="32"/>
          <w:szCs w:val="32"/>
          <w:highlight w:val="none"/>
        </w:rPr>
        <w:t>第二节 评标程序</w:t>
      </w:r>
      <w:bookmarkEnd w:id="106"/>
    </w:p>
    <w:p w14:paraId="3A734149">
      <w:pPr>
        <w:wordWrap w:val="0"/>
        <w:spacing w:line="516"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1.符合性审查</w:t>
      </w:r>
    </w:p>
    <w:p w14:paraId="729C512D">
      <w:pPr>
        <w:wordWrap w:val="0"/>
        <w:spacing w:line="516" w:lineRule="exact"/>
        <w:ind w:firstLine="420" w:firstLineChars="200"/>
        <w:rPr>
          <w:rFonts w:hint="eastAsia" w:ascii="宋体" w:hAnsi="宋体" w:cs="宋体"/>
          <w:color w:val="auto"/>
          <w:highlight w:val="none"/>
        </w:rPr>
      </w:pPr>
      <w:r>
        <w:rPr>
          <w:rFonts w:hint="eastAsia" w:ascii="宋体" w:hAnsi="宋体" w:cs="宋体"/>
          <w:color w:val="auto"/>
          <w:highlight w:val="none"/>
        </w:rPr>
        <w:t>评标委员会应当对符合资格的投标人的投标文件进行投标报价、商务、技术等实质性内容符合性审查，以确定其是否满足招标文件的实质性要求。</w:t>
      </w:r>
    </w:p>
    <w:p w14:paraId="71E32C5F">
      <w:pPr>
        <w:wordWrap w:val="0"/>
        <w:spacing w:line="516"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2.符合性审查不通过而导致投标无效的情形</w:t>
      </w:r>
    </w:p>
    <w:p w14:paraId="332A309F">
      <w:pPr>
        <w:wordWrap w:val="0"/>
        <w:spacing w:line="516"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投标人的投标文件中存在对招标文件的任何实质性要求和条件的负偏离，将被视为投标无效。</w:t>
      </w:r>
    </w:p>
    <w:p w14:paraId="74982431">
      <w:pPr>
        <w:wordWrap w:val="0"/>
        <w:spacing w:line="516"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2.1在报价评审时，如发现下列情形之一的，将被视为投标无效：</w:t>
      </w:r>
    </w:p>
    <w:p w14:paraId="0BB1633D">
      <w:pPr>
        <w:wordWrap w:val="0"/>
        <w:spacing w:line="516"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（1）投标文件未提供“投标人须知前附表”第13.1条规定中“必须提供”的文件资料的;</w:t>
      </w:r>
    </w:p>
    <w:p w14:paraId="2F38E351">
      <w:pPr>
        <w:wordWrap w:val="0"/>
        <w:spacing w:line="516"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（2）未采用人民币报价或者未按照招标文件标明的币种报价的；</w:t>
      </w:r>
    </w:p>
    <w:p w14:paraId="34757132">
      <w:pPr>
        <w:wordWrap w:val="0"/>
        <w:spacing w:line="516"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（3）报价超出招标文件规定最高限价，或者超出采购预算金额（包括分项预算）的；</w:t>
      </w:r>
    </w:p>
    <w:p w14:paraId="18844BAE">
      <w:pPr>
        <w:wordWrap w:val="0"/>
        <w:spacing w:line="516"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265814C0">
      <w:pPr>
        <w:wordWrap w:val="0"/>
        <w:spacing w:line="516"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（5）修正后的报价，投标人不确认的；</w:t>
      </w:r>
    </w:p>
    <w:p w14:paraId="1C20C89E">
      <w:pPr>
        <w:wordWrap w:val="0"/>
        <w:spacing w:line="516"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（6）投标人属于本章第5条第（2）项情形的。</w:t>
      </w:r>
    </w:p>
    <w:p w14:paraId="30BD1816">
      <w:pPr>
        <w:wordWrap w:val="0"/>
        <w:spacing w:line="516"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2.2在商务评审时，如发现下列情形之一的，将被视为投标无效：</w:t>
      </w:r>
    </w:p>
    <w:p w14:paraId="6151D0CB">
      <w:pPr>
        <w:wordWrap w:val="0"/>
        <w:spacing w:line="516"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（1）投标文件未按招标文件要求签署、盖章的；</w:t>
      </w:r>
    </w:p>
    <w:p w14:paraId="1AC3DC8E">
      <w:pPr>
        <w:wordWrap w:val="0"/>
        <w:spacing w:line="516"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（2）委托代理人未能出具有效身份证明或者出具的身份证明与授权委托书中的信息不符的； </w:t>
      </w:r>
    </w:p>
    <w:p w14:paraId="66F10122">
      <w:pPr>
        <w:wordWrap w:val="0"/>
        <w:spacing w:line="516"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（3）投标文件未提供“投标人须知前附表”第13.1条规定中“必须提供”或者“委托时必须提供”的文件资料的;</w:t>
      </w:r>
    </w:p>
    <w:p w14:paraId="46C5757B">
      <w:pPr>
        <w:wordWrap w:val="0"/>
        <w:spacing w:line="516"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（4）投标有效期、项目完成时间（交货时间、服务完成时间或者服务期等）、质保期、售后服务等招标文件中标“▲”的商务条款发生负偏离的；</w:t>
      </w:r>
    </w:p>
    <w:p w14:paraId="2038BA64">
      <w:pPr>
        <w:wordWrap w:val="0"/>
        <w:spacing w:line="516"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（5）商务条款评审允许负偏离的条款数超过“投标人须知前附表”规定项数的。</w:t>
      </w:r>
    </w:p>
    <w:p w14:paraId="3B53457A">
      <w:pPr>
        <w:wordWrap w:val="0"/>
        <w:spacing w:line="516"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（6）投标文件的实质性内容未使用中文表述、使用计量单位不符合招标文件要求的；</w:t>
      </w:r>
    </w:p>
    <w:p w14:paraId="049D272D">
      <w:pPr>
        <w:wordWrap w:val="0"/>
        <w:spacing w:line="516"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（7）投标文件中的文件资料因填写不齐全或者内容虚假或者出现其他情形而导致被评标委员会认定无效的；</w:t>
      </w:r>
    </w:p>
    <w:p w14:paraId="1BF49243">
      <w:pPr>
        <w:wordWrap w:val="0"/>
        <w:spacing w:line="516"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（8）投标文件含有采购人不能接受的附加条件的；</w:t>
      </w:r>
    </w:p>
    <w:p w14:paraId="109BCE90">
      <w:pPr>
        <w:wordWrap w:val="0"/>
        <w:spacing w:line="516"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（9）未响应招标文件实质性要求的；</w:t>
      </w:r>
    </w:p>
    <w:p w14:paraId="445022F5">
      <w:pPr>
        <w:wordWrap w:val="0"/>
        <w:spacing w:line="516"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（10）属于投标人须知正文第9.2条情形的；</w:t>
      </w:r>
    </w:p>
    <w:p w14:paraId="5159F721">
      <w:pPr>
        <w:wordWrap w:val="0"/>
        <w:spacing w:line="516"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（11）法律、法规和招标文件规定的其他无效情形。</w:t>
      </w:r>
    </w:p>
    <w:p w14:paraId="036A9CEF">
      <w:pPr>
        <w:wordWrap w:val="0"/>
        <w:spacing w:line="516"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2.3在技术评审时，如发现下列情形之一的，将被视为投标无效：</w:t>
      </w:r>
    </w:p>
    <w:p w14:paraId="2C133E8A">
      <w:pPr>
        <w:wordWrap w:val="0"/>
        <w:spacing w:line="516"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（1）不满足招标文件要求的服务内容、技术要求、安全、质量标准，或者与招标文件中标“▲”的技术需求发生负偏离的；</w:t>
      </w:r>
    </w:p>
    <w:p w14:paraId="7952F312">
      <w:pPr>
        <w:wordWrap w:val="0"/>
        <w:spacing w:line="516"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（2）技术需求评审允许负偏离的条款数超过“投标人须知前附表”规定项数的；</w:t>
      </w:r>
    </w:p>
    <w:p w14:paraId="7E43E98E">
      <w:pPr>
        <w:wordWrap w:val="0"/>
        <w:spacing w:line="516"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（3）投标文件未提供“投标人须知前附表”第13.1条规定中“必须提供”的文件资料的;</w:t>
      </w:r>
    </w:p>
    <w:p w14:paraId="0E63DBB5">
      <w:pPr>
        <w:wordWrap w:val="0"/>
        <w:spacing w:line="516"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（4）虚假投标，或者出现其他情形而导致被评标委员会认定无效的；</w:t>
      </w:r>
    </w:p>
    <w:p w14:paraId="27F0709E">
      <w:pPr>
        <w:wordWrap w:val="0"/>
        <w:spacing w:line="516"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（5）如招标文件需要提供技术方案的，投标技术方案不明确，招标文件未允许但存在一个或者一个以上备选（替代）投标方案的。</w:t>
      </w:r>
    </w:p>
    <w:p w14:paraId="4E1D2A46">
      <w:pPr>
        <w:wordWrap w:val="0"/>
        <w:spacing w:line="516"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3.澄清补正、说明或者补正</w:t>
      </w:r>
    </w:p>
    <w:p w14:paraId="4FEBA734">
      <w:pPr>
        <w:wordWrap w:val="0"/>
        <w:spacing w:line="516"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1E7A65B0">
      <w:pPr>
        <w:wordWrap w:val="0"/>
        <w:spacing w:line="516"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589BC4B6">
      <w:pPr>
        <w:wordWrap w:val="0"/>
        <w:spacing w:line="516"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4.投标文件修正</w:t>
      </w:r>
    </w:p>
    <w:p w14:paraId="6AD667A9">
      <w:pPr>
        <w:wordWrap w:val="0"/>
        <w:spacing w:line="516"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4.1投标文件报价出现前后不一致的，按照下列规定修正： </w:t>
      </w:r>
    </w:p>
    <w:p w14:paraId="3E53ADAA">
      <w:pPr>
        <w:wordWrap w:val="0"/>
        <w:spacing w:line="516" w:lineRule="exact"/>
        <w:ind w:firstLine="420" w:firstLineChars="200"/>
        <w:rPr>
          <w:rFonts w:hint="eastAsia" w:ascii="宋体" w:hAnsi="宋体" w:cs="宋体"/>
          <w:color w:val="auto"/>
          <w:highlight w:val="none"/>
        </w:rPr>
      </w:pPr>
      <w:r>
        <w:rPr>
          <w:rFonts w:hint="eastAsia" w:ascii="宋体" w:hAnsi="宋体" w:cs="宋体"/>
          <w:color w:val="auto"/>
          <w:highlight w:val="none"/>
        </w:rPr>
        <w:t>（1）报价文件中“开标一览表”内容与投标文件中相应内容不一致的，以“开标一览表”为准；</w:t>
      </w:r>
    </w:p>
    <w:p w14:paraId="2B3A228F">
      <w:pPr>
        <w:wordWrap w:val="0"/>
        <w:spacing w:line="516" w:lineRule="exact"/>
        <w:ind w:firstLine="420" w:firstLineChars="200"/>
        <w:rPr>
          <w:rFonts w:hint="eastAsia" w:ascii="宋体" w:hAnsi="宋体" w:cs="宋体"/>
          <w:color w:val="auto"/>
          <w:highlight w:val="none"/>
        </w:rPr>
      </w:pPr>
      <w:r>
        <w:rPr>
          <w:rFonts w:hint="eastAsia" w:ascii="宋体" w:hAnsi="宋体" w:cs="宋体"/>
          <w:color w:val="auto"/>
          <w:highlight w:val="none"/>
        </w:rPr>
        <w:t>（2）大写金额和小写金额不一致的，以大写金额为准；</w:t>
      </w:r>
    </w:p>
    <w:p w14:paraId="704C8C95">
      <w:pPr>
        <w:wordWrap w:val="0"/>
        <w:spacing w:line="516" w:lineRule="exact"/>
        <w:ind w:firstLine="420" w:firstLineChars="200"/>
        <w:rPr>
          <w:rFonts w:hint="eastAsia" w:ascii="宋体" w:hAnsi="宋体" w:cs="宋体"/>
          <w:color w:val="auto"/>
          <w:highlight w:val="none"/>
        </w:rPr>
      </w:pPr>
      <w:r>
        <w:rPr>
          <w:rFonts w:hint="eastAsia" w:ascii="宋体" w:hAnsi="宋体" w:cs="宋体"/>
          <w:color w:val="auto"/>
          <w:highlight w:val="none"/>
        </w:rPr>
        <w:t>（3）单价金额小数点或者百分比有明显错位的，以开标一览表的总价为准，并修改单价；</w:t>
      </w:r>
    </w:p>
    <w:p w14:paraId="43BA18A7">
      <w:pPr>
        <w:wordWrap w:val="0"/>
        <w:spacing w:line="516" w:lineRule="exact"/>
        <w:ind w:firstLine="420" w:firstLineChars="200"/>
        <w:rPr>
          <w:rFonts w:hint="eastAsia" w:ascii="宋体" w:hAnsi="宋体" w:cs="宋体"/>
          <w:color w:val="auto"/>
          <w:highlight w:val="none"/>
        </w:rPr>
      </w:pPr>
      <w:r>
        <w:rPr>
          <w:rFonts w:hint="eastAsia" w:ascii="宋体" w:hAnsi="宋体" w:cs="宋体"/>
          <w:color w:val="auto"/>
          <w:highlight w:val="none"/>
        </w:rPr>
        <w:t>（4）总价金额与按单价汇总金额不一致的，以单价金额计算结果为准。</w:t>
      </w:r>
    </w:p>
    <w:p w14:paraId="5550A77E">
      <w:pPr>
        <w:wordWrap w:val="0"/>
        <w:spacing w:line="516" w:lineRule="exact"/>
        <w:ind w:firstLine="420" w:firstLineChars="200"/>
        <w:rPr>
          <w:rFonts w:hint="eastAsia" w:ascii="宋体" w:hAnsi="宋体" w:cs="宋体"/>
          <w:color w:val="auto"/>
          <w:highlight w:val="none"/>
        </w:rPr>
      </w:pPr>
      <w:r>
        <w:rPr>
          <w:rFonts w:hint="eastAsia" w:ascii="宋体" w:hAnsi="宋体" w:cs="宋体"/>
          <w:color w:val="auto"/>
          <w:highlight w:val="none"/>
        </w:rPr>
        <w:t>同时出现两种以上不一致的，按照以上（1）-（4）规定的顺序修正。修正后的报价经投标人确认后产生约束力，投标人不确认的，其投标无效。</w:t>
      </w:r>
    </w:p>
    <w:p w14:paraId="12366B09">
      <w:pPr>
        <w:wordWrap w:val="0"/>
        <w:spacing w:line="516"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4.2经投标人确认修正后的报价若超过采购预算金额或者最高限价，投标人的投标文件作无效投标处理。</w:t>
      </w:r>
    </w:p>
    <w:p w14:paraId="4CB4FF14">
      <w:pPr>
        <w:wordWrap w:val="0"/>
        <w:spacing w:line="516"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4.3经投标人确认修正后的报价作为签订合同的依据，并以此报价计算价格分。</w:t>
      </w:r>
    </w:p>
    <w:p w14:paraId="56AA6EB1">
      <w:pPr>
        <w:wordWrap w:val="0"/>
        <w:spacing w:line="516"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5.比较与评价</w:t>
      </w:r>
    </w:p>
    <w:p w14:paraId="636560A1">
      <w:pPr>
        <w:wordWrap w:val="0"/>
        <w:spacing w:line="516" w:lineRule="exact"/>
        <w:ind w:firstLine="420" w:firstLineChars="200"/>
        <w:rPr>
          <w:rFonts w:hint="eastAsia" w:ascii="宋体" w:hAnsi="宋体" w:cs="宋体"/>
          <w:color w:val="auto"/>
          <w:highlight w:val="none"/>
        </w:rPr>
      </w:pPr>
      <w:r>
        <w:rPr>
          <w:rFonts w:hint="eastAsia" w:ascii="宋体" w:hAnsi="宋体" w:cs="宋体"/>
          <w:color w:val="auto"/>
          <w:highlight w:val="none"/>
        </w:rPr>
        <w:t>5.1评标委员会按照招标文件中规定的评标方法和评标标准，对符合性审查合格的投标文件进行商务和技术评估，综合比较与评价。</w:t>
      </w:r>
    </w:p>
    <w:p w14:paraId="4338E2A5">
      <w:pPr>
        <w:wordWrap w:val="0"/>
        <w:spacing w:line="516" w:lineRule="exact"/>
        <w:ind w:firstLine="420" w:firstLineChars="200"/>
        <w:rPr>
          <w:rFonts w:hint="eastAsia" w:ascii="宋体" w:hAnsi="宋体" w:cs="宋体"/>
          <w:color w:val="auto"/>
          <w:highlight w:val="none"/>
        </w:rPr>
      </w:pPr>
      <w:r>
        <w:rPr>
          <w:rFonts w:hint="eastAsia" w:ascii="宋体" w:hAnsi="宋体" w:cs="宋体"/>
          <w:color w:val="auto"/>
          <w:highlight w:val="none"/>
        </w:rPr>
        <w:t>5.2评标委员会独立对每个投标人的投标文件进行评价，并汇总每个投标人的得分。</w:t>
      </w:r>
    </w:p>
    <w:p w14:paraId="785BABD4">
      <w:pPr>
        <w:widowControl/>
        <w:wordWrap w:val="0"/>
        <w:spacing w:line="516"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6FDBE6B0">
      <w:pPr>
        <w:widowControl/>
        <w:wordWrap w:val="0"/>
        <w:spacing w:line="516"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622DE5BF">
      <w:pPr>
        <w:wordWrap w:val="0"/>
        <w:spacing w:line="540" w:lineRule="exact"/>
        <w:ind w:firstLine="420" w:firstLineChars="200"/>
        <w:rPr>
          <w:rFonts w:hint="eastAsia" w:ascii="宋体" w:hAnsi="宋体" w:cs="宋体"/>
          <w:color w:val="auto"/>
          <w:highlight w:val="none"/>
        </w:rPr>
      </w:pPr>
      <w:r>
        <w:rPr>
          <w:rFonts w:hint="eastAsia" w:ascii="宋体" w:hAnsi="宋体" w:cs="宋体"/>
          <w:color w:val="auto"/>
          <w:highlight w:val="none"/>
        </w:rPr>
        <w:t>5.3评标委员会按照招标文件中规定的评标方法和标准计算各投标人的报价得分。在计算过程中，不得去掉最高报价或者最低报价。</w:t>
      </w:r>
    </w:p>
    <w:p w14:paraId="15D3BB50">
      <w:pPr>
        <w:wordWrap w:val="0"/>
        <w:spacing w:line="540" w:lineRule="exact"/>
        <w:ind w:firstLine="420" w:firstLineChars="200"/>
        <w:rPr>
          <w:rFonts w:hint="eastAsia" w:ascii="宋体" w:hAnsi="宋体" w:cs="宋体"/>
          <w:color w:val="auto"/>
          <w:highlight w:val="none"/>
        </w:rPr>
      </w:pPr>
      <w:r>
        <w:rPr>
          <w:rFonts w:hint="eastAsia" w:ascii="宋体" w:hAnsi="宋体" w:cs="宋体"/>
          <w:color w:val="auto"/>
          <w:highlight w:val="none"/>
        </w:rPr>
        <w:t>5.4各投标人的得分为所有评委的有效评分的算术平均数。</w:t>
      </w:r>
    </w:p>
    <w:p w14:paraId="76C5A741">
      <w:pPr>
        <w:wordWrap w:val="0"/>
        <w:spacing w:line="540" w:lineRule="exact"/>
        <w:ind w:firstLine="420" w:firstLineChars="200"/>
        <w:rPr>
          <w:rFonts w:hint="eastAsia" w:ascii="宋体" w:hAnsi="宋体" w:cs="宋体"/>
          <w:color w:val="auto"/>
          <w:highlight w:val="none"/>
        </w:rPr>
      </w:pPr>
      <w:r>
        <w:rPr>
          <w:rFonts w:hint="eastAsia" w:ascii="宋体" w:hAnsi="宋体" w:cs="宋体"/>
          <w:color w:val="auto"/>
          <w:highlight w:val="none"/>
        </w:rPr>
        <w:t>5.5评标委员会按照招标文件中的规定推荐中标候选人。</w:t>
      </w:r>
    </w:p>
    <w:p w14:paraId="17AE557D">
      <w:pPr>
        <w:wordWrap w:val="0"/>
        <w:spacing w:line="540" w:lineRule="exact"/>
        <w:ind w:firstLine="420" w:firstLineChars="200"/>
        <w:rPr>
          <w:rFonts w:hint="eastAsia" w:ascii="宋体" w:hAnsi="宋体" w:cs="宋体"/>
          <w:color w:val="auto"/>
          <w:highlight w:val="none"/>
        </w:rPr>
      </w:pPr>
      <w:r>
        <w:rPr>
          <w:rFonts w:hint="eastAsia" w:ascii="宋体" w:hAnsi="宋体" w:cs="宋体"/>
          <w:color w:val="auto"/>
          <w:highlight w:val="none"/>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16124D0B">
      <w:pPr>
        <w:wordWrap w:val="0"/>
        <w:spacing w:line="5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6.评审复核</w:t>
      </w:r>
    </w:p>
    <w:p w14:paraId="57224E0D">
      <w:pPr>
        <w:wordWrap w:val="0"/>
        <w:spacing w:line="5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6.1评标报告签署前，评标委员会要对评审结果进行复核，复核意见要体现在评标报告中。</w:t>
      </w:r>
    </w:p>
    <w:p w14:paraId="5A192542">
      <w:pPr>
        <w:widowControl/>
        <w:wordWrap w:val="0"/>
        <w:spacing w:line="540" w:lineRule="exact"/>
        <w:ind w:firstLine="420" w:firstLineChars="200"/>
        <w:jc w:val="left"/>
        <w:textAlignment w:val="baseline"/>
        <w:rPr>
          <w:rFonts w:hint="eastAsia" w:ascii="宋体" w:hAnsi="宋体" w:cs="宋体"/>
          <w:color w:val="auto"/>
          <w:highlight w:val="none"/>
        </w:rPr>
      </w:pPr>
      <w:r>
        <w:rPr>
          <w:rFonts w:hint="eastAsia" w:ascii="宋体" w:hAnsi="宋体" w:cs="宋体"/>
          <w:color w:val="auto"/>
          <w:highlight w:val="none"/>
        </w:rPr>
        <w:t>6.2评标结果汇总完成后，除下列情形外，任何人不得修改评标结果：</w:t>
      </w:r>
    </w:p>
    <w:p w14:paraId="11B73B55">
      <w:pPr>
        <w:widowControl/>
        <w:wordWrap w:val="0"/>
        <w:spacing w:line="540" w:lineRule="exact"/>
        <w:jc w:val="left"/>
        <w:textAlignment w:val="baseline"/>
        <w:rPr>
          <w:rFonts w:hint="eastAsia" w:ascii="宋体" w:hAnsi="宋体" w:cs="宋体"/>
          <w:color w:val="auto"/>
          <w:highlight w:val="none"/>
        </w:rPr>
      </w:pPr>
      <w:r>
        <w:rPr>
          <w:rFonts w:hint="eastAsia" w:ascii="宋体" w:hAnsi="宋体" w:cs="宋体"/>
          <w:color w:val="auto"/>
          <w:highlight w:val="none"/>
        </w:rPr>
        <w:t>　　（一）分值汇总计算错误的；</w:t>
      </w:r>
    </w:p>
    <w:p w14:paraId="3D6BE400">
      <w:pPr>
        <w:widowControl/>
        <w:wordWrap w:val="0"/>
        <w:spacing w:line="540" w:lineRule="exact"/>
        <w:jc w:val="left"/>
        <w:textAlignment w:val="baseline"/>
        <w:rPr>
          <w:rFonts w:hint="eastAsia" w:ascii="宋体" w:hAnsi="宋体" w:cs="宋体"/>
          <w:color w:val="auto"/>
          <w:highlight w:val="none"/>
        </w:rPr>
      </w:pPr>
      <w:r>
        <w:rPr>
          <w:rFonts w:hint="eastAsia" w:ascii="宋体" w:hAnsi="宋体" w:cs="宋体"/>
          <w:color w:val="auto"/>
          <w:highlight w:val="none"/>
        </w:rPr>
        <w:t>　　（二）分项评分超出评分标准范围的；</w:t>
      </w:r>
    </w:p>
    <w:p w14:paraId="6F16AFB6">
      <w:pPr>
        <w:widowControl/>
        <w:wordWrap w:val="0"/>
        <w:spacing w:line="540" w:lineRule="exact"/>
        <w:jc w:val="left"/>
        <w:textAlignment w:val="baseline"/>
        <w:rPr>
          <w:rFonts w:hint="eastAsia" w:ascii="宋体" w:hAnsi="宋体" w:cs="宋体"/>
          <w:color w:val="auto"/>
          <w:highlight w:val="none"/>
        </w:rPr>
      </w:pPr>
      <w:r>
        <w:rPr>
          <w:rFonts w:hint="eastAsia" w:ascii="宋体" w:hAnsi="宋体" w:cs="宋体"/>
          <w:color w:val="auto"/>
          <w:highlight w:val="none"/>
        </w:rPr>
        <w:t>　　（三）评标委员会成员对客观评审因素评分不一致的；</w:t>
      </w:r>
    </w:p>
    <w:p w14:paraId="545FBF8B">
      <w:pPr>
        <w:widowControl/>
        <w:wordWrap w:val="0"/>
        <w:spacing w:line="540" w:lineRule="exact"/>
        <w:jc w:val="left"/>
        <w:textAlignment w:val="baseline"/>
        <w:rPr>
          <w:rFonts w:hint="eastAsia" w:ascii="宋体" w:hAnsi="宋体" w:cs="宋体"/>
          <w:color w:val="auto"/>
          <w:highlight w:val="none"/>
        </w:rPr>
      </w:pPr>
      <w:r>
        <w:rPr>
          <w:rFonts w:hint="eastAsia" w:ascii="宋体" w:hAnsi="宋体" w:cs="宋体"/>
          <w:color w:val="auto"/>
          <w:highlight w:val="none"/>
        </w:rPr>
        <w:t>　　（四）经评标委员会认定评分畸高、畸低的。</w:t>
      </w:r>
    </w:p>
    <w:p w14:paraId="78441D05">
      <w:pPr>
        <w:wordWrap w:val="0"/>
        <w:spacing w:line="540" w:lineRule="exact"/>
        <w:ind w:firstLine="420" w:firstLineChars="200"/>
        <w:rPr>
          <w:rFonts w:hint="eastAsia" w:ascii="宋体" w:hAnsi="宋体" w:cs="宋体"/>
          <w:color w:val="auto"/>
          <w:highlight w:val="none"/>
        </w:rPr>
      </w:pPr>
      <w:r>
        <w:rPr>
          <w:rFonts w:hint="eastAsia" w:ascii="宋体" w:hAnsi="宋体" w:cs="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81A4DBD">
      <w:pPr>
        <w:wordWrap w:val="0"/>
        <w:spacing w:line="516" w:lineRule="exact"/>
        <w:jc w:val="center"/>
        <w:rPr>
          <w:rFonts w:hint="eastAsia" w:ascii="宋体" w:hAnsi="宋体" w:cs="宋体"/>
          <w:color w:val="auto"/>
          <w:sz w:val="30"/>
          <w:szCs w:val="30"/>
          <w:highlight w:val="none"/>
        </w:rPr>
      </w:pPr>
      <w:bookmarkStart w:id="107" w:name="_Toc12602"/>
    </w:p>
    <w:p w14:paraId="54252E7D">
      <w:pPr>
        <w:pStyle w:val="13"/>
        <w:wordWrap w:val="0"/>
        <w:spacing w:line="360" w:lineRule="auto"/>
        <w:jc w:val="center"/>
        <w:outlineLvl w:val="1"/>
        <w:rPr>
          <w:rFonts w:hint="eastAsia" w:hAnsi="宋体" w:cs="宋体"/>
          <w:b/>
          <w:bCs/>
          <w:color w:val="auto"/>
          <w:sz w:val="32"/>
          <w:szCs w:val="32"/>
          <w:highlight w:val="none"/>
        </w:rPr>
      </w:pPr>
      <w:r>
        <w:rPr>
          <w:rFonts w:hint="eastAsia" w:hAnsi="宋体" w:cs="宋体"/>
          <w:b/>
          <w:bCs/>
          <w:color w:val="auto"/>
          <w:sz w:val="32"/>
          <w:szCs w:val="32"/>
          <w:highlight w:val="none"/>
        </w:rPr>
        <w:t>第三节 评分标准</w:t>
      </w:r>
      <w:bookmarkEnd w:id="107"/>
    </w:p>
    <w:p w14:paraId="317561A7">
      <w:pPr>
        <w:pStyle w:val="13"/>
        <w:widowControl/>
        <w:wordWrap w:val="0"/>
        <w:spacing w:line="516" w:lineRule="exact"/>
        <w:ind w:firstLine="602" w:firstLineChars="200"/>
        <w:jc w:val="center"/>
        <w:rPr>
          <w:rFonts w:hint="eastAsia" w:hAnsi="宋体" w:cs="宋体"/>
          <w:b/>
          <w:color w:val="auto"/>
          <w:sz w:val="30"/>
          <w:szCs w:val="30"/>
          <w:highlight w:val="none"/>
        </w:rPr>
      </w:pPr>
      <w:r>
        <w:rPr>
          <w:rFonts w:hint="eastAsia" w:hAnsi="宋体" w:cs="宋体"/>
          <w:b/>
          <w:color w:val="auto"/>
          <w:sz w:val="30"/>
          <w:szCs w:val="30"/>
          <w:highlight w:val="none"/>
        </w:rPr>
        <w:t>二、综合评分法</w:t>
      </w:r>
    </w:p>
    <w:p w14:paraId="7F302140">
      <w:pPr>
        <w:wordWrap w:val="0"/>
        <w:spacing w:line="540" w:lineRule="exact"/>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 xml:space="preserve"> </w:t>
      </w:r>
      <w:r>
        <w:rPr>
          <w:rFonts w:hint="eastAsia" w:ascii="宋体" w:hAnsi="宋体" w:cs="宋体"/>
          <w:color w:val="auto"/>
          <w:szCs w:val="21"/>
          <w:highlight w:val="none"/>
        </w:rPr>
        <w:t>注：1.计分方法按四舍五入取至百分位。</w:t>
      </w:r>
    </w:p>
    <w:p w14:paraId="74788F6E">
      <w:pPr>
        <w:wordWrap w:val="0"/>
        <w:spacing w:line="540" w:lineRule="exact"/>
        <w:ind w:firstLine="1050" w:firstLineChars="500"/>
        <w:rPr>
          <w:rFonts w:hint="eastAsia" w:ascii="宋体" w:hAnsi="宋体" w:cs="宋体"/>
          <w:color w:val="auto"/>
          <w:szCs w:val="21"/>
          <w:highlight w:val="none"/>
        </w:rPr>
      </w:pPr>
      <w:r>
        <w:rPr>
          <w:rFonts w:hint="eastAsia" w:ascii="宋体" w:hAnsi="宋体" w:cs="宋体"/>
          <w:color w:val="auto"/>
          <w:szCs w:val="21"/>
          <w:highlight w:val="none"/>
        </w:rPr>
        <w:t>总得分=报价分+技术分+商务分</w:t>
      </w:r>
    </w:p>
    <w:p w14:paraId="5023607A">
      <w:pPr>
        <w:wordWrap w:val="0"/>
        <w:spacing w:line="540" w:lineRule="exact"/>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2.商务技术评审因素为客观评分项的，应在评分项目或评分标准中予以标注为‘客观分’。对投标人的客观评分项目，各评标专家评分应当一致。</w:t>
      </w:r>
      <w:bookmarkStart w:id="108" w:name="PO_TDCUS_ITEM_SM_TITLE_1"/>
    </w:p>
    <w:p w14:paraId="78390959">
      <w:pPr>
        <w:pStyle w:val="2"/>
        <w:rPr>
          <w:color w:val="auto"/>
          <w:highlight w:val="none"/>
        </w:rPr>
      </w:pPr>
    </w:p>
    <w:tbl>
      <w:tblPr>
        <w:tblStyle w:val="24"/>
        <w:tblpPr w:leftFromText="180" w:rightFromText="180" w:vertAnchor="text" w:horzAnchor="page" w:tblpX="1139" w:tblpY="94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754"/>
        <w:gridCol w:w="6508"/>
        <w:gridCol w:w="1183"/>
      </w:tblGrid>
      <w:tr w14:paraId="1588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tcPr>
          <w:p w14:paraId="3F28A427">
            <w:pPr>
              <w:pStyle w:val="13"/>
              <w:widowControl/>
              <w:wordWrap w:val="0"/>
              <w:spacing w:line="360" w:lineRule="auto"/>
              <w:rPr>
                <w:rFonts w:hint="eastAsia" w:hAnsi="宋体" w:cs="宋体"/>
                <w:b/>
                <w:color w:val="auto"/>
                <w:sz w:val="24"/>
                <w:szCs w:val="24"/>
                <w:highlight w:val="none"/>
              </w:rPr>
            </w:pPr>
            <w:r>
              <w:rPr>
                <w:rFonts w:hint="eastAsia" w:hAnsi="宋体" w:cs="宋体"/>
                <w:b/>
                <w:color w:val="auto"/>
                <w:sz w:val="24"/>
                <w:szCs w:val="24"/>
                <w:highlight w:val="none"/>
              </w:rPr>
              <w:t>序号</w:t>
            </w:r>
          </w:p>
        </w:tc>
        <w:tc>
          <w:tcPr>
            <w:tcW w:w="1754" w:type="dxa"/>
            <w:tcBorders>
              <w:top w:val="single" w:color="auto" w:sz="4" w:space="0"/>
              <w:left w:val="single" w:color="auto" w:sz="4" w:space="0"/>
              <w:bottom w:val="single" w:color="auto" w:sz="4" w:space="0"/>
              <w:right w:val="single" w:color="auto" w:sz="4" w:space="0"/>
            </w:tcBorders>
          </w:tcPr>
          <w:p w14:paraId="152E39B9">
            <w:pPr>
              <w:pStyle w:val="13"/>
              <w:widowControl/>
              <w:wordWrap w:val="0"/>
              <w:spacing w:line="360" w:lineRule="auto"/>
              <w:jc w:val="center"/>
              <w:rPr>
                <w:rFonts w:hint="eastAsia" w:hAnsi="宋体" w:cs="宋体"/>
                <w:b/>
                <w:color w:val="auto"/>
                <w:sz w:val="24"/>
                <w:szCs w:val="24"/>
                <w:highlight w:val="none"/>
              </w:rPr>
            </w:pPr>
            <w:r>
              <w:rPr>
                <w:rFonts w:hint="eastAsia" w:hAnsi="宋体" w:cs="宋体"/>
                <w:b/>
                <w:color w:val="auto"/>
                <w:sz w:val="24"/>
                <w:szCs w:val="24"/>
                <w:highlight w:val="none"/>
              </w:rPr>
              <w:t>评分类型</w:t>
            </w:r>
          </w:p>
        </w:tc>
        <w:tc>
          <w:tcPr>
            <w:tcW w:w="6508" w:type="dxa"/>
            <w:tcBorders>
              <w:top w:val="single" w:color="auto" w:sz="4" w:space="0"/>
              <w:left w:val="single" w:color="auto" w:sz="4" w:space="0"/>
              <w:bottom w:val="single" w:color="auto" w:sz="4" w:space="0"/>
              <w:right w:val="single" w:color="auto" w:sz="4" w:space="0"/>
            </w:tcBorders>
          </w:tcPr>
          <w:p w14:paraId="2969219C">
            <w:pPr>
              <w:pStyle w:val="13"/>
              <w:widowControl/>
              <w:wordWrap w:val="0"/>
              <w:spacing w:line="360" w:lineRule="auto"/>
              <w:jc w:val="center"/>
              <w:rPr>
                <w:rFonts w:hint="eastAsia" w:hAnsi="宋体" w:cs="宋体"/>
                <w:b/>
                <w:color w:val="auto"/>
                <w:sz w:val="24"/>
                <w:szCs w:val="24"/>
                <w:highlight w:val="none"/>
              </w:rPr>
            </w:pPr>
            <w:r>
              <w:rPr>
                <w:rFonts w:hint="eastAsia" w:hAnsi="宋体" w:cs="宋体"/>
                <w:b/>
                <w:color w:val="auto"/>
                <w:sz w:val="24"/>
                <w:szCs w:val="24"/>
                <w:highlight w:val="none"/>
              </w:rPr>
              <w:t>评分标准</w:t>
            </w:r>
          </w:p>
        </w:tc>
        <w:tc>
          <w:tcPr>
            <w:tcW w:w="1183" w:type="dxa"/>
            <w:tcBorders>
              <w:top w:val="single" w:color="auto" w:sz="4" w:space="0"/>
              <w:left w:val="single" w:color="auto" w:sz="4" w:space="0"/>
              <w:bottom w:val="single" w:color="auto" w:sz="4" w:space="0"/>
              <w:right w:val="single" w:color="auto" w:sz="4" w:space="0"/>
            </w:tcBorders>
          </w:tcPr>
          <w:p w14:paraId="413B2860">
            <w:pPr>
              <w:pStyle w:val="13"/>
              <w:widowControl/>
              <w:wordWrap w:val="0"/>
              <w:spacing w:line="360" w:lineRule="auto"/>
              <w:jc w:val="center"/>
              <w:rPr>
                <w:rFonts w:hint="eastAsia" w:hAnsi="宋体" w:cs="宋体"/>
                <w:b/>
                <w:color w:val="auto"/>
                <w:sz w:val="24"/>
                <w:szCs w:val="24"/>
                <w:highlight w:val="none"/>
              </w:rPr>
            </w:pPr>
            <w:r>
              <w:rPr>
                <w:rFonts w:hint="eastAsia" w:hAnsi="宋体" w:cs="宋体"/>
                <w:b/>
                <w:color w:val="auto"/>
                <w:sz w:val="24"/>
                <w:szCs w:val="24"/>
                <w:highlight w:val="none"/>
              </w:rPr>
              <w:t>分值</w:t>
            </w:r>
          </w:p>
        </w:tc>
      </w:tr>
      <w:tr w14:paraId="4C22D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vAlign w:val="center"/>
          </w:tcPr>
          <w:p w14:paraId="3B7C4BD1">
            <w:pPr>
              <w:pStyle w:val="13"/>
              <w:widowControl/>
              <w:wordWrap w:val="0"/>
              <w:spacing w:line="360" w:lineRule="auto"/>
              <w:jc w:val="center"/>
              <w:rPr>
                <w:rFonts w:hint="eastAsia" w:hAnsi="宋体" w:cs="宋体"/>
                <w:bCs/>
                <w:color w:val="auto"/>
                <w:sz w:val="24"/>
                <w:szCs w:val="24"/>
                <w:highlight w:val="none"/>
              </w:rPr>
            </w:pPr>
            <w:r>
              <w:rPr>
                <w:rFonts w:hint="eastAsia" w:hAnsi="宋体" w:cs="宋体"/>
                <w:bCs/>
                <w:color w:val="auto"/>
                <w:sz w:val="24"/>
                <w:szCs w:val="24"/>
                <w:highlight w:val="none"/>
              </w:rPr>
              <w:t>1</w:t>
            </w:r>
          </w:p>
        </w:tc>
        <w:tc>
          <w:tcPr>
            <w:tcW w:w="1754" w:type="dxa"/>
            <w:tcBorders>
              <w:top w:val="single" w:color="auto" w:sz="4" w:space="0"/>
              <w:left w:val="single" w:color="auto" w:sz="4" w:space="0"/>
              <w:bottom w:val="single" w:color="auto" w:sz="4" w:space="0"/>
              <w:right w:val="single" w:color="auto" w:sz="4" w:space="0"/>
            </w:tcBorders>
            <w:vAlign w:val="center"/>
          </w:tcPr>
          <w:p w14:paraId="2A756034">
            <w:pPr>
              <w:pStyle w:val="13"/>
              <w:widowControl/>
              <w:wordWrap w:val="0"/>
              <w:spacing w:line="360" w:lineRule="auto"/>
              <w:jc w:val="center"/>
              <w:rPr>
                <w:rFonts w:hint="eastAsia" w:hAnsi="宋体" w:cs="宋体"/>
                <w:bCs/>
                <w:color w:val="auto"/>
                <w:sz w:val="24"/>
                <w:szCs w:val="24"/>
                <w:highlight w:val="none"/>
              </w:rPr>
            </w:pPr>
            <w:r>
              <w:rPr>
                <w:rFonts w:hint="eastAsia" w:hAnsi="宋体" w:cs="宋体"/>
                <w:bCs/>
                <w:color w:val="auto"/>
                <w:sz w:val="24"/>
                <w:szCs w:val="24"/>
                <w:highlight w:val="none"/>
              </w:rPr>
              <w:t>报价分</w:t>
            </w:r>
          </w:p>
        </w:tc>
        <w:tc>
          <w:tcPr>
            <w:tcW w:w="6508" w:type="dxa"/>
            <w:tcBorders>
              <w:top w:val="single" w:color="auto" w:sz="4" w:space="0"/>
              <w:left w:val="single" w:color="auto" w:sz="4" w:space="0"/>
              <w:bottom w:val="single" w:color="auto" w:sz="4" w:space="0"/>
              <w:right w:val="single" w:color="auto" w:sz="4" w:space="0"/>
            </w:tcBorders>
          </w:tcPr>
          <w:p w14:paraId="73F8651B">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☑本项目为专门面向中小企业项目，小微企业、监狱企业、残疾人福利性单位均不再执行价格评审优惠的扶持政策。</w:t>
            </w:r>
          </w:p>
          <w:p w14:paraId="1B4BC22F">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 本项目为非专门面向中小企业采购项目（政府采购政策性扣除计算方法）：</w:t>
            </w:r>
          </w:p>
          <w:p w14:paraId="446544D7">
            <w:pPr>
              <w:wordWrap w:val="0"/>
              <w:snapToGrid w:val="0"/>
              <w:spacing w:line="360" w:lineRule="auto"/>
              <w:ind w:firstLine="266" w:firstLineChars="111"/>
              <w:rPr>
                <w:rFonts w:hint="eastAsia" w:ascii="宋体" w:hAnsi="宋体" w:cs="宋体"/>
                <w:bCs/>
                <w:color w:val="auto"/>
                <w:sz w:val="24"/>
                <w:highlight w:val="none"/>
              </w:rPr>
            </w:pPr>
            <w:r>
              <w:rPr>
                <w:rFonts w:hint="eastAsia" w:ascii="宋体" w:hAnsi="宋体" w:cs="宋体"/>
                <w:bCs/>
                <w:color w:val="auto"/>
                <w:sz w:val="24"/>
                <w:highlight w:val="none"/>
              </w:rPr>
              <w:t>（1）评标报价为投标人的投标报价进行政策性扣除后的价格，评标报价只作为评标时使用。最终中标人的中标金额等于投标报价。</w:t>
            </w:r>
          </w:p>
          <w:p w14:paraId="7C0EB5AF">
            <w:pPr>
              <w:pStyle w:val="13"/>
              <w:wordWrap w:val="0"/>
              <w:spacing w:line="360" w:lineRule="auto"/>
              <w:ind w:firstLine="480" w:firstLineChars="200"/>
              <w:rPr>
                <w:rFonts w:hint="eastAsia" w:hAnsi="宋体" w:cs="宋体"/>
                <w:color w:val="auto"/>
                <w:sz w:val="24"/>
                <w:szCs w:val="24"/>
                <w:highlight w:val="none"/>
              </w:rPr>
            </w:pPr>
            <w:r>
              <w:rPr>
                <w:rFonts w:hint="eastAsia" w:hAnsi="宋体" w:cs="宋体"/>
                <w:bCs/>
                <w:color w:val="auto"/>
                <w:sz w:val="24"/>
                <w:szCs w:val="24"/>
                <w:highlight w:val="none"/>
              </w:rPr>
              <w:t>（2）按照《政府采购促进中小企业发展管理办法》（财库〔2020〕46号）的规定，投标人在其投标文件中提供《中小企业声明函》，且其服务为小型和微型企业承接的，对其最后报价给予20%的扣除。</w:t>
            </w:r>
          </w:p>
          <w:p w14:paraId="5B5CE2A6">
            <w:pPr>
              <w:wordWrap w:val="0"/>
              <w:snapToGrid w:val="0"/>
              <w:spacing w:line="360" w:lineRule="auto"/>
              <w:ind w:firstLine="266" w:firstLineChars="111"/>
              <w:rPr>
                <w:rFonts w:hint="eastAsia" w:ascii="宋体" w:hAnsi="宋体" w:cs="宋体"/>
                <w:bCs/>
                <w:color w:val="auto"/>
                <w:sz w:val="24"/>
                <w:highlight w:val="none"/>
              </w:rPr>
            </w:pPr>
            <w:r>
              <w:rPr>
                <w:rFonts w:hint="eastAsia" w:ascii="宋体" w:hAnsi="宋体" w:cs="宋体"/>
                <w:bCs/>
                <w:color w:val="auto"/>
                <w:sz w:val="24"/>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s="宋体"/>
                <w:color w:val="auto"/>
                <w:sz w:val="24"/>
                <w:highlight w:val="none"/>
              </w:rPr>
              <w:t>监狱企业参加政府采购活动时，应当提供由省级以上监狱管理局、戒毒管理局(含新疆生产建设兵团)出具的属于监狱企业的证明文件。</w:t>
            </w:r>
            <w:r>
              <w:rPr>
                <w:rFonts w:hint="eastAsia" w:ascii="宋体" w:hAnsi="宋体" w:cs="宋体"/>
                <w:bCs/>
                <w:color w:val="auto"/>
                <w:sz w:val="24"/>
                <w:highlight w:val="none"/>
              </w:rPr>
              <w:t>不重复享受政策。</w:t>
            </w:r>
          </w:p>
          <w:p w14:paraId="156FDFB0">
            <w:pPr>
              <w:wordWrap w:val="0"/>
              <w:snapToGrid w:val="0"/>
              <w:spacing w:line="360" w:lineRule="auto"/>
              <w:ind w:firstLine="266" w:firstLineChars="111"/>
              <w:rPr>
                <w:rFonts w:hint="eastAsia" w:ascii="宋体" w:hAnsi="宋体" w:cs="宋体"/>
                <w:bCs/>
                <w:color w:val="auto"/>
                <w:sz w:val="24"/>
                <w:highlight w:val="none"/>
              </w:rPr>
            </w:pPr>
            <w:r>
              <w:rPr>
                <w:rFonts w:hint="eastAsia" w:ascii="宋体" w:hAnsi="宋体" w:cs="宋体"/>
                <w:color w:val="auto"/>
                <w:sz w:val="24"/>
                <w:highlight w:val="none"/>
              </w:rPr>
              <w:t>（4）按照</w:t>
            </w:r>
            <w:r>
              <w:rPr>
                <w:rFonts w:hint="eastAsia" w:ascii="宋体" w:hAnsi="宋体" w:cs="宋体"/>
                <w:bCs/>
                <w:color w:val="auto"/>
                <w:sz w:val="24"/>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cs="宋体"/>
                <w:color w:val="auto"/>
                <w:sz w:val="24"/>
                <w:highlight w:val="none"/>
              </w:rPr>
              <w:t>残疾人福利性单位参加政府采购活动时，应当提供该通知规定的《残疾人福利性单位声明函》，并对声明的真实性负责。</w:t>
            </w:r>
            <w:r>
              <w:rPr>
                <w:rFonts w:hint="eastAsia" w:ascii="宋体" w:hAnsi="宋体" w:cs="宋体"/>
                <w:bCs/>
                <w:color w:val="auto"/>
                <w:sz w:val="24"/>
                <w:highlight w:val="none"/>
              </w:rPr>
              <w:t>残疾人福利性单位属于小型、微型企业的，不重复享受政策。</w:t>
            </w:r>
          </w:p>
          <w:p w14:paraId="7FE50D32">
            <w:pPr>
              <w:wordWrap w:val="0"/>
              <w:snapToGrid w:val="0"/>
              <w:spacing w:line="360" w:lineRule="auto"/>
              <w:ind w:firstLine="266" w:firstLineChars="111"/>
              <w:rPr>
                <w:rFonts w:hint="eastAsia" w:ascii="宋体" w:hAnsi="宋体" w:cs="宋体"/>
                <w:bCs/>
                <w:color w:val="auto"/>
                <w:sz w:val="24"/>
                <w:highlight w:val="none"/>
              </w:rPr>
            </w:pPr>
            <w:r>
              <w:rPr>
                <w:rFonts w:hint="eastAsia" w:ascii="宋体" w:hAnsi="宋体" w:cs="宋体"/>
                <w:bCs/>
                <w:color w:val="auto"/>
                <w:sz w:val="24"/>
                <w:highlight w:val="none"/>
              </w:rPr>
              <w:t>（5）政策性扣除计算方法。</w:t>
            </w:r>
          </w:p>
          <w:p w14:paraId="11382217">
            <w:pPr>
              <w:wordWrap w:val="0"/>
              <w:snapToGrid w:val="0"/>
              <w:spacing w:line="360" w:lineRule="auto"/>
              <w:ind w:firstLine="506" w:firstLineChars="211"/>
              <w:rPr>
                <w:rFonts w:hint="eastAsia" w:ascii="宋体" w:hAnsi="宋体" w:cs="宋体"/>
                <w:color w:val="auto"/>
                <w:sz w:val="24"/>
                <w:highlight w:val="none"/>
              </w:rPr>
            </w:pPr>
            <w:r>
              <w:rPr>
                <w:rFonts w:hint="eastAsia" w:ascii="宋体" w:hAnsi="宋体" w:cs="宋体"/>
                <w:bCs/>
                <w:color w:val="auto"/>
                <w:sz w:val="24"/>
                <w:highlight w:val="none"/>
              </w:rPr>
              <w:t>在服务采购项目中，服务由小微企业承接；对符合上述要求的投标人的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cs="宋体"/>
                <w:bCs/>
                <w:color w:val="auto"/>
                <w:sz w:val="24"/>
                <w:highlight w:val="none"/>
                <w:u w:val="single"/>
              </w:rPr>
              <w:t>6%</w:t>
            </w:r>
            <w:r>
              <w:rPr>
                <w:rFonts w:hint="eastAsia" w:ascii="宋体" w:hAnsi="宋体" w:cs="宋体"/>
                <w:bCs/>
                <w:color w:val="auto"/>
                <w:sz w:val="24"/>
                <w:highlight w:val="none"/>
              </w:rPr>
              <w:t>的扣除，用扣除后的价格参加评审，扣除后的价格为评标报价，即评标报价=投标报价×（1-</w:t>
            </w:r>
            <w:r>
              <w:rPr>
                <w:rFonts w:hint="eastAsia" w:ascii="宋体" w:hAnsi="宋体" w:cs="宋体"/>
                <w:bCs/>
                <w:color w:val="auto"/>
                <w:sz w:val="24"/>
                <w:highlight w:val="none"/>
                <w:u w:val="single"/>
              </w:rPr>
              <w:t>6%</w:t>
            </w:r>
            <w:r>
              <w:rPr>
                <w:rFonts w:hint="eastAsia" w:ascii="宋体" w:hAnsi="宋体" w:cs="宋体"/>
                <w:bCs/>
                <w:color w:val="auto"/>
                <w:sz w:val="24"/>
                <w:highlight w:val="none"/>
              </w:rPr>
              <w:t>）。除上述情况外，评标报价=投标报价。</w:t>
            </w:r>
          </w:p>
          <w:p w14:paraId="318087A0">
            <w:pPr>
              <w:wordWrap w:val="0"/>
              <w:snapToGrid w:val="0"/>
              <w:spacing w:line="360" w:lineRule="auto"/>
              <w:ind w:firstLine="266" w:firstLineChars="111"/>
              <w:rPr>
                <w:rFonts w:hint="eastAsia" w:ascii="宋体" w:hAnsi="宋体" w:cs="宋体"/>
                <w:bCs/>
                <w:color w:val="auto"/>
                <w:sz w:val="24"/>
                <w:highlight w:val="none"/>
              </w:rPr>
            </w:pPr>
            <w:r>
              <w:rPr>
                <w:rFonts w:hint="eastAsia" w:ascii="宋体" w:hAnsi="宋体" w:cs="宋体"/>
                <w:bCs/>
                <w:color w:val="auto"/>
                <w:sz w:val="24"/>
                <w:highlight w:val="none"/>
              </w:rPr>
              <w:t>（6）满足招标文件要求且评标报价最低的评标报价为评标基准价，其价格分为满分。</w:t>
            </w:r>
          </w:p>
          <w:p w14:paraId="2ADFD29A">
            <w:pPr>
              <w:wordWrap w:val="0"/>
              <w:spacing w:line="360" w:lineRule="auto"/>
              <w:ind w:firstLine="266" w:firstLineChars="111"/>
              <w:rPr>
                <w:rFonts w:hint="eastAsia" w:ascii="宋体" w:hAnsi="宋体" w:cs="宋体"/>
                <w:bCs/>
                <w:color w:val="auto"/>
                <w:sz w:val="24"/>
                <w:highlight w:val="none"/>
              </w:rPr>
            </w:pPr>
            <w:r>
              <w:rPr>
                <w:rFonts w:hint="eastAsia" w:ascii="宋体" w:hAnsi="宋体" w:cs="宋体"/>
                <w:bCs/>
                <w:color w:val="auto"/>
                <w:sz w:val="24"/>
                <w:highlight w:val="none"/>
              </w:rPr>
              <w:t xml:space="preserve">（7）价格分计算公式：        </w:t>
            </w:r>
          </w:p>
          <w:p w14:paraId="679F30BD">
            <w:pPr>
              <w:pStyle w:val="13"/>
              <w:widowControl/>
              <w:wordWrap w:val="0"/>
              <w:spacing w:line="360" w:lineRule="auto"/>
              <w:rPr>
                <w:rFonts w:hint="eastAsia" w:hAnsi="宋体" w:cs="宋体"/>
                <w:bCs/>
                <w:color w:val="auto"/>
                <w:sz w:val="24"/>
                <w:szCs w:val="24"/>
                <w:highlight w:val="none"/>
              </w:rPr>
            </w:pPr>
            <w:r>
              <w:rPr>
                <w:rFonts w:hint="eastAsia" w:hAnsi="宋体" w:cs="宋体"/>
                <w:bCs/>
                <w:color w:val="auto"/>
                <w:sz w:val="24"/>
                <w:szCs w:val="24"/>
                <w:highlight w:val="none"/>
              </w:rPr>
              <w:t>价格分=(评标基准价／评标报价)×</w:t>
            </w:r>
            <w:r>
              <w:rPr>
                <w:rFonts w:hint="eastAsia" w:hAnsi="宋体" w:cs="宋体"/>
                <w:bCs/>
                <w:color w:val="auto"/>
                <w:sz w:val="24"/>
                <w:szCs w:val="24"/>
                <w:highlight w:val="none"/>
                <w:u w:val="single"/>
              </w:rPr>
              <w:t xml:space="preserve"> 10 </w:t>
            </w:r>
            <w:r>
              <w:rPr>
                <w:rFonts w:hint="eastAsia" w:hAnsi="宋体" w:cs="宋体"/>
                <w:bCs/>
                <w:color w:val="auto"/>
                <w:sz w:val="24"/>
                <w:szCs w:val="24"/>
                <w:highlight w:val="none"/>
              </w:rPr>
              <w:t>分</w:t>
            </w:r>
          </w:p>
        </w:tc>
        <w:tc>
          <w:tcPr>
            <w:tcW w:w="1183" w:type="dxa"/>
            <w:tcBorders>
              <w:top w:val="single" w:color="auto" w:sz="4" w:space="0"/>
              <w:left w:val="single" w:color="auto" w:sz="4" w:space="0"/>
              <w:bottom w:val="single" w:color="auto" w:sz="4" w:space="0"/>
              <w:right w:val="single" w:color="auto" w:sz="4" w:space="0"/>
            </w:tcBorders>
            <w:vAlign w:val="center"/>
          </w:tcPr>
          <w:p w14:paraId="611DB7D9">
            <w:pPr>
              <w:pStyle w:val="13"/>
              <w:widowControl/>
              <w:wordWrap w:val="0"/>
              <w:spacing w:line="360" w:lineRule="auto"/>
              <w:jc w:val="center"/>
              <w:rPr>
                <w:rFonts w:hint="eastAsia" w:hAnsi="宋体" w:cs="宋体"/>
                <w:bCs/>
                <w:color w:val="auto"/>
                <w:sz w:val="24"/>
                <w:szCs w:val="24"/>
                <w:highlight w:val="none"/>
              </w:rPr>
            </w:pPr>
            <w:r>
              <w:rPr>
                <w:rFonts w:hint="eastAsia" w:hAnsi="宋体" w:cs="宋体"/>
                <w:bCs/>
                <w:color w:val="auto"/>
                <w:sz w:val="24"/>
                <w:szCs w:val="24"/>
                <w:highlight w:val="none"/>
              </w:rPr>
              <w:t>0~10</w:t>
            </w:r>
          </w:p>
        </w:tc>
      </w:tr>
      <w:tr w14:paraId="703BB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restart"/>
            <w:tcBorders>
              <w:top w:val="single" w:color="auto" w:sz="4" w:space="0"/>
              <w:left w:val="single" w:color="auto" w:sz="4" w:space="0"/>
              <w:right w:val="single" w:color="auto" w:sz="4" w:space="0"/>
            </w:tcBorders>
            <w:vAlign w:val="center"/>
          </w:tcPr>
          <w:p w14:paraId="7083E777">
            <w:pPr>
              <w:pStyle w:val="13"/>
              <w:widowControl/>
              <w:wordWrap w:val="0"/>
              <w:spacing w:line="360" w:lineRule="auto"/>
              <w:jc w:val="center"/>
              <w:rPr>
                <w:rFonts w:hint="eastAsia" w:hAnsi="宋体" w:cs="宋体"/>
                <w:bCs/>
                <w:color w:val="auto"/>
                <w:sz w:val="24"/>
                <w:szCs w:val="24"/>
                <w:highlight w:val="none"/>
              </w:rPr>
            </w:pPr>
            <w:r>
              <w:rPr>
                <w:rFonts w:hint="eastAsia" w:hAnsi="宋体" w:cs="宋体"/>
                <w:bCs/>
                <w:color w:val="auto"/>
                <w:sz w:val="24"/>
                <w:szCs w:val="24"/>
                <w:highlight w:val="none"/>
              </w:rPr>
              <w:t>2</w:t>
            </w:r>
          </w:p>
        </w:tc>
        <w:tc>
          <w:tcPr>
            <w:tcW w:w="1754" w:type="dxa"/>
            <w:tcBorders>
              <w:top w:val="single" w:color="auto" w:sz="4" w:space="0"/>
              <w:left w:val="single" w:color="auto" w:sz="4" w:space="0"/>
              <w:bottom w:val="single" w:color="auto" w:sz="4" w:space="0"/>
              <w:right w:val="single" w:color="auto" w:sz="4" w:space="0"/>
            </w:tcBorders>
          </w:tcPr>
          <w:p w14:paraId="0F53A41D">
            <w:pPr>
              <w:pStyle w:val="13"/>
              <w:widowControl/>
              <w:wordWrap w:val="0"/>
              <w:spacing w:line="360" w:lineRule="auto"/>
              <w:jc w:val="center"/>
              <w:rPr>
                <w:rFonts w:hint="eastAsia" w:hAnsi="宋体" w:cs="宋体"/>
                <w:b/>
                <w:color w:val="auto"/>
                <w:sz w:val="24"/>
                <w:szCs w:val="24"/>
                <w:highlight w:val="none"/>
              </w:rPr>
            </w:pPr>
            <w:r>
              <w:rPr>
                <w:rFonts w:hint="eastAsia" w:hAnsi="宋体" w:cs="宋体"/>
                <w:b/>
                <w:color w:val="auto"/>
                <w:sz w:val="24"/>
                <w:szCs w:val="24"/>
                <w:highlight w:val="none"/>
              </w:rPr>
              <w:t>技术分</w:t>
            </w:r>
          </w:p>
        </w:tc>
        <w:tc>
          <w:tcPr>
            <w:tcW w:w="6508" w:type="dxa"/>
            <w:tcBorders>
              <w:top w:val="single" w:color="auto" w:sz="4" w:space="0"/>
              <w:left w:val="single" w:color="auto" w:sz="4" w:space="0"/>
              <w:bottom w:val="single" w:color="auto" w:sz="4" w:space="0"/>
              <w:right w:val="single" w:color="auto" w:sz="4" w:space="0"/>
            </w:tcBorders>
          </w:tcPr>
          <w:p w14:paraId="16CBA4F6">
            <w:pPr>
              <w:pStyle w:val="13"/>
              <w:widowControl/>
              <w:wordWrap w:val="0"/>
              <w:spacing w:line="360" w:lineRule="auto"/>
              <w:jc w:val="center"/>
              <w:rPr>
                <w:rFonts w:hint="eastAsia" w:hAnsi="宋体" w:cs="宋体"/>
                <w:b/>
                <w:color w:val="auto"/>
                <w:sz w:val="24"/>
                <w:szCs w:val="24"/>
                <w:highlight w:val="none"/>
              </w:rPr>
            </w:pPr>
            <w:r>
              <w:rPr>
                <w:rFonts w:hint="eastAsia" w:hAnsi="宋体" w:cs="宋体"/>
                <w:b/>
                <w:color w:val="auto"/>
                <w:sz w:val="24"/>
                <w:szCs w:val="24"/>
                <w:highlight w:val="none"/>
              </w:rPr>
              <w:t>评审因素</w:t>
            </w:r>
          </w:p>
        </w:tc>
        <w:tc>
          <w:tcPr>
            <w:tcW w:w="1183" w:type="dxa"/>
            <w:tcBorders>
              <w:top w:val="single" w:color="auto" w:sz="4" w:space="0"/>
              <w:left w:val="single" w:color="auto" w:sz="4" w:space="0"/>
              <w:bottom w:val="single" w:color="auto" w:sz="4" w:space="0"/>
              <w:right w:val="single" w:color="auto" w:sz="4" w:space="0"/>
            </w:tcBorders>
          </w:tcPr>
          <w:p w14:paraId="1D841C3B">
            <w:pPr>
              <w:pStyle w:val="13"/>
              <w:widowControl/>
              <w:wordWrap w:val="0"/>
              <w:spacing w:line="360" w:lineRule="auto"/>
              <w:jc w:val="center"/>
              <w:rPr>
                <w:rFonts w:hint="eastAsia" w:hAnsi="宋体" w:cs="宋体"/>
                <w:b/>
                <w:color w:val="auto"/>
                <w:sz w:val="24"/>
                <w:szCs w:val="24"/>
                <w:highlight w:val="none"/>
              </w:rPr>
            </w:pPr>
            <w:r>
              <w:rPr>
                <w:rFonts w:hint="eastAsia" w:hAnsi="宋体" w:cs="宋体"/>
                <w:b/>
                <w:color w:val="auto"/>
                <w:sz w:val="24"/>
                <w:szCs w:val="24"/>
                <w:highlight w:val="none"/>
              </w:rPr>
              <w:t>分值</w:t>
            </w:r>
          </w:p>
        </w:tc>
      </w:tr>
      <w:tr w14:paraId="373C1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trPr>
        <w:tc>
          <w:tcPr>
            <w:tcW w:w="517" w:type="dxa"/>
            <w:vMerge w:val="continue"/>
            <w:tcBorders>
              <w:left w:val="single" w:color="auto" w:sz="4" w:space="0"/>
              <w:right w:val="single" w:color="auto" w:sz="4" w:space="0"/>
            </w:tcBorders>
          </w:tcPr>
          <w:p w14:paraId="3D4F610B">
            <w:pPr>
              <w:pStyle w:val="13"/>
              <w:widowControl/>
              <w:wordWrap w:val="0"/>
              <w:spacing w:line="360" w:lineRule="auto"/>
              <w:rPr>
                <w:rFonts w:hint="eastAsia" w:hAnsi="宋体" w:cs="宋体"/>
                <w:bCs/>
                <w:color w:val="auto"/>
                <w:sz w:val="24"/>
                <w:szCs w:val="24"/>
                <w:highlight w:val="none"/>
              </w:rPr>
            </w:pPr>
          </w:p>
        </w:tc>
        <w:tc>
          <w:tcPr>
            <w:tcW w:w="1754" w:type="dxa"/>
            <w:tcBorders>
              <w:top w:val="single" w:color="auto" w:sz="4" w:space="0"/>
              <w:left w:val="single" w:color="auto" w:sz="4" w:space="0"/>
              <w:bottom w:val="single" w:color="auto" w:sz="4" w:space="0"/>
              <w:right w:val="single" w:color="auto" w:sz="4" w:space="0"/>
            </w:tcBorders>
          </w:tcPr>
          <w:p w14:paraId="294AACA7">
            <w:pPr>
              <w:pStyle w:val="13"/>
              <w:widowControl/>
              <w:spacing w:line="360" w:lineRule="auto"/>
              <w:rPr>
                <w:rFonts w:hint="eastAsia" w:hAnsi="宋体" w:cs="宋体"/>
                <w:bCs/>
                <w:color w:val="auto"/>
                <w:kern w:val="0"/>
                <w:sz w:val="24"/>
                <w:szCs w:val="24"/>
                <w:highlight w:val="none"/>
              </w:rPr>
            </w:pPr>
            <w:r>
              <w:rPr>
                <w:rFonts w:hint="eastAsia" w:hAnsi="宋体" w:cs="宋体"/>
                <w:bCs/>
                <w:color w:val="auto"/>
                <w:kern w:val="0"/>
                <w:sz w:val="24"/>
                <w:szCs w:val="24"/>
                <w:highlight w:val="none"/>
              </w:rPr>
              <w:t>（1）培训内容服务方案（满20分）</w:t>
            </w:r>
          </w:p>
        </w:tc>
        <w:tc>
          <w:tcPr>
            <w:tcW w:w="6508" w:type="dxa"/>
            <w:tcBorders>
              <w:top w:val="single" w:color="auto" w:sz="4" w:space="0"/>
              <w:left w:val="single" w:color="auto" w:sz="4" w:space="0"/>
              <w:bottom w:val="single" w:color="auto" w:sz="4" w:space="0"/>
              <w:right w:val="single" w:color="auto" w:sz="4" w:space="0"/>
            </w:tcBorders>
          </w:tcPr>
          <w:p w14:paraId="30CE4B5A">
            <w:pPr>
              <w:spacing w:line="360" w:lineRule="auto"/>
              <w:rPr>
                <w:rFonts w:hint="eastAsia" w:ascii="宋体" w:hAnsi="宋体" w:cs="宋体"/>
                <w:color w:val="auto"/>
                <w:sz w:val="24"/>
                <w:highlight w:val="none"/>
                <w:shd w:val="clear" w:color="auto" w:fill="FFFFFF"/>
              </w:rPr>
            </w:pPr>
            <w:r>
              <w:rPr>
                <w:rFonts w:hint="eastAsia" w:ascii="宋体" w:hAnsi="宋体" w:cs="宋体"/>
                <w:bCs/>
                <w:color w:val="auto"/>
                <w:kern w:val="0"/>
                <w:sz w:val="24"/>
                <w:highlight w:val="none"/>
              </w:rPr>
              <w:t>一档（8分）：培训内容方案内容完整，基本涵盖培训目标与核心内容；各模块设置合理，具备基础可行性。</w:t>
            </w:r>
          </w:p>
          <w:p w14:paraId="752D7683">
            <w:pPr>
              <w:spacing w:line="360" w:lineRule="auto"/>
              <w:rPr>
                <w:rFonts w:hint="eastAsia" w:ascii="宋体" w:hAnsi="宋体" w:cs="宋体"/>
                <w:bCs/>
                <w:color w:val="auto"/>
                <w:kern w:val="0"/>
                <w:sz w:val="24"/>
                <w:highlight w:val="none"/>
              </w:rPr>
            </w:pPr>
            <w:r>
              <w:rPr>
                <w:rFonts w:hint="eastAsia" w:ascii="宋体" w:hAnsi="宋体" w:cs="宋体"/>
                <w:bCs/>
                <w:color w:val="auto"/>
                <w:kern w:val="0"/>
                <w:sz w:val="24"/>
                <w:highlight w:val="none"/>
              </w:rPr>
              <w:t>二档（15分）：培训目标定位准确，符合本项目实际需求；培训内容体系完整，模块设置科学；各环节逻辑清晰，针对采购人的需求制定实施方案。</w:t>
            </w:r>
          </w:p>
          <w:p w14:paraId="6C286FFB">
            <w:pPr>
              <w:spacing w:line="360" w:lineRule="auto"/>
              <w:rPr>
                <w:rFonts w:hint="eastAsia" w:ascii="宋体" w:hAnsi="宋体" w:cs="宋体"/>
                <w:bCs/>
                <w:color w:val="auto"/>
                <w:kern w:val="0"/>
                <w:sz w:val="24"/>
                <w:highlight w:val="none"/>
              </w:rPr>
            </w:pPr>
            <w:r>
              <w:rPr>
                <w:rFonts w:hint="eastAsia" w:ascii="宋体" w:hAnsi="宋体" w:cs="宋体"/>
                <w:bCs/>
                <w:color w:val="auto"/>
                <w:kern w:val="0"/>
                <w:sz w:val="24"/>
                <w:highlight w:val="none"/>
              </w:rPr>
              <w:t>三档（20分）：培训内容方案课程目标定位精准，具有前瞻性；课程内容针对性强、有深度，根据服务需求一览表中的培训内容及要求，提供数学、物理、英语和语文等每学科至少4个专题的课程讲义和授课笔记审查内容质量；针对本项目制定有课程运营实施方案和质量保障体系。</w:t>
            </w:r>
          </w:p>
          <w:p w14:paraId="665CDBB4">
            <w:pPr>
              <w:pStyle w:val="13"/>
              <w:widowControl/>
              <w:spacing w:line="360" w:lineRule="auto"/>
              <w:rPr>
                <w:rFonts w:hint="eastAsia" w:hAnsi="宋体" w:cs="宋体"/>
                <w:bCs/>
                <w:color w:val="auto"/>
                <w:kern w:val="0"/>
                <w:sz w:val="24"/>
                <w:szCs w:val="24"/>
                <w:highlight w:val="none"/>
              </w:rPr>
            </w:pPr>
            <w:r>
              <w:rPr>
                <w:rFonts w:hint="eastAsia" w:hAnsi="宋体" w:cs="宋体"/>
                <w:bCs/>
                <w:color w:val="auto"/>
                <w:kern w:val="0"/>
                <w:sz w:val="24"/>
                <w:szCs w:val="24"/>
                <w:highlight w:val="none"/>
              </w:rPr>
              <w:t>不提供或不满足一档要求不得分。</w:t>
            </w:r>
          </w:p>
        </w:tc>
        <w:tc>
          <w:tcPr>
            <w:tcW w:w="1183" w:type="dxa"/>
            <w:tcBorders>
              <w:top w:val="single" w:color="auto" w:sz="4" w:space="0"/>
              <w:left w:val="single" w:color="auto" w:sz="4" w:space="0"/>
              <w:bottom w:val="single" w:color="auto" w:sz="4" w:space="0"/>
              <w:right w:val="single" w:color="auto" w:sz="4" w:space="0"/>
            </w:tcBorders>
            <w:vAlign w:val="center"/>
          </w:tcPr>
          <w:p w14:paraId="13657B69">
            <w:pPr>
              <w:pStyle w:val="13"/>
              <w:widowControl/>
              <w:spacing w:line="360" w:lineRule="auto"/>
              <w:jc w:val="center"/>
              <w:rPr>
                <w:rFonts w:hint="eastAsia" w:hAnsi="宋体" w:cs="宋体"/>
                <w:bCs/>
                <w:color w:val="auto"/>
                <w:sz w:val="24"/>
                <w:szCs w:val="24"/>
                <w:highlight w:val="none"/>
              </w:rPr>
            </w:pPr>
            <w:r>
              <w:rPr>
                <w:rFonts w:hint="eastAsia" w:hAnsi="宋体" w:cs="宋体"/>
                <w:bCs/>
                <w:color w:val="auto"/>
                <w:sz w:val="24"/>
                <w:szCs w:val="24"/>
                <w:highlight w:val="none"/>
              </w:rPr>
              <w:t>0~20分</w:t>
            </w:r>
          </w:p>
        </w:tc>
      </w:tr>
      <w:tr w14:paraId="77D88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517" w:type="dxa"/>
            <w:vMerge w:val="continue"/>
            <w:tcBorders>
              <w:left w:val="single" w:color="auto" w:sz="4" w:space="0"/>
              <w:right w:val="single" w:color="auto" w:sz="4" w:space="0"/>
            </w:tcBorders>
          </w:tcPr>
          <w:p w14:paraId="17643777">
            <w:pPr>
              <w:pStyle w:val="13"/>
              <w:widowControl/>
              <w:wordWrap w:val="0"/>
              <w:spacing w:line="360" w:lineRule="auto"/>
              <w:rPr>
                <w:rFonts w:hint="eastAsia" w:hAnsi="宋体" w:cs="宋体"/>
                <w:bCs/>
                <w:color w:val="auto"/>
                <w:sz w:val="24"/>
                <w:szCs w:val="24"/>
                <w:highlight w:val="none"/>
              </w:rPr>
            </w:pPr>
          </w:p>
        </w:tc>
        <w:tc>
          <w:tcPr>
            <w:tcW w:w="1754" w:type="dxa"/>
            <w:tcBorders>
              <w:top w:val="single" w:color="auto" w:sz="4" w:space="0"/>
              <w:left w:val="single" w:color="auto" w:sz="4" w:space="0"/>
              <w:bottom w:val="single" w:color="auto" w:sz="4" w:space="0"/>
              <w:right w:val="single" w:color="auto" w:sz="4" w:space="0"/>
            </w:tcBorders>
          </w:tcPr>
          <w:p w14:paraId="7AB082E1">
            <w:pPr>
              <w:pStyle w:val="13"/>
              <w:widowControl/>
              <w:spacing w:line="360" w:lineRule="auto"/>
              <w:rPr>
                <w:rFonts w:hint="eastAsia" w:hAnsi="宋体" w:cs="宋体"/>
                <w:bCs/>
                <w:color w:val="auto"/>
                <w:kern w:val="0"/>
                <w:sz w:val="24"/>
                <w:szCs w:val="24"/>
                <w:highlight w:val="none"/>
              </w:rPr>
            </w:pPr>
            <w:r>
              <w:rPr>
                <w:rFonts w:hint="eastAsia" w:hAnsi="宋体" w:cs="宋体"/>
                <w:bCs/>
                <w:color w:val="auto"/>
                <w:kern w:val="0"/>
                <w:sz w:val="24"/>
                <w:szCs w:val="24"/>
                <w:highlight w:val="none"/>
              </w:rPr>
              <w:t>（2）培训专家团队分（满分20分）</w:t>
            </w:r>
          </w:p>
        </w:tc>
        <w:tc>
          <w:tcPr>
            <w:tcW w:w="6508" w:type="dxa"/>
            <w:tcBorders>
              <w:top w:val="single" w:color="auto" w:sz="4" w:space="0"/>
              <w:left w:val="single" w:color="auto" w:sz="4" w:space="0"/>
              <w:bottom w:val="single" w:color="auto" w:sz="4" w:space="0"/>
              <w:right w:val="single" w:color="auto" w:sz="4" w:space="0"/>
            </w:tcBorders>
          </w:tcPr>
          <w:p w14:paraId="6099E9D9">
            <w:pPr>
              <w:spacing w:line="360" w:lineRule="auto"/>
              <w:rPr>
                <w:rFonts w:hint="eastAsia" w:ascii="宋体" w:hAnsi="宋体" w:cs="宋体"/>
                <w:bCs/>
                <w:color w:val="auto"/>
                <w:kern w:val="0"/>
                <w:sz w:val="24"/>
                <w:highlight w:val="none"/>
              </w:rPr>
            </w:pPr>
            <w:r>
              <w:rPr>
                <w:rFonts w:hint="eastAsia" w:ascii="宋体" w:hAnsi="宋体" w:cs="宋体"/>
                <w:bCs/>
                <w:color w:val="auto"/>
                <w:kern w:val="0"/>
                <w:sz w:val="24"/>
                <w:highlight w:val="none"/>
              </w:rPr>
              <w:t>一档（8分）：按项目目标和培训内容配备培训专家团队，专家团队结构合理，有明确的分工安排。</w:t>
            </w:r>
          </w:p>
          <w:p w14:paraId="0BAD0A45">
            <w:pPr>
              <w:spacing w:line="360" w:lineRule="auto"/>
              <w:rPr>
                <w:rFonts w:hint="eastAsia" w:ascii="宋体" w:hAnsi="宋体" w:cs="宋体"/>
                <w:bCs/>
                <w:color w:val="auto"/>
                <w:kern w:val="0"/>
                <w:sz w:val="24"/>
                <w:highlight w:val="none"/>
              </w:rPr>
            </w:pPr>
            <w:r>
              <w:rPr>
                <w:rFonts w:hint="eastAsia" w:ascii="宋体" w:hAnsi="宋体" w:cs="宋体"/>
                <w:bCs/>
                <w:color w:val="auto"/>
                <w:kern w:val="0"/>
                <w:sz w:val="24"/>
                <w:highlight w:val="none"/>
              </w:rPr>
              <w:t>二档（15分）：按项目目标和培训内容配备</w:t>
            </w:r>
            <w:r>
              <w:rPr>
                <w:rFonts w:hint="eastAsia" w:ascii="宋体" w:hAnsi="宋体" w:cs="宋体"/>
                <w:color w:val="auto"/>
                <w:spacing w:val="8"/>
                <w:sz w:val="24"/>
                <w:highlight w:val="none"/>
              </w:rPr>
              <w:t>不少于</w:t>
            </w:r>
            <w:r>
              <w:rPr>
                <w:rFonts w:hint="eastAsia" w:ascii="宋体" w:hAnsi="宋体" w:cs="宋体"/>
                <w:color w:val="auto"/>
                <w:spacing w:val="-39"/>
                <w:sz w:val="24"/>
                <w:highlight w:val="none"/>
              </w:rPr>
              <w:t xml:space="preserve"> </w:t>
            </w:r>
            <w:r>
              <w:rPr>
                <w:rFonts w:hint="eastAsia" w:ascii="宋体" w:hAnsi="宋体" w:cs="宋体"/>
                <w:color w:val="auto"/>
                <w:spacing w:val="8"/>
                <w:sz w:val="24"/>
                <w:highlight w:val="none"/>
              </w:rPr>
              <w:t>6 名专家团队，数学、物理、语文、英语每个</w:t>
            </w:r>
            <w:r>
              <w:rPr>
                <w:rFonts w:hint="eastAsia" w:ascii="宋体" w:hAnsi="宋体" w:cs="宋体"/>
                <w:color w:val="auto"/>
                <w:spacing w:val="7"/>
                <w:sz w:val="24"/>
                <w:highlight w:val="none"/>
              </w:rPr>
              <w:t>学科至少包含</w:t>
            </w:r>
            <w:r>
              <w:rPr>
                <w:rFonts w:hint="eastAsia" w:ascii="宋体" w:hAnsi="宋体" w:cs="宋体"/>
                <w:color w:val="auto"/>
                <w:spacing w:val="-20"/>
                <w:sz w:val="24"/>
                <w:highlight w:val="none"/>
              </w:rPr>
              <w:t xml:space="preserve"> </w:t>
            </w:r>
            <w:r>
              <w:rPr>
                <w:rFonts w:hint="eastAsia" w:ascii="宋体" w:hAnsi="宋体" w:cs="宋体"/>
                <w:color w:val="auto"/>
                <w:spacing w:val="7"/>
                <w:sz w:val="24"/>
                <w:highlight w:val="none"/>
              </w:rPr>
              <w:t>1</w:t>
            </w:r>
            <w:r>
              <w:rPr>
                <w:rFonts w:hint="eastAsia" w:ascii="宋体" w:hAnsi="宋体" w:cs="宋体"/>
                <w:color w:val="auto"/>
                <w:sz w:val="24"/>
                <w:highlight w:val="none"/>
              </w:rPr>
              <w:t xml:space="preserve"> </w:t>
            </w:r>
            <w:r>
              <w:rPr>
                <w:rFonts w:hint="eastAsia" w:ascii="宋体" w:hAnsi="宋体" w:cs="宋体"/>
                <w:color w:val="auto"/>
                <w:spacing w:val="8"/>
                <w:sz w:val="24"/>
                <w:highlight w:val="none"/>
              </w:rPr>
              <w:t>名中学高级教师（含副教授）职称级别以上的教师，高</w:t>
            </w:r>
            <w:r>
              <w:rPr>
                <w:rFonts w:hint="eastAsia" w:ascii="宋体" w:hAnsi="宋体" w:cs="宋体"/>
                <w:color w:val="auto"/>
                <w:spacing w:val="7"/>
                <w:sz w:val="24"/>
                <w:highlight w:val="none"/>
              </w:rPr>
              <w:t>级职称（含副教</w:t>
            </w:r>
            <w:r>
              <w:rPr>
                <w:rFonts w:hint="eastAsia" w:ascii="宋体" w:hAnsi="宋体" w:cs="宋体"/>
                <w:color w:val="auto"/>
                <w:sz w:val="24"/>
                <w:highlight w:val="none"/>
              </w:rPr>
              <w:t xml:space="preserve"> </w:t>
            </w:r>
            <w:r>
              <w:rPr>
                <w:rFonts w:hint="eastAsia" w:ascii="宋体" w:hAnsi="宋体" w:cs="宋体"/>
                <w:color w:val="auto"/>
                <w:spacing w:val="8"/>
                <w:sz w:val="24"/>
                <w:highlight w:val="none"/>
              </w:rPr>
              <w:t>授）比例不低于60%</w:t>
            </w:r>
            <w:r>
              <w:rPr>
                <w:rFonts w:hint="eastAsia" w:ascii="宋体" w:hAnsi="宋体" w:cs="宋体"/>
                <w:bCs/>
                <w:color w:val="auto"/>
                <w:kern w:val="0"/>
                <w:sz w:val="24"/>
                <w:highlight w:val="none"/>
              </w:rPr>
              <w:t>；专家团队成员有明确的分工安排；</w:t>
            </w:r>
          </w:p>
          <w:p w14:paraId="086FA3C7">
            <w:pPr>
              <w:spacing w:line="360" w:lineRule="auto"/>
              <w:rPr>
                <w:rFonts w:hint="eastAsia" w:ascii="宋体" w:hAnsi="宋体" w:cs="宋体"/>
                <w:bCs/>
                <w:color w:val="auto"/>
                <w:kern w:val="0"/>
                <w:sz w:val="24"/>
                <w:highlight w:val="none"/>
              </w:rPr>
            </w:pPr>
            <w:r>
              <w:rPr>
                <w:rFonts w:hint="eastAsia" w:ascii="宋体" w:hAnsi="宋体" w:cs="宋体"/>
                <w:bCs/>
                <w:color w:val="auto"/>
                <w:kern w:val="0"/>
                <w:sz w:val="24"/>
                <w:highlight w:val="none"/>
              </w:rPr>
              <w:t>三档（20分）：按项目目标和培训内容配备</w:t>
            </w:r>
            <w:r>
              <w:rPr>
                <w:rFonts w:hint="eastAsia" w:ascii="宋体" w:hAnsi="宋体" w:cs="宋体"/>
                <w:color w:val="auto"/>
                <w:spacing w:val="8"/>
                <w:sz w:val="24"/>
                <w:highlight w:val="none"/>
              </w:rPr>
              <w:t>不少于</w:t>
            </w:r>
            <w:r>
              <w:rPr>
                <w:rFonts w:hint="eastAsia" w:ascii="宋体" w:hAnsi="宋体" w:cs="宋体"/>
                <w:color w:val="auto"/>
                <w:spacing w:val="-39"/>
                <w:sz w:val="24"/>
                <w:highlight w:val="none"/>
              </w:rPr>
              <w:t xml:space="preserve"> </w:t>
            </w:r>
            <w:r>
              <w:rPr>
                <w:rFonts w:hint="eastAsia" w:ascii="宋体" w:hAnsi="宋体" w:cs="宋体"/>
                <w:color w:val="auto"/>
                <w:spacing w:val="8"/>
                <w:sz w:val="24"/>
                <w:highlight w:val="none"/>
              </w:rPr>
              <w:t>10 名专家团队，数学、物理、语文、英语每个</w:t>
            </w:r>
            <w:r>
              <w:rPr>
                <w:rFonts w:hint="eastAsia" w:ascii="宋体" w:hAnsi="宋体" w:cs="宋体"/>
                <w:color w:val="auto"/>
                <w:spacing w:val="7"/>
                <w:sz w:val="24"/>
                <w:highlight w:val="none"/>
              </w:rPr>
              <w:t>学科至少包含</w:t>
            </w:r>
            <w:r>
              <w:rPr>
                <w:rFonts w:hint="eastAsia" w:ascii="宋体" w:hAnsi="宋体" w:cs="宋体"/>
                <w:color w:val="auto"/>
                <w:spacing w:val="-20"/>
                <w:sz w:val="24"/>
                <w:highlight w:val="none"/>
              </w:rPr>
              <w:t xml:space="preserve"> </w:t>
            </w:r>
            <w:r>
              <w:rPr>
                <w:rFonts w:hint="eastAsia" w:ascii="宋体" w:hAnsi="宋体" w:cs="宋体"/>
                <w:color w:val="auto"/>
                <w:spacing w:val="7"/>
                <w:sz w:val="24"/>
                <w:highlight w:val="none"/>
              </w:rPr>
              <w:t>1</w:t>
            </w:r>
            <w:r>
              <w:rPr>
                <w:rFonts w:hint="eastAsia" w:ascii="宋体" w:hAnsi="宋体" w:cs="宋体"/>
                <w:color w:val="auto"/>
                <w:sz w:val="24"/>
                <w:highlight w:val="none"/>
              </w:rPr>
              <w:t xml:space="preserve"> </w:t>
            </w:r>
            <w:r>
              <w:rPr>
                <w:rFonts w:hint="eastAsia" w:ascii="宋体" w:hAnsi="宋体" w:cs="宋体"/>
                <w:color w:val="auto"/>
                <w:spacing w:val="8"/>
                <w:sz w:val="24"/>
                <w:highlight w:val="none"/>
              </w:rPr>
              <w:t>名中学高级教师（含副教授）职称级别以上的教师，高</w:t>
            </w:r>
            <w:r>
              <w:rPr>
                <w:rFonts w:hint="eastAsia" w:ascii="宋体" w:hAnsi="宋体" w:cs="宋体"/>
                <w:color w:val="auto"/>
                <w:spacing w:val="7"/>
                <w:sz w:val="24"/>
                <w:highlight w:val="none"/>
              </w:rPr>
              <w:t>级职称（含副教</w:t>
            </w:r>
            <w:r>
              <w:rPr>
                <w:rFonts w:hint="eastAsia" w:ascii="宋体" w:hAnsi="宋体" w:cs="宋体"/>
                <w:color w:val="auto"/>
                <w:sz w:val="24"/>
                <w:highlight w:val="none"/>
              </w:rPr>
              <w:t xml:space="preserve"> </w:t>
            </w:r>
            <w:r>
              <w:rPr>
                <w:rFonts w:hint="eastAsia" w:ascii="宋体" w:hAnsi="宋体" w:cs="宋体"/>
                <w:color w:val="auto"/>
                <w:spacing w:val="8"/>
                <w:sz w:val="24"/>
                <w:highlight w:val="none"/>
              </w:rPr>
              <w:t>授）比例不低于80%</w:t>
            </w:r>
            <w:r>
              <w:rPr>
                <w:rFonts w:hint="eastAsia" w:ascii="宋体" w:hAnsi="宋体" w:cs="宋体"/>
                <w:bCs/>
                <w:color w:val="auto"/>
                <w:kern w:val="0"/>
                <w:sz w:val="24"/>
                <w:highlight w:val="none"/>
              </w:rPr>
              <w:t>；专家团队成员有明确的分工安排；有详细可执行的教师团队组织管理计划；培训专家团队有丰富的相关研究成果和实践案例，并有相关证明材料。</w:t>
            </w:r>
          </w:p>
          <w:p w14:paraId="3DEAD14D">
            <w:pPr>
              <w:pStyle w:val="34"/>
              <w:spacing w:line="360" w:lineRule="auto"/>
              <w:ind w:firstLine="0" w:firstLineChars="0"/>
              <w:rPr>
                <w:rFonts w:hint="eastAsia" w:ascii="宋体" w:hAnsi="宋体" w:cs="宋体"/>
                <w:bCs/>
                <w:color w:val="auto"/>
                <w:kern w:val="0"/>
                <w:sz w:val="24"/>
                <w:highlight w:val="none"/>
              </w:rPr>
            </w:pPr>
            <w:r>
              <w:rPr>
                <w:rFonts w:hint="eastAsia" w:ascii="宋体" w:hAnsi="宋体" w:cs="宋体"/>
                <w:bCs/>
                <w:color w:val="auto"/>
                <w:kern w:val="0"/>
                <w:sz w:val="24"/>
                <w:highlight w:val="none"/>
              </w:rPr>
              <w:t>不提供或不满足一档要求不得分。</w:t>
            </w:r>
          </w:p>
        </w:tc>
        <w:tc>
          <w:tcPr>
            <w:tcW w:w="1183" w:type="dxa"/>
            <w:tcBorders>
              <w:top w:val="single" w:color="auto" w:sz="4" w:space="0"/>
              <w:left w:val="single" w:color="auto" w:sz="4" w:space="0"/>
              <w:bottom w:val="single" w:color="auto" w:sz="4" w:space="0"/>
              <w:right w:val="single" w:color="auto" w:sz="4" w:space="0"/>
            </w:tcBorders>
            <w:vAlign w:val="center"/>
          </w:tcPr>
          <w:p w14:paraId="746C3FCD">
            <w:pPr>
              <w:pStyle w:val="13"/>
              <w:widowControl/>
              <w:spacing w:line="360" w:lineRule="auto"/>
              <w:jc w:val="center"/>
              <w:rPr>
                <w:rFonts w:hint="eastAsia" w:hAnsi="宋体" w:cs="宋体"/>
                <w:bCs/>
                <w:color w:val="auto"/>
                <w:kern w:val="0"/>
                <w:sz w:val="24"/>
                <w:szCs w:val="24"/>
                <w:highlight w:val="none"/>
              </w:rPr>
            </w:pPr>
            <w:r>
              <w:rPr>
                <w:rFonts w:hint="eastAsia" w:hAnsi="宋体" w:cs="宋体"/>
                <w:bCs/>
                <w:color w:val="auto"/>
                <w:sz w:val="24"/>
                <w:szCs w:val="24"/>
                <w:highlight w:val="none"/>
              </w:rPr>
              <w:t>0~20分</w:t>
            </w:r>
          </w:p>
        </w:tc>
      </w:tr>
      <w:tr w14:paraId="362B6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trPr>
        <w:tc>
          <w:tcPr>
            <w:tcW w:w="517" w:type="dxa"/>
            <w:vMerge w:val="continue"/>
            <w:tcBorders>
              <w:left w:val="single" w:color="auto" w:sz="4" w:space="0"/>
              <w:right w:val="single" w:color="auto" w:sz="4" w:space="0"/>
            </w:tcBorders>
          </w:tcPr>
          <w:p w14:paraId="4949AB15">
            <w:pPr>
              <w:pStyle w:val="13"/>
              <w:widowControl/>
              <w:wordWrap w:val="0"/>
              <w:spacing w:line="360" w:lineRule="auto"/>
              <w:rPr>
                <w:rFonts w:hint="eastAsia" w:hAnsi="宋体" w:cs="宋体"/>
                <w:bCs/>
                <w:color w:val="auto"/>
                <w:sz w:val="24"/>
                <w:szCs w:val="24"/>
                <w:highlight w:val="none"/>
              </w:rPr>
            </w:pPr>
          </w:p>
        </w:tc>
        <w:tc>
          <w:tcPr>
            <w:tcW w:w="1754" w:type="dxa"/>
            <w:tcBorders>
              <w:top w:val="single" w:color="auto" w:sz="4" w:space="0"/>
              <w:left w:val="single" w:color="auto" w:sz="4" w:space="0"/>
              <w:bottom w:val="single" w:color="auto" w:sz="4" w:space="0"/>
              <w:right w:val="single" w:color="auto" w:sz="4" w:space="0"/>
            </w:tcBorders>
          </w:tcPr>
          <w:p w14:paraId="2A351195">
            <w:pPr>
              <w:pStyle w:val="13"/>
              <w:widowControl/>
              <w:spacing w:line="360" w:lineRule="auto"/>
              <w:rPr>
                <w:rFonts w:hint="eastAsia" w:hAnsi="宋体" w:cs="宋体"/>
                <w:bCs/>
                <w:color w:val="auto"/>
                <w:kern w:val="0"/>
                <w:sz w:val="24"/>
                <w:szCs w:val="24"/>
                <w:highlight w:val="none"/>
              </w:rPr>
            </w:pPr>
            <w:r>
              <w:rPr>
                <w:rFonts w:hint="eastAsia" w:hAnsi="宋体" w:cs="宋体"/>
                <w:bCs/>
                <w:color w:val="auto"/>
                <w:kern w:val="0"/>
                <w:sz w:val="24"/>
                <w:szCs w:val="24"/>
                <w:highlight w:val="none"/>
              </w:rPr>
              <w:t>（3）培训管理和措施（满分18分）</w:t>
            </w:r>
          </w:p>
        </w:tc>
        <w:tc>
          <w:tcPr>
            <w:tcW w:w="6508" w:type="dxa"/>
            <w:tcBorders>
              <w:top w:val="single" w:color="auto" w:sz="4" w:space="0"/>
              <w:left w:val="single" w:color="auto" w:sz="4" w:space="0"/>
              <w:bottom w:val="single" w:color="auto" w:sz="4" w:space="0"/>
              <w:right w:val="single" w:color="auto" w:sz="4" w:space="0"/>
            </w:tcBorders>
          </w:tcPr>
          <w:p w14:paraId="50F04982">
            <w:pPr>
              <w:spacing w:line="360" w:lineRule="auto"/>
              <w:rPr>
                <w:rFonts w:hint="eastAsia" w:ascii="宋体" w:hAnsi="宋体" w:cs="宋体"/>
                <w:bCs/>
                <w:color w:val="auto"/>
                <w:kern w:val="0"/>
                <w:sz w:val="24"/>
                <w:highlight w:val="none"/>
              </w:rPr>
            </w:pPr>
            <w:r>
              <w:rPr>
                <w:rFonts w:hint="eastAsia" w:ascii="宋体" w:hAnsi="宋体" w:cs="宋体"/>
                <w:bCs/>
                <w:color w:val="auto"/>
                <w:kern w:val="0"/>
                <w:sz w:val="24"/>
                <w:highlight w:val="none"/>
              </w:rPr>
              <w:t>一档（8分）：针对本项目的培训任务，配备3人的管理团队，管理人员分工明确，有培训组织管理措施。</w:t>
            </w:r>
          </w:p>
          <w:p w14:paraId="2D40EBE6">
            <w:pPr>
              <w:spacing w:line="360" w:lineRule="auto"/>
              <w:rPr>
                <w:rFonts w:hint="eastAsia" w:ascii="宋体" w:hAnsi="宋体" w:cs="宋体"/>
                <w:bCs/>
                <w:color w:val="auto"/>
                <w:kern w:val="0"/>
                <w:sz w:val="24"/>
                <w:highlight w:val="none"/>
              </w:rPr>
            </w:pPr>
            <w:r>
              <w:rPr>
                <w:rFonts w:hint="eastAsia" w:ascii="宋体" w:hAnsi="宋体" w:cs="宋体"/>
                <w:bCs/>
                <w:color w:val="auto"/>
                <w:kern w:val="0"/>
                <w:sz w:val="24"/>
                <w:highlight w:val="none"/>
              </w:rPr>
              <w:t>二档（13分）：针对本项目的培训任务，配备不少于4人的管理团队，管理团队人员分工明确并且有相关培训管理制度、培训组织管理措施具体。</w:t>
            </w:r>
          </w:p>
          <w:p w14:paraId="2EA6B112">
            <w:pPr>
              <w:spacing w:line="360" w:lineRule="auto"/>
              <w:rPr>
                <w:rFonts w:hint="eastAsia" w:ascii="宋体" w:hAnsi="宋体" w:cs="宋体"/>
                <w:bCs/>
                <w:color w:val="auto"/>
                <w:kern w:val="0"/>
                <w:sz w:val="24"/>
                <w:highlight w:val="none"/>
              </w:rPr>
            </w:pPr>
            <w:r>
              <w:rPr>
                <w:rFonts w:hint="eastAsia" w:ascii="宋体" w:hAnsi="宋体" w:cs="宋体"/>
                <w:bCs/>
                <w:color w:val="auto"/>
                <w:kern w:val="0"/>
                <w:sz w:val="24"/>
                <w:highlight w:val="none"/>
              </w:rPr>
              <w:t>三档（18分）：针对本项目的培训任务，配备不少于5人的管理团队，培训管理制度健全；有完成项目的整个工作流程，包括细化的教务管理流程，管理团队人员分工明确；培训组织管理措施有具体的时间、质量、进度控制，科学合理，措施针对项目且可行性高；培训售后服务方案科学合理且可行性高。</w:t>
            </w:r>
          </w:p>
          <w:p w14:paraId="4BE3C333">
            <w:pPr>
              <w:pStyle w:val="34"/>
              <w:spacing w:line="360" w:lineRule="auto"/>
              <w:ind w:firstLine="0" w:firstLineChars="0"/>
              <w:rPr>
                <w:rFonts w:hint="eastAsia" w:ascii="宋体" w:hAnsi="宋体" w:cs="宋体"/>
                <w:bCs/>
                <w:color w:val="auto"/>
                <w:kern w:val="0"/>
                <w:sz w:val="24"/>
                <w:highlight w:val="none"/>
              </w:rPr>
            </w:pPr>
            <w:r>
              <w:rPr>
                <w:rFonts w:hint="eastAsia" w:ascii="宋体" w:hAnsi="宋体" w:cs="宋体"/>
                <w:bCs/>
                <w:color w:val="auto"/>
                <w:kern w:val="0"/>
                <w:sz w:val="24"/>
                <w:highlight w:val="none"/>
              </w:rPr>
              <w:t>不提供或不满足一档要求不得分。</w:t>
            </w:r>
          </w:p>
        </w:tc>
        <w:tc>
          <w:tcPr>
            <w:tcW w:w="1183" w:type="dxa"/>
            <w:tcBorders>
              <w:top w:val="single" w:color="auto" w:sz="4" w:space="0"/>
              <w:left w:val="single" w:color="auto" w:sz="4" w:space="0"/>
              <w:bottom w:val="single" w:color="auto" w:sz="4" w:space="0"/>
              <w:right w:val="single" w:color="auto" w:sz="4" w:space="0"/>
            </w:tcBorders>
            <w:vAlign w:val="center"/>
          </w:tcPr>
          <w:p w14:paraId="7BC45630">
            <w:pPr>
              <w:pStyle w:val="13"/>
              <w:widowControl/>
              <w:spacing w:line="360" w:lineRule="auto"/>
              <w:jc w:val="center"/>
              <w:rPr>
                <w:rFonts w:hint="eastAsia" w:hAnsi="宋体" w:cs="宋体"/>
                <w:bCs/>
                <w:color w:val="auto"/>
                <w:kern w:val="0"/>
                <w:sz w:val="24"/>
                <w:szCs w:val="24"/>
                <w:highlight w:val="none"/>
              </w:rPr>
            </w:pPr>
            <w:r>
              <w:rPr>
                <w:rFonts w:hint="eastAsia" w:hAnsi="宋体" w:cs="宋体"/>
                <w:bCs/>
                <w:color w:val="auto"/>
                <w:sz w:val="24"/>
                <w:szCs w:val="24"/>
                <w:highlight w:val="none"/>
              </w:rPr>
              <w:t>0~18分</w:t>
            </w:r>
          </w:p>
        </w:tc>
      </w:tr>
      <w:tr w14:paraId="24B7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2" w:hRule="atLeast"/>
        </w:trPr>
        <w:tc>
          <w:tcPr>
            <w:tcW w:w="517" w:type="dxa"/>
            <w:vMerge w:val="continue"/>
            <w:tcBorders>
              <w:left w:val="single" w:color="auto" w:sz="4" w:space="0"/>
              <w:right w:val="single" w:color="auto" w:sz="4" w:space="0"/>
            </w:tcBorders>
          </w:tcPr>
          <w:p w14:paraId="3A2A868D">
            <w:pPr>
              <w:pStyle w:val="13"/>
              <w:widowControl/>
              <w:wordWrap w:val="0"/>
              <w:spacing w:line="360" w:lineRule="auto"/>
              <w:rPr>
                <w:rFonts w:hint="eastAsia" w:hAnsi="宋体" w:cs="宋体"/>
                <w:bCs/>
                <w:color w:val="auto"/>
                <w:sz w:val="24"/>
                <w:szCs w:val="24"/>
                <w:highlight w:val="none"/>
              </w:rPr>
            </w:pPr>
          </w:p>
        </w:tc>
        <w:tc>
          <w:tcPr>
            <w:tcW w:w="1754" w:type="dxa"/>
            <w:tcBorders>
              <w:top w:val="single" w:color="auto" w:sz="4" w:space="0"/>
              <w:left w:val="single" w:color="auto" w:sz="4" w:space="0"/>
              <w:bottom w:val="single" w:color="auto" w:sz="4" w:space="0"/>
              <w:right w:val="single" w:color="auto" w:sz="4" w:space="0"/>
            </w:tcBorders>
          </w:tcPr>
          <w:p w14:paraId="0C78A88A">
            <w:pPr>
              <w:widowControl/>
              <w:wordWrap w:val="0"/>
              <w:spacing w:line="460" w:lineRule="exact"/>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（4）应急措施方案（满分16分）</w:t>
            </w:r>
          </w:p>
        </w:tc>
        <w:tc>
          <w:tcPr>
            <w:tcW w:w="6508" w:type="dxa"/>
            <w:tcBorders>
              <w:top w:val="single" w:color="auto" w:sz="4" w:space="0"/>
              <w:left w:val="single" w:color="auto" w:sz="4" w:space="0"/>
              <w:bottom w:val="single" w:color="auto" w:sz="4" w:space="0"/>
              <w:right w:val="single" w:color="auto" w:sz="4" w:space="0"/>
            </w:tcBorders>
          </w:tcPr>
          <w:p w14:paraId="0BE67D65">
            <w:pPr>
              <w:spacing w:line="360" w:lineRule="auto"/>
              <w:rPr>
                <w:rFonts w:hint="eastAsia" w:ascii="宋体" w:hAnsi="宋体" w:cs="宋体"/>
                <w:bCs/>
                <w:color w:val="auto"/>
                <w:kern w:val="0"/>
                <w:sz w:val="24"/>
                <w:highlight w:val="none"/>
              </w:rPr>
            </w:pPr>
            <w:r>
              <w:rPr>
                <w:rFonts w:hint="eastAsia" w:ascii="宋体" w:hAnsi="宋体" w:cs="宋体"/>
                <w:bCs/>
                <w:color w:val="auto"/>
                <w:kern w:val="0"/>
                <w:sz w:val="24"/>
                <w:highlight w:val="none"/>
              </w:rPr>
              <w:t>一档（8分）：提供有应急措施方案，但应急方案措施不够全面，内容描述较少的，接到通知后在1小时内响应，6小时内到达采购人指定现场，方案基本满足采购基本需求。</w:t>
            </w:r>
          </w:p>
          <w:p w14:paraId="24653534">
            <w:pPr>
              <w:spacing w:line="360" w:lineRule="auto"/>
              <w:rPr>
                <w:rFonts w:hint="eastAsia" w:ascii="宋体" w:hAnsi="宋体" w:cs="宋体"/>
                <w:bCs/>
                <w:color w:val="auto"/>
                <w:kern w:val="0"/>
                <w:sz w:val="24"/>
                <w:highlight w:val="none"/>
              </w:rPr>
            </w:pPr>
            <w:r>
              <w:rPr>
                <w:rFonts w:hint="eastAsia" w:ascii="宋体" w:hAnsi="宋体" w:cs="宋体"/>
                <w:bCs/>
                <w:color w:val="auto"/>
                <w:kern w:val="0"/>
                <w:sz w:val="24"/>
                <w:highlight w:val="none"/>
              </w:rPr>
              <w:t>二档（12分）：应急措施较完整，有针对性，响应时间较快，接到通知后在1小时响应，3小时内到达采购人指定现场，方案符合项目需求。</w:t>
            </w:r>
          </w:p>
          <w:p w14:paraId="59B6D77E">
            <w:pPr>
              <w:spacing w:line="360" w:lineRule="auto"/>
              <w:rPr>
                <w:rFonts w:hint="eastAsia" w:ascii="宋体" w:hAnsi="宋体" w:cs="宋体"/>
                <w:bCs/>
                <w:color w:val="auto"/>
                <w:kern w:val="0"/>
                <w:sz w:val="24"/>
                <w:highlight w:val="none"/>
              </w:rPr>
            </w:pPr>
            <w:r>
              <w:rPr>
                <w:rFonts w:hint="eastAsia" w:ascii="宋体" w:hAnsi="宋体" w:cs="宋体"/>
                <w:bCs/>
                <w:color w:val="auto"/>
                <w:kern w:val="0"/>
                <w:sz w:val="24"/>
                <w:highlight w:val="none"/>
              </w:rPr>
              <w:t>三档（16分）：应急措施详细、完整、合理，能具体详细的针对培训过程中可能遇见的突发状况的处理措施，响应时间短，快捷、迅速，供应商在采购人所在地提供服务团队，接到通知在15分钟内响应，1小时内到达采购人指定现场，能提出符合本项目需求的合理性、针对性实施措施。</w:t>
            </w:r>
          </w:p>
          <w:p w14:paraId="5675E12D">
            <w:pPr>
              <w:pStyle w:val="13"/>
              <w:spacing w:line="360" w:lineRule="auto"/>
              <w:rPr>
                <w:rFonts w:hint="eastAsia" w:hAnsi="宋体" w:cs="宋体"/>
                <w:bCs/>
                <w:color w:val="auto"/>
                <w:kern w:val="0"/>
                <w:sz w:val="24"/>
                <w:szCs w:val="24"/>
                <w:highlight w:val="none"/>
              </w:rPr>
            </w:pPr>
            <w:r>
              <w:rPr>
                <w:rFonts w:hint="eastAsia" w:hAnsi="宋体" w:cs="宋体"/>
                <w:bCs/>
                <w:color w:val="auto"/>
                <w:kern w:val="0"/>
                <w:sz w:val="24"/>
                <w:szCs w:val="24"/>
                <w:highlight w:val="none"/>
              </w:rPr>
              <w:t>不提供或不满足一档要求不得分。</w:t>
            </w:r>
          </w:p>
        </w:tc>
        <w:tc>
          <w:tcPr>
            <w:tcW w:w="1183" w:type="dxa"/>
            <w:tcBorders>
              <w:top w:val="single" w:color="auto" w:sz="4" w:space="0"/>
              <w:left w:val="single" w:color="auto" w:sz="4" w:space="0"/>
              <w:bottom w:val="single" w:color="auto" w:sz="4" w:space="0"/>
              <w:right w:val="single" w:color="auto" w:sz="4" w:space="0"/>
            </w:tcBorders>
            <w:vAlign w:val="center"/>
          </w:tcPr>
          <w:p w14:paraId="034C647A">
            <w:pPr>
              <w:pStyle w:val="13"/>
              <w:spacing w:line="360" w:lineRule="auto"/>
              <w:jc w:val="center"/>
              <w:rPr>
                <w:rFonts w:hint="eastAsia" w:hAnsi="宋体" w:cs="宋体"/>
                <w:bCs/>
                <w:color w:val="auto"/>
                <w:kern w:val="0"/>
                <w:sz w:val="24"/>
                <w:szCs w:val="24"/>
                <w:highlight w:val="none"/>
              </w:rPr>
            </w:pPr>
            <w:r>
              <w:rPr>
                <w:rFonts w:hint="eastAsia" w:hAnsi="宋体" w:cs="宋体"/>
                <w:bCs/>
                <w:color w:val="auto"/>
                <w:sz w:val="24"/>
                <w:szCs w:val="24"/>
                <w:highlight w:val="none"/>
              </w:rPr>
              <w:t>0~16分</w:t>
            </w:r>
          </w:p>
        </w:tc>
      </w:tr>
      <w:tr w14:paraId="0E7BA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restart"/>
            <w:tcBorders>
              <w:top w:val="single" w:color="auto" w:sz="4" w:space="0"/>
              <w:left w:val="single" w:color="auto" w:sz="4" w:space="0"/>
              <w:right w:val="single" w:color="auto" w:sz="4" w:space="0"/>
            </w:tcBorders>
            <w:vAlign w:val="center"/>
          </w:tcPr>
          <w:p w14:paraId="26944143">
            <w:pPr>
              <w:pStyle w:val="13"/>
              <w:widowControl/>
              <w:wordWrap w:val="0"/>
              <w:spacing w:line="360" w:lineRule="auto"/>
              <w:jc w:val="center"/>
              <w:rPr>
                <w:rFonts w:hint="eastAsia" w:hAnsi="宋体" w:cs="宋体"/>
                <w:bCs/>
                <w:color w:val="auto"/>
                <w:sz w:val="24"/>
                <w:szCs w:val="24"/>
                <w:highlight w:val="none"/>
              </w:rPr>
            </w:pPr>
            <w:r>
              <w:rPr>
                <w:rFonts w:hint="eastAsia" w:hAnsi="宋体" w:cs="宋体"/>
                <w:bCs/>
                <w:color w:val="auto"/>
                <w:sz w:val="24"/>
                <w:szCs w:val="24"/>
                <w:highlight w:val="none"/>
              </w:rPr>
              <w:t>3</w:t>
            </w:r>
          </w:p>
        </w:tc>
        <w:tc>
          <w:tcPr>
            <w:tcW w:w="1754" w:type="dxa"/>
            <w:tcBorders>
              <w:top w:val="single" w:color="auto" w:sz="4" w:space="0"/>
              <w:left w:val="single" w:color="auto" w:sz="4" w:space="0"/>
              <w:bottom w:val="single" w:color="auto" w:sz="4" w:space="0"/>
              <w:right w:val="single" w:color="auto" w:sz="4" w:space="0"/>
            </w:tcBorders>
          </w:tcPr>
          <w:p w14:paraId="209865E8">
            <w:pPr>
              <w:pStyle w:val="13"/>
              <w:widowControl/>
              <w:wordWrap w:val="0"/>
              <w:spacing w:line="360" w:lineRule="auto"/>
              <w:rPr>
                <w:rFonts w:hint="eastAsia" w:hAnsi="宋体" w:cs="宋体"/>
                <w:b/>
                <w:color w:val="auto"/>
                <w:sz w:val="24"/>
                <w:szCs w:val="24"/>
                <w:highlight w:val="none"/>
              </w:rPr>
            </w:pPr>
            <w:r>
              <w:rPr>
                <w:rFonts w:hint="eastAsia" w:hAnsi="宋体" w:cs="宋体"/>
                <w:b/>
                <w:color w:val="auto"/>
                <w:sz w:val="24"/>
                <w:szCs w:val="24"/>
                <w:highlight w:val="none"/>
              </w:rPr>
              <w:t>商务分</w:t>
            </w:r>
          </w:p>
        </w:tc>
        <w:tc>
          <w:tcPr>
            <w:tcW w:w="6508" w:type="dxa"/>
            <w:tcBorders>
              <w:top w:val="single" w:color="auto" w:sz="4" w:space="0"/>
              <w:left w:val="single" w:color="auto" w:sz="4" w:space="0"/>
              <w:bottom w:val="single" w:color="auto" w:sz="4" w:space="0"/>
              <w:right w:val="single" w:color="auto" w:sz="4" w:space="0"/>
            </w:tcBorders>
          </w:tcPr>
          <w:p w14:paraId="118A4276">
            <w:pPr>
              <w:pStyle w:val="13"/>
              <w:widowControl/>
              <w:wordWrap w:val="0"/>
              <w:spacing w:line="360" w:lineRule="auto"/>
              <w:jc w:val="center"/>
              <w:rPr>
                <w:rFonts w:hint="eastAsia" w:hAnsi="宋体" w:cs="宋体"/>
                <w:b/>
                <w:color w:val="auto"/>
                <w:sz w:val="24"/>
                <w:szCs w:val="24"/>
                <w:highlight w:val="none"/>
              </w:rPr>
            </w:pPr>
            <w:r>
              <w:rPr>
                <w:rFonts w:hint="eastAsia" w:hAnsi="宋体" w:cs="宋体"/>
                <w:b/>
                <w:color w:val="auto"/>
                <w:sz w:val="24"/>
                <w:szCs w:val="24"/>
                <w:highlight w:val="none"/>
              </w:rPr>
              <w:t>评审因素</w:t>
            </w:r>
          </w:p>
        </w:tc>
        <w:tc>
          <w:tcPr>
            <w:tcW w:w="1183" w:type="dxa"/>
            <w:tcBorders>
              <w:top w:val="single" w:color="auto" w:sz="4" w:space="0"/>
              <w:left w:val="single" w:color="auto" w:sz="4" w:space="0"/>
              <w:bottom w:val="single" w:color="auto" w:sz="4" w:space="0"/>
              <w:right w:val="single" w:color="auto" w:sz="4" w:space="0"/>
            </w:tcBorders>
            <w:vAlign w:val="center"/>
          </w:tcPr>
          <w:p w14:paraId="00245FCB">
            <w:pPr>
              <w:pStyle w:val="13"/>
              <w:widowControl/>
              <w:wordWrap w:val="0"/>
              <w:spacing w:line="360" w:lineRule="auto"/>
              <w:jc w:val="center"/>
              <w:rPr>
                <w:rFonts w:hint="eastAsia" w:hAnsi="宋体" w:cs="宋体"/>
                <w:b/>
                <w:color w:val="auto"/>
                <w:sz w:val="24"/>
                <w:szCs w:val="24"/>
                <w:highlight w:val="none"/>
              </w:rPr>
            </w:pPr>
            <w:r>
              <w:rPr>
                <w:rFonts w:hint="eastAsia" w:hAnsi="宋体" w:cs="宋体"/>
                <w:b/>
                <w:color w:val="auto"/>
                <w:sz w:val="24"/>
                <w:szCs w:val="24"/>
                <w:highlight w:val="none"/>
              </w:rPr>
              <w:t>分值</w:t>
            </w:r>
          </w:p>
        </w:tc>
      </w:tr>
      <w:tr w14:paraId="65D4C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continue"/>
            <w:tcBorders>
              <w:left w:val="single" w:color="auto" w:sz="4" w:space="0"/>
              <w:right w:val="single" w:color="auto" w:sz="4" w:space="0"/>
            </w:tcBorders>
            <w:vAlign w:val="center"/>
          </w:tcPr>
          <w:p w14:paraId="38DD0CF1">
            <w:pPr>
              <w:pStyle w:val="13"/>
              <w:widowControl/>
              <w:wordWrap w:val="0"/>
              <w:spacing w:line="360" w:lineRule="auto"/>
              <w:jc w:val="center"/>
              <w:rPr>
                <w:rFonts w:hint="eastAsia" w:hAnsi="宋体" w:cs="宋体"/>
                <w:bCs/>
                <w:color w:val="auto"/>
                <w:sz w:val="24"/>
                <w:szCs w:val="24"/>
                <w:highlight w:val="none"/>
              </w:rPr>
            </w:pPr>
          </w:p>
        </w:tc>
        <w:tc>
          <w:tcPr>
            <w:tcW w:w="1754" w:type="dxa"/>
            <w:vMerge w:val="restart"/>
            <w:tcBorders>
              <w:top w:val="single" w:color="auto" w:sz="4" w:space="0"/>
              <w:left w:val="single" w:color="auto" w:sz="4" w:space="0"/>
              <w:right w:val="single" w:color="auto" w:sz="4" w:space="0"/>
            </w:tcBorders>
            <w:vAlign w:val="center"/>
          </w:tcPr>
          <w:p w14:paraId="13464104">
            <w:pPr>
              <w:pStyle w:val="13"/>
              <w:widowControl/>
              <w:wordWrap w:val="0"/>
              <w:spacing w:line="360" w:lineRule="auto"/>
              <w:jc w:val="center"/>
              <w:rPr>
                <w:rFonts w:hint="eastAsia" w:hAnsi="宋体" w:cs="宋体"/>
                <w:b/>
                <w:color w:val="auto"/>
                <w:sz w:val="24"/>
                <w:szCs w:val="24"/>
                <w:highlight w:val="none"/>
              </w:rPr>
            </w:pPr>
            <w:r>
              <w:rPr>
                <w:rFonts w:hint="eastAsia" w:hAnsi="宋体" w:cs="宋体"/>
                <w:bCs/>
                <w:color w:val="auto"/>
                <w:kern w:val="0"/>
                <w:sz w:val="24"/>
                <w:szCs w:val="24"/>
                <w:highlight w:val="none"/>
              </w:rPr>
              <w:t>师资团队能力分（满分16分）</w:t>
            </w:r>
          </w:p>
        </w:tc>
        <w:tc>
          <w:tcPr>
            <w:tcW w:w="6508" w:type="dxa"/>
            <w:tcBorders>
              <w:top w:val="single" w:color="auto" w:sz="4" w:space="0"/>
              <w:left w:val="single" w:color="auto" w:sz="4" w:space="0"/>
              <w:bottom w:val="single" w:color="auto" w:sz="4" w:space="0"/>
              <w:right w:val="single" w:color="auto" w:sz="4" w:space="0"/>
            </w:tcBorders>
          </w:tcPr>
          <w:p w14:paraId="0938FCBD">
            <w:pPr>
              <w:pStyle w:val="13"/>
              <w:widowControl/>
              <w:wordWrap w:val="0"/>
              <w:spacing w:line="360" w:lineRule="auto"/>
              <w:jc w:val="left"/>
              <w:rPr>
                <w:rFonts w:hint="eastAsia" w:hAnsi="宋体" w:cs="宋体"/>
                <w:b/>
                <w:color w:val="auto"/>
                <w:sz w:val="24"/>
                <w:szCs w:val="24"/>
                <w:highlight w:val="none"/>
              </w:rPr>
            </w:pPr>
            <w:r>
              <w:rPr>
                <w:rFonts w:hint="eastAsia" w:hAnsi="宋体" w:cs="宋体"/>
                <w:bCs/>
                <w:color w:val="auto"/>
                <w:kern w:val="0"/>
                <w:sz w:val="24"/>
                <w:szCs w:val="24"/>
                <w:highlight w:val="none"/>
              </w:rPr>
              <w:t>（1）自2022年1月1日以来，供应商所投入师资团队有作为评委或专家或讲师参与过与本项目相关学科（数学/物理/语文/英语）的教学教研和教师培训等类似活动（讲解题大赛、新高考教学设计能力提升、新课程新教材培训、命题分析与技巧等），可提供相关证明材料（证书/邀请函/聘用证明等）的，每有一项得4分，满分12分。</w:t>
            </w:r>
          </w:p>
        </w:tc>
        <w:tc>
          <w:tcPr>
            <w:tcW w:w="1183" w:type="dxa"/>
            <w:tcBorders>
              <w:top w:val="single" w:color="auto" w:sz="4" w:space="0"/>
              <w:left w:val="single" w:color="auto" w:sz="4" w:space="0"/>
              <w:bottom w:val="single" w:color="auto" w:sz="4" w:space="0"/>
              <w:right w:val="single" w:color="auto" w:sz="4" w:space="0"/>
            </w:tcBorders>
            <w:vAlign w:val="center"/>
          </w:tcPr>
          <w:p w14:paraId="6A44A0AB">
            <w:pPr>
              <w:pStyle w:val="13"/>
              <w:widowControl/>
              <w:spacing w:line="360" w:lineRule="auto"/>
              <w:jc w:val="center"/>
              <w:rPr>
                <w:rFonts w:hint="eastAsia" w:hAnsi="宋体" w:cs="宋体"/>
                <w:b/>
                <w:color w:val="auto"/>
                <w:sz w:val="24"/>
                <w:szCs w:val="24"/>
                <w:highlight w:val="none"/>
              </w:rPr>
            </w:pPr>
            <w:r>
              <w:rPr>
                <w:rFonts w:hint="eastAsia" w:hAnsi="宋体" w:cs="宋体"/>
                <w:bCs/>
                <w:color w:val="auto"/>
                <w:sz w:val="24"/>
                <w:szCs w:val="24"/>
                <w:highlight w:val="none"/>
              </w:rPr>
              <w:t>0~12分（客观分）</w:t>
            </w:r>
          </w:p>
        </w:tc>
      </w:tr>
      <w:tr w14:paraId="592A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continue"/>
            <w:tcBorders>
              <w:left w:val="single" w:color="auto" w:sz="4" w:space="0"/>
              <w:right w:val="single" w:color="auto" w:sz="4" w:space="0"/>
            </w:tcBorders>
            <w:vAlign w:val="center"/>
          </w:tcPr>
          <w:p w14:paraId="2E086025">
            <w:pPr>
              <w:pStyle w:val="13"/>
              <w:widowControl/>
              <w:wordWrap w:val="0"/>
              <w:spacing w:line="360" w:lineRule="auto"/>
              <w:jc w:val="center"/>
              <w:rPr>
                <w:rFonts w:hint="eastAsia" w:hAnsi="宋体" w:cs="宋体"/>
                <w:bCs/>
                <w:color w:val="auto"/>
                <w:sz w:val="24"/>
                <w:szCs w:val="24"/>
                <w:highlight w:val="none"/>
              </w:rPr>
            </w:pPr>
          </w:p>
        </w:tc>
        <w:tc>
          <w:tcPr>
            <w:tcW w:w="1754" w:type="dxa"/>
            <w:vMerge w:val="continue"/>
            <w:tcBorders>
              <w:left w:val="single" w:color="auto" w:sz="4" w:space="0"/>
              <w:bottom w:val="single" w:color="auto" w:sz="4" w:space="0"/>
              <w:right w:val="single" w:color="auto" w:sz="4" w:space="0"/>
            </w:tcBorders>
          </w:tcPr>
          <w:p w14:paraId="125D35A0">
            <w:pPr>
              <w:pStyle w:val="13"/>
              <w:widowControl/>
              <w:wordWrap w:val="0"/>
              <w:spacing w:line="360" w:lineRule="auto"/>
              <w:rPr>
                <w:rFonts w:hint="eastAsia" w:hAnsi="宋体" w:cs="宋体"/>
                <w:b/>
                <w:color w:val="auto"/>
                <w:sz w:val="24"/>
                <w:szCs w:val="24"/>
                <w:highlight w:val="none"/>
              </w:rPr>
            </w:pPr>
          </w:p>
        </w:tc>
        <w:tc>
          <w:tcPr>
            <w:tcW w:w="6508" w:type="dxa"/>
            <w:tcBorders>
              <w:top w:val="single" w:color="auto" w:sz="4" w:space="0"/>
              <w:left w:val="single" w:color="auto" w:sz="4" w:space="0"/>
              <w:bottom w:val="single" w:color="auto" w:sz="4" w:space="0"/>
              <w:right w:val="single" w:color="auto" w:sz="4" w:space="0"/>
            </w:tcBorders>
          </w:tcPr>
          <w:p w14:paraId="1CDEE7DC">
            <w:pPr>
              <w:pStyle w:val="13"/>
              <w:widowControl/>
              <w:wordWrap w:val="0"/>
              <w:spacing w:line="360" w:lineRule="auto"/>
              <w:jc w:val="left"/>
              <w:rPr>
                <w:rFonts w:hint="eastAsia" w:hAnsi="宋体" w:cs="宋体"/>
                <w:b/>
                <w:color w:val="auto"/>
                <w:sz w:val="24"/>
                <w:szCs w:val="24"/>
                <w:highlight w:val="none"/>
              </w:rPr>
            </w:pPr>
            <w:r>
              <w:rPr>
                <w:rFonts w:hint="eastAsia" w:hAnsi="宋体" w:cs="宋体"/>
                <w:bCs/>
                <w:color w:val="auto"/>
                <w:kern w:val="0"/>
                <w:sz w:val="24"/>
                <w:szCs w:val="24"/>
                <w:highlight w:val="none"/>
              </w:rPr>
              <w:t>（2）自2022年1月1日以来，供应商所投入师资团队有公开发表过与本项目培训内容（数学/物理/语文/英语学科）重点难点试题分析研究、创新大题分析研究等）相关的正式学科出版物（须有刊物出版号、学科刊物名称），可提供相关证明材料的，得4分。</w:t>
            </w:r>
          </w:p>
        </w:tc>
        <w:tc>
          <w:tcPr>
            <w:tcW w:w="1183" w:type="dxa"/>
            <w:tcBorders>
              <w:top w:val="single" w:color="auto" w:sz="4" w:space="0"/>
              <w:left w:val="single" w:color="auto" w:sz="4" w:space="0"/>
              <w:bottom w:val="single" w:color="auto" w:sz="4" w:space="0"/>
              <w:right w:val="single" w:color="auto" w:sz="4" w:space="0"/>
            </w:tcBorders>
            <w:vAlign w:val="center"/>
          </w:tcPr>
          <w:p w14:paraId="2E71A742">
            <w:pPr>
              <w:pStyle w:val="13"/>
              <w:widowControl/>
              <w:spacing w:line="360" w:lineRule="auto"/>
              <w:jc w:val="center"/>
              <w:rPr>
                <w:rFonts w:hint="eastAsia" w:hAnsi="宋体" w:cs="宋体"/>
                <w:b/>
                <w:color w:val="auto"/>
                <w:sz w:val="24"/>
                <w:szCs w:val="24"/>
                <w:highlight w:val="none"/>
              </w:rPr>
            </w:pPr>
            <w:r>
              <w:rPr>
                <w:rFonts w:hint="eastAsia" w:hAnsi="宋体" w:cs="宋体"/>
                <w:bCs/>
                <w:color w:val="auto"/>
                <w:sz w:val="24"/>
                <w:szCs w:val="24"/>
                <w:highlight w:val="none"/>
              </w:rPr>
              <w:t>0~4分（客观分）</w:t>
            </w:r>
          </w:p>
        </w:tc>
      </w:tr>
    </w:tbl>
    <w:p w14:paraId="490A025C">
      <w:pPr>
        <w:pStyle w:val="31"/>
        <w:rPr>
          <w:rFonts w:hint="eastAsia" w:ascii="宋体" w:hAnsi="宋体" w:cs="宋体"/>
          <w:color w:val="auto"/>
          <w:highlight w:val="none"/>
        </w:rPr>
      </w:pPr>
    </w:p>
    <w:bookmarkEnd w:id="108"/>
    <w:p w14:paraId="20095938">
      <w:pPr>
        <w:rPr>
          <w:rFonts w:hint="eastAsia" w:ascii="宋体" w:hAnsi="宋体" w:cs="宋体"/>
          <w:color w:val="auto"/>
          <w:highlight w:val="none"/>
        </w:rPr>
      </w:pPr>
      <w:bookmarkStart w:id="109" w:name="PO_TDCUS_ITEM_SM_TABLE_1"/>
      <w:r>
        <w:rPr>
          <w:rFonts w:hint="eastAsia" w:ascii="宋体" w:hAnsi="宋体" w:cs="宋体"/>
          <w:color w:val="auto"/>
          <w:highlight w:val="none"/>
        </w:rPr>
        <w:br w:type="page"/>
      </w:r>
    </w:p>
    <w:p w14:paraId="21B06BFF">
      <w:pPr>
        <w:pStyle w:val="15"/>
        <w:rPr>
          <w:rFonts w:hint="eastAsia" w:ascii="宋体" w:hAnsi="宋体" w:cs="宋体"/>
          <w:color w:val="auto"/>
          <w:highlight w:val="none"/>
        </w:rPr>
      </w:pPr>
    </w:p>
    <w:bookmarkEnd w:id="109"/>
    <w:p w14:paraId="082BE763">
      <w:pPr>
        <w:pStyle w:val="4"/>
        <w:wordWrap w:val="0"/>
        <w:spacing w:before="0" w:after="0" w:line="360" w:lineRule="auto"/>
        <w:jc w:val="center"/>
        <w:rPr>
          <w:rFonts w:hint="eastAsia" w:ascii="宋体" w:hAnsi="宋体" w:eastAsia="宋体" w:cs="宋体"/>
          <w:b w:val="0"/>
          <w:color w:val="auto"/>
          <w:sz w:val="30"/>
          <w:szCs w:val="30"/>
          <w:highlight w:val="none"/>
        </w:rPr>
      </w:pPr>
      <w:bookmarkStart w:id="110" w:name="_Toc993"/>
      <w:r>
        <w:rPr>
          <w:rFonts w:hint="eastAsia" w:ascii="宋体" w:hAnsi="宋体" w:eastAsia="宋体" w:cs="宋体"/>
          <w:b w:val="0"/>
          <w:color w:val="auto"/>
          <w:sz w:val="30"/>
          <w:szCs w:val="30"/>
          <w:highlight w:val="none"/>
        </w:rPr>
        <w:t>第四节 中标候选人推荐原则</w:t>
      </w:r>
      <w:bookmarkEnd w:id="110"/>
    </w:p>
    <w:p w14:paraId="17587AF6">
      <w:pPr>
        <w:pStyle w:val="13"/>
        <w:numPr>
          <w:ilvl w:val="0"/>
          <w:numId w:val="2"/>
        </w:numPr>
        <w:wordWrap w:val="0"/>
        <w:spacing w:line="360" w:lineRule="auto"/>
        <w:contextualSpacing/>
        <w:rPr>
          <w:rFonts w:hint="eastAsia" w:hAnsi="宋体" w:cs="宋体"/>
          <w:b/>
          <w:bCs/>
          <w:color w:val="auto"/>
          <w:sz w:val="24"/>
          <w:szCs w:val="24"/>
          <w:highlight w:val="none"/>
        </w:rPr>
      </w:pPr>
      <w:r>
        <w:rPr>
          <w:rFonts w:hint="eastAsia" w:hAnsi="宋体" w:cs="宋体"/>
          <w:b/>
          <w:bCs/>
          <w:color w:val="auto"/>
          <w:sz w:val="24"/>
          <w:szCs w:val="24"/>
          <w:highlight w:val="none"/>
        </w:rPr>
        <w:t>综合评分法</w:t>
      </w:r>
    </w:p>
    <w:p w14:paraId="3871F979">
      <w:pPr>
        <w:pStyle w:val="13"/>
        <w:wordWrap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077C6317">
      <w:pPr>
        <w:pStyle w:val="4"/>
        <w:wordWrap w:val="0"/>
        <w:spacing w:before="0" w:after="0" w:line="360" w:lineRule="auto"/>
        <w:ind w:firstLine="600" w:firstLineChars="200"/>
        <w:jc w:val="center"/>
        <w:rPr>
          <w:rFonts w:hint="eastAsia" w:ascii="宋体" w:hAnsi="宋体" w:eastAsia="宋体" w:cs="宋体"/>
          <w:b w:val="0"/>
          <w:color w:val="auto"/>
          <w:sz w:val="30"/>
          <w:szCs w:val="30"/>
          <w:highlight w:val="none"/>
        </w:rPr>
      </w:pPr>
      <w:bookmarkStart w:id="111" w:name="_Toc11817"/>
      <w:r>
        <w:rPr>
          <w:rFonts w:hint="eastAsia" w:ascii="宋体" w:hAnsi="宋体" w:eastAsia="宋体" w:cs="宋体"/>
          <w:b w:val="0"/>
          <w:color w:val="auto"/>
          <w:sz w:val="30"/>
          <w:szCs w:val="30"/>
          <w:highlight w:val="none"/>
        </w:rPr>
        <w:t>第五节 评标报告</w:t>
      </w:r>
      <w:bookmarkEnd w:id="111"/>
    </w:p>
    <w:p w14:paraId="49F20B73">
      <w:pPr>
        <w:pStyle w:val="36"/>
        <w:wordWrap w:val="0"/>
        <w:spacing w:before="0"/>
        <w:ind w:firstLine="482"/>
        <w:rPr>
          <w:rFonts w:hint="eastAsia" w:ascii="宋体" w:hAnsi="宋体" w:cs="宋体"/>
          <w:b/>
          <w:bCs/>
          <w:color w:val="auto"/>
          <w:szCs w:val="24"/>
          <w:highlight w:val="none"/>
        </w:rPr>
      </w:pPr>
      <w:r>
        <w:rPr>
          <w:rFonts w:hint="eastAsia" w:ascii="宋体" w:hAnsi="宋体" w:cs="宋体"/>
          <w:b/>
          <w:bCs/>
          <w:color w:val="auto"/>
          <w:szCs w:val="24"/>
          <w:highlight w:val="none"/>
        </w:rPr>
        <w:t>（一）评标报告与推荐中标候选人</w:t>
      </w:r>
    </w:p>
    <w:p w14:paraId="65AE070D">
      <w:pPr>
        <w:pStyle w:val="13"/>
        <w:tabs>
          <w:tab w:val="left" w:pos="2472"/>
        </w:tabs>
        <w:wordWrap w:val="0"/>
        <w:spacing w:line="360" w:lineRule="auto"/>
        <w:ind w:firstLine="420" w:firstLineChars="200"/>
        <w:rPr>
          <w:rFonts w:hint="eastAsia" w:hAnsi="宋体" w:cs="宋体"/>
          <w:color w:val="auto"/>
          <w:highlight w:val="none"/>
        </w:rPr>
      </w:pPr>
      <w:r>
        <w:rPr>
          <w:rFonts w:hint="eastAsia" w:hAnsi="宋体" w:cs="宋体"/>
          <w:color w:val="auto"/>
          <w:highlight w:val="none"/>
        </w:rPr>
        <w:t>评标委员会根据原始评标记录和评标结果编写评标报告，并通过电子交易平台向采购人、采购代理机构提交。</w:t>
      </w:r>
    </w:p>
    <w:p w14:paraId="60517A7A">
      <w:pPr>
        <w:widowControl/>
        <w:wordWrap w:val="0"/>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（二）评标争议事项处理</w:t>
      </w:r>
    </w:p>
    <w:p w14:paraId="30D484B8">
      <w:pPr>
        <w:pStyle w:val="13"/>
        <w:tabs>
          <w:tab w:val="left" w:pos="2472"/>
        </w:tabs>
        <w:wordWrap w:val="0"/>
        <w:spacing w:line="360" w:lineRule="auto"/>
        <w:ind w:firstLine="420" w:firstLineChars="200"/>
        <w:rPr>
          <w:rFonts w:hint="eastAsia" w:hAnsi="宋体" w:cs="宋体"/>
          <w:color w:val="auto"/>
          <w:highlight w:val="none"/>
        </w:rPr>
      </w:pPr>
      <w:r>
        <w:rPr>
          <w:rFonts w:hint="eastAsia" w:hAnsi="宋体" w:cs="宋体"/>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63F45DFC">
      <w:pPr>
        <w:widowControl/>
        <w:wordWrap w:val="0"/>
        <w:spacing w:line="360" w:lineRule="auto"/>
        <w:jc w:val="left"/>
        <w:rPr>
          <w:rFonts w:hint="eastAsia" w:ascii="宋体" w:hAnsi="宋体" w:cs="宋体"/>
          <w:b/>
          <w:color w:val="auto"/>
          <w:sz w:val="36"/>
          <w:szCs w:val="20"/>
          <w:highlight w:val="none"/>
        </w:rPr>
        <w:sectPr>
          <w:pgSz w:w="11906" w:h="16838"/>
          <w:pgMar w:top="1440" w:right="1080" w:bottom="1440" w:left="1080" w:header="720" w:footer="720" w:gutter="0"/>
          <w:cols w:space="720" w:num="1"/>
          <w:docGrid w:type="lines" w:linePitch="331" w:charSpace="0"/>
        </w:sectPr>
      </w:pPr>
    </w:p>
    <w:p w14:paraId="30C66FE7">
      <w:pPr>
        <w:pStyle w:val="13"/>
        <w:tabs>
          <w:tab w:val="left" w:pos="2472"/>
        </w:tabs>
        <w:wordWrap w:val="0"/>
        <w:spacing w:line="360" w:lineRule="auto"/>
        <w:jc w:val="center"/>
        <w:rPr>
          <w:rFonts w:hint="eastAsia" w:hAnsi="宋体" w:cs="宋体"/>
          <w:b/>
          <w:color w:val="auto"/>
          <w:sz w:val="36"/>
          <w:highlight w:val="none"/>
        </w:rPr>
      </w:pPr>
    </w:p>
    <w:p w14:paraId="47BFC536">
      <w:pPr>
        <w:pStyle w:val="13"/>
        <w:tabs>
          <w:tab w:val="left" w:pos="2472"/>
        </w:tabs>
        <w:wordWrap w:val="0"/>
        <w:spacing w:line="360" w:lineRule="auto"/>
        <w:jc w:val="center"/>
        <w:rPr>
          <w:rFonts w:hint="eastAsia" w:hAnsi="宋体" w:cs="宋体"/>
          <w:b/>
          <w:color w:val="auto"/>
          <w:sz w:val="36"/>
          <w:highlight w:val="none"/>
        </w:rPr>
      </w:pPr>
    </w:p>
    <w:p w14:paraId="22FD8FB8">
      <w:pPr>
        <w:pStyle w:val="13"/>
        <w:tabs>
          <w:tab w:val="left" w:pos="2472"/>
        </w:tabs>
        <w:wordWrap w:val="0"/>
        <w:spacing w:line="360" w:lineRule="auto"/>
        <w:jc w:val="center"/>
        <w:rPr>
          <w:rFonts w:hint="eastAsia" w:hAnsi="宋体" w:cs="宋体"/>
          <w:b/>
          <w:color w:val="auto"/>
          <w:sz w:val="36"/>
          <w:highlight w:val="none"/>
        </w:rPr>
      </w:pPr>
    </w:p>
    <w:p w14:paraId="747F5D48">
      <w:pPr>
        <w:pStyle w:val="13"/>
        <w:tabs>
          <w:tab w:val="left" w:pos="2472"/>
        </w:tabs>
        <w:wordWrap w:val="0"/>
        <w:spacing w:line="360" w:lineRule="auto"/>
        <w:jc w:val="center"/>
        <w:rPr>
          <w:rFonts w:hint="eastAsia" w:hAnsi="宋体" w:cs="宋体"/>
          <w:b/>
          <w:color w:val="auto"/>
          <w:sz w:val="36"/>
          <w:highlight w:val="none"/>
        </w:rPr>
      </w:pPr>
    </w:p>
    <w:p w14:paraId="552A9262">
      <w:pPr>
        <w:pStyle w:val="13"/>
        <w:tabs>
          <w:tab w:val="left" w:pos="2472"/>
        </w:tabs>
        <w:wordWrap w:val="0"/>
        <w:spacing w:line="360" w:lineRule="auto"/>
        <w:jc w:val="center"/>
        <w:rPr>
          <w:rFonts w:hint="eastAsia" w:hAnsi="宋体" w:cs="宋体"/>
          <w:b/>
          <w:color w:val="auto"/>
          <w:sz w:val="36"/>
          <w:highlight w:val="none"/>
        </w:rPr>
      </w:pPr>
    </w:p>
    <w:p w14:paraId="5D3EA3EC">
      <w:pPr>
        <w:pStyle w:val="13"/>
        <w:tabs>
          <w:tab w:val="left" w:pos="2472"/>
        </w:tabs>
        <w:wordWrap w:val="0"/>
        <w:spacing w:line="360" w:lineRule="auto"/>
        <w:jc w:val="center"/>
        <w:rPr>
          <w:rFonts w:hint="eastAsia" w:hAnsi="宋体" w:cs="宋体"/>
          <w:b/>
          <w:color w:val="auto"/>
          <w:sz w:val="36"/>
          <w:highlight w:val="none"/>
        </w:rPr>
      </w:pPr>
    </w:p>
    <w:p w14:paraId="47238B45">
      <w:pPr>
        <w:pStyle w:val="13"/>
        <w:tabs>
          <w:tab w:val="left" w:pos="2472"/>
        </w:tabs>
        <w:wordWrap w:val="0"/>
        <w:spacing w:line="360" w:lineRule="auto"/>
        <w:jc w:val="center"/>
        <w:rPr>
          <w:rFonts w:hint="eastAsia" w:hAnsi="宋体" w:cs="宋体"/>
          <w:b/>
          <w:color w:val="auto"/>
          <w:sz w:val="36"/>
          <w:highlight w:val="none"/>
        </w:rPr>
      </w:pPr>
    </w:p>
    <w:p w14:paraId="39A2BD8B">
      <w:pPr>
        <w:pStyle w:val="13"/>
        <w:tabs>
          <w:tab w:val="left" w:pos="2472"/>
        </w:tabs>
        <w:wordWrap w:val="0"/>
        <w:spacing w:line="360" w:lineRule="auto"/>
        <w:jc w:val="center"/>
        <w:rPr>
          <w:rFonts w:hint="eastAsia" w:hAnsi="宋体" w:cs="宋体"/>
          <w:b/>
          <w:color w:val="auto"/>
          <w:sz w:val="36"/>
          <w:highlight w:val="none"/>
        </w:rPr>
      </w:pPr>
    </w:p>
    <w:p w14:paraId="334E516B">
      <w:pPr>
        <w:pStyle w:val="13"/>
        <w:tabs>
          <w:tab w:val="left" w:pos="2472"/>
        </w:tabs>
        <w:wordWrap w:val="0"/>
        <w:spacing w:line="360" w:lineRule="auto"/>
        <w:jc w:val="center"/>
        <w:rPr>
          <w:rFonts w:hint="eastAsia" w:hAnsi="宋体" w:cs="宋体"/>
          <w:b/>
          <w:color w:val="auto"/>
          <w:sz w:val="36"/>
          <w:highlight w:val="none"/>
        </w:rPr>
      </w:pPr>
    </w:p>
    <w:p w14:paraId="5E963A21">
      <w:pPr>
        <w:pStyle w:val="13"/>
        <w:tabs>
          <w:tab w:val="left" w:pos="2472"/>
        </w:tabs>
        <w:wordWrap w:val="0"/>
        <w:spacing w:line="360" w:lineRule="auto"/>
        <w:jc w:val="center"/>
        <w:outlineLvl w:val="0"/>
        <w:rPr>
          <w:rFonts w:hint="eastAsia" w:hAnsi="宋体" w:cs="宋体"/>
          <w:b/>
          <w:color w:val="auto"/>
          <w:sz w:val="36"/>
          <w:highlight w:val="none"/>
        </w:rPr>
      </w:pPr>
      <w:bookmarkStart w:id="112" w:name="_Toc27910"/>
      <w:r>
        <w:rPr>
          <w:rFonts w:hint="eastAsia" w:hAnsi="宋体" w:cs="宋体"/>
          <w:b/>
          <w:color w:val="auto"/>
          <w:sz w:val="36"/>
          <w:highlight w:val="none"/>
        </w:rPr>
        <w:t>第五章 拟签订的合同文本</w:t>
      </w:r>
      <w:bookmarkEnd w:id="112"/>
    </w:p>
    <w:p w14:paraId="4440F009">
      <w:pPr>
        <w:widowControl/>
        <w:wordWrap w:val="0"/>
        <w:spacing w:line="360" w:lineRule="auto"/>
        <w:jc w:val="left"/>
        <w:rPr>
          <w:rFonts w:hint="eastAsia" w:ascii="宋体" w:hAnsi="宋体" w:cs="宋体"/>
          <w:bCs/>
          <w:color w:val="auto"/>
          <w:szCs w:val="20"/>
          <w:highlight w:val="none"/>
        </w:rPr>
        <w:sectPr>
          <w:pgSz w:w="11906" w:h="16838"/>
          <w:pgMar w:top="1440" w:right="1080" w:bottom="1440" w:left="1080" w:header="720" w:footer="720" w:gutter="0"/>
          <w:cols w:space="720" w:num="1"/>
          <w:docGrid w:type="lines" w:linePitch="331" w:charSpace="0"/>
        </w:sectPr>
      </w:pPr>
    </w:p>
    <w:p w14:paraId="0A456044">
      <w:pPr>
        <w:wordWrap w:val="0"/>
        <w:spacing w:line="360" w:lineRule="auto"/>
        <w:rPr>
          <w:rFonts w:hint="eastAsia" w:ascii="宋体" w:hAnsi="宋体" w:cs="宋体"/>
          <w:color w:val="auto"/>
          <w:sz w:val="24"/>
          <w:highlight w:val="none"/>
        </w:rPr>
      </w:pPr>
    </w:p>
    <w:p w14:paraId="228ABFC3">
      <w:pPr>
        <w:wordWrap w:val="0"/>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“广西政府采购云”平台合同编号：</w:t>
      </w:r>
      <w:r>
        <w:rPr>
          <w:rFonts w:hint="eastAsia" w:ascii="宋体" w:hAnsi="宋体" w:cs="宋体"/>
          <w:color w:val="auto"/>
          <w:sz w:val="24"/>
          <w:highlight w:val="none"/>
          <w:u w:val="single"/>
        </w:rPr>
        <w:t xml:space="preserve">           </w:t>
      </w:r>
    </w:p>
    <w:p w14:paraId="3FEB5203">
      <w:pPr>
        <w:wordWrap w:val="0"/>
        <w:spacing w:line="360" w:lineRule="auto"/>
        <w:jc w:val="center"/>
        <w:rPr>
          <w:rFonts w:hint="eastAsia" w:ascii="宋体" w:hAnsi="宋体" w:cs="宋体"/>
          <w:b/>
          <w:bCs/>
          <w:color w:val="auto"/>
          <w:sz w:val="52"/>
          <w:highlight w:val="none"/>
        </w:rPr>
      </w:pPr>
    </w:p>
    <w:p w14:paraId="41B62371">
      <w:pPr>
        <w:wordWrap w:val="0"/>
        <w:spacing w:line="360" w:lineRule="auto"/>
        <w:jc w:val="center"/>
        <w:rPr>
          <w:rFonts w:hint="eastAsia" w:ascii="宋体" w:hAnsi="宋体" w:cs="宋体"/>
          <w:b/>
          <w:bCs/>
          <w:color w:val="auto"/>
          <w:sz w:val="52"/>
          <w:highlight w:val="none"/>
        </w:rPr>
      </w:pPr>
    </w:p>
    <w:p w14:paraId="037A848A">
      <w:pPr>
        <w:wordWrap w:val="0"/>
        <w:spacing w:line="360" w:lineRule="auto"/>
        <w:jc w:val="center"/>
        <w:rPr>
          <w:rFonts w:hint="eastAsia" w:ascii="宋体" w:hAnsi="宋体" w:cs="宋体"/>
          <w:b/>
          <w:bCs/>
          <w:color w:val="auto"/>
          <w:sz w:val="52"/>
          <w:highlight w:val="none"/>
        </w:rPr>
      </w:pPr>
      <w:r>
        <w:rPr>
          <w:rFonts w:hint="eastAsia" w:ascii="宋体" w:hAnsi="宋体" w:cs="宋体"/>
          <w:b/>
          <w:bCs/>
          <w:color w:val="auto"/>
          <w:sz w:val="52"/>
          <w:highlight w:val="none"/>
        </w:rPr>
        <w:t>南 宁 市 政 府 采 购</w:t>
      </w:r>
    </w:p>
    <w:p w14:paraId="0E3B577C">
      <w:pPr>
        <w:wordWrap w:val="0"/>
        <w:spacing w:line="360" w:lineRule="auto"/>
        <w:ind w:firstLine="420" w:firstLineChars="200"/>
        <w:rPr>
          <w:rFonts w:hint="eastAsia" w:ascii="宋体" w:hAnsi="宋体" w:cs="宋体"/>
          <w:color w:val="auto"/>
          <w:highlight w:val="none"/>
        </w:rPr>
      </w:pPr>
    </w:p>
    <w:p w14:paraId="1597F01D">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                                                 </w:t>
      </w:r>
    </w:p>
    <w:p w14:paraId="00E347A1">
      <w:pPr>
        <w:wordWrap w:val="0"/>
        <w:spacing w:line="360" w:lineRule="auto"/>
        <w:jc w:val="center"/>
        <w:rPr>
          <w:rFonts w:hint="eastAsia" w:ascii="宋体" w:hAnsi="宋体" w:cs="宋体"/>
          <w:b/>
          <w:bCs/>
          <w:color w:val="auto"/>
          <w:sz w:val="44"/>
          <w:highlight w:val="none"/>
        </w:rPr>
      </w:pPr>
      <w:r>
        <w:rPr>
          <w:rFonts w:hint="eastAsia" w:ascii="宋体" w:hAnsi="宋体" w:cs="宋体"/>
          <w:b/>
          <w:bCs/>
          <w:color w:val="auto"/>
          <w:sz w:val="44"/>
          <w:highlight w:val="none"/>
          <w:u w:val="single"/>
        </w:rPr>
        <w:t xml:space="preserve">           </w:t>
      </w:r>
      <w:r>
        <w:rPr>
          <w:rFonts w:hint="eastAsia" w:ascii="宋体" w:hAnsi="宋体" w:cs="宋体"/>
          <w:b/>
          <w:bCs/>
          <w:color w:val="auto"/>
          <w:sz w:val="44"/>
          <w:highlight w:val="none"/>
        </w:rPr>
        <w:t>合同</w:t>
      </w:r>
    </w:p>
    <w:p w14:paraId="2A3F9CB8">
      <w:pPr>
        <w:wordWrap w:val="0"/>
        <w:spacing w:line="360" w:lineRule="auto"/>
        <w:ind w:firstLine="3507" w:firstLineChars="794"/>
        <w:rPr>
          <w:rFonts w:hint="eastAsia" w:ascii="宋体" w:hAnsi="宋体" w:cs="宋体"/>
          <w:b/>
          <w:bCs/>
          <w:color w:val="auto"/>
          <w:sz w:val="44"/>
          <w:highlight w:val="none"/>
        </w:rPr>
      </w:pPr>
    </w:p>
    <w:p w14:paraId="656BFF48">
      <w:pPr>
        <w:wordWrap w:val="0"/>
        <w:spacing w:line="360" w:lineRule="auto"/>
        <w:ind w:firstLine="1063" w:firstLineChars="294"/>
        <w:jc w:val="left"/>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项目编号：   </w:t>
      </w:r>
    </w:p>
    <w:p w14:paraId="7B2D5A96">
      <w:pPr>
        <w:wordWrap w:val="0"/>
        <w:spacing w:line="360" w:lineRule="auto"/>
        <w:ind w:firstLine="1063" w:firstLineChars="294"/>
        <w:jc w:val="left"/>
        <w:rPr>
          <w:rFonts w:hint="eastAsia" w:ascii="宋体" w:hAnsi="宋体" w:cs="宋体"/>
          <w:b/>
          <w:color w:val="auto"/>
          <w:sz w:val="36"/>
          <w:szCs w:val="36"/>
          <w:highlight w:val="none"/>
        </w:rPr>
      </w:pPr>
      <w:r>
        <w:rPr>
          <w:rFonts w:hint="eastAsia" w:ascii="宋体" w:hAnsi="宋体" w:cs="宋体"/>
          <w:b/>
          <w:color w:val="auto"/>
          <w:sz w:val="36"/>
          <w:szCs w:val="36"/>
          <w:highlight w:val="none"/>
        </w:rPr>
        <w:t>计划编号：</w:t>
      </w:r>
    </w:p>
    <w:p w14:paraId="15F92488">
      <w:pPr>
        <w:tabs>
          <w:tab w:val="left" w:pos="7200"/>
        </w:tabs>
        <w:wordWrap w:val="0"/>
        <w:spacing w:line="360" w:lineRule="auto"/>
        <w:ind w:firstLine="1995" w:firstLineChars="552"/>
        <w:rPr>
          <w:rFonts w:hint="eastAsia" w:ascii="宋体" w:hAnsi="宋体" w:cs="宋体"/>
          <w:b/>
          <w:color w:val="auto"/>
          <w:sz w:val="36"/>
          <w:szCs w:val="36"/>
          <w:highlight w:val="none"/>
        </w:rPr>
      </w:pPr>
    </w:p>
    <w:p w14:paraId="11FB2896">
      <w:pPr>
        <w:pStyle w:val="2"/>
        <w:rPr>
          <w:rFonts w:hint="eastAsia" w:ascii="宋体" w:hAnsi="宋体" w:cs="宋体"/>
          <w:color w:val="auto"/>
          <w:highlight w:val="none"/>
        </w:rPr>
      </w:pPr>
    </w:p>
    <w:p w14:paraId="6B50B84A">
      <w:pPr>
        <w:tabs>
          <w:tab w:val="left" w:pos="7200"/>
        </w:tabs>
        <w:wordWrap w:val="0"/>
        <w:spacing w:line="360" w:lineRule="auto"/>
        <w:ind w:firstLine="1995" w:firstLineChars="552"/>
        <w:rPr>
          <w:rFonts w:hint="eastAsia" w:ascii="宋体" w:hAnsi="宋体" w:cs="宋体"/>
          <w:b/>
          <w:color w:val="auto"/>
          <w:sz w:val="36"/>
          <w:szCs w:val="36"/>
          <w:highlight w:val="none"/>
          <w:u w:val="single"/>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u w:val="single"/>
        </w:rPr>
        <w:t xml:space="preserve">                      </w:t>
      </w:r>
    </w:p>
    <w:p w14:paraId="12BAD8C2">
      <w:pPr>
        <w:tabs>
          <w:tab w:val="left" w:pos="7380"/>
        </w:tabs>
        <w:wordWrap w:val="0"/>
        <w:spacing w:line="360" w:lineRule="auto"/>
        <w:ind w:firstLine="1995" w:firstLineChars="552"/>
        <w:rPr>
          <w:rFonts w:hint="eastAsia" w:ascii="宋体" w:hAnsi="宋体" w:cs="宋体"/>
          <w:b/>
          <w:bCs/>
          <w:color w:val="auto"/>
          <w:sz w:val="44"/>
          <w:highlight w:val="none"/>
        </w:rPr>
      </w:pPr>
      <w:r>
        <w:rPr>
          <w:rFonts w:hint="eastAsia" w:ascii="宋体" w:hAnsi="宋体" w:cs="宋体"/>
          <w:b/>
          <w:color w:val="auto"/>
          <w:sz w:val="36"/>
          <w:szCs w:val="36"/>
          <w:highlight w:val="none"/>
        </w:rPr>
        <w:t>中标供应商：</w:t>
      </w:r>
      <w:r>
        <w:rPr>
          <w:rFonts w:hint="eastAsia" w:ascii="宋体" w:hAnsi="宋体" w:cs="宋体"/>
          <w:b/>
          <w:color w:val="auto"/>
          <w:sz w:val="36"/>
          <w:szCs w:val="36"/>
          <w:highlight w:val="none"/>
          <w:u w:val="single"/>
        </w:rPr>
        <w:t xml:space="preserve">                   </w:t>
      </w:r>
    </w:p>
    <w:p w14:paraId="251A5748">
      <w:pPr>
        <w:tabs>
          <w:tab w:val="left" w:pos="7380"/>
        </w:tabs>
        <w:wordWrap w:val="0"/>
        <w:spacing w:line="360" w:lineRule="auto"/>
        <w:rPr>
          <w:rFonts w:hint="eastAsia" w:ascii="宋体" w:hAnsi="宋体" w:cs="宋体"/>
          <w:b/>
          <w:bCs/>
          <w:color w:val="auto"/>
          <w:sz w:val="44"/>
          <w:highlight w:val="none"/>
        </w:rPr>
      </w:pPr>
    </w:p>
    <w:p w14:paraId="7E931F99">
      <w:pPr>
        <w:wordWrap w:val="0"/>
        <w:spacing w:line="360" w:lineRule="auto"/>
        <w:rPr>
          <w:rFonts w:hint="eastAsia" w:ascii="宋体" w:hAnsi="宋体" w:cs="宋体"/>
          <w:color w:val="auto"/>
          <w:sz w:val="24"/>
          <w:highlight w:val="none"/>
        </w:rPr>
      </w:pPr>
    </w:p>
    <w:p w14:paraId="6D30247E">
      <w:pPr>
        <w:wordWrap w:val="0"/>
        <w:spacing w:line="360" w:lineRule="auto"/>
        <w:ind w:firstLine="2280" w:firstLineChars="950"/>
        <w:rPr>
          <w:rFonts w:hint="eastAsia" w:ascii="宋体" w:hAnsi="宋体" w:cs="宋体"/>
          <w:b/>
          <w:bCs/>
          <w:color w:val="auto"/>
          <w:sz w:val="44"/>
          <w:highlight w:val="non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AF4F5F9">
      <w:pPr>
        <w:wordWrap w:val="0"/>
        <w:snapToGrid w:val="0"/>
        <w:spacing w:line="360" w:lineRule="auto"/>
        <w:jc w:val="center"/>
        <w:rPr>
          <w:rFonts w:hint="eastAsia" w:ascii="宋体" w:hAnsi="宋体" w:cs="宋体"/>
          <w:b/>
          <w:bCs/>
          <w:color w:val="auto"/>
          <w:sz w:val="44"/>
          <w:highlight w:val="none"/>
        </w:rPr>
      </w:pPr>
      <w:r>
        <w:rPr>
          <w:rFonts w:hint="eastAsia" w:ascii="宋体" w:hAnsi="宋体" w:cs="宋体"/>
          <w:b/>
          <w:bCs/>
          <w:color w:val="auto"/>
          <w:sz w:val="44"/>
          <w:highlight w:val="none"/>
        </w:rPr>
        <w:br w:type="page"/>
      </w:r>
    </w:p>
    <w:p w14:paraId="528D4991">
      <w:pPr>
        <w:wordWrap w:val="0"/>
        <w:snapToGrid w:val="0"/>
        <w:spacing w:line="360" w:lineRule="auto"/>
        <w:jc w:val="center"/>
        <w:rPr>
          <w:rFonts w:hint="eastAsia" w:ascii="宋体" w:hAnsi="宋体" w:cs="宋体"/>
          <w:b/>
          <w:bCs/>
          <w:color w:val="auto"/>
          <w:sz w:val="44"/>
          <w:highlight w:val="none"/>
        </w:rPr>
      </w:pPr>
    </w:p>
    <w:p w14:paraId="114C201D">
      <w:pPr>
        <w:wordWrap w:val="0"/>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合同目录</w:t>
      </w:r>
    </w:p>
    <w:p w14:paraId="3078A33F">
      <w:pPr>
        <w:wordWrap w:val="0"/>
        <w:snapToGrid w:val="0"/>
        <w:spacing w:line="360" w:lineRule="auto"/>
        <w:jc w:val="center"/>
        <w:rPr>
          <w:rFonts w:hint="eastAsia" w:ascii="宋体" w:hAnsi="宋体" w:cs="宋体"/>
          <w:b/>
          <w:bCs/>
          <w:color w:val="auto"/>
          <w:sz w:val="44"/>
          <w:highlight w:val="none"/>
        </w:rPr>
      </w:pPr>
    </w:p>
    <w:p w14:paraId="1F1B6FE5">
      <w:pPr>
        <w:wordWrap w:val="0"/>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第一部分 合同书</w:t>
      </w:r>
      <w:r>
        <w:rPr>
          <w:rFonts w:hint="eastAsia" w:ascii="宋体" w:hAnsi="宋体" w:cs="宋体"/>
          <w:color w:val="auto"/>
          <w:kern w:val="0"/>
          <w:sz w:val="24"/>
          <w:highlight w:val="none"/>
        </w:rPr>
        <w:t>……………………………………………………………（页码）</w:t>
      </w:r>
    </w:p>
    <w:p w14:paraId="7AA06D05">
      <w:pPr>
        <w:wordWrap w:val="0"/>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二、第二部分 合同一般条款……………………………………………………（页码）</w:t>
      </w:r>
    </w:p>
    <w:p w14:paraId="778347EF">
      <w:pPr>
        <w:wordWrap w:val="0"/>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三、第三部分 合同专用条款……………………………………………………（页码）</w:t>
      </w:r>
    </w:p>
    <w:p w14:paraId="026B840E">
      <w:pPr>
        <w:wordWrap w:val="0"/>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四、</w:t>
      </w:r>
      <w:r>
        <w:rPr>
          <w:rFonts w:hint="eastAsia" w:ascii="宋体" w:hAnsi="宋体" w:cs="宋体"/>
          <w:color w:val="auto"/>
          <w:sz w:val="24"/>
          <w:highlight w:val="none"/>
        </w:rPr>
        <w:t>第四部分 合同附件</w:t>
      </w:r>
      <w:r>
        <w:rPr>
          <w:rFonts w:hint="eastAsia" w:ascii="宋体" w:hAnsi="宋体" w:cs="宋体"/>
          <w:color w:val="auto"/>
          <w:kern w:val="0"/>
          <w:sz w:val="24"/>
          <w:highlight w:val="none"/>
        </w:rPr>
        <w:t>…………………………………………………………（页码）</w:t>
      </w:r>
    </w:p>
    <w:p w14:paraId="71B5B3AC">
      <w:pPr>
        <w:wordWrap w:val="0"/>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4.1中标通知书 …………………………………………………………………（页码）</w:t>
      </w:r>
    </w:p>
    <w:p w14:paraId="62BABC3B">
      <w:pPr>
        <w:wordWrap w:val="0"/>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4.2招标文件服务需求一览表 …………………………………………………（页码）</w:t>
      </w:r>
    </w:p>
    <w:p w14:paraId="30D3FFD2">
      <w:pPr>
        <w:wordWrap w:val="0"/>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4.3招标文件的更改通知（如有） ……………………………………………（页码）</w:t>
      </w:r>
    </w:p>
    <w:p w14:paraId="5009F3B4">
      <w:pPr>
        <w:wordWrap w:val="0"/>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4.4投标函 ………………………………………………………………………（页码）</w:t>
      </w:r>
    </w:p>
    <w:p w14:paraId="28D7271E">
      <w:pPr>
        <w:wordWrap w:val="0"/>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4.5报价表 ………………………………………………………………………（页码）</w:t>
      </w:r>
    </w:p>
    <w:p w14:paraId="610484DC">
      <w:pPr>
        <w:wordWrap w:val="0"/>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4.6投标服务技术资料表 ………………………………………………………（页码）</w:t>
      </w:r>
    </w:p>
    <w:p w14:paraId="0569D965">
      <w:pPr>
        <w:wordWrap w:val="0"/>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4.7商务条款偏离表 ……………………………………………………………（页码）</w:t>
      </w:r>
    </w:p>
    <w:p w14:paraId="48C5B9A1">
      <w:pPr>
        <w:wordWrap w:val="0"/>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4.8中标供应商澄清函（如有请提供） ………………………………………（页码）</w:t>
      </w:r>
    </w:p>
    <w:p w14:paraId="646F2955">
      <w:pPr>
        <w:wordWrap w:val="0"/>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4.9其他与本合同相关的资料（如有请提供） ………………………………（页码）</w:t>
      </w:r>
    </w:p>
    <w:p w14:paraId="17918589">
      <w:pPr>
        <w:wordWrap w:val="0"/>
        <w:snapToGrid w:val="0"/>
        <w:spacing w:line="360" w:lineRule="auto"/>
        <w:rPr>
          <w:rFonts w:hint="eastAsia" w:ascii="宋体" w:hAnsi="宋体" w:cs="宋体"/>
          <w:color w:val="auto"/>
          <w:kern w:val="0"/>
          <w:sz w:val="24"/>
          <w:highlight w:val="none"/>
        </w:rPr>
      </w:pPr>
    </w:p>
    <w:p w14:paraId="44BCA293">
      <w:pPr>
        <w:widowControl/>
        <w:wordWrap w:val="0"/>
        <w:spacing w:line="360" w:lineRule="auto"/>
        <w:jc w:val="left"/>
        <w:rPr>
          <w:rFonts w:hint="eastAsia" w:ascii="宋体" w:hAnsi="宋体" w:cs="宋体"/>
          <w:color w:val="auto"/>
          <w:spacing w:val="-4"/>
          <w:sz w:val="18"/>
          <w:szCs w:val="20"/>
          <w:highlight w:val="none"/>
        </w:rPr>
        <w:sectPr>
          <w:pgSz w:w="11906" w:h="16838"/>
          <w:pgMar w:top="1440" w:right="1080" w:bottom="1440" w:left="1080" w:header="720" w:footer="720" w:gutter="0"/>
          <w:cols w:space="720" w:num="1"/>
          <w:docGrid w:type="lines" w:linePitch="331" w:charSpace="0"/>
        </w:sectPr>
      </w:pPr>
    </w:p>
    <w:p w14:paraId="13B5B806">
      <w:pPr>
        <w:pStyle w:val="37"/>
        <w:wordWrap w:val="0"/>
        <w:spacing w:after="0"/>
        <w:ind w:firstLine="562"/>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第一部分 合同书</w:t>
      </w:r>
    </w:p>
    <w:p w14:paraId="3D6170C2">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南宁市第三中学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公开招标方式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评标委员会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rPr>
        <w:t>为该项目中标供应商。现于中标通知书发出之日起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日内（根据项目实际情况填写，不能超过25日），按照采购文件确定的事项签订本合同。</w:t>
      </w:r>
    </w:p>
    <w:p w14:paraId="5E2F8D41">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614ADB17">
      <w:pPr>
        <w:wordWrap w:val="0"/>
        <w:spacing w:line="360" w:lineRule="auto"/>
        <w:ind w:firstLine="482" w:firstLineChars="200"/>
        <w:rPr>
          <w:rFonts w:hint="eastAsia" w:ascii="宋体" w:hAnsi="宋体" w:cs="宋体"/>
          <w:b/>
          <w:color w:val="auto"/>
          <w:sz w:val="24"/>
          <w:highlight w:val="none"/>
        </w:rPr>
      </w:pPr>
      <w:bookmarkStart w:id="113" w:name="_Toc2232"/>
      <w:bookmarkStart w:id="114" w:name="_Toc24059"/>
      <w:bookmarkStart w:id="115" w:name="_Toc3029"/>
      <w:r>
        <w:rPr>
          <w:rFonts w:hint="eastAsia" w:ascii="宋体" w:hAnsi="宋体" w:cs="宋体"/>
          <w:b/>
          <w:color w:val="auto"/>
          <w:sz w:val="24"/>
          <w:highlight w:val="none"/>
        </w:rPr>
        <w:t>1.1 合同组成部分</w:t>
      </w:r>
      <w:bookmarkEnd w:id="113"/>
      <w:bookmarkEnd w:id="114"/>
      <w:bookmarkEnd w:id="115"/>
    </w:p>
    <w:p w14:paraId="0FC3F174">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6B12986C">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 本合同及其补充合同、变更协议；</w:t>
      </w:r>
    </w:p>
    <w:p w14:paraId="436E6AA9">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 中标通知书；</w:t>
      </w:r>
    </w:p>
    <w:p w14:paraId="7DFE9FF2">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 投标文件及“投标报价”（含澄清或者说明文件）；</w:t>
      </w:r>
    </w:p>
    <w:p w14:paraId="2C4AFCDA">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1.1.4 招标文件（含澄清或者修改文件）；</w:t>
      </w:r>
    </w:p>
    <w:p w14:paraId="53D30D70">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1.1.5 其他相关采购文件。</w:t>
      </w:r>
    </w:p>
    <w:p w14:paraId="62B75E26">
      <w:pPr>
        <w:wordWrap w:val="0"/>
        <w:spacing w:line="360" w:lineRule="auto"/>
        <w:ind w:firstLine="482" w:firstLineChars="200"/>
        <w:rPr>
          <w:rFonts w:hint="eastAsia" w:ascii="宋体" w:hAnsi="宋体" w:cs="宋体"/>
          <w:b/>
          <w:color w:val="auto"/>
          <w:sz w:val="24"/>
          <w:highlight w:val="none"/>
        </w:rPr>
      </w:pPr>
      <w:bookmarkStart w:id="116" w:name="_Toc27126"/>
      <w:bookmarkStart w:id="117" w:name="_Toc21295"/>
      <w:bookmarkStart w:id="118" w:name="_Toc24300"/>
      <w:r>
        <w:rPr>
          <w:rFonts w:hint="eastAsia" w:ascii="宋体" w:hAnsi="宋体" w:cs="宋体"/>
          <w:b/>
          <w:color w:val="auto"/>
          <w:sz w:val="24"/>
          <w:highlight w:val="none"/>
        </w:rPr>
        <w:t>1.2 标的物</w:t>
      </w:r>
      <w:bookmarkEnd w:id="116"/>
      <w:bookmarkEnd w:id="117"/>
      <w:bookmarkEnd w:id="118"/>
    </w:p>
    <w:p w14:paraId="2FA3B731">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1.2.1 标的物1信息</w:t>
      </w:r>
    </w:p>
    <w:p w14:paraId="36B78F0B">
      <w:pPr>
        <w:wordWrap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1.2.1.1名称：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AF77456">
      <w:pPr>
        <w:wordWrap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1.2.1.2数量：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236CAD4">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1.2.1.3质量：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B0FFAB6">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p w14:paraId="3F11EDD6">
      <w:pPr>
        <w:wordWrap w:val="0"/>
        <w:spacing w:line="360" w:lineRule="auto"/>
        <w:ind w:firstLine="482" w:firstLineChars="200"/>
        <w:rPr>
          <w:rFonts w:hint="eastAsia" w:ascii="宋体" w:hAnsi="宋体" w:cs="宋体"/>
          <w:b/>
          <w:color w:val="auto"/>
          <w:sz w:val="24"/>
          <w:highlight w:val="none"/>
        </w:rPr>
      </w:pPr>
      <w:bookmarkStart w:id="119" w:name="_Toc21551"/>
      <w:bookmarkStart w:id="120" w:name="_Toc23292"/>
      <w:bookmarkStart w:id="121" w:name="_Toc21631"/>
      <w:r>
        <w:rPr>
          <w:rFonts w:hint="eastAsia" w:ascii="宋体" w:hAnsi="宋体" w:cs="宋体"/>
          <w:b/>
          <w:color w:val="auto"/>
          <w:sz w:val="24"/>
          <w:highlight w:val="none"/>
        </w:rPr>
        <w:t>1.3 价款</w:t>
      </w:r>
      <w:bookmarkEnd w:id="119"/>
      <w:bookmarkEnd w:id="120"/>
      <w:bookmarkEnd w:id="121"/>
    </w:p>
    <w:p w14:paraId="2DDDFCCA">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本合同总价为：人民币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元人民币，含税）。</w:t>
      </w:r>
    </w:p>
    <w:p w14:paraId="3837A740">
      <w:pPr>
        <w:wordWrap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分项价格：</w:t>
      </w:r>
    </w:p>
    <w:tbl>
      <w:tblPr>
        <w:tblStyle w:val="2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7FE7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A18223C">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AE6256D">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0A3680F8">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分项价格</w:t>
            </w:r>
          </w:p>
        </w:tc>
      </w:tr>
      <w:tr w14:paraId="241AF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7357ABC">
            <w:pPr>
              <w:wordWrap w:val="0"/>
              <w:spacing w:line="360" w:lineRule="auto"/>
              <w:ind w:firstLine="480" w:firstLineChars="200"/>
              <w:rPr>
                <w:rFonts w:hint="eastAsia"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9B248A0">
            <w:pPr>
              <w:wordWrap w:val="0"/>
              <w:spacing w:line="360" w:lineRule="auto"/>
              <w:ind w:firstLine="480" w:firstLineChars="200"/>
              <w:rPr>
                <w:rFonts w:hint="eastAsia"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7990328">
            <w:pPr>
              <w:wordWrap w:val="0"/>
              <w:spacing w:line="360" w:lineRule="auto"/>
              <w:ind w:firstLine="480" w:firstLineChars="200"/>
              <w:rPr>
                <w:rFonts w:hint="eastAsia" w:ascii="宋体" w:hAnsi="宋体" w:cs="宋体"/>
                <w:color w:val="auto"/>
                <w:sz w:val="24"/>
                <w:highlight w:val="none"/>
              </w:rPr>
            </w:pPr>
          </w:p>
        </w:tc>
      </w:tr>
      <w:tr w14:paraId="6E41B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9A87250">
            <w:pPr>
              <w:wordWrap w:val="0"/>
              <w:spacing w:line="360" w:lineRule="auto"/>
              <w:ind w:firstLine="480" w:firstLineChars="200"/>
              <w:rPr>
                <w:rFonts w:hint="eastAsia"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E3632E5">
            <w:pPr>
              <w:wordWrap w:val="0"/>
              <w:spacing w:line="360" w:lineRule="auto"/>
              <w:ind w:firstLine="480" w:firstLineChars="200"/>
              <w:rPr>
                <w:rFonts w:hint="eastAsia"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04B27C6">
            <w:pPr>
              <w:wordWrap w:val="0"/>
              <w:spacing w:line="360" w:lineRule="auto"/>
              <w:ind w:firstLine="480" w:firstLineChars="200"/>
              <w:rPr>
                <w:rFonts w:hint="eastAsia" w:ascii="宋体" w:hAnsi="宋体" w:cs="宋体"/>
                <w:color w:val="auto"/>
                <w:sz w:val="24"/>
                <w:highlight w:val="none"/>
              </w:rPr>
            </w:pPr>
          </w:p>
        </w:tc>
      </w:tr>
      <w:tr w14:paraId="75FC1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9976231">
            <w:pPr>
              <w:wordWrap w:val="0"/>
              <w:spacing w:line="360" w:lineRule="auto"/>
              <w:ind w:firstLine="480" w:firstLineChars="200"/>
              <w:rPr>
                <w:rFonts w:hint="eastAsia"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F9EEA5C">
            <w:pPr>
              <w:wordWrap w:val="0"/>
              <w:spacing w:line="360" w:lineRule="auto"/>
              <w:ind w:firstLine="480" w:firstLineChars="200"/>
              <w:rPr>
                <w:rFonts w:hint="eastAsia"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E91AF3A">
            <w:pPr>
              <w:wordWrap w:val="0"/>
              <w:spacing w:line="360" w:lineRule="auto"/>
              <w:ind w:firstLine="480" w:firstLineChars="200"/>
              <w:rPr>
                <w:rFonts w:hint="eastAsia" w:ascii="宋体" w:hAnsi="宋体" w:cs="宋体"/>
                <w:color w:val="auto"/>
                <w:sz w:val="24"/>
                <w:highlight w:val="none"/>
              </w:rPr>
            </w:pPr>
          </w:p>
        </w:tc>
      </w:tr>
      <w:tr w14:paraId="522F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3C3C8F0">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69007906">
            <w:pPr>
              <w:wordWrap w:val="0"/>
              <w:spacing w:line="360" w:lineRule="auto"/>
              <w:ind w:firstLine="480" w:firstLineChars="200"/>
              <w:rPr>
                <w:rFonts w:hint="eastAsia" w:ascii="宋体" w:hAnsi="宋体" w:cs="宋体"/>
                <w:color w:val="auto"/>
                <w:sz w:val="24"/>
                <w:highlight w:val="none"/>
              </w:rPr>
            </w:pPr>
          </w:p>
        </w:tc>
      </w:tr>
    </w:tbl>
    <w:p w14:paraId="0FC6BE60">
      <w:pPr>
        <w:wordWrap w:val="0"/>
        <w:spacing w:line="360" w:lineRule="auto"/>
        <w:ind w:firstLine="482" w:firstLineChars="200"/>
        <w:rPr>
          <w:rFonts w:hint="eastAsia" w:ascii="宋体" w:hAnsi="宋体" w:cs="宋体"/>
          <w:b/>
          <w:color w:val="auto"/>
          <w:sz w:val="24"/>
          <w:highlight w:val="none"/>
        </w:rPr>
      </w:pPr>
      <w:bookmarkStart w:id="122" w:name="_Toc10340"/>
      <w:bookmarkStart w:id="123" w:name="_Toc1814"/>
      <w:bookmarkStart w:id="124" w:name="_Toc22618"/>
      <w:r>
        <w:rPr>
          <w:rFonts w:hint="eastAsia" w:ascii="宋体" w:hAnsi="宋体" w:cs="宋体"/>
          <w:b/>
          <w:color w:val="auto"/>
          <w:sz w:val="24"/>
          <w:highlight w:val="none"/>
        </w:rPr>
        <w:t>1.4 付款方式和发票开具方式</w:t>
      </w:r>
      <w:bookmarkEnd w:id="122"/>
      <w:bookmarkEnd w:id="123"/>
      <w:bookmarkEnd w:id="124"/>
    </w:p>
    <w:p w14:paraId="568210BC">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1.4.1 付款方式：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6C8EE69">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1.4.2 发票开具方式：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56F247B">
      <w:pPr>
        <w:wordWrap w:val="0"/>
        <w:spacing w:line="360" w:lineRule="auto"/>
        <w:ind w:firstLine="482" w:firstLineChars="200"/>
        <w:rPr>
          <w:rFonts w:hint="eastAsia" w:ascii="宋体" w:hAnsi="宋体" w:cs="宋体"/>
          <w:b/>
          <w:color w:val="auto"/>
          <w:sz w:val="24"/>
          <w:highlight w:val="none"/>
        </w:rPr>
      </w:pPr>
      <w:bookmarkStart w:id="125" w:name="_Toc19304"/>
      <w:bookmarkStart w:id="126" w:name="_Toc2846"/>
      <w:bookmarkStart w:id="127" w:name="_Toc32071"/>
      <w:r>
        <w:rPr>
          <w:rFonts w:hint="eastAsia" w:ascii="宋体" w:hAnsi="宋体" w:cs="宋体"/>
          <w:b/>
          <w:color w:val="auto"/>
          <w:sz w:val="24"/>
          <w:highlight w:val="none"/>
        </w:rPr>
        <w:t>1.5 标的物交付期限、地点、方式</w:t>
      </w:r>
      <w:bookmarkEnd w:id="125"/>
      <w:bookmarkEnd w:id="126"/>
      <w:bookmarkEnd w:id="127"/>
      <w:r>
        <w:rPr>
          <w:rFonts w:hint="eastAsia" w:ascii="宋体" w:hAnsi="宋体" w:cs="宋体"/>
          <w:b/>
          <w:color w:val="auto"/>
          <w:sz w:val="24"/>
          <w:highlight w:val="none"/>
        </w:rPr>
        <w:t>和服务期限</w:t>
      </w:r>
    </w:p>
    <w:p w14:paraId="43D789EE">
      <w:pPr>
        <w:wordWrap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1.5.1 服务期限：</w:t>
      </w:r>
      <w:r>
        <w:rPr>
          <w:rFonts w:hint="eastAsia" w:ascii="宋体" w:hAnsi="宋体" w:cs="宋体"/>
          <w:color w:val="auto"/>
          <w:sz w:val="24"/>
          <w:highlight w:val="none"/>
          <w:u w:val="single"/>
        </w:rPr>
        <w:t xml:space="preserve">                                       ；</w:t>
      </w:r>
    </w:p>
    <w:p w14:paraId="3ED3440E">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1.5.2 交付地点：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9E6A9B2">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1.5.3 交付方式：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108FEFC">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1.5.4 服务及质保期限：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12AE3E9">
      <w:pPr>
        <w:wordWrap w:val="0"/>
        <w:spacing w:line="360" w:lineRule="auto"/>
        <w:ind w:firstLine="482" w:firstLineChars="200"/>
        <w:rPr>
          <w:rFonts w:hint="eastAsia" w:ascii="宋体" w:hAnsi="宋体" w:cs="宋体"/>
          <w:b/>
          <w:color w:val="auto"/>
          <w:sz w:val="24"/>
          <w:highlight w:val="none"/>
        </w:rPr>
      </w:pPr>
      <w:bookmarkStart w:id="128" w:name="_Toc21423"/>
      <w:bookmarkStart w:id="129" w:name="_Toc27250"/>
      <w:bookmarkStart w:id="130" w:name="_Toc19554"/>
      <w:r>
        <w:rPr>
          <w:rFonts w:hint="eastAsia" w:ascii="宋体" w:hAnsi="宋体" w:cs="宋体"/>
          <w:b/>
          <w:color w:val="auto"/>
          <w:sz w:val="24"/>
          <w:highlight w:val="none"/>
        </w:rPr>
        <w:t>1.6 违约责任</w:t>
      </w:r>
      <w:bookmarkEnd w:id="128"/>
      <w:bookmarkEnd w:id="129"/>
      <w:bookmarkEnd w:id="130"/>
    </w:p>
    <w:p w14:paraId="25763DBC">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1.6.1 除不可抗力外，乙方逾期交付服务的，乙方应按逾期提供服务总额每日</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万分之五）向甲方支付违约金，由甲方从待付服务费中扣除。逾期超过约定日期十个工作日不能提供服务的，甲方可解除本合同。乙方因逾期提供服务或因其他违约行为导致甲方解除合同的，乙方之前所完成的整理服务，甲方不予以支付费用，乙方应向甲方支付合同总值百分之五的违约金，如造成甲方损失超过违约金的，超出部分由乙方继续承担赔偿责任。</w:t>
      </w:r>
    </w:p>
    <w:p w14:paraId="442B11D7">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除不可抗力外，如果甲方没有按照本合同约定的付款方式付款，乙方可要求甲方支付违约金，违约金按每迟延付款一日的应付而未付款的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（根据项目实际填写，一般为万分之五）计算，最高限额为欠付金额的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%（根据项目实际填写，一般为20%）；迟延付款的违约金计算数额达到前述最高限额之日起，乙方有权在要求甲方支付违约金的同时，书面通知甲方解除本合同；</w:t>
      </w:r>
    </w:p>
    <w:p w14:paraId="435835F4">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A1AAB1B">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1.6.4乙方在质保期内未按承诺提供售后等服务的，每发生一次向甲方支付违约金额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元。（根据项目实际填写）</w:t>
      </w:r>
    </w:p>
    <w:p w14:paraId="5C230000">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5C3EDFF">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88E1BFE">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4ED49645">
      <w:pPr>
        <w:wordWrap w:val="0"/>
        <w:spacing w:line="360" w:lineRule="auto"/>
        <w:ind w:firstLine="482" w:firstLineChars="200"/>
        <w:rPr>
          <w:rFonts w:hint="eastAsia" w:ascii="宋体" w:hAnsi="宋体" w:cs="宋体"/>
          <w:b/>
          <w:color w:val="auto"/>
          <w:sz w:val="24"/>
          <w:highlight w:val="none"/>
        </w:rPr>
      </w:pPr>
      <w:bookmarkStart w:id="131" w:name="_Toc15583"/>
      <w:bookmarkStart w:id="132" w:name="_Toc16021"/>
      <w:bookmarkStart w:id="133" w:name="_Toc28375"/>
      <w:r>
        <w:rPr>
          <w:rFonts w:hint="eastAsia" w:ascii="宋体" w:hAnsi="宋体" w:cs="宋体"/>
          <w:b/>
          <w:color w:val="auto"/>
          <w:sz w:val="24"/>
          <w:highlight w:val="none"/>
        </w:rPr>
        <w:t>1.7 合同争议的解决</w:t>
      </w:r>
      <w:bookmarkEnd w:id="131"/>
      <w:bookmarkEnd w:id="132"/>
      <w:bookmarkEnd w:id="133"/>
    </w:p>
    <w:p w14:paraId="4C95BB58">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本合同履行过程中发生的任何争议，双方当事人均应通过友好协商的方式和解或者调解解决；不愿和解、调解或者和解、调解不成的，可以选择下列第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种方式解决：</w:t>
      </w:r>
    </w:p>
    <w:p w14:paraId="2740F67D">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color w:val="auto"/>
          <w:sz w:val="24"/>
          <w:highlight w:val="none"/>
          <w:u w:val="single"/>
        </w:rPr>
        <w:t>南宁市</w:t>
      </w:r>
      <w:r>
        <w:rPr>
          <w:rFonts w:hint="eastAsia" w:ascii="宋体" w:hAnsi="宋体" w:cs="宋体"/>
          <w:color w:val="auto"/>
          <w:sz w:val="24"/>
          <w:highlight w:val="none"/>
        </w:rPr>
        <w:t>仲裁委员会依申请仲裁时其现行有效的仲裁规则裁决；</w:t>
      </w:r>
    </w:p>
    <w:p w14:paraId="023CD2E2">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color w:val="auto"/>
          <w:sz w:val="24"/>
          <w:highlight w:val="none"/>
          <w:u w:val="single"/>
        </w:rPr>
        <w:t xml:space="preserve">   甲方所在地    </w:t>
      </w:r>
      <w:r>
        <w:rPr>
          <w:rFonts w:hint="eastAsia" w:ascii="宋体" w:hAnsi="宋体" w:cs="宋体"/>
          <w:color w:val="auto"/>
          <w:sz w:val="24"/>
          <w:highlight w:val="none"/>
        </w:rPr>
        <w:t>有管辖权的人民法院起诉。</w:t>
      </w:r>
    </w:p>
    <w:p w14:paraId="7272E7CA">
      <w:pPr>
        <w:wordWrap w:val="0"/>
        <w:spacing w:line="360" w:lineRule="auto"/>
        <w:ind w:firstLine="482" w:firstLineChars="200"/>
        <w:rPr>
          <w:rFonts w:hint="eastAsia" w:ascii="宋体" w:hAnsi="宋体" w:cs="宋体"/>
          <w:b/>
          <w:color w:val="auto"/>
          <w:sz w:val="24"/>
          <w:highlight w:val="none"/>
        </w:rPr>
      </w:pPr>
      <w:bookmarkStart w:id="134" w:name="_Toc7245"/>
      <w:bookmarkStart w:id="135" w:name="_Toc15322"/>
      <w:bookmarkStart w:id="136" w:name="_Toc11173"/>
      <w:r>
        <w:rPr>
          <w:rFonts w:hint="eastAsia" w:ascii="宋体" w:hAnsi="宋体" w:cs="宋体"/>
          <w:b/>
          <w:color w:val="auto"/>
          <w:sz w:val="24"/>
          <w:highlight w:val="none"/>
        </w:rPr>
        <w:t>1.8 合同生效</w:t>
      </w:r>
      <w:bookmarkEnd w:id="134"/>
      <w:bookmarkEnd w:id="135"/>
      <w:bookmarkEnd w:id="136"/>
    </w:p>
    <w:p w14:paraId="3D33195C">
      <w:pPr>
        <w:wordWrap w:val="0"/>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本合同自双方当事人加盖有效公章时生效。</w:t>
      </w:r>
    </w:p>
    <w:p w14:paraId="6C60BB41">
      <w:pPr>
        <w:wordWrap w:val="0"/>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甲方：                                  乙方：</w:t>
      </w:r>
    </w:p>
    <w:p w14:paraId="55FCAED6">
      <w:pPr>
        <w:wordWrap w:val="0"/>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59CC3C41">
      <w:pPr>
        <w:wordWrap w:val="0"/>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住所：                                   住所：</w:t>
      </w:r>
    </w:p>
    <w:p w14:paraId="0B3074C4">
      <w:pPr>
        <w:wordWrap w:val="0"/>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5CFC2CF0">
      <w:pPr>
        <w:wordWrap w:val="0"/>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5154D3B2">
      <w:pPr>
        <w:wordWrap w:val="0"/>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3E4A2BB5">
      <w:pPr>
        <w:wordWrap w:val="0"/>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3E7B82A4">
      <w:pPr>
        <w:wordWrap w:val="0"/>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234F96C9">
      <w:pPr>
        <w:wordWrap w:val="0"/>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3F586241">
      <w:pPr>
        <w:wordWrap w:val="0"/>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传真:                                    传真:</w:t>
      </w:r>
    </w:p>
    <w:p w14:paraId="3CBE2B29">
      <w:pPr>
        <w:wordWrap w:val="0"/>
        <w:spacing w:line="360" w:lineRule="auto"/>
        <w:ind w:firstLine="200"/>
        <w:rPr>
          <w:rFonts w:hint="eastAsia" w:ascii="宋体" w:hAnsi="宋体" w:cs="宋体"/>
          <w:color w:val="auto"/>
          <w:sz w:val="24"/>
          <w:highlight w:val="none"/>
        </w:rPr>
      </w:pPr>
      <w:r>
        <w:rPr>
          <w:rFonts w:hint="eastAsia" w:ascii="宋体" w:hAnsi="宋体" w:cs="宋体"/>
          <w:color w:val="auto"/>
          <w:sz w:val="24"/>
          <w:highlight w:val="none"/>
          <w:lang w:val="zh-CN"/>
        </w:rPr>
        <w:t>电子邮箱：                               电子邮箱：</w:t>
      </w:r>
    </w:p>
    <w:p w14:paraId="668A8BAC">
      <w:pPr>
        <w:wordWrap w:val="0"/>
        <w:spacing w:line="360" w:lineRule="auto"/>
        <w:ind w:firstLine="200"/>
        <w:rPr>
          <w:rFonts w:hint="eastAsia" w:ascii="宋体" w:hAnsi="宋体" w:cs="宋体"/>
          <w:color w:val="auto"/>
          <w:sz w:val="24"/>
          <w:highlight w:val="none"/>
        </w:rPr>
      </w:pPr>
      <w:r>
        <w:rPr>
          <w:rFonts w:hint="eastAsia" w:ascii="宋体" w:hAnsi="宋体" w:cs="宋体"/>
          <w:color w:val="auto"/>
          <w:sz w:val="24"/>
          <w:highlight w:val="none"/>
        </w:rPr>
        <w:t xml:space="preserve">开户银行：                               开户银行： </w:t>
      </w:r>
    </w:p>
    <w:p w14:paraId="6C1D4622">
      <w:pPr>
        <w:wordWrap w:val="0"/>
        <w:spacing w:line="360" w:lineRule="auto"/>
        <w:ind w:firstLine="200"/>
        <w:rPr>
          <w:rFonts w:hint="eastAsia" w:ascii="宋体" w:hAnsi="宋体" w:cs="宋体"/>
          <w:color w:val="auto"/>
          <w:sz w:val="24"/>
          <w:highlight w:val="none"/>
        </w:rPr>
      </w:pPr>
      <w:r>
        <w:rPr>
          <w:rFonts w:hint="eastAsia" w:ascii="宋体" w:hAnsi="宋体" w:cs="宋体"/>
          <w:color w:val="auto"/>
          <w:sz w:val="24"/>
          <w:highlight w:val="none"/>
        </w:rPr>
        <w:t xml:space="preserve">开户名称：                               开户名称： </w:t>
      </w:r>
    </w:p>
    <w:p w14:paraId="3A1881D6">
      <w:pPr>
        <w:wordWrap w:val="0"/>
        <w:spacing w:line="360" w:lineRule="auto"/>
        <w:ind w:firstLine="200"/>
        <w:rPr>
          <w:rFonts w:hint="eastAsia"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5939AF67">
      <w:pPr>
        <w:wordWrap w:val="0"/>
        <w:spacing w:line="360" w:lineRule="auto"/>
        <w:ind w:firstLine="200"/>
        <w:jc w:val="center"/>
        <w:rPr>
          <w:rFonts w:hint="eastAsia" w:ascii="宋体" w:hAnsi="宋体" w:cs="宋体"/>
          <w:b/>
          <w:color w:val="auto"/>
          <w:sz w:val="28"/>
          <w:szCs w:val="28"/>
          <w:highlight w:val="none"/>
        </w:rPr>
      </w:pPr>
      <w:r>
        <w:rPr>
          <w:rFonts w:hint="eastAsia" w:ascii="宋体" w:hAnsi="宋体" w:cs="宋体"/>
          <w:b/>
          <w:color w:val="auto"/>
          <w:highlight w:val="none"/>
        </w:rPr>
        <w:br w:type="page"/>
      </w:r>
      <w:bookmarkStart w:id="137" w:name="_Toc331685783"/>
      <w:r>
        <w:rPr>
          <w:rFonts w:hint="eastAsia" w:ascii="宋体" w:hAnsi="宋体" w:cs="宋体"/>
          <w:b/>
          <w:color w:val="auto"/>
          <w:sz w:val="28"/>
          <w:szCs w:val="28"/>
          <w:highlight w:val="none"/>
        </w:rPr>
        <w:t>第二部分 合同一般条款</w:t>
      </w:r>
      <w:bookmarkEnd w:id="137"/>
    </w:p>
    <w:p w14:paraId="150AF942">
      <w:pPr>
        <w:wordWrap w:val="0"/>
        <w:spacing w:line="360" w:lineRule="auto"/>
        <w:ind w:firstLine="482" w:firstLineChars="200"/>
        <w:rPr>
          <w:rFonts w:hint="eastAsia" w:ascii="宋体" w:hAnsi="宋体" w:cs="宋体"/>
          <w:b/>
          <w:color w:val="auto"/>
          <w:sz w:val="24"/>
          <w:highlight w:val="none"/>
        </w:rPr>
      </w:pPr>
      <w:bookmarkStart w:id="138" w:name="_Ref467379195"/>
      <w:bookmarkStart w:id="139" w:name="_Ref467379214"/>
      <w:bookmarkStart w:id="140" w:name="_Toc279701240"/>
      <w:bookmarkStart w:id="141" w:name="_Ref467379101"/>
      <w:bookmarkStart w:id="142" w:name="_Ref467379094"/>
      <w:bookmarkStart w:id="143" w:name="_Ref467378499"/>
      <w:bookmarkStart w:id="144" w:name="_Toc19614"/>
      <w:bookmarkStart w:id="145" w:name="_Ref467379225"/>
      <w:bookmarkStart w:id="146" w:name="_Toc259093669"/>
      <w:bookmarkStart w:id="147" w:name="_Ref467379109"/>
      <w:bookmarkStart w:id="148" w:name="_Ref467378463"/>
      <w:bookmarkStart w:id="149" w:name="_Toc28763"/>
      <w:bookmarkStart w:id="150" w:name="_Ref467379205"/>
      <w:bookmarkStart w:id="151" w:name="_Ref467378404"/>
      <w:bookmarkStart w:id="152" w:name="_Toc16917"/>
      <w:bookmarkStart w:id="153" w:name="_Toc487900349"/>
      <w:r>
        <w:rPr>
          <w:rFonts w:hint="eastAsia" w:ascii="宋体" w:hAnsi="宋体" w:cs="宋体"/>
          <w:b/>
          <w:color w:val="auto"/>
          <w:sz w:val="24"/>
          <w:highlight w:val="none"/>
        </w:rPr>
        <w:t>2.1 定义</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61090F99">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33A84A62">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 “合同”系指采购人和中标供应商签订的载明双方当事人所达成的协议，并包括所有的附件、附录和构成合同的其他文件。</w:t>
      </w:r>
    </w:p>
    <w:p w14:paraId="5A3A575C">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 “合同价”系指根据合同约定，中标供应商在完全履行合同义务后，采购人应支付给中标供应商的价格。</w:t>
      </w:r>
    </w:p>
    <w:p w14:paraId="0B364263">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 “标的物”系指中标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14:paraId="3B9D7AE6">
      <w:pPr>
        <w:wordWrap w:val="0"/>
        <w:spacing w:line="360" w:lineRule="auto"/>
        <w:ind w:firstLine="480" w:firstLineChars="200"/>
        <w:rPr>
          <w:rFonts w:hint="eastAsia" w:ascii="宋体" w:hAnsi="宋体" w:cs="宋体"/>
          <w:color w:val="auto"/>
          <w:sz w:val="24"/>
          <w:highlight w:val="none"/>
        </w:rPr>
      </w:pPr>
      <w:bookmarkStart w:id="154" w:name="_Ref467378840"/>
      <w:r>
        <w:rPr>
          <w:rFonts w:hint="eastAsia" w:ascii="宋体" w:hAnsi="宋体" w:cs="宋体"/>
          <w:color w:val="auto"/>
          <w:sz w:val="24"/>
          <w:highlight w:val="none"/>
        </w:rPr>
        <w:t>2.1.4 “甲方”系指与中标供应商签署合同的采购人</w:t>
      </w:r>
      <w:bookmarkEnd w:id="154"/>
      <w:r>
        <w:rPr>
          <w:rFonts w:hint="eastAsia" w:ascii="宋体" w:hAnsi="宋体" w:cs="宋体"/>
          <w:color w:val="auto"/>
          <w:sz w:val="24"/>
          <w:highlight w:val="none"/>
        </w:rPr>
        <w:t>；采购人委托采购机构代表其与乙方签订合同的，采购人的授权委托书作为合同附件。</w:t>
      </w:r>
    </w:p>
    <w:p w14:paraId="2380A678">
      <w:pPr>
        <w:wordWrap w:val="0"/>
        <w:spacing w:line="360" w:lineRule="auto"/>
        <w:ind w:firstLine="480" w:firstLineChars="200"/>
        <w:rPr>
          <w:rFonts w:hint="eastAsia" w:ascii="宋体" w:hAnsi="宋体" w:cs="宋体"/>
          <w:color w:val="auto"/>
          <w:sz w:val="24"/>
          <w:highlight w:val="none"/>
        </w:rPr>
      </w:pPr>
      <w:bookmarkStart w:id="155" w:name="_Ref467379400"/>
      <w:r>
        <w:rPr>
          <w:rFonts w:hint="eastAsia" w:ascii="宋体" w:hAnsi="宋体" w:cs="宋体"/>
          <w:color w:val="auto"/>
          <w:sz w:val="24"/>
          <w:highlight w:val="none"/>
        </w:rPr>
        <w:t>2.1.5 “乙方”系指根据合同约定交付标的物的</w:t>
      </w:r>
      <w:bookmarkEnd w:id="155"/>
      <w:r>
        <w:rPr>
          <w:rFonts w:hint="eastAsia" w:ascii="宋体" w:hAnsi="宋体" w:cs="宋体"/>
          <w:color w:val="auto"/>
          <w:sz w:val="24"/>
          <w:highlight w:val="none"/>
        </w:rPr>
        <w:t>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97F0610">
      <w:pPr>
        <w:wordWrap w:val="0"/>
        <w:spacing w:line="360" w:lineRule="auto"/>
        <w:ind w:firstLine="480" w:firstLineChars="200"/>
        <w:rPr>
          <w:rFonts w:hint="eastAsia" w:ascii="宋体" w:hAnsi="宋体" w:cs="宋体"/>
          <w:color w:val="auto"/>
          <w:sz w:val="24"/>
          <w:highlight w:val="none"/>
        </w:rPr>
      </w:pPr>
      <w:bookmarkStart w:id="156" w:name="_Ref467379436"/>
      <w:r>
        <w:rPr>
          <w:rFonts w:hint="eastAsia" w:ascii="宋体" w:hAnsi="宋体" w:cs="宋体"/>
          <w:color w:val="auto"/>
          <w:sz w:val="24"/>
          <w:highlight w:val="none"/>
        </w:rPr>
        <w:t>2.1.6 “现场”系指合同约定标的物将要运至或者实施或者安装的地点。</w:t>
      </w:r>
      <w:bookmarkEnd w:id="156"/>
    </w:p>
    <w:p w14:paraId="39185DB1">
      <w:pPr>
        <w:wordWrap w:val="0"/>
        <w:spacing w:line="360" w:lineRule="auto"/>
        <w:ind w:firstLine="482" w:firstLineChars="200"/>
        <w:rPr>
          <w:rFonts w:hint="eastAsia" w:ascii="宋体" w:hAnsi="宋体" w:cs="宋体"/>
          <w:b/>
          <w:color w:val="auto"/>
          <w:sz w:val="24"/>
          <w:highlight w:val="none"/>
        </w:rPr>
      </w:pPr>
      <w:bookmarkStart w:id="157" w:name="_Toc487900350"/>
      <w:bookmarkStart w:id="158" w:name="_Toc27635"/>
      <w:bookmarkStart w:id="159" w:name="_Toc259093670"/>
      <w:bookmarkStart w:id="160" w:name="_Toc279701241"/>
      <w:bookmarkStart w:id="161" w:name="_Toc32504"/>
      <w:bookmarkStart w:id="162" w:name="_Toc13336"/>
      <w:r>
        <w:rPr>
          <w:rFonts w:hint="eastAsia" w:ascii="宋体" w:hAnsi="宋体" w:cs="宋体"/>
          <w:b/>
          <w:color w:val="auto"/>
          <w:sz w:val="24"/>
          <w:highlight w:val="none"/>
        </w:rPr>
        <w:t>2.2 技术规范</w:t>
      </w:r>
      <w:bookmarkEnd w:id="157"/>
      <w:bookmarkEnd w:id="158"/>
      <w:bookmarkEnd w:id="159"/>
      <w:bookmarkEnd w:id="160"/>
      <w:bookmarkEnd w:id="161"/>
      <w:bookmarkEnd w:id="162"/>
    </w:p>
    <w:p w14:paraId="76CF2CE2">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04F9D54A">
      <w:pPr>
        <w:wordWrap w:val="0"/>
        <w:spacing w:line="360" w:lineRule="auto"/>
        <w:ind w:firstLine="482" w:firstLineChars="200"/>
        <w:rPr>
          <w:rFonts w:hint="eastAsia" w:ascii="宋体" w:hAnsi="宋体" w:cs="宋体"/>
          <w:b/>
          <w:color w:val="auto"/>
          <w:sz w:val="24"/>
          <w:highlight w:val="none"/>
        </w:rPr>
      </w:pPr>
      <w:bookmarkStart w:id="163" w:name="_Toc487900351"/>
      <w:bookmarkStart w:id="164" w:name="_Toc9829"/>
      <w:bookmarkStart w:id="165" w:name="_Toc259093671"/>
      <w:bookmarkStart w:id="166" w:name="_Toc31634"/>
      <w:bookmarkStart w:id="167" w:name="_Toc279701242"/>
      <w:bookmarkStart w:id="168" w:name="_Toc27853"/>
      <w:r>
        <w:rPr>
          <w:rFonts w:hint="eastAsia" w:ascii="宋体" w:hAnsi="宋体" w:cs="宋体"/>
          <w:b/>
          <w:color w:val="auto"/>
          <w:sz w:val="24"/>
          <w:highlight w:val="none"/>
        </w:rPr>
        <w:t>2.3 知识产权</w:t>
      </w:r>
      <w:bookmarkEnd w:id="163"/>
      <w:bookmarkEnd w:id="164"/>
      <w:bookmarkEnd w:id="165"/>
      <w:bookmarkEnd w:id="166"/>
      <w:bookmarkEnd w:id="167"/>
      <w:bookmarkEnd w:id="168"/>
    </w:p>
    <w:p w14:paraId="7F781CAB">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3DF0D371">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2.3.2具有知识产权的计算机软件等标的物的知识产权归属，详见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AEC71B0">
      <w:pPr>
        <w:wordWrap w:val="0"/>
        <w:spacing w:line="360" w:lineRule="auto"/>
        <w:ind w:firstLine="482" w:firstLineChars="200"/>
        <w:rPr>
          <w:rFonts w:hint="eastAsia" w:ascii="宋体" w:hAnsi="宋体" w:cs="宋体"/>
          <w:b/>
          <w:color w:val="auto"/>
          <w:sz w:val="24"/>
          <w:highlight w:val="none"/>
        </w:rPr>
      </w:pPr>
      <w:bookmarkStart w:id="169" w:name="_Toc29149"/>
      <w:bookmarkStart w:id="170" w:name="_Toc4194"/>
      <w:bookmarkStart w:id="171" w:name="_Toc11932"/>
      <w:r>
        <w:rPr>
          <w:rFonts w:hint="eastAsia" w:ascii="宋体" w:hAnsi="宋体" w:cs="宋体"/>
          <w:b/>
          <w:color w:val="auto"/>
          <w:sz w:val="24"/>
          <w:highlight w:val="none"/>
        </w:rPr>
        <w:t>2.4 包装和装运</w:t>
      </w:r>
      <w:bookmarkEnd w:id="169"/>
      <w:bookmarkEnd w:id="170"/>
      <w:bookmarkEnd w:id="171"/>
    </w:p>
    <w:p w14:paraId="3BD24C66">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0DC9A845">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2.4.2 装运标的物的要求和通知，详见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C490FEC">
      <w:pPr>
        <w:wordWrap w:val="0"/>
        <w:spacing w:line="360" w:lineRule="auto"/>
        <w:ind w:firstLine="482" w:firstLineChars="200"/>
        <w:rPr>
          <w:rFonts w:hint="eastAsia" w:ascii="宋体" w:hAnsi="宋体" w:cs="宋体"/>
          <w:b/>
          <w:color w:val="auto"/>
          <w:sz w:val="24"/>
          <w:highlight w:val="none"/>
        </w:rPr>
      </w:pPr>
      <w:bookmarkStart w:id="172" w:name="_Ref467378591"/>
      <w:bookmarkStart w:id="173" w:name="_Toc279701245"/>
      <w:bookmarkStart w:id="174" w:name="_Toc487900354"/>
      <w:bookmarkStart w:id="175" w:name="_Ref467379527"/>
      <w:bookmarkStart w:id="176" w:name="_Ref467379536"/>
      <w:bookmarkStart w:id="177" w:name="_Ref467379542"/>
      <w:bookmarkStart w:id="178" w:name="_Toc259093674"/>
      <w:bookmarkStart w:id="179" w:name="_Ref467378541"/>
      <w:bookmarkStart w:id="180" w:name="_Toc19074"/>
      <w:bookmarkStart w:id="181" w:name="_Toc26182"/>
      <w:bookmarkStart w:id="182" w:name="_Toc30272"/>
      <w:r>
        <w:rPr>
          <w:rFonts w:hint="eastAsia" w:ascii="宋体" w:hAnsi="宋体" w:cs="宋体"/>
          <w:b/>
          <w:color w:val="auto"/>
          <w:sz w:val="24"/>
          <w:highlight w:val="none"/>
        </w:rPr>
        <w:t>2.</w:t>
      </w:r>
      <w:bookmarkEnd w:id="172"/>
      <w:bookmarkEnd w:id="173"/>
      <w:bookmarkEnd w:id="174"/>
      <w:bookmarkEnd w:id="175"/>
      <w:bookmarkEnd w:id="176"/>
      <w:bookmarkEnd w:id="177"/>
      <w:bookmarkEnd w:id="178"/>
      <w:bookmarkEnd w:id="179"/>
      <w:r>
        <w:rPr>
          <w:rFonts w:hint="eastAsia" w:ascii="宋体" w:hAnsi="宋体" w:cs="宋体"/>
          <w:b/>
          <w:color w:val="auto"/>
          <w:sz w:val="24"/>
          <w:highlight w:val="none"/>
        </w:rPr>
        <w:t>5 履约检查和问题反馈</w:t>
      </w:r>
      <w:bookmarkEnd w:id="180"/>
      <w:bookmarkEnd w:id="181"/>
      <w:bookmarkEnd w:id="182"/>
    </w:p>
    <w:p w14:paraId="69F494B1">
      <w:pPr>
        <w:wordWrap w:val="0"/>
        <w:spacing w:line="360" w:lineRule="auto"/>
        <w:ind w:firstLine="480" w:firstLineChars="200"/>
        <w:rPr>
          <w:rFonts w:hint="eastAsia" w:ascii="宋体" w:hAnsi="宋体" w:cs="宋体"/>
          <w:color w:val="auto"/>
          <w:sz w:val="24"/>
          <w:highlight w:val="none"/>
        </w:rPr>
      </w:pPr>
      <w:bookmarkStart w:id="183" w:name="_Ref467379657"/>
      <w:r>
        <w:rPr>
          <w:rFonts w:hint="eastAsia" w:ascii="宋体" w:hAnsi="宋体" w:cs="宋体"/>
          <w:color w:val="auto"/>
          <w:sz w:val="24"/>
          <w:highlight w:val="none"/>
        </w:rPr>
        <w:t>2.5.1</w:t>
      </w:r>
      <w:bookmarkEnd w:id="183"/>
      <w:bookmarkStart w:id="184" w:name="_Toc186431854"/>
      <w:bookmarkStart w:id="185" w:name="_Toc279701247"/>
      <w:bookmarkStart w:id="186" w:name="_Toc487900357"/>
      <w:bookmarkStart w:id="187" w:name="_Ref467379807"/>
      <w:bookmarkStart w:id="188" w:name="_Toc259093676"/>
      <w:bookmarkStart w:id="189" w:name="_Ref467379793"/>
      <w:r>
        <w:rPr>
          <w:rFonts w:hint="eastAsia" w:ascii="宋体" w:hAnsi="宋体" w:cs="宋体"/>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66F940D6">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184"/>
      <w:bookmarkStart w:id="190" w:name="_Toc186431855"/>
      <w:r>
        <w:rPr>
          <w:rFonts w:hint="eastAsia" w:ascii="宋体" w:hAnsi="宋体" w:cs="宋体"/>
          <w:color w:val="auto"/>
          <w:sz w:val="24"/>
          <w:highlight w:val="none"/>
        </w:rPr>
        <w:t>。</w:t>
      </w:r>
    </w:p>
    <w:bookmarkEnd w:id="190"/>
    <w:p w14:paraId="03393939">
      <w:pPr>
        <w:wordWrap w:val="0"/>
        <w:spacing w:line="360" w:lineRule="auto"/>
        <w:ind w:firstLine="482" w:firstLineChars="200"/>
        <w:rPr>
          <w:rFonts w:hint="eastAsia" w:ascii="宋体" w:hAnsi="宋体" w:cs="宋体"/>
          <w:b/>
          <w:color w:val="auto"/>
          <w:sz w:val="24"/>
          <w:highlight w:val="none"/>
        </w:rPr>
      </w:pPr>
      <w:bookmarkStart w:id="191" w:name="_Toc7836"/>
      <w:bookmarkStart w:id="192" w:name="_Toc28451"/>
      <w:bookmarkStart w:id="193" w:name="_Toc19219"/>
      <w:r>
        <w:rPr>
          <w:rFonts w:hint="eastAsia" w:ascii="宋体" w:hAnsi="宋体" w:cs="宋体"/>
          <w:b/>
          <w:color w:val="auto"/>
          <w:sz w:val="24"/>
          <w:highlight w:val="none"/>
        </w:rPr>
        <w:t>2.6 结算方式和付款条件</w:t>
      </w:r>
      <w:bookmarkEnd w:id="185"/>
      <w:bookmarkEnd w:id="186"/>
      <w:bookmarkEnd w:id="187"/>
      <w:bookmarkEnd w:id="188"/>
      <w:bookmarkEnd w:id="189"/>
      <w:bookmarkEnd w:id="191"/>
      <w:bookmarkEnd w:id="192"/>
      <w:bookmarkEnd w:id="193"/>
    </w:p>
    <w:p w14:paraId="4554ED43">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61F0DF7">
      <w:pPr>
        <w:wordWrap w:val="0"/>
        <w:spacing w:line="360" w:lineRule="auto"/>
        <w:ind w:firstLine="482" w:firstLineChars="200"/>
        <w:rPr>
          <w:rFonts w:hint="eastAsia" w:ascii="宋体" w:hAnsi="宋体" w:cs="宋体"/>
          <w:b/>
          <w:color w:val="auto"/>
          <w:sz w:val="24"/>
          <w:highlight w:val="none"/>
        </w:rPr>
      </w:pPr>
      <w:bookmarkStart w:id="194" w:name="_Toc487900358"/>
      <w:bookmarkStart w:id="195" w:name="_Ref467379852"/>
      <w:bookmarkStart w:id="196" w:name="_Ref467379863"/>
      <w:bookmarkStart w:id="197" w:name="_Toc279701248"/>
      <w:bookmarkStart w:id="198" w:name="_Toc259093677"/>
      <w:bookmarkStart w:id="199" w:name="_Ref467379923"/>
      <w:bookmarkStart w:id="200" w:name="_Toc3225"/>
      <w:bookmarkStart w:id="201" w:name="_Toc16110"/>
      <w:bookmarkStart w:id="202" w:name="_Toc774"/>
      <w:r>
        <w:rPr>
          <w:rFonts w:hint="eastAsia" w:ascii="宋体" w:hAnsi="宋体" w:cs="宋体"/>
          <w:b/>
          <w:color w:val="auto"/>
          <w:sz w:val="24"/>
          <w:highlight w:val="none"/>
        </w:rPr>
        <w:t>2.7 技术资料</w:t>
      </w:r>
      <w:bookmarkEnd w:id="194"/>
      <w:bookmarkEnd w:id="195"/>
      <w:bookmarkEnd w:id="196"/>
      <w:bookmarkEnd w:id="197"/>
      <w:bookmarkEnd w:id="198"/>
      <w:bookmarkEnd w:id="199"/>
      <w:r>
        <w:rPr>
          <w:rFonts w:hint="eastAsia" w:ascii="宋体" w:hAnsi="宋体" w:cs="宋体"/>
          <w:b/>
          <w:color w:val="auto"/>
          <w:sz w:val="24"/>
          <w:highlight w:val="none"/>
        </w:rPr>
        <w:t>和保密义务</w:t>
      </w:r>
      <w:bookmarkEnd w:id="200"/>
      <w:bookmarkEnd w:id="201"/>
      <w:bookmarkEnd w:id="202"/>
    </w:p>
    <w:p w14:paraId="5067996B">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2.7.1 乙方有权依据合同约定和项目需要，向甲方了解有关情况，调阅有关资料等，甲方应予积极配合；</w:t>
      </w:r>
    </w:p>
    <w:p w14:paraId="31756BCC">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2.7.2 乙方有义务妥善保管和保护由甲方提供的前款信息和资料等；</w:t>
      </w:r>
    </w:p>
    <w:p w14:paraId="00B5475B">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457F2428">
      <w:pPr>
        <w:wordWrap w:val="0"/>
        <w:spacing w:line="360" w:lineRule="auto"/>
        <w:ind w:firstLine="482" w:firstLineChars="200"/>
        <w:rPr>
          <w:rFonts w:hint="eastAsia" w:ascii="宋体" w:hAnsi="宋体" w:cs="宋体"/>
          <w:b/>
          <w:color w:val="auto"/>
          <w:sz w:val="24"/>
          <w:highlight w:val="none"/>
        </w:rPr>
      </w:pPr>
      <w:bookmarkStart w:id="203" w:name="_Toc7860"/>
      <w:r>
        <w:rPr>
          <w:rFonts w:hint="eastAsia" w:ascii="宋体" w:hAnsi="宋体" w:cs="宋体"/>
          <w:b/>
          <w:color w:val="auto"/>
          <w:sz w:val="24"/>
          <w:highlight w:val="none"/>
        </w:rPr>
        <w:t>2.8 质量保证</w:t>
      </w:r>
      <w:bookmarkEnd w:id="203"/>
    </w:p>
    <w:p w14:paraId="399AF1EB">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2.8.1 乙方应建立和完善履行合同的内部质量保证体系，并提供相关内部规章制度给甲方，以便甲方进行监督检查；</w:t>
      </w:r>
    </w:p>
    <w:p w14:paraId="083F8C15">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2.8.2 乙方应保证履行合同的人员数量和素质、软件和硬件设备的配置、场地、环境和设施等满足全面履行合同的要求，并应接受甲方的监督检查。</w:t>
      </w:r>
    </w:p>
    <w:p w14:paraId="08EDAE97">
      <w:pPr>
        <w:wordWrap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宋体" w:hAnsi="宋体" w:cs="宋体"/>
          <w:color w:val="auto"/>
          <w:kern w:val="0"/>
          <w:sz w:val="24"/>
          <w:highlight w:val="none"/>
        </w:rPr>
        <w:t>甲方有权放弃或终止合同，并没收履约保证金。</w:t>
      </w:r>
    </w:p>
    <w:p w14:paraId="214F89BC">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（根据项目实际情况填写，一般为30%）。</w:t>
      </w:r>
    </w:p>
    <w:p w14:paraId="0363B197">
      <w:pPr>
        <w:wordWrap w:val="0"/>
        <w:spacing w:line="360" w:lineRule="auto"/>
        <w:ind w:firstLine="482" w:firstLineChars="200"/>
        <w:rPr>
          <w:rFonts w:hint="eastAsia" w:ascii="宋体" w:hAnsi="宋体" w:cs="宋体"/>
          <w:b/>
          <w:color w:val="auto"/>
          <w:sz w:val="24"/>
          <w:highlight w:val="none"/>
        </w:rPr>
      </w:pPr>
      <w:bookmarkStart w:id="204" w:name="_Toc17244"/>
      <w:bookmarkStart w:id="205" w:name="_Toc487900362"/>
      <w:bookmarkStart w:id="206" w:name="_Toc259093681"/>
      <w:bookmarkStart w:id="207" w:name="_Toc279701252"/>
      <w:r>
        <w:rPr>
          <w:rFonts w:hint="eastAsia" w:ascii="宋体" w:hAnsi="宋体" w:cs="宋体"/>
          <w:b/>
          <w:color w:val="auto"/>
          <w:sz w:val="24"/>
          <w:highlight w:val="none"/>
        </w:rPr>
        <w:t>2.9 标的物的风险负担</w:t>
      </w:r>
      <w:bookmarkEnd w:id="204"/>
    </w:p>
    <w:p w14:paraId="22A09B7D">
      <w:pPr>
        <w:wordWrap w:val="0"/>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679D5A4">
      <w:pPr>
        <w:wordWrap w:val="0"/>
        <w:spacing w:line="360" w:lineRule="auto"/>
        <w:ind w:firstLine="482" w:firstLineChars="200"/>
        <w:rPr>
          <w:rFonts w:hint="eastAsia" w:ascii="宋体" w:hAnsi="宋体" w:cs="宋体"/>
          <w:b/>
          <w:color w:val="auto"/>
          <w:sz w:val="24"/>
          <w:highlight w:val="none"/>
        </w:rPr>
      </w:pPr>
      <w:bookmarkStart w:id="208" w:name="_Toc14055"/>
      <w:r>
        <w:rPr>
          <w:rFonts w:hint="eastAsia" w:ascii="宋体" w:hAnsi="宋体" w:cs="宋体"/>
          <w:b/>
          <w:color w:val="auto"/>
          <w:sz w:val="24"/>
          <w:highlight w:val="none"/>
        </w:rPr>
        <w:t>2.10 延迟交货</w:t>
      </w:r>
      <w:bookmarkEnd w:id="205"/>
      <w:bookmarkEnd w:id="206"/>
      <w:bookmarkEnd w:id="207"/>
      <w:bookmarkEnd w:id="208"/>
      <w:r>
        <w:rPr>
          <w:rFonts w:hint="eastAsia" w:ascii="宋体" w:hAnsi="宋体" w:cs="宋体"/>
          <w:b/>
          <w:color w:val="auto"/>
          <w:sz w:val="24"/>
          <w:highlight w:val="none"/>
        </w:rPr>
        <w:t>/交付</w:t>
      </w:r>
    </w:p>
    <w:p w14:paraId="0B05B625">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75295A71">
      <w:pPr>
        <w:wordWrap w:val="0"/>
        <w:spacing w:line="360" w:lineRule="auto"/>
        <w:ind w:firstLine="482" w:firstLineChars="200"/>
        <w:rPr>
          <w:rFonts w:hint="eastAsia" w:ascii="宋体" w:hAnsi="宋体" w:cs="宋体"/>
          <w:b/>
          <w:color w:val="auto"/>
          <w:sz w:val="24"/>
          <w:highlight w:val="none"/>
        </w:rPr>
      </w:pPr>
      <w:bookmarkStart w:id="209" w:name="_Toc7502"/>
      <w:bookmarkStart w:id="210" w:name="_Toc279701254"/>
      <w:bookmarkStart w:id="211" w:name="_Toc487900364"/>
      <w:bookmarkStart w:id="212" w:name="_Toc259093683"/>
      <w:bookmarkStart w:id="213" w:name="_Ref467378121"/>
      <w:r>
        <w:rPr>
          <w:rFonts w:hint="eastAsia" w:ascii="宋体" w:hAnsi="宋体" w:cs="宋体"/>
          <w:b/>
          <w:color w:val="auto"/>
          <w:sz w:val="24"/>
          <w:highlight w:val="none"/>
        </w:rPr>
        <w:t>2.11 合同变更</w:t>
      </w:r>
      <w:bookmarkEnd w:id="209"/>
    </w:p>
    <w:p w14:paraId="4E7F994F">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10295A12">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214" w:name="_Toc279701259"/>
      <w:bookmarkStart w:id="215" w:name="_Toc487900369"/>
      <w:bookmarkStart w:id="216" w:name="_Toc259093688"/>
    </w:p>
    <w:p w14:paraId="1D712D5F">
      <w:pPr>
        <w:wordWrap w:val="0"/>
        <w:spacing w:line="360" w:lineRule="auto"/>
        <w:ind w:firstLine="482" w:firstLineChars="200"/>
        <w:rPr>
          <w:rFonts w:hint="eastAsia" w:ascii="宋体" w:hAnsi="宋体" w:cs="宋体"/>
          <w:b/>
          <w:color w:val="auto"/>
          <w:sz w:val="24"/>
          <w:highlight w:val="none"/>
        </w:rPr>
      </w:pPr>
      <w:bookmarkStart w:id="217" w:name="_Toc10366"/>
      <w:bookmarkStart w:id="218" w:name="_Toc15237"/>
      <w:bookmarkStart w:id="219" w:name="_Toc22955"/>
      <w:r>
        <w:rPr>
          <w:rFonts w:hint="eastAsia" w:ascii="宋体" w:hAnsi="宋体" w:cs="宋体"/>
          <w:b/>
          <w:color w:val="auto"/>
          <w:sz w:val="24"/>
          <w:highlight w:val="none"/>
        </w:rPr>
        <w:t>2.12 合同转让</w:t>
      </w:r>
      <w:bookmarkEnd w:id="214"/>
      <w:bookmarkEnd w:id="215"/>
      <w:bookmarkEnd w:id="216"/>
      <w:r>
        <w:rPr>
          <w:rFonts w:hint="eastAsia" w:ascii="宋体" w:hAnsi="宋体" w:cs="宋体"/>
          <w:b/>
          <w:color w:val="auto"/>
          <w:sz w:val="24"/>
          <w:highlight w:val="none"/>
        </w:rPr>
        <w:t>和分包</w:t>
      </w:r>
      <w:bookmarkEnd w:id="217"/>
      <w:bookmarkEnd w:id="218"/>
      <w:bookmarkEnd w:id="219"/>
    </w:p>
    <w:p w14:paraId="19E65E45">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35BB3EDB">
      <w:pPr>
        <w:wordWrap w:val="0"/>
        <w:spacing w:line="360" w:lineRule="auto"/>
        <w:ind w:firstLine="482" w:firstLineChars="200"/>
        <w:rPr>
          <w:rFonts w:hint="eastAsia" w:ascii="宋体" w:hAnsi="宋体" w:cs="宋体"/>
          <w:b/>
          <w:color w:val="auto"/>
          <w:sz w:val="24"/>
          <w:highlight w:val="none"/>
        </w:rPr>
      </w:pPr>
      <w:bookmarkStart w:id="220" w:name="_Toc14066"/>
      <w:bookmarkStart w:id="221" w:name="_Toc16508"/>
      <w:bookmarkStart w:id="222" w:name="_Toc13566"/>
      <w:r>
        <w:rPr>
          <w:rFonts w:hint="eastAsia" w:ascii="宋体" w:hAnsi="宋体" w:cs="宋体"/>
          <w:b/>
          <w:color w:val="auto"/>
          <w:sz w:val="24"/>
          <w:highlight w:val="none"/>
        </w:rPr>
        <w:t>2.13 不可抗力</w:t>
      </w:r>
      <w:bookmarkEnd w:id="220"/>
      <w:bookmarkEnd w:id="221"/>
      <w:bookmarkEnd w:id="222"/>
    </w:p>
    <w:p w14:paraId="6B671D77">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2.13.1如果任何一方遭遇法律规定的不可抗力，致使合同履行受阻时，履行合同的期限应予延长，延长的期限应相当于不可抗力所影响的时间；</w:t>
      </w:r>
    </w:p>
    <w:p w14:paraId="6DE24A20">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2.13.2受不可抗力影响的一方在不可抗力发生后，应在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1D429D0C">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2.13.3 因不可抗力致使不能实现合同目的的，当事人可以解除合同；</w:t>
      </w:r>
    </w:p>
    <w:p w14:paraId="1F8F8CBC">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2.13.4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6116C4B0">
      <w:pPr>
        <w:wordWrap w:val="0"/>
        <w:spacing w:line="360" w:lineRule="auto"/>
        <w:ind w:firstLine="482" w:firstLineChars="200"/>
        <w:rPr>
          <w:rFonts w:hint="eastAsia" w:ascii="宋体" w:hAnsi="宋体" w:cs="宋体"/>
          <w:b/>
          <w:color w:val="auto"/>
          <w:sz w:val="24"/>
          <w:highlight w:val="none"/>
        </w:rPr>
      </w:pPr>
      <w:bookmarkStart w:id="223" w:name="_Toc30676"/>
      <w:bookmarkStart w:id="224" w:name="_Toc259093684"/>
      <w:bookmarkStart w:id="225" w:name="_Toc689"/>
      <w:bookmarkStart w:id="226" w:name="_Toc6969"/>
      <w:bookmarkStart w:id="227" w:name="_Toc279701255"/>
      <w:bookmarkStart w:id="228" w:name="_Toc487900365"/>
      <w:r>
        <w:rPr>
          <w:rFonts w:hint="eastAsia" w:ascii="宋体" w:hAnsi="宋体" w:cs="宋体"/>
          <w:b/>
          <w:color w:val="auto"/>
          <w:sz w:val="24"/>
          <w:highlight w:val="none"/>
        </w:rPr>
        <w:t>2.14 税费</w:t>
      </w:r>
      <w:bookmarkEnd w:id="223"/>
      <w:bookmarkEnd w:id="224"/>
      <w:bookmarkEnd w:id="225"/>
      <w:bookmarkEnd w:id="226"/>
      <w:bookmarkEnd w:id="227"/>
      <w:bookmarkEnd w:id="228"/>
    </w:p>
    <w:p w14:paraId="41847D36">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与合同有关的一切税费，均按照中华人民共和国法律的相关规定执行。</w:t>
      </w:r>
    </w:p>
    <w:p w14:paraId="12C46254">
      <w:pPr>
        <w:wordWrap w:val="0"/>
        <w:spacing w:line="360" w:lineRule="auto"/>
        <w:ind w:firstLine="482" w:firstLineChars="200"/>
        <w:rPr>
          <w:rFonts w:hint="eastAsia" w:ascii="宋体" w:hAnsi="宋体" w:cs="宋体"/>
          <w:b/>
          <w:color w:val="auto"/>
          <w:sz w:val="24"/>
          <w:highlight w:val="none"/>
        </w:rPr>
      </w:pPr>
      <w:bookmarkStart w:id="229" w:name="_Toc487900368"/>
      <w:bookmarkStart w:id="230" w:name="_Toc259093687"/>
      <w:bookmarkStart w:id="231" w:name="_Toc279701258"/>
      <w:bookmarkStart w:id="232" w:name="_Toc8298"/>
      <w:bookmarkStart w:id="233" w:name="_Toc7102"/>
      <w:bookmarkStart w:id="234" w:name="_Toc16959"/>
      <w:r>
        <w:rPr>
          <w:rFonts w:hint="eastAsia" w:ascii="宋体" w:hAnsi="宋体" w:cs="宋体"/>
          <w:b/>
          <w:color w:val="auto"/>
          <w:sz w:val="24"/>
          <w:highlight w:val="none"/>
        </w:rPr>
        <w:t>2.15 乙方破产</w:t>
      </w:r>
      <w:bookmarkEnd w:id="229"/>
      <w:bookmarkEnd w:id="230"/>
      <w:bookmarkEnd w:id="231"/>
      <w:bookmarkEnd w:id="232"/>
      <w:bookmarkEnd w:id="233"/>
      <w:bookmarkEnd w:id="234"/>
    </w:p>
    <w:p w14:paraId="12FCDE99">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9F46243">
      <w:pPr>
        <w:wordWrap w:val="0"/>
        <w:spacing w:line="360" w:lineRule="auto"/>
        <w:ind w:firstLine="482" w:firstLineChars="200"/>
        <w:rPr>
          <w:rFonts w:hint="eastAsia" w:ascii="宋体" w:hAnsi="宋体" w:cs="宋体"/>
          <w:b/>
          <w:color w:val="auto"/>
          <w:sz w:val="24"/>
          <w:highlight w:val="none"/>
        </w:rPr>
      </w:pPr>
      <w:bookmarkStart w:id="235" w:name="_Toc15387"/>
      <w:bookmarkStart w:id="236" w:name="_Toc6134"/>
      <w:bookmarkStart w:id="237" w:name="_Toc29333"/>
      <w:r>
        <w:rPr>
          <w:rFonts w:hint="eastAsia" w:ascii="宋体" w:hAnsi="宋体" w:cs="宋体"/>
          <w:b/>
          <w:color w:val="auto"/>
          <w:sz w:val="24"/>
          <w:highlight w:val="none"/>
        </w:rPr>
        <w:t>2.16 合同中止、终止</w:t>
      </w:r>
      <w:bookmarkEnd w:id="235"/>
      <w:bookmarkEnd w:id="236"/>
      <w:bookmarkEnd w:id="237"/>
    </w:p>
    <w:p w14:paraId="7F6A4D2C">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2.16.1 双方当事人不得擅自中止或者终止合同；</w:t>
      </w:r>
    </w:p>
    <w:p w14:paraId="2C1F90F7">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5209107F">
      <w:pPr>
        <w:wordWrap w:val="0"/>
        <w:spacing w:line="360" w:lineRule="auto"/>
        <w:ind w:firstLine="482" w:firstLineChars="200"/>
        <w:rPr>
          <w:rFonts w:hint="eastAsia" w:ascii="宋体" w:hAnsi="宋体" w:cs="宋体"/>
          <w:b/>
          <w:color w:val="auto"/>
          <w:sz w:val="24"/>
          <w:highlight w:val="none"/>
        </w:rPr>
      </w:pPr>
      <w:bookmarkStart w:id="238" w:name="_Toc1125"/>
      <w:bookmarkStart w:id="239" w:name="_Toc14563"/>
      <w:bookmarkStart w:id="240" w:name="_Toc6596"/>
      <w:r>
        <w:rPr>
          <w:rFonts w:hint="eastAsia" w:ascii="宋体" w:hAnsi="宋体" w:cs="宋体"/>
          <w:b/>
          <w:color w:val="auto"/>
          <w:sz w:val="24"/>
          <w:highlight w:val="none"/>
        </w:rPr>
        <w:t>2.17 检验和验收</w:t>
      </w:r>
      <w:bookmarkEnd w:id="238"/>
      <w:bookmarkEnd w:id="239"/>
      <w:bookmarkEnd w:id="240"/>
    </w:p>
    <w:p w14:paraId="40CABDE4">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3CE3A0EE">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3A1A0C8">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210"/>
    <w:bookmarkEnd w:id="211"/>
    <w:bookmarkEnd w:id="212"/>
    <w:bookmarkEnd w:id="213"/>
    <w:p w14:paraId="6AA1D5B8">
      <w:pPr>
        <w:wordWrap w:val="0"/>
        <w:spacing w:line="360" w:lineRule="auto"/>
        <w:ind w:firstLine="482" w:firstLineChars="200"/>
        <w:rPr>
          <w:rFonts w:hint="eastAsia" w:ascii="宋体" w:hAnsi="宋体" w:cs="宋体"/>
          <w:b/>
          <w:color w:val="auto"/>
          <w:sz w:val="24"/>
          <w:highlight w:val="none"/>
        </w:rPr>
      </w:pPr>
      <w:bookmarkStart w:id="241" w:name="_Toc259093690"/>
      <w:bookmarkStart w:id="242" w:name="_Toc279701261"/>
      <w:bookmarkStart w:id="243" w:name="_Toc487900371"/>
      <w:bookmarkStart w:id="244" w:name="_Toc25182"/>
      <w:bookmarkStart w:id="245" w:name="_Toc19604"/>
      <w:bookmarkStart w:id="246" w:name="_Toc11284"/>
      <w:r>
        <w:rPr>
          <w:rFonts w:hint="eastAsia" w:ascii="宋体" w:hAnsi="宋体" w:cs="宋体"/>
          <w:b/>
          <w:color w:val="auto"/>
          <w:sz w:val="24"/>
          <w:highlight w:val="none"/>
        </w:rPr>
        <w:t>2.18 通知</w:t>
      </w:r>
      <w:bookmarkEnd w:id="241"/>
      <w:bookmarkEnd w:id="242"/>
      <w:bookmarkEnd w:id="243"/>
      <w:r>
        <w:rPr>
          <w:rFonts w:hint="eastAsia" w:ascii="宋体" w:hAnsi="宋体" w:cs="宋体"/>
          <w:b/>
          <w:color w:val="auto"/>
          <w:sz w:val="24"/>
          <w:highlight w:val="none"/>
        </w:rPr>
        <w:t>和送达</w:t>
      </w:r>
      <w:bookmarkEnd w:id="244"/>
      <w:bookmarkEnd w:id="245"/>
      <w:bookmarkEnd w:id="246"/>
    </w:p>
    <w:p w14:paraId="5D90F578">
      <w:pPr>
        <w:wordWrap w:val="0"/>
        <w:spacing w:line="360" w:lineRule="auto"/>
        <w:ind w:firstLine="480" w:firstLineChars="200"/>
        <w:rPr>
          <w:rFonts w:hint="eastAsia" w:ascii="宋体" w:hAnsi="宋体" w:cs="宋体"/>
          <w:color w:val="auto"/>
          <w:sz w:val="24"/>
          <w:highlight w:val="none"/>
        </w:rPr>
      </w:pPr>
      <w:bookmarkStart w:id="247" w:name="_Toc3135"/>
      <w:bookmarkStart w:id="248" w:name="_Toc6698"/>
      <w:bookmarkStart w:id="249" w:name="_Toc279701262"/>
      <w:bookmarkStart w:id="250" w:name="_Toc259093691"/>
      <w:bookmarkStart w:id="251" w:name="_Toc487900372"/>
      <w:r>
        <w:rPr>
          <w:rFonts w:hint="eastAsia" w:ascii="宋体" w:hAnsi="宋体" w:cs="宋体"/>
          <w:color w:val="auto"/>
          <w:sz w:val="24"/>
          <w:highlight w:val="none"/>
        </w:rPr>
        <w:t>2.18.1 任何一方因履行合同而以合同第一部分尾部所列明的</w:t>
      </w:r>
      <w:r>
        <w:rPr>
          <w:rFonts w:hint="eastAsia" w:ascii="宋体" w:hAnsi="宋体" w:cs="宋体"/>
          <w:color w:val="auto"/>
          <w:sz w:val="24"/>
          <w:highlight w:val="none"/>
          <w:u w:val="single"/>
        </w:rPr>
        <w:t>“约定送达地址”</w:t>
      </w:r>
      <w:r>
        <w:rPr>
          <w:rFonts w:hint="eastAsia" w:ascii="宋体" w:hAnsi="宋体" w:cs="宋体"/>
          <w:color w:val="auto"/>
          <w:sz w:val="24"/>
          <w:highlight w:val="none"/>
        </w:rPr>
        <w:t>为收件地址的所有通知、文件、材料，均视为已向对方当事人送达；任何一方变更上述送达方式或者地址的，应于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个工作日（根据项目实际情况填写）内书面通知对方当事人，在对方当事人收到有关变更通知之前，变更前的约定送达方式或者地址仍视为有效。</w:t>
      </w:r>
      <w:bookmarkEnd w:id="247"/>
      <w:bookmarkEnd w:id="248"/>
    </w:p>
    <w:p w14:paraId="1D25DF94">
      <w:pPr>
        <w:wordWrap w:val="0"/>
        <w:spacing w:line="360" w:lineRule="auto"/>
        <w:ind w:firstLine="480" w:firstLineChars="200"/>
        <w:rPr>
          <w:rFonts w:hint="eastAsia" w:ascii="宋体" w:hAnsi="宋体" w:cs="宋体"/>
          <w:color w:val="auto"/>
          <w:sz w:val="24"/>
          <w:highlight w:val="none"/>
        </w:rPr>
      </w:pPr>
      <w:bookmarkStart w:id="252" w:name="_Toc23294"/>
      <w:bookmarkStart w:id="253" w:name="_Toc23128"/>
      <w:r>
        <w:rPr>
          <w:rFonts w:hint="eastAsia" w:ascii="宋体" w:hAnsi="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52"/>
      <w:bookmarkEnd w:id="253"/>
    </w:p>
    <w:p w14:paraId="50FEE238">
      <w:pPr>
        <w:wordWrap w:val="0"/>
        <w:spacing w:line="360" w:lineRule="auto"/>
        <w:ind w:firstLine="482" w:firstLineChars="200"/>
        <w:rPr>
          <w:rFonts w:hint="eastAsia" w:ascii="宋体" w:hAnsi="宋体" w:cs="宋体"/>
          <w:b/>
          <w:color w:val="auto"/>
          <w:sz w:val="24"/>
          <w:highlight w:val="none"/>
        </w:rPr>
      </w:pPr>
      <w:bookmarkStart w:id="254" w:name="_Toc30599"/>
      <w:bookmarkStart w:id="255" w:name="_Toc4355"/>
      <w:bookmarkStart w:id="256" w:name="_Toc18540"/>
      <w:r>
        <w:rPr>
          <w:rFonts w:hint="eastAsia" w:ascii="宋体" w:hAnsi="宋体" w:cs="宋体"/>
          <w:b/>
          <w:color w:val="auto"/>
          <w:sz w:val="24"/>
          <w:highlight w:val="none"/>
        </w:rPr>
        <w:t>2.19 计量单位</w:t>
      </w:r>
      <w:bookmarkEnd w:id="249"/>
      <w:bookmarkEnd w:id="250"/>
      <w:bookmarkEnd w:id="251"/>
      <w:bookmarkEnd w:id="254"/>
      <w:bookmarkEnd w:id="255"/>
      <w:bookmarkEnd w:id="256"/>
    </w:p>
    <w:p w14:paraId="5D3953B0">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B4C5C81">
      <w:pPr>
        <w:wordWrap w:val="0"/>
        <w:spacing w:line="360" w:lineRule="auto"/>
        <w:ind w:firstLine="482" w:firstLineChars="200"/>
        <w:rPr>
          <w:rFonts w:hint="eastAsia" w:ascii="宋体" w:hAnsi="宋体" w:cs="宋体"/>
          <w:b/>
          <w:color w:val="auto"/>
          <w:sz w:val="24"/>
          <w:highlight w:val="none"/>
        </w:rPr>
      </w:pPr>
      <w:bookmarkStart w:id="257" w:name="_Toc12773"/>
      <w:bookmarkStart w:id="258" w:name="_Toc10330"/>
      <w:bookmarkStart w:id="259" w:name="_Toc487900373"/>
      <w:bookmarkStart w:id="260" w:name="_Toc279701263"/>
      <w:bookmarkStart w:id="261" w:name="_Toc259093692"/>
      <w:bookmarkStart w:id="262" w:name="_Toc18567"/>
      <w:r>
        <w:rPr>
          <w:rFonts w:hint="eastAsia" w:ascii="宋体" w:hAnsi="宋体" w:cs="宋体"/>
          <w:b/>
          <w:color w:val="auto"/>
          <w:sz w:val="24"/>
          <w:highlight w:val="none"/>
        </w:rPr>
        <w:t>2.20 合同使用的文字和适用的法律</w:t>
      </w:r>
      <w:bookmarkEnd w:id="257"/>
      <w:bookmarkEnd w:id="258"/>
      <w:bookmarkEnd w:id="259"/>
      <w:bookmarkEnd w:id="260"/>
      <w:bookmarkEnd w:id="261"/>
      <w:bookmarkEnd w:id="262"/>
    </w:p>
    <w:p w14:paraId="3B85AB56">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2.20.1 合同使用汉语书写、变更和解释；</w:t>
      </w:r>
    </w:p>
    <w:p w14:paraId="120AE06E">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2.20.2 合同适用中华人民共和国法律。</w:t>
      </w:r>
    </w:p>
    <w:p w14:paraId="46509BCD">
      <w:pPr>
        <w:wordWrap w:val="0"/>
        <w:spacing w:line="360" w:lineRule="auto"/>
        <w:ind w:firstLine="482" w:firstLineChars="200"/>
        <w:rPr>
          <w:rFonts w:hint="eastAsia" w:ascii="宋体" w:hAnsi="宋体" w:cs="宋体"/>
          <w:b/>
          <w:color w:val="auto"/>
          <w:sz w:val="24"/>
          <w:highlight w:val="none"/>
        </w:rPr>
      </w:pPr>
      <w:bookmarkStart w:id="263" w:name="_Toc279701264"/>
      <w:bookmarkStart w:id="264" w:name="_Toc259093693"/>
      <w:bookmarkStart w:id="265" w:name="_Toc3148"/>
      <w:bookmarkStart w:id="266" w:name="_Toc16673"/>
      <w:bookmarkStart w:id="267" w:name="_Toc12004"/>
      <w:bookmarkStart w:id="268" w:name="_Toc487900374"/>
      <w:r>
        <w:rPr>
          <w:rFonts w:hint="eastAsia" w:ascii="宋体" w:hAnsi="宋体" w:cs="宋体"/>
          <w:b/>
          <w:color w:val="auto"/>
          <w:sz w:val="24"/>
          <w:highlight w:val="none"/>
        </w:rPr>
        <w:t>2.21 履约保证金</w:t>
      </w:r>
      <w:bookmarkEnd w:id="263"/>
      <w:bookmarkEnd w:id="264"/>
      <w:bookmarkEnd w:id="265"/>
      <w:bookmarkEnd w:id="266"/>
      <w:bookmarkEnd w:id="267"/>
    </w:p>
    <w:p w14:paraId="1D75D806">
      <w:pPr>
        <w:wordWrap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color w:val="auto"/>
          <w:sz w:val="24"/>
          <w:highlight w:val="none"/>
        </w:rPr>
        <w:t>本项目不收取履约保证金</w:t>
      </w:r>
    </w:p>
    <w:p w14:paraId="4CED1BC5">
      <w:pPr>
        <w:wordWrap w:val="0"/>
        <w:spacing w:line="360" w:lineRule="auto"/>
        <w:ind w:firstLine="482" w:firstLineChars="200"/>
        <w:rPr>
          <w:rFonts w:hint="eastAsia" w:ascii="宋体" w:hAnsi="宋体" w:cs="宋体"/>
          <w:color w:val="auto"/>
          <w:kern w:val="0"/>
          <w:sz w:val="24"/>
          <w:highlight w:val="none"/>
          <w:lang w:val="zh-CN"/>
        </w:rPr>
      </w:pPr>
      <w:r>
        <w:rPr>
          <w:rFonts w:hint="eastAsia" w:ascii="宋体" w:hAnsi="宋体" w:cs="宋体"/>
          <w:b/>
          <w:color w:val="auto"/>
          <w:sz w:val="24"/>
          <w:highlight w:val="none"/>
        </w:rPr>
        <w:t>2.22 中小企业政策</w:t>
      </w:r>
    </w:p>
    <w:p w14:paraId="3F4F3A3F">
      <w:pPr>
        <w:wordWrap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2.22.1本合同（□是  □否）为中小企业“政采贷”可融资合同，关于中小企业信用融资事项见采购文件“投标人须知正文”。</w:t>
      </w:r>
    </w:p>
    <w:p w14:paraId="5D7A4905">
      <w:pPr>
        <w:wordWrap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2.22.2本合同（□是  □否）为中小企业预留合同。</w:t>
      </w:r>
    </w:p>
    <w:bookmarkEnd w:id="268"/>
    <w:p w14:paraId="37501F41">
      <w:pPr>
        <w:wordWrap w:val="0"/>
        <w:spacing w:line="360" w:lineRule="auto"/>
        <w:ind w:firstLine="482" w:firstLineChars="200"/>
        <w:rPr>
          <w:rFonts w:hint="eastAsia" w:ascii="宋体" w:hAnsi="宋体" w:cs="宋体"/>
          <w:b/>
          <w:color w:val="auto"/>
          <w:sz w:val="24"/>
          <w:highlight w:val="none"/>
        </w:rPr>
      </w:pPr>
      <w:bookmarkStart w:id="269" w:name="_Toc6885"/>
      <w:bookmarkStart w:id="270" w:name="_Toc14001"/>
      <w:bookmarkStart w:id="271" w:name="_Toc19890"/>
      <w:r>
        <w:rPr>
          <w:rFonts w:hint="eastAsia" w:ascii="宋体" w:hAnsi="宋体" w:cs="宋体"/>
          <w:b/>
          <w:color w:val="auto"/>
          <w:sz w:val="24"/>
          <w:highlight w:val="none"/>
        </w:rPr>
        <w:t>2.23 合同份数</w:t>
      </w:r>
      <w:bookmarkEnd w:id="269"/>
      <w:bookmarkEnd w:id="270"/>
      <w:bookmarkEnd w:id="271"/>
    </w:p>
    <w:p w14:paraId="17CBE3AC">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份，乙方执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份。每份均具有同等法律效力。</w:t>
      </w:r>
    </w:p>
    <w:p w14:paraId="03E9F5E9">
      <w:pPr>
        <w:wordWrap w:val="0"/>
        <w:spacing w:line="360" w:lineRule="auto"/>
        <w:jc w:val="center"/>
        <w:rPr>
          <w:rFonts w:hint="eastAsia" w:ascii="宋体" w:hAnsi="宋体" w:cs="宋体"/>
          <w:b/>
          <w:color w:val="auto"/>
          <w:sz w:val="28"/>
          <w:szCs w:val="28"/>
          <w:highlight w:val="none"/>
        </w:rPr>
      </w:pPr>
      <w:r>
        <w:rPr>
          <w:rFonts w:hint="eastAsia" w:ascii="宋体" w:hAnsi="宋体" w:cs="宋体"/>
          <w:color w:val="auto"/>
          <w:highlight w:val="none"/>
        </w:rPr>
        <w:br w:type="page"/>
      </w:r>
      <w:bookmarkStart w:id="272" w:name="_Toc331685784"/>
      <w:r>
        <w:rPr>
          <w:rFonts w:hint="eastAsia" w:ascii="宋体" w:hAnsi="宋体" w:cs="宋体"/>
          <w:b/>
          <w:color w:val="auto"/>
          <w:sz w:val="28"/>
          <w:szCs w:val="28"/>
          <w:highlight w:val="none"/>
        </w:rPr>
        <w:t>第三部分  合同专用条款</w:t>
      </w:r>
      <w:bookmarkEnd w:id="272"/>
    </w:p>
    <w:p w14:paraId="418B9681">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2319A8CF">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2.3.2具有知识产权的标的物知识产权归属：</w:t>
      </w:r>
      <w:r>
        <w:rPr>
          <w:rFonts w:hint="eastAsia" w:ascii="宋体" w:hAnsi="宋体" w:cs="宋体"/>
          <w:color w:val="auto"/>
          <w:sz w:val="24"/>
          <w:highlight w:val="none"/>
          <w:u w:val="single"/>
        </w:rPr>
        <w:t xml:space="preserve">                      </w:t>
      </w:r>
    </w:p>
    <w:p w14:paraId="2A6DCDCA">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2.4.1包装和装运专用条款（如果有）：</w:t>
      </w:r>
      <w:r>
        <w:rPr>
          <w:rFonts w:hint="eastAsia" w:ascii="宋体" w:hAnsi="宋体" w:cs="宋体"/>
          <w:color w:val="auto"/>
          <w:sz w:val="24"/>
          <w:highlight w:val="none"/>
          <w:u w:val="single"/>
        </w:rPr>
        <w:t xml:space="preserve">                      </w:t>
      </w:r>
    </w:p>
    <w:p w14:paraId="517C87E3">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2.4.2装运标的物的要求和通知：</w:t>
      </w:r>
      <w:r>
        <w:rPr>
          <w:rFonts w:hint="eastAsia" w:ascii="宋体" w:hAnsi="宋体" w:cs="宋体"/>
          <w:color w:val="auto"/>
          <w:sz w:val="24"/>
          <w:highlight w:val="none"/>
          <w:u w:val="single"/>
        </w:rPr>
        <w:t xml:space="preserve">                      </w:t>
      </w:r>
    </w:p>
    <w:p w14:paraId="3175F093">
      <w:pPr>
        <w:wordWrap w:val="0"/>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2.6</w:t>
      </w:r>
      <w:r>
        <w:rPr>
          <w:rFonts w:hint="eastAsia" w:ascii="宋体" w:hAnsi="宋体" w:cs="宋体"/>
          <w:b/>
          <w:color w:val="auto"/>
          <w:sz w:val="24"/>
          <w:highlight w:val="none"/>
        </w:rPr>
        <w:t>结算方式和付款条件</w:t>
      </w:r>
    </w:p>
    <w:p w14:paraId="149AFA77">
      <w:pPr>
        <w:wordWrap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本次项目合同总价为大写人民币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    元）。本项目采用以下勾选结算方式进行支付：</w:t>
      </w:r>
    </w:p>
    <w:p w14:paraId="18877083">
      <w:pPr>
        <w:wordWrap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□采用一次性支付方式，付款条件为：</w:t>
      </w:r>
      <w:r>
        <w:rPr>
          <w:rFonts w:hint="eastAsia" w:ascii="宋体" w:hAnsi="宋体" w:cs="宋体"/>
          <w:color w:val="auto"/>
          <w:kern w:val="0"/>
          <w:sz w:val="24"/>
          <w:highlight w:val="none"/>
          <w:u w:val="single"/>
        </w:rPr>
        <w:t xml:space="preserve">           </w:t>
      </w:r>
    </w:p>
    <w:p w14:paraId="1EF41DCB">
      <w:pPr>
        <w:wordWrap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□采用分期付款方式，付款条件为</w:t>
      </w:r>
      <w:r>
        <w:rPr>
          <w:rFonts w:hint="eastAsia" w:ascii="宋体" w:hAnsi="宋体" w:cs="宋体"/>
          <w:color w:val="auto"/>
          <w:kern w:val="0"/>
          <w:sz w:val="24"/>
          <w:highlight w:val="none"/>
        </w:rPr>
        <w:t>：</w:t>
      </w:r>
    </w:p>
    <w:p w14:paraId="1627C42C">
      <w:pPr>
        <w:wordWrap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第一期付款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0E9D9425">
      <w:pPr>
        <w:wordWrap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第</w:t>
      </w:r>
      <w:r>
        <w:rPr>
          <w:rFonts w:hint="eastAsia" w:ascii="宋体" w:hAnsi="宋体" w:cs="宋体"/>
          <w:color w:val="auto"/>
          <w:kern w:val="0"/>
          <w:sz w:val="24"/>
          <w:highlight w:val="none"/>
        </w:rPr>
        <w:t>二</w:t>
      </w:r>
      <w:r>
        <w:rPr>
          <w:rFonts w:hint="eastAsia" w:ascii="宋体" w:hAnsi="宋体" w:cs="宋体"/>
          <w:color w:val="auto"/>
          <w:kern w:val="0"/>
          <w:sz w:val="24"/>
          <w:highlight w:val="none"/>
          <w:lang w:val="zh-CN"/>
        </w:rPr>
        <w:t>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4E48FFD8">
      <w:pPr>
        <w:wordWrap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w:t>
      </w:r>
    </w:p>
    <w:p w14:paraId="618BE858">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甲方无故逾期支付服务费用的，按照每逾期一日支付欠付服务费额度的（根据项目实际填写，一般为万分之五）</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承担违约责任，违约金上限按照《合同书》约定执行。</w:t>
      </w:r>
    </w:p>
    <w:p w14:paraId="4F5D60DE">
      <w:pPr>
        <w:wordWrap w:val="0"/>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2.9</w:t>
      </w:r>
      <w:r>
        <w:rPr>
          <w:rFonts w:hint="eastAsia" w:ascii="宋体" w:hAnsi="宋体" w:cs="宋体"/>
          <w:b/>
          <w:color w:val="auto"/>
          <w:sz w:val="24"/>
          <w:highlight w:val="none"/>
        </w:rPr>
        <w:t>标的物的风险负担</w:t>
      </w:r>
    </w:p>
    <w:p w14:paraId="4C5A09E0">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w:t>
      </w:r>
    </w:p>
    <w:p w14:paraId="3539BF6D">
      <w:pPr>
        <w:wordWrap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乙方                                                                       </w:t>
      </w:r>
    </w:p>
    <w:p w14:paraId="03718567">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2.13.2受不可抗力影响的一方在不可抗力发生后，应在日内（根据项目实际填写）以书面形式通知对方当事人，并在日内，将有关部门出具的证明文件送达对方当事人。</w:t>
      </w:r>
    </w:p>
    <w:p w14:paraId="35177ADD">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2.13.4因不可抗力致使合同有变更必要的，双方当事人应在日内（根据项目实际填写）以书面形式变更合同；</w:t>
      </w:r>
    </w:p>
    <w:p w14:paraId="60D13DD6">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2.17.1标的物交付前，乙方应对标的物的质量、数量等方面进行详细、全面的检验，并向甲方出具证明标的物符合合同约定的文件；标的物交付时，乙方在日内发（根据项目实际填写）起验收，并可依法邀请相关方参加，验收应出具验收书。</w:t>
      </w:r>
    </w:p>
    <w:p w14:paraId="563E1481">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2.17.3 检验和验收标准、程序等具体内容以及前述验收书的效力：</w:t>
      </w:r>
    </w:p>
    <w:p w14:paraId="26A589EF">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 其他：</w:t>
      </w:r>
      <w:r>
        <w:rPr>
          <w:rFonts w:hint="eastAsia" w:ascii="宋体" w:hAnsi="宋体" w:cs="宋体"/>
          <w:color w:val="auto"/>
          <w:sz w:val="24"/>
          <w:highlight w:val="none"/>
          <w:u w:val="single"/>
        </w:rPr>
        <w:t xml:space="preserve">                </w:t>
      </w:r>
    </w:p>
    <w:p w14:paraId="37A94CF9">
      <w:pPr>
        <w:wordWrap w:val="0"/>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4.1</w:t>
      </w:r>
      <w:r>
        <w:rPr>
          <w:rFonts w:hint="eastAsia" w:ascii="宋体" w:hAnsi="宋体" w:cs="宋体"/>
          <w:b/>
          <w:color w:val="auto"/>
          <w:sz w:val="24"/>
          <w:highlight w:val="none"/>
        </w:rPr>
        <w:t>项目验收：</w:t>
      </w:r>
    </w:p>
    <w:p w14:paraId="74FABA4E">
      <w:pPr>
        <w:tabs>
          <w:tab w:val="left" w:pos="904"/>
        </w:tabs>
        <w:wordWrap w:val="0"/>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4.1.2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51CA37F9">
      <w:pPr>
        <w:tabs>
          <w:tab w:val="left" w:pos="904"/>
        </w:tabs>
        <w:wordWrap w:val="0"/>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4.1.3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55D22C30">
      <w:pPr>
        <w:tabs>
          <w:tab w:val="left" w:pos="904"/>
        </w:tabs>
        <w:wordWrap w:val="0"/>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4.1.4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7AF61A61">
      <w:pPr>
        <w:tabs>
          <w:tab w:val="left" w:pos="904"/>
        </w:tabs>
        <w:wordWrap w:val="0"/>
        <w:snapToGrid w:val="0"/>
        <w:spacing w:line="360" w:lineRule="auto"/>
        <w:ind w:left="479" w:leftChars="228"/>
        <w:jc w:val="left"/>
        <w:rPr>
          <w:rFonts w:hint="eastAsia" w:ascii="宋体" w:hAnsi="宋体" w:cs="宋体"/>
          <w:color w:val="auto"/>
          <w:kern w:val="0"/>
          <w:sz w:val="24"/>
          <w:highlight w:val="none"/>
        </w:rPr>
      </w:pPr>
      <w:r>
        <w:rPr>
          <w:rFonts w:hint="eastAsia" w:ascii="宋体" w:hAnsi="宋体" w:cs="宋体"/>
          <w:color w:val="auto"/>
          <w:kern w:val="0"/>
          <w:sz w:val="24"/>
          <w:highlight w:val="none"/>
        </w:rPr>
        <w:t>4.1.5验收产生的费用首次验收费用由</w:t>
      </w:r>
      <w:r>
        <w:rPr>
          <w:rFonts w:hint="eastAsia" w:ascii="宋体" w:hAnsi="宋体" w:cs="宋体"/>
          <w:color w:val="auto"/>
          <w:kern w:val="0"/>
          <w:sz w:val="24"/>
          <w:highlight w:val="none"/>
          <w:u w:val="single"/>
        </w:rPr>
        <w:t xml:space="preserve"> 乙方 </w:t>
      </w:r>
      <w:r>
        <w:rPr>
          <w:rFonts w:hint="eastAsia" w:ascii="宋体" w:hAnsi="宋体" w:cs="宋体"/>
          <w:color w:val="auto"/>
          <w:kern w:val="0"/>
          <w:sz w:val="24"/>
          <w:highlight w:val="none"/>
        </w:rPr>
        <w:t>承担，如首次验收不合格，后续验收费用由</w:t>
      </w:r>
      <w:r>
        <w:rPr>
          <w:rFonts w:hint="eastAsia" w:ascii="宋体" w:hAnsi="宋体" w:cs="宋体"/>
          <w:color w:val="auto"/>
          <w:kern w:val="0"/>
          <w:sz w:val="24"/>
          <w:highlight w:val="none"/>
          <w:u w:val="single"/>
        </w:rPr>
        <w:t xml:space="preserve"> 乙方 </w:t>
      </w:r>
      <w:r>
        <w:rPr>
          <w:rFonts w:hint="eastAsia" w:ascii="宋体" w:hAnsi="宋体" w:cs="宋体"/>
          <w:color w:val="auto"/>
          <w:kern w:val="0"/>
          <w:sz w:val="24"/>
          <w:highlight w:val="none"/>
        </w:rPr>
        <w:t xml:space="preserve"> 支付。</w:t>
      </w:r>
    </w:p>
    <w:p w14:paraId="4E5EFF7C">
      <w:pPr>
        <w:tabs>
          <w:tab w:val="left" w:pos="904"/>
        </w:tabs>
        <w:wordWrap w:val="0"/>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4.1.6验收内容及资料要求：</w:t>
      </w:r>
    </w:p>
    <w:p w14:paraId="2D7C28D1">
      <w:pPr>
        <w:tabs>
          <w:tab w:val="left" w:pos="904"/>
        </w:tabs>
        <w:wordWrap w:val="0"/>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根据采购文件确定的技术指标或者服务要求确定验收指标和标准。未进行相应约定的，应当符合国家强制性规定、政策要求、安全标准、行业或企业有关标准等。</w:t>
      </w:r>
    </w:p>
    <w:p w14:paraId="0F369B91">
      <w:pPr>
        <w:tabs>
          <w:tab w:val="left" w:pos="904"/>
        </w:tabs>
        <w:wordWrap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4.1.6.1</w:t>
      </w:r>
      <w:r>
        <w:rPr>
          <w:rFonts w:hint="eastAsia" w:ascii="宋体" w:hAnsi="宋体" w:cs="宋体"/>
          <w:color w:val="auto"/>
          <w:sz w:val="24"/>
          <w:highlight w:val="none"/>
        </w:rPr>
        <w:t>验收内容</w:t>
      </w:r>
    </w:p>
    <w:tbl>
      <w:tblPr>
        <w:tblStyle w:val="24"/>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6BE1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vAlign w:val="center"/>
          </w:tcPr>
          <w:p w14:paraId="3CFAC1A6">
            <w:pPr>
              <w:widowControl/>
              <w:wordWrap w:val="0"/>
              <w:spacing w:line="360" w:lineRule="auto"/>
              <w:ind w:firstLine="200"/>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序号</w:t>
            </w:r>
          </w:p>
        </w:tc>
        <w:tc>
          <w:tcPr>
            <w:tcW w:w="1914" w:type="dxa"/>
            <w:tcBorders>
              <w:top w:val="single" w:color="auto" w:sz="4" w:space="0"/>
              <w:left w:val="single" w:color="auto" w:sz="4" w:space="0"/>
              <w:bottom w:val="single" w:color="auto" w:sz="4" w:space="0"/>
              <w:right w:val="single" w:color="auto" w:sz="4" w:space="0"/>
            </w:tcBorders>
            <w:vAlign w:val="center"/>
          </w:tcPr>
          <w:p w14:paraId="7AE3CB14">
            <w:pPr>
              <w:widowControl/>
              <w:wordWrap w:val="0"/>
              <w:spacing w:line="360" w:lineRule="auto"/>
              <w:ind w:firstLine="200"/>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验收内容</w:t>
            </w:r>
          </w:p>
        </w:tc>
        <w:tc>
          <w:tcPr>
            <w:tcW w:w="5930" w:type="dxa"/>
            <w:tcBorders>
              <w:top w:val="single" w:color="auto" w:sz="4" w:space="0"/>
              <w:left w:val="single" w:color="auto" w:sz="4" w:space="0"/>
              <w:bottom w:val="single" w:color="auto" w:sz="4" w:space="0"/>
              <w:right w:val="single" w:color="auto" w:sz="4" w:space="0"/>
            </w:tcBorders>
            <w:vAlign w:val="center"/>
          </w:tcPr>
          <w:p w14:paraId="0FF2ACF0">
            <w:pPr>
              <w:widowControl/>
              <w:wordWrap w:val="0"/>
              <w:spacing w:line="360" w:lineRule="auto"/>
              <w:ind w:firstLine="200"/>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 xml:space="preserve"> 验收标准</w:t>
            </w:r>
          </w:p>
        </w:tc>
      </w:tr>
      <w:tr w14:paraId="2BAE1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3938C68C">
            <w:pPr>
              <w:widowControl/>
              <w:wordWrap w:val="0"/>
              <w:spacing w:line="360" w:lineRule="auto"/>
              <w:ind w:firstLine="200"/>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1</w:t>
            </w:r>
          </w:p>
        </w:tc>
        <w:tc>
          <w:tcPr>
            <w:tcW w:w="1914" w:type="dxa"/>
            <w:tcBorders>
              <w:top w:val="single" w:color="auto" w:sz="4" w:space="0"/>
              <w:left w:val="single" w:color="auto" w:sz="4" w:space="0"/>
              <w:bottom w:val="single" w:color="auto" w:sz="4" w:space="0"/>
              <w:right w:val="single" w:color="auto" w:sz="4" w:space="0"/>
            </w:tcBorders>
            <w:vAlign w:val="center"/>
          </w:tcPr>
          <w:p w14:paraId="5225CE63">
            <w:pPr>
              <w:widowControl/>
              <w:wordWrap w:val="0"/>
              <w:spacing w:line="360" w:lineRule="auto"/>
              <w:rPr>
                <w:rFonts w:hint="eastAsia" w:ascii="宋体" w:hAnsi="宋体" w:cs="宋体"/>
                <w:bCs/>
                <w:color w:val="auto"/>
                <w:kern w:val="0"/>
                <w:sz w:val="24"/>
                <w:highlight w:val="none"/>
              </w:rPr>
            </w:pPr>
            <w:r>
              <w:rPr>
                <w:rFonts w:hint="eastAsia" w:ascii="宋体" w:hAnsi="宋体" w:cs="宋体"/>
                <w:bCs/>
                <w:color w:val="auto"/>
                <w:kern w:val="0"/>
                <w:sz w:val="24"/>
                <w:highlight w:val="none"/>
              </w:rPr>
              <w:t>交付标的物数量</w:t>
            </w:r>
          </w:p>
        </w:tc>
        <w:tc>
          <w:tcPr>
            <w:tcW w:w="5930" w:type="dxa"/>
            <w:tcBorders>
              <w:top w:val="single" w:color="auto" w:sz="4" w:space="0"/>
              <w:left w:val="single" w:color="auto" w:sz="4" w:space="0"/>
              <w:bottom w:val="single" w:color="auto" w:sz="4" w:space="0"/>
              <w:right w:val="single" w:color="auto" w:sz="4" w:space="0"/>
            </w:tcBorders>
            <w:vAlign w:val="center"/>
          </w:tcPr>
          <w:p w14:paraId="0F6B8A87">
            <w:pPr>
              <w:widowControl/>
              <w:wordWrap w:val="0"/>
              <w:spacing w:line="360" w:lineRule="auto"/>
              <w:ind w:firstLine="200"/>
              <w:jc w:val="center"/>
              <w:rPr>
                <w:rFonts w:hint="eastAsia" w:ascii="宋体" w:hAnsi="宋体" w:cs="宋体"/>
                <w:color w:val="auto"/>
                <w:kern w:val="0"/>
                <w:sz w:val="24"/>
                <w:highlight w:val="none"/>
              </w:rPr>
            </w:pPr>
          </w:p>
        </w:tc>
      </w:tr>
      <w:tr w14:paraId="2B58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510FC0BA">
            <w:pPr>
              <w:widowControl/>
              <w:wordWrap w:val="0"/>
              <w:spacing w:line="360" w:lineRule="auto"/>
              <w:ind w:firstLine="200"/>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2</w:t>
            </w:r>
          </w:p>
        </w:tc>
        <w:tc>
          <w:tcPr>
            <w:tcW w:w="1914" w:type="dxa"/>
            <w:tcBorders>
              <w:top w:val="single" w:color="auto" w:sz="4" w:space="0"/>
              <w:left w:val="single" w:color="auto" w:sz="4" w:space="0"/>
              <w:bottom w:val="single" w:color="auto" w:sz="4" w:space="0"/>
              <w:right w:val="single" w:color="auto" w:sz="4" w:space="0"/>
            </w:tcBorders>
            <w:vAlign w:val="center"/>
          </w:tcPr>
          <w:p w14:paraId="64618565">
            <w:pPr>
              <w:widowControl/>
              <w:wordWrap w:val="0"/>
              <w:spacing w:line="360" w:lineRule="auto"/>
              <w:rPr>
                <w:rFonts w:hint="eastAsia" w:ascii="宋体" w:hAnsi="宋体" w:cs="宋体"/>
                <w:bCs/>
                <w:color w:val="auto"/>
                <w:kern w:val="0"/>
                <w:sz w:val="24"/>
                <w:highlight w:val="none"/>
              </w:rPr>
            </w:pPr>
            <w:r>
              <w:rPr>
                <w:rFonts w:hint="eastAsia" w:ascii="宋体" w:hAnsi="宋体" w:cs="宋体"/>
                <w:bCs/>
                <w:color w:val="auto"/>
                <w:kern w:val="0"/>
                <w:sz w:val="24"/>
                <w:highlight w:val="none"/>
              </w:rPr>
              <w:t>交付标的物质量文件</w:t>
            </w:r>
          </w:p>
        </w:tc>
        <w:tc>
          <w:tcPr>
            <w:tcW w:w="5930" w:type="dxa"/>
            <w:tcBorders>
              <w:top w:val="single" w:color="auto" w:sz="4" w:space="0"/>
              <w:left w:val="single" w:color="auto" w:sz="4" w:space="0"/>
              <w:bottom w:val="single" w:color="auto" w:sz="4" w:space="0"/>
              <w:right w:val="single" w:color="auto" w:sz="4" w:space="0"/>
            </w:tcBorders>
            <w:vAlign w:val="center"/>
          </w:tcPr>
          <w:p w14:paraId="0C476E21">
            <w:pPr>
              <w:widowControl/>
              <w:wordWrap w:val="0"/>
              <w:spacing w:line="360" w:lineRule="auto"/>
              <w:ind w:firstLine="200"/>
              <w:jc w:val="center"/>
              <w:rPr>
                <w:rFonts w:hint="eastAsia" w:ascii="宋体" w:hAnsi="宋体" w:cs="宋体"/>
                <w:color w:val="auto"/>
                <w:kern w:val="0"/>
                <w:sz w:val="24"/>
                <w:highlight w:val="none"/>
              </w:rPr>
            </w:pPr>
          </w:p>
        </w:tc>
      </w:tr>
      <w:tr w14:paraId="58825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002BC319">
            <w:pPr>
              <w:widowControl/>
              <w:wordWrap w:val="0"/>
              <w:spacing w:line="360" w:lineRule="auto"/>
              <w:ind w:firstLine="200"/>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3</w:t>
            </w:r>
          </w:p>
        </w:tc>
        <w:tc>
          <w:tcPr>
            <w:tcW w:w="1914" w:type="dxa"/>
            <w:tcBorders>
              <w:top w:val="single" w:color="auto" w:sz="4" w:space="0"/>
              <w:left w:val="single" w:color="auto" w:sz="4" w:space="0"/>
              <w:bottom w:val="single" w:color="auto" w:sz="4" w:space="0"/>
              <w:right w:val="single" w:color="auto" w:sz="4" w:space="0"/>
            </w:tcBorders>
            <w:vAlign w:val="center"/>
          </w:tcPr>
          <w:p w14:paraId="29E84776">
            <w:pPr>
              <w:wordWrap w:val="0"/>
              <w:spacing w:line="360" w:lineRule="auto"/>
              <w:rPr>
                <w:rFonts w:hint="eastAsia" w:ascii="宋体" w:hAnsi="宋体" w:cs="宋体"/>
                <w:bCs/>
                <w:color w:val="auto"/>
                <w:kern w:val="0"/>
                <w:sz w:val="24"/>
                <w:highlight w:val="none"/>
              </w:rPr>
            </w:pPr>
            <w:r>
              <w:rPr>
                <w:rFonts w:hint="eastAsia" w:ascii="宋体" w:hAnsi="宋体" w:cs="宋体"/>
                <w:bCs/>
                <w:color w:val="auto"/>
                <w:kern w:val="0"/>
                <w:sz w:val="24"/>
                <w:highlight w:val="none"/>
              </w:rPr>
              <w:t xml:space="preserve">交付标的物技术、性能指标 </w:t>
            </w:r>
          </w:p>
        </w:tc>
        <w:tc>
          <w:tcPr>
            <w:tcW w:w="5930" w:type="dxa"/>
            <w:tcBorders>
              <w:top w:val="single" w:color="auto" w:sz="4" w:space="0"/>
              <w:left w:val="single" w:color="auto" w:sz="4" w:space="0"/>
              <w:bottom w:val="single" w:color="auto" w:sz="4" w:space="0"/>
              <w:right w:val="single" w:color="auto" w:sz="4" w:space="0"/>
            </w:tcBorders>
            <w:vAlign w:val="center"/>
          </w:tcPr>
          <w:p w14:paraId="4F0A483E">
            <w:pPr>
              <w:pStyle w:val="2"/>
              <w:wordWrap w:val="0"/>
              <w:spacing w:after="0" w:line="360" w:lineRule="auto"/>
              <w:ind w:firstLine="200"/>
              <w:jc w:val="left"/>
              <w:rPr>
                <w:rFonts w:hint="eastAsia" w:ascii="宋体" w:hAnsi="宋体" w:cs="宋体"/>
                <w:color w:val="auto"/>
                <w:highlight w:val="none"/>
              </w:rPr>
            </w:pPr>
          </w:p>
        </w:tc>
      </w:tr>
      <w:tr w14:paraId="2CEDE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1BDA84E3">
            <w:pPr>
              <w:widowControl/>
              <w:wordWrap w:val="0"/>
              <w:spacing w:line="360" w:lineRule="auto"/>
              <w:ind w:firstLine="20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c>
          <w:tcPr>
            <w:tcW w:w="1914" w:type="dxa"/>
            <w:tcBorders>
              <w:top w:val="single" w:color="auto" w:sz="4" w:space="0"/>
              <w:left w:val="single" w:color="auto" w:sz="4" w:space="0"/>
              <w:bottom w:val="single" w:color="auto" w:sz="4" w:space="0"/>
              <w:right w:val="single" w:color="auto" w:sz="4" w:space="0"/>
            </w:tcBorders>
            <w:vAlign w:val="center"/>
          </w:tcPr>
          <w:p w14:paraId="2928C21F">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售后服务承诺</w:t>
            </w:r>
          </w:p>
        </w:tc>
        <w:tc>
          <w:tcPr>
            <w:tcW w:w="5930" w:type="dxa"/>
            <w:tcBorders>
              <w:top w:val="single" w:color="auto" w:sz="4" w:space="0"/>
              <w:left w:val="single" w:color="auto" w:sz="4" w:space="0"/>
              <w:bottom w:val="single" w:color="auto" w:sz="4" w:space="0"/>
              <w:right w:val="single" w:color="auto" w:sz="4" w:space="0"/>
            </w:tcBorders>
            <w:vAlign w:val="center"/>
          </w:tcPr>
          <w:p w14:paraId="1BABE7F2">
            <w:pPr>
              <w:widowControl/>
              <w:wordWrap w:val="0"/>
              <w:spacing w:line="360" w:lineRule="auto"/>
              <w:ind w:firstLine="200"/>
              <w:jc w:val="center"/>
              <w:rPr>
                <w:rFonts w:hint="eastAsia" w:ascii="宋体" w:hAnsi="宋体" w:cs="宋体"/>
                <w:color w:val="auto"/>
                <w:kern w:val="0"/>
                <w:sz w:val="24"/>
                <w:highlight w:val="none"/>
              </w:rPr>
            </w:pPr>
          </w:p>
        </w:tc>
      </w:tr>
      <w:tr w14:paraId="6CB2D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3E2C9B54">
            <w:pPr>
              <w:widowControl/>
              <w:wordWrap w:val="0"/>
              <w:spacing w:line="360" w:lineRule="auto"/>
              <w:ind w:firstLine="200"/>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5</w:t>
            </w:r>
          </w:p>
        </w:tc>
        <w:tc>
          <w:tcPr>
            <w:tcW w:w="1914" w:type="dxa"/>
            <w:tcBorders>
              <w:top w:val="single" w:color="auto" w:sz="4" w:space="0"/>
              <w:left w:val="single" w:color="auto" w:sz="4" w:space="0"/>
              <w:bottom w:val="single" w:color="auto" w:sz="4" w:space="0"/>
              <w:right w:val="single" w:color="auto" w:sz="4" w:space="0"/>
            </w:tcBorders>
            <w:vAlign w:val="center"/>
          </w:tcPr>
          <w:p w14:paraId="504FAAAC">
            <w:pPr>
              <w:widowControl/>
              <w:wordWrap w:val="0"/>
              <w:spacing w:line="360" w:lineRule="auto"/>
              <w:rPr>
                <w:rFonts w:hint="eastAsia" w:ascii="宋体" w:hAnsi="宋体" w:cs="宋体"/>
                <w:bCs/>
                <w:color w:val="auto"/>
                <w:kern w:val="0"/>
                <w:sz w:val="24"/>
                <w:highlight w:val="none"/>
              </w:rPr>
            </w:pPr>
            <w:r>
              <w:rPr>
                <w:rFonts w:hint="eastAsia" w:ascii="宋体" w:hAnsi="宋体" w:cs="宋体"/>
                <w:bCs/>
                <w:color w:val="auto"/>
                <w:kern w:val="0"/>
                <w:sz w:val="24"/>
                <w:highlight w:val="none"/>
              </w:rPr>
              <w:t>其他工作</w:t>
            </w:r>
          </w:p>
        </w:tc>
        <w:tc>
          <w:tcPr>
            <w:tcW w:w="5930" w:type="dxa"/>
            <w:tcBorders>
              <w:top w:val="single" w:color="auto" w:sz="4" w:space="0"/>
              <w:left w:val="single" w:color="auto" w:sz="4" w:space="0"/>
              <w:bottom w:val="single" w:color="auto" w:sz="4" w:space="0"/>
              <w:right w:val="single" w:color="auto" w:sz="4" w:space="0"/>
            </w:tcBorders>
            <w:vAlign w:val="center"/>
          </w:tcPr>
          <w:p w14:paraId="1B537B6D">
            <w:pPr>
              <w:widowControl/>
              <w:wordWrap w:val="0"/>
              <w:spacing w:line="360" w:lineRule="auto"/>
              <w:ind w:firstLine="200"/>
              <w:jc w:val="left"/>
              <w:rPr>
                <w:rFonts w:hint="eastAsia" w:ascii="宋体" w:hAnsi="宋体" w:cs="宋体"/>
                <w:color w:val="auto"/>
                <w:kern w:val="0"/>
                <w:sz w:val="24"/>
                <w:highlight w:val="none"/>
              </w:rPr>
            </w:pPr>
          </w:p>
        </w:tc>
      </w:tr>
    </w:tbl>
    <w:p w14:paraId="22F5986B">
      <w:pPr>
        <w:tabs>
          <w:tab w:val="left" w:pos="904"/>
        </w:tabs>
        <w:wordWrap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4.1.6.2</w:t>
      </w:r>
      <w:r>
        <w:rPr>
          <w:rFonts w:hint="eastAsia" w:ascii="宋体" w:hAnsi="宋体" w:cs="宋体"/>
          <w:color w:val="auto"/>
          <w:sz w:val="24"/>
          <w:highlight w:val="none"/>
        </w:rPr>
        <w:t>验收资料要求</w:t>
      </w:r>
    </w:p>
    <w:p w14:paraId="42E4F326">
      <w:pPr>
        <w:tabs>
          <w:tab w:val="left" w:pos="904"/>
        </w:tabs>
        <w:wordWrap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验收资料要求包括（不限于）以下内容：</w:t>
      </w:r>
    </w:p>
    <w:p w14:paraId="6450CE12">
      <w:pPr>
        <w:tabs>
          <w:tab w:val="left" w:pos="904"/>
        </w:tabs>
        <w:wordWrap w:val="0"/>
        <w:adjustRightInd w:val="0"/>
        <w:snapToGrid w:val="0"/>
        <w:spacing w:line="360" w:lineRule="auto"/>
        <w:ind w:firstLine="240" w:firstLineChars="100"/>
        <w:jc w:val="left"/>
        <w:rPr>
          <w:rFonts w:hint="eastAsia" w:ascii="宋体" w:hAnsi="宋体" w:cs="宋体"/>
          <w:color w:val="auto"/>
          <w:sz w:val="24"/>
          <w:highlight w:val="none"/>
        </w:rPr>
      </w:pPr>
      <w:r>
        <w:rPr>
          <w:rFonts w:hint="eastAsia" w:ascii="宋体" w:hAnsi="宋体" w:cs="宋体"/>
          <w:color w:val="auto"/>
          <w:sz w:val="24"/>
          <w:highlight w:val="none"/>
        </w:rPr>
        <w:t>（1）采购文件；</w:t>
      </w:r>
    </w:p>
    <w:p w14:paraId="0AFE7D81">
      <w:pPr>
        <w:tabs>
          <w:tab w:val="left" w:pos="904"/>
        </w:tabs>
        <w:wordWrap w:val="0"/>
        <w:adjustRightInd w:val="0"/>
        <w:snapToGrid w:val="0"/>
        <w:spacing w:line="360" w:lineRule="auto"/>
        <w:ind w:firstLine="240" w:firstLineChars="100"/>
        <w:jc w:val="left"/>
        <w:rPr>
          <w:rFonts w:hint="eastAsia" w:ascii="宋体" w:hAnsi="宋体" w:cs="宋体"/>
          <w:color w:val="auto"/>
          <w:sz w:val="24"/>
          <w:highlight w:val="none"/>
        </w:rPr>
      </w:pPr>
      <w:r>
        <w:rPr>
          <w:rFonts w:hint="eastAsia" w:ascii="宋体" w:hAnsi="宋体" w:cs="宋体"/>
          <w:color w:val="auto"/>
          <w:sz w:val="24"/>
          <w:highlight w:val="none"/>
        </w:rPr>
        <w:t>（2）投标文件；</w:t>
      </w:r>
    </w:p>
    <w:p w14:paraId="60218618">
      <w:pPr>
        <w:tabs>
          <w:tab w:val="left" w:pos="904"/>
        </w:tabs>
        <w:wordWrap w:val="0"/>
        <w:adjustRightInd w:val="0"/>
        <w:snapToGrid w:val="0"/>
        <w:spacing w:line="360" w:lineRule="auto"/>
        <w:ind w:firstLine="240" w:firstLineChars="100"/>
        <w:jc w:val="left"/>
        <w:rPr>
          <w:rFonts w:hint="eastAsia" w:ascii="宋体" w:hAnsi="宋体" w:cs="宋体"/>
          <w:color w:val="auto"/>
          <w:sz w:val="24"/>
          <w:highlight w:val="none"/>
        </w:rPr>
      </w:pPr>
      <w:r>
        <w:rPr>
          <w:rFonts w:hint="eastAsia" w:ascii="宋体" w:hAnsi="宋体" w:cs="宋体"/>
          <w:color w:val="auto"/>
          <w:sz w:val="24"/>
          <w:highlight w:val="none"/>
        </w:rPr>
        <w:t>（3）采购合同；</w:t>
      </w:r>
    </w:p>
    <w:p w14:paraId="01222475">
      <w:pPr>
        <w:tabs>
          <w:tab w:val="left" w:pos="904"/>
        </w:tabs>
        <w:wordWrap w:val="0"/>
        <w:adjustRightInd w:val="0"/>
        <w:snapToGrid w:val="0"/>
        <w:spacing w:line="360" w:lineRule="auto"/>
        <w:ind w:firstLine="240" w:firstLineChars="100"/>
        <w:jc w:val="left"/>
        <w:rPr>
          <w:rFonts w:hint="eastAsia" w:ascii="宋体" w:hAnsi="宋体" w:cs="宋体"/>
          <w:b/>
          <w:color w:val="auto"/>
          <w:sz w:val="36"/>
          <w:szCs w:val="20"/>
          <w:highlight w:val="none"/>
        </w:rPr>
      </w:pPr>
      <w:r>
        <w:rPr>
          <w:rFonts w:hint="eastAsia" w:ascii="宋体" w:hAnsi="宋体" w:cs="宋体"/>
          <w:color w:val="auto"/>
          <w:sz w:val="24"/>
          <w:highlight w:val="none"/>
        </w:rPr>
        <w:t>（4）其他需提供的相关材料。</w:t>
      </w:r>
    </w:p>
    <w:p w14:paraId="15DD58E6">
      <w:pPr>
        <w:widowControl/>
        <w:wordWrap w:val="0"/>
        <w:spacing w:line="360" w:lineRule="auto"/>
        <w:jc w:val="left"/>
        <w:rPr>
          <w:rFonts w:hint="eastAsia" w:ascii="宋体" w:hAnsi="宋体" w:cs="宋体"/>
          <w:color w:val="auto"/>
          <w:highlight w:val="none"/>
        </w:rPr>
        <w:sectPr>
          <w:pgSz w:w="11906" w:h="16838"/>
          <w:pgMar w:top="1440" w:right="1080" w:bottom="1440" w:left="1080" w:header="720" w:footer="720" w:gutter="0"/>
          <w:cols w:space="720" w:num="1"/>
          <w:docGrid w:type="lines" w:linePitch="331" w:charSpace="0"/>
        </w:sectPr>
      </w:pPr>
    </w:p>
    <w:p w14:paraId="67A83277">
      <w:pPr>
        <w:pStyle w:val="13"/>
        <w:tabs>
          <w:tab w:val="left" w:pos="2472"/>
        </w:tabs>
        <w:wordWrap w:val="0"/>
        <w:spacing w:line="360" w:lineRule="auto"/>
        <w:rPr>
          <w:rFonts w:hint="eastAsia" w:hAnsi="宋体" w:cs="宋体"/>
          <w:b/>
          <w:color w:val="auto"/>
          <w:sz w:val="36"/>
          <w:highlight w:val="none"/>
        </w:rPr>
      </w:pPr>
    </w:p>
    <w:p w14:paraId="3AA4EC70">
      <w:pPr>
        <w:pStyle w:val="13"/>
        <w:tabs>
          <w:tab w:val="left" w:pos="2472"/>
        </w:tabs>
        <w:wordWrap w:val="0"/>
        <w:spacing w:line="360" w:lineRule="auto"/>
        <w:rPr>
          <w:rFonts w:hint="eastAsia" w:hAnsi="宋体" w:cs="宋体"/>
          <w:b/>
          <w:color w:val="auto"/>
          <w:sz w:val="36"/>
          <w:highlight w:val="none"/>
        </w:rPr>
      </w:pPr>
    </w:p>
    <w:p w14:paraId="640F67BE">
      <w:pPr>
        <w:pStyle w:val="13"/>
        <w:tabs>
          <w:tab w:val="left" w:pos="2472"/>
        </w:tabs>
        <w:wordWrap w:val="0"/>
        <w:spacing w:line="360" w:lineRule="auto"/>
        <w:rPr>
          <w:rFonts w:hint="eastAsia" w:hAnsi="宋体" w:cs="宋体"/>
          <w:b/>
          <w:color w:val="auto"/>
          <w:sz w:val="36"/>
          <w:highlight w:val="none"/>
        </w:rPr>
      </w:pPr>
    </w:p>
    <w:p w14:paraId="3E0BC2CF">
      <w:pPr>
        <w:pStyle w:val="13"/>
        <w:tabs>
          <w:tab w:val="left" w:pos="2472"/>
        </w:tabs>
        <w:wordWrap w:val="0"/>
        <w:spacing w:line="360" w:lineRule="auto"/>
        <w:rPr>
          <w:rFonts w:hint="eastAsia" w:hAnsi="宋体" w:cs="宋体"/>
          <w:b/>
          <w:color w:val="auto"/>
          <w:sz w:val="36"/>
          <w:highlight w:val="none"/>
        </w:rPr>
      </w:pPr>
    </w:p>
    <w:p w14:paraId="643D506B">
      <w:pPr>
        <w:pStyle w:val="13"/>
        <w:tabs>
          <w:tab w:val="left" w:pos="2472"/>
        </w:tabs>
        <w:wordWrap w:val="0"/>
        <w:spacing w:line="360" w:lineRule="auto"/>
        <w:rPr>
          <w:rFonts w:hint="eastAsia" w:hAnsi="宋体" w:cs="宋体"/>
          <w:b/>
          <w:color w:val="auto"/>
          <w:sz w:val="36"/>
          <w:highlight w:val="none"/>
        </w:rPr>
      </w:pPr>
    </w:p>
    <w:p w14:paraId="1F43152E">
      <w:pPr>
        <w:pStyle w:val="13"/>
        <w:tabs>
          <w:tab w:val="left" w:pos="2472"/>
        </w:tabs>
        <w:wordWrap w:val="0"/>
        <w:spacing w:line="360" w:lineRule="auto"/>
        <w:rPr>
          <w:rFonts w:hint="eastAsia" w:hAnsi="宋体" w:cs="宋体"/>
          <w:b/>
          <w:color w:val="auto"/>
          <w:sz w:val="36"/>
          <w:highlight w:val="none"/>
        </w:rPr>
      </w:pPr>
    </w:p>
    <w:p w14:paraId="6B90464C">
      <w:pPr>
        <w:pStyle w:val="13"/>
        <w:tabs>
          <w:tab w:val="left" w:pos="2472"/>
        </w:tabs>
        <w:wordWrap w:val="0"/>
        <w:spacing w:line="360" w:lineRule="auto"/>
        <w:rPr>
          <w:rFonts w:hint="eastAsia" w:hAnsi="宋体" w:cs="宋体"/>
          <w:b/>
          <w:color w:val="auto"/>
          <w:sz w:val="36"/>
          <w:highlight w:val="none"/>
        </w:rPr>
      </w:pPr>
    </w:p>
    <w:p w14:paraId="18E5C17B">
      <w:pPr>
        <w:pStyle w:val="13"/>
        <w:tabs>
          <w:tab w:val="left" w:pos="2472"/>
        </w:tabs>
        <w:wordWrap w:val="0"/>
        <w:spacing w:line="360" w:lineRule="auto"/>
        <w:jc w:val="center"/>
        <w:outlineLvl w:val="0"/>
        <w:rPr>
          <w:rFonts w:hint="eastAsia" w:hAnsi="宋体" w:cs="宋体"/>
          <w:b/>
          <w:color w:val="auto"/>
          <w:sz w:val="36"/>
          <w:highlight w:val="none"/>
        </w:rPr>
      </w:pPr>
      <w:bookmarkStart w:id="273" w:name="_Toc18946"/>
      <w:r>
        <w:rPr>
          <w:rFonts w:hint="eastAsia" w:hAnsi="宋体" w:cs="宋体"/>
          <w:b/>
          <w:color w:val="auto"/>
          <w:sz w:val="36"/>
          <w:highlight w:val="none"/>
        </w:rPr>
        <w:t>第六章 投标文件格式</w:t>
      </w:r>
      <w:bookmarkEnd w:id="273"/>
    </w:p>
    <w:p w14:paraId="413C4681">
      <w:pPr>
        <w:widowControl/>
        <w:wordWrap w:val="0"/>
        <w:spacing w:line="360" w:lineRule="auto"/>
        <w:jc w:val="left"/>
        <w:rPr>
          <w:rFonts w:hint="eastAsia" w:ascii="宋体" w:hAnsi="宋体" w:cs="宋体"/>
          <w:color w:val="auto"/>
          <w:szCs w:val="20"/>
          <w:highlight w:val="none"/>
        </w:rPr>
        <w:sectPr>
          <w:pgSz w:w="11906" w:h="16838"/>
          <w:pgMar w:top="1440" w:right="1080" w:bottom="1440" w:left="1080" w:header="720" w:footer="720" w:gutter="0"/>
          <w:cols w:space="720" w:num="1"/>
          <w:docGrid w:type="lines" w:linePitch="331" w:charSpace="0"/>
        </w:sectPr>
      </w:pPr>
    </w:p>
    <w:p w14:paraId="40698CE5">
      <w:pPr>
        <w:pStyle w:val="13"/>
        <w:wordWrap w:val="0"/>
        <w:spacing w:line="360" w:lineRule="auto"/>
        <w:ind w:firstLine="551" w:firstLineChars="196"/>
        <w:jc w:val="center"/>
        <w:outlineLvl w:val="1"/>
        <w:rPr>
          <w:rFonts w:hint="eastAsia" w:hAnsi="宋体" w:cs="宋体"/>
          <w:b/>
          <w:bCs/>
          <w:color w:val="auto"/>
          <w:sz w:val="28"/>
          <w:szCs w:val="28"/>
          <w:highlight w:val="none"/>
        </w:rPr>
      </w:pPr>
      <w:bookmarkStart w:id="274" w:name="_Toc11850"/>
      <w:r>
        <w:rPr>
          <w:rFonts w:hint="eastAsia" w:hAnsi="宋体" w:cs="宋体"/>
          <w:b/>
          <w:bCs/>
          <w:color w:val="auto"/>
          <w:sz w:val="28"/>
          <w:szCs w:val="28"/>
          <w:highlight w:val="none"/>
        </w:rPr>
        <w:t>第一节 投标文件外层包装封面</w:t>
      </w:r>
      <w:bookmarkEnd w:id="274"/>
    </w:p>
    <w:p w14:paraId="2C4EF25A">
      <w:pPr>
        <w:wordWrap w:val="0"/>
        <w:spacing w:line="360" w:lineRule="auto"/>
        <w:jc w:val="center"/>
        <w:rPr>
          <w:rFonts w:hint="eastAsia" w:ascii="宋体" w:hAnsi="宋体" w:cs="宋体"/>
          <w:color w:val="auto"/>
          <w:spacing w:val="20"/>
          <w:sz w:val="44"/>
          <w:szCs w:val="44"/>
          <w:highlight w:val="none"/>
        </w:rPr>
      </w:pPr>
    </w:p>
    <w:p w14:paraId="6BB43345">
      <w:pPr>
        <w:wordWrap w:val="0"/>
        <w:spacing w:line="360" w:lineRule="auto"/>
        <w:jc w:val="center"/>
        <w:rPr>
          <w:rFonts w:hint="eastAsia" w:ascii="宋体" w:hAnsi="宋体" w:cs="宋体"/>
          <w:color w:val="auto"/>
          <w:spacing w:val="20"/>
          <w:sz w:val="44"/>
          <w:szCs w:val="44"/>
          <w:highlight w:val="none"/>
        </w:rPr>
      </w:pPr>
    </w:p>
    <w:p w14:paraId="7B1FD054">
      <w:pPr>
        <w:wordWrap w:val="0"/>
        <w:spacing w:line="360" w:lineRule="auto"/>
        <w:jc w:val="center"/>
        <w:rPr>
          <w:rFonts w:hint="eastAsia" w:ascii="宋体" w:hAnsi="宋体" w:cs="宋体"/>
          <w:color w:val="auto"/>
          <w:spacing w:val="20"/>
          <w:sz w:val="44"/>
          <w:szCs w:val="44"/>
          <w:highlight w:val="none"/>
        </w:rPr>
      </w:pPr>
    </w:p>
    <w:p w14:paraId="0E8826DF">
      <w:pPr>
        <w:wordWrap w:val="0"/>
        <w:spacing w:line="360" w:lineRule="auto"/>
        <w:jc w:val="center"/>
        <w:rPr>
          <w:rFonts w:hint="eastAsia" w:ascii="宋体" w:hAnsi="宋体" w:cs="宋体"/>
          <w:color w:val="auto"/>
          <w:spacing w:val="20"/>
          <w:sz w:val="44"/>
          <w:szCs w:val="44"/>
          <w:highlight w:val="none"/>
        </w:rPr>
      </w:pPr>
    </w:p>
    <w:p w14:paraId="1847F256">
      <w:pPr>
        <w:wordWrap w:val="0"/>
        <w:spacing w:line="360" w:lineRule="auto"/>
        <w:jc w:val="center"/>
        <w:rPr>
          <w:rFonts w:hint="eastAsia" w:ascii="宋体" w:hAnsi="宋体" w:cs="宋体"/>
          <w:color w:val="auto"/>
          <w:spacing w:val="20"/>
          <w:sz w:val="44"/>
          <w:szCs w:val="44"/>
          <w:highlight w:val="none"/>
        </w:rPr>
      </w:pPr>
      <w:r>
        <w:rPr>
          <w:rFonts w:hint="eastAsia" w:ascii="宋体" w:hAnsi="宋体" w:cs="宋体"/>
          <w:color w:val="auto"/>
          <w:spacing w:val="20"/>
          <w:sz w:val="44"/>
          <w:szCs w:val="44"/>
          <w:highlight w:val="none"/>
          <w:u w:val="single"/>
        </w:rPr>
        <w:t xml:space="preserve">             </w:t>
      </w:r>
      <w:r>
        <w:rPr>
          <w:rFonts w:hint="eastAsia" w:ascii="宋体" w:hAnsi="宋体" w:cs="宋体"/>
          <w:color w:val="auto"/>
          <w:spacing w:val="20"/>
          <w:sz w:val="44"/>
          <w:szCs w:val="44"/>
          <w:highlight w:val="none"/>
        </w:rPr>
        <w:t>项目</w:t>
      </w:r>
    </w:p>
    <w:p w14:paraId="1B287EFF">
      <w:pPr>
        <w:wordWrap w:val="0"/>
        <w:spacing w:line="360" w:lineRule="auto"/>
        <w:jc w:val="center"/>
        <w:rPr>
          <w:rFonts w:hint="eastAsia"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投标文件</w:t>
      </w:r>
    </w:p>
    <w:p w14:paraId="7B9CC77D">
      <w:pPr>
        <w:wordWrap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（电子投标文件）</w:t>
      </w:r>
    </w:p>
    <w:tbl>
      <w:tblPr>
        <w:tblStyle w:val="24"/>
        <w:tblW w:w="7773" w:type="dxa"/>
        <w:jc w:val="center"/>
        <w:tblLayout w:type="fixed"/>
        <w:tblCellMar>
          <w:top w:w="0" w:type="dxa"/>
          <w:left w:w="108" w:type="dxa"/>
          <w:bottom w:w="0" w:type="dxa"/>
          <w:right w:w="108" w:type="dxa"/>
        </w:tblCellMar>
      </w:tblPr>
      <w:tblGrid>
        <w:gridCol w:w="1601"/>
        <w:gridCol w:w="6172"/>
      </w:tblGrid>
      <w:tr w14:paraId="32C1D32C">
        <w:tblPrEx>
          <w:tblCellMar>
            <w:top w:w="0" w:type="dxa"/>
            <w:left w:w="108" w:type="dxa"/>
            <w:bottom w:w="0" w:type="dxa"/>
            <w:right w:w="108" w:type="dxa"/>
          </w:tblCellMar>
        </w:tblPrEx>
        <w:trPr>
          <w:jc w:val="center"/>
        </w:trPr>
        <w:tc>
          <w:tcPr>
            <w:tcW w:w="1601" w:type="dxa"/>
            <w:vAlign w:val="bottom"/>
          </w:tcPr>
          <w:p w14:paraId="489DF1DB">
            <w:pPr>
              <w:wordWrap w:val="0"/>
              <w:spacing w:line="360" w:lineRule="auto"/>
              <w:jc w:val="distribute"/>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6172" w:type="dxa"/>
            <w:tcBorders>
              <w:top w:val="nil"/>
              <w:left w:val="nil"/>
              <w:bottom w:val="single" w:color="000000" w:sz="4" w:space="0"/>
              <w:right w:val="nil"/>
            </w:tcBorders>
            <w:vAlign w:val="bottom"/>
          </w:tcPr>
          <w:p w14:paraId="6E544AAD">
            <w:pPr>
              <w:wordWrap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 </w:t>
            </w:r>
          </w:p>
        </w:tc>
      </w:tr>
      <w:tr w14:paraId="13617DCA">
        <w:tblPrEx>
          <w:tblCellMar>
            <w:top w:w="0" w:type="dxa"/>
            <w:left w:w="108" w:type="dxa"/>
            <w:bottom w:w="0" w:type="dxa"/>
            <w:right w:w="108" w:type="dxa"/>
          </w:tblCellMar>
        </w:tblPrEx>
        <w:trPr>
          <w:jc w:val="center"/>
        </w:trPr>
        <w:tc>
          <w:tcPr>
            <w:tcW w:w="1601" w:type="dxa"/>
            <w:vAlign w:val="bottom"/>
          </w:tcPr>
          <w:p w14:paraId="50CF106E">
            <w:pPr>
              <w:wordWrap w:val="0"/>
              <w:spacing w:line="360" w:lineRule="auto"/>
              <w:jc w:val="distribute"/>
              <w:rPr>
                <w:rFonts w:hint="eastAsia" w:ascii="宋体" w:hAnsi="宋体" w:cs="宋体"/>
                <w:color w:val="auto"/>
                <w:sz w:val="24"/>
                <w:highlight w:val="none"/>
              </w:rPr>
            </w:pPr>
            <w:r>
              <w:rPr>
                <w:rFonts w:hint="eastAsia" w:ascii="宋体" w:hAnsi="宋体" w:cs="宋体"/>
                <w:color w:val="auto"/>
                <w:sz w:val="24"/>
                <w:highlight w:val="none"/>
              </w:rPr>
              <w:t>投标方式：</w:t>
            </w:r>
          </w:p>
        </w:tc>
        <w:tc>
          <w:tcPr>
            <w:tcW w:w="6172" w:type="dxa"/>
            <w:tcBorders>
              <w:top w:val="single" w:color="000000" w:sz="4" w:space="0"/>
              <w:left w:val="nil"/>
              <w:bottom w:val="single" w:color="000000" w:sz="4" w:space="0"/>
              <w:right w:val="nil"/>
            </w:tcBorders>
            <w:vAlign w:val="bottom"/>
          </w:tcPr>
          <w:p w14:paraId="32B636CF">
            <w:pPr>
              <w:wordWrap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 在线投标响应</w:t>
            </w:r>
          </w:p>
        </w:tc>
      </w:tr>
      <w:tr w14:paraId="08FD9ED4">
        <w:tblPrEx>
          <w:tblCellMar>
            <w:top w:w="0" w:type="dxa"/>
            <w:left w:w="108" w:type="dxa"/>
            <w:bottom w:w="0" w:type="dxa"/>
            <w:right w:w="108" w:type="dxa"/>
          </w:tblCellMar>
        </w:tblPrEx>
        <w:trPr>
          <w:jc w:val="center"/>
        </w:trPr>
        <w:tc>
          <w:tcPr>
            <w:tcW w:w="1601" w:type="dxa"/>
            <w:vAlign w:val="bottom"/>
          </w:tcPr>
          <w:p w14:paraId="1E237904">
            <w:pPr>
              <w:wordWrap w:val="0"/>
              <w:spacing w:line="360" w:lineRule="auto"/>
              <w:jc w:val="distribute"/>
              <w:rPr>
                <w:rFonts w:hint="eastAsia" w:ascii="宋体" w:hAnsi="宋体" w:cs="宋体"/>
                <w:color w:val="auto"/>
                <w:sz w:val="24"/>
                <w:highlight w:val="none"/>
              </w:rPr>
            </w:pPr>
            <w:r>
              <w:rPr>
                <w:rFonts w:hint="eastAsia" w:ascii="宋体" w:hAnsi="宋体" w:cs="宋体"/>
                <w:color w:val="auto"/>
                <w:sz w:val="24"/>
                <w:highlight w:val="none"/>
              </w:rPr>
              <w:t>项目编号：</w:t>
            </w:r>
          </w:p>
        </w:tc>
        <w:tc>
          <w:tcPr>
            <w:tcW w:w="6172" w:type="dxa"/>
            <w:tcBorders>
              <w:top w:val="single" w:color="000000" w:sz="4" w:space="0"/>
              <w:left w:val="nil"/>
              <w:bottom w:val="single" w:color="000000" w:sz="4" w:space="0"/>
              <w:right w:val="nil"/>
            </w:tcBorders>
            <w:vAlign w:val="bottom"/>
          </w:tcPr>
          <w:p w14:paraId="51E63EA2">
            <w:pPr>
              <w:wordWrap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 </w:t>
            </w:r>
          </w:p>
        </w:tc>
      </w:tr>
      <w:tr w14:paraId="02F1DFC5">
        <w:tblPrEx>
          <w:tblCellMar>
            <w:top w:w="0" w:type="dxa"/>
            <w:left w:w="108" w:type="dxa"/>
            <w:bottom w:w="0" w:type="dxa"/>
            <w:right w:w="108" w:type="dxa"/>
          </w:tblCellMar>
        </w:tblPrEx>
        <w:trPr>
          <w:jc w:val="center"/>
        </w:trPr>
        <w:tc>
          <w:tcPr>
            <w:tcW w:w="1601" w:type="dxa"/>
            <w:vAlign w:val="bottom"/>
          </w:tcPr>
          <w:p w14:paraId="04C2D38E">
            <w:pPr>
              <w:wordWrap w:val="0"/>
              <w:spacing w:line="360" w:lineRule="auto"/>
              <w:jc w:val="distribute"/>
              <w:rPr>
                <w:rFonts w:hint="eastAsia" w:ascii="宋体" w:hAnsi="宋体" w:cs="宋体"/>
                <w:color w:val="auto"/>
                <w:sz w:val="24"/>
                <w:highlight w:val="none"/>
              </w:rPr>
            </w:pPr>
            <w:r>
              <w:rPr>
                <w:rFonts w:hint="eastAsia" w:ascii="宋体" w:hAnsi="宋体" w:cs="宋体"/>
                <w:color w:val="auto"/>
                <w:sz w:val="24"/>
                <w:highlight w:val="none"/>
              </w:rPr>
              <w:t>所投分标：</w:t>
            </w:r>
          </w:p>
        </w:tc>
        <w:tc>
          <w:tcPr>
            <w:tcW w:w="6172" w:type="dxa"/>
            <w:tcBorders>
              <w:top w:val="single" w:color="000000" w:sz="4" w:space="0"/>
              <w:left w:val="nil"/>
              <w:bottom w:val="single" w:color="000000" w:sz="4" w:space="0"/>
              <w:right w:val="nil"/>
            </w:tcBorders>
            <w:vAlign w:val="bottom"/>
          </w:tcPr>
          <w:p w14:paraId="413AAC54">
            <w:pPr>
              <w:wordWrap w:val="0"/>
              <w:spacing w:line="360" w:lineRule="auto"/>
              <w:jc w:val="left"/>
              <w:rPr>
                <w:rFonts w:hint="eastAsia" w:ascii="宋体" w:hAnsi="宋体" w:cs="宋体"/>
                <w:color w:val="auto"/>
                <w:sz w:val="24"/>
                <w:highlight w:val="none"/>
              </w:rPr>
            </w:pPr>
          </w:p>
        </w:tc>
      </w:tr>
      <w:tr w14:paraId="4E7A6651">
        <w:tblPrEx>
          <w:tblCellMar>
            <w:top w:w="0" w:type="dxa"/>
            <w:left w:w="108" w:type="dxa"/>
            <w:bottom w:w="0" w:type="dxa"/>
            <w:right w:w="108" w:type="dxa"/>
          </w:tblCellMar>
        </w:tblPrEx>
        <w:trPr>
          <w:jc w:val="center"/>
        </w:trPr>
        <w:tc>
          <w:tcPr>
            <w:tcW w:w="1601" w:type="dxa"/>
            <w:vAlign w:val="bottom"/>
          </w:tcPr>
          <w:p w14:paraId="14224676">
            <w:pPr>
              <w:wordWrap w:val="0"/>
              <w:spacing w:line="360" w:lineRule="auto"/>
              <w:jc w:val="distribute"/>
              <w:rPr>
                <w:rFonts w:hint="eastAsia" w:ascii="宋体" w:hAnsi="宋体" w:cs="宋体"/>
                <w:color w:val="auto"/>
                <w:sz w:val="24"/>
                <w:highlight w:val="none"/>
              </w:rPr>
            </w:pPr>
            <w:r>
              <w:rPr>
                <w:rFonts w:hint="eastAsia" w:ascii="宋体" w:hAnsi="宋体" w:cs="宋体"/>
                <w:color w:val="auto"/>
                <w:sz w:val="24"/>
                <w:highlight w:val="none"/>
              </w:rPr>
              <w:t>投标人名称：</w:t>
            </w:r>
          </w:p>
        </w:tc>
        <w:tc>
          <w:tcPr>
            <w:tcW w:w="6172" w:type="dxa"/>
            <w:tcBorders>
              <w:top w:val="single" w:color="000000" w:sz="4" w:space="0"/>
              <w:left w:val="nil"/>
              <w:bottom w:val="single" w:color="000000" w:sz="4" w:space="0"/>
              <w:right w:val="nil"/>
            </w:tcBorders>
            <w:vAlign w:val="bottom"/>
          </w:tcPr>
          <w:p w14:paraId="01F5D1B3">
            <w:pPr>
              <w:wordWrap w:val="0"/>
              <w:spacing w:line="360" w:lineRule="auto"/>
              <w:jc w:val="left"/>
              <w:rPr>
                <w:rFonts w:hint="eastAsia" w:ascii="宋体" w:hAnsi="宋体" w:cs="宋体"/>
                <w:color w:val="auto"/>
                <w:sz w:val="24"/>
                <w:highlight w:val="none"/>
              </w:rPr>
            </w:pPr>
          </w:p>
        </w:tc>
      </w:tr>
      <w:tr w14:paraId="071C99BC">
        <w:tblPrEx>
          <w:tblCellMar>
            <w:top w:w="0" w:type="dxa"/>
            <w:left w:w="108" w:type="dxa"/>
            <w:bottom w:w="0" w:type="dxa"/>
            <w:right w:w="108" w:type="dxa"/>
          </w:tblCellMar>
        </w:tblPrEx>
        <w:trPr>
          <w:jc w:val="center"/>
        </w:trPr>
        <w:tc>
          <w:tcPr>
            <w:tcW w:w="1601" w:type="dxa"/>
            <w:vAlign w:val="bottom"/>
          </w:tcPr>
          <w:p w14:paraId="48B4044C">
            <w:pPr>
              <w:wordWrap w:val="0"/>
              <w:spacing w:line="360" w:lineRule="auto"/>
              <w:jc w:val="distribute"/>
              <w:rPr>
                <w:rFonts w:hint="eastAsia" w:ascii="宋体" w:hAnsi="宋体" w:cs="宋体"/>
                <w:color w:val="auto"/>
                <w:sz w:val="24"/>
                <w:highlight w:val="none"/>
              </w:rPr>
            </w:pPr>
            <w:r>
              <w:rPr>
                <w:rFonts w:hint="eastAsia" w:ascii="宋体" w:hAnsi="宋体" w:cs="宋体"/>
                <w:color w:val="auto"/>
                <w:sz w:val="24"/>
                <w:highlight w:val="none"/>
              </w:rPr>
              <w:t>投标人地址：</w:t>
            </w:r>
          </w:p>
        </w:tc>
        <w:tc>
          <w:tcPr>
            <w:tcW w:w="6172" w:type="dxa"/>
            <w:tcBorders>
              <w:top w:val="single" w:color="000000" w:sz="4" w:space="0"/>
              <w:left w:val="nil"/>
              <w:bottom w:val="single" w:color="000000" w:sz="4" w:space="0"/>
              <w:right w:val="nil"/>
            </w:tcBorders>
            <w:vAlign w:val="bottom"/>
          </w:tcPr>
          <w:p w14:paraId="3D15C468">
            <w:pPr>
              <w:wordWrap w:val="0"/>
              <w:spacing w:line="360" w:lineRule="auto"/>
              <w:jc w:val="left"/>
              <w:rPr>
                <w:rFonts w:hint="eastAsia" w:ascii="宋体" w:hAnsi="宋体" w:cs="宋体"/>
                <w:color w:val="auto"/>
                <w:sz w:val="24"/>
                <w:highlight w:val="none"/>
              </w:rPr>
            </w:pPr>
          </w:p>
        </w:tc>
      </w:tr>
    </w:tbl>
    <w:p w14:paraId="6F426D81">
      <w:pPr>
        <w:wordWrap w:val="0"/>
        <w:spacing w:line="360" w:lineRule="auto"/>
        <w:ind w:firstLine="4200" w:firstLineChars="1750"/>
        <w:rPr>
          <w:rFonts w:hint="eastAsia" w:ascii="宋体" w:hAnsi="宋体" w:cs="宋体"/>
          <w:color w:val="auto"/>
          <w:sz w:val="24"/>
          <w:highlight w:val="none"/>
        </w:rPr>
      </w:pPr>
    </w:p>
    <w:p w14:paraId="626FCE25">
      <w:pPr>
        <w:wordWrap w:val="0"/>
        <w:spacing w:line="360" w:lineRule="auto"/>
        <w:ind w:firstLine="4200" w:firstLineChars="1750"/>
        <w:rPr>
          <w:rFonts w:hint="eastAsia" w:ascii="宋体" w:hAnsi="宋体" w:cs="宋体"/>
          <w:color w:val="auto"/>
          <w:sz w:val="24"/>
          <w:highlight w:val="none"/>
        </w:rPr>
      </w:pPr>
    </w:p>
    <w:p w14:paraId="76444B03">
      <w:pPr>
        <w:wordWrap w:val="0"/>
        <w:spacing w:line="360" w:lineRule="auto"/>
        <w:ind w:firstLine="4200" w:firstLineChars="1750"/>
        <w:rPr>
          <w:rFonts w:hint="eastAsia" w:ascii="宋体" w:hAnsi="宋体" w:cs="宋体"/>
          <w:color w:val="auto"/>
          <w:sz w:val="24"/>
          <w:highlight w:val="none"/>
        </w:rPr>
      </w:pPr>
    </w:p>
    <w:p w14:paraId="34FEAFAC">
      <w:pPr>
        <w:wordWrap w:val="0"/>
        <w:spacing w:line="360" w:lineRule="auto"/>
        <w:ind w:firstLine="5880" w:firstLineChars="2450"/>
        <w:rPr>
          <w:rFonts w:hint="eastAsia" w:ascii="宋体" w:hAnsi="宋体" w:cs="宋体"/>
          <w:color w:val="auto"/>
          <w:sz w:val="24"/>
          <w:highlight w:val="none"/>
        </w:rPr>
      </w:pPr>
      <w:r>
        <w:rPr>
          <w:rFonts w:hint="eastAsia" w:ascii="宋体" w:hAnsi="宋体" w:cs="宋体"/>
          <w:color w:val="auto"/>
          <w:sz w:val="24"/>
          <w:highlight w:val="none"/>
        </w:rPr>
        <w:t>投标截止时间前不得解密</w:t>
      </w:r>
    </w:p>
    <w:p w14:paraId="29A61D72">
      <w:pPr>
        <w:wordWrap w:val="0"/>
        <w:spacing w:line="360" w:lineRule="auto"/>
        <w:ind w:firstLine="6480" w:firstLineChars="2700"/>
        <w:rPr>
          <w:rFonts w:hint="eastAsia" w:ascii="宋体" w:hAnsi="宋体" w:cs="宋体"/>
          <w:color w:val="auto"/>
          <w:sz w:val="24"/>
          <w:highlight w:val="none"/>
        </w:rPr>
      </w:pPr>
      <w:r>
        <w:rPr>
          <w:rFonts w:hint="eastAsia" w:ascii="宋体" w:hAnsi="宋体" w:cs="宋体"/>
          <w:color w:val="auto"/>
          <w:sz w:val="24"/>
          <w:highlight w:val="none"/>
        </w:rPr>
        <w:t>年   月   日</w:t>
      </w:r>
    </w:p>
    <w:p w14:paraId="64C46E96">
      <w:pPr>
        <w:widowControl/>
        <w:wordWrap w:val="0"/>
        <w:spacing w:line="360" w:lineRule="auto"/>
        <w:jc w:val="left"/>
        <w:rPr>
          <w:rFonts w:hint="eastAsia" w:ascii="宋体" w:hAnsi="宋体" w:cs="宋体"/>
          <w:color w:val="auto"/>
          <w:sz w:val="24"/>
          <w:highlight w:val="none"/>
        </w:rPr>
        <w:sectPr>
          <w:pgSz w:w="11907" w:h="16840"/>
          <w:pgMar w:top="1440" w:right="1080" w:bottom="1440" w:left="1080" w:header="720" w:footer="720" w:gutter="0"/>
          <w:cols w:space="720" w:num="1"/>
        </w:sectPr>
      </w:pPr>
    </w:p>
    <w:p w14:paraId="5ED357F7">
      <w:pPr>
        <w:pStyle w:val="13"/>
        <w:wordWrap w:val="0"/>
        <w:spacing w:line="360" w:lineRule="auto"/>
        <w:jc w:val="center"/>
        <w:outlineLvl w:val="1"/>
        <w:rPr>
          <w:rFonts w:hint="eastAsia" w:hAnsi="宋体" w:cs="宋体"/>
          <w:b/>
          <w:bCs/>
          <w:color w:val="auto"/>
          <w:sz w:val="28"/>
          <w:szCs w:val="28"/>
          <w:highlight w:val="none"/>
        </w:rPr>
      </w:pPr>
      <w:bookmarkStart w:id="275" w:name="_Toc30701"/>
      <w:r>
        <w:rPr>
          <w:rFonts w:hint="eastAsia" w:hAnsi="宋体" w:cs="宋体"/>
          <w:b/>
          <w:bCs/>
          <w:color w:val="auto"/>
          <w:sz w:val="28"/>
          <w:szCs w:val="28"/>
          <w:highlight w:val="none"/>
        </w:rPr>
        <w:t>第二节 资格证明文件格式</w:t>
      </w:r>
      <w:bookmarkEnd w:id="275"/>
    </w:p>
    <w:p w14:paraId="6CE29903">
      <w:pPr>
        <w:pStyle w:val="13"/>
        <w:wordWrap w:val="0"/>
        <w:spacing w:line="360" w:lineRule="auto"/>
        <w:ind w:firstLine="420"/>
        <w:rPr>
          <w:rFonts w:hint="eastAsia" w:hAnsi="宋体" w:cs="宋体"/>
          <w:color w:val="auto"/>
          <w:sz w:val="30"/>
          <w:highlight w:val="none"/>
        </w:rPr>
      </w:pPr>
    </w:p>
    <w:p w14:paraId="4C14F2B6">
      <w:pPr>
        <w:wordWrap w:val="0"/>
        <w:snapToGrid w:val="0"/>
        <w:spacing w:line="360" w:lineRule="auto"/>
        <w:rPr>
          <w:rFonts w:hint="eastAsia"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5AB01C3D">
      <w:pPr>
        <w:wordWrap w:val="0"/>
        <w:snapToGrid w:val="0"/>
        <w:spacing w:line="360" w:lineRule="auto"/>
        <w:rPr>
          <w:rFonts w:hint="eastAsia" w:ascii="宋体" w:hAnsi="宋体" w:cs="宋体"/>
          <w:color w:val="auto"/>
          <w:sz w:val="24"/>
          <w:szCs w:val="20"/>
          <w:highlight w:val="none"/>
        </w:rPr>
      </w:pPr>
    </w:p>
    <w:p w14:paraId="31382E1F">
      <w:pPr>
        <w:wordWrap w:val="0"/>
        <w:snapToGrid w:val="0"/>
        <w:spacing w:line="360" w:lineRule="auto"/>
        <w:jc w:val="center"/>
        <w:rPr>
          <w:rFonts w:hint="eastAsia" w:ascii="宋体" w:hAnsi="宋体" w:cs="宋体"/>
          <w:b/>
          <w:color w:val="auto"/>
          <w:sz w:val="24"/>
          <w:szCs w:val="20"/>
          <w:highlight w:val="none"/>
        </w:rPr>
      </w:pPr>
      <w:r>
        <w:rPr>
          <w:rFonts w:hint="eastAsia" w:ascii="宋体" w:hAnsi="宋体" w:cs="宋体"/>
          <w:b/>
          <w:color w:val="auto"/>
          <w:sz w:val="32"/>
          <w:szCs w:val="32"/>
          <w:highlight w:val="none"/>
        </w:rPr>
        <w:t>资格证明文件（封面）</w:t>
      </w:r>
    </w:p>
    <w:p w14:paraId="534E2C8F">
      <w:pPr>
        <w:wordWrap w:val="0"/>
        <w:snapToGrid w:val="0"/>
        <w:spacing w:line="360" w:lineRule="auto"/>
        <w:rPr>
          <w:rFonts w:hint="eastAsia" w:ascii="宋体" w:hAnsi="宋体" w:cs="宋体"/>
          <w:bCs/>
          <w:color w:val="auto"/>
          <w:sz w:val="24"/>
          <w:szCs w:val="20"/>
          <w:highlight w:val="none"/>
        </w:rPr>
      </w:pPr>
    </w:p>
    <w:p w14:paraId="791046DB">
      <w:pPr>
        <w:wordWrap w:val="0"/>
        <w:snapToGrid w:val="0"/>
        <w:spacing w:line="360" w:lineRule="auto"/>
        <w:rPr>
          <w:rFonts w:hint="eastAsia" w:ascii="宋体" w:hAnsi="宋体" w:cs="宋体"/>
          <w:bCs/>
          <w:color w:val="auto"/>
          <w:sz w:val="24"/>
          <w:szCs w:val="20"/>
          <w:highlight w:val="none"/>
        </w:rPr>
      </w:pPr>
    </w:p>
    <w:p w14:paraId="007B48C2">
      <w:pPr>
        <w:wordWrap w:val="0"/>
        <w:snapToGrid w:val="0"/>
        <w:spacing w:line="360" w:lineRule="auto"/>
        <w:rPr>
          <w:rFonts w:hint="eastAsia" w:ascii="宋体" w:hAnsi="宋体" w:cs="宋体"/>
          <w:bCs/>
          <w:color w:val="auto"/>
          <w:sz w:val="24"/>
          <w:szCs w:val="20"/>
          <w:highlight w:val="none"/>
        </w:rPr>
      </w:pPr>
    </w:p>
    <w:p w14:paraId="14A2DE12">
      <w:pPr>
        <w:wordWrap w:val="0"/>
        <w:snapToGrid w:val="0"/>
        <w:spacing w:line="360" w:lineRule="auto"/>
        <w:rPr>
          <w:rFonts w:hint="eastAsia" w:ascii="宋体" w:hAnsi="宋体" w:cs="宋体"/>
          <w:bCs/>
          <w:color w:val="auto"/>
          <w:sz w:val="24"/>
          <w:szCs w:val="20"/>
          <w:highlight w:val="none"/>
        </w:rPr>
      </w:pPr>
    </w:p>
    <w:p w14:paraId="472E16BB">
      <w:pPr>
        <w:wordWrap w:val="0"/>
        <w:snapToGrid w:val="0"/>
        <w:spacing w:line="360" w:lineRule="auto"/>
        <w:rPr>
          <w:rFonts w:hint="eastAsia" w:ascii="宋体" w:hAnsi="宋体" w:cs="宋体"/>
          <w:bCs/>
          <w:color w:val="auto"/>
          <w:sz w:val="24"/>
          <w:szCs w:val="20"/>
          <w:highlight w:val="none"/>
        </w:rPr>
      </w:pPr>
    </w:p>
    <w:p w14:paraId="4E2AE022">
      <w:pPr>
        <w:wordWrap w:val="0"/>
        <w:snapToGrid w:val="0"/>
        <w:spacing w:line="360" w:lineRule="auto"/>
        <w:rPr>
          <w:rFonts w:hint="eastAsia" w:ascii="宋体" w:hAnsi="宋体" w:cs="宋体"/>
          <w:bCs/>
          <w:color w:val="auto"/>
          <w:sz w:val="24"/>
          <w:szCs w:val="20"/>
          <w:highlight w:val="none"/>
        </w:rPr>
      </w:pPr>
    </w:p>
    <w:p w14:paraId="5DE55290">
      <w:pPr>
        <w:wordWrap w:val="0"/>
        <w:snapToGrid w:val="0"/>
        <w:spacing w:line="360" w:lineRule="auto"/>
        <w:rPr>
          <w:rFonts w:hint="eastAsia" w:ascii="宋体" w:hAnsi="宋体" w:cs="宋体"/>
          <w:bCs/>
          <w:color w:val="auto"/>
          <w:sz w:val="24"/>
          <w:szCs w:val="20"/>
          <w:highlight w:val="none"/>
        </w:rPr>
      </w:pPr>
    </w:p>
    <w:p w14:paraId="419D52D4">
      <w:pPr>
        <w:wordWrap w:val="0"/>
        <w:snapToGrid w:val="0"/>
        <w:spacing w:line="360" w:lineRule="auto"/>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rPr>
        <w:t xml:space="preserve">项目名称： </w:t>
      </w:r>
    </w:p>
    <w:p w14:paraId="4B7F53CD">
      <w:pPr>
        <w:wordWrap w:val="0"/>
        <w:snapToGrid w:val="0"/>
        <w:spacing w:line="360" w:lineRule="auto"/>
        <w:ind w:firstLine="540" w:firstLineChars="225"/>
        <w:rPr>
          <w:rFonts w:hint="eastAsia" w:ascii="宋体" w:hAnsi="宋体" w:cs="宋体"/>
          <w:bCs/>
          <w:color w:val="auto"/>
          <w:sz w:val="24"/>
          <w:szCs w:val="20"/>
          <w:highlight w:val="none"/>
        </w:rPr>
      </w:pPr>
    </w:p>
    <w:p w14:paraId="6EBEAF92">
      <w:pPr>
        <w:wordWrap w:val="0"/>
        <w:snapToGrid w:val="0"/>
        <w:spacing w:line="360" w:lineRule="auto"/>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rPr>
        <w:t>项目编号：</w:t>
      </w:r>
      <w:r>
        <w:rPr>
          <w:rFonts w:hint="eastAsia" w:ascii="宋体" w:hAnsi="宋体" w:cs="宋体"/>
          <w:color w:val="auto"/>
          <w:sz w:val="24"/>
          <w:highlight w:val="none"/>
        </w:rPr>
        <w:t xml:space="preserve"> </w:t>
      </w:r>
    </w:p>
    <w:p w14:paraId="2462548C">
      <w:pPr>
        <w:wordWrap w:val="0"/>
        <w:snapToGrid w:val="0"/>
        <w:spacing w:line="360" w:lineRule="auto"/>
        <w:ind w:firstLine="540" w:firstLineChars="225"/>
        <w:rPr>
          <w:rFonts w:hint="eastAsia" w:ascii="宋体" w:hAnsi="宋体" w:cs="宋体"/>
          <w:bCs/>
          <w:color w:val="auto"/>
          <w:sz w:val="24"/>
          <w:szCs w:val="20"/>
          <w:highlight w:val="none"/>
        </w:rPr>
      </w:pPr>
      <w:r>
        <w:rPr>
          <w:rFonts w:hint="eastAsia" w:ascii="宋体" w:hAnsi="宋体" w:cs="宋体"/>
          <w:bCs/>
          <w:color w:val="auto"/>
          <w:sz w:val="24"/>
          <w:highlight w:val="none"/>
        </w:rPr>
        <w:t xml:space="preserve"> </w:t>
      </w:r>
    </w:p>
    <w:p w14:paraId="6B5256E6">
      <w:pPr>
        <w:wordWrap w:val="0"/>
        <w:snapToGrid w:val="0"/>
        <w:spacing w:line="360" w:lineRule="auto"/>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rPr>
        <w:t>所投分标：</w:t>
      </w:r>
    </w:p>
    <w:p w14:paraId="50DC9FCD">
      <w:pPr>
        <w:pStyle w:val="9"/>
        <w:wordWrap w:val="0"/>
        <w:snapToGrid w:val="0"/>
        <w:spacing w:line="360" w:lineRule="auto"/>
        <w:ind w:firstLine="540" w:firstLineChars="225"/>
        <w:rPr>
          <w:rFonts w:hint="eastAsia" w:ascii="宋体" w:hAnsi="宋体" w:cs="宋体"/>
          <w:bCs/>
          <w:color w:val="auto"/>
          <w:sz w:val="24"/>
          <w:szCs w:val="24"/>
          <w:highlight w:val="none"/>
        </w:rPr>
      </w:pPr>
    </w:p>
    <w:p w14:paraId="3AEB6B31">
      <w:pPr>
        <w:pStyle w:val="9"/>
        <w:wordWrap w:val="0"/>
        <w:snapToGrid w:val="0"/>
        <w:spacing w:line="360" w:lineRule="auto"/>
        <w:ind w:firstLine="540" w:firstLineChars="225"/>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747C09F8">
      <w:pPr>
        <w:pStyle w:val="9"/>
        <w:wordWrap w:val="0"/>
        <w:snapToGrid w:val="0"/>
        <w:spacing w:line="360" w:lineRule="auto"/>
        <w:ind w:firstLine="540" w:firstLineChars="225"/>
        <w:rPr>
          <w:rFonts w:hint="eastAsia" w:ascii="宋体" w:hAnsi="宋体" w:cs="宋体"/>
          <w:bCs/>
          <w:color w:val="auto"/>
          <w:sz w:val="24"/>
          <w:szCs w:val="24"/>
          <w:highlight w:val="none"/>
        </w:rPr>
      </w:pPr>
    </w:p>
    <w:p w14:paraId="559760C2">
      <w:pPr>
        <w:pStyle w:val="9"/>
        <w:wordWrap w:val="0"/>
        <w:snapToGrid w:val="0"/>
        <w:spacing w:line="360" w:lineRule="auto"/>
        <w:ind w:firstLine="960" w:firstLineChars="400"/>
        <w:rPr>
          <w:rFonts w:hint="eastAsia" w:ascii="宋体" w:hAnsi="宋体" w:cs="宋体"/>
          <w:bCs/>
          <w:color w:val="auto"/>
          <w:sz w:val="24"/>
          <w:szCs w:val="24"/>
          <w:highlight w:val="none"/>
        </w:rPr>
      </w:pPr>
    </w:p>
    <w:p w14:paraId="2B67E172">
      <w:pPr>
        <w:wordWrap w:val="0"/>
        <w:snapToGrid w:val="0"/>
        <w:spacing w:line="360" w:lineRule="auto"/>
        <w:ind w:firstLine="645"/>
        <w:jc w:val="center"/>
        <w:rPr>
          <w:rFonts w:hint="eastAsia" w:ascii="宋体" w:hAnsi="宋体" w:cs="宋体"/>
          <w:color w:val="auto"/>
          <w:sz w:val="24"/>
          <w:highlight w:val="none"/>
        </w:rPr>
      </w:pPr>
      <w:r>
        <w:rPr>
          <w:rFonts w:hint="eastAsia" w:ascii="宋体" w:hAnsi="宋体" w:cs="宋体"/>
          <w:color w:val="auto"/>
          <w:sz w:val="24"/>
          <w:highlight w:val="none"/>
        </w:rPr>
        <w:t>年  月  日</w:t>
      </w:r>
    </w:p>
    <w:p w14:paraId="4B40ACA1">
      <w:pPr>
        <w:widowControl/>
        <w:wordWrap w:val="0"/>
        <w:spacing w:line="360" w:lineRule="auto"/>
        <w:jc w:val="left"/>
        <w:rPr>
          <w:rFonts w:hint="eastAsia" w:ascii="宋体" w:hAnsi="宋体" w:cs="宋体"/>
          <w:color w:val="auto"/>
          <w:sz w:val="30"/>
          <w:szCs w:val="20"/>
          <w:highlight w:val="none"/>
        </w:rPr>
        <w:sectPr>
          <w:pgSz w:w="11906" w:h="16838"/>
          <w:pgMar w:top="1440" w:right="1080" w:bottom="1440" w:left="1080" w:header="720" w:footer="720" w:gutter="0"/>
          <w:cols w:space="720" w:num="1"/>
          <w:docGrid w:type="lines" w:linePitch="331" w:charSpace="0"/>
        </w:sectPr>
      </w:pPr>
    </w:p>
    <w:p w14:paraId="0B2B6AA4">
      <w:pPr>
        <w:wordWrap w:val="0"/>
        <w:spacing w:line="360" w:lineRule="auto"/>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资格证明文件目录</w:t>
      </w:r>
    </w:p>
    <w:p w14:paraId="1BA6DA5D">
      <w:pPr>
        <w:wordWrap w:val="0"/>
        <w:snapToGrid w:val="0"/>
        <w:spacing w:line="360" w:lineRule="auto"/>
        <w:rPr>
          <w:rFonts w:hint="eastAsia" w:ascii="宋体" w:hAnsi="宋体" w:cs="宋体"/>
          <w:color w:val="auto"/>
          <w:kern w:val="0"/>
          <w:sz w:val="24"/>
          <w:highlight w:val="none"/>
        </w:rPr>
      </w:pPr>
    </w:p>
    <w:p w14:paraId="6B13F1E2">
      <w:pPr>
        <w:wordWrap w:val="0"/>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营业执照(或事业法人登记证或其他工商等登记证明材料)复印件（投标人为自然人的，须提供</w:t>
      </w:r>
      <w:r>
        <w:rPr>
          <w:rFonts w:hint="eastAsia" w:ascii="宋体" w:hAnsi="宋体" w:cs="宋体"/>
          <w:color w:val="auto"/>
          <w:kern w:val="0"/>
          <w:sz w:val="24"/>
          <w:highlight w:val="none"/>
        </w:rPr>
        <w:t>自然人的身份证明</w:t>
      </w:r>
      <w:r>
        <w:rPr>
          <w:rFonts w:hint="eastAsia" w:ascii="宋体" w:hAnsi="宋体" w:cs="宋体"/>
          <w:color w:val="auto"/>
          <w:sz w:val="24"/>
          <w:highlight w:val="none"/>
        </w:rPr>
        <w:t>）</w:t>
      </w:r>
      <w:r>
        <w:rPr>
          <w:rFonts w:hint="eastAsia" w:ascii="宋体" w:hAnsi="宋体" w:cs="宋体"/>
          <w:color w:val="auto"/>
          <w:kern w:val="0"/>
          <w:sz w:val="24"/>
          <w:highlight w:val="none"/>
        </w:rPr>
        <w:t>……………………………………………………………（页码）</w:t>
      </w:r>
    </w:p>
    <w:p w14:paraId="77334B9B">
      <w:pPr>
        <w:wordWrap w:val="0"/>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二、符合参与政府采购活动的资格条件依法缴纳税收、社会保障资金等方面的材料…………………………………………………………………………………………（页码）</w:t>
      </w:r>
    </w:p>
    <w:p w14:paraId="05E877B7">
      <w:pPr>
        <w:wordWrap w:val="0"/>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三、财务状况报告方面的材料…………………………………………………………（页码）</w:t>
      </w:r>
    </w:p>
    <w:p w14:paraId="42456B71">
      <w:pPr>
        <w:wordWrap w:val="0"/>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四、投标人直接控股股东信息</w:t>
      </w:r>
      <w:r>
        <w:rPr>
          <w:rFonts w:hint="eastAsia" w:ascii="宋体" w:hAnsi="宋体" w:cs="宋体"/>
          <w:color w:val="auto"/>
          <w:kern w:val="0"/>
          <w:sz w:val="24"/>
          <w:highlight w:val="none"/>
        </w:rPr>
        <w:t>…………………………………………………………（页码）</w:t>
      </w:r>
    </w:p>
    <w:p w14:paraId="7C379E39">
      <w:pPr>
        <w:wordWrap w:val="0"/>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五、投标人直接管理关系信息表</w:t>
      </w:r>
      <w:r>
        <w:rPr>
          <w:rFonts w:hint="eastAsia" w:ascii="宋体" w:hAnsi="宋体" w:cs="宋体"/>
          <w:color w:val="auto"/>
          <w:kern w:val="0"/>
          <w:sz w:val="24"/>
          <w:highlight w:val="none"/>
        </w:rPr>
        <w:t>………………………………………………………（页码）</w:t>
      </w:r>
    </w:p>
    <w:p w14:paraId="7CBDD82E">
      <w:pPr>
        <w:wordWrap w:val="0"/>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六、投标资格声明函……………………………………………………………………（页码）</w:t>
      </w:r>
    </w:p>
    <w:p w14:paraId="1A1B5712">
      <w:pPr>
        <w:wordWrap w:val="0"/>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七、中小企业声明函……………………………………………………………………（页码）</w:t>
      </w:r>
    </w:p>
    <w:p w14:paraId="25E818D8">
      <w:pPr>
        <w:wordWrap w:val="0"/>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八、联合体协议书（</w:t>
      </w:r>
      <w:r>
        <w:rPr>
          <w:rFonts w:hint="eastAsia" w:ascii="宋体" w:hAnsi="宋体" w:cs="宋体"/>
          <w:color w:val="auto"/>
          <w:sz w:val="24"/>
          <w:highlight w:val="none"/>
        </w:rPr>
        <w:t>以联合体形式投标的，提供联合体协议；本项目不接受联合体投标或者投标人不以联合体形式投标的，则不需要提供</w:t>
      </w:r>
      <w:r>
        <w:rPr>
          <w:rFonts w:hint="eastAsia" w:ascii="宋体" w:hAnsi="宋体" w:cs="宋体"/>
          <w:color w:val="auto"/>
          <w:kern w:val="0"/>
          <w:sz w:val="24"/>
          <w:highlight w:val="none"/>
        </w:rPr>
        <w:t>）………………………………………（页码）</w:t>
      </w:r>
    </w:p>
    <w:p w14:paraId="540DDF00">
      <w:pPr>
        <w:wordWrap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九、除招标文件规定必须提供以外，投标人认为需要提供的其他证明材料</w:t>
      </w:r>
      <w:r>
        <w:rPr>
          <w:rFonts w:hint="eastAsia" w:ascii="宋体" w:hAnsi="宋体" w:cs="宋体"/>
          <w:color w:val="auto"/>
          <w:kern w:val="0"/>
          <w:sz w:val="24"/>
          <w:highlight w:val="none"/>
        </w:rPr>
        <w:t>………（页码）</w:t>
      </w:r>
    </w:p>
    <w:p w14:paraId="3330D63F">
      <w:pPr>
        <w:wordWrap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73980128">
      <w:pPr>
        <w:widowControl/>
        <w:wordWrap w:val="0"/>
        <w:spacing w:line="360" w:lineRule="auto"/>
        <w:jc w:val="left"/>
        <w:rPr>
          <w:rFonts w:hint="eastAsia" w:ascii="宋体" w:hAnsi="宋体" w:cs="宋体"/>
          <w:color w:val="auto"/>
          <w:sz w:val="30"/>
          <w:szCs w:val="20"/>
          <w:highlight w:val="none"/>
        </w:rPr>
        <w:sectPr>
          <w:pgSz w:w="11906" w:h="16838"/>
          <w:pgMar w:top="1440" w:right="1080" w:bottom="1440" w:left="1080" w:header="720" w:footer="720" w:gutter="0"/>
          <w:cols w:space="720" w:num="1"/>
          <w:docGrid w:type="lines" w:linePitch="331" w:charSpace="0"/>
        </w:sectPr>
      </w:pPr>
    </w:p>
    <w:p w14:paraId="2971464E">
      <w:pPr>
        <w:wordWrap w:val="0"/>
        <w:snapToGrid w:val="0"/>
        <w:spacing w:line="360" w:lineRule="auto"/>
        <w:rPr>
          <w:rFonts w:hint="eastAsia" w:ascii="宋体" w:hAnsi="宋体" w:cs="宋体"/>
          <w:b/>
          <w:color w:val="auto"/>
          <w:kern w:val="0"/>
          <w:sz w:val="32"/>
          <w:szCs w:val="32"/>
          <w:highlight w:val="none"/>
          <w:lang w:val="zh-CN"/>
        </w:rPr>
      </w:pPr>
    </w:p>
    <w:p w14:paraId="79A2F207">
      <w:pPr>
        <w:wordWrap w:val="0"/>
        <w:spacing w:line="360" w:lineRule="auto"/>
        <w:jc w:val="center"/>
        <w:rPr>
          <w:rFonts w:hint="eastAsia" w:ascii="宋体" w:hAnsi="宋体" w:cs="宋体"/>
          <w:b/>
          <w:color w:val="auto"/>
          <w:sz w:val="30"/>
          <w:szCs w:val="30"/>
          <w:highlight w:val="none"/>
        </w:rPr>
      </w:pPr>
      <w:r>
        <w:rPr>
          <w:rFonts w:hint="eastAsia" w:ascii="宋体" w:hAnsi="宋体" w:cs="宋体"/>
          <w:b/>
          <w:color w:val="auto"/>
          <w:kern w:val="0"/>
          <w:sz w:val="32"/>
          <w:szCs w:val="32"/>
          <w:highlight w:val="none"/>
          <w:lang w:val="zh-CN"/>
        </w:rPr>
        <w:t>一、</w:t>
      </w:r>
      <w:r>
        <w:rPr>
          <w:rFonts w:hint="eastAsia" w:ascii="宋体" w:hAnsi="宋体" w:cs="宋体"/>
          <w:b/>
          <w:color w:val="auto"/>
          <w:sz w:val="30"/>
          <w:szCs w:val="30"/>
          <w:highlight w:val="none"/>
        </w:rPr>
        <w:t>营业执照(或事业法人登记证或其他工商等登记证明材料)复印件（投标人为自然人的，提供自然人的身份证明）</w:t>
      </w:r>
    </w:p>
    <w:p w14:paraId="7B2BF29F">
      <w:pPr>
        <w:wordWrap w:val="0"/>
        <w:spacing w:line="360" w:lineRule="auto"/>
        <w:rPr>
          <w:rFonts w:hint="eastAsia" w:ascii="宋体" w:hAnsi="宋体" w:cs="宋体"/>
          <w:b/>
          <w:color w:val="auto"/>
          <w:sz w:val="30"/>
          <w:szCs w:val="30"/>
          <w:highlight w:val="none"/>
        </w:rPr>
      </w:pPr>
    </w:p>
    <w:p w14:paraId="6007B62B">
      <w:pPr>
        <w:wordWrap w:val="0"/>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投标人名称(电子签章)：                              </w:t>
      </w:r>
    </w:p>
    <w:p w14:paraId="22E48BEE">
      <w:pPr>
        <w:wordWrap w:val="0"/>
        <w:spacing w:line="360" w:lineRule="auto"/>
        <w:jc w:val="center"/>
        <w:rPr>
          <w:rFonts w:hint="eastAsia" w:ascii="宋体" w:hAnsi="宋体" w:cs="宋体"/>
          <w:b/>
          <w:color w:val="auto"/>
          <w:sz w:val="30"/>
          <w:szCs w:val="30"/>
          <w:highlight w:val="none"/>
        </w:rPr>
      </w:pPr>
      <w:r>
        <w:rPr>
          <w:rFonts w:hint="eastAsia" w:ascii="宋体" w:hAnsi="宋体" w:cs="宋体"/>
          <w:color w:val="auto"/>
          <w:kern w:val="0"/>
          <w:sz w:val="24"/>
          <w:highlight w:val="none"/>
          <w:lang w:val="zh-CN"/>
        </w:rPr>
        <w:t xml:space="preserve">                   日期：  年  月</w:t>
      </w:r>
    </w:p>
    <w:p w14:paraId="34D8EA0D">
      <w:pPr>
        <w:wordWrap w:val="0"/>
        <w:spacing w:line="360" w:lineRule="auto"/>
        <w:jc w:val="center"/>
        <w:rPr>
          <w:rFonts w:hint="eastAsia" w:ascii="宋体" w:hAnsi="宋体" w:cs="宋体"/>
          <w:b/>
          <w:color w:val="auto"/>
          <w:sz w:val="30"/>
          <w:szCs w:val="30"/>
          <w:highlight w:val="none"/>
        </w:rPr>
      </w:pPr>
    </w:p>
    <w:p w14:paraId="0097BE3B">
      <w:pPr>
        <w:wordWrap w:val="0"/>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sz w:val="30"/>
          <w:szCs w:val="30"/>
          <w:highlight w:val="none"/>
        </w:rPr>
        <w:t>二、</w:t>
      </w:r>
      <w:r>
        <w:rPr>
          <w:rFonts w:hint="eastAsia" w:ascii="宋体" w:hAnsi="宋体" w:cs="宋体"/>
          <w:b/>
          <w:color w:val="auto"/>
          <w:kern w:val="0"/>
          <w:sz w:val="32"/>
          <w:szCs w:val="32"/>
          <w:highlight w:val="none"/>
        </w:rPr>
        <w:t>符合参与政府采购活动的资格条件依法缴纳税收、社会保障资金等方面的材料</w:t>
      </w:r>
    </w:p>
    <w:p w14:paraId="5869982D">
      <w:pPr>
        <w:wordWrap w:val="0"/>
        <w:snapToGrid w:val="0"/>
        <w:spacing w:line="360" w:lineRule="auto"/>
        <w:ind w:firstLine="480" w:firstLineChars="200"/>
        <w:rPr>
          <w:rFonts w:hint="eastAsia" w:ascii="宋体" w:hAnsi="宋体" w:cs="宋体"/>
          <w:color w:val="auto"/>
          <w:sz w:val="24"/>
          <w:highlight w:val="none"/>
        </w:rPr>
      </w:pPr>
    </w:p>
    <w:p w14:paraId="65FFDFC5">
      <w:pPr>
        <w:wordWrap w:val="0"/>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43883AD">
      <w:pPr>
        <w:wordWrap w:val="0"/>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投标人名称(电子签章)：</w:t>
      </w:r>
    </w:p>
    <w:p w14:paraId="27204809">
      <w:pPr>
        <w:wordWrap w:val="0"/>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C783FFD">
      <w:pPr>
        <w:wordWrap w:val="0"/>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sz w:val="30"/>
          <w:szCs w:val="30"/>
          <w:highlight w:val="none"/>
        </w:rPr>
        <w:t>三、</w:t>
      </w:r>
      <w:r>
        <w:rPr>
          <w:rFonts w:hint="eastAsia" w:ascii="宋体" w:hAnsi="宋体" w:cs="宋体"/>
          <w:b/>
          <w:color w:val="auto"/>
          <w:kern w:val="0"/>
          <w:sz w:val="32"/>
          <w:szCs w:val="32"/>
          <w:highlight w:val="none"/>
        </w:rPr>
        <w:t>财务状况报告方面的材料</w:t>
      </w:r>
    </w:p>
    <w:p w14:paraId="4C3B81A9">
      <w:pPr>
        <w:wordWrap w:val="0"/>
        <w:snapToGrid w:val="0"/>
        <w:spacing w:line="360" w:lineRule="auto"/>
        <w:ind w:firstLine="480" w:firstLineChars="200"/>
        <w:rPr>
          <w:rFonts w:hint="eastAsia" w:ascii="宋体" w:hAnsi="宋体" w:cs="宋体"/>
          <w:color w:val="auto"/>
          <w:sz w:val="24"/>
          <w:highlight w:val="none"/>
        </w:rPr>
      </w:pPr>
    </w:p>
    <w:p w14:paraId="21EA0571">
      <w:pPr>
        <w:wordWrap w:val="0"/>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9DF79BF">
      <w:pPr>
        <w:wordWrap w:val="0"/>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投标人名称(电子签章)：</w:t>
      </w:r>
    </w:p>
    <w:p w14:paraId="7D4E68FA">
      <w:pPr>
        <w:wordWrap w:val="0"/>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41E41CC">
      <w:pPr>
        <w:wordWrap w:val="0"/>
        <w:snapToGrid w:val="0"/>
        <w:spacing w:line="360" w:lineRule="auto"/>
        <w:ind w:firstLine="5160" w:firstLineChars="2150"/>
        <w:rPr>
          <w:rFonts w:hint="eastAsia" w:ascii="宋体" w:hAnsi="宋体" w:cs="宋体"/>
          <w:color w:val="auto"/>
          <w:kern w:val="0"/>
          <w:sz w:val="24"/>
          <w:highlight w:val="none"/>
          <w:lang w:val="zh-CN"/>
        </w:rPr>
      </w:pPr>
    </w:p>
    <w:p w14:paraId="57CEF611">
      <w:pPr>
        <w:wordWrap w:val="0"/>
        <w:snapToGrid w:val="0"/>
        <w:spacing w:line="360" w:lineRule="auto"/>
        <w:ind w:right="480"/>
        <w:jc w:val="center"/>
        <w:rPr>
          <w:rFonts w:hint="eastAsia" w:ascii="宋体" w:hAnsi="宋体" w:cs="宋体"/>
          <w:b/>
          <w:color w:val="auto"/>
          <w:kern w:val="0"/>
          <w:sz w:val="32"/>
          <w:szCs w:val="32"/>
          <w:highlight w:val="none"/>
          <w:lang w:val="zh-CN"/>
        </w:rPr>
      </w:pPr>
    </w:p>
    <w:p w14:paraId="39C2C48A">
      <w:pPr>
        <w:wordWrap w:val="0"/>
        <w:snapToGrid w:val="0"/>
        <w:spacing w:line="360" w:lineRule="auto"/>
        <w:ind w:right="480"/>
        <w:jc w:val="center"/>
        <w:rPr>
          <w:rFonts w:hint="eastAsia" w:ascii="宋体" w:hAnsi="宋体" w:cs="宋体"/>
          <w:b/>
          <w:color w:val="auto"/>
          <w:sz w:val="28"/>
          <w:szCs w:val="28"/>
          <w:highlight w:val="none"/>
        </w:rPr>
      </w:pPr>
      <w:r>
        <w:rPr>
          <w:rFonts w:hint="eastAsia" w:ascii="宋体" w:hAnsi="宋体" w:cs="宋体"/>
          <w:b/>
          <w:color w:val="auto"/>
          <w:kern w:val="0"/>
          <w:sz w:val="32"/>
          <w:szCs w:val="32"/>
          <w:highlight w:val="none"/>
        </w:rPr>
        <w:br w:type="page"/>
      </w:r>
    </w:p>
    <w:p w14:paraId="7FFABE37">
      <w:pPr>
        <w:wordWrap w:val="0"/>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四、投标人直接控股股东信息表</w:t>
      </w:r>
    </w:p>
    <w:tbl>
      <w:tblPr>
        <w:tblStyle w:val="24"/>
        <w:tblW w:w="9476" w:type="dxa"/>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41620BFA">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1604D40">
            <w:pPr>
              <w:wordWrap w:val="0"/>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6806118">
            <w:pPr>
              <w:wordWrap w:val="0"/>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619D58C">
            <w:pPr>
              <w:wordWrap w:val="0"/>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8223135">
            <w:pPr>
              <w:wordWrap w:val="0"/>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2C66D75">
            <w:pPr>
              <w:wordWrap w:val="0"/>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3B8F909">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725401">
            <w:pPr>
              <w:wordWrap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0D9090">
            <w:pPr>
              <w:wordWrap w:val="0"/>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6FDB39">
            <w:pPr>
              <w:wordWrap w:val="0"/>
              <w:spacing w:line="360" w:lineRule="auto"/>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39FDAA">
            <w:pPr>
              <w:wordWrap w:val="0"/>
              <w:spacing w:line="360" w:lineRule="auto"/>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C52212">
            <w:pPr>
              <w:wordWrap w:val="0"/>
              <w:spacing w:line="360" w:lineRule="auto"/>
              <w:jc w:val="center"/>
              <w:rPr>
                <w:rFonts w:hint="eastAsia" w:ascii="宋体" w:hAnsi="宋体" w:cs="宋体"/>
                <w:color w:val="auto"/>
                <w:kern w:val="0"/>
                <w:sz w:val="24"/>
                <w:highlight w:val="none"/>
              </w:rPr>
            </w:pPr>
          </w:p>
        </w:tc>
      </w:tr>
      <w:tr w14:paraId="57A43E40">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36A8B5">
            <w:pPr>
              <w:wordWrap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F30ACF">
            <w:pPr>
              <w:wordWrap w:val="0"/>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F285FB">
            <w:pPr>
              <w:wordWrap w:val="0"/>
              <w:spacing w:line="360" w:lineRule="auto"/>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0AE5C4">
            <w:pPr>
              <w:wordWrap w:val="0"/>
              <w:spacing w:line="360" w:lineRule="auto"/>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1D8C83">
            <w:pPr>
              <w:wordWrap w:val="0"/>
              <w:spacing w:line="360" w:lineRule="auto"/>
              <w:jc w:val="center"/>
              <w:rPr>
                <w:rFonts w:hint="eastAsia" w:ascii="宋体" w:hAnsi="宋体" w:cs="宋体"/>
                <w:color w:val="auto"/>
                <w:kern w:val="0"/>
                <w:sz w:val="24"/>
                <w:highlight w:val="none"/>
              </w:rPr>
            </w:pPr>
          </w:p>
        </w:tc>
      </w:tr>
      <w:tr w14:paraId="4AD2BE17">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2F51416">
            <w:pPr>
              <w:wordWrap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106CFB">
            <w:pPr>
              <w:wordWrap w:val="0"/>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319C9E">
            <w:pPr>
              <w:wordWrap w:val="0"/>
              <w:spacing w:line="360" w:lineRule="auto"/>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524586">
            <w:pPr>
              <w:wordWrap w:val="0"/>
              <w:spacing w:line="360" w:lineRule="auto"/>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41DD48">
            <w:pPr>
              <w:wordWrap w:val="0"/>
              <w:spacing w:line="360" w:lineRule="auto"/>
              <w:jc w:val="center"/>
              <w:rPr>
                <w:rFonts w:hint="eastAsia" w:ascii="宋体" w:hAnsi="宋体" w:cs="宋体"/>
                <w:color w:val="auto"/>
                <w:kern w:val="0"/>
                <w:sz w:val="24"/>
                <w:highlight w:val="none"/>
              </w:rPr>
            </w:pPr>
          </w:p>
        </w:tc>
      </w:tr>
      <w:tr w14:paraId="1345503E">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D35545">
            <w:pPr>
              <w:wordWrap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7AF488">
            <w:pPr>
              <w:wordWrap w:val="0"/>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03F5A6">
            <w:pPr>
              <w:wordWrap w:val="0"/>
              <w:spacing w:line="360" w:lineRule="auto"/>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F3BF0A">
            <w:pPr>
              <w:wordWrap w:val="0"/>
              <w:spacing w:line="360" w:lineRule="auto"/>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2F4C563">
            <w:pPr>
              <w:wordWrap w:val="0"/>
              <w:spacing w:line="360" w:lineRule="auto"/>
              <w:jc w:val="center"/>
              <w:rPr>
                <w:rFonts w:hint="eastAsia" w:ascii="宋体" w:hAnsi="宋体" w:cs="宋体"/>
                <w:color w:val="auto"/>
                <w:kern w:val="0"/>
                <w:sz w:val="24"/>
                <w:highlight w:val="none"/>
              </w:rPr>
            </w:pPr>
          </w:p>
        </w:tc>
      </w:tr>
    </w:tbl>
    <w:p w14:paraId="652415DD">
      <w:pPr>
        <w:wordWrap w:val="0"/>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w:t>
      </w:r>
    </w:p>
    <w:p w14:paraId="3467BA18">
      <w:pPr>
        <w:wordWrap w:val="0"/>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A5AF966">
      <w:pPr>
        <w:wordWrap w:val="0"/>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5F1E66E4">
      <w:pPr>
        <w:wordWrap w:val="0"/>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2C5E1272">
      <w:pPr>
        <w:wordWrap w:val="0"/>
        <w:snapToGrid w:val="0"/>
        <w:spacing w:line="360" w:lineRule="auto"/>
        <w:jc w:val="left"/>
        <w:rPr>
          <w:rFonts w:hint="eastAsia" w:ascii="宋体" w:hAnsi="宋体" w:cs="宋体"/>
          <w:color w:val="auto"/>
          <w:sz w:val="24"/>
          <w:highlight w:val="none"/>
        </w:rPr>
      </w:pPr>
    </w:p>
    <w:p w14:paraId="2FF65C2F">
      <w:pPr>
        <w:wordWrap w:val="0"/>
        <w:snapToGrid w:val="0"/>
        <w:spacing w:line="360" w:lineRule="auto"/>
        <w:jc w:val="left"/>
        <w:rPr>
          <w:rFonts w:hint="eastAsia" w:ascii="宋体" w:hAnsi="宋体" w:cs="宋体"/>
          <w:color w:val="auto"/>
          <w:sz w:val="24"/>
          <w:highlight w:val="none"/>
        </w:rPr>
      </w:pPr>
    </w:p>
    <w:p w14:paraId="193B3677">
      <w:pPr>
        <w:wordWrap w:val="0"/>
        <w:snapToGrid w:val="0"/>
        <w:spacing w:line="360" w:lineRule="auto"/>
        <w:jc w:val="left"/>
        <w:rPr>
          <w:rFonts w:hint="eastAsia" w:ascii="宋体" w:hAnsi="宋体" w:cs="宋体"/>
          <w:color w:val="auto"/>
          <w:sz w:val="24"/>
          <w:highlight w:val="none"/>
        </w:rPr>
      </w:pPr>
    </w:p>
    <w:p w14:paraId="0FA54056">
      <w:pPr>
        <w:wordWrap w:val="0"/>
        <w:snapToGrid w:val="0"/>
        <w:spacing w:line="360" w:lineRule="auto"/>
        <w:jc w:val="left"/>
        <w:rPr>
          <w:rFonts w:hint="eastAsia" w:ascii="宋体" w:hAnsi="宋体" w:cs="宋体"/>
          <w:color w:val="auto"/>
          <w:sz w:val="24"/>
          <w:highlight w:val="none"/>
        </w:rPr>
      </w:pPr>
    </w:p>
    <w:p w14:paraId="51A1D332">
      <w:pPr>
        <w:wordWrap w:val="0"/>
        <w:snapToGrid w:val="0"/>
        <w:spacing w:line="360" w:lineRule="auto"/>
        <w:jc w:val="left"/>
        <w:rPr>
          <w:rFonts w:hint="eastAsia" w:ascii="宋体" w:hAnsi="宋体" w:cs="宋体"/>
          <w:color w:val="auto"/>
          <w:sz w:val="24"/>
          <w:highlight w:val="none"/>
        </w:rPr>
      </w:pPr>
    </w:p>
    <w:p w14:paraId="48300898">
      <w:pPr>
        <w:wordWrap w:val="0"/>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75C68A7A">
      <w:pPr>
        <w:wordWrap w:val="0"/>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CBB73AA">
      <w:pPr>
        <w:wordWrap w:val="0"/>
        <w:snapToGrid w:val="0"/>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1E5118A7">
      <w:pPr>
        <w:wordWrap w:val="0"/>
        <w:snapToGrid w:val="0"/>
        <w:spacing w:line="360" w:lineRule="auto"/>
        <w:jc w:val="center"/>
        <w:rPr>
          <w:rFonts w:hint="eastAsia" w:ascii="宋体" w:hAnsi="宋体" w:cs="宋体"/>
          <w:color w:val="auto"/>
          <w:sz w:val="32"/>
          <w:szCs w:val="32"/>
          <w:highlight w:val="none"/>
        </w:rPr>
      </w:pPr>
      <w:r>
        <w:rPr>
          <w:rFonts w:hint="eastAsia" w:ascii="宋体" w:hAnsi="宋体" w:cs="宋体"/>
          <w:b/>
          <w:color w:val="auto"/>
          <w:sz w:val="32"/>
          <w:szCs w:val="32"/>
          <w:highlight w:val="none"/>
        </w:rPr>
        <w:t>五、投标人直接管理关系信息表</w:t>
      </w:r>
    </w:p>
    <w:tbl>
      <w:tblPr>
        <w:tblStyle w:val="24"/>
        <w:tblW w:w="9652" w:type="dxa"/>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10952516">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82B749E">
            <w:pPr>
              <w:wordWrap w:val="0"/>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625A2D9">
            <w:pPr>
              <w:wordWrap w:val="0"/>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CE52352">
            <w:pPr>
              <w:wordWrap w:val="0"/>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D88B503">
            <w:pPr>
              <w:wordWrap w:val="0"/>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6C7646E">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BC6D2C">
            <w:pPr>
              <w:wordWrap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B502F6">
            <w:pPr>
              <w:wordWrap w:val="0"/>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3F3FE7">
            <w:pPr>
              <w:wordWrap w:val="0"/>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7836506">
            <w:pPr>
              <w:wordWrap w:val="0"/>
              <w:spacing w:line="360" w:lineRule="auto"/>
              <w:jc w:val="center"/>
              <w:rPr>
                <w:rFonts w:hint="eastAsia" w:ascii="宋体" w:hAnsi="宋体" w:cs="宋体"/>
                <w:color w:val="auto"/>
                <w:kern w:val="0"/>
                <w:sz w:val="24"/>
                <w:highlight w:val="none"/>
              </w:rPr>
            </w:pPr>
          </w:p>
        </w:tc>
      </w:tr>
      <w:tr w14:paraId="64E1FAC1">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64B437">
            <w:pPr>
              <w:wordWrap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627D51">
            <w:pPr>
              <w:wordWrap w:val="0"/>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6E7660">
            <w:pPr>
              <w:wordWrap w:val="0"/>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C01491">
            <w:pPr>
              <w:wordWrap w:val="0"/>
              <w:spacing w:line="360" w:lineRule="auto"/>
              <w:jc w:val="center"/>
              <w:rPr>
                <w:rFonts w:hint="eastAsia" w:ascii="宋体" w:hAnsi="宋体" w:cs="宋体"/>
                <w:color w:val="auto"/>
                <w:kern w:val="0"/>
                <w:sz w:val="24"/>
                <w:highlight w:val="none"/>
              </w:rPr>
            </w:pPr>
          </w:p>
        </w:tc>
      </w:tr>
      <w:tr w14:paraId="09B7C774">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5DB686">
            <w:pPr>
              <w:wordWrap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30088C">
            <w:pPr>
              <w:wordWrap w:val="0"/>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7C4C2D8">
            <w:pPr>
              <w:wordWrap w:val="0"/>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73A618">
            <w:pPr>
              <w:wordWrap w:val="0"/>
              <w:spacing w:line="360" w:lineRule="auto"/>
              <w:jc w:val="center"/>
              <w:rPr>
                <w:rFonts w:hint="eastAsia" w:ascii="宋体" w:hAnsi="宋体" w:cs="宋体"/>
                <w:color w:val="auto"/>
                <w:kern w:val="0"/>
                <w:sz w:val="24"/>
                <w:highlight w:val="none"/>
              </w:rPr>
            </w:pPr>
          </w:p>
        </w:tc>
      </w:tr>
      <w:tr w14:paraId="02D448CA">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A6B73B9">
            <w:pPr>
              <w:wordWrap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7435E18">
            <w:pPr>
              <w:wordWrap w:val="0"/>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7D890D">
            <w:pPr>
              <w:wordWrap w:val="0"/>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0FF7265">
            <w:pPr>
              <w:wordWrap w:val="0"/>
              <w:spacing w:line="360" w:lineRule="auto"/>
              <w:jc w:val="center"/>
              <w:rPr>
                <w:rFonts w:hint="eastAsia" w:ascii="宋体" w:hAnsi="宋体" w:cs="宋体"/>
                <w:color w:val="auto"/>
                <w:kern w:val="0"/>
                <w:sz w:val="24"/>
                <w:highlight w:val="none"/>
              </w:rPr>
            </w:pPr>
          </w:p>
        </w:tc>
      </w:tr>
    </w:tbl>
    <w:p w14:paraId="24F9146C">
      <w:pPr>
        <w:wordWrap w:val="0"/>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w:t>
      </w:r>
    </w:p>
    <w:p w14:paraId="02913F11">
      <w:pPr>
        <w:wordWrap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192D32C4">
      <w:pPr>
        <w:wordWrap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76013689">
      <w:pPr>
        <w:wordWrap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3.供应商不存在直接管理关系的，则填“无”。</w:t>
      </w:r>
    </w:p>
    <w:p w14:paraId="2796127E">
      <w:pPr>
        <w:wordWrap w:val="0"/>
        <w:snapToGrid w:val="0"/>
        <w:spacing w:line="360" w:lineRule="auto"/>
        <w:jc w:val="left"/>
        <w:rPr>
          <w:rFonts w:hint="eastAsia" w:ascii="宋体" w:hAnsi="宋体" w:cs="宋体"/>
          <w:color w:val="auto"/>
          <w:sz w:val="24"/>
          <w:highlight w:val="none"/>
        </w:rPr>
      </w:pPr>
    </w:p>
    <w:p w14:paraId="435034D4">
      <w:pPr>
        <w:wordWrap w:val="0"/>
        <w:snapToGrid w:val="0"/>
        <w:spacing w:line="360" w:lineRule="auto"/>
        <w:jc w:val="left"/>
        <w:rPr>
          <w:rFonts w:hint="eastAsia" w:ascii="宋体" w:hAnsi="宋体" w:cs="宋体"/>
          <w:color w:val="auto"/>
          <w:sz w:val="24"/>
          <w:highlight w:val="none"/>
        </w:rPr>
      </w:pPr>
    </w:p>
    <w:p w14:paraId="770786AC">
      <w:pPr>
        <w:wordWrap w:val="0"/>
        <w:snapToGrid w:val="0"/>
        <w:spacing w:line="360" w:lineRule="auto"/>
        <w:jc w:val="left"/>
        <w:rPr>
          <w:rFonts w:hint="eastAsia" w:ascii="宋体" w:hAnsi="宋体" w:cs="宋体"/>
          <w:color w:val="auto"/>
          <w:sz w:val="24"/>
          <w:highlight w:val="none"/>
        </w:rPr>
      </w:pPr>
    </w:p>
    <w:p w14:paraId="76C676A2">
      <w:pPr>
        <w:wordWrap w:val="0"/>
        <w:snapToGrid w:val="0"/>
        <w:spacing w:line="360" w:lineRule="auto"/>
        <w:jc w:val="left"/>
        <w:rPr>
          <w:rFonts w:hint="eastAsia" w:ascii="宋体" w:hAnsi="宋体" w:cs="宋体"/>
          <w:color w:val="auto"/>
          <w:sz w:val="24"/>
          <w:highlight w:val="none"/>
        </w:rPr>
      </w:pPr>
    </w:p>
    <w:p w14:paraId="36C21253">
      <w:pPr>
        <w:wordWrap w:val="0"/>
        <w:snapToGrid w:val="0"/>
        <w:spacing w:line="360" w:lineRule="auto"/>
        <w:jc w:val="left"/>
        <w:rPr>
          <w:rFonts w:hint="eastAsia" w:ascii="宋体" w:hAnsi="宋体" w:cs="宋体"/>
          <w:color w:val="auto"/>
          <w:sz w:val="24"/>
          <w:highlight w:val="none"/>
        </w:rPr>
      </w:pPr>
    </w:p>
    <w:p w14:paraId="4E45BC2A">
      <w:pPr>
        <w:wordWrap w:val="0"/>
        <w:snapToGrid w:val="0"/>
        <w:spacing w:line="360" w:lineRule="auto"/>
        <w:jc w:val="left"/>
        <w:rPr>
          <w:rFonts w:hint="eastAsia" w:ascii="宋体" w:hAnsi="宋体" w:cs="宋体"/>
          <w:color w:val="auto"/>
          <w:sz w:val="24"/>
          <w:highlight w:val="none"/>
        </w:rPr>
      </w:pPr>
    </w:p>
    <w:p w14:paraId="64507212">
      <w:pPr>
        <w:wordWrap w:val="0"/>
        <w:snapToGrid w:val="0"/>
        <w:spacing w:line="360" w:lineRule="auto"/>
        <w:jc w:val="left"/>
        <w:rPr>
          <w:rFonts w:hint="eastAsia" w:ascii="宋体" w:hAnsi="宋体" w:cs="宋体"/>
          <w:color w:val="auto"/>
          <w:sz w:val="24"/>
          <w:highlight w:val="none"/>
        </w:rPr>
      </w:pPr>
    </w:p>
    <w:p w14:paraId="7D34FC12">
      <w:pPr>
        <w:wordWrap w:val="0"/>
        <w:snapToGrid w:val="0"/>
        <w:spacing w:line="360" w:lineRule="auto"/>
        <w:jc w:val="left"/>
        <w:rPr>
          <w:rFonts w:hint="eastAsia" w:ascii="宋体" w:hAnsi="宋体" w:cs="宋体"/>
          <w:color w:val="auto"/>
          <w:sz w:val="24"/>
          <w:highlight w:val="none"/>
        </w:rPr>
      </w:pPr>
    </w:p>
    <w:p w14:paraId="74B72F14">
      <w:pPr>
        <w:wordWrap w:val="0"/>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32960BE0">
      <w:pPr>
        <w:wordWrap w:val="0"/>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15262B9">
      <w:pPr>
        <w:wordWrap w:val="0"/>
        <w:snapToGrid w:val="0"/>
        <w:spacing w:line="360" w:lineRule="auto"/>
        <w:jc w:val="left"/>
        <w:rPr>
          <w:rFonts w:hint="eastAsia" w:ascii="宋体" w:hAnsi="宋体" w:cs="宋体"/>
          <w:color w:val="auto"/>
          <w:szCs w:val="21"/>
          <w:highlight w:val="none"/>
        </w:rPr>
      </w:pPr>
    </w:p>
    <w:p w14:paraId="10A21E97">
      <w:pPr>
        <w:wordWrap w:val="0"/>
        <w:snapToGrid w:val="0"/>
        <w:spacing w:line="360" w:lineRule="auto"/>
        <w:jc w:val="left"/>
        <w:rPr>
          <w:rFonts w:hint="eastAsia" w:ascii="宋体" w:hAnsi="宋体" w:cs="宋体"/>
          <w:b/>
          <w:color w:val="auto"/>
          <w:sz w:val="24"/>
          <w:szCs w:val="20"/>
          <w:highlight w:val="none"/>
        </w:rPr>
      </w:pPr>
    </w:p>
    <w:p w14:paraId="367C2FFE">
      <w:pPr>
        <w:wordWrap w:val="0"/>
        <w:snapToGrid w:val="0"/>
        <w:spacing w:line="360" w:lineRule="auto"/>
        <w:jc w:val="left"/>
        <w:rPr>
          <w:rFonts w:hint="eastAsia" w:ascii="宋体" w:hAnsi="宋体" w:cs="宋体"/>
          <w:b/>
          <w:color w:val="auto"/>
          <w:sz w:val="24"/>
          <w:highlight w:val="none"/>
        </w:rPr>
      </w:pPr>
    </w:p>
    <w:p w14:paraId="5549F266">
      <w:pPr>
        <w:wordWrap w:val="0"/>
        <w:snapToGrid w:val="0"/>
        <w:spacing w:line="360"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 xml:space="preserve"> </w:t>
      </w:r>
    </w:p>
    <w:p w14:paraId="10E505B4">
      <w:pPr>
        <w:wordWrap w:val="0"/>
        <w:snapToGrid w:val="0"/>
        <w:spacing w:line="360" w:lineRule="auto"/>
        <w:jc w:val="left"/>
        <w:rPr>
          <w:rFonts w:hint="eastAsia" w:ascii="宋体" w:hAnsi="宋体" w:cs="宋体"/>
          <w:b/>
          <w:color w:val="auto"/>
          <w:sz w:val="24"/>
          <w:szCs w:val="20"/>
          <w:highlight w:val="none"/>
        </w:rPr>
      </w:pPr>
    </w:p>
    <w:p w14:paraId="3D188B47">
      <w:pPr>
        <w:wordWrap w:val="0"/>
        <w:snapToGrid w:val="0"/>
        <w:spacing w:line="360" w:lineRule="auto"/>
        <w:jc w:val="left"/>
        <w:rPr>
          <w:rFonts w:hint="eastAsia" w:ascii="宋体" w:hAnsi="宋体" w:cs="宋体"/>
          <w:color w:val="auto"/>
          <w:highlight w:val="none"/>
        </w:rPr>
      </w:pPr>
    </w:p>
    <w:p w14:paraId="71A4082B">
      <w:pPr>
        <w:wordWrap w:val="0"/>
        <w:snapToGri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六、投标资格声明函</w:t>
      </w:r>
    </w:p>
    <w:p w14:paraId="3CDA509C">
      <w:pPr>
        <w:tabs>
          <w:tab w:val="left" w:pos="7200"/>
        </w:tabs>
        <w:wordWrap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致：</w:t>
      </w:r>
      <w:bookmarkStart w:id="276" w:name="PO_3000001866_PM031_5"/>
      <w:r>
        <w:rPr>
          <w:rFonts w:hint="eastAsia" w:ascii="宋体" w:hAnsi="宋体" w:cs="宋体"/>
          <w:color w:val="auto"/>
          <w:szCs w:val="21"/>
          <w:highlight w:val="none"/>
          <w:u w:val="single"/>
        </w:rPr>
        <w:t>广西邕政采购代理有限公司</w:t>
      </w:r>
      <w:bookmarkEnd w:id="276"/>
      <w:r>
        <w:rPr>
          <w:rFonts w:hint="eastAsia" w:ascii="宋体" w:hAnsi="宋体" w:cs="宋体"/>
          <w:color w:val="auto"/>
          <w:szCs w:val="21"/>
          <w:highlight w:val="none"/>
          <w:u w:val="single"/>
        </w:rPr>
        <w:t xml:space="preserve"> </w:t>
      </w:r>
    </w:p>
    <w:p w14:paraId="1E53353C">
      <w:pPr>
        <w:wordWrap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我方愿意参加贵方组织的_</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）项目的投标，为便于贵方公正、择优地确定中标供应商，我方就本次投标有关事项郑重声明如下：</w:t>
      </w:r>
    </w:p>
    <w:p w14:paraId="792DF9FD">
      <w:pPr>
        <w:wordWrap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73DC4BC7">
      <w:pPr>
        <w:wordWrap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65540EA5">
      <w:pPr>
        <w:wordWrap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3.经查询，在“信用中国”和“中国政府采购网”网站我方未被列入失信被执行人、重大税收违法失信主体、政府采购严重违法失信行为记录名单。</w:t>
      </w:r>
    </w:p>
    <w:p w14:paraId="64C2CBCC">
      <w:pPr>
        <w:wordWrap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4.以上事项如有虚假或隐瞒，我方愿意承担一切后果，并不再寻求任何旨在减轻或免除法律责任的辩解。 </w:t>
      </w:r>
    </w:p>
    <w:p w14:paraId="2011349E">
      <w:pPr>
        <w:tabs>
          <w:tab w:val="left" w:pos="7200"/>
        </w:tabs>
        <w:wordWrap w:val="0"/>
        <w:spacing w:line="360" w:lineRule="auto"/>
        <w:ind w:firstLine="270" w:firstLineChars="150"/>
        <w:rPr>
          <w:rFonts w:hint="eastAsia" w:ascii="宋体" w:hAnsi="宋体" w:cs="宋体"/>
          <w:color w:val="auto"/>
          <w:sz w:val="18"/>
          <w:szCs w:val="18"/>
          <w:highlight w:val="none"/>
        </w:rPr>
      </w:pPr>
      <w:r>
        <w:rPr>
          <w:rFonts w:hint="eastAsia" w:ascii="宋体" w:hAnsi="宋体" w:cs="宋体"/>
          <w:color w:val="auto"/>
          <w:sz w:val="18"/>
          <w:szCs w:val="18"/>
          <w:highlight w:val="none"/>
        </w:rPr>
        <w:t>说明：</w:t>
      </w:r>
    </w:p>
    <w:p w14:paraId="4F1C4D44">
      <w:pPr>
        <w:wordWrap w:val="0"/>
        <w:spacing w:line="360" w:lineRule="auto"/>
        <w:ind w:firstLine="360" w:firstLineChars="200"/>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失信主体、政府采购严重违法失信行为记录名单的投标人，将被拒绝参与本项目政府采购活动。</w:t>
      </w:r>
    </w:p>
    <w:p w14:paraId="0BCD0891">
      <w:pPr>
        <w:wordWrap w:val="0"/>
        <w:spacing w:line="360" w:lineRule="auto"/>
        <w:ind w:firstLine="360" w:firstLineChars="200"/>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3CE5481">
      <w:pPr>
        <w:wordWrap w:val="0"/>
        <w:snapToGrid w:val="0"/>
        <w:spacing w:line="360"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 </w:t>
      </w:r>
      <w:r>
        <w:rPr>
          <w:rFonts w:hint="eastAsia" w:ascii="宋体" w:hAnsi="宋体" w:cs="宋体"/>
          <w:b/>
          <w:color w:val="auto"/>
          <w:sz w:val="18"/>
          <w:szCs w:val="18"/>
          <w:highlight w:val="none"/>
        </w:rPr>
        <w:t xml:space="preserve">  3.如为联合体投标，盖章处须加盖联合体各方公章并由联合体各方法定代表人分别签署，否则投标无效。</w:t>
      </w:r>
    </w:p>
    <w:p w14:paraId="2D8CAAB0">
      <w:pPr>
        <w:wordWrap w:val="0"/>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087CE2E7">
      <w:pPr>
        <w:wordWrap w:val="0"/>
        <w:snapToGrid w:val="0"/>
        <w:spacing w:line="360" w:lineRule="auto"/>
        <w:ind w:left="7428" w:leftChars="2223" w:hanging="2760" w:hangingChars="1150"/>
        <w:jc w:val="left"/>
        <w:rPr>
          <w:rFonts w:hint="eastAsia" w:ascii="宋体" w:hAnsi="宋体" w:cs="宋体"/>
          <w:color w:val="auto"/>
          <w:kern w:val="0"/>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投标人名称(电子签章)：</w:t>
      </w:r>
      <w:r>
        <w:rPr>
          <w:rFonts w:hint="eastAsia" w:ascii="宋体" w:hAnsi="宋体" w:cs="宋体"/>
          <w:color w:val="auto"/>
          <w:szCs w:val="21"/>
          <w:highlight w:val="none"/>
        </w:rPr>
        <w:t xml:space="preserve">                       年    月    日</w:t>
      </w:r>
    </w:p>
    <w:p w14:paraId="3A197DE7">
      <w:pPr>
        <w:pStyle w:val="13"/>
        <w:wordWrap w:val="0"/>
        <w:spacing w:line="360" w:lineRule="auto"/>
        <w:jc w:val="center"/>
        <w:rPr>
          <w:rFonts w:hint="eastAsia" w:hAnsi="宋体" w:cs="宋体"/>
          <w:b/>
          <w:bCs/>
          <w:color w:val="auto"/>
          <w:sz w:val="30"/>
          <w:szCs w:val="30"/>
          <w:highlight w:val="none"/>
        </w:rPr>
      </w:pPr>
    </w:p>
    <w:p w14:paraId="7EFFD36B">
      <w:pPr>
        <w:widowControl/>
        <w:wordWrap w:val="0"/>
        <w:spacing w:line="360" w:lineRule="auto"/>
        <w:jc w:val="left"/>
        <w:rPr>
          <w:rFonts w:hint="eastAsia" w:ascii="宋体" w:hAnsi="宋体" w:cs="宋体"/>
          <w:b/>
          <w:bCs/>
          <w:color w:val="auto"/>
          <w:sz w:val="30"/>
          <w:szCs w:val="30"/>
          <w:highlight w:val="none"/>
        </w:rPr>
        <w:sectPr>
          <w:pgSz w:w="11906" w:h="16838"/>
          <w:pgMar w:top="1440" w:right="1080" w:bottom="1440" w:left="1080" w:header="720" w:footer="720" w:gutter="0"/>
          <w:cols w:space="720" w:num="1"/>
          <w:docGrid w:type="lines" w:linePitch="331" w:charSpace="0"/>
        </w:sectPr>
      </w:pPr>
    </w:p>
    <w:p w14:paraId="375E9B2B">
      <w:pPr>
        <w:pStyle w:val="13"/>
        <w:wordWrap w:val="0"/>
        <w:spacing w:line="360" w:lineRule="auto"/>
        <w:jc w:val="center"/>
        <w:rPr>
          <w:rFonts w:hint="eastAsia" w:hAnsi="宋体" w:cs="宋体"/>
          <w:b/>
          <w:color w:val="auto"/>
          <w:sz w:val="30"/>
          <w:szCs w:val="30"/>
          <w:highlight w:val="none"/>
        </w:rPr>
      </w:pPr>
      <w:r>
        <w:rPr>
          <w:rFonts w:hint="eastAsia" w:hAnsi="宋体" w:cs="宋体"/>
          <w:b/>
          <w:bCs/>
          <w:color w:val="auto"/>
          <w:sz w:val="30"/>
          <w:szCs w:val="30"/>
          <w:highlight w:val="none"/>
        </w:rPr>
        <w:t>七、</w:t>
      </w:r>
      <w:r>
        <w:rPr>
          <w:rFonts w:hint="eastAsia" w:hAnsi="宋体" w:cs="宋体"/>
          <w:b/>
          <w:color w:val="auto"/>
          <w:sz w:val="30"/>
          <w:szCs w:val="30"/>
          <w:highlight w:val="none"/>
        </w:rPr>
        <w:t>中小企业声明函</w:t>
      </w:r>
    </w:p>
    <w:p w14:paraId="43739EA8">
      <w:pPr>
        <w:pStyle w:val="11"/>
        <w:wordWrap w:val="0"/>
        <w:spacing w:line="360" w:lineRule="auto"/>
        <w:ind w:firstLine="0"/>
        <w:rPr>
          <w:rFonts w:hint="eastAsia" w:hAnsi="宋体" w:cs="宋体"/>
          <w:color w:val="auto"/>
          <w:sz w:val="21"/>
          <w:szCs w:val="21"/>
          <w:highlight w:val="none"/>
        </w:rPr>
      </w:pPr>
      <w:r>
        <w:rPr>
          <w:rFonts w:hint="eastAsia" w:hAnsi="宋体" w:cs="宋体"/>
          <w:color w:val="auto"/>
          <w:sz w:val="21"/>
          <w:szCs w:val="21"/>
          <w:highlight w:val="none"/>
        </w:rPr>
        <w:t>说明：</w:t>
      </w:r>
    </w:p>
    <w:p w14:paraId="459A6B4C">
      <w:pPr>
        <w:pStyle w:val="11"/>
        <w:wordWrap w:val="0"/>
        <w:spacing w:line="360" w:lineRule="auto"/>
        <w:ind w:firstLine="404" w:firstLineChars="200"/>
        <w:rPr>
          <w:rFonts w:hint="eastAsia" w:hAnsi="宋体" w:cs="宋体"/>
          <w:color w:val="auto"/>
          <w:sz w:val="21"/>
          <w:szCs w:val="21"/>
          <w:highlight w:val="none"/>
        </w:rPr>
      </w:pPr>
      <w:r>
        <w:rPr>
          <w:rFonts w:hint="eastAsia" w:hAnsi="宋体" w:cs="宋体"/>
          <w:color w:val="auto"/>
          <w:sz w:val="21"/>
          <w:szCs w:val="21"/>
          <w:highlight w:val="none"/>
        </w:rPr>
        <w:t>1、本声明函主要供参加政府采购活动的中小企业填写，非中小企业无需填写。</w:t>
      </w:r>
    </w:p>
    <w:p w14:paraId="50131B66">
      <w:pPr>
        <w:pStyle w:val="11"/>
        <w:wordWrap w:val="0"/>
        <w:spacing w:line="360" w:lineRule="auto"/>
        <w:ind w:firstLine="404" w:firstLineChars="200"/>
        <w:rPr>
          <w:rFonts w:hint="eastAsia" w:hAnsi="宋体" w:cs="宋体"/>
          <w:color w:val="auto"/>
          <w:sz w:val="21"/>
          <w:szCs w:val="21"/>
          <w:highlight w:val="none"/>
        </w:rPr>
      </w:pPr>
      <w:r>
        <w:rPr>
          <w:rFonts w:hint="eastAsia" w:hAnsi="宋体" w:cs="宋体"/>
          <w:color w:val="auto"/>
          <w:sz w:val="21"/>
          <w:szCs w:val="21"/>
          <w:highlight w:val="none"/>
        </w:rPr>
        <w:t>2、小型、微型企业提供中型企业提供的服务的，视同为中型企业。</w:t>
      </w:r>
    </w:p>
    <w:p w14:paraId="080EFB43">
      <w:pPr>
        <w:pStyle w:val="11"/>
        <w:wordWrap w:val="0"/>
        <w:spacing w:line="360" w:lineRule="auto"/>
        <w:ind w:firstLine="404" w:firstLineChars="200"/>
        <w:rPr>
          <w:rFonts w:hint="eastAsia" w:hAnsi="宋体" w:cs="宋体"/>
          <w:color w:val="auto"/>
          <w:sz w:val="21"/>
          <w:szCs w:val="21"/>
          <w:highlight w:val="none"/>
        </w:rPr>
      </w:pPr>
    </w:p>
    <w:p w14:paraId="41C9FFB3">
      <w:pPr>
        <w:pStyle w:val="2"/>
        <w:wordWrap w:val="0"/>
        <w:spacing w:after="0" w:line="360" w:lineRule="auto"/>
        <w:ind w:right="142" w:firstLine="420" w:firstLineChars="200"/>
        <w:rPr>
          <w:rFonts w:hint="eastAsia"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本公司（联合体）郑重声明，根据《政府采购促进中小企业发展管理办法》（财库﹝2020﹞46号）的规定，本公司（联合体）参加</w:t>
      </w:r>
      <w:r>
        <w:rPr>
          <w:rFonts w:hint="eastAsia" w:ascii="宋体" w:hAnsi="宋体" w:cs="宋体"/>
          <w:color w:val="auto"/>
          <w:highlight w:val="none"/>
          <w:u w:val="single"/>
        </w:rPr>
        <w:t xml:space="preserve">   （采购人名称）   </w:t>
      </w:r>
      <w:r>
        <w:rPr>
          <w:rFonts w:hint="eastAsia" w:ascii="宋体" w:hAnsi="宋体" w:cs="宋体"/>
          <w:color w:val="auto"/>
          <w:highlight w:val="none"/>
        </w:rPr>
        <w:t>的</w:t>
      </w:r>
      <w:r>
        <w:rPr>
          <w:rFonts w:hint="eastAsia" w:ascii="宋体" w:hAnsi="宋体" w:cs="宋体"/>
          <w:color w:val="auto"/>
          <w:highlight w:val="none"/>
          <w:u w:val="single"/>
        </w:rPr>
        <w:t>（项目名称）</w:t>
      </w:r>
      <w:r>
        <w:rPr>
          <w:rFonts w:hint="eastAsia" w:ascii="宋体" w:hAnsi="宋体" w:cs="宋体"/>
          <w:color w:val="auto"/>
          <w:highlight w:val="none"/>
        </w:rPr>
        <w:t>采购活动，服务全部由符合政策要求的中小企业承接。相关企业（含联合体中的中小企业、签订分包意向协议的中小企业）的具体情况如下：</w:t>
      </w:r>
    </w:p>
    <w:p w14:paraId="7D633F01">
      <w:pPr>
        <w:numPr>
          <w:ilvl w:val="0"/>
          <w:numId w:val="3"/>
        </w:numPr>
        <w:tabs>
          <w:tab w:val="left" w:pos="1384"/>
          <w:tab w:val="left" w:pos="4562"/>
          <w:tab w:val="left" w:pos="6803"/>
        </w:tabs>
        <w:wordWrap w:val="0"/>
        <w:spacing w:line="360" w:lineRule="auto"/>
        <w:ind w:right="142" w:firstLine="630" w:firstLineChars="300"/>
        <w:rPr>
          <w:rFonts w:hint="eastAsia" w:ascii="宋体" w:hAnsi="宋体" w:cs="宋体"/>
          <w:color w:val="auto"/>
          <w:szCs w:val="21"/>
          <w:highlight w:val="none"/>
        </w:rPr>
      </w:pPr>
      <w:r>
        <w:rPr>
          <w:rFonts w:hint="eastAsia" w:ascii="宋体" w:hAnsi="宋体" w:cs="宋体"/>
          <w:color w:val="auto"/>
          <w:szCs w:val="21"/>
          <w:highlight w:val="none"/>
          <w:u w:val="single"/>
        </w:rPr>
        <w:t xml:space="preserve">     （采购服务标的名称）       </w:t>
      </w:r>
      <w:r>
        <w:rPr>
          <w:rFonts w:hint="eastAsia" w:ascii="宋体" w:hAnsi="宋体" w:cs="宋体"/>
          <w:color w:val="auto"/>
          <w:szCs w:val="21"/>
          <w:highlight w:val="none"/>
        </w:rPr>
        <w:t>，属于</w:t>
      </w:r>
      <w:r>
        <w:rPr>
          <w:rFonts w:hint="eastAsia" w:ascii="宋体" w:hAnsi="宋体" w:cs="宋体"/>
          <w:color w:val="auto"/>
          <w:szCs w:val="21"/>
          <w:highlight w:val="none"/>
          <w:u w:val="single"/>
        </w:rPr>
        <w:t xml:space="preserve">    （采购文件中明确的所属行业）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 xml:space="preserve">        （中型企业、小型企业、微型企业）</w:t>
      </w:r>
      <w:r>
        <w:rPr>
          <w:rFonts w:hint="eastAsia" w:ascii="宋体" w:hAnsi="宋体" w:cs="宋体"/>
          <w:color w:val="auto"/>
          <w:szCs w:val="21"/>
          <w:highlight w:val="none"/>
        </w:rPr>
        <w:t>；</w:t>
      </w:r>
    </w:p>
    <w:p w14:paraId="6375066B">
      <w:pPr>
        <w:pStyle w:val="2"/>
        <w:wordWrap w:val="0"/>
        <w:spacing w:after="0" w:line="360" w:lineRule="auto"/>
        <w:ind w:right="142" w:firstLine="420" w:firstLineChars="200"/>
        <w:rPr>
          <w:rFonts w:hint="eastAsia"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1B8416DB">
      <w:pPr>
        <w:pStyle w:val="2"/>
        <w:wordWrap w:val="0"/>
        <w:spacing w:after="0" w:line="360" w:lineRule="auto"/>
        <w:ind w:right="142" w:firstLine="420" w:firstLineChars="200"/>
        <w:rPr>
          <w:rFonts w:hint="eastAsia" w:ascii="宋体" w:hAnsi="宋体" w:cs="宋体"/>
          <w:color w:val="auto"/>
          <w:szCs w:val="21"/>
          <w:highlight w:val="none"/>
        </w:rPr>
      </w:pPr>
      <w:r>
        <w:rPr>
          <w:rFonts w:hint="eastAsia" w:ascii="宋体" w:hAnsi="宋体" w:cs="宋体"/>
          <w:color w:val="auto"/>
          <w:highlight w:val="none"/>
        </w:rPr>
        <w:t>本企业对上述声明内容的真实性负责。如有虚假，将依法承担相应责任。</w:t>
      </w:r>
    </w:p>
    <w:p w14:paraId="356D9D2F">
      <w:pPr>
        <w:pStyle w:val="13"/>
        <w:wordWrap w:val="0"/>
        <w:spacing w:line="360" w:lineRule="auto"/>
        <w:ind w:firstLine="420" w:firstLineChars="200"/>
        <w:rPr>
          <w:rFonts w:hint="eastAsia" w:hAnsi="宋体" w:cs="宋体"/>
          <w:color w:val="auto"/>
          <w:szCs w:val="21"/>
          <w:highlight w:val="none"/>
        </w:rPr>
      </w:pPr>
    </w:p>
    <w:p w14:paraId="4933F4CE">
      <w:pPr>
        <w:wordWrap w:val="0"/>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69436FC8">
      <w:pPr>
        <w:wordWrap w:val="0"/>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B24298A">
      <w:pPr>
        <w:pStyle w:val="13"/>
        <w:wordWrap w:val="0"/>
        <w:spacing w:line="360" w:lineRule="auto"/>
        <w:ind w:firstLine="420" w:firstLineChars="200"/>
        <w:rPr>
          <w:rFonts w:hint="eastAsia" w:hAnsi="宋体" w:cs="宋体"/>
          <w:color w:val="auto"/>
          <w:szCs w:val="21"/>
          <w:highlight w:val="none"/>
        </w:rPr>
      </w:pPr>
    </w:p>
    <w:p w14:paraId="155A83D4">
      <w:pPr>
        <w:wordWrap w:val="0"/>
        <w:snapToGrid w:val="0"/>
        <w:spacing w:line="360" w:lineRule="auto"/>
        <w:jc w:val="left"/>
        <w:rPr>
          <w:rFonts w:hint="eastAsia" w:ascii="宋体" w:hAnsi="宋体" w:cs="宋体"/>
          <w:color w:val="auto"/>
          <w:sz w:val="20"/>
          <w:highlight w:val="none"/>
        </w:rPr>
      </w:pPr>
      <w:r>
        <w:rPr>
          <w:rFonts w:hint="eastAsia" w:ascii="宋体" w:hAnsi="宋体" w:cs="宋体"/>
          <w:color w:val="auto"/>
          <w:sz w:val="20"/>
          <w:highlight w:val="none"/>
        </w:rPr>
        <w:t>注：</w:t>
      </w:r>
    </w:p>
    <w:p w14:paraId="4C8016AF">
      <w:pPr>
        <w:wordWrap w:val="0"/>
        <w:snapToGrid w:val="0"/>
        <w:spacing w:line="360" w:lineRule="auto"/>
        <w:ind w:left="660" w:hanging="360"/>
        <w:jc w:val="left"/>
        <w:rPr>
          <w:rFonts w:hint="eastAsia" w:ascii="宋体" w:hAnsi="宋体" w:cs="宋体"/>
          <w:color w:val="auto"/>
          <w:sz w:val="20"/>
          <w:highlight w:val="none"/>
        </w:rPr>
      </w:pPr>
      <w:r>
        <w:rPr>
          <w:rFonts w:hint="eastAsia" w:ascii="宋体" w:hAnsi="宋体" w:cs="宋体"/>
          <w:color w:val="auto"/>
          <w:sz w:val="20"/>
          <w:highlight w:val="none"/>
        </w:rPr>
        <w:t>1、从业人员、营业收入、资产总额填报上一年度数据，无上一年度数据的新成立企业可不填报。</w:t>
      </w:r>
    </w:p>
    <w:p w14:paraId="68F31A07">
      <w:pPr>
        <w:pStyle w:val="13"/>
        <w:wordWrap w:val="0"/>
        <w:spacing w:line="360" w:lineRule="auto"/>
        <w:ind w:firstLine="200" w:firstLineChars="100"/>
        <w:rPr>
          <w:rFonts w:hint="eastAsia" w:hAnsi="宋体" w:cs="宋体"/>
          <w:color w:val="auto"/>
          <w:szCs w:val="21"/>
          <w:highlight w:val="none"/>
        </w:rPr>
      </w:pPr>
      <w:r>
        <w:rPr>
          <w:rFonts w:hint="eastAsia" w:hAnsi="宋体" w:cs="宋体"/>
          <w:color w:val="auto"/>
          <w:sz w:val="20"/>
          <w:highlight w:val="none"/>
        </w:rPr>
        <w:t>2、请根据自己的真实情况出具《</w:t>
      </w:r>
      <w:r>
        <w:rPr>
          <w:rFonts w:hint="eastAsia" w:hAnsi="宋体" w:cs="宋体"/>
          <w:color w:val="auto"/>
          <w:szCs w:val="21"/>
          <w:highlight w:val="none"/>
        </w:rPr>
        <w:t>中小</w:t>
      </w:r>
      <w:r>
        <w:rPr>
          <w:rFonts w:hint="eastAsia" w:hAnsi="宋体" w:cs="宋体"/>
          <w:color w:val="auto"/>
          <w:sz w:val="20"/>
          <w:highlight w:val="none"/>
        </w:rPr>
        <w:t>企业声明函》。依法享受中小企业优惠政策的，采购人或者采购代理机构在公告中标结果时，同时公告其《</w:t>
      </w:r>
      <w:r>
        <w:rPr>
          <w:rFonts w:hint="eastAsia" w:hAnsi="宋体" w:cs="宋体"/>
          <w:color w:val="auto"/>
          <w:szCs w:val="21"/>
          <w:highlight w:val="none"/>
        </w:rPr>
        <w:t>中小</w:t>
      </w:r>
      <w:r>
        <w:rPr>
          <w:rFonts w:hint="eastAsia" w:hAnsi="宋体" w:cs="宋体"/>
          <w:color w:val="auto"/>
          <w:sz w:val="20"/>
          <w:highlight w:val="none"/>
        </w:rPr>
        <w:t>企业声明函》，接受社会监督。</w:t>
      </w:r>
    </w:p>
    <w:p w14:paraId="513A724E">
      <w:pPr>
        <w:pStyle w:val="13"/>
        <w:wordWrap w:val="0"/>
        <w:spacing w:line="360" w:lineRule="auto"/>
        <w:jc w:val="center"/>
        <w:rPr>
          <w:rFonts w:hint="eastAsia" w:hAnsi="宋体" w:cs="宋体"/>
          <w:b/>
          <w:bCs/>
          <w:color w:val="auto"/>
          <w:sz w:val="30"/>
          <w:szCs w:val="30"/>
          <w:highlight w:val="none"/>
        </w:rPr>
      </w:pPr>
    </w:p>
    <w:p w14:paraId="4A400C87">
      <w:pP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br w:type="page"/>
      </w:r>
    </w:p>
    <w:p w14:paraId="162D69FE">
      <w:pPr>
        <w:pStyle w:val="13"/>
        <w:wordWrap w:val="0"/>
        <w:spacing w:line="360" w:lineRule="auto"/>
        <w:jc w:val="center"/>
        <w:rPr>
          <w:rFonts w:hint="eastAsia" w:hAnsi="宋体" w:cs="宋体"/>
          <w:color w:val="auto"/>
          <w:highlight w:val="none"/>
        </w:rPr>
      </w:pPr>
      <w:r>
        <w:rPr>
          <w:rFonts w:hint="eastAsia" w:hAnsi="宋体" w:cs="宋体"/>
          <w:b/>
          <w:bCs/>
          <w:color w:val="auto"/>
          <w:sz w:val="30"/>
          <w:szCs w:val="30"/>
          <w:highlight w:val="none"/>
        </w:rPr>
        <w:t>八、联合体协议书</w:t>
      </w:r>
    </w:p>
    <w:p w14:paraId="6747EBAB">
      <w:pPr>
        <w:wordWrap w:val="0"/>
        <w:autoSpaceDE w:val="0"/>
        <w:autoSpaceDN w:val="0"/>
        <w:adjustRightInd w:val="0"/>
        <w:spacing w:line="360" w:lineRule="auto"/>
        <w:jc w:val="left"/>
        <w:rPr>
          <w:rFonts w:hint="eastAsia" w:ascii="宋体" w:hAnsi="宋体" w:cs="宋体"/>
          <w:color w:val="auto"/>
          <w:kern w:val="0"/>
          <w:szCs w:val="21"/>
          <w:highlight w:val="none"/>
          <w:u w:val="single"/>
        </w:rPr>
      </w:pPr>
    </w:p>
    <w:p w14:paraId="4D28FA61">
      <w:pPr>
        <w:wordWrap w:val="0"/>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（所有成员单位名称）自愿组成联合体，共同参加</w:t>
      </w:r>
      <w:r>
        <w:rPr>
          <w:rFonts w:hint="eastAsia" w:ascii="宋体" w:hAnsi="宋体" w:cs="宋体"/>
          <w:color w:val="auto"/>
          <w:kern w:val="0"/>
          <w:szCs w:val="21"/>
          <w:highlight w:val="none"/>
          <w:u w:val="single"/>
        </w:rPr>
        <w:t xml:space="preserve">     </w:t>
      </w:r>
      <w:bookmarkStart w:id="277" w:name="PO_3000001866_PM031_6"/>
      <w:r>
        <w:rPr>
          <w:rFonts w:hint="eastAsia" w:ascii="宋体" w:hAnsi="宋体" w:cs="宋体"/>
          <w:color w:val="auto"/>
          <w:kern w:val="0"/>
          <w:szCs w:val="21"/>
          <w:highlight w:val="none"/>
          <w:u w:val="single"/>
        </w:rPr>
        <w:t>广西邕政采购代理有限公司</w:t>
      </w:r>
      <w:bookmarkEnd w:id="277"/>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组织的</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（项目名称）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）投标。现就联合体投标事宜订立如下协议：</w:t>
      </w:r>
    </w:p>
    <w:p w14:paraId="381A2D5C">
      <w:pPr>
        <w:wordWrap w:val="0"/>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highlight w:val="none"/>
        </w:rPr>
        <w:t>________________________</w:t>
      </w:r>
      <w:r>
        <w:rPr>
          <w:rFonts w:hint="eastAsia" w:ascii="宋体" w:hAnsi="宋体" w:cs="宋体"/>
          <w:color w:val="auto"/>
          <w:kern w:val="0"/>
          <w:szCs w:val="21"/>
          <w:highlight w:val="none"/>
        </w:rPr>
        <w:t>（某成员单位名称）为联合体名称牵头人。</w:t>
      </w:r>
    </w:p>
    <w:p w14:paraId="5F4AFF42">
      <w:pPr>
        <w:wordWrap w:val="0"/>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5B2F62D6">
      <w:pPr>
        <w:wordWrap w:val="0"/>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14:paraId="43EFA01B">
      <w:pPr>
        <w:wordWrap w:val="0"/>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4、联合体各成员单位内部的职责分工如下</w:t>
      </w:r>
      <w:r>
        <w:rPr>
          <w:rFonts w:hint="eastAsia" w:ascii="宋体" w:hAnsi="宋体" w:cs="宋体"/>
          <w:color w:val="auto"/>
          <w:kern w:val="0"/>
          <w:szCs w:val="21"/>
          <w:highlight w:val="none"/>
          <w:u w:val="single"/>
        </w:rPr>
        <w:t>：</w:t>
      </w:r>
      <w:r>
        <w:rPr>
          <w:rFonts w:hint="eastAsia" w:ascii="宋体" w:hAnsi="宋体" w:cs="宋体"/>
          <w:color w:val="auto"/>
          <w:szCs w:val="21"/>
          <w:highlight w:val="none"/>
          <w:u w:val="single"/>
        </w:rPr>
        <w:t>________________________________________________</w:t>
      </w:r>
      <w:r>
        <w:rPr>
          <w:rFonts w:hint="eastAsia" w:ascii="宋体" w:hAnsi="宋体" w:cs="宋体"/>
          <w:color w:val="auto"/>
          <w:kern w:val="0"/>
          <w:szCs w:val="21"/>
          <w:highlight w:val="none"/>
        </w:rPr>
        <w:t>。</w:t>
      </w:r>
    </w:p>
    <w:p w14:paraId="5ADE0905">
      <w:pPr>
        <w:pStyle w:val="13"/>
        <w:wordWrap w:val="0"/>
        <w:spacing w:line="360" w:lineRule="auto"/>
        <w:ind w:firstLine="420" w:firstLineChars="200"/>
        <w:rPr>
          <w:rFonts w:hint="eastAsia" w:hAnsi="宋体" w:cs="宋体"/>
          <w:color w:val="auto"/>
          <w:szCs w:val="21"/>
          <w:highlight w:val="none"/>
        </w:rPr>
      </w:pPr>
      <w:r>
        <w:rPr>
          <w:rFonts w:hint="eastAsia" w:hAnsi="宋体" w:cs="宋体"/>
          <w:color w:val="auto"/>
          <w:kern w:val="0"/>
          <w:highlight w:val="none"/>
        </w:rPr>
        <w:t>5、本联合体中</w:t>
      </w:r>
      <w:r>
        <w:rPr>
          <w:rFonts w:hint="eastAsia" w:hAnsi="宋体" w:cs="宋体"/>
          <w:color w:val="auto"/>
          <w:kern w:val="0"/>
          <w:highlight w:val="none"/>
          <w:u w:val="single"/>
        </w:rPr>
        <w:t>，</w:t>
      </w:r>
      <w:r>
        <w:rPr>
          <w:rFonts w:hint="eastAsia" w:hAnsi="宋体" w:cs="宋体"/>
          <w:color w:val="auto"/>
          <w:highlight w:val="none"/>
          <w:u w:val="single"/>
        </w:rPr>
        <w:t>________________________</w:t>
      </w:r>
      <w:r>
        <w:rPr>
          <w:rFonts w:hint="eastAsia" w:hAnsi="宋体" w:cs="宋体"/>
          <w:color w:val="auto"/>
          <w:kern w:val="0"/>
          <w:highlight w:val="none"/>
          <w:u w:val="single"/>
        </w:rPr>
        <w:t>（某成员单位名称）为</w:t>
      </w:r>
      <w:r>
        <w:rPr>
          <w:rFonts w:hint="eastAsia" w:hAnsi="宋体" w:cs="宋体"/>
          <w:color w:val="auto"/>
          <w:highlight w:val="none"/>
          <w:u w:val="single"/>
        </w:rPr>
        <w:t>______</w:t>
      </w:r>
      <w:r>
        <w:rPr>
          <w:rFonts w:hint="eastAsia" w:hAnsi="宋体" w:cs="宋体"/>
          <w:color w:val="auto"/>
          <w:highlight w:val="none"/>
        </w:rPr>
        <w:t>（请填写：中型、小型、微型）企业，其协议合同金额占联合体协议合同总金额的</w:t>
      </w:r>
      <w:r>
        <w:rPr>
          <w:rFonts w:hint="eastAsia" w:hAnsi="宋体" w:cs="宋体"/>
          <w:color w:val="auto"/>
          <w:highlight w:val="none"/>
          <w:u w:val="single"/>
        </w:rPr>
        <w:t>______</w:t>
      </w:r>
      <w:r>
        <w:rPr>
          <w:rFonts w:hint="eastAsia" w:hAnsi="宋体" w:cs="宋体"/>
          <w:color w:val="auto"/>
          <w:highlight w:val="none"/>
        </w:rPr>
        <w:t>%。【如联合体成员中有小型、微型企业的，请填写此条，否则无需填写；如联合体成员中有多个小型、微型企业的，请逐一列出。】</w:t>
      </w:r>
    </w:p>
    <w:p w14:paraId="130CDD29">
      <w:pPr>
        <w:wordWrap w:val="0"/>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6、本协议书自签署之日起生效，合同履行完毕后自动失效。</w:t>
      </w:r>
    </w:p>
    <w:p w14:paraId="6F8D2749">
      <w:pPr>
        <w:wordWrap w:val="0"/>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7、本协议书一式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份，联合体成员和采购代理机构各执一份。</w:t>
      </w:r>
    </w:p>
    <w:p w14:paraId="152920F8">
      <w:pPr>
        <w:wordWrap w:val="0"/>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注：本协议书由法定代表人签字的，应附法定代表人身份证明；本协议书由委托代理人签字的，应附法定代表人授权委托书。</w:t>
      </w:r>
    </w:p>
    <w:p w14:paraId="65E290E6">
      <w:pPr>
        <w:wordWrap w:val="0"/>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牵头人名称：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3FDDBA58">
      <w:pPr>
        <w:wordWrap w:val="0"/>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（手写签名/电子签名）</w:t>
      </w:r>
    </w:p>
    <w:p w14:paraId="3842A64C">
      <w:pPr>
        <w:wordWrap w:val="0"/>
        <w:autoSpaceDE w:val="0"/>
        <w:autoSpaceDN w:val="0"/>
        <w:adjustRightInd w:val="0"/>
        <w:spacing w:line="360" w:lineRule="auto"/>
        <w:jc w:val="left"/>
        <w:rPr>
          <w:rFonts w:hint="eastAsia" w:ascii="宋体" w:hAnsi="宋体" w:cs="宋体"/>
          <w:color w:val="auto"/>
          <w:kern w:val="0"/>
          <w:szCs w:val="21"/>
          <w:highlight w:val="none"/>
        </w:rPr>
      </w:pPr>
    </w:p>
    <w:p w14:paraId="6FF293C3">
      <w:pPr>
        <w:wordWrap w:val="0"/>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成员一名称：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481B9E18">
      <w:pPr>
        <w:wordWrap w:val="0"/>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（手写签名/电子签名）</w:t>
      </w:r>
    </w:p>
    <w:p w14:paraId="668CDB1A">
      <w:pPr>
        <w:wordWrap w:val="0"/>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44BE7339">
      <w:pPr>
        <w:pStyle w:val="13"/>
        <w:wordWrap w:val="0"/>
        <w:spacing w:line="360" w:lineRule="auto"/>
        <w:jc w:val="center"/>
        <w:rPr>
          <w:rFonts w:hint="eastAsia" w:hAnsi="宋体" w:cs="宋体"/>
          <w:color w:val="auto"/>
          <w:kern w:val="0"/>
          <w:szCs w:val="21"/>
          <w:highlight w:val="none"/>
        </w:rPr>
      </w:pPr>
      <w:r>
        <w:rPr>
          <w:rFonts w:hint="eastAsia" w:hAnsi="宋体" w:cs="宋体"/>
          <w:color w:val="auto"/>
          <w:kern w:val="0"/>
          <w:szCs w:val="21"/>
          <w:highlight w:val="none"/>
        </w:rPr>
        <w:t>法定代表人或其委托代理人：</w:t>
      </w:r>
      <w:r>
        <w:rPr>
          <w:rFonts w:hint="eastAsia" w:hAnsi="宋体" w:cs="宋体"/>
          <w:color w:val="auto"/>
          <w:kern w:val="0"/>
          <w:szCs w:val="21"/>
          <w:highlight w:val="none"/>
          <w:u w:val="single"/>
        </w:rPr>
        <w:t xml:space="preserve">                         </w:t>
      </w:r>
      <w:r>
        <w:rPr>
          <w:rFonts w:hint="eastAsia" w:hAnsi="宋体" w:cs="宋体"/>
          <w:color w:val="auto"/>
          <w:kern w:val="0"/>
          <w:szCs w:val="21"/>
          <w:highlight w:val="none"/>
        </w:rPr>
        <w:t>（手写签名/电子签名）</w:t>
      </w:r>
    </w:p>
    <w:p w14:paraId="5957386F">
      <w:pPr>
        <w:rPr>
          <w:rFonts w:hint="eastAsia" w:ascii="宋体" w:hAnsi="宋体" w:cs="宋体"/>
          <w:color w:val="auto"/>
          <w:kern w:val="0"/>
          <w:szCs w:val="21"/>
          <w:highlight w:val="none"/>
        </w:rPr>
      </w:pPr>
      <w:r>
        <w:rPr>
          <w:rFonts w:hint="eastAsia" w:ascii="宋体" w:hAnsi="宋体" w:cs="宋体"/>
          <w:color w:val="auto"/>
          <w:kern w:val="0"/>
          <w:szCs w:val="21"/>
          <w:highlight w:val="none"/>
        </w:rPr>
        <w:br w:type="page"/>
      </w:r>
    </w:p>
    <w:p w14:paraId="021CD54B">
      <w:pPr>
        <w:pStyle w:val="13"/>
        <w:wordWrap w:val="0"/>
        <w:spacing w:line="360" w:lineRule="auto"/>
        <w:jc w:val="center"/>
        <w:rPr>
          <w:rFonts w:hint="eastAsia" w:hAnsi="宋体" w:cs="宋体"/>
          <w:b/>
          <w:bCs/>
          <w:color w:val="auto"/>
          <w:sz w:val="30"/>
          <w:szCs w:val="30"/>
          <w:highlight w:val="none"/>
        </w:rPr>
      </w:pPr>
      <w:r>
        <w:rPr>
          <w:rFonts w:hint="eastAsia" w:hAnsi="宋体" w:cs="宋体"/>
          <w:b/>
          <w:bCs/>
          <w:color w:val="auto"/>
          <w:sz w:val="30"/>
          <w:szCs w:val="30"/>
          <w:highlight w:val="none"/>
        </w:rPr>
        <w:t>九、除招标文件规定必须提供以外，投标人认为需要提供的其他证明材料</w:t>
      </w:r>
    </w:p>
    <w:p w14:paraId="272F3EFE">
      <w:pPr>
        <w:rPr>
          <w:rFonts w:hint="eastAsia" w:ascii="宋体" w:hAnsi="宋体" w:cs="宋体"/>
          <w:color w:val="auto"/>
          <w:kern w:val="0"/>
          <w:szCs w:val="21"/>
          <w:highlight w:val="none"/>
        </w:rPr>
      </w:pPr>
      <w:r>
        <w:rPr>
          <w:rFonts w:hint="eastAsia" w:ascii="宋体" w:hAnsi="宋体" w:cs="宋体"/>
          <w:color w:val="auto"/>
          <w:kern w:val="0"/>
          <w:szCs w:val="21"/>
          <w:highlight w:val="none"/>
        </w:rPr>
        <w:br w:type="page"/>
      </w:r>
    </w:p>
    <w:p w14:paraId="5A905836">
      <w:pPr>
        <w:wordWrap w:val="0"/>
        <w:spacing w:line="360" w:lineRule="auto"/>
        <w:rPr>
          <w:rFonts w:hint="eastAsia" w:ascii="宋体" w:hAnsi="宋体" w:cs="宋体"/>
          <w:color w:val="auto"/>
          <w:highlight w:val="none"/>
        </w:rPr>
      </w:pPr>
    </w:p>
    <w:p w14:paraId="6E94FA76">
      <w:pPr>
        <w:wordWrap w:val="0"/>
        <w:spacing w:line="360" w:lineRule="auto"/>
        <w:rPr>
          <w:rFonts w:hint="eastAsia" w:ascii="宋体" w:hAnsi="宋体" w:cs="宋体"/>
          <w:color w:val="auto"/>
          <w:highlight w:val="none"/>
        </w:rPr>
      </w:pPr>
      <w:bookmarkStart w:id="278" w:name="_Toc19686838"/>
    </w:p>
    <w:p w14:paraId="645981D1">
      <w:pPr>
        <w:pStyle w:val="2"/>
        <w:wordWrap w:val="0"/>
        <w:spacing w:after="0" w:line="360" w:lineRule="auto"/>
        <w:rPr>
          <w:rFonts w:hint="eastAsia" w:ascii="宋体" w:hAnsi="宋体" w:cs="宋体"/>
          <w:b/>
          <w:bCs/>
          <w:color w:val="auto"/>
          <w:sz w:val="28"/>
          <w:szCs w:val="28"/>
          <w:highlight w:val="none"/>
        </w:rPr>
      </w:pPr>
    </w:p>
    <w:p w14:paraId="58D61FFE">
      <w:pPr>
        <w:pStyle w:val="13"/>
        <w:wordWrap w:val="0"/>
        <w:spacing w:line="360" w:lineRule="auto"/>
        <w:jc w:val="center"/>
        <w:outlineLvl w:val="1"/>
        <w:rPr>
          <w:rFonts w:hint="eastAsia" w:hAnsi="宋体" w:cs="宋体"/>
          <w:b/>
          <w:bCs/>
          <w:color w:val="auto"/>
          <w:sz w:val="28"/>
          <w:szCs w:val="28"/>
          <w:highlight w:val="none"/>
        </w:rPr>
      </w:pPr>
      <w:bookmarkStart w:id="279" w:name="_Toc16129"/>
      <w:r>
        <w:rPr>
          <w:rFonts w:hint="eastAsia" w:hAnsi="宋体" w:cs="宋体"/>
          <w:b/>
          <w:bCs/>
          <w:color w:val="auto"/>
          <w:sz w:val="28"/>
          <w:szCs w:val="28"/>
          <w:highlight w:val="none"/>
        </w:rPr>
        <w:t>第三节 商务文件格式</w:t>
      </w:r>
      <w:bookmarkEnd w:id="278"/>
      <w:bookmarkEnd w:id="279"/>
    </w:p>
    <w:p w14:paraId="299630C9">
      <w:pPr>
        <w:wordWrap w:val="0"/>
        <w:snapToGrid w:val="0"/>
        <w:spacing w:line="360" w:lineRule="auto"/>
        <w:rPr>
          <w:rFonts w:hint="eastAsia" w:ascii="宋体" w:hAnsi="宋体" w:cs="宋体"/>
          <w:color w:val="auto"/>
          <w:sz w:val="30"/>
          <w:szCs w:val="20"/>
          <w:highlight w:val="none"/>
        </w:rPr>
      </w:pPr>
    </w:p>
    <w:p w14:paraId="01DA5CE0">
      <w:pPr>
        <w:wordWrap w:val="0"/>
        <w:snapToGrid w:val="0"/>
        <w:spacing w:line="360" w:lineRule="auto"/>
        <w:rPr>
          <w:rFonts w:hint="eastAsia"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 xml:space="preserve">             电子投标文件</w:t>
      </w:r>
    </w:p>
    <w:p w14:paraId="3129A649">
      <w:pPr>
        <w:wordWrap w:val="0"/>
        <w:snapToGrid w:val="0"/>
        <w:spacing w:line="360" w:lineRule="auto"/>
        <w:rPr>
          <w:rFonts w:hint="eastAsia" w:ascii="宋体" w:hAnsi="宋体" w:cs="宋体"/>
          <w:color w:val="auto"/>
          <w:sz w:val="24"/>
          <w:szCs w:val="20"/>
          <w:highlight w:val="none"/>
        </w:rPr>
      </w:pPr>
    </w:p>
    <w:p w14:paraId="25DD1F1B">
      <w:pPr>
        <w:wordWrap w:val="0"/>
        <w:snapToGrid w:val="0"/>
        <w:spacing w:line="360" w:lineRule="auto"/>
        <w:jc w:val="center"/>
        <w:rPr>
          <w:rFonts w:hint="eastAsia" w:ascii="宋体" w:hAnsi="宋体" w:cs="宋体"/>
          <w:b/>
          <w:color w:val="auto"/>
          <w:sz w:val="24"/>
          <w:szCs w:val="20"/>
          <w:highlight w:val="none"/>
        </w:rPr>
      </w:pPr>
      <w:r>
        <w:rPr>
          <w:rFonts w:hint="eastAsia" w:ascii="宋体" w:hAnsi="宋体" w:cs="宋体"/>
          <w:b/>
          <w:color w:val="auto"/>
          <w:sz w:val="32"/>
          <w:szCs w:val="32"/>
          <w:highlight w:val="none"/>
        </w:rPr>
        <w:t>商务文件（封面）</w:t>
      </w:r>
    </w:p>
    <w:p w14:paraId="2EFF1E75">
      <w:pPr>
        <w:wordWrap w:val="0"/>
        <w:snapToGrid w:val="0"/>
        <w:spacing w:line="360" w:lineRule="auto"/>
        <w:rPr>
          <w:rFonts w:hint="eastAsia" w:ascii="宋体" w:hAnsi="宋体" w:cs="宋体"/>
          <w:bCs/>
          <w:color w:val="auto"/>
          <w:sz w:val="24"/>
          <w:szCs w:val="20"/>
          <w:highlight w:val="none"/>
        </w:rPr>
      </w:pPr>
    </w:p>
    <w:p w14:paraId="0C404B91">
      <w:pPr>
        <w:wordWrap w:val="0"/>
        <w:snapToGrid w:val="0"/>
        <w:spacing w:line="360" w:lineRule="auto"/>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rPr>
        <w:t xml:space="preserve">项目名称： </w:t>
      </w:r>
    </w:p>
    <w:p w14:paraId="199FC415">
      <w:pPr>
        <w:wordWrap w:val="0"/>
        <w:snapToGrid w:val="0"/>
        <w:spacing w:line="360" w:lineRule="auto"/>
        <w:ind w:firstLine="540" w:firstLineChars="225"/>
        <w:rPr>
          <w:rFonts w:hint="eastAsia" w:ascii="宋体" w:hAnsi="宋体" w:cs="宋体"/>
          <w:bCs/>
          <w:color w:val="auto"/>
          <w:sz w:val="24"/>
          <w:szCs w:val="20"/>
          <w:highlight w:val="none"/>
        </w:rPr>
      </w:pPr>
    </w:p>
    <w:p w14:paraId="21321B45">
      <w:pPr>
        <w:wordWrap w:val="0"/>
        <w:snapToGrid w:val="0"/>
        <w:spacing w:line="360" w:lineRule="auto"/>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rPr>
        <w:t xml:space="preserve">项目编号： </w:t>
      </w:r>
      <w:r>
        <w:rPr>
          <w:rFonts w:hint="eastAsia" w:ascii="宋体" w:hAnsi="宋体" w:cs="宋体"/>
          <w:color w:val="auto"/>
          <w:sz w:val="24"/>
          <w:highlight w:val="none"/>
        </w:rPr>
        <w:t xml:space="preserve"> </w:t>
      </w:r>
    </w:p>
    <w:p w14:paraId="1A4CDE0A">
      <w:pPr>
        <w:wordWrap w:val="0"/>
        <w:snapToGrid w:val="0"/>
        <w:spacing w:line="360" w:lineRule="auto"/>
        <w:ind w:firstLine="540" w:firstLineChars="225"/>
        <w:rPr>
          <w:rFonts w:hint="eastAsia" w:ascii="宋体" w:hAnsi="宋体" w:cs="宋体"/>
          <w:bCs/>
          <w:color w:val="auto"/>
          <w:sz w:val="24"/>
          <w:szCs w:val="20"/>
          <w:highlight w:val="none"/>
        </w:rPr>
      </w:pPr>
      <w:r>
        <w:rPr>
          <w:rFonts w:hint="eastAsia" w:ascii="宋体" w:hAnsi="宋体" w:cs="宋体"/>
          <w:bCs/>
          <w:color w:val="auto"/>
          <w:sz w:val="24"/>
          <w:highlight w:val="none"/>
        </w:rPr>
        <w:t xml:space="preserve"> </w:t>
      </w:r>
    </w:p>
    <w:p w14:paraId="11EEF369">
      <w:pPr>
        <w:wordWrap w:val="0"/>
        <w:snapToGrid w:val="0"/>
        <w:spacing w:line="360" w:lineRule="auto"/>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rPr>
        <w:t>所投分标：</w:t>
      </w:r>
    </w:p>
    <w:p w14:paraId="16FCCB74">
      <w:pPr>
        <w:wordWrap w:val="0"/>
        <w:snapToGrid w:val="0"/>
        <w:spacing w:line="360" w:lineRule="auto"/>
        <w:ind w:firstLine="540" w:firstLineChars="225"/>
        <w:rPr>
          <w:rFonts w:hint="eastAsia" w:ascii="宋体" w:hAnsi="宋体" w:cs="宋体"/>
          <w:bCs/>
          <w:color w:val="auto"/>
          <w:sz w:val="24"/>
          <w:szCs w:val="20"/>
          <w:highlight w:val="none"/>
        </w:rPr>
      </w:pPr>
    </w:p>
    <w:p w14:paraId="7B15DF7A">
      <w:pPr>
        <w:pStyle w:val="9"/>
        <w:wordWrap w:val="0"/>
        <w:snapToGrid w:val="0"/>
        <w:spacing w:line="360" w:lineRule="auto"/>
        <w:ind w:firstLine="540" w:firstLineChars="225"/>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112B5052">
      <w:pPr>
        <w:pStyle w:val="9"/>
        <w:wordWrap w:val="0"/>
        <w:snapToGrid w:val="0"/>
        <w:spacing w:line="360" w:lineRule="auto"/>
        <w:ind w:firstLine="540" w:firstLineChars="225"/>
        <w:rPr>
          <w:rFonts w:hint="eastAsia" w:ascii="宋体" w:hAnsi="宋体" w:cs="宋体"/>
          <w:bCs/>
          <w:color w:val="auto"/>
          <w:sz w:val="24"/>
          <w:szCs w:val="24"/>
          <w:highlight w:val="none"/>
        </w:rPr>
      </w:pPr>
    </w:p>
    <w:p w14:paraId="45B51D26">
      <w:pPr>
        <w:pStyle w:val="9"/>
        <w:wordWrap w:val="0"/>
        <w:snapToGrid w:val="0"/>
        <w:spacing w:line="360" w:lineRule="auto"/>
        <w:ind w:firstLine="540" w:firstLineChars="225"/>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投标人地址：</w:t>
      </w:r>
    </w:p>
    <w:p w14:paraId="502C1FF5">
      <w:pPr>
        <w:pStyle w:val="9"/>
        <w:wordWrap w:val="0"/>
        <w:snapToGrid w:val="0"/>
        <w:spacing w:line="360" w:lineRule="auto"/>
        <w:ind w:firstLine="960" w:firstLineChars="400"/>
        <w:rPr>
          <w:rFonts w:hint="eastAsia" w:ascii="宋体" w:hAnsi="宋体" w:cs="宋体"/>
          <w:bCs/>
          <w:color w:val="auto"/>
          <w:sz w:val="24"/>
          <w:szCs w:val="24"/>
          <w:highlight w:val="none"/>
        </w:rPr>
      </w:pPr>
    </w:p>
    <w:p w14:paraId="47D2DC16">
      <w:pPr>
        <w:wordWrap w:val="0"/>
        <w:snapToGrid w:val="0"/>
        <w:spacing w:line="360" w:lineRule="auto"/>
        <w:ind w:firstLine="645"/>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7F5208E9">
      <w:pPr>
        <w:wordWrap w:val="0"/>
        <w:snapToGrid w:val="0"/>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 </w:t>
      </w:r>
    </w:p>
    <w:p w14:paraId="092CD972">
      <w:pPr>
        <w:wordWrap w:val="0"/>
        <w:spacing w:line="360" w:lineRule="auto"/>
        <w:ind w:right="420"/>
        <w:rPr>
          <w:rFonts w:hint="eastAsia" w:ascii="宋体" w:hAnsi="宋体" w:cs="宋体"/>
          <w:color w:val="auto"/>
          <w:sz w:val="24"/>
          <w:szCs w:val="20"/>
          <w:highlight w:val="none"/>
        </w:rPr>
      </w:pPr>
    </w:p>
    <w:p w14:paraId="189E9533">
      <w:pPr>
        <w:wordWrap w:val="0"/>
        <w:spacing w:line="360" w:lineRule="auto"/>
        <w:ind w:right="420"/>
        <w:rPr>
          <w:rFonts w:hint="eastAsia" w:ascii="宋体" w:hAnsi="宋体" w:cs="宋体"/>
          <w:color w:val="auto"/>
          <w:sz w:val="24"/>
          <w:szCs w:val="20"/>
          <w:highlight w:val="none"/>
        </w:rPr>
      </w:pPr>
    </w:p>
    <w:p w14:paraId="16CE9481">
      <w:pPr>
        <w:wordWrap w:val="0"/>
        <w:spacing w:line="360" w:lineRule="auto"/>
        <w:ind w:right="420"/>
        <w:rPr>
          <w:rFonts w:hint="eastAsia" w:ascii="宋体" w:hAnsi="宋体" w:cs="宋体"/>
          <w:color w:val="auto"/>
          <w:sz w:val="24"/>
          <w:szCs w:val="20"/>
          <w:highlight w:val="none"/>
        </w:rPr>
      </w:pPr>
    </w:p>
    <w:p w14:paraId="0E23DD93">
      <w:pPr>
        <w:wordWrap w:val="0"/>
        <w:spacing w:line="360" w:lineRule="auto"/>
        <w:ind w:right="420"/>
        <w:rPr>
          <w:rFonts w:hint="eastAsia" w:ascii="宋体" w:hAnsi="宋体" w:cs="宋体"/>
          <w:color w:val="auto"/>
          <w:sz w:val="24"/>
          <w:szCs w:val="20"/>
          <w:highlight w:val="none"/>
        </w:rPr>
      </w:pPr>
    </w:p>
    <w:p w14:paraId="10F81989">
      <w:pPr>
        <w:wordWrap w:val="0"/>
        <w:spacing w:line="360" w:lineRule="auto"/>
        <w:ind w:right="420"/>
        <w:rPr>
          <w:rFonts w:hint="eastAsia" w:ascii="宋体" w:hAnsi="宋体" w:cs="宋体"/>
          <w:color w:val="auto"/>
          <w:sz w:val="24"/>
          <w:szCs w:val="20"/>
          <w:highlight w:val="none"/>
        </w:rPr>
      </w:pPr>
    </w:p>
    <w:p w14:paraId="18F85B0A">
      <w:pPr>
        <w:wordWrap w:val="0"/>
        <w:spacing w:line="360" w:lineRule="auto"/>
        <w:ind w:right="420"/>
        <w:rPr>
          <w:rFonts w:hint="eastAsia" w:ascii="宋体" w:hAnsi="宋体" w:cs="宋体"/>
          <w:color w:val="auto"/>
          <w:sz w:val="24"/>
          <w:szCs w:val="20"/>
          <w:highlight w:val="none"/>
        </w:rPr>
      </w:pPr>
    </w:p>
    <w:p w14:paraId="0AC93FF0">
      <w:pPr>
        <w:wordWrap w:val="0"/>
        <w:spacing w:line="360" w:lineRule="auto"/>
        <w:ind w:right="420"/>
        <w:rPr>
          <w:rFonts w:hint="eastAsia" w:ascii="宋体" w:hAnsi="宋体" w:cs="宋体"/>
          <w:color w:val="auto"/>
          <w:sz w:val="24"/>
          <w:szCs w:val="20"/>
          <w:highlight w:val="none"/>
        </w:rPr>
      </w:pPr>
    </w:p>
    <w:p w14:paraId="65A6A198">
      <w:pPr>
        <w:wordWrap w:val="0"/>
        <w:spacing w:line="360" w:lineRule="auto"/>
        <w:ind w:right="420"/>
        <w:rPr>
          <w:rFonts w:hint="eastAsia" w:ascii="宋体" w:hAnsi="宋体" w:cs="宋体"/>
          <w:color w:val="auto"/>
          <w:sz w:val="24"/>
          <w:szCs w:val="20"/>
          <w:highlight w:val="none"/>
        </w:rPr>
      </w:pPr>
    </w:p>
    <w:p w14:paraId="44922207">
      <w:pPr>
        <w:wordWrap w:val="0"/>
        <w:spacing w:line="360" w:lineRule="auto"/>
        <w:ind w:right="420"/>
        <w:rPr>
          <w:rFonts w:hint="eastAsia" w:ascii="宋体" w:hAnsi="宋体" w:cs="宋体"/>
          <w:color w:val="auto"/>
          <w:sz w:val="24"/>
          <w:szCs w:val="20"/>
          <w:highlight w:val="none"/>
        </w:rPr>
      </w:pPr>
    </w:p>
    <w:p w14:paraId="35305045">
      <w:pPr>
        <w:wordWrap w:val="0"/>
        <w:spacing w:line="360" w:lineRule="auto"/>
        <w:ind w:right="42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 xml:space="preserve"> </w:t>
      </w:r>
    </w:p>
    <w:p w14:paraId="198425DC">
      <w:pPr>
        <w:wordWrap w:val="0"/>
        <w:spacing w:line="360" w:lineRule="auto"/>
        <w:rPr>
          <w:rFonts w:hint="eastAsia" w:ascii="宋体" w:hAnsi="宋体" w:cs="宋体"/>
          <w:b/>
          <w:color w:val="auto"/>
          <w:kern w:val="0"/>
          <w:sz w:val="24"/>
          <w:highlight w:val="none"/>
        </w:rPr>
      </w:pPr>
    </w:p>
    <w:p w14:paraId="7DAD24A3">
      <w:pPr>
        <w:wordWrap w:val="0"/>
        <w:spacing w:line="360" w:lineRule="auto"/>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商务文件目录</w:t>
      </w:r>
    </w:p>
    <w:p w14:paraId="7663787F">
      <w:pPr>
        <w:pStyle w:val="38"/>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一、无串通投标行为的承诺函……………………………………………………………（页码）</w:t>
      </w:r>
    </w:p>
    <w:p w14:paraId="6112A6EE">
      <w:pPr>
        <w:pStyle w:val="38"/>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239AEFF9">
      <w:pPr>
        <w:pStyle w:val="38"/>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三、法定代表人授权委托书及委托代理人有效身份证正反面复印件（如有委托时）……………………………………………………………………………………………（页码）</w:t>
      </w:r>
    </w:p>
    <w:p w14:paraId="09F4F26F">
      <w:pPr>
        <w:pStyle w:val="38"/>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15055109">
      <w:pPr>
        <w:pStyle w:val="38"/>
        <w:wordWrap w:val="0"/>
        <w:spacing w:line="360" w:lineRule="auto"/>
        <w:rPr>
          <w:rFonts w:hint="eastAsia" w:ascii="宋体" w:hAnsi="宋体" w:eastAsia="宋体" w:cs="宋体"/>
          <w:color w:val="auto"/>
          <w:highlight w:val="none"/>
        </w:rPr>
      </w:pPr>
      <w:bookmarkStart w:id="280" w:name="OLE_LINK6"/>
      <w:bookmarkStart w:id="281" w:name="OLE_LINK7"/>
      <w:bookmarkStart w:id="282" w:name="OLE_LINK5"/>
      <w:r>
        <w:rPr>
          <w:rFonts w:hint="eastAsia" w:ascii="宋体" w:hAnsi="宋体" w:eastAsia="宋体" w:cs="宋体"/>
          <w:color w:val="auto"/>
          <w:highlight w:val="none"/>
        </w:rPr>
        <w:t>五、投标人情况介绍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8028F67">
      <w:pPr>
        <w:pStyle w:val="38"/>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六、投标人类似业绩的证明文件（如有要求）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280"/>
      <w:bookmarkEnd w:id="281"/>
    </w:p>
    <w:p w14:paraId="654420AE">
      <w:pPr>
        <w:pStyle w:val="38"/>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七、其他商务文件或说明</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bookmarkEnd w:id="282"/>
    <w:p w14:paraId="01A6B13F">
      <w:pPr>
        <w:wordWrap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72EA5EED">
      <w:pPr>
        <w:widowControl/>
        <w:wordWrap w:val="0"/>
        <w:spacing w:line="360" w:lineRule="auto"/>
        <w:jc w:val="left"/>
        <w:rPr>
          <w:rFonts w:hint="eastAsia" w:ascii="宋体" w:hAnsi="宋体" w:cs="宋体"/>
          <w:color w:val="auto"/>
          <w:highlight w:val="none"/>
        </w:rPr>
        <w:sectPr>
          <w:pgSz w:w="11906" w:h="16838"/>
          <w:pgMar w:top="1440" w:right="1080" w:bottom="1440" w:left="1080" w:header="720" w:footer="720" w:gutter="0"/>
          <w:cols w:space="720" w:num="1"/>
          <w:docGrid w:type="lines" w:linePitch="331" w:charSpace="0"/>
        </w:sectPr>
      </w:pPr>
    </w:p>
    <w:p w14:paraId="2448AE46">
      <w:pPr>
        <w:wordWrap w:val="0"/>
        <w:snapToGrid w:val="0"/>
        <w:spacing w:line="360" w:lineRule="auto"/>
        <w:ind w:left="42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一、无串通投标行为的承诺函</w:t>
      </w:r>
    </w:p>
    <w:p w14:paraId="13528255">
      <w:pPr>
        <w:wordWrap w:val="0"/>
        <w:snapToGrid w:val="0"/>
        <w:spacing w:line="360" w:lineRule="auto"/>
        <w:ind w:left="42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投标人参加本项目无串通投标行为的承诺函</w:t>
      </w:r>
    </w:p>
    <w:p w14:paraId="5F5EB49E">
      <w:pPr>
        <w:wordWrap w:val="0"/>
        <w:snapToGrid w:val="0"/>
        <w:spacing w:line="360" w:lineRule="auto"/>
        <w:rPr>
          <w:rFonts w:hint="eastAsia" w:ascii="宋体" w:hAnsi="宋体" w:cs="宋体"/>
          <w:b/>
          <w:color w:val="auto"/>
          <w:szCs w:val="21"/>
          <w:highlight w:val="none"/>
        </w:rPr>
      </w:pPr>
    </w:p>
    <w:p w14:paraId="4F440503">
      <w:pPr>
        <w:wordWrap w:val="0"/>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一、我方承诺无下列相互串通投标的情形：</w:t>
      </w:r>
    </w:p>
    <w:p w14:paraId="7F812857">
      <w:pPr>
        <w:wordWrap w:val="0"/>
        <w:snapToGrid w:val="0"/>
        <w:spacing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1.不同投标人的投标文件由同一单位或者个人编制；或者不同投标人报名的IP地址一致的；或者编制标书硬件设备CPU编号、硬盘编号、网卡地址一致的情况。</w:t>
      </w:r>
    </w:p>
    <w:p w14:paraId="18F59329">
      <w:pPr>
        <w:wordWrap w:val="0"/>
        <w:snapToGrid w:val="0"/>
        <w:spacing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201B419F">
      <w:pPr>
        <w:wordWrap w:val="0"/>
        <w:snapToGrid w:val="0"/>
        <w:spacing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3.不同的投标人的投标文件载明的项目管理员为同一个人；</w:t>
      </w:r>
    </w:p>
    <w:p w14:paraId="50B12D4E">
      <w:pPr>
        <w:wordWrap w:val="0"/>
        <w:snapToGrid w:val="0"/>
        <w:spacing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3823DA2F">
      <w:pPr>
        <w:wordWrap w:val="0"/>
        <w:snapToGrid w:val="0"/>
        <w:spacing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5276168A">
      <w:pPr>
        <w:wordWrap w:val="0"/>
        <w:snapToGrid w:val="0"/>
        <w:spacing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6.不同投标人的投标保证金从同一单位或者个人账户转出。</w:t>
      </w:r>
    </w:p>
    <w:p w14:paraId="174B8154">
      <w:pPr>
        <w:wordWrap w:val="0"/>
        <w:snapToGrid w:val="0"/>
        <w:spacing w:line="360" w:lineRule="auto"/>
        <w:jc w:val="left"/>
        <w:rPr>
          <w:rFonts w:hint="eastAsia" w:ascii="宋体" w:hAnsi="宋体" w:cs="宋体"/>
          <w:color w:val="auto"/>
          <w:szCs w:val="21"/>
          <w:highlight w:val="none"/>
        </w:rPr>
      </w:pPr>
      <w:r>
        <w:rPr>
          <w:rFonts w:hint="eastAsia" w:ascii="宋体" w:hAnsi="宋体" w:cs="宋体"/>
          <w:b/>
          <w:color w:val="auto"/>
          <w:szCs w:val="21"/>
          <w:highlight w:val="none"/>
        </w:rPr>
        <w:t>二、我方承诺无下列恶意串通的情形：</w:t>
      </w:r>
    </w:p>
    <w:p w14:paraId="46AD3B26">
      <w:pPr>
        <w:wordWrap w:val="0"/>
        <w:snapToGrid w:val="0"/>
        <w:spacing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1.投标人直接或者间接从采购人或者采购代理机构处获得其他投标人的相关信息并修改其投标文件或者投标文件；</w:t>
      </w:r>
    </w:p>
    <w:p w14:paraId="7EC2ED27">
      <w:pPr>
        <w:wordWrap w:val="0"/>
        <w:snapToGrid w:val="0"/>
        <w:spacing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2.投标人按照采购人或者采购代理机构的授意撤换、修改投标文件或者投标文件；</w:t>
      </w:r>
    </w:p>
    <w:p w14:paraId="1710F4E5">
      <w:pPr>
        <w:wordWrap w:val="0"/>
        <w:snapToGrid w:val="0"/>
        <w:spacing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3.投标人之间协商报价、技术方案等投标文件或者投标文件的实质性内容；</w:t>
      </w:r>
    </w:p>
    <w:p w14:paraId="008FB542">
      <w:pPr>
        <w:wordWrap w:val="0"/>
        <w:snapToGrid w:val="0"/>
        <w:spacing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4.属于同一集团、协会、商会等组织成员的投标人按照该组织要求协同参加政府采购活动；</w:t>
      </w:r>
    </w:p>
    <w:p w14:paraId="24296411">
      <w:pPr>
        <w:wordWrap w:val="0"/>
        <w:snapToGrid w:val="0"/>
        <w:spacing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62F0B7C4">
      <w:pPr>
        <w:wordWrap w:val="0"/>
        <w:snapToGrid w:val="0"/>
        <w:spacing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6.投标人之间商定部分投标人放弃参加政府采购活动或者放弃中标；</w:t>
      </w:r>
    </w:p>
    <w:p w14:paraId="47C6CC82">
      <w:pPr>
        <w:wordWrap w:val="0"/>
        <w:snapToGrid w:val="0"/>
        <w:spacing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7.投标人与采购人或者采购代理机构之间、投标人相互之间，为谋求特定投标人中标或者排斥其他投标人的其他串通行为。</w:t>
      </w:r>
    </w:p>
    <w:p w14:paraId="30A06168">
      <w:pPr>
        <w:wordWrap w:val="0"/>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以上情形一经核查属实，我方愿意承担一切后果，接受政府采购监管部门对我方认定存在围标串标行为，并不再寻求任何旨在减轻或者免除法律责任的辩解。</w:t>
      </w:r>
    </w:p>
    <w:p w14:paraId="13C5A5E1">
      <w:pPr>
        <w:wordWrap w:val="0"/>
        <w:snapToGrid w:val="0"/>
        <w:spacing w:line="360" w:lineRule="auto"/>
        <w:ind w:firstLine="4935" w:firstLineChars="2350"/>
        <w:rPr>
          <w:rFonts w:hint="eastAsia"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20796D13">
      <w:pPr>
        <w:wordWrap w:val="0"/>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D5A3E8D">
      <w:pPr>
        <w:pStyle w:val="13"/>
        <w:wordWrap w:val="0"/>
        <w:snapToGrid w:val="0"/>
        <w:spacing w:line="360" w:lineRule="auto"/>
        <w:jc w:val="center"/>
        <w:rPr>
          <w:rFonts w:hint="eastAsia" w:hAnsi="宋体" w:cs="宋体"/>
          <w:b/>
          <w:color w:val="auto"/>
          <w:sz w:val="24"/>
          <w:highlight w:val="none"/>
        </w:rPr>
      </w:pPr>
      <w:r>
        <w:rPr>
          <w:rFonts w:hint="eastAsia" w:hAnsi="宋体" w:cs="宋体"/>
          <w:b/>
          <w:color w:val="auto"/>
          <w:sz w:val="24"/>
          <w:highlight w:val="none"/>
        </w:rPr>
        <w:br w:type="page"/>
      </w:r>
      <w:r>
        <w:rPr>
          <w:rFonts w:hint="eastAsia" w:hAnsi="宋体" w:cs="宋体"/>
          <w:b/>
          <w:bCs/>
          <w:color w:val="auto"/>
          <w:sz w:val="30"/>
          <w:szCs w:val="30"/>
          <w:highlight w:val="none"/>
        </w:rPr>
        <w:t>二、法定代表人身份证明及法定代表人有效身份证正反面复印件</w:t>
      </w:r>
    </w:p>
    <w:p w14:paraId="3A1EA075">
      <w:pPr>
        <w:wordWrap w:val="0"/>
        <w:spacing w:line="360" w:lineRule="auto"/>
        <w:ind w:left="540"/>
        <w:jc w:val="center"/>
        <w:rPr>
          <w:rFonts w:hint="eastAsia" w:ascii="宋体" w:hAnsi="宋体" w:cs="宋体"/>
          <w:b/>
          <w:color w:val="auto"/>
          <w:sz w:val="32"/>
          <w:szCs w:val="32"/>
          <w:highlight w:val="none"/>
        </w:rPr>
      </w:pPr>
    </w:p>
    <w:p w14:paraId="43FE7E72">
      <w:pPr>
        <w:wordWrap w:val="0"/>
        <w:spacing w:line="360" w:lineRule="auto"/>
        <w:ind w:left="540"/>
        <w:jc w:val="center"/>
        <w:rPr>
          <w:rFonts w:hint="eastAsia" w:ascii="宋体" w:hAnsi="宋体" w:cs="宋体"/>
          <w:color w:val="auto"/>
          <w:sz w:val="32"/>
          <w:szCs w:val="32"/>
          <w:highlight w:val="none"/>
        </w:rPr>
      </w:pPr>
      <w:r>
        <w:rPr>
          <w:rFonts w:hint="eastAsia" w:ascii="宋体" w:hAnsi="宋体" w:cs="宋体"/>
          <w:b/>
          <w:color w:val="auto"/>
          <w:sz w:val="32"/>
          <w:szCs w:val="32"/>
          <w:highlight w:val="none"/>
        </w:rPr>
        <w:t>法定代表人身份证明</w:t>
      </w:r>
    </w:p>
    <w:p w14:paraId="1545C25E">
      <w:pPr>
        <w:wordWrap w:val="0"/>
        <w:spacing w:line="360" w:lineRule="auto"/>
        <w:ind w:left="540"/>
        <w:rPr>
          <w:rFonts w:hint="eastAsia" w:ascii="宋体" w:hAnsi="宋体" w:cs="宋体"/>
          <w:color w:val="auto"/>
          <w:sz w:val="24"/>
          <w:highlight w:val="none"/>
        </w:rPr>
      </w:pPr>
      <w:r>
        <w:rPr>
          <w:rFonts w:hint="eastAsia" w:ascii="宋体" w:hAnsi="宋体" w:cs="宋体"/>
          <w:color w:val="auto"/>
          <w:sz w:val="24"/>
          <w:highlight w:val="none"/>
        </w:rPr>
        <w:t>投 标 人：</w:t>
      </w:r>
      <w:r>
        <w:rPr>
          <w:rFonts w:hint="eastAsia" w:ascii="宋体" w:hAnsi="宋体" w:cs="宋体"/>
          <w:color w:val="auto"/>
          <w:sz w:val="24"/>
          <w:highlight w:val="none"/>
          <w:u w:val="single"/>
        </w:rPr>
        <w:t xml:space="preserve">                                                        </w:t>
      </w:r>
    </w:p>
    <w:p w14:paraId="303E59A8">
      <w:pPr>
        <w:wordWrap w:val="0"/>
        <w:spacing w:line="360" w:lineRule="auto"/>
        <w:ind w:left="540"/>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63023CC6">
      <w:pPr>
        <w:wordWrap w:val="0"/>
        <w:spacing w:line="360" w:lineRule="auto"/>
        <w:ind w:left="540"/>
        <w:rPr>
          <w:rFonts w:hint="eastAsia"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67E2615A">
      <w:pPr>
        <w:wordWrap w:val="0"/>
        <w:spacing w:line="360" w:lineRule="auto"/>
        <w:ind w:left="540"/>
        <w:rPr>
          <w:rFonts w:hint="eastAsia"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72BDA956">
      <w:pPr>
        <w:wordWrap w:val="0"/>
        <w:spacing w:line="360" w:lineRule="auto"/>
        <w:ind w:left="540"/>
        <w:rPr>
          <w:rFonts w:hint="eastAsia"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71163ACE">
      <w:pPr>
        <w:wordWrap w:val="0"/>
        <w:spacing w:line="360" w:lineRule="auto"/>
        <w:ind w:left="540"/>
        <w:rPr>
          <w:rFonts w:hint="eastAsia"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的法定代表人。</w:t>
      </w:r>
    </w:p>
    <w:p w14:paraId="7CDAE6B2">
      <w:pPr>
        <w:wordWrap w:val="0"/>
        <w:spacing w:line="360" w:lineRule="auto"/>
        <w:ind w:left="540"/>
        <w:rPr>
          <w:rFonts w:hint="eastAsia" w:ascii="宋体" w:hAnsi="宋体" w:cs="宋体"/>
          <w:color w:val="auto"/>
          <w:sz w:val="24"/>
          <w:highlight w:val="none"/>
        </w:rPr>
      </w:pPr>
      <w:r>
        <w:rPr>
          <w:rFonts w:hint="eastAsia" w:ascii="宋体" w:hAnsi="宋体" w:cs="宋体"/>
          <w:color w:val="auto"/>
          <w:sz w:val="24"/>
          <w:highlight w:val="none"/>
        </w:rPr>
        <w:t>特此证明。</w:t>
      </w:r>
    </w:p>
    <w:p w14:paraId="74D13039">
      <w:pPr>
        <w:wordWrap w:val="0"/>
        <w:spacing w:line="360" w:lineRule="auto"/>
        <w:ind w:left="540"/>
        <w:rPr>
          <w:rFonts w:hint="eastAsia" w:ascii="宋体" w:hAnsi="宋体" w:cs="宋体"/>
          <w:color w:val="auto"/>
          <w:sz w:val="24"/>
          <w:highlight w:val="none"/>
        </w:rPr>
      </w:pPr>
    </w:p>
    <w:p w14:paraId="1833FAC3">
      <w:pPr>
        <w:wordWrap w:val="0"/>
        <w:spacing w:line="360" w:lineRule="auto"/>
        <w:ind w:left="540"/>
        <w:rPr>
          <w:rFonts w:hint="eastAsia" w:ascii="宋体" w:hAnsi="宋体" w:cs="宋体"/>
          <w:color w:val="auto"/>
          <w:sz w:val="24"/>
          <w:highlight w:val="none"/>
        </w:rPr>
      </w:pPr>
    </w:p>
    <w:p w14:paraId="1D27CEA7">
      <w:pPr>
        <w:wordWrap w:val="0"/>
        <w:spacing w:line="360" w:lineRule="auto"/>
        <w:ind w:left="540"/>
        <w:rPr>
          <w:rFonts w:hint="eastAsia"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1B2F9EE8">
      <w:pPr>
        <w:wordWrap w:val="0"/>
        <w:spacing w:line="360" w:lineRule="auto"/>
        <w:ind w:left="540"/>
        <w:rPr>
          <w:rFonts w:hint="eastAsia" w:ascii="宋体" w:hAnsi="宋体" w:cs="宋体"/>
          <w:color w:val="auto"/>
          <w:sz w:val="24"/>
          <w:highlight w:val="none"/>
        </w:rPr>
      </w:pPr>
    </w:p>
    <w:p w14:paraId="0CEFF3A4">
      <w:pPr>
        <w:wordWrap w:val="0"/>
        <w:snapToGrid w:val="0"/>
        <w:spacing w:line="360" w:lineRule="auto"/>
        <w:ind w:firstLine="4935" w:firstLineChars="2350"/>
        <w:rPr>
          <w:rFonts w:hint="eastAsia"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6C628762">
      <w:pPr>
        <w:wordWrap w:val="0"/>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AF0AC45">
      <w:pPr>
        <w:wordWrap w:val="0"/>
        <w:snapToGrid w:val="0"/>
        <w:spacing w:line="360" w:lineRule="auto"/>
        <w:jc w:val="center"/>
        <w:rPr>
          <w:rFonts w:hint="eastAsia" w:ascii="宋体" w:hAnsi="宋体" w:cs="宋体"/>
          <w:b/>
          <w:color w:val="auto"/>
          <w:sz w:val="24"/>
          <w:highlight w:val="none"/>
        </w:rPr>
      </w:pPr>
    </w:p>
    <w:p w14:paraId="1E0D9BAD">
      <w:pPr>
        <w:wordWrap w:val="0"/>
        <w:snapToGrid w:val="0"/>
        <w:spacing w:line="360" w:lineRule="auto"/>
        <w:ind w:firstLine="600" w:firstLineChars="250"/>
        <w:jc w:val="left"/>
        <w:rPr>
          <w:rFonts w:hint="eastAsia" w:ascii="宋体" w:hAnsi="宋体" w:cs="宋体"/>
          <w:color w:val="auto"/>
          <w:sz w:val="24"/>
          <w:highlight w:val="none"/>
        </w:rPr>
      </w:pPr>
      <w:r>
        <w:rPr>
          <w:rFonts w:hint="eastAsia" w:ascii="宋体" w:hAnsi="宋体" w:cs="宋体"/>
          <w:color w:val="auto"/>
          <w:sz w:val="24"/>
          <w:highlight w:val="none"/>
        </w:rPr>
        <w:t>注：自然人投标的无需提供</w:t>
      </w:r>
    </w:p>
    <w:p w14:paraId="0B19EFB4">
      <w:pPr>
        <w:wordWrap w:val="0"/>
        <w:snapToGrid w:val="0"/>
        <w:spacing w:line="360" w:lineRule="auto"/>
        <w:ind w:firstLine="600" w:firstLineChars="250"/>
        <w:jc w:val="left"/>
        <w:rPr>
          <w:rFonts w:hint="eastAsia" w:ascii="宋体" w:hAnsi="宋体" w:cs="宋体"/>
          <w:color w:val="auto"/>
          <w:sz w:val="24"/>
          <w:highlight w:val="none"/>
        </w:rPr>
      </w:pPr>
    </w:p>
    <w:p w14:paraId="7D0D742D">
      <w:pPr>
        <w:wordWrap w:val="0"/>
        <w:snapToGrid w:val="0"/>
        <w:spacing w:line="360" w:lineRule="auto"/>
        <w:ind w:firstLine="602" w:firstLineChars="250"/>
        <w:jc w:val="left"/>
        <w:rPr>
          <w:rFonts w:hint="eastAsia" w:ascii="宋体" w:hAnsi="宋体" w:cs="宋体"/>
          <w:b/>
          <w:color w:val="auto"/>
          <w:sz w:val="24"/>
          <w:szCs w:val="20"/>
          <w:highlight w:val="none"/>
        </w:rPr>
      </w:pPr>
    </w:p>
    <w:tbl>
      <w:tblPr>
        <w:tblStyle w:val="24"/>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1CD50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14:paraId="082ECD80">
            <w:pPr>
              <w:wordWrap w:val="0"/>
              <w:spacing w:line="360" w:lineRule="auto"/>
              <w:rPr>
                <w:rFonts w:hint="eastAsia" w:ascii="宋体" w:hAnsi="宋体" w:cs="宋体"/>
                <w:b/>
                <w:color w:val="auto"/>
                <w:sz w:val="24"/>
                <w:highlight w:val="none"/>
              </w:rPr>
            </w:pPr>
          </w:p>
          <w:p w14:paraId="068E5164">
            <w:pPr>
              <w:wordWrap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法定代表身份证复印件粘贴处（正、反面）</w:t>
            </w:r>
          </w:p>
        </w:tc>
      </w:tr>
    </w:tbl>
    <w:p w14:paraId="34159B29">
      <w:pPr>
        <w:pStyle w:val="13"/>
        <w:wordWrap w:val="0"/>
        <w:snapToGrid w:val="0"/>
        <w:spacing w:line="360" w:lineRule="auto"/>
        <w:jc w:val="center"/>
        <w:rPr>
          <w:rFonts w:hint="eastAsia" w:hAnsi="宋体" w:cs="宋体"/>
          <w:b/>
          <w:color w:val="auto"/>
          <w:sz w:val="24"/>
          <w:highlight w:val="none"/>
        </w:rPr>
      </w:pPr>
      <w:r>
        <w:rPr>
          <w:rFonts w:hint="eastAsia" w:hAnsi="宋体" w:cs="宋体"/>
          <w:b/>
          <w:color w:val="auto"/>
          <w:sz w:val="24"/>
          <w:highlight w:val="none"/>
        </w:rPr>
        <w:t>附件：</w:t>
      </w:r>
      <w:r>
        <w:rPr>
          <w:rFonts w:hint="eastAsia" w:hAnsi="宋体" w:cs="宋体"/>
          <w:b/>
          <w:color w:val="auto"/>
          <w:sz w:val="24"/>
          <w:highlight w:val="none"/>
        </w:rPr>
        <w:br w:type="page"/>
      </w:r>
      <w:r>
        <w:rPr>
          <w:rFonts w:hint="eastAsia" w:hAnsi="宋体" w:cs="宋体"/>
          <w:b/>
          <w:bCs/>
          <w:color w:val="auto"/>
          <w:sz w:val="30"/>
          <w:szCs w:val="30"/>
          <w:highlight w:val="none"/>
        </w:rPr>
        <w:t>三、法定代表人授权委托书及委托代理人有效身份证正反面复印件（如有委托时）</w:t>
      </w:r>
    </w:p>
    <w:p w14:paraId="3BEE3888">
      <w:pPr>
        <w:wordWrap w:val="0"/>
        <w:snapToGri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3CFB7B92">
      <w:pPr>
        <w:wordWrap w:val="0"/>
        <w:snapToGrid w:val="0"/>
        <w:spacing w:line="360" w:lineRule="auto"/>
        <w:jc w:val="center"/>
        <w:rPr>
          <w:rFonts w:hint="eastAsia" w:ascii="宋体" w:hAnsi="宋体" w:cs="宋体"/>
          <w:b/>
          <w:color w:val="auto"/>
          <w:sz w:val="24"/>
          <w:highlight w:val="none"/>
        </w:rPr>
      </w:pPr>
    </w:p>
    <w:p w14:paraId="16C0526E">
      <w:pPr>
        <w:pStyle w:val="13"/>
        <w:wordWrap w:val="0"/>
        <w:spacing w:line="360" w:lineRule="auto"/>
        <w:ind w:firstLine="420" w:firstLineChars="200"/>
        <w:rPr>
          <w:rFonts w:hint="eastAsia" w:hAnsi="宋体" w:cs="宋体"/>
          <w:color w:val="auto"/>
          <w:highlight w:val="none"/>
        </w:rPr>
      </w:pPr>
      <w:r>
        <w:rPr>
          <w:rFonts w:hint="eastAsia" w:hAnsi="宋体" w:cs="宋体"/>
          <w:color w:val="auto"/>
          <w:highlight w:val="none"/>
        </w:rPr>
        <w:t>致：</w:t>
      </w:r>
      <w:r>
        <w:rPr>
          <w:rFonts w:hint="eastAsia" w:hAnsi="宋体" w:cs="宋体"/>
          <w:color w:val="auto"/>
          <w:highlight w:val="none"/>
          <w:u w:val="single"/>
        </w:rPr>
        <w:t xml:space="preserve"> </w:t>
      </w:r>
      <w:bookmarkStart w:id="283" w:name="PO_3000001866_PM031_7"/>
      <w:r>
        <w:rPr>
          <w:rFonts w:hint="eastAsia" w:hAnsi="宋体" w:cs="宋体"/>
          <w:color w:val="auto"/>
          <w:highlight w:val="none"/>
          <w:u w:val="single"/>
        </w:rPr>
        <w:t>广西邕政采购代理有限公司</w:t>
      </w:r>
      <w:bookmarkEnd w:id="283"/>
      <w:r>
        <w:rPr>
          <w:rFonts w:hint="eastAsia" w:hAnsi="宋体" w:cs="宋体"/>
          <w:color w:val="auto"/>
          <w:highlight w:val="none"/>
          <w:u w:val="single"/>
        </w:rPr>
        <w:t xml:space="preserve"> </w:t>
      </w:r>
    </w:p>
    <w:p w14:paraId="6B26F6E3">
      <w:pPr>
        <w:pStyle w:val="13"/>
        <w:wordWrap w:val="0"/>
        <w:spacing w:line="360" w:lineRule="auto"/>
        <w:ind w:firstLine="420" w:firstLineChars="200"/>
        <w:rPr>
          <w:rFonts w:hint="eastAsia" w:hAnsi="宋体" w:cs="宋体"/>
          <w:color w:val="auto"/>
          <w:highlight w:val="none"/>
        </w:rPr>
      </w:pPr>
      <w:r>
        <w:rPr>
          <w:rFonts w:hint="eastAsia" w:hAnsi="宋体" w:cs="宋体"/>
          <w:color w:val="auto"/>
          <w:highlight w:val="none"/>
        </w:rPr>
        <w:t>本人</w:t>
      </w:r>
      <w:r>
        <w:rPr>
          <w:rFonts w:hint="eastAsia" w:hAnsi="宋体" w:cs="宋体"/>
          <w:color w:val="auto"/>
          <w:highlight w:val="none"/>
          <w:u w:val="single"/>
        </w:rPr>
        <w:t xml:space="preserve">        </w:t>
      </w:r>
      <w:r>
        <w:rPr>
          <w:rFonts w:hint="eastAsia" w:hAnsi="宋体" w:cs="宋体"/>
          <w:color w:val="auto"/>
          <w:highlight w:val="none"/>
        </w:rPr>
        <w:t>（姓名）系</w:t>
      </w:r>
      <w:r>
        <w:rPr>
          <w:rFonts w:hint="eastAsia" w:hAnsi="宋体" w:cs="宋体"/>
          <w:color w:val="auto"/>
          <w:highlight w:val="none"/>
          <w:u w:val="single"/>
        </w:rPr>
        <w:t xml:space="preserve">                 </w:t>
      </w:r>
      <w:r>
        <w:rPr>
          <w:rFonts w:hint="eastAsia" w:hAnsi="宋体" w:cs="宋体"/>
          <w:color w:val="auto"/>
          <w:highlight w:val="none"/>
        </w:rPr>
        <w:t>（投标人名称）的法定代表人，现授权我单位在职正式员工</w:t>
      </w:r>
      <w:r>
        <w:rPr>
          <w:rFonts w:hint="eastAsia" w:hAnsi="宋体" w:cs="宋体"/>
          <w:color w:val="auto"/>
          <w:highlight w:val="none"/>
          <w:u w:val="single"/>
        </w:rPr>
        <w:t xml:space="preserve">        </w:t>
      </w:r>
      <w:r>
        <w:rPr>
          <w:rFonts w:hint="eastAsia" w:hAnsi="宋体" w:cs="宋体"/>
          <w:color w:val="auto"/>
          <w:highlight w:val="none"/>
        </w:rPr>
        <w:t>（姓名和职务）为我方代理人。代理人根据授权，以我方名义签署、澄清、说明、补正、递交、撤回、修改贵方组织的</w:t>
      </w:r>
      <w:r>
        <w:rPr>
          <w:rFonts w:hint="eastAsia" w:hAnsi="宋体" w:cs="宋体"/>
          <w:color w:val="auto"/>
          <w:highlight w:val="none"/>
          <w:u w:val="single"/>
        </w:rPr>
        <w:t xml:space="preserve"> </w:t>
      </w:r>
      <w:r>
        <w:rPr>
          <w:rFonts w:hint="eastAsia" w:hAnsi="宋体" w:cs="宋体"/>
          <w:color w:val="auto"/>
          <w:szCs w:val="21"/>
          <w:highlight w:val="none"/>
          <w:u w:val="single"/>
        </w:rPr>
        <w:t xml:space="preserve">（项目名称） </w:t>
      </w:r>
      <w:r>
        <w:rPr>
          <w:rFonts w:hint="eastAsia" w:hAnsi="宋体" w:cs="宋体"/>
          <w:color w:val="auto"/>
          <w:highlight w:val="none"/>
          <w:u w:val="single"/>
        </w:rPr>
        <w:t xml:space="preserve"> </w:t>
      </w:r>
      <w:r>
        <w:rPr>
          <w:rFonts w:hint="eastAsia" w:hAnsi="宋体" w:cs="宋体"/>
          <w:color w:val="auto"/>
          <w:highlight w:val="none"/>
        </w:rPr>
        <w:t>项目（项目编号</w:t>
      </w:r>
      <w:r>
        <w:rPr>
          <w:rFonts w:hint="eastAsia" w:hAnsi="宋体" w:cs="宋体"/>
          <w:color w:val="auto"/>
          <w:highlight w:val="none"/>
          <w:u w:val="single"/>
        </w:rPr>
        <w:t xml:space="preserve">：             </w:t>
      </w:r>
      <w:r>
        <w:rPr>
          <w:rFonts w:hint="eastAsia" w:hAnsi="宋体" w:cs="宋体"/>
          <w:color w:val="auto"/>
          <w:highlight w:val="none"/>
        </w:rPr>
        <w:t>）的投标文件、签订合同和处理一切有关事宜，其法律后果由我方承担。</w:t>
      </w:r>
    </w:p>
    <w:p w14:paraId="50DA53C1">
      <w:pPr>
        <w:pStyle w:val="13"/>
        <w:wordWrap w:val="0"/>
        <w:spacing w:line="360" w:lineRule="auto"/>
        <w:ind w:firstLine="420" w:firstLineChars="200"/>
        <w:rPr>
          <w:rFonts w:hint="eastAsia" w:hAnsi="宋体" w:cs="宋体"/>
          <w:color w:val="auto"/>
          <w:highlight w:val="none"/>
        </w:rPr>
      </w:pPr>
      <w:r>
        <w:rPr>
          <w:rFonts w:hint="eastAsia" w:hAnsi="宋体" w:cs="宋体"/>
          <w:color w:val="auto"/>
          <w:highlight w:val="none"/>
        </w:rPr>
        <w:t>本授权书于</w:t>
      </w:r>
      <w:r>
        <w:rPr>
          <w:rFonts w:hint="eastAsia" w:hAnsi="宋体" w:cs="宋体"/>
          <w:color w:val="auto"/>
          <w:spacing w:val="10"/>
          <w:sz w:val="24"/>
          <w:highlight w:val="none"/>
          <w:u w:val="single"/>
        </w:rPr>
        <w:t xml:space="preserve">    </w:t>
      </w:r>
      <w:r>
        <w:rPr>
          <w:rFonts w:hint="eastAsia" w:hAnsi="宋体" w:cs="宋体"/>
          <w:color w:val="auto"/>
          <w:highlight w:val="none"/>
        </w:rPr>
        <w:t>年</w:t>
      </w:r>
      <w:r>
        <w:rPr>
          <w:rFonts w:hint="eastAsia" w:hAnsi="宋体" w:cs="宋体"/>
          <w:color w:val="auto"/>
          <w:spacing w:val="10"/>
          <w:sz w:val="24"/>
          <w:highlight w:val="none"/>
          <w:u w:val="single"/>
        </w:rPr>
        <w:t xml:space="preserve">    </w:t>
      </w:r>
      <w:r>
        <w:rPr>
          <w:rFonts w:hint="eastAsia" w:hAnsi="宋体" w:cs="宋体"/>
          <w:color w:val="auto"/>
          <w:highlight w:val="none"/>
        </w:rPr>
        <w:t>月</w:t>
      </w:r>
      <w:r>
        <w:rPr>
          <w:rFonts w:hint="eastAsia" w:hAnsi="宋体" w:cs="宋体"/>
          <w:color w:val="auto"/>
          <w:spacing w:val="10"/>
          <w:sz w:val="24"/>
          <w:highlight w:val="none"/>
          <w:u w:val="single"/>
        </w:rPr>
        <w:t xml:space="preserve">    </w:t>
      </w:r>
      <w:r>
        <w:rPr>
          <w:rFonts w:hint="eastAsia" w:hAnsi="宋体" w:cs="宋体"/>
          <w:color w:val="auto"/>
          <w:highlight w:val="none"/>
        </w:rPr>
        <w:t>日签字生效，委托期限：</w:t>
      </w:r>
      <w:r>
        <w:rPr>
          <w:rFonts w:hint="eastAsia" w:hAnsi="宋体" w:cs="宋体"/>
          <w:color w:val="auto"/>
          <w:spacing w:val="10"/>
          <w:sz w:val="24"/>
          <w:highlight w:val="none"/>
          <w:u w:val="single"/>
        </w:rPr>
        <w:t xml:space="preserve">    </w:t>
      </w:r>
      <w:r>
        <w:rPr>
          <w:rFonts w:hint="eastAsia" w:hAnsi="宋体" w:cs="宋体"/>
          <w:color w:val="auto"/>
          <w:highlight w:val="none"/>
        </w:rPr>
        <w:t>。</w:t>
      </w:r>
    </w:p>
    <w:p w14:paraId="62CC0587">
      <w:pPr>
        <w:pStyle w:val="13"/>
        <w:wordWrap w:val="0"/>
        <w:spacing w:line="360" w:lineRule="auto"/>
        <w:ind w:firstLine="420"/>
        <w:rPr>
          <w:rFonts w:hint="eastAsia" w:hAnsi="宋体" w:cs="宋体"/>
          <w:color w:val="auto"/>
          <w:highlight w:val="none"/>
        </w:rPr>
      </w:pPr>
      <w:r>
        <w:rPr>
          <w:rFonts w:hint="eastAsia" w:hAnsi="宋体" w:cs="宋体"/>
          <w:color w:val="auto"/>
          <w:highlight w:val="none"/>
        </w:rPr>
        <w:t>代理人无转委托权。</w:t>
      </w:r>
    </w:p>
    <w:p w14:paraId="47FCF3E5">
      <w:pPr>
        <w:pStyle w:val="13"/>
        <w:wordWrap w:val="0"/>
        <w:spacing w:line="360" w:lineRule="auto"/>
        <w:ind w:firstLine="420"/>
        <w:rPr>
          <w:rFonts w:hint="eastAsia" w:hAnsi="宋体" w:cs="宋体"/>
          <w:color w:val="auto"/>
          <w:highlight w:val="none"/>
        </w:rPr>
      </w:pPr>
    </w:p>
    <w:p w14:paraId="4E256897">
      <w:pPr>
        <w:pStyle w:val="13"/>
        <w:wordWrap w:val="0"/>
        <w:spacing w:line="360" w:lineRule="auto"/>
        <w:ind w:firstLine="420"/>
        <w:rPr>
          <w:rFonts w:hint="eastAsia" w:hAnsi="宋体" w:cs="宋体"/>
          <w:color w:val="auto"/>
          <w:highlight w:val="none"/>
          <w:u w:val="single"/>
        </w:rPr>
      </w:pPr>
      <w:r>
        <w:rPr>
          <w:rFonts w:hint="eastAsia" w:hAnsi="宋体" w:cs="宋体"/>
          <w:color w:val="auto"/>
          <w:highlight w:val="none"/>
        </w:rPr>
        <w:t>投标人（或联合体投标</w:t>
      </w:r>
      <w:r>
        <w:rPr>
          <w:rFonts w:hint="eastAsia" w:hAnsi="宋体" w:cs="宋体"/>
          <w:color w:val="auto"/>
          <w:kern w:val="0"/>
          <w:szCs w:val="21"/>
          <w:highlight w:val="none"/>
        </w:rPr>
        <w:t>牵头人名称</w:t>
      </w:r>
      <w:r>
        <w:rPr>
          <w:rFonts w:hint="eastAsia" w:hAnsi="宋体" w:cs="宋体"/>
          <w:color w:val="auto"/>
          <w:highlight w:val="none"/>
        </w:rPr>
        <w:t>）（盖单位公章）：</w:t>
      </w:r>
      <w:r>
        <w:rPr>
          <w:rFonts w:hint="eastAsia" w:hAnsi="宋体" w:cs="宋体"/>
          <w:color w:val="auto"/>
          <w:highlight w:val="none"/>
          <w:u w:val="single"/>
        </w:rPr>
        <w:t xml:space="preserve">                                    </w:t>
      </w:r>
    </w:p>
    <w:p w14:paraId="0C2A3EE0">
      <w:pPr>
        <w:pStyle w:val="13"/>
        <w:wordWrap w:val="0"/>
        <w:spacing w:line="360" w:lineRule="auto"/>
        <w:ind w:firstLine="420"/>
        <w:rPr>
          <w:rFonts w:hint="eastAsia" w:hAnsi="宋体" w:cs="宋体"/>
          <w:color w:val="auto"/>
          <w:highlight w:val="none"/>
          <w:u w:val="single"/>
        </w:rPr>
      </w:pPr>
      <w:r>
        <w:rPr>
          <w:rFonts w:hint="eastAsia" w:hAnsi="宋体" w:cs="宋体"/>
          <w:color w:val="auto"/>
          <w:highlight w:val="none"/>
        </w:rPr>
        <w:t>法定代表人（签字）：</w:t>
      </w:r>
      <w:r>
        <w:rPr>
          <w:rFonts w:hint="eastAsia" w:hAnsi="宋体" w:cs="宋体"/>
          <w:color w:val="auto"/>
          <w:highlight w:val="none"/>
          <w:u w:val="single"/>
        </w:rPr>
        <w:t xml:space="preserve">                                </w:t>
      </w:r>
    </w:p>
    <w:p w14:paraId="4BBADEEE">
      <w:pPr>
        <w:pStyle w:val="13"/>
        <w:wordWrap w:val="0"/>
        <w:spacing w:line="360" w:lineRule="auto"/>
        <w:ind w:firstLine="420"/>
        <w:rPr>
          <w:rFonts w:hint="eastAsia" w:hAnsi="宋体" w:cs="宋体"/>
          <w:color w:val="auto"/>
          <w:highlight w:val="none"/>
          <w:u w:val="single"/>
        </w:rPr>
      </w:pPr>
      <w:r>
        <w:rPr>
          <w:rFonts w:hint="eastAsia" w:hAnsi="宋体" w:cs="宋体"/>
          <w:color w:val="auto"/>
          <w:highlight w:val="none"/>
        </w:rPr>
        <w:t>法定代表人身份证号码：</w:t>
      </w:r>
      <w:r>
        <w:rPr>
          <w:rFonts w:hint="eastAsia" w:hAnsi="宋体" w:cs="宋体"/>
          <w:color w:val="auto"/>
          <w:highlight w:val="none"/>
          <w:u w:val="single"/>
        </w:rPr>
        <w:t xml:space="preserve">                                   </w:t>
      </w:r>
    </w:p>
    <w:p w14:paraId="5B073C35">
      <w:pPr>
        <w:pStyle w:val="13"/>
        <w:wordWrap w:val="0"/>
        <w:spacing w:line="360" w:lineRule="auto"/>
        <w:ind w:firstLine="420" w:firstLineChars="200"/>
        <w:rPr>
          <w:rFonts w:hint="eastAsia" w:hAnsi="宋体" w:cs="宋体"/>
          <w:color w:val="auto"/>
          <w:highlight w:val="none"/>
        </w:rPr>
      </w:pPr>
      <w:r>
        <w:rPr>
          <w:rFonts w:hint="eastAsia" w:hAnsi="宋体" w:cs="宋体"/>
          <w:color w:val="auto"/>
          <w:highlight w:val="none"/>
        </w:rPr>
        <w:t>委托代理人（签字）：</w:t>
      </w:r>
      <w:r>
        <w:rPr>
          <w:rFonts w:hint="eastAsia" w:hAnsi="宋体" w:cs="宋体"/>
          <w:color w:val="auto"/>
          <w:highlight w:val="none"/>
          <w:u w:val="single"/>
        </w:rPr>
        <w:t xml:space="preserve">                                </w:t>
      </w:r>
    </w:p>
    <w:p w14:paraId="3F9D9EBC">
      <w:pPr>
        <w:pStyle w:val="13"/>
        <w:wordWrap w:val="0"/>
        <w:spacing w:line="360" w:lineRule="auto"/>
        <w:ind w:firstLine="420"/>
        <w:rPr>
          <w:rFonts w:hint="eastAsia" w:hAnsi="宋体" w:cs="宋体"/>
          <w:color w:val="auto"/>
          <w:highlight w:val="none"/>
          <w:u w:val="single"/>
        </w:rPr>
      </w:pPr>
      <w:r>
        <w:rPr>
          <w:rFonts w:hint="eastAsia" w:hAnsi="宋体" w:cs="宋体"/>
          <w:color w:val="auto"/>
          <w:highlight w:val="none"/>
        </w:rPr>
        <w:t>委托代理人身份证号码：</w:t>
      </w:r>
      <w:r>
        <w:rPr>
          <w:rFonts w:hint="eastAsia" w:hAnsi="宋体" w:cs="宋体"/>
          <w:color w:val="auto"/>
          <w:highlight w:val="none"/>
          <w:u w:val="single"/>
        </w:rPr>
        <w:t xml:space="preserve">                                   </w:t>
      </w:r>
    </w:p>
    <w:p w14:paraId="1CDF7834">
      <w:pPr>
        <w:pStyle w:val="13"/>
        <w:wordWrap w:val="0"/>
        <w:spacing w:line="360" w:lineRule="auto"/>
        <w:ind w:firstLine="420"/>
        <w:rPr>
          <w:rFonts w:hint="eastAsia" w:hAnsi="宋体" w:cs="宋体"/>
          <w:color w:val="auto"/>
          <w:highlight w:val="none"/>
          <w:u w:val="single"/>
        </w:rPr>
      </w:pPr>
    </w:p>
    <w:p w14:paraId="44131791">
      <w:pPr>
        <w:pStyle w:val="13"/>
        <w:wordWrap w:val="0"/>
        <w:spacing w:line="360" w:lineRule="auto"/>
        <w:ind w:firstLine="420"/>
        <w:rPr>
          <w:rFonts w:hint="eastAsia" w:hAnsi="宋体" w:cs="宋体"/>
          <w:color w:val="auto"/>
          <w:highlight w:val="none"/>
          <w:u w:val="single"/>
        </w:rPr>
      </w:pPr>
      <w:r>
        <w:rPr>
          <w:rFonts w:hint="eastAsia" w:hAnsi="宋体" w:cs="宋体"/>
          <w:color w:val="auto"/>
          <w:kern w:val="0"/>
          <w:szCs w:val="21"/>
          <w:highlight w:val="none"/>
        </w:rPr>
        <w:t>成员一名称：</w:t>
      </w:r>
      <w:r>
        <w:rPr>
          <w:rFonts w:hint="eastAsia" w:hAnsi="宋体" w:cs="宋体"/>
          <w:color w:val="auto"/>
          <w:highlight w:val="none"/>
        </w:rPr>
        <w:t>（盖单位公章）：</w:t>
      </w:r>
      <w:r>
        <w:rPr>
          <w:rFonts w:hint="eastAsia" w:hAnsi="宋体" w:cs="宋体"/>
          <w:color w:val="auto"/>
          <w:highlight w:val="none"/>
          <w:u w:val="single"/>
        </w:rPr>
        <w:t xml:space="preserve">                                    </w:t>
      </w:r>
    </w:p>
    <w:p w14:paraId="2B7BE3C1">
      <w:pPr>
        <w:pStyle w:val="13"/>
        <w:wordWrap w:val="0"/>
        <w:spacing w:line="360" w:lineRule="auto"/>
        <w:ind w:firstLine="420"/>
        <w:rPr>
          <w:rFonts w:hint="eastAsia" w:hAnsi="宋体" w:cs="宋体"/>
          <w:color w:val="auto"/>
          <w:highlight w:val="none"/>
          <w:u w:val="single"/>
        </w:rPr>
      </w:pPr>
      <w:r>
        <w:rPr>
          <w:rFonts w:hint="eastAsia" w:hAnsi="宋体" w:cs="宋体"/>
          <w:color w:val="auto"/>
          <w:highlight w:val="none"/>
        </w:rPr>
        <w:t>法定代表人（签字）：</w:t>
      </w:r>
      <w:r>
        <w:rPr>
          <w:rFonts w:hint="eastAsia" w:hAnsi="宋体" w:cs="宋体"/>
          <w:color w:val="auto"/>
          <w:highlight w:val="none"/>
          <w:u w:val="single"/>
        </w:rPr>
        <w:t xml:space="preserve">                                </w:t>
      </w:r>
    </w:p>
    <w:p w14:paraId="4ADD20EE">
      <w:pPr>
        <w:pStyle w:val="13"/>
        <w:wordWrap w:val="0"/>
        <w:spacing w:line="360" w:lineRule="auto"/>
        <w:ind w:firstLine="420"/>
        <w:rPr>
          <w:rFonts w:hint="eastAsia" w:hAnsi="宋体" w:cs="宋体"/>
          <w:color w:val="auto"/>
          <w:highlight w:val="none"/>
          <w:u w:val="single"/>
        </w:rPr>
      </w:pPr>
    </w:p>
    <w:p w14:paraId="20451EAF">
      <w:pPr>
        <w:wordWrap w:val="0"/>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（盖单位公章）</w:t>
      </w:r>
    </w:p>
    <w:p w14:paraId="16B6D959">
      <w:pPr>
        <w:wordWrap w:val="0"/>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highlight w:val="none"/>
        </w:rPr>
        <w:t>签字</w:t>
      </w:r>
      <w:r>
        <w:rPr>
          <w:rFonts w:hint="eastAsia" w:ascii="宋体" w:hAnsi="宋体" w:cs="宋体"/>
          <w:color w:val="auto"/>
          <w:kern w:val="0"/>
          <w:szCs w:val="21"/>
          <w:highlight w:val="none"/>
        </w:rPr>
        <w:t>）</w:t>
      </w:r>
    </w:p>
    <w:p w14:paraId="7FBCE087">
      <w:pPr>
        <w:pStyle w:val="13"/>
        <w:wordWrap w:val="0"/>
        <w:spacing w:line="360" w:lineRule="auto"/>
        <w:ind w:firstLine="420" w:firstLineChars="200"/>
        <w:rPr>
          <w:rFonts w:hint="eastAsia" w:hAnsi="宋体" w:cs="宋体"/>
          <w:color w:val="auto"/>
          <w:highlight w:val="none"/>
        </w:rPr>
      </w:pPr>
      <w:r>
        <w:rPr>
          <w:rFonts w:hint="eastAsia" w:hAnsi="宋体" w:cs="宋体"/>
          <w:color w:val="auto"/>
          <w:highlight w:val="none"/>
        </w:rPr>
        <w:t>......</w:t>
      </w:r>
    </w:p>
    <w:p w14:paraId="0BFE99E6">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注：</w:t>
      </w:r>
    </w:p>
    <w:p w14:paraId="4162D3F6">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1.法定代表人和委托代理人必须在授权委托书上亲笔签名，不得使用印章、签名章或者其他电子制版签名代替，</w:t>
      </w:r>
      <w:r>
        <w:rPr>
          <w:rFonts w:hint="eastAsia" w:ascii="宋体" w:hAnsi="宋体" w:cs="宋体"/>
          <w:b/>
          <w:bCs/>
          <w:color w:val="auto"/>
          <w:szCs w:val="21"/>
          <w:highlight w:val="none"/>
        </w:rPr>
        <w:t>否则作无效投标处理</w:t>
      </w:r>
      <w:r>
        <w:rPr>
          <w:rFonts w:hint="eastAsia" w:ascii="宋体" w:hAnsi="宋体" w:cs="宋体"/>
          <w:color w:val="auto"/>
          <w:szCs w:val="21"/>
          <w:highlight w:val="none"/>
        </w:rPr>
        <w:t>；</w:t>
      </w:r>
    </w:p>
    <w:p w14:paraId="076A622E">
      <w:pPr>
        <w:wordWrap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2.以联合体形式投标的，本授权委托书应由联合体牵头人的法定代表人按上述规定签署。</w:t>
      </w:r>
    </w:p>
    <w:p w14:paraId="17454213">
      <w:pPr>
        <w:wordWrap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570491B1">
      <w:pPr>
        <w:wordWrap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4. 若为联合体投标须各方签字或盖章。</w:t>
      </w:r>
    </w:p>
    <w:p w14:paraId="65561561">
      <w:pPr>
        <w:wordWrap w:val="0"/>
        <w:spacing w:line="360" w:lineRule="auto"/>
        <w:rPr>
          <w:rFonts w:hint="eastAsia" w:ascii="宋体" w:hAnsi="宋体" w:cs="宋体"/>
          <w:b/>
          <w:color w:val="auto"/>
          <w:sz w:val="24"/>
          <w:highlight w:val="none"/>
        </w:rPr>
      </w:pPr>
    </w:p>
    <w:p w14:paraId="327F2186">
      <w:pPr>
        <w:wordWrap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附件：</w:t>
      </w:r>
    </w:p>
    <w:tbl>
      <w:tblPr>
        <w:tblStyle w:val="24"/>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6A7B0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90" w:type="dxa"/>
            <w:tcBorders>
              <w:top w:val="single" w:color="auto" w:sz="4" w:space="0"/>
              <w:left w:val="single" w:color="auto" w:sz="4" w:space="0"/>
              <w:bottom w:val="single" w:color="auto" w:sz="4" w:space="0"/>
              <w:right w:val="single" w:color="auto" w:sz="4" w:space="0"/>
            </w:tcBorders>
          </w:tcPr>
          <w:p w14:paraId="5235F21D">
            <w:pPr>
              <w:wordWrap w:val="0"/>
              <w:spacing w:line="360" w:lineRule="auto"/>
              <w:rPr>
                <w:rFonts w:hint="eastAsia" w:ascii="宋体" w:hAnsi="宋体" w:cs="宋体"/>
                <w:b/>
                <w:color w:val="auto"/>
                <w:sz w:val="24"/>
                <w:highlight w:val="none"/>
              </w:rPr>
            </w:pPr>
          </w:p>
          <w:p w14:paraId="7A96139B">
            <w:pPr>
              <w:wordWrap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全权代表身份证复印件粘贴处（正、反面）</w:t>
            </w:r>
          </w:p>
        </w:tc>
      </w:tr>
    </w:tbl>
    <w:p w14:paraId="0E154F1F">
      <w:pPr>
        <w:wordWrap w:val="0"/>
        <w:snapToGrid w:val="0"/>
        <w:spacing w:line="360" w:lineRule="auto"/>
        <w:jc w:val="left"/>
        <w:rPr>
          <w:rFonts w:hint="eastAsia" w:ascii="宋体" w:hAnsi="宋体" w:cs="宋体"/>
          <w:color w:val="auto"/>
          <w:szCs w:val="21"/>
          <w:highlight w:val="none"/>
        </w:rPr>
      </w:pPr>
    </w:p>
    <w:p w14:paraId="6289019F">
      <w:pPr>
        <w:wordWrap w:val="0"/>
        <w:snapToGrid w:val="0"/>
        <w:spacing w:line="360" w:lineRule="auto"/>
        <w:ind w:firstLine="566" w:firstLineChars="236"/>
        <w:jc w:val="center"/>
        <w:rPr>
          <w:rFonts w:hint="eastAsia" w:ascii="宋体" w:hAnsi="宋体" w:cs="宋体"/>
          <w:color w:val="auto"/>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br w:type="page"/>
      </w:r>
    </w:p>
    <w:p w14:paraId="3D1014CB">
      <w:pPr>
        <w:wordWrap w:val="0"/>
        <w:spacing w:line="360" w:lineRule="auto"/>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四、商务条款偏离表</w:t>
      </w:r>
    </w:p>
    <w:p w14:paraId="2CFA7608">
      <w:pPr>
        <w:wordWrap w:val="0"/>
        <w:spacing w:line="360" w:lineRule="auto"/>
        <w:jc w:val="center"/>
        <w:rPr>
          <w:rFonts w:hint="eastAsia" w:ascii="宋体" w:hAnsi="宋体" w:cs="宋体"/>
          <w:b/>
          <w:color w:val="auto"/>
          <w:sz w:val="24"/>
          <w:szCs w:val="20"/>
          <w:highlight w:val="none"/>
        </w:rPr>
      </w:pPr>
      <w:r>
        <w:rPr>
          <w:rFonts w:hint="eastAsia" w:ascii="宋体" w:hAnsi="宋体" w:cs="宋体"/>
          <w:color w:val="auto"/>
          <w:sz w:val="30"/>
          <w:szCs w:val="20"/>
          <w:highlight w:val="none"/>
        </w:rPr>
        <w:t>(注：按项目需求表具体项目修改)</w:t>
      </w:r>
    </w:p>
    <w:p w14:paraId="1F8ED2EC">
      <w:pPr>
        <w:wordWrap w:val="0"/>
        <w:snapToGrid w:val="0"/>
        <w:spacing w:line="360" w:lineRule="auto"/>
        <w:jc w:val="left"/>
        <w:rPr>
          <w:rFonts w:hint="eastAsia" w:ascii="宋体" w:hAnsi="宋体" w:cs="宋体"/>
          <w:color w:val="auto"/>
          <w:sz w:val="24"/>
          <w:highlight w:val="none"/>
        </w:rPr>
      </w:pPr>
    </w:p>
    <w:p w14:paraId="453E5C2F">
      <w:pPr>
        <w:pStyle w:val="13"/>
        <w:wordWrap w:val="0"/>
        <w:spacing w:line="360" w:lineRule="auto"/>
        <w:ind w:left="-424" w:leftChars="-202" w:firstLine="846"/>
        <w:rPr>
          <w:rFonts w:hint="eastAsia" w:hAnsi="宋体" w:cs="宋体"/>
          <w:color w:val="auto"/>
          <w:sz w:val="24"/>
          <w:szCs w:val="24"/>
          <w:highlight w:val="none"/>
        </w:rPr>
      </w:pPr>
      <w:r>
        <w:rPr>
          <w:rFonts w:hint="eastAsia" w:hAnsi="宋体" w:cs="宋体"/>
          <w:color w:val="auto"/>
          <w:highlight w:val="none"/>
        </w:rPr>
        <w:t>请逐条对应本项目招标文件第二章“服务需求一览表”中“商务条款”的要求，详细填写相应的具体内容。“偏离说明”一栏应当选择“正偏离”、“负偏离”或“无偏离”进行填写。</w:t>
      </w:r>
    </w:p>
    <w:tbl>
      <w:tblPr>
        <w:tblStyle w:val="24"/>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24FA5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tcPr>
          <w:p w14:paraId="0463569D">
            <w:pPr>
              <w:wordWrap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noWrap/>
          </w:tcPr>
          <w:p w14:paraId="71FE68D9">
            <w:pPr>
              <w:wordWrap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招标文件的商务需求</w:t>
            </w:r>
          </w:p>
        </w:tc>
        <w:tc>
          <w:tcPr>
            <w:tcW w:w="2516" w:type="dxa"/>
            <w:tcBorders>
              <w:top w:val="single" w:color="auto" w:sz="4" w:space="0"/>
              <w:left w:val="single" w:color="auto" w:sz="4" w:space="0"/>
              <w:right w:val="single" w:color="auto" w:sz="4" w:space="0"/>
            </w:tcBorders>
          </w:tcPr>
          <w:p w14:paraId="4809464A">
            <w:pPr>
              <w:wordWrap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投标文件承诺的商务条款</w:t>
            </w:r>
          </w:p>
        </w:tc>
        <w:tc>
          <w:tcPr>
            <w:tcW w:w="2516" w:type="dxa"/>
            <w:tcBorders>
              <w:top w:val="single" w:color="auto" w:sz="4" w:space="0"/>
              <w:left w:val="single" w:color="auto" w:sz="4" w:space="0"/>
              <w:right w:val="single" w:color="auto" w:sz="4" w:space="0"/>
            </w:tcBorders>
          </w:tcPr>
          <w:p w14:paraId="26DA6FA8">
            <w:pPr>
              <w:wordWrap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2E6B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3267FC6B">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w:t>
            </w:r>
          </w:p>
        </w:tc>
        <w:tc>
          <w:tcPr>
            <w:tcW w:w="3757" w:type="dxa"/>
            <w:tcBorders>
              <w:top w:val="single" w:color="auto" w:sz="4" w:space="0"/>
              <w:left w:val="single" w:color="auto" w:sz="4" w:space="0"/>
              <w:bottom w:val="single" w:color="auto" w:sz="4" w:space="0"/>
              <w:right w:val="single" w:color="auto" w:sz="4" w:space="0"/>
            </w:tcBorders>
            <w:noWrap/>
          </w:tcPr>
          <w:p w14:paraId="5A4B6B0A">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1A563421">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781A9320">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p w14:paraId="2E8B3B38">
            <w:pPr>
              <w:wordWrap w:val="0"/>
              <w:spacing w:line="360" w:lineRule="auto"/>
              <w:rPr>
                <w:rFonts w:hint="eastAsia" w:ascii="宋体" w:hAnsi="宋体" w:cs="宋体"/>
                <w:color w:val="auto"/>
                <w:szCs w:val="21"/>
                <w:highlight w:val="none"/>
              </w:rPr>
            </w:pPr>
          </w:p>
        </w:tc>
      </w:tr>
      <w:tr w14:paraId="214CA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74A32CF3">
            <w:pPr>
              <w:wordWrap w:val="0"/>
              <w:spacing w:line="360" w:lineRule="auto"/>
              <w:rPr>
                <w:rFonts w:hint="eastAsia"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33005A58">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  ……</w:t>
            </w:r>
          </w:p>
          <w:p w14:paraId="2F96A362">
            <w:pPr>
              <w:wordWrap w:val="0"/>
              <w:spacing w:line="360" w:lineRule="auto"/>
              <w:rPr>
                <w:rFonts w:hint="eastAsia" w:ascii="宋体" w:hAnsi="宋体" w:cs="宋体"/>
                <w:color w:val="auto"/>
                <w:szCs w:val="21"/>
                <w:highlight w:val="none"/>
              </w:rPr>
            </w:pPr>
          </w:p>
        </w:tc>
        <w:tc>
          <w:tcPr>
            <w:tcW w:w="2516" w:type="dxa"/>
            <w:tcBorders>
              <w:left w:val="single" w:color="auto" w:sz="4" w:space="0"/>
              <w:right w:val="single" w:color="auto" w:sz="4" w:space="0"/>
            </w:tcBorders>
          </w:tcPr>
          <w:p w14:paraId="4106B008">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  ……</w:t>
            </w:r>
          </w:p>
          <w:p w14:paraId="389BFD0C">
            <w:pPr>
              <w:wordWrap w:val="0"/>
              <w:spacing w:line="360" w:lineRule="auto"/>
              <w:rPr>
                <w:rFonts w:hint="eastAsia" w:ascii="宋体" w:hAnsi="宋体" w:cs="宋体"/>
                <w:color w:val="auto"/>
                <w:szCs w:val="21"/>
                <w:highlight w:val="none"/>
              </w:rPr>
            </w:pPr>
          </w:p>
        </w:tc>
        <w:tc>
          <w:tcPr>
            <w:tcW w:w="2516" w:type="dxa"/>
            <w:tcBorders>
              <w:left w:val="single" w:color="auto" w:sz="4" w:space="0"/>
              <w:right w:val="single" w:color="auto" w:sz="4" w:space="0"/>
            </w:tcBorders>
          </w:tcPr>
          <w:p w14:paraId="53477C8A">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p w14:paraId="7881A966">
            <w:pPr>
              <w:wordWrap w:val="0"/>
              <w:spacing w:line="360" w:lineRule="auto"/>
              <w:rPr>
                <w:rFonts w:hint="eastAsia" w:ascii="宋体" w:hAnsi="宋体" w:cs="宋体"/>
                <w:color w:val="auto"/>
                <w:szCs w:val="21"/>
                <w:highlight w:val="none"/>
              </w:rPr>
            </w:pPr>
          </w:p>
        </w:tc>
      </w:tr>
      <w:tr w14:paraId="4C40D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1441DD1C">
            <w:pPr>
              <w:wordWrap w:val="0"/>
              <w:spacing w:line="360" w:lineRule="auto"/>
              <w:rPr>
                <w:rFonts w:hint="eastAsia"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3DCC4174">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3  ……</w:t>
            </w:r>
          </w:p>
          <w:p w14:paraId="5FF7E784">
            <w:pPr>
              <w:wordWrap w:val="0"/>
              <w:spacing w:line="360" w:lineRule="auto"/>
              <w:rPr>
                <w:rFonts w:hint="eastAsia" w:ascii="宋体" w:hAnsi="宋体" w:cs="宋体"/>
                <w:color w:val="auto"/>
                <w:szCs w:val="21"/>
                <w:highlight w:val="none"/>
              </w:rPr>
            </w:pPr>
          </w:p>
        </w:tc>
        <w:tc>
          <w:tcPr>
            <w:tcW w:w="2516" w:type="dxa"/>
            <w:tcBorders>
              <w:left w:val="single" w:color="auto" w:sz="4" w:space="0"/>
              <w:right w:val="single" w:color="auto" w:sz="4" w:space="0"/>
            </w:tcBorders>
          </w:tcPr>
          <w:p w14:paraId="44798DC4">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3  ……</w:t>
            </w:r>
          </w:p>
          <w:p w14:paraId="064077BE">
            <w:pPr>
              <w:wordWrap w:val="0"/>
              <w:spacing w:line="360" w:lineRule="auto"/>
              <w:rPr>
                <w:rFonts w:hint="eastAsia" w:ascii="宋体" w:hAnsi="宋体" w:cs="宋体"/>
                <w:color w:val="auto"/>
                <w:szCs w:val="21"/>
                <w:highlight w:val="none"/>
              </w:rPr>
            </w:pPr>
          </w:p>
        </w:tc>
        <w:tc>
          <w:tcPr>
            <w:tcW w:w="2516" w:type="dxa"/>
            <w:tcBorders>
              <w:left w:val="single" w:color="auto" w:sz="4" w:space="0"/>
              <w:right w:val="single" w:color="auto" w:sz="4" w:space="0"/>
            </w:tcBorders>
          </w:tcPr>
          <w:p w14:paraId="723E57D6">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p w14:paraId="5CBCA633">
            <w:pPr>
              <w:wordWrap w:val="0"/>
              <w:spacing w:line="360" w:lineRule="auto"/>
              <w:rPr>
                <w:rFonts w:hint="eastAsia" w:ascii="宋体" w:hAnsi="宋体" w:cs="宋体"/>
                <w:color w:val="auto"/>
                <w:szCs w:val="21"/>
                <w:highlight w:val="none"/>
              </w:rPr>
            </w:pPr>
          </w:p>
        </w:tc>
      </w:tr>
      <w:tr w14:paraId="04A75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6F76A697">
            <w:pPr>
              <w:wordWrap w:val="0"/>
              <w:spacing w:line="360" w:lineRule="auto"/>
              <w:rPr>
                <w:rFonts w:hint="eastAsia"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35E1E3F8">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35F37756">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5835FAB4">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p w14:paraId="29DFAAC7">
            <w:pPr>
              <w:wordWrap w:val="0"/>
              <w:spacing w:line="360" w:lineRule="auto"/>
              <w:rPr>
                <w:rFonts w:hint="eastAsia" w:ascii="宋体" w:hAnsi="宋体" w:cs="宋体"/>
                <w:color w:val="auto"/>
                <w:szCs w:val="21"/>
                <w:highlight w:val="none"/>
              </w:rPr>
            </w:pPr>
          </w:p>
        </w:tc>
      </w:tr>
      <w:tr w14:paraId="104E0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21C9731C">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w:t>
            </w:r>
          </w:p>
        </w:tc>
        <w:tc>
          <w:tcPr>
            <w:tcW w:w="3757" w:type="dxa"/>
            <w:tcBorders>
              <w:top w:val="single" w:color="auto" w:sz="4" w:space="0"/>
              <w:left w:val="single" w:color="auto" w:sz="4" w:space="0"/>
              <w:bottom w:val="single" w:color="auto" w:sz="4" w:space="0"/>
              <w:right w:val="single" w:color="auto" w:sz="4" w:space="0"/>
            </w:tcBorders>
            <w:noWrap/>
          </w:tcPr>
          <w:p w14:paraId="4851BCC2">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02C3322D">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156897B5">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p w14:paraId="6890A670">
            <w:pPr>
              <w:wordWrap w:val="0"/>
              <w:spacing w:line="360" w:lineRule="auto"/>
              <w:rPr>
                <w:rFonts w:hint="eastAsia" w:ascii="宋体" w:hAnsi="宋体" w:cs="宋体"/>
                <w:color w:val="auto"/>
                <w:szCs w:val="21"/>
                <w:highlight w:val="none"/>
              </w:rPr>
            </w:pPr>
          </w:p>
        </w:tc>
      </w:tr>
      <w:tr w14:paraId="161BF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1BEB5BDE">
            <w:pPr>
              <w:wordWrap w:val="0"/>
              <w:spacing w:line="360" w:lineRule="auto"/>
              <w:rPr>
                <w:rFonts w:hint="eastAsia"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2F30221A">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  ……</w:t>
            </w:r>
          </w:p>
          <w:p w14:paraId="6498F9BD">
            <w:pPr>
              <w:wordWrap w:val="0"/>
              <w:spacing w:line="360" w:lineRule="auto"/>
              <w:rPr>
                <w:rFonts w:hint="eastAsia" w:ascii="宋体" w:hAnsi="宋体" w:cs="宋体"/>
                <w:color w:val="auto"/>
                <w:szCs w:val="21"/>
                <w:highlight w:val="none"/>
              </w:rPr>
            </w:pPr>
          </w:p>
        </w:tc>
        <w:tc>
          <w:tcPr>
            <w:tcW w:w="2516" w:type="dxa"/>
            <w:tcBorders>
              <w:left w:val="single" w:color="auto" w:sz="4" w:space="0"/>
              <w:right w:val="single" w:color="auto" w:sz="4" w:space="0"/>
            </w:tcBorders>
          </w:tcPr>
          <w:p w14:paraId="5BB1ADA3">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  ……</w:t>
            </w:r>
          </w:p>
          <w:p w14:paraId="4A5F2839">
            <w:pPr>
              <w:wordWrap w:val="0"/>
              <w:spacing w:line="360" w:lineRule="auto"/>
              <w:rPr>
                <w:rFonts w:hint="eastAsia" w:ascii="宋体" w:hAnsi="宋体" w:cs="宋体"/>
                <w:color w:val="auto"/>
                <w:szCs w:val="21"/>
                <w:highlight w:val="none"/>
              </w:rPr>
            </w:pPr>
          </w:p>
        </w:tc>
        <w:tc>
          <w:tcPr>
            <w:tcW w:w="2516" w:type="dxa"/>
            <w:tcBorders>
              <w:left w:val="single" w:color="auto" w:sz="4" w:space="0"/>
              <w:right w:val="single" w:color="auto" w:sz="4" w:space="0"/>
            </w:tcBorders>
          </w:tcPr>
          <w:p w14:paraId="3F96DCA9">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p w14:paraId="199C23F3">
            <w:pPr>
              <w:wordWrap w:val="0"/>
              <w:spacing w:line="360" w:lineRule="auto"/>
              <w:rPr>
                <w:rFonts w:hint="eastAsia" w:ascii="宋体" w:hAnsi="宋体" w:cs="宋体"/>
                <w:color w:val="auto"/>
                <w:szCs w:val="21"/>
                <w:highlight w:val="none"/>
              </w:rPr>
            </w:pPr>
          </w:p>
        </w:tc>
      </w:tr>
      <w:tr w14:paraId="47F9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491ECF59">
            <w:pPr>
              <w:wordWrap w:val="0"/>
              <w:spacing w:line="360" w:lineRule="auto"/>
              <w:rPr>
                <w:rFonts w:hint="eastAsia"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3E0566C5">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3  ……</w:t>
            </w:r>
          </w:p>
          <w:p w14:paraId="70445A72">
            <w:pPr>
              <w:wordWrap w:val="0"/>
              <w:spacing w:line="360" w:lineRule="auto"/>
              <w:rPr>
                <w:rFonts w:hint="eastAsia" w:ascii="宋体" w:hAnsi="宋体" w:cs="宋体"/>
                <w:color w:val="auto"/>
                <w:szCs w:val="21"/>
                <w:highlight w:val="none"/>
              </w:rPr>
            </w:pPr>
          </w:p>
        </w:tc>
        <w:tc>
          <w:tcPr>
            <w:tcW w:w="2516" w:type="dxa"/>
            <w:tcBorders>
              <w:left w:val="single" w:color="auto" w:sz="4" w:space="0"/>
              <w:right w:val="single" w:color="auto" w:sz="4" w:space="0"/>
            </w:tcBorders>
          </w:tcPr>
          <w:p w14:paraId="094EC12D">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3  ……</w:t>
            </w:r>
          </w:p>
          <w:p w14:paraId="2D559545">
            <w:pPr>
              <w:wordWrap w:val="0"/>
              <w:spacing w:line="360" w:lineRule="auto"/>
              <w:rPr>
                <w:rFonts w:hint="eastAsia" w:ascii="宋体" w:hAnsi="宋体" w:cs="宋体"/>
                <w:color w:val="auto"/>
                <w:szCs w:val="21"/>
                <w:highlight w:val="none"/>
              </w:rPr>
            </w:pPr>
          </w:p>
        </w:tc>
        <w:tc>
          <w:tcPr>
            <w:tcW w:w="2516" w:type="dxa"/>
            <w:tcBorders>
              <w:left w:val="single" w:color="auto" w:sz="4" w:space="0"/>
              <w:right w:val="single" w:color="auto" w:sz="4" w:space="0"/>
            </w:tcBorders>
          </w:tcPr>
          <w:p w14:paraId="474C3B34">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p w14:paraId="52880A23">
            <w:pPr>
              <w:wordWrap w:val="0"/>
              <w:spacing w:line="360" w:lineRule="auto"/>
              <w:rPr>
                <w:rFonts w:hint="eastAsia" w:ascii="宋体" w:hAnsi="宋体" w:cs="宋体"/>
                <w:color w:val="auto"/>
                <w:szCs w:val="21"/>
                <w:highlight w:val="none"/>
              </w:rPr>
            </w:pPr>
          </w:p>
        </w:tc>
      </w:tr>
      <w:tr w14:paraId="65DA0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558D27B1">
            <w:pPr>
              <w:wordWrap w:val="0"/>
              <w:spacing w:line="360" w:lineRule="auto"/>
              <w:rPr>
                <w:rFonts w:hint="eastAsia"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23389C4D">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4DD0F822">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64CC1919">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p w14:paraId="04EBD1BE">
            <w:pPr>
              <w:wordWrap w:val="0"/>
              <w:spacing w:line="360" w:lineRule="auto"/>
              <w:rPr>
                <w:rFonts w:hint="eastAsia" w:ascii="宋体" w:hAnsi="宋体" w:cs="宋体"/>
                <w:color w:val="auto"/>
                <w:szCs w:val="21"/>
                <w:highlight w:val="none"/>
              </w:rPr>
            </w:pPr>
          </w:p>
        </w:tc>
      </w:tr>
      <w:tr w14:paraId="6BCEC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78D50EE8">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p>
        </w:tc>
        <w:tc>
          <w:tcPr>
            <w:tcW w:w="3757" w:type="dxa"/>
            <w:tcBorders>
              <w:top w:val="single" w:color="auto" w:sz="4" w:space="0"/>
              <w:left w:val="single" w:color="auto" w:sz="4" w:space="0"/>
              <w:bottom w:val="single" w:color="auto" w:sz="4" w:space="0"/>
              <w:right w:val="single" w:color="auto" w:sz="4" w:space="0"/>
            </w:tcBorders>
            <w:noWrap/>
          </w:tcPr>
          <w:p w14:paraId="20A9C222">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2B8962E7">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50A3F582">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p w14:paraId="3D0E61E8">
            <w:pPr>
              <w:wordWrap w:val="0"/>
              <w:spacing w:line="360" w:lineRule="auto"/>
              <w:rPr>
                <w:rFonts w:hint="eastAsia" w:ascii="宋体" w:hAnsi="宋体" w:cs="宋体"/>
                <w:color w:val="auto"/>
                <w:szCs w:val="21"/>
                <w:highlight w:val="none"/>
              </w:rPr>
            </w:pPr>
          </w:p>
        </w:tc>
      </w:tr>
      <w:tr w14:paraId="757A6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76C507F1">
            <w:pPr>
              <w:wordWrap w:val="0"/>
              <w:spacing w:line="360" w:lineRule="auto"/>
              <w:rPr>
                <w:rFonts w:hint="eastAsia"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7FCEB20A">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  ……</w:t>
            </w:r>
          </w:p>
          <w:p w14:paraId="379135D3">
            <w:pPr>
              <w:wordWrap w:val="0"/>
              <w:spacing w:line="360" w:lineRule="auto"/>
              <w:rPr>
                <w:rFonts w:hint="eastAsia" w:ascii="宋体" w:hAnsi="宋体" w:cs="宋体"/>
                <w:color w:val="auto"/>
                <w:szCs w:val="21"/>
                <w:highlight w:val="none"/>
              </w:rPr>
            </w:pPr>
          </w:p>
        </w:tc>
        <w:tc>
          <w:tcPr>
            <w:tcW w:w="2516" w:type="dxa"/>
            <w:tcBorders>
              <w:left w:val="single" w:color="auto" w:sz="4" w:space="0"/>
              <w:right w:val="single" w:color="auto" w:sz="4" w:space="0"/>
            </w:tcBorders>
          </w:tcPr>
          <w:p w14:paraId="58CAB3CC">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  ……</w:t>
            </w:r>
          </w:p>
          <w:p w14:paraId="73607245">
            <w:pPr>
              <w:wordWrap w:val="0"/>
              <w:spacing w:line="360" w:lineRule="auto"/>
              <w:rPr>
                <w:rFonts w:hint="eastAsia" w:ascii="宋体" w:hAnsi="宋体" w:cs="宋体"/>
                <w:color w:val="auto"/>
                <w:szCs w:val="21"/>
                <w:highlight w:val="none"/>
              </w:rPr>
            </w:pPr>
          </w:p>
        </w:tc>
        <w:tc>
          <w:tcPr>
            <w:tcW w:w="2516" w:type="dxa"/>
            <w:tcBorders>
              <w:left w:val="single" w:color="auto" w:sz="4" w:space="0"/>
              <w:right w:val="single" w:color="auto" w:sz="4" w:space="0"/>
            </w:tcBorders>
          </w:tcPr>
          <w:p w14:paraId="560CC71D">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p w14:paraId="433F7BBA">
            <w:pPr>
              <w:wordWrap w:val="0"/>
              <w:spacing w:line="360" w:lineRule="auto"/>
              <w:rPr>
                <w:rFonts w:hint="eastAsia" w:ascii="宋体" w:hAnsi="宋体" w:cs="宋体"/>
                <w:color w:val="auto"/>
                <w:szCs w:val="21"/>
                <w:highlight w:val="none"/>
              </w:rPr>
            </w:pPr>
          </w:p>
        </w:tc>
      </w:tr>
      <w:tr w14:paraId="3046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72D0C3A7">
            <w:pPr>
              <w:wordWrap w:val="0"/>
              <w:spacing w:line="360" w:lineRule="auto"/>
              <w:rPr>
                <w:rFonts w:hint="eastAsia"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4DEECA17">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3  ……</w:t>
            </w:r>
          </w:p>
          <w:p w14:paraId="5CCBA7E6">
            <w:pPr>
              <w:wordWrap w:val="0"/>
              <w:spacing w:line="360" w:lineRule="auto"/>
              <w:rPr>
                <w:rFonts w:hint="eastAsia" w:ascii="宋体" w:hAnsi="宋体" w:cs="宋体"/>
                <w:color w:val="auto"/>
                <w:szCs w:val="21"/>
                <w:highlight w:val="none"/>
              </w:rPr>
            </w:pPr>
          </w:p>
        </w:tc>
        <w:tc>
          <w:tcPr>
            <w:tcW w:w="2516" w:type="dxa"/>
            <w:tcBorders>
              <w:left w:val="single" w:color="auto" w:sz="4" w:space="0"/>
              <w:right w:val="single" w:color="auto" w:sz="4" w:space="0"/>
            </w:tcBorders>
          </w:tcPr>
          <w:p w14:paraId="0BF510B4">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3  ……</w:t>
            </w:r>
          </w:p>
          <w:p w14:paraId="538E7D51">
            <w:pPr>
              <w:wordWrap w:val="0"/>
              <w:spacing w:line="360" w:lineRule="auto"/>
              <w:rPr>
                <w:rFonts w:hint="eastAsia" w:ascii="宋体" w:hAnsi="宋体" w:cs="宋体"/>
                <w:color w:val="auto"/>
                <w:szCs w:val="21"/>
                <w:highlight w:val="none"/>
              </w:rPr>
            </w:pPr>
          </w:p>
        </w:tc>
        <w:tc>
          <w:tcPr>
            <w:tcW w:w="2516" w:type="dxa"/>
            <w:tcBorders>
              <w:left w:val="single" w:color="auto" w:sz="4" w:space="0"/>
              <w:right w:val="single" w:color="auto" w:sz="4" w:space="0"/>
            </w:tcBorders>
          </w:tcPr>
          <w:p w14:paraId="1C6A618C">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p w14:paraId="382CF886">
            <w:pPr>
              <w:wordWrap w:val="0"/>
              <w:spacing w:line="360" w:lineRule="auto"/>
              <w:rPr>
                <w:rFonts w:hint="eastAsia" w:ascii="宋体" w:hAnsi="宋体" w:cs="宋体"/>
                <w:color w:val="auto"/>
                <w:szCs w:val="21"/>
                <w:highlight w:val="none"/>
              </w:rPr>
            </w:pPr>
          </w:p>
        </w:tc>
      </w:tr>
      <w:tr w14:paraId="5E05E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2E6A9E28">
            <w:pPr>
              <w:wordWrap w:val="0"/>
              <w:spacing w:line="360" w:lineRule="auto"/>
              <w:rPr>
                <w:rFonts w:hint="eastAsia"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4B4227F7">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44041ADA">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6C86FB27">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p w14:paraId="115DFED5">
            <w:pPr>
              <w:wordWrap w:val="0"/>
              <w:spacing w:line="360" w:lineRule="auto"/>
              <w:rPr>
                <w:rFonts w:hint="eastAsia" w:ascii="宋体" w:hAnsi="宋体" w:cs="宋体"/>
                <w:color w:val="auto"/>
                <w:szCs w:val="21"/>
                <w:highlight w:val="none"/>
              </w:rPr>
            </w:pPr>
          </w:p>
        </w:tc>
      </w:tr>
      <w:tr w14:paraId="205D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tcPr>
          <w:p w14:paraId="23A231CD">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361BF465">
      <w:pPr>
        <w:pStyle w:val="13"/>
        <w:wordWrap w:val="0"/>
        <w:spacing w:line="360" w:lineRule="auto"/>
        <w:ind w:left="-708" w:leftChars="-337"/>
        <w:rPr>
          <w:rFonts w:hint="eastAsia" w:hAnsi="宋体" w:cs="宋体"/>
          <w:color w:val="auto"/>
          <w:highlight w:val="none"/>
        </w:rPr>
      </w:pPr>
    </w:p>
    <w:p w14:paraId="697B97FD">
      <w:pPr>
        <w:pStyle w:val="13"/>
        <w:wordWrap w:val="0"/>
        <w:spacing w:line="360" w:lineRule="auto"/>
        <w:ind w:left="-708" w:leftChars="-337"/>
        <w:rPr>
          <w:rFonts w:hint="eastAsia" w:hAnsi="宋体" w:cs="宋体"/>
          <w:color w:val="auto"/>
          <w:highlight w:val="none"/>
        </w:rPr>
      </w:pPr>
      <w:r>
        <w:rPr>
          <w:rFonts w:hint="eastAsia" w:hAnsi="宋体" w:cs="宋体"/>
          <w:color w:val="auto"/>
          <w:highlight w:val="none"/>
        </w:rPr>
        <w:t>注：</w:t>
      </w:r>
    </w:p>
    <w:p w14:paraId="4582A1D2">
      <w:pPr>
        <w:pStyle w:val="13"/>
        <w:wordWrap w:val="0"/>
        <w:spacing w:line="360" w:lineRule="auto"/>
        <w:ind w:left="-708" w:leftChars="-337" w:firstLine="420" w:firstLineChars="200"/>
        <w:rPr>
          <w:rFonts w:hint="eastAsia" w:hAnsi="宋体" w:cs="宋体"/>
          <w:color w:val="auto"/>
          <w:highlight w:val="none"/>
        </w:rPr>
      </w:pPr>
      <w:r>
        <w:rPr>
          <w:rFonts w:hint="eastAsia" w:hAnsi="宋体" w:cs="宋体"/>
          <w:color w:val="auto"/>
          <w:highlight w:val="none"/>
        </w:rPr>
        <w:t>1.表格内容均需按要求填写并盖章，不得留空，否则按投标无效处理。</w:t>
      </w:r>
    </w:p>
    <w:p w14:paraId="3F86D81F">
      <w:pPr>
        <w:pStyle w:val="13"/>
        <w:wordWrap w:val="0"/>
        <w:spacing w:line="360" w:lineRule="auto"/>
        <w:ind w:left="-603" w:leftChars="-287" w:firstLine="316" w:firstLineChars="150"/>
        <w:rPr>
          <w:rFonts w:hint="eastAsia" w:hAnsi="宋体" w:cs="宋体"/>
          <w:color w:val="auto"/>
          <w:highlight w:val="none"/>
        </w:rPr>
      </w:pPr>
      <w:r>
        <w:rPr>
          <w:rFonts w:hint="eastAsia" w:hAnsi="宋体" w:cs="宋体"/>
          <w:b/>
          <w:bCs/>
          <w:color w:val="auto"/>
          <w:highlight w:val="none"/>
        </w:rPr>
        <w:t>2.如果招标文件商务需求为小于或大于某个数值标准时，投标文件承诺不得直接复制招标文件需求，投标文件承诺内容应当写明商务响应承诺的具体数值，否则按投标无效处理。</w:t>
      </w:r>
      <w:r>
        <w:rPr>
          <w:rFonts w:hint="eastAsia" w:hAnsi="宋体" w:cs="宋体"/>
          <w:color w:val="auto"/>
          <w:highlight w:val="none"/>
        </w:rPr>
        <w:t>如该采购需求属于不能明确具体数值的，采购人应在此采购需求的数值后标注◆号，对标注◆号的采购需求不适用上述“竞标无效”条款。</w:t>
      </w:r>
    </w:p>
    <w:p w14:paraId="331DE724">
      <w:pPr>
        <w:pStyle w:val="13"/>
        <w:wordWrap w:val="0"/>
        <w:spacing w:line="360" w:lineRule="auto"/>
        <w:ind w:left="-603" w:leftChars="-287" w:firstLine="315" w:firstLineChars="150"/>
        <w:rPr>
          <w:rFonts w:hint="eastAsia" w:hAnsi="宋体" w:cs="宋体"/>
          <w:color w:val="auto"/>
          <w:highlight w:val="none"/>
        </w:rPr>
      </w:pPr>
      <w:r>
        <w:rPr>
          <w:rFonts w:hint="eastAsia" w:hAnsi="宋体" w:cs="宋体"/>
          <w:color w:val="auto"/>
          <w:highlight w:val="none"/>
        </w:rPr>
        <w:t>3.当投标文件的商务内容低于招标文件要求时，投标人应当如实写明“负偏离”，否则视为虚假应标。</w:t>
      </w:r>
    </w:p>
    <w:p w14:paraId="1D392DAA">
      <w:pPr>
        <w:pStyle w:val="13"/>
        <w:wordWrap w:val="0"/>
        <w:spacing w:line="360" w:lineRule="auto"/>
        <w:ind w:left="-708" w:leftChars="-337" w:firstLine="420" w:firstLineChars="200"/>
        <w:rPr>
          <w:rFonts w:hint="eastAsia" w:hAnsi="宋体" w:cs="宋体"/>
          <w:color w:val="auto"/>
          <w:highlight w:val="none"/>
        </w:rPr>
      </w:pPr>
      <w:r>
        <w:rPr>
          <w:rFonts w:hint="eastAsia" w:hAnsi="宋体" w:cs="宋体"/>
          <w:color w:val="auto"/>
          <w:szCs w:val="21"/>
          <w:highlight w:val="none"/>
        </w:rPr>
        <w:t>4.采购需求中带“▲”及“★”的条款，也要分别在本表“投标文件的商务需求”、“投标文件承诺的商务条款”中标记。</w:t>
      </w:r>
    </w:p>
    <w:p w14:paraId="3599A794">
      <w:pPr>
        <w:wordWrap w:val="0"/>
        <w:snapToGrid w:val="0"/>
        <w:spacing w:line="360" w:lineRule="auto"/>
        <w:rPr>
          <w:rFonts w:hint="eastAsia" w:ascii="宋体" w:hAnsi="宋体" w:cs="宋体"/>
          <w:color w:val="auto"/>
          <w:sz w:val="24"/>
          <w:highlight w:val="none"/>
        </w:rPr>
      </w:pPr>
    </w:p>
    <w:p w14:paraId="62BEA3EB">
      <w:pPr>
        <w:wordWrap w:val="0"/>
        <w:snapToGrid w:val="0"/>
        <w:spacing w:line="360" w:lineRule="auto"/>
        <w:ind w:firstLine="4935" w:firstLineChars="2350"/>
        <w:rPr>
          <w:rFonts w:hint="eastAsia"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46A34F54">
      <w:pPr>
        <w:wordWrap w:val="0"/>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2272502">
      <w:pPr>
        <w:widowControl/>
        <w:wordWrap w:val="0"/>
        <w:spacing w:line="360" w:lineRule="auto"/>
        <w:jc w:val="left"/>
        <w:rPr>
          <w:rFonts w:hint="eastAsia" w:ascii="宋体" w:hAnsi="宋体" w:cs="宋体"/>
          <w:color w:val="auto"/>
          <w:szCs w:val="21"/>
          <w:highlight w:val="none"/>
        </w:rPr>
        <w:sectPr>
          <w:pgSz w:w="11906" w:h="16838"/>
          <w:pgMar w:top="1440" w:right="1080" w:bottom="1440" w:left="1080" w:header="851" w:footer="992" w:gutter="0"/>
          <w:cols w:space="720" w:num="1"/>
        </w:sectPr>
      </w:pPr>
    </w:p>
    <w:p w14:paraId="32C368E3">
      <w:pPr>
        <w:wordWrap w:val="0"/>
        <w:snapToGrid w:val="0"/>
        <w:spacing w:line="360" w:lineRule="auto"/>
        <w:ind w:firstLine="602" w:firstLineChars="20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五、投标人情况介绍</w:t>
      </w:r>
    </w:p>
    <w:p w14:paraId="0D9B97EC">
      <w:pPr>
        <w:wordWrap w:val="0"/>
        <w:spacing w:line="360" w:lineRule="auto"/>
        <w:ind w:firstLine="4048" w:firstLineChars="1687"/>
        <w:rPr>
          <w:rFonts w:hint="eastAsia" w:ascii="宋体" w:hAnsi="宋体" w:cs="宋体"/>
          <w:color w:val="auto"/>
          <w:kern w:val="0"/>
          <w:sz w:val="24"/>
          <w:highlight w:val="none"/>
        </w:rPr>
      </w:pPr>
      <w:r>
        <w:rPr>
          <w:rFonts w:hint="eastAsia" w:ascii="宋体" w:hAnsi="宋体" w:cs="宋体"/>
          <w:color w:val="auto"/>
          <w:sz w:val="24"/>
          <w:highlight w:val="none"/>
        </w:rPr>
        <w:t>（格式自拟）</w:t>
      </w:r>
    </w:p>
    <w:p w14:paraId="251FFFD8">
      <w:pPr>
        <w:wordWrap w:val="0"/>
        <w:snapToGrid w:val="0"/>
        <w:spacing w:line="360" w:lineRule="auto"/>
        <w:ind w:firstLine="4935" w:firstLineChars="2350"/>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57A6C368">
      <w:pPr>
        <w:wordWrap w:val="0"/>
        <w:snapToGrid w:val="0"/>
        <w:spacing w:line="360" w:lineRule="auto"/>
        <w:ind w:firstLine="4935" w:firstLineChars="2350"/>
        <w:rPr>
          <w:rFonts w:hint="eastAsia" w:ascii="宋体" w:hAnsi="宋体" w:cs="宋体"/>
          <w:color w:val="auto"/>
          <w:szCs w:val="21"/>
          <w:highlight w:val="none"/>
        </w:rPr>
      </w:pPr>
    </w:p>
    <w:p w14:paraId="33A340A1">
      <w:pPr>
        <w:wordWrap w:val="0"/>
        <w:snapToGrid w:val="0"/>
        <w:spacing w:line="360" w:lineRule="auto"/>
        <w:ind w:firstLine="4935" w:firstLineChars="2350"/>
        <w:rPr>
          <w:rFonts w:hint="eastAsia" w:ascii="宋体" w:hAnsi="宋体" w:cs="宋体"/>
          <w:color w:val="auto"/>
          <w:szCs w:val="21"/>
          <w:highlight w:val="none"/>
        </w:rPr>
      </w:pPr>
    </w:p>
    <w:p w14:paraId="18F31DC8">
      <w:pPr>
        <w:wordWrap w:val="0"/>
        <w:snapToGrid w:val="0"/>
        <w:spacing w:line="360" w:lineRule="auto"/>
        <w:ind w:firstLine="4935" w:firstLineChars="2350"/>
        <w:rPr>
          <w:rFonts w:hint="eastAsia" w:ascii="宋体" w:hAnsi="宋体" w:cs="宋体"/>
          <w:color w:val="auto"/>
          <w:szCs w:val="21"/>
          <w:highlight w:val="none"/>
        </w:rPr>
      </w:pPr>
    </w:p>
    <w:p w14:paraId="41CA4B76">
      <w:pPr>
        <w:wordWrap w:val="0"/>
        <w:snapToGrid w:val="0"/>
        <w:spacing w:line="360" w:lineRule="auto"/>
        <w:ind w:firstLine="4935" w:firstLineChars="2350"/>
        <w:rPr>
          <w:rFonts w:hint="eastAsia"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08BDC47D">
      <w:pPr>
        <w:wordWrap w:val="0"/>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327A1FC">
      <w:pPr>
        <w:wordWrap w:val="0"/>
        <w:snapToGrid w:val="0"/>
        <w:spacing w:line="360" w:lineRule="auto"/>
        <w:ind w:firstLine="602" w:firstLineChars="200"/>
        <w:jc w:val="center"/>
        <w:rPr>
          <w:rFonts w:hint="eastAsia" w:ascii="宋体" w:hAnsi="宋体" w:cs="宋体"/>
          <w:b/>
          <w:bCs/>
          <w:color w:val="auto"/>
          <w:sz w:val="30"/>
          <w:szCs w:val="30"/>
          <w:highlight w:val="none"/>
        </w:rPr>
      </w:pPr>
    </w:p>
    <w:p w14:paraId="527E31B0">
      <w:pPr>
        <w:widowControl/>
        <w:wordWrap w:val="0"/>
        <w:spacing w:line="360" w:lineRule="auto"/>
        <w:jc w:val="left"/>
        <w:rPr>
          <w:rFonts w:hint="eastAsia" w:ascii="宋体" w:hAnsi="宋体" w:cs="宋体"/>
          <w:b/>
          <w:bCs/>
          <w:color w:val="auto"/>
          <w:sz w:val="30"/>
          <w:szCs w:val="30"/>
          <w:highlight w:val="none"/>
        </w:rPr>
        <w:sectPr>
          <w:pgSz w:w="11906" w:h="16838"/>
          <w:pgMar w:top="1440" w:right="1080" w:bottom="1440" w:left="1080" w:header="720" w:footer="720" w:gutter="0"/>
          <w:cols w:space="720" w:num="1"/>
          <w:docGrid w:type="lines" w:linePitch="331" w:charSpace="0"/>
        </w:sectPr>
      </w:pPr>
    </w:p>
    <w:p w14:paraId="4E451191">
      <w:pPr>
        <w:wordWrap w:val="0"/>
        <w:snapToGrid w:val="0"/>
        <w:spacing w:line="360" w:lineRule="auto"/>
        <w:ind w:firstLine="602" w:firstLineChars="20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六、投标人业绩证明文件（如有要求）</w:t>
      </w:r>
    </w:p>
    <w:p w14:paraId="4ABFBF57">
      <w:pPr>
        <w:pStyle w:val="18"/>
        <w:wordWrap w:val="0"/>
        <w:snapToGrid w:val="0"/>
        <w:spacing w:line="360" w:lineRule="auto"/>
        <w:ind w:left="480" w:hanging="480"/>
        <w:rPr>
          <w:rFonts w:hint="eastAsia" w:ascii="宋体" w:hAnsi="宋体" w:cs="宋体"/>
          <w:color w:val="auto"/>
          <w:sz w:val="24"/>
          <w:highlight w:val="none"/>
        </w:rPr>
      </w:pPr>
    </w:p>
    <w:p w14:paraId="391C5A60">
      <w:pPr>
        <w:pStyle w:val="18"/>
        <w:wordWrap w:val="0"/>
        <w:snapToGrid w:val="0"/>
        <w:spacing w:line="360" w:lineRule="auto"/>
        <w:ind w:left="480" w:hanging="480"/>
        <w:rPr>
          <w:rFonts w:hint="eastAsia" w:ascii="宋体" w:hAnsi="宋体" w:cs="宋体"/>
          <w:color w:val="auto"/>
          <w:sz w:val="24"/>
          <w:highlight w:val="none"/>
        </w:rPr>
      </w:pPr>
    </w:p>
    <w:p w14:paraId="0FC3F2B0">
      <w:pPr>
        <w:pStyle w:val="18"/>
        <w:wordWrap w:val="0"/>
        <w:snapToGrid w:val="0"/>
        <w:spacing w:line="360" w:lineRule="auto"/>
        <w:ind w:left="480" w:hanging="480"/>
        <w:rPr>
          <w:rFonts w:hint="eastAsia" w:ascii="宋体" w:hAnsi="宋体" w:cs="宋体"/>
          <w:color w:val="auto"/>
          <w:sz w:val="24"/>
          <w:highlight w:val="none"/>
        </w:rPr>
      </w:pPr>
    </w:p>
    <w:p w14:paraId="6B420D4C">
      <w:pPr>
        <w:wordWrap w:val="0"/>
        <w:autoSpaceDE w:val="0"/>
        <w:autoSpaceDN w:val="0"/>
        <w:spacing w:line="360" w:lineRule="auto"/>
        <w:ind w:firstLine="120"/>
        <w:rPr>
          <w:rFonts w:hint="eastAsia" w:ascii="宋体" w:hAnsi="宋体" w:cs="宋体"/>
          <w:color w:val="auto"/>
          <w:sz w:val="24"/>
          <w:highlight w:val="none"/>
        </w:rPr>
      </w:pPr>
      <w:r>
        <w:rPr>
          <w:rFonts w:hint="eastAsia" w:ascii="宋体" w:hAnsi="宋体" w:cs="宋体"/>
          <w:b/>
          <w:color w:val="auto"/>
          <w:sz w:val="24"/>
          <w:highlight w:val="none"/>
        </w:rPr>
        <w:t>附表 :相关项目业绩一览表（投标人培训项目合同复印件、用户验收报告、用户评价意见格式自拟）</w:t>
      </w:r>
    </w:p>
    <w:tbl>
      <w:tblPr>
        <w:tblStyle w:val="24"/>
        <w:tblW w:w="14567"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1100B0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600501C3">
            <w:pPr>
              <w:wordWrap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3B217812">
            <w:pPr>
              <w:wordWrap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0E082967">
            <w:pPr>
              <w:wordWrap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合同</w:t>
            </w:r>
          </w:p>
          <w:p w14:paraId="6A29063E">
            <w:pPr>
              <w:wordWrap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金额</w:t>
            </w:r>
          </w:p>
          <w:p w14:paraId="42E170B5">
            <w:pPr>
              <w:wordWrap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5DADB714">
            <w:pPr>
              <w:wordWrap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6C55669C">
            <w:pPr>
              <w:wordWrap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采购人联系人及</w:t>
            </w:r>
          </w:p>
          <w:p w14:paraId="234E618A">
            <w:pPr>
              <w:wordWrap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联系电话</w:t>
            </w:r>
          </w:p>
        </w:tc>
      </w:tr>
      <w:tr w14:paraId="726831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62723A14">
            <w:pPr>
              <w:widowControl/>
              <w:wordWrap w:val="0"/>
              <w:spacing w:line="360" w:lineRule="auto"/>
              <w:jc w:val="left"/>
              <w:rPr>
                <w:rFonts w:hint="eastAsia" w:ascii="宋体" w:hAnsi="宋体" w:cs="宋体"/>
                <w:color w:val="auto"/>
                <w:sz w:val="24"/>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532B0BC6">
            <w:pPr>
              <w:widowControl/>
              <w:wordWrap w:val="0"/>
              <w:spacing w:line="360" w:lineRule="auto"/>
              <w:jc w:val="left"/>
              <w:rPr>
                <w:rFonts w:hint="eastAsia" w:ascii="宋体" w:hAnsi="宋体" w:cs="宋体"/>
                <w:color w:val="auto"/>
                <w:sz w:val="24"/>
                <w:highlight w:val="none"/>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356F8418">
            <w:pPr>
              <w:widowControl/>
              <w:wordWrap w:val="0"/>
              <w:spacing w:line="360" w:lineRule="auto"/>
              <w:jc w:val="left"/>
              <w:rPr>
                <w:rFonts w:hint="eastAsia"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122B6C68">
            <w:pPr>
              <w:wordWrap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合同</w:t>
            </w:r>
          </w:p>
        </w:tc>
        <w:tc>
          <w:tcPr>
            <w:tcW w:w="1559" w:type="dxa"/>
            <w:tcBorders>
              <w:top w:val="single" w:color="auto" w:sz="4" w:space="0"/>
              <w:left w:val="single" w:color="auto" w:sz="4" w:space="0"/>
              <w:bottom w:val="single" w:color="auto" w:sz="4" w:space="0"/>
              <w:right w:val="single" w:color="auto" w:sz="4" w:space="0"/>
            </w:tcBorders>
            <w:vAlign w:val="center"/>
          </w:tcPr>
          <w:p w14:paraId="26EA8389">
            <w:pPr>
              <w:wordWrap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验收报告</w:t>
            </w:r>
          </w:p>
        </w:tc>
        <w:tc>
          <w:tcPr>
            <w:tcW w:w="1418" w:type="dxa"/>
            <w:tcBorders>
              <w:top w:val="single" w:color="auto" w:sz="4" w:space="0"/>
              <w:left w:val="single" w:color="auto" w:sz="4" w:space="0"/>
              <w:bottom w:val="single" w:color="auto" w:sz="4" w:space="0"/>
              <w:right w:val="single" w:color="auto" w:sz="4" w:space="0"/>
            </w:tcBorders>
            <w:vAlign w:val="center"/>
          </w:tcPr>
          <w:p w14:paraId="0DC4E9A0">
            <w:pPr>
              <w:wordWrap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用户评价</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56436435">
            <w:pPr>
              <w:widowControl/>
              <w:wordWrap w:val="0"/>
              <w:spacing w:line="360" w:lineRule="auto"/>
              <w:jc w:val="left"/>
              <w:rPr>
                <w:rFonts w:hint="eastAsia" w:ascii="宋体" w:hAnsi="宋体" w:cs="宋体"/>
                <w:color w:val="auto"/>
                <w:sz w:val="24"/>
                <w:highlight w:val="none"/>
              </w:rPr>
            </w:pPr>
          </w:p>
        </w:tc>
      </w:tr>
      <w:tr w14:paraId="082D7C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22354E19">
            <w:pPr>
              <w:wordWrap w:val="0"/>
              <w:snapToGrid w:val="0"/>
              <w:spacing w:line="360" w:lineRule="auto"/>
              <w:jc w:val="left"/>
              <w:rPr>
                <w:rFonts w:hint="eastAsia"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7201C841">
            <w:pPr>
              <w:wordWrap w:val="0"/>
              <w:snapToGrid w:val="0"/>
              <w:spacing w:line="360" w:lineRule="auto"/>
              <w:jc w:val="left"/>
              <w:rPr>
                <w:rFonts w:hint="eastAsia"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496C6823">
            <w:pPr>
              <w:wordWrap w:val="0"/>
              <w:snapToGrid w:val="0"/>
              <w:spacing w:line="360" w:lineRule="auto"/>
              <w:jc w:val="left"/>
              <w:rPr>
                <w:rFonts w:hint="eastAsia"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5EE3F0BD">
            <w:pPr>
              <w:wordWrap w:val="0"/>
              <w:snapToGrid w:val="0"/>
              <w:spacing w:line="360" w:lineRule="auto"/>
              <w:jc w:val="left"/>
              <w:rPr>
                <w:rFonts w:hint="eastAsia"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69975D52">
            <w:pPr>
              <w:wordWrap w:val="0"/>
              <w:snapToGrid w:val="0"/>
              <w:spacing w:line="360" w:lineRule="auto"/>
              <w:jc w:val="left"/>
              <w:rPr>
                <w:rFonts w:hint="eastAsia"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6EE40ABF">
            <w:pPr>
              <w:wordWrap w:val="0"/>
              <w:snapToGrid w:val="0"/>
              <w:spacing w:line="360" w:lineRule="auto"/>
              <w:jc w:val="left"/>
              <w:rPr>
                <w:rFonts w:hint="eastAsia"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3D7D3A2C">
            <w:pPr>
              <w:wordWrap w:val="0"/>
              <w:snapToGrid w:val="0"/>
              <w:spacing w:line="360" w:lineRule="auto"/>
              <w:jc w:val="left"/>
              <w:rPr>
                <w:rFonts w:hint="eastAsia" w:ascii="宋体" w:hAnsi="宋体" w:cs="宋体"/>
                <w:color w:val="auto"/>
                <w:sz w:val="24"/>
                <w:highlight w:val="none"/>
              </w:rPr>
            </w:pPr>
          </w:p>
        </w:tc>
      </w:tr>
      <w:tr w14:paraId="56F5F0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4079442">
            <w:pPr>
              <w:wordWrap w:val="0"/>
              <w:snapToGrid w:val="0"/>
              <w:spacing w:line="360" w:lineRule="auto"/>
              <w:jc w:val="left"/>
              <w:rPr>
                <w:rFonts w:hint="eastAsia"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41CF777A">
            <w:pPr>
              <w:wordWrap w:val="0"/>
              <w:snapToGrid w:val="0"/>
              <w:spacing w:line="360" w:lineRule="auto"/>
              <w:jc w:val="left"/>
              <w:rPr>
                <w:rFonts w:hint="eastAsia"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4F275272">
            <w:pPr>
              <w:wordWrap w:val="0"/>
              <w:snapToGrid w:val="0"/>
              <w:spacing w:line="360" w:lineRule="auto"/>
              <w:jc w:val="left"/>
              <w:rPr>
                <w:rFonts w:hint="eastAsia"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292B210">
            <w:pPr>
              <w:wordWrap w:val="0"/>
              <w:snapToGrid w:val="0"/>
              <w:spacing w:line="360" w:lineRule="auto"/>
              <w:jc w:val="left"/>
              <w:rPr>
                <w:rFonts w:hint="eastAsia"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40C5D0B3">
            <w:pPr>
              <w:wordWrap w:val="0"/>
              <w:snapToGrid w:val="0"/>
              <w:spacing w:line="360" w:lineRule="auto"/>
              <w:jc w:val="left"/>
              <w:rPr>
                <w:rFonts w:hint="eastAsia"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FE44867">
            <w:pPr>
              <w:wordWrap w:val="0"/>
              <w:snapToGrid w:val="0"/>
              <w:spacing w:line="360" w:lineRule="auto"/>
              <w:jc w:val="left"/>
              <w:rPr>
                <w:rFonts w:hint="eastAsia"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73BA8E67">
            <w:pPr>
              <w:wordWrap w:val="0"/>
              <w:snapToGrid w:val="0"/>
              <w:spacing w:line="360" w:lineRule="auto"/>
              <w:jc w:val="left"/>
              <w:rPr>
                <w:rFonts w:hint="eastAsia" w:ascii="宋体" w:hAnsi="宋体" w:cs="宋体"/>
                <w:color w:val="auto"/>
                <w:sz w:val="24"/>
                <w:highlight w:val="none"/>
              </w:rPr>
            </w:pPr>
          </w:p>
        </w:tc>
      </w:tr>
      <w:tr w14:paraId="2CCFF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34121B3D">
            <w:pPr>
              <w:wordWrap w:val="0"/>
              <w:snapToGrid w:val="0"/>
              <w:spacing w:line="360" w:lineRule="auto"/>
              <w:jc w:val="left"/>
              <w:rPr>
                <w:rFonts w:hint="eastAsia"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35ABC0A3">
            <w:pPr>
              <w:wordWrap w:val="0"/>
              <w:snapToGrid w:val="0"/>
              <w:spacing w:line="360" w:lineRule="auto"/>
              <w:jc w:val="left"/>
              <w:rPr>
                <w:rFonts w:hint="eastAsia"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190A0003">
            <w:pPr>
              <w:wordWrap w:val="0"/>
              <w:snapToGrid w:val="0"/>
              <w:spacing w:line="360" w:lineRule="auto"/>
              <w:jc w:val="left"/>
              <w:rPr>
                <w:rFonts w:hint="eastAsia"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2FAF41EA">
            <w:pPr>
              <w:wordWrap w:val="0"/>
              <w:snapToGrid w:val="0"/>
              <w:spacing w:line="360" w:lineRule="auto"/>
              <w:jc w:val="left"/>
              <w:rPr>
                <w:rFonts w:hint="eastAsia"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71808B24">
            <w:pPr>
              <w:wordWrap w:val="0"/>
              <w:snapToGrid w:val="0"/>
              <w:spacing w:line="360" w:lineRule="auto"/>
              <w:jc w:val="left"/>
              <w:rPr>
                <w:rFonts w:hint="eastAsia"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6B66DBD0">
            <w:pPr>
              <w:wordWrap w:val="0"/>
              <w:snapToGrid w:val="0"/>
              <w:spacing w:line="360" w:lineRule="auto"/>
              <w:jc w:val="left"/>
              <w:rPr>
                <w:rFonts w:hint="eastAsia"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640B9E97">
            <w:pPr>
              <w:wordWrap w:val="0"/>
              <w:snapToGrid w:val="0"/>
              <w:spacing w:line="360" w:lineRule="auto"/>
              <w:jc w:val="left"/>
              <w:rPr>
                <w:rFonts w:hint="eastAsia" w:ascii="宋体" w:hAnsi="宋体" w:cs="宋体"/>
                <w:color w:val="auto"/>
                <w:sz w:val="24"/>
                <w:highlight w:val="none"/>
              </w:rPr>
            </w:pPr>
          </w:p>
        </w:tc>
      </w:tr>
      <w:tr w14:paraId="063E4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0C03DBF">
            <w:pPr>
              <w:wordWrap w:val="0"/>
              <w:snapToGrid w:val="0"/>
              <w:spacing w:line="360" w:lineRule="auto"/>
              <w:jc w:val="left"/>
              <w:rPr>
                <w:rFonts w:hint="eastAsia"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2A0D9F15">
            <w:pPr>
              <w:wordWrap w:val="0"/>
              <w:snapToGrid w:val="0"/>
              <w:spacing w:line="360" w:lineRule="auto"/>
              <w:jc w:val="left"/>
              <w:rPr>
                <w:rFonts w:hint="eastAsia"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679CA22C">
            <w:pPr>
              <w:wordWrap w:val="0"/>
              <w:snapToGrid w:val="0"/>
              <w:spacing w:line="360" w:lineRule="auto"/>
              <w:jc w:val="left"/>
              <w:rPr>
                <w:rFonts w:hint="eastAsia"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7F065F00">
            <w:pPr>
              <w:wordWrap w:val="0"/>
              <w:snapToGrid w:val="0"/>
              <w:spacing w:line="360" w:lineRule="auto"/>
              <w:jc w:val="left"/>
              <w:rPr>
                <w:rFonts w:hint="eastAsia"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2778E38">
            <w:pPr>
              <w:wordWrap w:val="0"/>
              <w:snapToGrid w:val="0"/>
              <w:spacing w:line="360" w:lineRule="auto"/>
              <w:jc w:val="left"/>
              <w:rPr>
                <w:rFonts w:hint="eastAsia"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2F97C0B4">
            <w:pPr>
              <w:wordWrap w:val="0"/>
              <w:snapToGrid w:val="0"/>
              <w:spacing w:line="360" w:lineRule="auto"/>
              <w:jc w:val="left"/>
              <w:rPr>
                <w:rFonts w:hint="eastAsia"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6BC8825E">
            <w:pPr>
              <w:wordWrap w:val="0"/>
              <w:snapToGrid w:val="0"/>
              <w:spacing w:line="360" w:lineRule="auto"/>
              <w:jc w:val="left"/>
              <w:rPr>
                <w:rFonts w:hint="eastAsia" w:ascii="宋体" w:hAnsi="宋体" w:cs="宋体"/>
                <w:color w:val="auto"/>
                <w:sz w:val="24"/>
                <w:highlight w:val="none"/>
              </w:rPr>
            </w:pPr>
          </w:p>
        </w:tc>
      </w:tr>
      <w:tr w14:paraId="16BBD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F24A3E0">
            <w:pPr>
              <w:wordWrap w:val="0"/>
              <w:snapToGrid w:val="0"/>
              <w:spacing w:line="360" w:lineRule="auto"/>
              <w:jc w:val="left"/>
              <w:rPr>
                <w:rFonts w:hint="eastAsia"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5BAF9600">
            <w:pPr>
              <w:wordWrap w:val="0"/>
              <w:snapToGrid w:val="0"/>
              <w:spacing w:line="360" w:lineRule="auto"/>
              <w:jc w:val="left"/>
              <w:rPr>
                <w:rFonts w:hint="eastAsia"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7A1A5EBB">
            <w:pPr>
              <w:wordWrap w:val="0"/>
              <w:snapToGrid w:val="0"/>
              <w:spacing w:line="360" w:lineRule="auto"/>
              <w:jc w:val="left"/>
              <w:rPr>
                <w:rFonts w:hint="eastAsia"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60B118E1">
            <w:pPr>
              <w:wordWrap w:val="0"/>
              <w:snapToGrid w:val="0"/>
              <w:spacing w:line="360" w:lineRule="auto"/>
              <w:jc w:val="left"/>
              <w:rPr>
                <w:rFonts w:hint="eastAsia"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05144DC7">
            <w:pPr>
              <w:wordWrap w:val="0"/>
              <w:snapToGrid w:val="0"/>
              <w:spacing w:line="360" w:lineRule="auto"/>
              <w:jc w:val="left"/>
              <w:rPr>
                <w:rFonts w:hint="eastAsia"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6F87D31">
            <w:pPr>
              <w:wordWrap w:val="0"/>
              <w:snapToGrid w:val="0"/>
              <w:spacing w:line="360" w:lineRule="auto"/>
              <w:jc w:val="left"/>
              <w:rPr>
                <w:rFonts w:hint="eastAsia"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35E7BFF4">
            <w:pPr>
              <w:wordWrap w:val="0"/>
              <w:snapToGrid w:val="0"/>
              <w:spacing w:line="360" w:lineRule="auto"/>
              <w:jc w:val="left"/>
              <w:rPr>
                <w:rFonts w:hint="eastAsia" w:ascii="宋体" w:hAnsi="宋体" w:cs="宋体"/>
                <w:color w:val="auto"/>
                <w:sz w:val="24"/>
                <w:highlight w:val="none"/>
              </w:rPr>
            </w:pPr>
          </w:p>
        </w:tc>
      </w:tr>
    </w:tbl>
    <w:p w14:paraId="3F30E910">
      <w:pPr>
        <w:pStyle w:val="13"/>
        <w:wordWrap w:val="0"/>
        <w:spacing w:line="360" w:lineRule="auto"/>
        <w:ind w:left="72"/>
        <w:rPr>
          <w:rFonts w:hint="eastAsia" w:hAnsi="宋体" w:cs="宋体"/>
          <w:color w:val="auto"/>
          <w:highlight w:val="none"/>
        </w:rPr>
      </w:pPr>
      <w:r>
        <w:rPr>
          <w:rFonts w:hint="eastAsia" w:hAnsi="宋体" w:cs="宋体"/>
          <w:color w:val="auto"/>
          <w:highlight w:val="none"/>
        </w:rPr>
        <w:t>注：投标人可按上述的格式自行编制，须随表提交相应的合同复印件和用户单位验收证明并注明所在投标人商务技术文件页码。</w:t>
      </w:r>
    </w:p>
    <w:p w14:paraId="5269CFAC">
      <w:pPr>
        <w:wordWrap w:val="0"/>
        <w:snapToGrid w:val="0"/>
        <w:spacing w:line="360" w:lineRule="auto"/>
        <w:ind w:firstLine="4935" w:firstLineChars="2350"/>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4050D08D">
      <w:pPr>
        <w:wordWrap w:val="0"/>
        <w:snapToGrid w:val="0"/>
        <w:spacing w:line="360" w:lineRule="auto"/>
        <w:ind w:firstLine="4935" w:firstLineChars="2350"/>
        <w:rPr>
          <w:rFonts w:hint="eastAsia" w:ascii="宋体" w:hAnsi="宋体" w:cs="宋体"/>
          <w:color w:val="auto"/>
          <w:szCs w:val="21"/>
          <w:highlight w:val="none"/>
        </w:rPr>
      </w:pPr>
    </w:p>
    <w:p w14:paraId="775D8D9B">
      <w:pPr>
        <w:wordWrap w:val="0"/>
        <w:snapToGrid w:val="0"/>
        <w:spacing w:line="360" w:lineRule="auto"/>
        <w:ind w:firstLine="10080" w:firstLineChars="4800"/>
        <w:rPr>
          <w:rFonts w:hint="eastAsia"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5B0E7216">
      <w:pPr>
        <w:wordWrap w:val="0"/>
        <w:snapToGrid w:val="0"/>
        <w:spacing w:line="360" w:lineRule="auto"/>
        <w:ind w:firstLine="10080" w:firstLineChars="4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43B9CB8">
      <w:pPr>
        <w:widowControl/>
        <w:wordWrap w:val="0"/>
        <w:spacing w:line="360" w:lineRule="auto"/>
        <w:jc w:val="left"/>
        <w:rPr>
          <w:rFonts w:hint="eastAsia" w:ascii="宋体" w:hAnsi="宋体" w:cs="宋体"/>
          <w:color w:val="auto"/>
          <w:kern w:val="0"/>
          <w:sz w:val="24"/>
          <w:highlight w:val="none"/>
          <w:lang w:val="zh-CN"/>
        </w:rPr>
        <w:sectPr>
          <w:pgSz w:w="16838" w:h="11906" w:orient="landscape"/>
          <w:pgMar w:top="1440" w:right="1080" w:bottom="1440" w:left="1080" w:header="720" w:footer="720" w:gutter="0"/>
          <w:cols w:space="720" w:num="1"/>
          <w:docGrid w:type="lines" w:linePitch="331" w:charSpace="0"/>
        </w:sectPr>
      </w:pPr>
    </w:p>
    <w:p w14:paraId="0DF819CF">
      <w:pPr>
        <w:pStyle w:val="13"/>
        <w:wordWrap w:val="0"/>
        <w:spacing w:line="360" w:lineRule="auto"/>
        <w:jc w:val="center"/>
        <w:outlineLvl w:val="1"/>
        <w:rPr>
          <w:rFonts w:hint="eastAsia" w:hAnsi="宋体" w:cs="宋体"/>
          <w:b/>
          <w:bCs/>
          <w:color w:val="auto"/>
          <w:sz w:val="28"/>
          <w:szCs w:val="28"/>
          <w:highlight w:val="none"/>
        </w:rPr>
      </w:pPr>
      <w:bookmarkStart w:id="284" w:name="_Toc10106"/>
      <w:bookmarkStart w:id="285" w:name="_Toc19686839"/>
      <w:r>
        <w:rPr>
          <w:rFonts w:hint="eastAsia" w:hAnsi="宋体" w:cs="宋体"/>
          <w:b/>
          <w:bCs/>
          <w:color w:val="auto"/>
          <w:sz w:val="28"/>
          <w:szCs w:val="28"/>
          <w:highlight w:val="none"/>
        </w:rPr>
        <w:t>第四节 技术文件格式</w:t>
      </w:r>
      <w:bookmarkEnd w:id="284"/>
      <w:bookmarkEnd w:id="285"/>
    </w:p>
    <w:p w14:paraId="0202E14F">
      <w:pPr>
        <w:wordWrap w:val="0"/>
        <w:snapToGrid w:val="0"/>
        <w:spacing w:line="360" w:lineRule="auto"/>
        <w:rPr>
          <w:rFonts w:hint="eastAsia"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438A55A3">
      <w:pPr>
        <w:wordWrap w:val="0"/>
        <w:snapToGrid w:val="0"/>
        <w:spacing w:line="360" w:lineRule="auto"/>
        <w:rPr>
          <w:rFonts w:hint="eastAsia" w:ascii="宋体" w:hAnsi="宋体" w:cs="宋体"/>
          <w:color w:val="auto"/>
          <w:sz w:val="24"/>
          <w:szCs w:val="20"/>
          <w:highlight w:val="none"/>
        </w:rPr>
      </w:pPr>
    </w:p>
    <w:p w14:paraId="2D042210">
      <w:pPr>
        <w:wordWrap w:val="0"/>
        <w:snapToGrid w:val="0"/>
        <w:spacing w:line="360" w:lineRule="auto"/>
        <w:jc w:val="center"/>
        <w:rPr>
          <w:rFonts w:hint="eastAsia" w:ascii="宋体" w:hAnsi="宋体" w:cs="宋体"/>
          <w:b/>
          <w:bCs/>
          <w:color w:val="auto"/>
          <w:sz w:val="32"/>
          <w:szCs w:val="32"/>
          <w:highlight w:val="none"/>
        </w:rPr>
      </w:pPr>
    </w:p>
    <w:p w14:paraId="129B941C">
      <w:pPr>
        <w:wordWrap w:val="0"/>
        <w:snapToGrid w:val="0"/>
        <w:spacing w:line="360" w:lineRule="auto"/>
        <w:jc w:val="center"/>
        <w:rPr>
          <w:rFonts w:hint="eastAsia" w:ascii="宋体" w:hAnsi="宋体" w:cs="宋体"/>
          <w:b/>
          <w:bCs/>
          <w:color w:val="auto"/>
          <w:sz w:val="32"/>
          <w:szCs w:val="32"/>
          <w:highlight w:val="none"/>
        </w:rPr>
      </w:pPr>
    </w:p>
    <w:p w14:paraId="758DB6E8">
      <w:pPr>
        <w:wordWrap w:val="0"/>
        <w:snapToGrid w:val="0"/>
        <w:spacing w:line="360" w:lineRule="auto"/>
        <w:jc w:val="center"/>
        <w:rPr>
          <w:rFonts w:hint="eastAsia" w:ascii="宋体" w:hAnsi="宋体" w:cs="宋体"/>
          <w:b/>
          <w:bCs/>
          <w:color w:val="auto"/>
          <w:sz w:val="32"/>
          <w:szCs w:val="32"/>
          <w:highlight w:val="none"/>
        </w:rPr>
      </w:pPr>
    </w:p>
    <w:p w14:paraId="58AEE016">
      <w:pPr>
        <w:wordWrap w:val="0"/>
        <w:snapToGrid w:val="0"/>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技术文件（封面）</w:t>
      </w:r>
    </w:p>
    <w:p w14:paraId="47D784EF">
      <w:pPr>
        <w:wordWrap w:val="0"/>
        <w:snapToGrid w:val="0"/>
        <w:spacing w:line="360" w:lineRule="auto"/>
        <w:rPr>
          <w:rFonts w:hint="eastAsia" w:ascii="宋体" w:hAnsi="宋体" w:cs="宋体"/>
          <w:bCs/>
          <w:color w:val="auto"/>
          <w:sz w:val="24"/>
          <w:szCs w:val="20"/>
          <w:highlight w:val="none"/>
        </w:rPr>
      </w:pPr>
    </w:p>
    <w:p w14:paraId="32138F9B">
      <w:pPr>
        <w:wordWrap w:val="0"/>
        <w:snapToGrid w:val="0"/>
        <w:spacing w:line="360" w:lineRule="auto"/>
        <w:ind w:left="599" w:leftChars="228" w:hanging="120" w:hangingChars="50"/>
        <w:rPr>
          <w:rFonts w:hint="eastAsia" w:ascii="宋体" w:hAnsi="宋体" w:cs="宋体"/>
          <w:bCs/>
          <w:color w:val="auto"/>
          <w:sz w:val="24"/>
          <w:highlight w:val="none"/>
        </w:rPr>
      </w:pPr>
      <w:r>
        <w:rPr>
          <w:rFonts w:hint="eastAsia" w:ascii="宋体" w:hAnsi="宋体" w:cs="宋体"/>
          <w:bCs/>
          <w:color w:val="auto"/>
          <w:sz w:val="24"/>
          <w:highlight w:val="none"/>
        </w:rPr>
        <w:t xml:space="preserve">项目名称：     </w:t>
      </w:r>
    </w:p>
    <w:p w14:paraId="3378EB6D">
      <w:pPr>
        <w:wordWrap w:val="0"/>
        <w:snapToGrid w:val="0"/>
        <w:spacing w:line="360" w:lineRule="auto"/>
        <w:ind w:left="599" w:leftChars="228" w:hanging="120" w:hangingChars="50"/>
        <w:rPr>
          <w:rFonts w:hint="eastAsia" w:ascii="宋体" w:hAnsi="宋体" w:cs="宋体"/>
          <w:bCs/>
          <w:color w:val="auto"/>
          <w:sz w:val="24"/>
          <w:highlight w:val="none"/>
        </w:rPr>
      </w:pPr>
      <w:r>
        <w:rPr>
          <w:rFonts w:hint="eastAsia" w:ascii="宋体" w:hAnsi="宋体" w:cs="宋体"/>
          <w:bCs/>
          <w:color w:val="auto"/>
          <w:sz w:val="24"/>
          <w:highlight w:val="none"/>
        </w:rPr>
        <w:t xml:space="preserve">项目编号：  </w:t>
      </w:r>
    </w:p>
    <w:p w14:paraId="40EC7E54">
      <w:pPr>
        <w:wordWrap w:val="0"/>
        <w:snapToGrid w:val="0"/>
        <w:spacing w:line="360" w:lineRule="auto"/>
        <w:ind w:firstLine="600" w:firstLineChars="250"/>
        <w:rPr>
          <w:rFonts w:hint="eastAsia" w:ascii="宋体" w:hAnsi="宋体" w:cs="宋体"/>
          <w:bCs/>
          <w:color w:val="auto"/>
          <w:sz w:val="24"/>
          <w:highlight w:val="none"/>
        </w:rPr>
      </w:pPr>
      <w:r>
        <w:rPr>
          <w:rFonts w:hint="eastAsia" w:ascii="宋体" w:hAnsi="宋体" w:cs="宋体"/>
          <w:bCs/>
          <w:color w:val="auto"/>
          <w:sz w:val="24"/>
          <w:highlight w:val="none"/>
        </w:rPr>
        <w:t>所投分标：</w:t>
      </w:r>
    </w:p>
    <w:p w14:paraId="4BB72C2A">
      <w:pPr>
        <w:wordWrap w:val="0"/>
        <w:snapToGrid w:val="0"/>
        <w:spacing w:line="360" w:lineRule="auto"/>
        <w:ind w:firstLine="600" w:firstLineChars="250"/>
        <w:rPr>
          <w:rFonts w:hint="eastAsia" w:ascii="宋体" w:hAnsi="宋体" w:cs="宋体"/>
          <w:bCs/>
          <w:color w:val="auto"/>
          <w:sz w:val="24"/>
          <w:highlight w:val="none"/>
        </w:rPr>
      </w:pPr>
      <w:r>
        <w:rPr>
          <w:rFonts w:hint="eastAsia" w:ascii="宋体" w:hAnsi="宋体" w:cs="宋体"/>
          <w:bCs/>
          <w:color w:val="auto"/>
          <w:sz w:val="24"/>
          <w:highlight w:val="none"/>
        </w:rPr>
        <w:t>投标人名称：</w:t>
      </w:r>
    </w:p>
    <w:p w14:paraId="4D262451">
      <w:pPr>
        <w:wordWrap w:val="0"/>
        <w:snapToGrid w:val="0"/>
        <w:spacing w:line="360" w:lineRule="auto"/>
        <w:ind w:firstLine="600" w:firstLineChars="250"/>
        <w:rPr>
          <w:rFonts w:hint="eastAsia" w:ascii="宋体" w:hAnsi="宋体" w:cs="宋体"/>
          <w:bCs/>
          <w:color w:val="auto"/>
          <w:sz w:val="24"/>
          <w:highlight w:val="none"/>
        </w:rPr>
      </w:pPr>
      <w:r>
        <w:rPr>
          <w:rFonts w:hint="eastAsia" w:ascii="宋体" w:hAnsi="宋体" w:cs="宋体"/>
          <w:bCs/>
          <w:color w:val="auto"/>
          <w:sz w:val="24"/>
          <w:highlight w:val="none"/>
        </w:rPr>
        <w:t>投标人地址：</w:t>
      </w:r>
    </w:p>
    <w:p w14:paraId="4B4C2831">
      <w:pPr>
        <w:wordWrap w:val="0"/>
        <w:snapToGrid w:val="0"/>
        <w:spacing w:line="360" w:lineRule="auto"/>
        <w:ind w:firstLine="645"/>
        <w:jc w:val="center"/>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43AEC7CD">
      <w:pPr>
        <w:wordWrap w:val="0"/>
        <w:snapToGrid w:val="0"/>
        <w:spacing w:line="360" w:lineRule="auto"/>
        <w:ind w:firstLine="645"/>
        <w:jc w:val="center"/>
        <w:rPr>
          <w:rFonts w:hint="eastAsia" w:ascii="宋体" w:hAnsi="宋体" w:cs="宋体"/>
          <w:color w:val="auto"/>
          <w:sz w:val="24"/>
          <w:szCs w:val="20"/>
          <w:highlight w:val="none"/>
        </w:rPr>
      </w:pPr>
    </w:p>
    <w:p w14:paraId="2333E1CF">
      <w:pPr>
        <w:wordWrap w:val="0"/>
        <w:spacing w:line="360" w:lineRule="auto"/>
        <w:jc w:val="center"/>
        <w:rPr>
          <w:rFonts w:hint="eastAsia" w:ascii="宋体" w:hAnsi="宋体" w:cs="宋体"/>
          <w:b/>
          <w:color w:val="auto"/>
          <w:kern w:val="0"/>
          <w:sz w:val="28"/>
          <w:szCs w:val="28"/>
          <w:highlight w:val="none"/>
        </w:rPr>
      </w:pPr>
      <w:r>
        <w:rPr>
          <w:rFonts w:hint="eastAsia" w:ascii="宋体" w:hAnsi="宋体" w:cs="宋体"/>
          <w:b/>
          <w:bCs/>
          <w:color w:val="auto"/>
          <w:sz w:val="24"/>
          <w:highlight w:val="none"/>
        </w:rPr>
        <w:br w:type="page"/>
      </w:r>
      <w:r>
        <w:rPr>
          <w:rFonts w:hint="eastAsia" w:ascii="宋体" w:hAnsi="宋体" w:cs="宋体"/>
          <w:b/>
          <w:color w:val="auto"/>
          <w:kern w:val="0"/>
          <w:sz w:val="28"/>
          <w:szCs w:val="28"/>
          <w:highlight w:val="none"/>
        </w:rPr>
        <w:t>技术文件目录</w:t>
      </w:r>
    </w:p>
    <w:p w14:paraId="186A8FFA">
      <w:pPr>
        <w:pStyle w:val="38"/>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一、服务需求、技术需求偏离表…………………………………………………（页码）</w:t>
      </w:r>
    </w:p>
    <w:p w14:paraId="4B223220">
      <w:pPr>
        <w:pStyle w:val="38"/>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二、组织服务方案（如有）…………………………………………………………（页码）</w:t>
      </w:r>
    </w:p>
    <w:p w14:paraId="79E9DA53">
      <w:pPr>
        <w:pStyle w:val="38"/>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三、售后服务方案 ………………………………</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1B69A727">
      <w:pPr>
        <w:pStyle w:val="38"/>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项目实施人员一览表</w:t>
      </w:r>
      <w:r>
        <w:rPr>
          <w:rFonts w:hint="eastAsia" w:ascii="宋体" w:hAnsi="宋体" w:eastAsia="宋体" w:cs="宋体"/>
          <w:color w:val="auto"/>
          <w:highlight w:val="none"/>
        </w:rPr>
        <w:t>（如有）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F3E4687">
      <w:pPr>
        <w:pStyle w:val="38"/>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五、投标人对项目的合理化建议和改进措施（如有）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53248E32">
      <w:pPr>
        <w:pStyle w:val="38"/>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六、优惠条件及特殊承诺（如有）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C6FF63F">
      <w:pPr>
        <w:pStyle w:val="38"/>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七、备品备件及供选择的配套零部件清单（如有）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2E469FD0">
      <w:pPr>
        <w:pStyle w:val="38"/>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八、培训计划（如有）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666DA8A1">
      <w:pPr>
        <w:pStyle w:val="38"/>
        <w:wordWrap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九、认为需要的其他技术文件或说明（如有）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17EB1FED">
      <w:pPr>
        <w:wordWrap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32348F1B">
      <w:pPr>
        <w:wordWrap w:val="0"/>
        <w:snapToGrid w:val="0"/>
        <w:spacing w:line="360" w:lineRule="auto"/>
        <w:ind w:left="143" w:leftChars="68" w:firstLine="472" w:firstLineChars="196"/>
        <w:jc w:val="left"/>
        <w:rPr>
          <w:rFonts w:hint="eastAsia" w:ascii="宋体" w:hAnsi="宋体" w:cs="宋体"/>
          <w:b/>
          <w:color w:val="auto"/>
          <w:sz w:val="24"/>
          <w:highlight w:val="none"/>
        </w:rPr>
      </w:pPr>
    </w:p>
    <w:p w14:paraId="2562C7A4">
      <w:pPr>
        <w:wordWrap w:val="0"/>
        <w:snapToGrid w:val="0"/>
        <w:spacing w:line="360" w:lineRule="auto"/>
        <w:ind w:left="143" w:leftChars="68"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 xml:space="preserve"> </w:t>
      </w:r>
    </w:p>
    <w:p w14:paraId="5991A755">
      <w:pPr>
        <w:pStyle w:val="13"/>
        <w:wordWrap w:val="0"/>
        <w:spacing w:line="360" w:lineRule="auto"/>
        <w:jc w:val="center"/>
        <w:rPr>
          <w:rFonts w:hint="eastAsia" w:hAnsi="宋体" w:cs="宋体"/>
          <w:b/>
          <w:bCs/>
          <w:color w:val="auto"/>
          <w:sz w:val="30"/>
          <w:szCs w:val="30"/>
          <w:highlight w:val="none"/>
        </w:rPr>
      </w:pPr>
      <w:r>
        <w:rPr>
          <w:rFonts w:hint="eastAsia" w:hAnsi="宋体" w:cs="宋体"/>
          <w:b/>
          <w:bCs/>
          <w:color w:val="auto"/>
          <w:sz w:val="30"/>
          <w:szCs w:val="30"/>
          <w:highlight w:val="none"/>
        </w:rPr>
        <w:t>一、服务需求、技术需求偏离表</w:t>
      </w:r>
    </w:p>
    <w:p w14:paraId="43CD5008">
      <w:pPr>
        <w:pStyle w:val="13"/>
        <w:wordWrap w:val="0"/>
        <w:spacing w:line="360" w:lineRule="auto"/>
        <w:ind w:firstLine="420" w:firstLineChars="200"/>
        <w:rPr>
          <w:rFonts w:hint="eastAsia" w:hAnsi="宋体" w:cs="宋体"/>
          <w:color w:val="auto"/>
          <w:highlight w:val="none"/>
        </w:rPr>
      </w:pPr>
    </w:p>
    <w:p w14:paraId="368408D1">
      <w:pPr>
        <w:pStyle w:val="13"/>
        <w:wordWrap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请根据所投服务的实际技术参数，</w:t>
      </w:r>
      <w:r>
        <w:rPr>
          <w:rFonts w:hint="eastAsia" w:hAnsi="宋体" w:cs="宋体"/>
          <w:b/>
          <w:color w:val="auto"/>
          <w:sz w:val="28"/>
          <w:szCs w:val="28"/>
          <w:highlight w:val="none"/>
        </w:rPr>
        <w:t>逐条对应</w:t>
      </w:r>
      <w:r>
        <w:rPr>
          <w:rFonts w:hint="eastAsia" w:hAnsi="宋体" w:cs="宋体"/>
          <w:color w:val="auto"/>
          <w:sz w:val="24"/>
          <w:szCs w:val="24"/>
          <w:highlight w:val="none"/>
        </w:rPr>
        <w:t>本项目招标文件第二章“服务需求一览表”中的</w:t>
      </w:r>
      <w:r>
        <w:rPr>
          <w:rFonts w:hint="eastAsia" w:hAnsi="宋体" w:cs="宋体"/>
          <w:b/>
          <w:color w:val="auto"/>
          <w:sz w:val="28"/>
          <w:szCs w:val="28"/>
          <w:highlight w:val="none"/>
        </w:rPr>
        <w:t>采购清单及服务参数</w:t>
      </w:r>
      <w:r>
        <w:rPr>
          <w:rFonts w:hint="eastAsia" w:hAnsi="宋体" w:cs="宋体"/>
          <w:color w:val="auto"/>
          <w:sz w:val="24"/>
          <w:szCs w:val="24"/>
          <w:highlight w:val="none"/>
        </w:rPr>
        <w:t>详细填写相应的具体内容。“偏离说明”一栏应当选择“正偏离”、“负偏离”或“无偏离”进行填写。</w:t>
      </w:r>
    </w:p>
    <w:tbl>
      <w:tblPr>
        <w:tblStyle w:val="24"/>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2CC9C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0252FF77">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451F1AEC">
            <w:pPr>
              <w:wordWrap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5558AD65">
            <w:pPr>
              <w:wordWrap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4600EE7B">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7C21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54315A3F">
            <w:pPr>
              <w:widowControl/>
              <w:wordWrap w:val="0"/>
              <w:spacing w:line="360" w:lineRule="auto"/>
              <w:jc w:val="left"/>
              <w:rPr>
                <w:rFonts w:hint="eastAsia"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45FFAC8">
            <w:pPr>
              <w:wordWrap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14:paraId="7124809A">
            <w:pPr>
              <w:wordWrap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vAlign w:val="center"/>
          </w:tcPr>
          <w:p w14:paraId="20668BC2">
            <w:pPr>
              <w:wordWrap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14:paraId="190C560A">
            <w:pPr>
              <w:wordWrap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094D78D4">
            <w:pPr>
              <w:widowControl/>
              <w:wordWrap w:val="0"/>
              <w:spacing w:line="360" w:lineRule="auto"/>
              <w:jc w:val="left"/>
              <w:rPr>
                <w:rFonts w:hint="eastAsia" w:ascii="宋体" w:hAnsi="宋体" w:cs="宋体"/>
                <w:color w:val="auto"/>
                <w:szCs w:val="21"/>
                <w:highlight w:val="none"/>
              </w:rPr>
            </w:pPr>
          </w:p>
        </w:tc>
      </w:tr>
      <w:tr w14:paraId="6DEE2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1E5CA299">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62D69608">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5D469190">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  ……</w:t>
            </w:r>
          </w:p>
          <w:p w14:paraId="774B2749">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  ……</w:t>
            </w:r>
          </w:p>
          <w:p w14:paraId="192F23E4">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3  ……</w:t>
            </w:r>
          </w:p>
          <w:p w14:paraId="4080ABC8">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234AFC36">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0EBA7451">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  ……</w:t>
            </w:r>
          </w:p>
          <w:p w14:paraId="220D12F5">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  ……</w:t>
            </w:r>
          </w:p>
          <w:p w14:paraId="6A9CF813">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3  ……</w:t>
            </w:r>
          </w:p>
          <w:p w14:paraId="22E5DE26">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67882B33">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3119F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63DDC5D3">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4DFB2A76">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3798BF8B">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  ……</w:t>
            </w:r>
          </w:p>
          <w:p w14:paraId="79F906B1">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  ……</w:t>
            </w:r>
          </w:p>
          <w:p w14:paraId="6182B447">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3  ……</w:t>
            </w:r>
          </w:p>
          <w:p w14:paraId="6E4AEAEC">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4B23457D">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232D99AA">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  ……</w:t>
            </w:r>
          </w:p>
          <w:p w14:paraId="276CCCA7">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  ……</w:t>
            </w:r>
          </w:p>
          <w:p w14:paraId="13F3D77F">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3  ……</w:t>
            </w:r>
          </w:p>
          <w:p w14:paraId="0C9ED8CA">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44EF72F5">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5DCBE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4BFE2A8C">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70B31592">
            <w:pPr>
              <w:wordWrap w:val="0"/>
              <w:spacing w:line="360" w:lineRule="auto"/>
              <w:rPr>
                <w:rFonts w:hint="eastAsia" w:ascii="宋体" w:hAnsi="宋体" w:cs="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14:paraId="214F84A4">
            <w:pPr>
              <w:wordWrap w:val="0"/>
              <w:spacing w:line="360" w:lineRule="auto"/>
              <w:rPr>
                <w:rFonts w:hint="eastAsia" w:ascii="宋体" w:hAnsi="宋体" w:cs="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02A05223">
            <w:pPr>
              <w:wordWrap w:val="0"/>
              <w:spacing w:line="360" w:lineRule="auto"/>
              <w:rPr>
                <w:rFonts w:hint="eastAsia" w:ascii="宋体" w:hAnsi="宋体" w:cs="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14:paraId="5B7BB1ED">
            <w:pPr>
              <w:wordWrap w:val="0"/>
              <w:spacing w:line="360" w:lineRule="auto"/>
              <w:rPr>
                <w:rFonts w:hint="eastAsia" w:ascii="宋体" w:hAnsi="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3365A732">
            <w:pPr>
              <w:wordWrap w:val="0"/>
              <w:spacing w:line="360" w:lineRule="auto"/>
              <w:rPr>
                <w:rFonts w:hint="eastAsia" w:ascii="宋体" w:hAnsi="宋体" w:cs="宋体"/>
                <w:color w:val="auto"/>
                <w:szCs w:val="21"/>
                <w:highlight w:val="none"/>
              </w:rPr>
            </w:pPr>
          </w:p>
        </w:tc>
      </w:tr>
      <w:tr w14:paraId="020E6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729CBD13">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7D358A82">
      <w:pPr>
        <w:pStyle w:val="13"/>
        <w:wordWrap w:val="0"/>
        <w:spacing w:line="360" w:lineRule="auto"/>
        <w:rPr>
          <w:rFonts w:hint="eastAsia" w:hAnsi="宋体" w:cs="宋体"/>
          <w:color w:val="auto"/>
          <w:szCs w:val="21"/>
          <w:highlight w:val="none"/>
        </w:rPr>
      </w:pPr>
      <w:r>
        <w:rPr>
          <w:rFonts w:hint="eastAsia" w:hAnsi="宋体" w:cs="宋体"/>
          <w:color w:val="auto"/>
          <w:szCs w:val="21"/>
          <w:highlight w:val="none"/>
        </w:rPr>
        <w:t>注：</w:t>
      </w:r>
    </w:p>
    <w:p w14:paraId="0A0F8A07">
      <w:pPr>
        <w:pStyle w:val="13"/>
        <w:wordWrap w:val="0"/>
        <w:spacing w:line="360" w:lineRule="auto"/>
        <w:rPr>
          <w:rFonts w:hint="eastAsia" w:hAnsi="宋体" w:cs="宋体"/>
          <w:color w:val="auto"/>
          <w:szCs w:val="21"/>
          <w:highlight w:val="none"/>
        </w:rPr>
      </w:pPr>
      <w:r>
        <w:rPr>
          <w:rFonts w:hint="eastAsia" w:hAnsi="宋体" w:cs="宋体"/>
          <w:color w:val="auto"/>
          <w:szCs w:val="21"/>
          <w:highlight w:val="none"/>
        </w:rPr>
        <w:t>1.表格内容均需按要求填写并盖章，不得留空，</w:t>
      </w:r>
      <w:r>
        <w:rPr>
          <w:rFonts w:hint="eastAsia" w:hAnsi="宋体" w:cs="宋体"/>
          <w:bCs/>
          <w:color w:val="auto"/>
          <w:szCs w:val="21"/>
          <w:highlight w:val="none"/>
        </w:rPr>
        <w:t>否则按投标无效处理</w:t>
      </w:r>
      <w:r>
        <w:rPr>
          <w:rFonts w:hint="eastAsia" w:hAnsi="宋体" w:cs="宋体"/>
          <w:color w:val="auto"/>
          <w:szCs w:val="21"/>
          <w:highlight w:val="none"/>
        </w:rPr>
        <w:t>。</w:t>
      </w:r>
    </w:p>
    <w:p w14:paraId="112EEF36">
      <w:pPr>
        <w:pStyle w:val="13"/>
        <w:wordWrap w:val="0"/>
        <w:spacing w:line="360" w:lineRule="auto"/>
        <w:rPr>
          <w:rFonts w:hint="eastAsia" w:hAnsi="宋体" w:cs="宋体"/>
          <w:color w:val="auto"/>
          <w:szCs w:val="21"/>
          <w:highlight w:val="none"/>
        </w:rPr>
      </w:pPr>
      <w:r>
        <w:rPr>
          <w:rFonts w:hint="eastAsia" w:hAnsi="宋体" w:cs="宋体"/>
          <w:bCs/>
          <w:color w:val="auto"/>
          <w:szCs w:val="21"/>
          <w:highlight w:val="none"/>
        </w:rPr>
        <w:t>2.当投标文件的服务内容低于招标文件要求时，投标人应当如实写明“负偏离”，否则视为虚假应标。</w:t>
      </w:r>
    </w:p>
    <w:p w14:paraId="509B94BA">
      <w:pPr>
        <w:pStyle w:val="13"/>
        <w:wordWrap w:val="0"/>
        <w:spacing w:line="360" w:lineRule="auto"/>
        <w:rPr>
          <w:rFonts w:hint="eastAsia" w:hAnsi="宋体" w:cs="宋体"/>
          <w:color w:val="auto"/>
          <w:highlight w:val="none"/>
        </w:rPr>
      </w:pPr>
      <w:r>
        <w:rPr>
          <w:rFonts w:hint="eastAsia" w:hAnsi="宋体" w:cs="宋体"/>
          <w:color w:val="auto"/>
          <w:highlight w:val="none"/>
        </w:rPr>
        <w:t>3.</w:t>
      </w:r>
      <w:r>
        <w:rPr>
          <w:rFonts w:hint="eastAsia" w:hAnsi="宋体" w:cs="宋体"/>
          <w:color w:val="auto"/>
          <w:szCs w:val="21"/>
          <w:highlight w:val="none"/>
        </w:rPr>
        <w:t>采购需求中带“▲”及“★”的条款，也要分别在本表“服务参数”、“所提供服务的内容”中标记。</w:t>
      </w:r>
    </w:p>
    <w:p w14:paraId="7BA5808E">
      <w:pPr>
        <w:wordWrap w:val="0"/>
        <w:snapToGrid w:val="0"/>
        <w:spacing w:line="360" w:lineRule="auto"/>
        <w:ind w:firstLine="5640" w:firstLineChars="2350"/>
        <w:rPr>
          <w:rFonts w:hint="eastAsia" w:ascii="宋体" w:hAnsi="宋体" w:cs="宋体"/>
          <w:color w:val="auto"/>
          <w:kern w:val="0"/>
          <w:sz w:val="24"/>
          <w:highlight w:val="none"/>
          <w:lang w:val="zh-CN"/>
        </w:rPr>
      </w:pPr>
    </w:p>
    <w:p w14:paraId="1741B163">
      <w:pPr>
        <w:wordWrap w:val="0"/>
        <w:snapToGrid w:val="0"/>
        <w:spacing w:line="360" w:lineRule="auto"/>
        <w:ind w:firstLine="5640" w:firstLineChars="23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4E3EE8B9">
      <w:pPr>
        <w:wordWrap w:val="0"/>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E72DF2A">
      <w:pPr>
        <w:widowControl/>
        <w:wordWrap w:val="0"/>
        <w:spacing w:line="360" w:lineRule="auto"/>
        <w:jc w:val="left"/>
        <w:rPr>
          <w:rFonts w:hint="eastAsia" w:ascii="宋体" w:hAnsi="宋体" w:cs="宋体"/>
          <w:color w:val="auto"/>
          <w:sz w:val="30"/>
          <w:szCs w:val="20"/>
          <w:highlight w:val="none"/>
        </w:rPr>
        <w:sectPr>
          <w:pgSz w:w="11906" w:h="16838"/>
          <w:pgMar w:top="1440" w:right="1080" w:bottom="1440" w:left="1080" w:header="720" w:footer="720" w:gutter="0"/>
          <w:cols w:space="720" w:num="1"/>
          <w:docGrid w:type="lines" w:linePitch="331" w:charSpace="0"/>
        </w:sectPr>
      </w:pPr>
    </w:p>
    <w:p w14:paraId="77E845EA">
      <w:pPr>
        <w:wordWrap w:val="0"/>
        <w:snapToGrid w:val="0"/>
        <w:spacing w:line="360" w:lineRule="auto"/>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二、组织服务方案（如有）</w:t>
      </w:r>
    </w:p>
    <w:p w14:paraId="24CF2549">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39D61DFD">
      <w:pPr>
        <w:wordWrap w:val="0"/>
        <w:spacing w:line="360" w:lineRule="auto"/>
        <w:rPr>
          <w:rFonts w:hint="eastAsia" w:ascii="宋体" w:hAnsi="宋体" w:cs="宋体"/>
          <w:b/>
          <w:bCs/>
          <w:color w:val="auto"/>
          <w:kern w:val="0"/>
          <w:sz w:val="24"/>
          <w:highlight w:val="none"/>
          <w:lang w:val="zh-CN"/>
        </w:rPr>
      </w:pPr>
    </w:p>
    <w:p w14:paraId="66493CCA">
      <w:pPr>
        <w:wordWrap w:val="0"/>
        <w:spacing w:line="360" w:lineRule="auto"/>
        <w:rPr>
          <w:rFonts w:hint="eastAsia" w:ascii="宋体" w:hAnsi="宋体" w:cs="宋体"/>
          <w:b/>
          <w:bCs/>
          <w:color w:val="auto"/>
          <w:kern w:val="0"/>
          <w:sz w:val="24"/>
          <w:highlight w:val="none"/>
          <w:lang w:val="zh-CN"/>
        </w:rPr>
      </w:pPr>
    </w:p>
    <w:p w14:paraId="22ADEEF8">
      <w:pPr>
        <w:wordWrap w:val="0"/>
        <w:spacing w:line="360" w:lineRule="auto"/>
        <w:rPr>
          <w:rFonts w:hint="eastAsia" w:ascii="宋体" w:hAnsi="宋体" w:cs="宋体"/>
          <w:b/>
          <w:bCs/>
          <w:color w:val="auto"/>
          <w:kern w:val="0"/>
          <w:sz w:val="24"/>
          <w:highlight w:val="none"/>
          <w:lang w:val="zh-CN"/>
        </w:rPr>
      </w:pPr>
    </w:p>
    <w:p w14:paraId="05B574EB">
      <w:pPr>
        <w:wordWrap w:val="0"/>
        <w:spacing w:line="360" w:lineRule="auto"/>
        <w:rPr>
          <w:rFonts w:hint="eastAsia" w:ascii="宋体" w:hAnsi="宋体" w:cs="宋体"/>
          <w:b/>
          <w:bCs/>
          <w:color w:val="auto"/>
          <w:kern w:val="0"/>
          <w:sz w:val="24"/>
          <w:highlight w:val="none"/>
          <w:lang w:val="zh-CN"/>
        </w:rPr>
      </w:pPr>
      <w:bookmarkStart w:id="286" w:name="_Toc78473822"/>
      <w:r>
        <w:rPr>
          <w:rFonts w:hint="eastAsia" w:ascii="宋体" w:hAnsi="宋体" w:cs="宋体"/>
          <w:b/>
          <w:bCs/>
          <w:color w:val="auto"/>
          <w:kern w:val="0"/>
          <w:sz w:val="24"/>
          <w:highlight w:val="none"/>
          <w:lang w:val="zh-CN"/>
        </w:rPr>
        <w:t>附表:项目实施进度计划表</w:t>
      </w:r>
      <w:r>
        <w:rPr>
          <w:rFonts w:hint="eastAsia" w:ascii="宋体" w:hAnsi="宋体" w:cs="宋体"/>
          <w:b/>
          <w:color w:val="auto"/>
          <w:sz w:val="24"/>
          <w:highlight w:val="none"/>
        </w:rPr>
        <w:t>(以生效日算起)</w:t>
      </w:r>
      <w:bookmarkEnd w:id="286"/>
      <w:r>
        <w:rPr>
          <w:rFonts w:hint="eastAsia" w:ascii="宋体" w:hAnsi="宋体" w:cs="宋体"/>
          <w:b/>
          <w:color w:val="auto"/>
          <w:sz w:val="24"/>
          <w:highlight w:val="none"/>
        </w:rPr>
        <w:t xml:space="preserve"> </w:t>
      </w:r>
    </w:p>
    <w:tbl>
      <w:tblPr>
        <w:tblStyle w:val="24"/>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490E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vAlign w:val="center"/>
          </w:tcPr>
          <w:p w14:paraId="1D53002A">
            <w:pPr>
              <w:wordWrap w:val="0"/>
              <w:spacing w:line="360" w:lineRule="auto"/>
              <w:rPr>
                <w:rFonts w:hint="eastAsia" w:ascii="宋体" w:hAnsi="宋体" w:cs="宋体"/>
                <w:color w:val="auto"/>
                <w:sz w:val="24"/>
                <w:highlight w:val="none"/>
              </w:rPr>
            </w:pPr>
            <w:r>
              <w:rPr>
                <w:rFonts w:hint="eastAsia" w:ascii="宋体" w:hAnsi="宋体" w:cs="宋体"/>
                <w:color w:val="auto"/>
                <w:highlight w:val="none"/>
              </w:rPr>
              <mc:AlternateContent>
                <mc:Choice Requires="wpg">
                  <w:drawing>
                    <wp:anchor distT="0" distB="0" distL="114300" distR="114300" simplePos="0" relativeHeight="251662336"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6BFFFBBA">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133863FE">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1D532D9F">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62336;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BFFFBBA">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33863FE">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D532D9F">
                              <w:pPr>
                                <w:snapToGrid w:val="0"/>
                              </w:pPr>
                              <w:r>
                                <w:rPr>
                                  <w:rFonts w:hint="eastAsia"/>
                                </w:rPr>
                                <w:t>日</w:t>
                              </w:r>
                            </w:p>
                          </w:txbxContent>
                        </v:textbox>
                      </v:shape>
                    </v:group>
                  </w:pict>
                </mc:Fallback>
              </mc:AlternateContent>
            </w:r>
          </w:p>
          <w:p w14:paraId="143A05DB">
            <w:pPr>
              <w:wordWrap w:val="0"/>
              <w:spacing w:line="360" w:lineRule="auto"/>
              <w:rPr>
                <w:rFonts w:hint="eastAsia" w:ascii="宋体" w:hAnsi="宋体" w:cs="宋体"/>
                <w:color w:val="auto"/>
                <w:sz w:val="24"/>
                <w:highlight w:val="none"/>
              </w:rPr>
            </w:pPr>
          </w:p>
          <w:p w14:paraId="10FF57B0">
            <w:pPr>
              <w:wordWrap w:val="0"/>
              <w:spacing w:line="360" w:lineRule="auto"/>
              <w:rPr>
                <w:rFonts w:hint="eastAsia" w:ascii="宋体" w:hAnsi="宋体" w:cs="宋体"/>
                <w:color w:val="auto"/>
                <w:sz w:val="24"/>
                <w:highlight w:val="none"/>
              </w:rPr>
            </w:pPr>
          </w:p>
          <w:p w14:paraId="2ED3A619">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内容</w:t>
            </w:r>
          </w:p>
        </w:tc>
        <w:tc>
          <w:tcPr>
            <w:tcW w:w="552" w:type="dxa"/>
            <w:tcBorders>
              <w:top w:val="single" w:color="auto" w:sz="4" w:space="0"/>
              <w:left w:val="single" w:color="auto" w:sz="4" w:space="0"/>
              <w:bottom w:val="single" w:color="auto" w:sz="4" w:space="0"/>
              <w:right w:val="single" w:color="auto" w:sz="4" w:space="0"/>
            </w:tcBorders>
            <w:vAlign w:val="center"/>
          </w:tcPr>
          <w:p w14:paraId="0897D88A">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p>
        </w:tc>
        <w:tc>
          <w:tcPr>
            <w:tcW w:w="552" w:type="dxa"/>
            <w:tcBorders>
              <w:top w:val="single" w:color="auto" w:sz="4" w:space="0"/>
              <w:left w:val="single" w:color="auto" w:sz="4" w:space="0"/>
              <w:bottom w:val="single" w:color="auto" w:sz="4" w:space="0"/>
              <w:right w:val="single" w:color="auto" w:sz="4" w:space="0"/>
            </w:tcBorders>
            <w:vAlign w:val="center"/>
          </w:tcPr>
          <w:p w14:paraId="445AD63D">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p>
        </w:tc>
        <w:tc>
          <w:tcPr>
            <w:tcW w:w="552" w:type="dxa"/>
            <w:tcBorders>
              <w:top w:val="single" w:color="auto" w:sz="4" w:space="0"/>
              <w:left w:val="single" w:color="auto" w:sz="4" w:space="0"/>
              <w:bottom w:val="single" w:color="auto" w:sz="4" w:space="0"/>
              <w:right w:val="single" w:color="auto" w:sz="4" w:space="0"/>
            </w:tcBorders>
            <w:vAlign w:val="center"/>
          </w:tcPr>
          <w:p w14:paraId="6BD9AD29">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w:t>
            </w:r>
          </w:p>
        </w:tc>
        <w:tc>
          <w:tcPr>
            <w:tcW w:w="552" w:type="dxa"/>
            <w:tcBorders>
              <w:top w:val="single" w:color="auto" w:sz="4" w:space="0"/>
              <w:left w:val="single" w:color="auto" w:sz="4" w:space="0"/>
              <w:bottom w:val="single" w:color="auto" w:sz="4" w:space="0"/>
              <w:right w:val="single" w:color="auto" w:sz="4" w:space="0"/>
            </w:tcBorders>
            <w:vAlign w:val="center"/>
          </w:tcPr>
          <w:p w14:paraId="18D4F748">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4</w:t>
            </w:r>
          </w:p>
        </w:tc>
        <w:tc>
          <w:tcPr>
            <w:tcW w:w="552" w:type="dxa"/>
            <w:tcBorders>
              <w:top w:val="single" w:color="auto" w:sz="4" w:space="0"/>
              <w:left w:val="single" w:color="auto" w:sz="4" w:space="0"/>
              <w:bottom w:val="single" w:color="auto" w:sz="4" w:space="0"/>
              <w:right w:val="single" w:color="auto" w:sz="4" w:space="0"/>
            </w:tcBorders>
            <w:vAlign w:val="center"/>
          </w:tcPr>
          <w:p w14:paraId="3D1F4286">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5</w:t>
            </w:r>
          </w:p>
        </w:tc>
        <w:tc>
          <w:tcPr>
            <w:tcW w:w="552" w:type="dxa"/>
            <w:tcBorders>
              <w:top w:val="single" w:color="auto" w:sz="4" w:space="0"/>
              <w:left w:val="single" w:color="auto" w:sz="4" w:space="0"/>
              <w:bottom w:val="single" w:color="auto" w:sz="4" w:space="0"/>
              <w:right w:val="single" w:color="auto" w:sz="4" w:space="0"/>
            </w:tcBorders>
            <w:vAlign w:val="center"/>
          </w:tcPr>
          <w:p w14:paraId="7347DF73">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6</w:t>
            </w:r>
          </w:p>
        </w:tc>
        <w:tc>
          <w:tcPr>
            <w:tcW w:w="553" w:type="dxa"/>
            <w:tcBorders>
              <w:top w:val="single" w:color="auto" w:sz="4" w:space="0"/>
              <w:left w:val="single" w:color="auto" w:sz="4" w:space="0"/>
              <w:bottom w:val="single" w:color="auto" w:sz="4" w:space="0"/>
              <w:right w:val="single" w:color="auto" w:sz="4" w:space="0"/>
            </w:tcBorders>
            <w:vAlign w:val="center"/>
          </w:tcPr>
          <w:p w14:paraId="275437A3">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7</w:t>
            </w:r>
          </w:p>
        </w:tc>
        <w:tc>
          <w:tcPr>
            <w:tcW w:w="553" w:type="dxa"/>
            <w:tcBorders>
              <w:top w:val="single" w:color="auto" w:sz="4" w:space="0"/>
              <w:left w:val="single" w:color="auto" w:sz="4" w:space="0"/>
              <w:bottom w:val="single" w:color="auto" w:sz="4" w:space="0"/>
              <w:right w:val="single" w:color="auto" w:sz="4" w:space="0"/>
            </w:tcBorders>
            <w:vAlign w:val="center"/>
          </w:tcPr>
          <w:p w14:paraId="64E7419A">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8</w:t>
            </w:r>
          </w:p>
        </w:tc>
        <w:tc>
          <w:tcPr>
            <w:tcW w:w="553" w:type="dxa"/>
            <w:tcBorders>
              <w:top w:val="single" w:color="auto" w:sz="4" w:space="0"/>
              <w:left w:val="single" w:color="auto" w:sz="4" w:space="0"/>
              <w:bottom w:val="single" w:color="auto" w:sz="4" w:space="0"/>
              <w:right w:val="single" w:color="auto" w:sz="4" w:space="0"/>
            </w:tcBorders>
            <w:vAlign w:val="center"/>
          </w:tcPr>
          <w:p w14:paraId="16CCA589">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9</w:t>
            </w:r>
          </w:p>
        </w:tc>
        <w:tc>
          <w:tcPr>
            <w:tcW w:w="553" w:type="dxa"/>
            <w:tcBorders>
              <w:top w:val="single" w:color="auto" w:sz="4" w:space="0"/>
              <w:left w:val="single" w:color="auto" w:sz="4" w:space="0"/>
              <w:bottom w:val="single" w:color="auto" w:sz="4" w:space="0"/>
              <w:right w:val="single" w:color="auto" w:sz="4" w:space="0"/>
            </w:tcBorders>
            <w:vAlign w:val="center"/>
          </w:tcPr>
          <w:p w14:paraId="43F74486">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10</w:t>
            </w:r>
          </w:p>
        </w:tc>
        <w:tc>
          <w:tcPr>
            <w:tcW w:w="553" w:type="dxa"/>
            <w:tcBorders>
              <w:top w:val="single" w:color="auto" w:sz="4" w:space="0"/>
              <w:left w:val="single" w:color="auto" w:sz="4" w:space="0"/>
              <w:bottom w:val="single" w:color="auto" w:sz="4" w:space="0"/>
              <w:right w:val="single" w:color="auto" w:sz="4" w:space="0"/>
            </w:tcBorders>
            <w:vAlign w:val="center"/>
          </w:tcPr>
          <w:p w14:paraId="000C94A9">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11</w:t>
            </w:r>
          </w:p>
        </w:tc>
        <w:tc>
          <w:tcPr>
            <w:tcW w:w="553" w:type="dxa"/>
            <w:tcBorders>
              <w:top w:val="single" w:color="auto" w:sz="4" w:space="0"/>
              <w:left w:val="single" w:color="auto" w:sz="4" w:space="0"/>
              <w:bottom w:val="single" w:color="auto" w:sz="4" w:space="0"/>
              <w:right w:val="single" w:color="auto" w:sz="4" w:space="0"/>
            </w:tcBorders>
            <w:vAlign w:val="center"/>
          </w:tcPr>
          <w:p w14:paraId="7DAFD1E9">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12</w:t>
            </w:r>
          </w:p>
        </w:tc>
        <w:tc>
          <w:tcPr>
            <w:tcW w:w="553" w:type="dxa"/>
            <w:tcBorders>
              <w:top w:val="single" w:color="auto" w:sz="4" w:space="0"/>
              <w:left w:val="single" w:color="auto" w:sz="4" w:space="0"/>
              <w:bottom w:val="single" w:color="auto" w:sz="4" w:space="0"/>
              <w:right w:val="single" w:color="auto" w:sz="4" w:space="0"/>
            </w:tcBorders>
            <w:vAlign w:val="center"/>
          </w:tcPr>
          <w:p w14:paraId="5D14D287">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13</w:t>
            </w:r>
          </w:p>
        </w:tc>
        <w:tc>
          <w:tcPr>
            <w:tcW w:w="553" w:type="dxa"/>
            <w:tcBorders>
              <w:top w:val="single" w:color="auto" w:sz="4" w:space="0"/>
              <w:left w:val="single" w:color="auto" w:sz="4" w:space="0"/>
              <w:bottom w:val="single" w:color="auto" w:sz="4" w:space="0"/>
              <w:right w:val="single" w:color="auto" w:sz="4" w:space="0"/>
            </w:tcBorders>
            <w:vAlign w:val="center"/>
          </w:tcPr>
          <w:p w14:paraId="02DD687A">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14</w:t>
            </w:r>
          </w:p>
        </w:tc>
        <w:tc>
          <w:tcPr>
            <w:tcW w:w="553" w:type="dxa"/>
            <w:tcBorders>
              <w:top w:val="single" w:color="auto" w:sz="4" w:space="0"/>
              <w:left w:val="single" w:color="auto" w:sz="4" w:space="0"/>
              <w:bottom w:val="single" w:color="auto" w:sz="4" w:space="0"/>
              <w:right w:val="single" w:color="auto" w:sz="4" w:space="0"/>
            </w:tcBorders>
            <w:vAlign w:val="center"/>
          </w:tcPr>
          <w:p w14:paraId="02FDC539">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15</w:t>
            </w:r>
          </w:p>
        </w:tc>
        <w:tc>
          <w:tcPr>
            <w:tcW w:w="553" w:type="dxa"/>
            <w:tcBorders>
              <w:top w:val="single" w:color="auto" w:sz="4" w:space="0"/>
              <w:left w:val="single" w:color="auto" w:sz="4" w:space="0"/>
              <w:bottom w:val="single" w:color="auto" w:sz="4" w:space="0"/>
              <w:right w:val="single" w:color="auto" w:sz="4" w:space="0"/>
            </w:tcBorders>
            <w:vAlign w:val="center"/>
          </w:tcPr>
          <w:p w14:paraId="5C83D853">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tc>
      </w:tr>
      <w:tr w14:paraId="325F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959ACBA">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0444418">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5F53578">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B1113E3">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934B664">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6460CBE">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863BCF2">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5548DB8">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7CDA4C9">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7377DCC">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6E1DF96">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24B6D96">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2B7E325">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391B924">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878647B">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DB3AAAF">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0A7D9E9">
            <w:pPr>
              <w:wordWrap w:val="0"/>
              <w:spacing w:line="360" w:lineRule="auto"/>
              <w:rPr>
                <w:rFonts w:hint="eastAsia" w:ascii="宋体" w:hAnsi="宋体" w:cs="宋体"/>
                <w:color w:val="auto"/>
                <w:sz w:val="24"/>
                <w:highlight w:val="none"/>
              </w:rPr>
            </w:pPr>
          </w:p>
        </w:tc>
      </w:tr>
      <w:tr w14:paraId="5C7B5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16C1308B">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C7002D7">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029AA60">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97A0E87">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A8C08DC">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93CEC7C">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14947F5">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35A65F5">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E064DAE">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2DEF8B5">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EF81232">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DDEC4DB">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632E458">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96ED530">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BF58EBF">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671F60E">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CF92132">
            <w:pPr>
              <w:wordWrap w:val="0"/>
              <w:spacing w:line="360" w:lineRule="auto"/>
              <w:rPr>
                <w:rFonts w:hint="eastAsia" w:ascii="宋体" w:hAnsi="宋体" w:cs="宋体"/>
                <w:color w:val="auto"/>
                <w:sz w:val="24"/>
                <w:highlight w:val="none"/>
              </w:rPr>
            </w:pPr>
          </w:p>
        </w:tc>
      </w:tr>
      <w:tr w14:paraId="3D84A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2F1939C">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8B86712">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556D524">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F3B8802">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9DD7952">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0843703">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B3F45D5">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566CAC1">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37D27CD">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36CCD92">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0173BAB">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65902F6">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FD36A50">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CA25BD3">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BA9828D">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10206FC">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5D2A805">
            <w:pPr>
              <w:wordWrap w:val="0"/>
              <w:spacing w:line="360" w:lineRule="auto"/>
              <w:rPr>
                <w:rFonts w:hint="eastAsia" w:ascii="宋体" w:hAnsi="宋体" w:cs="宋体"/>
                <w:color w:val="auto"/>
                <w:sz w:val="24"/>
                <w:highlight w:val="none"/>
              </w:rPr>
            </w:pPr>
          </w:p>
        </w:tc>
      </w:tr>
      <w:tr w14:paraId="26788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248823AD">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5CD790B">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6A962A2">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B3986D8">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8F6C377">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DB59283">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9C25CBF">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06CC4DC">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7C8EB9C">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203A8A6">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169B99B">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00225DB">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D732563">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56E42AC">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2009621">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B8C3B11">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DC2D52B">
            <w:pPr>
              <w:wordWrap w:val="0"/>
              <w:spacing w:line="360" w:lineRule="auto"/>
              <w:rPr>
                <w:rFonts w:hint="eastAsia" w:ascii="宋体" w:hAnsi="宋体" w:cs="宋体"/>
                <w:color w:val="auto"/>
                <w:sz w:val="24"/>
                <w:highlight w:val="none"/>
              </w:rPr>
            </w:pPr>
          </w:p>
        </w:tc>
      </w:tr>
      <w:tr w14:paraId="653C6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99A94CB">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A4B2516">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FDA81D9">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CB45F43">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EB769E1">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D659CB9">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E3A6A0E">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20376DF">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9F43668">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8D8151C">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4AED180">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1A7FEC9">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4E60BFC">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8668769">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065835B">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16CD85E">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7B566FA">
            <w:pPr>
              <w:wordWrap w:val="0"/>
              <w:spacing w:line="360" w:lineRule="auto"/>
              <w:rPr>
                <w:rFonts w:hint="eastAsia" w:ascii="宋体" w:hAnsi="宋体" w:cs="宋体"/>
                <w:color w:val="auto"/>
                <w:sz w:val="24"/>
                <w:highlight w:val="none"/>
              </w:rPr>
            </w:pPr>
          </w:p>
        </w:tc>
      </w:tr>
      <w:tr w14:paraId="692F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93BDD3A">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8A2E6DD">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C7FA299">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78D9A27">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E5FAA73">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71AE746">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E275F0B">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775F114">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2AE5C11">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60EBCD0">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E6E39B9">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5A956F4">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C79CC4B">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79F4A9C">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4FE3C21">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855A8B1">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9353497">
            <w:pPr>
              <w:wordWrap w:val="0"/>
              <w:spacing w:line="360" w:lineRule="auto"/>
              <w:rPr>
                <w:rFonts w:hint="eastAsia" w:ascii="宋体" w:hAnsi="宋体" w:cs="宋体"/>
                <w:color w:val="auto"/>
                <w:sz w:val="24"/>
                <w:highlight w:val="none"/>
              </w:rPr>
            </w:pPr>
          </w:p>
        </w:tc>
      </w:tr>
      <w:tr w14:paraId="366D2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845505D">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628D8CC">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8120239">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5EBFEC8">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999E95D">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09A8328">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2A65E5D">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37EDE8B">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52C3C49">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D11826E">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3C57B7F">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A1F8032">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585B576">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58F4BA8">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5563310">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6F1CE24">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57E3968">
            <w:pPr>
              <w:wordWrap w:val="0"/>
              <w:spacing w:line="360" w:lineRule="auto"/>
              <w:rPr>
                <w:rFonts w:hint="eastAsia" w:ascii="宋体" w:hAnsi="宋体" w:cs="宋体"/>
                <w:color w:val="auto"/>
                <w:sz w:val="24"/>
                <w:highlight w:val="none"/>
              </w:rPr>
            </w:pPr>
          </w:p>
        </w:tc>
      </w:tr>
      <w:tr w14:paraId="4D64B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158CE924">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9D8CEF0">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D87A440">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7B52E01">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CB28E7D">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9113F1A">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5AEC5A7">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CE15F3A">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D0EF975">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284B8A0">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8AB91AA">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90001CB">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051BD2F">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AD39842">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284C9E8">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B42B061">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875770A">
            <w:pPr>
              <w:wordWrap w:val="0"/>
              <w:spacing w:line="360" w:lineRule="auto"/>
              <w:rPr>
                <w:rFonts w:hint="eastAsia" w:ascii="宋体" w:hAnsi="宋体" w:cs="宋体"/>
                <w:color w:val="auto"/>
                <w:sz w:val="24"/>
                <w:highlight w:val="none"/>
              </w:rPr>
            </w:pPr>
          </w:p>
        </w:tc>
      </w:tr>
      <w:tr w14:paraId="17D46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2C3DF70B">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03B2614">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830B93C">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03F292F">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21BC99C">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F126833">
            <w:pPr>
              <w:wordWrap w:val="0"/>
              <w:spacing w:line="360" w:lineRule="auto"/>
              <w:rPr>
                <w:rFonts w:hint="eastAsia"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034302F">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D297C1A">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B8AC331">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56F0F28">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0A56200">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3AD6634">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E36A850">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1E3F395">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10471E5">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2924511">
            <w:pPr>
              <w:wordWrap w:val="0"/>
              <w:spacing w:line="360" w:lineRule="auto"/>
              <w:rPr>
                <w:rFonts w:hint="eastAsia"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0708614">
            <w:pPr>
              <w:wordWrap w:val="0"/>
              <w:spacing w:line="360" w:lineRule="auto"/>
              <w:rPr>
                <w:rFonts w:hint="eastAsia" w:ascii="宋体" w:hAnsi="宋体" w:cs="宋体"/>
                <w:color w:val="auto"/>
                <w:sz w:val="24"/>
                <w:highlight w:val="none"/>
              </w:rPr>
            </w:pPr>
          </w:p>
        </w:tc>
      </w:tr>
    </w:tbl>
    <w:p w14:paraId="4B45170A">
      <w:pPr>
        <w:wordWrap w:val="0"/>
        <w:autoSpaceDE w:val="0"/>
        <w:autoSpaceDN w:val="0"/>
        <w:spacing w:line="360" w:lineRule="auto"/>
        <w:rPr>
          <w:rFonts w:hint="eastAsia" w:ascii="宋体" w:hAnsi="宋体" w:cs="宋体"/>
          <w:color w:val="auto"/>
          <w:kern w:val="0"/>
          <w:sz w:val="24"/>
          <w:highlight w:val="none"/>
        </w:rPr>
      </w:pPr>
      <w:r>
        <w:rPr>
          <w:rFonts w:hint="eastAsia" w:ascii="宋体" w:hAnsi="宋体" w:cs="宋体"/>
          <w:b/>
          <w:color w:val="auto"/>
          <w:sz w:val="24"/>
          <w:highlight w:val="none"/>
        </w:rPr>
        <w:t>注：投标人可按上述时间表的格式自行编制切合实际的具体时间表。</w:t>
      </w:r>
    </w:p>
    <w:p w14:paraId="3491A76F">
      <w:pPr>
        <w:wordWrap w:val="0"/>
        <w:autoSpaceDE w:val="0"/>
        <w:autoSpaceDN w:val="0"/>
        <w:spacing w:line="360" w:lineRule="auto"/>
        <w:ind w:firstLine="4440" w:firstLineChars="1850"/>
        <w:rPr>
          <w:rFonts w:hint="eastAsia" w:ascii="宋体" w:hAnsi="宋体" w:cs="宋体"/>
          <w:color w:val="auto"/>
          <w:kern w:val="0"/>
          <w:sz w:val="24"/>
          <w:highlight w:val="none"/>
        </w:rPr>
      </w:pPr>
      <w:r>
        <w:rPr>
          <w:rFonts w:hint="eastAsia" w:ascii="宋体" w:hAnsi="宋体" w:cs="宋体"/>
          <w:color w:val="auto"/>
          <w:kern w:val="0"/>
          <w:sz w:val="24"/>
          <w:highlight w:val="none"/>
        </w:rPr>
        <w:t>投标人名称（电子签章）：</w:t>
      </w:r>
    </w:p>
    <w:p w14:paraId="52D12E21">
      <w:pPr>
        <w:wordWrap w:val="0"/>
        <w:autoSpaceDE w:val="0"/>
        <w:autoSpaceDN w:val="0"/>
        <w:spacing w:line="360" w:lineRule="auto"/>
        <w:rPr>
          <w:rFonts w:hint="eastAsia" w:ascii="宋体" w:hAnsi="宋体" w:cs="宋体"/>
          <w:b/>
          <w:bCs/>
          <w:color w:val="auto"/>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3DE39BE7">
      <w:pPr>
        <w:wordWrap w:val="0"/>
        <w:snapToGrid w:val="0"/>
        <w:spacing w:line="360" w:lineRule="auto"/>
        <w:ind w:firstLine="4935" w:firstLineChars="2350"/>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5FE0C6AE">
      <w:pPr>
        <w:wordWrap w:val="0"/>
        <w:snapToGrid w:val="0"/>
        <w:spacing w:line="360" w:lineRule="auto"/>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三、售后服务方案</w:t>
      </w:r>
    </w:p>
    <w:p w14:paraId="4D32F247">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36856B4E">
      <w:pPr>
        <w:wordWrap w:val="0"/>
        <w:snapToGrid w:val="0"/>
        <w:spacing w:line="360" w:lineRule="auto"/>
        <w:ind w:left="142"/>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1、售后服务承诺</w:t>
      </w:r>
    </w:p>
    <w:p w14:paraId="37725D30">
      <w:pPr>
        <w:wordWrap w:val="0"/>
        <w:autoSpaceDE w:val="0"/>
        <w:autoSpaceDN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附表A:售后服务机构情况表</w:t>
      </w:r>
      <w:r>
        <w:rPr>
          <w:rFonts w:hint="eastAsia" w:ascii="宋体" w:hAnsi="宋体" w:cs="宋体"/>
          <w:color w:val="auto"/>
          <w:sz w:val="24"/>
          <w:highlight w:val="none"/>
        </w:rPr>
        <w:t>（按此格式自制）</w:t>
      </w:r>
    </w:p>
    <w:tbl>
      <w:tblPr>
        <w:tblStyle w:val="24"/>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167B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396DC9B6">
            <w:pPr>
              <w:wordWrap w:val="0"/>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340" w:type="dxa"/>
            <w:tcBorders>
              <w:top w:val="single" w:color="auto" w:sz="4" w:space="0"/>
              <w:left w:val="single" w:color="auto" w:sz="4" w:space="0"/>
              <w:bottom w:val="single" w:color="auto" w:sz="4" w:space="0"/>
              <w:right w:val="single" w:color="auto" w:sz="4" w:space="0"/>
            </w:tcBorders>
          </w:tcPr>
          <w:p w14:paraId="43E02BB3">
            <w:pPr>
              <w:wordWrap w:val="0"/>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tcPr>
          <w:p w14:paraId="09F9510A">
            <w:pPr>
              <w:wordWrap w:val="0"/>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tcPr>
          <w:p w14:paraId="3CA6AC66">
            <w:pPr>
              <w:wordWrap w:val="0"/>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tcPr>
          <w:p w14:paraId="61308EA2">
            <w:pPr>
              <w:wordWrap w:val="0"/>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服务技术人员数量</w:t>
            </w:r>
          </w:p>
        </w:tc>
        <w:tc>
          <w:tcPr>
            <w:tcW w:w="1260" w:type="dxa"/>
            <w:tcBorders>
              <w:top w:val="single" w:color="auto" w:sz="4" w:space="0"/>
              <w:left w:val="single" w:color="auto" w:sz="4" w:space="0"/>
              <w:bottom w:val="single" w:color="auto" w:sz="4" w:space="0"/>
              <w:right w:val="single" w:color="auto" w:sz="4" w:space="0"/>
            </w:tcBorders>
          </w:tcPr>
          <w:p w14:paraId="1EDCC4EE">
            <w:pPr>
              <w:wordWrap w:val="0"/>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联系电话</w:t>
            </w:r>
          </w:p>
        </w:tc>
      </w:tr>
      <w:tr w14:paraId="187A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1F524213">
            <w:pPr>
              <w:wordWrap w:val="0"/>
              <w:autoSpaceDE w:val="0"/>
              <w:autoSpaceDN w:val="0"/>
              <w:spacing w:line="360" w:lineRule="auto"/>
              <w:jc w:val="center"/>
              <w:rPr>
                <w:rFonts w:hint="eastAsia"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31BD9B96">
            <w:pPr>
              <w:wordWrap w:val="0"/>
              <w:autoSpaceDE w:val="0"/>
              <w:autoSpaceDN w:val="0"/>
              <w:spacing w:line="360" w:lineRule="auto"/>
              <w:jc w:val="center"/>
              <w:rPr>
                <w:rFonts w:hint="eastAsia"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5206844F">
            <w:pPr>
              <w:wordWrap w:val="0"/>
              <w:autoSpaceDE w:val="0"/>
              <w:autoSpaceDN w:val="0"/>
              <w:spacing w:line="360" w:lineRule="auto"/>
              <w:jc w:val="center"/>
              <w:rPr>
                <w:rFonts w:hint="eastAsia"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5F0EBB17">
            <w:pPr>
              <w:wordWrap w:val="0"/>
              <w:autoSpaceDE w:val="0"/>
              <w:autoSpaceDN w:val="0"/>
              <w:spacing w:line="360" w:lineRule="auto"/>
              <w:jc w:val="center"/>
              <w:rPr>
                <w:rFonts w:hint="eastAsia"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532C4CE0">
            <w:pPr>
              <w:wordWrap w:val="0"/>
              <w:autoSpaceDE w:val="0"/>
              <w:autoSpaceDN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658E2050">
            <w:pPr>
              <w:wordWrap w:val="0"/>
              <w:autoSpaceDE w:val="0"/>
              <w:autoSpaceDN w:val="0"/>
              <w:spacing w:line="360" w:lineRule="auto"/>
              <w:jc w:val="center"/>
              <w:rPr>
                <w:rFonts w:hint="eastAsia" w:ascii="宋体" w:hAnsi="宋体" w:cs="宋体"/>
                <w:color w:val="auto"/>
                <w:sz w:val="24"/>
                <w:highlight w:val="none"/>
              </w:rPr>
            </w:pPr>
          </w:p>
        </w:tc>
      </w:tr>
      <w:tr w14:paraId="2F23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30D9636E">
            <w:pPr>
              <w:wordWrap w:val="0"/>
              <w:autoSpaceDE w:val="0"/>
              <w:autoSpaceDN w:val="0"/>
              <w:spacing w:line="360" w:lineRule="auto"/>
              <w:jc w:val="center"/>
              <w:rPr>
                <w:rFonts w:hint="eastAsia"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1EC84B9A">
            <w:pPr>
              <w:wordWrap w:val="0"/>
              <w:autoSpaceDE w:val="0"/>
              <w:autoSpaceDN w:val="0"/>
              <w:spacing w:line="360" w:lineRule="auto"/>
              <w:jc w:val="center"/>
              <w:rPr>
                <w:rFonts w:hint="eastAsia"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05092838">
            <w:pPr>
              <w:wordWrap w:val="0"/>
              <w:autoSpaceDE w:val="0"/>
              <w:autoSpaceDN w:val="0"/>
              <w:spacing w:line="360" w:lineRule="auto"/>
              <w:jc w:val="center"/>
              <w:rPr>
                <w:rFonts w:hint="eastAsia"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4B589494">
            <w:pPr>
              <w:wordWrap w:val="0"/>
              <w:autoSpaceDE w:val="0"/>
              <w:autoSpaceDN w:val="0"/>
              <w:spacing w:line="360" w:lineRule="auto"/>
              <w:jc w:val="center"/>
              <w:rPr>
                <w:rFonts w:hint="eastAsia"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2048E05D">
            <w:pPr>
              <w:wordWrap w:val="0"/>
              <w:autoSpaceDE w:val="0"/>
              <w:autoSpaceDN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6D40729">
            <w:pPr>
              <w:wordWrap w:val="0"/>
              <w:autoSpaceDE w:val="0"/>
              <w:autoSpaceDN w:val="0"/>
              <w:spacing w:line="360" w:lineRule="auto"/>
              <w:jc w:val="center"/>
              <w:rPr>
                <w:rFonts w:hint="eastAsia" w:ascii="宋体" w:hAnsi="宋体" w:cs="宋体"/>
                <w:color w:val="auto"/>
                <w:sz w:val="24"/>
                <w:highlight w:val="none"/>
              </w:rPr>
            </w:pPr>
          </w:p>
        </w:tc>
      </w:tr>
      <w:tr w14:paraId="6E4D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7CFE15CA">
            <w:pPr>
              <w:wordWrap w:val="0"/>
              <w:autoSpaceDE w:val="0"/>
              <w:autoSpaceDN w:val="0"/>
              <w:spacing w:line="360" w:lineRule="auto"/>
              <w:jc w:val="center"/>
              <w:rPr>
                <w:rFonts w:hint="eastAsia"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3A96EE74">
            <w:pPr>
              <w:wordWrap w:val="0"/>
              <w:autoSpaceDE w:val="0"/>
              <w:autoSpaceDN w:val="0"/>
              <w:spacing w:line="360" w:lineRule="auto"/>
              <w:jc w:val="center"/>
              <w:rPr>
                <w:rFonts w:hint="eastAsia"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4B46AC96">
            <w:pPr>
              <w:wordWrap w:val="0"/>
              <w:autoSpaceDE w:val="0"/>
              <w:autoSpaceDN w:val="0"/>
              <w:spacing w:line="360" w:lineRule="auto"/>
              <w:jc w:val="center"/>
              <w:rPr>
                <w:rFonts w:hint="eastAsia"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7157C52A">
            <w:pPr>
              <w:wordWrap w:val="0"/>
              <w:autoSpaceDE w:val="0"/>
              <w:autoSpaceDN w:val="0"/>
              <w:spacing w:line="360" w:lineRule="auto"/>
              <w:jc w:val="center"/>
              <w:rPr>
                <w:rFonts w:hint="eastAsia"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4F33D1D2">
            <w:pPr>
              <w:wordWrap w:val="0"/>
              <w:autoSpaceDE w:val="0"/>
              <w:autoSpaceDN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2053EFB">
            <w:pPr>
              <w:wordWrap w:val="0"/>
              <w:autoSpaceDE w:val="0"/>
              <w:autoSpaceDN w:val="0"/>
              <w:spacing w:line="360" w:lineRule="auto"/>
              <w:jc w:val="center"/>
              <w:rPr>
                <w:rFonts w:hint="eastAsia" w:ascii="宋体" w:hAnsi="宋体" w:cs="宋体"/>
                <w:color w:val="auto"/>
                <w:sz w:val="24"/>
                <w:highlight w:val="none"/>
              </w:rPr>
            </w:pPr>
          </w:p>
        </w:tc>
      </w:tr>
    </w:tbl>
    <w:p w14:paraId="3DA0A701">
      <w:pPr>
        <w:wordWrap w:val="0"/>
        <w:autoSpaceDE w:val="0"/>
        <w:autoSpaceDN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注：关于项目涉及的所有售后服务机构均在本表注明，包括投标人本单位和符合条件的第三方服务机构；</w:t>
      </w:r>
    </w:p>
    <w:p w14:paraId="57339EEA">
      <w:pPr>
        <w:wordWrap w:val="0"/>
        <w:autoSpaceDE w:val="0"/>
        <w:autoSpaceDN w:val="0"/>
        <w:spacing w:line="360" w:lineRule="auto"/>
        <w:rPr>
          <w:rFonts w:hint="eastAsia" w:ascii="宋体" w:hAnsi="宋体" w:cs="宋体"/>
          <w:color w:val="auto"/>
          <w:kern w:val="0"/>
          <w:sz w:val="24"/>
          <w:highlight w:val="none"/>
        </w:rPr>
      </w:pPr>
    </w:p>
    <w:p w14:paraId="726450C5">
      <w:pPr>
        <w:wordWrap w:val="0"/>
        <w:autoSpaceDE w:val="0"/>
        <w:autoSpaceDN w:val="0"/>
        <w:spacing w:line="360" w:lineRule="auto"/>
        <w:rPr>
          <w:rFonts w:hint="eastAsia" w:ascii="宋体" w:hAnsi="宋体" w:cs="宋体"/>
          <w:color w:val="auto"/>
          <w:kern w:val="0"/>
          <w:sz w:val="24"/>
          <w:highlight w:val="none"/>
        </w:rPr>
      </w:pPr>
      <w:r>
        <w:rPr>
          <w:rFonts w:hint="eastAsia" w:ascii="宋体" w:hAnsi="宋体" w:cs="宋体"/>
          <w:b/>
          <w:color w:val="auto"/>
          <w:kern w:val="0"/>
          <w:sz w:val="24"/>
          <w:highlight w:val="none"/>
        </w:rPr>
        <w:t>附表B：售后服务人员情况表</w:t>
      </w:r>
      <w:r>
        <w:rPr>
          <w:rFonts w:hint="eastAsia" w:ascii="宋体" w:hAnsi="宋体" w:cs="宋体"/>
          <w:color w:val="auto"/>
          <w:sz w:val="24"/>
          <w:highlight w:val="none"/>
        </w:rPr>
        <w:t>（按此格式自制）</w:t>
      </w:r>
    </w:p>
    <w:tbl>
      <w:tblPr>
        <w:tblStyle w:val="24"/>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29E527CC">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0D7B86A3">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p w14:paraId="56E8D270">
            <w:pPr>
              <w:wordWrap w:val="0"/>
              <w:autoSpaceDE w:val="0"/>
              <w:autoSpaceDN w:val="0"/>
              <w:spacing w:line="360" w:lineRule="auto"/>
              <w:jc w:val="center"/>
              <w:rPr>
                <w:rFonts w:hint="eastAsia"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3CDDE782">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28073162">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36FE3732">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519854A7">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5BF45C30">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48818F41">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2D618715">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1187FBA3">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28CD48E0">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667176BD">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到达现场时间</w:t>
            </w:r>
          </w:p>
        </w:tc>
      </w:tr>
      <w:tr w14:paraId="71FDDC60">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57348F9B">
            <w:pPr>
              <w:wordWrap w:val="0"/>
              <w:autoSpaceDE w:val="0"/>
              <w:autoSpaceDN w:val="0"/>
              <w:spacing w:line="360" w:lineRule="auto"/>
              <w:jc w:val="center"/>
              <w:rPr>
                <w:rFonts w:hint="eastAsia"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167606A0">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48E8EF62">
            <w:pPr>
              <w:wordWrap w:val="0"/>
              <w:autoSpaceDE w:val="0"/>
              <w:autoSpaceDN w:val="0"/>
              <w:spacing w:line="360" w:lineRule="auto"/>
              <w:rPr>
                <w:rFonts w:hint="eastAsia"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B34527A">
            <w:pPr>
              <w:wordWrap w:val="0"/>
              <w:autoSpaceDE w:val="0"/>
              <w:autoSpaceDN w:val="0"/>
              <w:spacing w:line="360" w:lineRule="auto"/>
              <w:rPr>
                <w:rFonts w:hint="eastAsia"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14CDDED">
            <w:pPr>
              <w:wordWrap w:val="0"/>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CEA8B23">
            <w:pPr>
              <w:wordWrap w:val="0"/>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CE8A6D6">
            <w:pPr>
              <w:wordWrap w:val="0"/>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45559E0">
            <w:pPr>
              <w:wordWrap w:val="0"/>
              <w:autoSpaceDE w:val="0"/>
              <w:autoSpaceDN w:val="0"/>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965C310">
            <w:pPr>
              <w:wordWrap w:val="0"/>
              <w:autoSpaceDE w:val="0"/>
              <w:autoSpaceDN w:val="0"/>
              <w:spacing w:line="360" w:lineRule="auto"/>
              <w:rPr>
                <w:rFonts w:hint="eastAsia"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FF90ABE">
            <w:pPr>
              <w:wordWrap w:val="0"/>
              <w:autoSpaceDE w:val="0"/>
              <w:autoSpaceDN w:val="0"/>
              <w:spacing w:line="360" w:lineRule="auto"/>
              <w:rPr>
                <w:rFonts w:hint="eastAsia"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601DCAE7">
            <w:pPr>
              <w:wordWrap w:val="0"/>
              <w:autoSpaceDE w:val="0"/>
              <w:autoSpaceDN w:val="0"/>
              <w:spacing w:line="360" w:lineRule="auto"/>
              <w:rPr>
                <w:rFonts w:hint="eastAsia" w:ascii="宋体" w:hAnsi="宋体" w:cs="宋体"/>
                <w:color w:val="auto"/>
                <w:sz w:val="24"/>
                <w:highlight w:val="none"/>
              </w:rPr>
            </w:pPr>
          </w:p>
        </w:tc>
      </w:tr>
      <w:tr w14:paraId="04969AF2">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32FC54A0">
            <w:pPr>
              <w:wordWrap w:val="0"/>
              <w:autoSpaceDE w:val="0"/>
              <w:autoSpaceDN w:val="0"/>
              <w:spacing w:line="360" w:lineRule="auto"/>
              <w:jc w:val="center"/>
              <w:rPr>
                <w:rFonts w:hint="eastAsia"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15473A72">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6899E35B">
            <w:pPr>
              <w:wordWrap w:val="0"/>
              <w:autoSpaceDE w:val="0"/>
              <w:autoSpaceDN w:val="0"/>
              <w:spacing w:line="360" w:lineRule="auto"/>
              <w:rPr>
                <w:rFonts w:hint="eastAsia"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2B3FFE2">
            <w:pPr>
              <w:wordWrap w:val="0"/>
              <w:autoSpaceDE w:val="0"/>
              <w:autoSpaceDN w:val="0"/>
              <w:spacing w:line="360" w:lineRule="auto"/>
              <w:rPr>
                <w:rFonts w:hint="eastAsia"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E6C7B88">
            <w:pPr>
              <w:wordWrap w:val="0"/>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2CC091E">
            <w:pPr>
              <w:wordWrap w:val="0"/>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8868F5B">
            <w:pPr>
              <w:wordWrap w:val="0"/>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D36462A">
            <w:pPr>
              <w:wordWrap w:val="0"/>
              <w:autoSpaceDE w:val="0"/>
              <w:autoSpaceDN w:val="0"/>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62E8444">
            <w:pPr>
              <w:wordWrap w:val="0"/>
              <w:autoSpaceDE w:val="0"/>
              <w:autoSpaceDN w:val="0"/>
              <w:spacing w:line="360" w:lineRule="auto"/>
              <w:rPr>
                <w:rFonts w:hint="eastAsia"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194D15D">
            <w:pPr>
              <w:wordWrap w:val="0"/>
              <w:autoSpaceDE w:val="0"/>
              <w:autoSpaceDN w:val="0"/>
              <w:spacing w:line="360" w:lineRule="auto"/>
              <w:rPr>
                <w:rFonts w:hint="eastAsia"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15309A28">
            <w:pPr>
              <w:wordWrap w:val="0"/>
              <w:autoSpaceDE w:val="0"/>
              <w:autoSpaceDN w:val="0"/>
              <w:spacing w:line="360" w:lineRule="auto"/>
              <w:rPr>
                <w:rFonts w:hint="eastAsia" w:ascii="宋体" w:hAnsi="宋体" w:cs="宋体"/>
                <w:color w:val="auto"/>
                <w:sz w:val="24"/>
                <w:highlight w:val="none"/>
              </w:rPr>
            </w:pPr>
          </w:p>
        </w:tc>
      </w:tr>
      <w:tr w14:paraId="0200EAFE">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20C2E20D">
            <w:pPr>
              <w:wordWrap w:val="0"/>
              <w:autoSpaceDE w:val="0"/>
              <w:autoSpaceDN w:val="0"/>
              <w:spacing w:line="360" w:lineRule="auto"/>
              <w:jc w:val="center"/>
              <w:rPr>
                <w:rFonts w:hint="eastAsia"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6F66BFAC">
            <w:pPr>
              <w:wordWrap w:val="0"/>
              <w:autoSpaceDE w:val="0"/>
              <w:autoSpaceDN w:val="0"/>
              <w:spacing w:line="360" w:lineRule="auto"/>
              <w:jc w:val="center"/>
              <w:rPr>
                <w:rFonts w:hint="eastAsia"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3D4171B">
            <w:pPr>
              <w:wordWrap w:val="0"/>
              <w:autoSpaceDE w:val="0"/>
              <w:autoSpaceDN w:val="0"/>
              <w:spacing w:line="360" w:lineRule="auto"/>
              <w:rPr>
                <w:rFonts w:hint="eastAsia"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A8736C3">
            <w:pPr>
              <w:wordWrap w:val="0"/>
              <w:autoSpaceDE w:val="0"/>
              <w:autoSpaceDN w:val="0"/>
              <w:spacing w:line="360" w:lineRule="auto"/>
              <w:rPr>
                <w:rFonts w:hint="eastAsia"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04C830D">
            <w:pPr>
              <w:wordWrap w:val="0"/>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24C43A5">
            <w:pPr>
              <w:wordWrap w:val="0"/>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2CBD415">
            <w:pPr>
              <w:wordWrap w:val="0"/>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093E1E2">
            <w:pPr>
              <w:wordWrap w:val="0"/>
              <w:autoSpaceDE w:val="0"/>
              <w:autoSpaceDN w:val="0"/>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44D663D">
            <w:pPr>
              <w:wordWrap w:val="0"/>
              <w:autoSpaceDE w:val="0"/>
              <w:autoSpaceDN w:val="0"/>
              <w:spacing w:line="360" w:lineRule="auto"/>
              <w:rPr>
                <w:rFonts w:hint="eastAsia"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857F4A0">
            <w:pPr>
              <w:wordWrap w:val="0"/>
              <w:autoSpaceDE w:val="0"/>
              <w:autoSpaceDN w:val="0"/>
              <w:spacing w:line="360" w:lineRule="auto"/>
              <w:rPr>
                <w:rFonts w:hint="eastAsia"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01505607">
            <w:pPr>
              <w:wordWrap w:val="0"/>
              <w:autoSpaceDE w:val="0"/>
              <w:autoSpaceDN w:val="0"/>
              <w:spacing w:line="360" w:lineRule="auto"/>
              <w:rPr>
                <w:rFonts w:hint="eastAsia" w:ascii="宋体" w:hAnsi="宋体" w:cs="宋体"/>
                <w:color w:val="auto"/>
                <w:sz w:val="24"/>
                <w:highlight w:val="none"/>
              </w:rPr>
            </w:pPr>
          </w:p>
        </w:tc>
      </w:tr>
      <w:tr w14:paraId="244D053F">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7843B856">
            <w:pPr>
              <w:wordWrap w:val="0"/>
              <w:autoSpaceDE w:val="0"/>
              <w:autoSpaceDN w:val="0"/>
              <w:spacing w:line="360" w:lineRule="auto"/>
              <w:jc w:val="center"/>
              <w:rPr>
                <w:rFonts w:hint="eastAsia"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5903AB12">
            <w:pPr>
              <w:wordWrap w:val="0"/>
              <w:autoSpaceDE w:val="0"/>
              <w:autoSpaceDN w:val="0"/>
              <w:spacing w:line="360" w:lineRule="auto"/>
              <w:jc w:val="center"/>
              <w:rPr>
                <w:rFonts w:hint="eastAsia"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CC6AB60">
            <w:pPr>
              <w:wordWrap w:val="0"/>
              <w:autoSpaceDE w:val="0"/>
              <w:autoSpaceDN w:val="0"/>
              <w:spacing w:line="360" w:lineRule="auto"/>
              <w:rPr>
                <w:rFonts w:hint="eastAsia"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CA979E8">
            <w:pPr>
              <w:wordWrap w:val="0"/>
              <w:autoSpaceDE w:val="0"/>
              <w:autoSpaceDN w:val="0"/>
              <w:spacing w:line="360" w:lineRule="auto"/>
              <w:rPr>
                <w:rFonts w:hint="eastAsia"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CB6B92F">
            <w:pPr>
              <w:wordWrap w:val="0"/>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8EB1C50">
            <w:pPr>
              <w:wordWrap w:val="0"/>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EA9F38A">
            <w:pPr>
              <w:wordWrap w:val="0"/>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8F0E41A">
            <w:pPr>
              <w:wordWrap w:val="0"/>
              <w:autoSpaceDE w:val="0"/>
              <w:autoSpaceDN w:val="0"/>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C6B93BC">
            <w:pPr>
              <w:wordWrap w:val="0"/>
              <w:autoSpaceDE w:val="0"/>
              <w:autoSpaceDN w:val="0"/>
              <w:spacing w:line="360" w:lineRule="auto"/>
              <w:rPr>
                <w:rFonts w:hint="eastAsia"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60F686B">
            <w:pPr>
              <w:wordWrap w:val="0"/>
              <w:autoSpaceDE w:val="0"/>
              <w:autoSpaceDN w:val="0"/>
              <w:spacing w:line="360" w:lineRule="auto"/>
              <w:rPr>
                <w:rFonts w:hint="eastAsia"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0825918A">
            <w:pPr>
              <w:wordWrap w:val="0"/>
              <w:autoSpaceDE w:val="0"/>
              <w:autoSpaceDN w:val="0"/>
              <w:spacing w:line="360" w:lineRule="auto"/>
              <w:rPr>
                <w:rFonts w:hint="eastAsia" w:ascii="宋体" w:hAnsi="宋体" w:cs="宋体"/>
                <w:color w:val="auto"/>
                <w:sz w:val="24"/>
                <w:highlight w:val="none"/>
              </w:rPr>
            </w:pPr>
          </w:p>
        </w:tc>
      </w:tr>
    </w:tbl>
    <w:p w14:paraId="39CEF883">
      <w:pPr>
        <w:wordWrap w:val="0"/>
        <w:snapToGrid w:val="0"/>
        <w:spacing w:line="360" w:lineRule="auto"/>
        <w:ind w:left="142"/>
        <w:jc w:val="center"/>
        <w:rPr>
          <w:rFonts w:hint="eastAsia" w:ascii="宋体" w:hAnsi="宋体" w:cs="宋体"/>
          <w:b/>
          <w:color w:val="auto"/>
          <w:sz w:val="32"/>
          <w:szCs w:val="32"/>
          <w:highlight w:val="none"/>
        </w:rPr>
      </w:pPr>
    </w:p>
    <w:p w14:paraId="54207D06">
      <w:pPr>
        <w:wordWrap w:val="0"/>
        <w:snapToGrid w:val="0"/>
        <w:spacing w:line="360" w:lineRule="auto"/>
        <w:ind w:right="480" w:firstLine="3967" w:firstLineChars="1653"/>
        <w:rPr>
          <w:rFonts w:hint="eastAsia" w:ascii="宋体" w:hAnsi="宋体" w:cs="宋体"/>
          <w:color w:val="auto"/>
          <w:sz w:val="24"/>
          <w:highlight w:val="none"/>
        </w:rPr>
      </w:pPr>
    </w:p>
    <w:p w14:paraId="7D693B4C">
      <w:pPr>
        <w:wordWrap w:val="0"/>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4914D6EF">
      <w:pPr>
        <w:wordWrap w:val="0"/>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F866046">
      <w:pPr>
        <w:widowControl/>
        <w:wordWrap w:val="0"/>
        <w:spacing w:line="360" w:lineRule="auto"/>
        <w:jc w:val="left"/>
        <w:rPr>
          <w:rFonts w:hint="eastAsia" w:ascii="宋体" w:hAnsi="宋体" w:cs="宋体"/>
          <w:color w:val="auto"/>
          <w:sz w:val="24"/>
          <w:highlight w:val="none"/>
        </w:rPr>
        <w:sectPr>
          <w:pgSz w:w="11906" w:h="16838"/>
          <w:pgMar w:top="1440" w:right="1080" w:bottom="1440" w:left="1080" w:header="720" w:footer="720" w:gutter="0"/>
          <w:cols w:space="720" w:num="1"/>
          <w:docGrid w:type="lines" w:linePitch="331" w:charSpace="0"/>
        </w:sectPr>
      </w:pPr>
    </w:p>
    <w:p w14:paraId="212821EB">
      <w:pPr>
        <w:wordWrap w:val="0"/>
        <w:snapToGrid w:val="0"/>
        <w:spacing w:line="360" w:lineRule="auto"/>
        <w:ind w:left="142"/>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四、项目实施人员一览表（如有）</w:t>
      </w:r>
    </w:p>
    <w:p w14:paraId="1BA9E899">
      <w:pPr>
        <w:wordWrap w:val="0"/>
        <w:spacing w:line="360" w:lineRule="auto"/>
        <w:jc w:val="center"/>
        <w:rPr>
          <w:rFonts w:hint="eastAsia" w:ascii="宋体" w:hAnsi="宋体" w:cs="宋体"/>
          <w:b/>
          <w:bCs/>
          <w:color w:val="auto"/>
          <w:sz w:val="24"/>
          <w:highlight w:val="none"/>
        </w:rPr>
      </w:pPr>
      <w:r>
        <w:rPr>
          <w:rFonts w:hint="eastAsia" w:ascii="宋体" w:hAnsi="宋体" w:cs="宋体"/>
          <w:color w:val="auto"/>
          <w:sz w:val="24"/>
          <w:highlight w:val="none"/>
        </w:rPr>
        <w:t>（由投标人根据采购需求及招标文件要求编制）</w:t>
      </w:r>
    </w:p>
    <w:p w14:paraId="604D0035">
      <w:pPr>
        <w:pStyle w:val="13"/>
        <w:wordWrap w:val="0"/>
        <w:spacing w:line="360" w:lineRule="auto"/>
        <w:rPr>
          <w:rFonts w:hint="eastAsia" w:hAnsi="宋体" w:cs="宋体"/>
          <w:color w:val="auto"/>
          <w:sz w:val="24"/>
          <w:szCs w:val="24"/>
          <w:highlight w:val="none"/>
        </w:rPr>
      </w:pPr>
      <w:r>
        <w:rPr>
          <w:rFonts w:hint="eastAsia" w:hAnsi="宋体" w:cs="宋体"/>
          <w:color w:val="auto"/>
          <w:sz w:val="24"/>
          <w:szCs w:val="24"/>
          <w:highlight w:val="none"/>
        </w:rPr>
        <w:t>所投分标：</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w:t>
      </w:r>
    </w:p>
    <w:p w14:paraId="050DEE2A">
      <w:pPr>
        <w:keepNext/>
        <w:wordWrap w:val="0"/>
        <w:autoSpaceDE w:val="0"/>
        <w:autoSpaceDN w:val="0"/>
        <w:spacing w:line="360" w:lineRule="auto"/>
        <w:ind w:firstLine="477"/>
        <w:rPr>
          <w:rFonts w:hint="eastAsia" w:ascii="宋体" w:hAnsi="宋体" w:cs="宋体"/>
          <w:b/>
          <w:color w:val="auto"/>
          <w:sz w:val="24"/>
          <w:highlight w:val="none"/>
        </w:rPr>
      </w:pPr>
      <w:r>
        <w:rPr>
          <w:rFonts w:hint="eastAsia" w:ascii="宋体" w:hAnsi="宋体" w:cs="宋体"/>
          <w:b/>
          <w:color w:val="auto"/>
          <w:sz w:val="24"/>
          <w:highlight w:val="none"/>
        </w:rPr>
        <w:t>附表A:本项目的项目经理情况表</w:t>
      </w:r>
    </w:p>
    <w:tbl>
      <w:tblPr>
        <w:tblStyle w:val="24"/>
        <w:tblW w:w="8755" w:type="dxa"/>
        <w:tblInd w:w="116" w:type="dxa"/>
        <w:tblLayout w:type="fixed"/>
        <w:tblCellMar>
          <w:top w:w="0" w:type="dxa"/>
          <w:left w:w="108" w:type="dxa"/>
          <w:bottom w:w="0" w:type="dxa"/>
          <w:right w:w="108" w:type="dxa"/>
        </w:tblCellMar>
      </w:tblPr>
      <w:tblGrid>
        <w:gridCol w:w="2061"/>
        <w:gridCol w:w="1287"/>
        <w:gridCol w:w="1260"/>
        <w:gridCol w:w="4147"/>
      </w:tblGrid>
      <w:tr w14:paraId="2CFB62BC">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2766CDF">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143B4F8D">
            <w:pPr>
              <w:wordWrap w:val="0"/>
              <w:autoSpaceDE w:val="0"/>
              <w:autoSpaceDN w:val="0"/>
              <w:spacing w:line="360" w:lineRule="auto"/>
              <w:jc w:val="center"/>
              <w:rPr>
                <w:rFonts w:hint="eastAsia"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426791F7">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1A5794FD">
            <w:pPr>
              <w:wordWrap w:val="0"/>
              <w:autoSpaceDE w:val="0"/>
              <w:autoSpaceDN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投标截止时间前三年业绩及承担的主要工作情况，曾担任项目经理的项目应列明细</w:t>
            </w:r>
          </w:p>
        </w:tc>
      </w:tr>
      <w:tr w14:paraId="091485FA">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307A24F">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6EA8CA4">
            <w:pPr>
              <w:wordWrap w:val="0"/>
              <w:autoSpaceDE w:val="0"/>
              <w:autoSpaceDN w:val="0"/>
              <w:spacing w:line="360" w:lineRule="auto"/>
              <w:jc w:val="center"/>
              <w:rPr>
                <w:rFonts w:hint="eastAsia"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3F221E2F">
            <w:pPr>
              <w:wordWrap w:val="0"/>
              <w:autoSpaceDE w:val="0"/>
              <w:autoSpaceDN w:val="0"/>
              <w:spacing w:line="360" w:lineRule="auto"/>
              <w:jc w:val="center"/>
              <w:rPr>
                <w:rFonts w:hint="eastAsia" w:ascii="宋体" w:hAnsi="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1AECCA2B">
            <w:pPr>
              <w:wordWrap w:val="0"/>
              <w:autoSpaceDE w:val="0"/>
              <w:autoSpaceDN w:val="0"/>
              <w:spacing w:line="360" w:lineRule="auto"/>
              <w:jc w:val="center"/>
              <w:rPr>
                <w:rFonts w:hint="eastAsia" w:ascii="宋体" w:hAnsi="宋体" w:cs="宋体"/>
                <w:color w:val="auto"/>
                <w:sz w:val="24"/>
                <w:highlight w:val="none"/>
              </w:rPr>
            </w:pPr>
          </w:p>
        </w:tc>
      </w:tr>
      <w:tr w14:paraId="23232B35">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3647DB1">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7136E024">
            <w:pPr>
              <w:wordWrap w:val="0"/>
              <w:autoSpaceDE w:val="0"/>
              <w:autoSpaceDN w:val="0"/>
              <w:spacing w:line="360" w:lineRule="auto"/>
              <w:jc w:val="center"/>
              <w:rPr>
                <w:rFonts w:hint="eastAsia"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6141B432">
            <w:pPr>
              <w:wordWrap w:val="0"/>
              <w:autoSpaceDE w:val="0"/>
              <w:autoSpaceDN w:val="0"/>
              <w:spacing w:line="360" w:lineRule="auto"/>
              <w:jc w:val="center"/>
              <w:rPr>
                <w:rFonts w:hint="eastAsia"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0AACA64">
            <w:pPr>
              <w:widowControl/>
              <w:wordWrap w:val="0"/>
              <w:spacing w:line="360" w:lineRule="auto"/>
              <w:jc w:val="left"/>
              <w:rPr>
                <w:rFonts w:hint="eastAsia" w:ascii="宋体" w:hAnsi="宋体" w:cs="宋体"/>
                <w:color w:val="auto"/>
                <w:sz w:val="24"/>
                <w:highlight w:val="none"/>
              </w:rPr>
            </w:pPr>
          </w:p>
        </w:tc>
      </w:tr>
      <w:tr w14:paraId="6D5551F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173D51AB">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2672D68D">
            <w:pPr>
              <w:wordWrap w:val="0"/>
              <w:autoSpaceDE w:val="0"/>
              <w:autoSpaceDN w:val="0"/>
              <w:spacing w:line="360" w:lineRule="auto"/>
              <w:jc w:val="center"/>
              <w:rPr>
                <w:rFonts w:hint="eastAsia"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E9DB95D">
            <w:pPr>
              <w:wordWrap w:val="0"/>
              <w:autoSpaceDE w:val="0"/>
              <w:autoSpaceDN w:val="0"/>
              <w:spacing w:line="360" w:lineRule="auto"/>
              <w:jc w:val="center"/>
              <w:rPr>
                <w:rFonts w:hint="eastAsia"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3DCEBF8">
            <w:pPr>
              <w:widowControl/>
              <w:wordWrap w:val="0"/>
              <w:spacing w:line="360" w:lineRule="auto"/>
              <w:jc w:val="left"/>
              <w:rPr>
                <w:rFonts w:hint="eastAsia" w:ascii="宋体" w:hAnsi="宋体" w:cs="宋体"/>
                <w:color w:val="auto"/>
                <w:sz w:val="24"/>
                <w:highlight w:val="none"/>
              </w:rPr>
            </w:pPr>
          </w:p>
        </w:tc>
      </w:tr>
      <w:tr w14:paraId="3B81694D">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7D3799B8">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5911323C">
            <w:pPr>
              <w:wordWrap w:val="0"/>
              <w:autoSpaceDE w:val="0"/>
              <w:autoSpaceDN w:val="0"/>
              <w:spacing w:line="360" w:lineRule="auto"/>
              <w:jc w:val="center"/>
              <w:rPr>
                <w:rFonts w:hint="eastAsia"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3C11486">
            <w:pPr>
              <w:wordWrap w:val="0"/>
              <w:autoSpaceDE w:val="0"/>
              <w:autoSpaceDN w:val="0"/>
              <w:spacing w:line="360" w:lineRule="auto"/>
              <w:jc w:val="center"/>
              <w:rPr>
                <w:rFonts w:hint="eastAsia"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13CFB4C">
            <w:pPr>
              <w:widowControl/>
              <w:wordWrap w:val="0"/>
              <w:spacing w:line="360" w:lineRule="auto"/>
              <w:jc w:val="left"/>
              <w:rPr>
                <w:rFonts w:hint="eastAsia" w:ascii="宋体" w:hAnsi="宋体" w:cs="宋体"/>
                <w:color w:val="auto"/>
                <w:sz w:val="24"/>
                <w:highlight w:val="none"/>
              </w:rPr>
            </w:pPr>
          </w:p>
        </w:tc>
      </w:tr>
      <w:tr w14:paraId="767B3F49">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6EB18EE1">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2CC33AC3">
            <w:pPr>
              <w:wordWrap w:val="0"/>
              <w:autoSpaceDE w:val="0"/>
              <w:autoSpaceDN w:val="0"/>
              <w:spacing w:line="360" w:lineRule="auto"/>
              <w:jc w:val="center"/>
              <w:rPr>
                <w:rFonts w:hint="eastAsia"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8B20967">
            <w:pPr>
              <w:wordWrap w:val="0"/>
              <w:autoSpaceDE w:val="0"/>
              <w:autoSpaceDN w:val="0"/>
              <w:spacing w:line="360" w:lineRule="auto"/>
              <w:jc w:val="center"/>
              <w:rPr>
                <w:rFonts w:hint="eastAsia"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11FA7F5">
            <w:pPr>
              <w:widowControl/>
              <w:wordWrap w:val="0"/>
              <w:spacing w:line="360" w:lineRule="auto"/>
              <w:jc w:val="left"/>
              <w:rPr>
                <w:rFonts w:hint="eastAsia" w:ascii="宋体" w:hAnsi="宋体" w:cs="宋体"/>
                <w:color w:val="auto"/>
                <w:sz w:val="24"/>
                <w:highlight w:val="none"/>
              </w:rPr>
            </w:pPr>
          </w:p>
        </w:tc>
      </w:tr>
      <w:tr w14:paraId="02DB6BB7">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7137D930">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06940871">
            <w:pPr>
              <w:wordWrap w:val="0"/>
              <w:autoSpaceDE w:val="0"/>
              <w:autoSpaceDN w:val="0"/>
              <w:spacing w:line="360" w:lineRule="auto"/>
              <w:jc w:val="center"/>
              <w:rPr>
                <w:rFonts w:hint="eastAsia"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8149038">
            <w:pPr>
              <w:wordWrap w:val="0"/>
              <w:autoSpaceDE w:val="0"/>
              <w:autoSpaceDN w:val="0"/>
              <w:spacing w:line="360" w:lineRule="auto"/>
              <w:jc w:val="center"/>
              <w:rPr>
                <w:rFonts w:hint="eastAsia"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7EDA4E3">
            <w:pPr>
              <w:widowControl/>
              <w:wordWrap w:val="0"/>
              <w:spacing w:line="360" w:lineRule="auto"/>
              <w:jc w:val="left"/>
              <w:rPr>
                <w:rFonts w:hint="eastAsia" w:ascii="宋体" w:hAnsi="宋体" w:cs="宋体"/>
                <w:color w:val="auto"/>
                <w:sz w:val="24"/>
                <w:highlight w:val="none"/>
              </w:rPr>
            </w:pPr>
          </w:p>
        </w:tc>
      </w:tr>
      <w:tr w14:paraId="04C6EBC2">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36BFF764">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7D827BBD">
            <w:pPr>
              <w:wordWrap w:val="0"/>
              <w:autoSpaceDE w:val="0"/>
              <w:autoSpaceDN w:val="0"/>
              <w:spacing w:line="360" w:lineRule="auto"/>
              <w:jc w:val="center"/>
              <w:rPr>
                <w:rFonts w:hint="eastAsia"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1D1EC49">
            <w:pPr>
              <w:wordWrap w:val="0"/>
              <w:autoSpaceDE w:val="0"/>
              <w:autoSpaceDN w:val="0"/>
              <w:spacing w:line="360" w:lineRule="auto"/>
              <w:jc w:val="center"/>
              <w:rPr>
                <w:rFonts w:hint="eastAsia"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D627247">
            <w:pPr>
              <w:widowControl/>
              <w:wordWrap w:val="0"/>
              <w:spacing w:line="360" w:lineRule="auto"/>
              <w:jc w:val="left"/>
              <w:rPr>
                <w:rFonts w:hint="eastAsia" w:ascii="宋体" w:hAnsi="宋体" w:cs="宋体"/>
                <w:color w:val="auto"/>
                <w:sz w:val="24"/>
                <w:highlight w:val="none"/>
              </w:rPr>
            </w:pPr>
          </w:p>
        </w:tc>
      </w:tr>
      <w:tr w14:paraId="7BAFBDD5">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5E4F1C69">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1C01C50F">
            <w:pPr>
              <w:wordWrap w:val="0"/>
              <w:autoSpaceDE w:val="0"/>
              <w:autoSpaceDN w:val="0"/>
              <w:spacing w:line="360" w:lineRule="auto"/>
              <w:jc w:val="center"/>
              <w:rPr>
                <w:rFonts w:hint="eastAsia"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AF18CEB">
            <w:pPr>
              <w:wordWrap w:val="0"/>
              <w:autoSpaceDE w:val="0"/>
              <w:autoSpaceDN w:val="0"/>
              <w:spacing w:line="360" w:lineRule="auto"/>
              <w:jc w:val="center"/>
              <w:rPr>
                <w:rFonts w:hint="eastAsia"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FB7DD3F">
            <w:pPr>
              <w:widowControl/>
              <w:wordWrap w:val="0"/>
              <w:spacing w:line="360" w:lineRule="auto"/>
              <w:jc w:val="left"/>
              <w:rPr>
                <w:rFonts w:hint="eastAsia" w:ascii="宋体" w:hAnsi="宋体" w:cs="宋体"/>
                <w:color w:val="auto"/>
                <w:sz w:val="24"/>
                <w:highlight w:val="none"/>
              </w:rPr>
            </w:pPr>
          </w:p>
        </w:tc>
      </w:tr>
      <w:tr w14:paraId="6C3C7031">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0128FA3">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31D326A">
            <w:pPr>
              <w:wordWrap w:val="0"/>
              <w:autoSpaceDE w:val="0"/>
              <w:autoSpaceDN w:val="0"/>
              <w:spacing w:line="360" w:lineRule="auto"/>
              <w:jc w:val="center"/>
              <w:rPr>
                <w:rFonts w:hint="eastAsia"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1223C9F4">
            <w:pPr>
              <w:wordWrap w:val="0"/>
              <w:autoSpaceDE w:val="0"/>
              <w:autoSpaceDN w:val="0"/>
              <w:spacing w:line="360" w:lineRule="auto"/>
              <w:jc w:val="center"/>
              <w:rPr>
                <w:rFonts w:hint="eastAsia"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2074706">
            <w:pPr>
              <w:widowControl/>
              <w:wordWrap w:val="0"/>
              <w:spacing w:line="360" w:lineRule="auto"/>
              <w:jc w:val="left"/>
              <w:rPr>
                <w:rFonts w:hint="eastAsia" w:ascii="宋体" w:hAnsi="宋体" w:cs="宋体"/>
                <w:color w:val="auto"/>
                <w:sz w:val="24"/>
                <w:highlight w:val="none"/>
              </w:rPr>
            </w:pPr>
          </w:p>
        </w:tc>
      </w:tr>
    </w:tbl>
    <w:p w14:paraId="65A8FECA">
      <w:pPr>
        <w:wordWrap w:val="0"/>
        <w:autoSpaceDE w:val="0"/>
        <w:autoSpaceDN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注：须随表提交相应的证书复印件并注明所在投标技术文件页码。</w:t>
      </w:r>
    </w:p>
    <w:p w14:paraId="1F436706">
      <w:pPr>
        <w:wordWrap w:val="0"/>
        <w:autoSpaceDE w:val="0"/>
        <w:autoSpaceDN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附表B:本项目的项目小组人员情况表</w:t>
      </w:r>
      <w:r>
        <w:rPr>
          <w:rFonts w:hint="eastAsia" w:ascii="宋体" w:hAnsi="宋体" w:cs="宋体"/>
          <w:color w:val="auto"/>
          <w:sz w:val="24"/>
          <w:highlight w:val="none"/>
        </w:rPr>
        <w:t>（按此格式自制）</w:t>
      </w:r>
    </w:p>
    <w:tbl>
      <w:tblPr>
        <w:tblStyle w:val="24"/>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3B9FB72A">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77D40A46">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1C9B0902">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2B542A9">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7ECAF1F5">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4AB1366C">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学历</w:t>
            </w:r>
          </w:p>
          <w:p w14:paraId="0B81A5BA">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7BF97E8">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专业</w:t>
            </w:r>
          </w:p>
          <w:p w14:paraId="5C334FC2">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787B353">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职称</w:t>
            </w:r>
          </w:p>
          <w:p w14:paraId="6BF73591">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05CEE148">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6CA54652">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1B87965A">
            <w:pPr>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参与本项目的到位情况</w:t>
            </w:r>
          </w:p>
        </w:tc>
      </w:tr>
      <w:tr w14:paraId="42B6D7C8">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79429022">
            <w:pPr>
              <w:wordWrap w:val="0"/>
              <w:autoSpaceDE w:val="0"/>
              <w:autoSpaceDN w:val="0"/>
              <w:spacing w:line="360" w:lineRule="auto"/>
              <w:jc w:val="center"/>
              <w:rPr>
                <w:rFonts w:hint="eastAsia"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9A06C4E">
            <w:pPr>
              <w:wordWrap w:val="0"/>
              <w:autoSpaceDE w:val="0"/>
              <w:autoSpaceDN w:val="0"/>
              <w:spacing w:line="360" w:lineRule="auto"/>
              <w:rPr>
                <w:rFonts w:hint="eastAsia"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A679ADD">
            <w:pPr>
              <w:wordWrap w:val="0"/>
              <w:autoSpaceDE w:val="0"/>
              <w:autoSpaceDN w:val="0"/>
              <w:spacing w:line="360" w:lineRule="auto"/>
              <w:rPr>
                <w:rFonts w:hint="eastAsia"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23AD08C6">
            <w:pPr>
              <w:wordWrap w:val="0"/>
              <w:autoSpaceDE w:val="0"/>
              <w:autoSpaceDN w:val="0"/>
              <w:spacing w:line="360" w:lineRule="auto"/>
              <w:rPr>
                <w:rFonts w:hint="eastAsia"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40364A67">
            <w:pPr>
              <w:wordWrap w:val="0"/>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DD12D47">
            <w:pPr>
              <w:wordWrap w:val="0"/>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CC2F128">
            <w:pPr>
              <w:wordWrap w:val="0"/>
              <w:autoSpaceDE w:val="0"/>
              <w:autoSpaceDN w:val="0"/>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DAA68D1">
            <w:pPr>
              <w:wordWrap w:val="0"/>
              <w:autoSpaceDE w:val="0"/>
              <w:autoSpaceDN w:val="0"/>
              <w:spacing w:line="360" w:lineRule="auto"/>
              <w:rPr>
                <w:rFonts w:hint="eastAsia"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D83F93C">
            <w:pPr>
              <w:wordWrap w:val="0"/>
              <w:autoSpaceDE w:val="0"/>
              <w:autoSpaceDN w:val="0"/>
              <w:spacing w:line="360" w:lineRule="auto"/>
              <w:rPr>
                <w:rFonts w:hint="eastAsia"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5AFD4E6F">
            <w:pPr>
              <w:wordWrap w:val="0"/>
              <w:autoSpaceDE w:val="0"/>
              <w:autoSpaceDN w:val="0"/>
              <w:spacing w:line="360" w:lineRule="auto"/>
              <w:rPr>
                <w:rFonts w:hint="eastAsia" w:ascii="宋体" w:hAnsi="宋体" w:cs="宋体"/>
                <w:color w:val="auto"/>
                <w:sz w:val="24"/>
                <w:highlight w:val="none"/>
              </w:rPr>
            </w:pPr>
          </w:p>
        </w:tc>
      </w:tr>
      <w:tr w14:paraId="5DCD5429">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7B80FD3A">
            <w:pPr>
              <w:wordWrap w:val="0"/>
              <w:autoSpaceDE w:val="0"/>
              <w:autoSpaceDN w:val="0"/>
              <w:spacing w:line="360" w:lineRule="auto"/>
              <w:jc w:val="center"/>
              <w:rPr>
                <w:rFonts w:hint="eastAsia"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1E7F97A7">
            <w:pPr>
              <w:wordWrap w:val="0"/>
              <w:autoSpaceDE w:val="0"/>
              <w:autoSpaceDN w:val="0"/>
              <w:spacing w:line="360" w:lineRule="auto"/>
              <w:rPr>
                <w:rFonts w:hint="eastAsia"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FE9A5A1">
            <w:pPr>
              <w:wordWrap w:val="0"/>
              <w:autoSpaceDE w:val="0"/>
              <w:autoSpaceDN w:val="0"/>
              <w:spacing w:line="360" w:lineRule="auto"/>
              <w:rPr>
                <w:rFonts w:hint="eastAsia"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6183E1A9">
            <w:pPr>
              <w:wordWrap w:val="0"/>
              <w:autoSpaceDE w:val="0"/>
              <w:autoSpaceDN w:val="0"/>
              <w:spacing w:line="360" w:lineRule="auto"/>
              <w:rPr>
                <w:rFonts w:hint="eastAsia"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1B74F7E0">
            <w:pPr>
              <w:wordWrap w:val="0"/>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155F9EE">
            <w:pPr>
              <w:wordWrap w:val="0"/>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A620A16">
            <w:pPr>
              <w:wordWrap w:val="0"/>
              <w:autoSpaceDE w:val="0"/>
              <w:autoSpaceDN w:val="0"/>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E29B3BF">
            <w:pPr>
              <w:wordWrap w:val="0"/>
              <w:autoSpaceDE w:val="0"/>
              <w:autoSpaceDN w:val="0"/>
              <w:spacing w:line="360" w:lineRule="auto"/>
              <w:rPr>
                <w:rFonts w:hint="eastAsia"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0E1AAB6">
            <w:pPr>
              <w:wordWrap w:val="0"/>
              <w:autoSpaceDE w:val="0"/>
              <w:autoSpaceDN w:val="0"/>
              <w:spacing w:line="360" w:lineRule="auto"/>
              <w:rPr>
                <w:rFonts w:hint="eastAsia"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7C5ED990">
            <w:pPr>
              <w:wordWrap w:val="0"/>
              <w:autoSpaceDE w:val="0"/>
              <w:autoSpaceDN w:val="0"/>
              <w:spacing w:line="360" w:lineRule="auto"/>
              <w:rPr>
                <w:rFonts w:hint="eastAsia" w:ascii="宋体" w:hAnsi="宋体" w:cs="宋体"/>
                <w:color w:val="auto"/>
                <w:sz w:val="24"/>
                <w:highlight w:val="none"/>
              </w:rPr>
            </w:pPr>
          </w:p>
        </w:tc>
      </w:tr>
    </w:tbl>
    <w:p w14:paraId="292283A2">
      <w:pPr>
        <w:wordWrap w:val="0"/>
        <w:spacing w:line="360" w:lineRule="auto"/>
        <w:rPr>
          <w:rFonts w:hint="eastAsia" w:ascii="宋体" w:hAnsi="宋体" w:cs="宋体"/>
          <w:b/>
          <w:bCs/>
          <w:color w:val="auto"/>
          <w:sz w:val="24"/>
          <w:highlight w:val="none"/>
        </w:rPr>
      </w:pPr>
      <w:r>
        <w:rPr>
          <w:rFonts w:hint="eastAsia" w:ascii="宋体" w:hAnsi="宋体" w:cs="宋体"/>
          <w:b/>
          <w:color w:val="auto"/>
          <w:sz w:val="24"/>
          <w:highlight w:val="none"/>
        </w:rPr>
        <w:t>注：投标人可按上述的格式自行编制，须随表提交相应的证书复印件并注明所在投标技术文件页码。</w:t>
      </w:r>
    </w:p>
    <w:p w14:paraId="2C20B66B">
      <w:pPr>
        <w:wordWrap w:val="0"/>
        <w:snapToGrid w:val="0"/>
        <w:spacing w:line="360" w:lineRule="auto"/>
        <w:ind w:firstLine="4320" w:firstLineChars="18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7E02F52B">
      <w:pPr>
        <w:wordWrap w:val="0"/>
        <w:autoSpaceDE w:val="0"/>
        <w:autoSpaceDN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52846BB4">
      <w:pPr>
        <w:wordWrap w:val="0"/>
        <w:snapToGrid w:val="0"/>
        <w:spacing w:line="360" w:lineRule="auto"/>
        <w:rPr>
          <w:rFonts w:hint="eastAsia" w:ascii="宋体" w:hAnsi="宋体" w:cs="宋体"/>
          <w:color w:val="auto"/>
          <w:sz w:val="24"/>
          <w:highlight w:val="none"/>
        </w:rPr>
      </w:pPr>
    </w:p>
    <w:p w14:paraId="3D24C69C">
      <w:pPr>
        <w:wordWrap w:val="0"/>
        <w:snapToGrid w:val="0"/>
        <w:spacing w:line="360" w:lineRule="auto"/>
        <w:jc w:val="left"/>
        <w:rPr>
          <w:rFonts w:hint="eastAsia" w:ascii="宋体" w:hAnsi="宋体" w:cs="宋体"/>
          <w:color w:val="auto"/>
          <w:sz w:val="24"/>
          <w:highlight w:val="none"/>
        </w:rPr>
      </w:pPr>
      <w:r>
        <w:rPr>
          <w:rFonts w:hint="eastAsia" w:ascii="宋体" w:hAnsi="宋体" w:cs="宋体"/>
          <w:b/>
          <w:color w:val="auto"/>
          <w:sz w:val="24"/>
          <w:highlight w:val="none"/>
        </w:rPr>
        <w:br w:type="page"/>
      </w:r>
      <w:r>
        <w:rPr>
          <w:rFonts w:hint="eastAsia" w:ascii="宋体" w:hAnsi="宋体" w:cs="宋体"/>
          <w:color w:val="auto"/>
          <w:sz w:val="24"/>
          <w:highlight w:val="none"/>
        </w:rPr>
        <w:t xml:space="preserve"> </w:t>
      </w:r>
    </w:p>
    <w:p w14:paraId="46E42FEE">
      <w:pPr>
        <w:wordWrap w:val="0"/>
        <w:snapToGrid w:val="0"/>
        <w:spacing w:line="360" w:lineRule="auto"/>
        <w:ind w:left="142"/>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五、投标人对项目的合理化建议和改进措施（如有）</w:t>
      </w:r>
    </w:p>
    <w:p w14:paraId="3B0F8E76">
      <w:pPr>
        <w:wordWrap w:val="0"/>
        <w:spacing w:line="360" w:lineRule="auto"/>
        <w:ind w:firstLine="4048" w:firstLineChars="1687"/>
        <w:rPr>
          <w:rFonts w:hint="eastAsia" w:ascii="宋体" w:hAnsi="宋体" w:cs="宋体"/>
          <w:color w:val="auto"/>
          <w:sz w:val="24"/>
          <w:highlight w:val="none"/>
        </w:rPr>
      </w:pPr>
      <w:r>
        <w:rPr>
          <w:rFonts w:hint="eastAsia" w:ascii="宋体" w:hAnsi="宋体" w:cs="宋体"/>
          <w:color w:val="auto"/>
          <w:sz w:val="24"/>
          <w:highlight w:val="none"/>
        </w:rPr>
        <w:t>（格式自拟）</w:t>
      </w:r>
    </w:p>
    <w:p w14:paraId="5ED905E7">
      <w:pPr>
        <w:wordWrap w:val="0"/>
        <w:snapToGrid w:val="0"/>
        <w:spacing w:line="360" w:lineRule="auto"/>
        <w:ind w:firstLine="4935" w:firstLineChars="2350"/>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46C4623C">
      <w:pPr>
        <w:wordWrap w:val="0"/>
        <w:snapToGrid w:val="0"/>
        <w:spacing w:line="360" w:lineRule="auto"/>
        <w:ind w:firstLine="4935" w:firstLineChars="2350"/>
        <w:rPr>
          <w:rFonts w:hint="eastAsia" w:ascii="宋体" w:hAnsi="宋体" w:cs="宋体"/>
          <w:color w:val="auto"/>
          <w:szCs w:val="21"/>
          <w:highlight w:val="none"/>
        </w:rPr>
      </w:pPr>
    </w:p>
    <w:p w14:paraId="76F9602D">
      <w:pPr>
        <w:wordWrap w:val="0"/>
        <w:snapToGrid w:val="0"/>
        <w:spacing w:line="360" w:lineRule="auto"/>
        <w:ind w:firstLine="4935" w:firstLineChars="2350"/>
        <w:rPr>
          <w:rFonts w:hint="eastAsia" w:ascii="宋体" w:hAnsi="宋体" w:cs="宋体"/>
          <w:color w:val="auto"/>
          <w:szCs w:val="21"/>
          <w:highlight w:val="none"/>
        </w:rPr>
      </w:pPr>
    </w:p>
    <w:p w14:paraId="57EB8A05">
      <w:pPr>
        <w:wordWrap w:val="0"/>
        <w:snapToGrid w:val="0"/>
        <w:spacing w:line="360" w:lineRule="auto"/>
        <w:ind w:firstLine="4935" w:firstLineChars="2350"/>
        <w:rPr>
          <w:rFonts w:hint="eastAsia" w:ascii="宋体" w:hAnsi="宋体" w:cs="宋体"/>
          <w:color w:val="auto"/>
          <w:szCs w:val="21"/>
          <w:highlight w:val="none"/>
        </w:rPr>
      </w:pPr>
    </w:p>
    <w:p w14:paraId="021ABC69">
      <w:pPr>
        <w:wordWrap w:val="0"/>
        <w:snapToGrid w:val="0"/>
        <w:spacing w:line="360" w:lineRule="auto"/>
        <w:ind w:firstLine="4935" w:firstLineChars="2350"/>
        <w:rPr>
          <w:rFonts w:hint="eastAsia"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56BAAC69">
      <w:pPr>
        <w:wordWrap w:val="0"/>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2750EB0">
      <w:pPr>
        <w:wordWrap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六、优惠条件及特殊承诺（如有）</w:t>
      </w:r>
    </w:p>
    <w:p w14:paraId="6FC15EE9">
      <w:pPr>
        <w:wordWrap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（由投标人根据采购需求自行编制）</w:t>
      </w:r>
    </w:p>
    <w:p w14:paraId="6862FCD7">
      <w:pPr>
        <w:wordWrap w:val="0"/>
        <w:spacing w:line="360" w:lineRule="auto"/>
        <w:jc w:val="center"/>
        <w:rPr>
          <w:rFonts w:hint="eastAsia" w:ascii="宋体" w:hAnsi="宋体" w:cs="宋体"/>
          <w:color w:val="auto"/>
          <w:sz w:val="18"/>
          <w:szCs w:val="18"/>
          <w:highlight w:val="none"/>
        </w:rPr>
      </w:pPr>
    </w:p>
    <w:p w14:paraId="388AA909">
      <w:pPr>
        <w:wordWrap w:val="0"/>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3A838B72">
      <w:pPr>
        <w:wordWrap w:val="0"/>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38971B3">
      <w:pPr>
        <w:wordWrap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七、备品备件及供选择的配套零部件清单（如有）</w:t>
      </w:r>
    </w:p>
    <w:p w14:paraId="2ADBBF56">
      <w:pPr>
        <w:wordWrap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（由投标人根据采购需求自行编制）</w:t>
      </w:r>
    </w:p>
    <w:p w14:paraId="4B4821E1">
      <w:pPr>
        <w:wordWrap w:val="0"/>
        <w:autoSpaceDE w:val="0"/>
        <w:autoSpaceDN w:val="0"/>
        <w:spacing w:line="360" w:lineRule="auto"/>
        <w:ind w:firstLine="4440" w:firstLineChars="1850"/>
        <w:rPr>
          <w:rFonts w:hint="eastAsia" w:ascii="宋体" w:hAnsi="宋体" w:cs="宋体"/>
          <w:color w:val="auto"/>
          <w:kern w:val="0"/>
          <w:sz w:val="24"/>
          <w:highlight w:val="none"/>
        </w:rPr>
      </w:pPr>
    </w:p>
    <w:p w14:paraId="29489433">
      <w:pPr>
        <w:wordWrap w:val="0"/>
        <w:autoSpaceDE w:val="0"/>
        <w:autoSpaceDN w:val="0"/>
        <w:spacing w:line="360" w:lineRule="auto"/>
        <w:ind w:firstLine="4440" w:firstLineChars="1850"/>
        <w:rPr>
          <w:rFonts w:hint="eastAsia"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 w:val="24"/>
          <w:highlight w:val="none"/>
          <w:lang w:val="zh-CN"/>
        </w:rPr>
        <w:t>电子签章</w:t>
      </w:r>
      <w:r>
        <w:rPr>
          <w:rFonts w:hint="eastAsia" w:ascii="宋体" w:hAnsi="宋体" w:cs="宋体"/>
          <w:color w:val="auto"/>
          <w:kern w:val="0"/>
          <w:sz w:val="24"/>
          <w:highlight w:val="none"/>
        </w:rPr>
        <w:t>）：</w:t>
      </w:r>
    </w:p>
    <w:p w14:paraId="606A2BBD">
      <w:pPr>
        <w:wordWrap w:val="0"/>
        <w:autoSpaceDE w:val="0"/>
        <w:autoSpaceDN w:val="0"/>
        <w:spacing w:line="360" w:lineRule="auto"/>
        <w:rPr>
          <w:rFonts w:hint="eastAsia" w:ascii="宋体" w:hAnsi="宋体" w:cs="宋体"/>
          <w:b/>
          <w:bCs/>
          <w:color w:val="auto"/>
          <w:sz w:val="18"/>
          <w:szCs w:val="18"/>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641CC8E0">
      <w:pPr>
        <w:wordWrap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八、培训计划（如有）</w:t>
      </w:r>
    </w:p>
    <w:p w14:paraId="3F5323B3">
      <w:pPr>
        <w:wordWrap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（由投标人根据采购需求自行编制）</w:t>
      </w:r>
    </w:p>
    <w:p w14:paraId="738D5A33">
      <w:pPr>
        <w:keepNext/>
        <w:wordWrap w:val="0"/>
        <w:autoSpaceDE w:val="0"/>
        <w:autoSpaceDN w:val="0"/>
        <w:spacing w:line="360" w:lineRule="auto"/>
        <w:ind w:firstLine="477"/>
        <w:jc w:val="left"/>
        <w:rPr>
          <w:rFonts w:hint="eastAsia" w:ascii="宋体" w:hAnsi="宋体" w:cs="宋体"/>
          <w:b/>
          <w:color w:val="auto"/>
          <w:sz w:val="24"/>
          <w:highlight w:val="none"/>
        </w:rPr>
      </w:pPr>
      <w:r>
        <w:rPr>
          <w:rFonts w:hint="eastAsia" w:ascii="宋体" w:hAnsi="宋体" w:cs="宋体"/>
          <w:b/>
          <w:color w:val="auto"/>
          <w:sz w:val="24"/>
          <w:highlight w:val="none"/>
        </w:rPr>
        <w:t>附表: 培训日程及费用</w:t>
      </w:r>
    </w:p>
    <w:tbl>
      <w:tblPr>
        <w:tblStyle w:val="24"/>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34AFB726">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14:paraId="10CA3E02">
            <w:pPr>
              <w:tabs>
                <w:tab w:val="center" w:pos="1690"/>
              </w:tabs>
              <w:suppressAutoHyphens/>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39B9805C">
            <w:pPr>
              <w:tabs>
                <w:tab w:val="center" w:pos="595"/>
              </w:tabs>
              <w:suppressAutoHyphens/>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1C7E14A7">
            <w:pPr>
              <w:tabs>
                <w:tab w:val="center" w:pos="595"/>
              </w:tabs>
              <w:suppressAutoHyphens/>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2BEB0C3B">
            <w:pPr>
              <w:tabs>
                <w:tab w:val="center" w:pos="1028"/>
              </w:tabs>
              <w:suppressAutoHyphens/>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73410ACC">
            <w:pPr>
              <w:tabs>
                <w:tab w:val="center" w:pos="595"/>
              </w:tabs>
              <w:suppressAutoHyphens/>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21482C5F">
            <w:pPr>
              <w:tabs>
                <w:tab w:val="center" w:pos="520"/>
              </w:tabs>
              <w:suppressAutoHyphens/>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68DB0084">
            <w:pPr>
              <w:suppressAutoHyphens/>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课程费用</w:t>
            </w:r>
          </w:p>
        </w:tc>
      </w:tr>
      <w:tr w14:paraId="3501A179">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tcPr>
          <w:p w14:paraId="5411F58F">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hint="eastAsia" w:ascii="宋体" w:hAnsi="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50065719">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hint="eastAsia" w:ascii="宋体" w:hAnsi="宋体" w:cs="宋体"/>
                <w:color w:val="auto"/>
                <w:sz w:val="24"/>
                <w:highlight w:val="none"/>
              </w:rPr>
            </w:pPr>
          </w:p>
        </w:tc>
        <w:tc>
          <w:tcPr>
            <w:tcW w:w="930" w:type="dxa"/>
            <w:tcBorders>
              <w:top w:val="single" w:color="auto" w:sz="6" w:space="0"/>
              <w:left w:val="single" w:color="auto" w:sz="6" w:space="0"/>
              <w:bottom w:val="nil"/>
              <w:right w:val="nil"/>
            </w:tcBorders>
          </w:tcPr>
          <w:p w14:paraId="1E48465B">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hint="eastAsia" w:ascii="宋体" w:hAnsi="宋体" w:cs="宋体"/>
                <w:color w:val="auto"/>
                <w:sz w:val="24"/>
                <w:highlight w:val="none"/>
              </w:rPr>
            </w:pPr>
          </w:p>
        </w:tc>
        <w:tc>
          <w:tcPr>
            <w:tcW w:w="953" w:type="dxa"/>
            <w:tcBorders>
              <w:top w:val="single" w:color="auto" w:sz="6" w:space="0"/>
              <w:left w:val="single" w:color="auto" w:sz="6" w:space="0"/>
              <w:bottom w:val="nil"/>
              <w:right w:val="nil"/>
            </w:tcBorders>
          </w:tcPr>
          <w:p w14:paraId="55BFD697">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hint="eastAsia" w:ascii="宋体" w:hAnsi="宋体" w:cs="宋体"/>
                <w:color w:val="auto"/>
                <w:sz w:val="24"/>
                <w:highlight w:val="none"/>
              </w:rPr>
            </w:pPr>
          </w:p>
        </w:tc>
        <w:tc>
          <w:tcPr>
            <w:tcW w:w="997" w:type="dxa"/>
            <w:tcBorders>
              <w:top w:val="single" w:color="auto" w:sz="6" w:space="0"/>
              <w:left w:val="single" w:color="auto" w:sz="6" w:space="0"/>
              <w:bottom w:val="nil"/>
              <w:right w:val="nil"/>
            </w:tcBorders>
          </w:tcPr>
          <w:p w14:paraId="3B984E46">
            <w:pPr>
              <w:tabs>
                <w:tab w:val="left" w:pos="440"/>
                <w:tab w:val="left" w:pos="1154"/>
                <w:tab w:val="left" w:pos="1936"/>
                <w:tab w:val="left" w:pos="2368"/>
              </w:tabs>
              <w:suppressAutoHyphens/>
              <w:wordWrap w:val="0"/>
              <w:autoSpaceDE w:val="0"/>
              <w:autoSpaceDN w:val="0"/>
              <w:spacing w:line="360" w:lineRule="auto"/>
              <w:rPr>
                <w:rFonts w:hint="eastAsia" w:ascii="宋体" w:hAnsi="宋体" w:cs="宋体"/>
                <w:color w:val="auto"/>
                <w:sz w:val="24"/>
                <w:highlight w:val="none"/>
              </w:rPr>
            </w:pPr>
          </w:p>
        </w:tc>
        <w:tc>
          <w:tcPr>
            <w:tcW w:w="1440" w:type="dxa"/>
            <w:tcBorders>
              <w:top w:val="single" w:color="auto" w:sz="6" w:space="0"/>
              <w:left w:val="single" w:color="auto" w:sz="6" w:space="0"/>
              <w:bottom w:val="nil"/>
              <w:right w:val="nil"/>
            </w:tcBorders>
          </w:tcPr>
          <w:p w14:paraId="5CFFB117">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hint="eastAsia" w:ascii="宋体" w:hAnsi="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58399B24">
            <w:pPr>
              <w:suppressAutoHyphens/>
              <w:wordWrap w:val="0"/>
              <w:autoSpaceDE w:val="0"/>
              <w:autoSpaceDN w:val="0"/>
              <w:spacing w:line="360" w:lineRule="auto"/>
              <w:rPr>
                <w:rFonts w:hint="eastAsia" w:ascii="宋体" w:hAnsi="宋体" w:cs="宋体"/>
                <w:color w:val="auto"/>
                <w:sz w:val="24"/>
                <w:highlight w:val="none"/>
              </w:rPr>
            </w:pPr>
          </w:p>
        </w:tc>
      </w:tr>
      <w:tr w14:paraId="3214D5AE">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tcPr>
          <w:p w14:paraId="1A9C804B">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hint="eastAsia" w:ascii="宋体" w:hAnsi="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00F26EDA">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hint="eastAsia" w:ascii="宋体" w:hAnsi="宋体" w:cs="宋体"/>
                <w:color w:val="auto"/>
                <w:sz w:val="24"/>
                <w:highlight w:val="none"/>
              </w:rPr>
            </w:pPr>
          </w:p>
        </w:tc>
        <w:tc>
          <w:tcPr>
            <w:tcW w:w="930" w:type="dxa"/>
            <w:tcBorders>
              <w:top w:val="single" w:color="auto" w:sz="6" w:space="0"/>
              <w:left w:val="single" w:color="auto" w:sz="6" w:space="0"/>
              <w:bottom w:val="nil"/>
              <w:right w:val="nil"/>
            </w:tcBorders>
          </w:tcPr>
          <w:p w14:paraId="6F935E1C">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hint="eastAsia" w:ascii="宋体" w:hAnsi="宋体" w:cs="宋体"/>
                <w:color w:val="auto"/>
                <w:sz w:val="24"/>
                <w:highlight w:val="none"/>
              </w:rPr>
            </w:pPr>
          </w:p>
        </w:tc>
        <w:tc>
          <w:tcPr>
            <w:tcW w:w="953" w:type="dxa"/>
            <w:tcBorders>
              <w:top w:val="single" w:color="auto" w:sz="6" w:space="0"/>
              <w:left w:val="single" w:color="auto" w:sz="6" w:space="0"/>
              <w:bottom w:val="nil"/>
              <w:right w:val="nil"/>
            </w:tcBorders>
          </w:tcPr>
          <w:p w14:paraId="038E4BDE">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hint="eastAsia" w:ascii="宋体" w:hAnsi="宋体" w:cs="宋体"/>
                <w:color w:val="auto"/>
                <w:sz w:val="24"/>
                <w:highlight w:val="none"/>
              </w:rPr>
            </w:pPr>
          </w:p>
        </w:tc>
        <w:tc>
          <w:tcPr>
            <w:tcW w:w="997" w:type="dxa"/>
            <w:tcBorders>
              <w:top w:val="single" w:color="auto" w:sz="6" w:space="0"/>
              <w:left w:val="single" w:color="auto" w:sz="6" w:space="0"/>
              <w:bottom w:val="nil"/>
              <w:right w:val="nil"/>
            </w:tcBorders>
          </w:tcPr>
          <w:p w14:paraId="05012DB0">
            <w:pPr>
              <w:tabs>
                <w:tab w:val="left" w:pos="440"/>
                <w:tab w:val="left" w:pos="1154"/>
                <w:tab w:val="left" w:pos="1936"/>
                <w:tab w:val="left" w:pos="2368"/>
              </w:tabs>
              <w:suppressAutoHyphens/>
              <w:wordWrap w:val="0"/>
              <w:autoSpaceDE w:val="0"/>
              <w:autoSpaceDN w:val="0"/>
              <w:spacing w:line="360" w:lineRule="auto"/>
              <w:rPr>
                <w:rFonts w:hint="eastAsia" w:ascii="宋体" w:hAnsi="宋体" w:cs="宋体"/>
                <w:color w:val="auto"/>
                <w:sz w:val="24"/>
                <w:highlight w:val="none"/>
              </w:rPr>
            </w:pPr>
          </w:p>
        </w:tc>
        <w:tc>
          <w:tcPr>
            <w:tcW w:w="1440" w:type="dxa"/>
            <w:tcBorders>
              <w:top w:val="single" w:color="auto" w:sz="6" w:space="0"/>
              <w:left w:val="single" w:color="auto" w:sz="6" w:space="0"/>
              <w:bottom w:val="nil"/>
              <w:right w:val="nil"/>
            </w:tcBorders>
          </w:tcPr>
          <w:p w14:paraId="19426898">
            <w:pPr>
              <w:tabs>
                <w:tab w:val="left" w:pos="7"/>
              </w:tabs>
              <w:suppressAutoHyphens/>
              <w:wordWrap w:val="0"/>
              <w:autoSpaceDE w:val="0"/>
              <w:autoSpaceDN w:val="0"/>
              <w:spacing w:line="360" w:lineRule="auto"/>
              <w:rPr>
                <w:rFonts w:hint="eastAsia" w:ascii="宋体" w:hAnsi="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23B356C7">
            <w:pPr>
              <w:suppressAutoHyphens/>
              <w:wordWrap w:val="0"/>
              <w:autoSpaceDE w:val="0"/>
              <w:autoSpaceDN w:val="0"/>
              <w:spacing w:line="360" w:lineRule="auto"/>
              <w:rPr>
                <w:rFonts w:hint="eastAsia" w:ascii="宋体" w:hAnsi="宋体" w:cs="宋体"/>
                <w:color w:val="auto"/>
                <w:sz w:val="24"/>
                <w:highlight w:val="none"/>
              </w:rPr>
            </w:pPr>
          </w:p>
        </w:tc>
      </w:tr>
      <w:tr w14:paraId="1B7FA501">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14:paraId="64562F54">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59628F6B">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hint="eastAsia" w:ascii="宋体" w:hAnsi="宋体" w:cs="宋体"/>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3524D6E9">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hint="eastAsia" w:ascii="宋体" w:hAnsi="宋体" w:cs="宋体"/>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615576B8">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hint="eastAsia" w:ascii="宋体" w:hAnsi="宋体" w:cs="宋体"/>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26B85506">
            <w:pPr>
              <w:tabs>
                <w:tab w:val="left" w:pos="440"/>
                <w:tab w:val="left" w:pos="1154"/>
                <w:tab w:val="left" w:pos="1936"/>
                <w:tab w:val="left" w:pos="2368"/>
              </w:tabs>
              <w:suppressAutoHyphens/>
              <w:wordWrap w:val="0"/>
              <w:autoSpaceDE w:val="0"/>
              <w:autoSpaceDN w:val="0"/>
              <w:spacing w:line="360" w:lineRule="auto"/>
              <w:rPr>
                <w:rFonts w:hint="eastAsia" w:ascii="宋体" w:hAnsi="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08A29B67">
            <w:pPr>
              <w:tabs>
                <w:tab w:val="left" w:pos="7"/>
              </w:tabs>
              <w:suppressAutoHyphens/>
              <w:wordWrap w:val="0"/>
              <w:autoSpaceDE w:val="0"/>
              <w:autoSpaceDN w:val="0"/>
              <w:spacing w:line="360" w:lineRule="auto"/>
              <w:rPr>
                <w:rFonts w:hint="eastAsia" w:ascii="宋体" w:hAnsi="宋体" w:cs="宋体"/>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61307830">
            <w:pPr>
              <w:suppressAutoHyphens/>
              <w:wordWrap w:val="0"/>
              <w:autoSpaceDE w:val="0"/>
              <w:autoSpaceDN w:val="0"/>
              <w:spacing w:line="360" w:lineRule="auto"/>
              <w:rPr>
                <w:rFonts w:hint="eastAsia" w:ascii="宋体" w:hAnsi="宋体" w:cs="宋体"/>
                <w:color w:val="auto"/>
                <w:sz w:val="24"/>
                <w:highlight w:val="none"/>
              </w:rPr>
            </w:pPr>
          </w:p>
        </w:tc>
      </w:tr>
    </w:tbl>
    <w:p w14:paraId="0AE9C97E">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注解:A</w:t>
      </w:r>
      <w:r>
        <w:rPr>
          <w:rFonts w:hint="eastAsia" w:ascii="宋体" w:hAnsi="宋体" w:cs="宋体"/>
          <w:color w:val="auto"/>
          <w:sz w:val="24"/>
          <w:highlight w:val="none"/>
        </w:rPr>
        <w:tab/>
      </w:r>
      <w:r>
        <w:rPr>
          <w:rFonts w:hint="eastAsia" w:ascii="宋体" w:hAnsi="宋体" w:cs="宋体"/>
          <w:color w:val="auto"/>
          <w:sz w:val="24"/>
          <w:highlight w:val="none"/>
        </w:rPr>
        <w:t>课程清单按时间顺序排列，并提供以下详细资料：</w:t>
      </w:r>
    </w:p>
    <w:p w14:paraId="45E3AE1B">
      <w:pPr>
        <w:numPr>
          <w:ilvl w:val="0"/>
          <w:numId w:val="4"/>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hint="eastAsia" w:ascii="宋体" w:hAnsi="宋体" w:cs="宋体"/>
          <w:color w:val="auto"/>
          <w:sz w:val="24"/>
          <w:highlight w:val="none"/>
        </w:rPr>
      </w:pPr>
      <w:r>
        <w:rPr>
          <w:rFonts w:hint="eastAsia" w:ascii="宋体" w:hAnsi="宋体" w:cs="宋体"/>
          <w:color w:val="auto"/>
          <w:sz w:val="24"/>
          <w:highlight w:val="none"/>
        </w:rPr>
        <w:t>课程概要</w:t>
      </w:r>
    </w:p>
    <w:p w14:paraId="4A9B18A6">
      <w:pPr>
        <w:numPr>
          <w:ilvl w:val="0"/>
          <w:numId w:val="4"/>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hint="eastAsia" w:ascii="宋体" w:hAnsi="宋体" w:cs="宋体"/>
          <w:color w:val="auto"/>
          <w:sz w:val="24"/>
          <w:highlight w:val="none"/>
        </w:rPr>
      </w:pPr>
      <w:r>
        <w:rPr>
          <w:rFonts w:hint="eastAsia" w:ascii="宋体" w:hAnsi="宋体" w:cs="宋体"/>
          <w:color w:val="auto"/>
          <w:sz w:val="24"/>
          <w:highlight w:val="none"/>
        </w:rPr>
        <w:t>课程目的</w:t>
      </w:r>
    </w:p>
    <w:p w14:paraId="3B0D8626">
      <w:pPr>
        <w:numPr>
          <w:ilvl w:val="0"/>
          <w:numId w:val="4"/>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hint="eastAsia" w:ascii="宋体" w:hAnsi="宋体" w:cs="宋体"/>
          <w:color w:val="auto"/>
          <w:sz w:val="24"/>
          <w:highlight w:val="none"/>
        </w:rPr>
      </w:pPr>
      <w:r>
        <w:rPr>
          <w:rFonts w:hint="eastAsia" w:ascii="宋体" w:hAnsi="宋体" w:cs="宋体"/>
          <w:color w:val="auto"/>
          <w:sz w:val="24"/>
          <w:highlight w:val="none"/>
        </w:rPr>
        <w:t>教学方式</w:t>
      </w:r>
    </w:p>
    <w:p w14:paraId="10E04496">
      <w:pPr>
        <w:numPr>
          <w:ilvl w:val="0"/>
          <w:numId w:val="4"/>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hint="eastAsia" w:ascii="宋体" w:hAnsi="宋体" w:cs="宋体"/>
          <w:color w:val="auto"/>
          <w:sz w:val="24"/>
          <w:highlight w:val="none"/>
        </w:rPr>
      </w:pPr>
      <w:r>
        <w:rPr>
          <w:rFonts w:hint="eastAsia" w:ascii="宋体" w:hAnsi="宋体" w:cs="宋体"/>
          <w:color w:val="auto"/>
          <w:sz w:val="24"/>
          <w:highlight w:val="none"/>
        </w:rPr>
        <w:t>先决条件</w:t>
      </w:r>
    </w:p>
    <w:p w14:paraId="06B3EDBC">
      <w:pPr>
        <w:numPr>
          <w:ilvl w:val="0"/>
          <w:numId w:val="4"/>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hint="eastAsia" w:ascii="宋体" w:hAnsi="宋体" w:cs="宋体"/>
          <w:color w:val="auto"/>
          <w:sz w:val="24"/>
          <w:highlight w:val="none"/>
        </w:rPr>
      </w:pPr>
      <w:r>
        <w:rPr>
          <w:rFonts w:hint="eastAsia" w:ascii="宋体" w:hAnsi="宋体" w:cs="宋体"/>
          <w:color w:val="auto"/>
          <w:sz w:val="24"/>
          <w:highlight w:val="none"/>
        </w:rPr>
        <w:t>教材目录</w:t>
      </w:r>
    </w:p>
    <w:p w14:paraId="3FB40476">
      <w:pPr>
        <w:wordWrap w:val="0"/>
        <w:autoSpaceDE w:val="0"/>
        <w:autoSpaceDN w:val="0"/>
        <w:spacing w:line="360" w:lineRule="auto"/>
        <w:rPr>
          <w:rFonts w:hint="eastAsia" w:ascii="宋体" w:hAnsi="宋体" w:cs="宋体"/>
          <w:color w:val="auto"/>
          <w:sz w:val="24"/>
          <w:highlight w:val="none"/>
        </w:rPr>
      </w:pPr>
      <w:r>
        <w:rPr>
          <w:rFonts w:hint="eastAsia" w:ascii="宋体" w:hAnsi="宋体" w:cs="宋体"/>
          <w:color w:val="auto"/>
          <w:sz w:val="24"/>
          <w:highlight w:val="none"/>
        </w:rPr>
        <w:t>B  按照附表A提供授课教师的简历</w:t>
      </w:r>
    </w:p>
    <w:p w14:paraId="781C016C">
      <w:pPr>
        <w:wordWrap w:val="0"/>
        <w:autoSpaceDE w:val="0"/>
        <w:autoSpaceDN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注：须随表提交相应的证书复印件并注明所在投标技术文件页码。</w:t>
      </w:r>
    </w:p>
    <w:p w14:paraId="656F9547">
      <w:pPr>
        <w:wordWrap w:val="0"/>
        <w:autoSpaceDE w:val="0"/>
        <w:autoSpaceDN w:val="0"/>
        <w:spacing w:line="360" w:lineRule="auto"/>
        <w:ind w:firstLine="4800" w:firstLineChars="2000"/>
        <w:rPr>
          <w:rFonts w:hint="eastAsia" w:ascii="宋体" w:hAnsi="宋体" w:cs="宋体"/>
          <w:color w:val="auto"/>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 w:val="24"/>
          <w:highlight w:val="none"/>
          <w:lang w:val="zh-CN"/>
        </w:rPr>
        <w:t>电子签章</w:t>
      </w:r>
      <w:r>
        <w:rPr>
          <w:rFonts w:hint="eastAsia" w:ascii="宋体" w:hAnsi="宋体" w:cs="宋体"/>
          <w:color w:val="auto"/>
          <w:kern w:val="0"/>
          <w:sz w:val="24"/>
          <w:highlight w:val="none"/>
        </w:rPr>
        <w:t xml:space="preserve">）：                       </w:t>
      </w:r>
    </w:p>
    <w:p w14:paraId="04BEA72E">
      <w:pPr>
        <w:wordWrap w:val="0"/>
        <w:autoSpaceDE w:val="0"/>
        <w:autoSpaceDN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21202FC8">
      <w:pPr>
        <w:wordWrap w:val="0"/>
        <w:autoSpaceDE w:val="0"/>
        <w:autoSpaceDN w:val="0"/>
        <w:spacing w:line="360" w:lineRule="auto"/>
        <w:ind w:firstLine="120"/>
        <w:rPr>
          <w:rFonts w:hint="eastAsia" w:ascii="宋体" w:hAnsi="宋体" w:cs="宋体"/>
          <w:color w:val="auto"/>
          <w:sz w:val="24"/>
          <w:highlight w:val="none"/>
        </w:rPr>
      </w:pPr>
    </w:p>
    <w:p w14:paraId="6AD5DB9A">
      <w:pPr>
        <w:wordWrap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九、认为需要的其他技术文件或说明（如有）</w:t>
      </w:r>
    </w:p>
    <w:p w14:paraId="29569BE2">
      <w:pPr>
        <w:wordWrap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（由投标人根据采购需求自行编制）</w:t>
      </w:r>
    </w:p>
    <w:p w14:paraId="7AA6E72B">
      <w:pPr>
        <w:wordWrap w:val="0"/>
        <w:spacing w:line="360" w:lineRule="auto"/>
        <w:jc w:val="center"/>
        <w:rPr>
          <w:rFonts w:hint="eastAsia" w:ascii="宋体" w:hAnsi="宋体" w:cs="宋体"/>
          <w:color w:val="auto"/>
          <w:sz w:val="24"/>
          <w:highlight w:val="none"/>
        </w:rPr>
      </w:pPr>
    </w:p>
    <w:p w14:paraId="6FFF540E">
      <w:pPr>
        <w:wordWrap w:val="0"/>
        <w:autoSpaceDE w:val="0"/>
        <w:autoSpaceDN w:val="0"/>
        <w:spacing w:line="360" w:lineRule="auto"/>
        <w:ind w:firstLine="4800" w:firstLineChars="2000"/>
        <w:rPr>
          <w:rFonts w:hint="eastAsia" w:ascii="宋体" w:hAnsi="宋体" w:cs="宋体"/>
          <w:color w:val="auto"/>
          <w:sz w:val="24"/>
          <w:highlight w:val="none"/>
        </w:rPr>
      </w:pPr>
      <w:r>
        <w:rPr>
          <w:rFonts w:hint="eastAsia" w:ascii="宋体" w:hAnsi="宋体" w:cs="宋体"/>
          <w:color w:val="auto"/>
          <w:kern w:val="0"/>
          <w:sz w:val="24"/>
          <w:highlight w:val="none"/>
        </w:rPr>
        <w:t>投标人名称（电子</w:t>
      </w:r>
      <w:r>
        <w:rPr>
          <w:rFonts w:hint="eastAsia" w:ascii="宋体" w:hAnsi="宋体" w:cs="宋体"/>
          <w:color w:val="auto"/>
          <w:kern w:val="0"/>
          <w:sz w:val="24"/>
          <w:highlight w:val="none"/>
          <w:lang w:val="zh-CN"/>
        </w:rPr>
        <w:t>签章</w:t>
      </w:r>
      <w:r>
        <w:rPr>
          <w:rFonts w:hint="eastAsia" w:ascii="宋体" w:hAnsi="宋体" w:cs="宋体"/>
          <w:color w:val="auto"/>
          <w:kern w:val="0"/>
          <w:sz w:val="24"/>
          <w:highlight w:val="none"/>
        </w:rPr>
        <w:t xml:space="preserve">）：                       </w:t>
      </w:r>
    </w:p>
    <w:p w14:paraId="31488B9B">
      <w:pPr>
        <w:wordWrap w:val="0"/>
        <w:autoSpaceDE w:val="0"/>
        <w:autoSpaceDN w:val="0"/>
        <w:spacing w:line="360" w:lineRule="auto"/>
        <w:rPr>
          <w:rFonts w:hint="eastAsia" w:ascii="宋体" w:hAnsi="宋体" w:cs="宋体"/>
          <w:b/>
          <w:bCs/>
          <w:color w:val="auto"/>
          <w:sz w:val="30"/>
          <w:szCs w:val="30"/>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47209026">
      <w:pPr>
        <w:widowControl/>
        <w:wordWrap w:val="0"/>
        <w:spacing w:line="360" w:lineRule="auto"/>
        <w:jc w:val="left"/>
        <w:rPr>
          <w:rFonts w:hint="eastAsia" w:ascii="宋体" w:hAnsi="宋体" w:cs="宋体"/>
          <w:b/>
          <w:bCs/>
          <w:color w:val="auto"/>
          <w:sz w:val="24"/>
          <w:highlight w:val="none"/>
        </w:rPr>
        <w:sectPr>
          <w:pgSz w:w="11906" w:h="16838"/>
          <w:pgMar w:top="1440" w:right="1080" w:bottom="1440" w:left="1080" w:header="720" w:footer="720" w:gutter="0"/>
          <w:cols w:space="720" w:num="1"/>
          <w:docGrid w:type="lines" w:linePitch="331" w:charSpace="0"/>
        </w:sectPr>
      </w:pPr>
    </w:p>
    <w:p w14:paraId="4746EFA6">
      <w:pPr>
        <w:pStyle w:val="13"/>
        <w:wordWrap w:val="0"/>
        <w:spacing w:line="360" w:lineRule="auto"/>
        <w:jc w:val="center"/>
        <w:outlineLvl w:val="1"/>
        <w:rPr>
          <w:rFonts w:hint="eastAsia" w:hAnsi="宋体" w:cs="宋体"/>
          <w:b/>
          <w:bCs/>
          <w:color w:val="auto"/>
          <w:sz w:val="28"/>
          <w:szCs w:val="28"/>
          <w:highlight w:val="none"/>
        </w:rPr>
      </w:pPr>
      <w:bookmarkStart w:id="287" w:name="_Toc30690"/>
      <w:r>
        <w:rPr>
          <w:rFonts w:hint="eastAsia" w:hAnsi="宋体" w:cs="宋体"/>
          <w:b/>
          <w:bCs/>
          <w:color w:val="auto"/>
          <w:sz w:val="28"/>
          <w:szCs w:val="28"/>
          <w:highlight w:val="none"/>
        </w:rPr>
        <w:t>第五节 报价文件格式</w:t>
      </w:r>
      <w:bookmarkEnd w:id="287"/>
    </w:p>
    <w:p w14:paraId="07649816">
      <w:pPr>
        <w:wordWrap w:val="0"/>
        <w:snapToGrid w:val="0"/>
        <w:spacing w:line="360" w:lineRule="auto"/>
        <w:rPr>
          <w:rFonts w:hint="eastAsia"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392B433B">
      <w:pPr>
        <w:wordWrap w:val="0"/>
        <w:snapToGrid w:val="0"/>
        <w:spacing w:line="360" w:lineRule="auto"/>
        <w:jc w:val="center"/>
        <w:rPr>
          <w:rFonts w:hint="eastAsia" w:ascii="宋体" w:hAnsi="宋体" w:cs="宋体"/>
          <w:bCs/>
          <w:color w:val="auto"/>
          <w:sz w:val="24"/>
          <w:szCs w:val="20"/>
          <w:highlight w:val="none"/>
        </w:rPr>
      </w:pPr>
    </w:p>
    <w:p w14:paraId="4BBF13F6">
      <w:pPr>
        <w:wordWrap w:val="0"/>
        <w:snapToGrid w:val="0"/>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报价文件（封面）</w:t>
      </w:r>
    </w:p>
    <w:p w14:paraId="7C6DA2EC">
      <w:pPr>
        <w:wordWrap w:val="0"/>
        <w:snapToGrid w:val="0"/>
        <w:spacing w:line="360" w:lineRule="auto"/>
        <w:rPr>
          <w:rFonts w:hint="eastAsia" w:ascii="宋体" w:hAnsi="宋体" w:cs="宋体"/>
          <w:bCs/>
          <w:color w:val="auto"/>
          <w:sz w:val="24"/>
          <w:szCs w:val="20"/>
          <w:highlight w:val="none"/>
        </w:rPr>
      </w:pPr>
    </w:p>
    <w:p w14:paraId="151040C8">
      <w:pPr>
        <w:wordWrap w:val="0"/>
        <w:snapToGrid w:val="0"/>
        <w:spacing w:line="360" w:lineRule="auto"/>
        <w:rPr>
          <w:rFonts w:hint="eastAsia" w:ascii="宋体" w:hAnsi="宋体" w:cs="宋体"/>
          <w:bCs/>
          <w:color w:val="auto"/>
          <w:sz w:val="24"/>
          <w:szCs w:val="20"/>
          <w:highlight w:val="none"/>
        </w:rPr>
      </w:pPr>
    </w:p>
    <w:p w14:paraId="2B91F4AD">
      <w:pPr>
        <w:wordWrap w:val="0"/>
        <w:snapToGrid w:val="0"/>
        <w:spacing w:line="360" w:lineRule="auto"/>
        <w:rPr>
          <w:rFonts w:hint="eastAsia" w:ascii="宋体" w:hAnsi="宋体" w:cs="宋体"/>
          <w:bCs/>
          <w:color w:val="auto"/>
          <w:sz w:val="24"/>
          <w:szCs w:val="20"/>
          <w:highlight w:val="none"/>
        </w:rPr>
      </w:pPr>
    </w:p>
    <w:p w14:paraId="19645748">
      <w:pPr>
        <w:wordWrap w:val="0"/>
        <w:snapToGrid w:val="0"/>
        <w:spacing w:line="360" w:lineRule="auto"/>
        <w:rPr>
          <w:rFonts w:hint="eastAsia" w:ascii="宋体" w:hAnsi="宋体" w:cs="宋体"/>
          <w:bCs/>
          <w:color w:val="auto"/>
          <w:sz w:val="24"/>
          <w:szCs w:val="20"/>
          <w:highlight w:val="none"/>
        </w:rPr>
      </w:pPr>
    </w:p>
    <w:p w14:paraId="3975351B">
      <w:pPr>
        <w:wordWrap w:val="0"/>
        <w:snapToGrid w:val="0"/>
        <w:spacing w:line="360" w:lineRule="auto"/>
        <w:ind w:firstLine="360" w:firstLineChars="150"/>
        <w:rPr>
          <w:rFonts w:hint="eastAsia" w:ascii="宋体" w:hAnsi="宋体" w:cs="宋体"/>
          <w:bCs/>
          <w:color w:val="auto"/>
          <w:sz w:val="24"/>
          <w:highlight w:val="none"/>
        </w:rPr>
      </w:pPr>
      <w:r>
        <w:rPr>
          <w:rFonts w:hint="eastAsia" w:ascii="宋体" w:hAnsi="宋体" w:cs="宋体"/>
          <w:bCs/>
          <w:color w:val="auto"/>
          <w:sz w:val="24"/>
          <w:highlight w:val="none"/>
        </w:rPr>
        <w:t xml:space="preserve">项目名称：  </w:t>
      </w:r>
    </w:p>
    <w:p w14:paraId="60831F61">
      <w:pPr>
        <w:wordWrap w:val="0"/>
        <w:snapToGrid w:val="0"/>
        <w:spacing w:line="360" w:lineRule="auto"/>
        <w:ind w:firstLine="360" w:firstLineChars="150"/>
        <w:rPr>
          <w:rFonts w:hint="eastAsia" w:ascii="宋体" w:hAnsi="宋体" w:cs="宋体"/>
          <w:bCs/>
          <w:color w:val="auto"/>
          <w:sz w:val="24"/>
          <w:highlight w:val="none"/>
        </w:rPr>
      </w:pPr>
    </w:p>
    <w:p w14:paraId="2157AC86">
      <w:pPr>
        <w:wordWrap w:val="0"/>
        <w:snapToGrid w:val="0"/>
        <w:spacing w:line="360" w:lineRule="auto"/>
        <w:ind w:firstLine="360" w:firstLineChars="150"/>
        <w:rPr>
          <w:rFonts w:hint="eastAsia" w:ascii="宋体" w:hAnsi="宋体" w:cs="宋体"/>
          <w:bCs/>
          <w:color w:val="auto"/>
          <w:sz w:val="24"/>
          <w:highlight w:val="none"/>
        </w:rPr>
      </w:pPr>
      <w:r>
        <w:rPr>
          <w:rFonts w:hint="eastAsia" w:ascii="宋体" w:hAnsi="宋体" w:cs="宋体"/>
          <w:bCs/>
          <w:color w:val="auto"/>
          <w:sz w:val="24"/>
          <w:highlight w:val="none"/>
        </w:rPr>
        <w:t xml:space="preserve">项目编号： </w:t>
      </w:r>
      <w:r>
        <w:rPr>
          <w:rFonts w:hint="eastAsia" w:ascii="宋体" w:hAnsi="宋体" w:cs="宋体"/>
          <w:color w:val="auto"/>
          <w:sz w:val="24"/>
          <w:highlight w:val="none"/>
        </w:rPr>
        <w:t xml:space="preserve"> </w:t>
      </w:r>
    </w:p>
    <w:p w14:paraId="3B8253D1">
      <w:pPr>
        <w:wordWrap w:val="0"/>
        <w:snapToGrid w:val="0"/>
        <w:spacing w:line="360" w:lineRule="auto"/>
        <w:ind w:firstLine="360" w:firstLineChars="150"/>
        <w:rPr>
          <w:rFonts w:hint="eastAsia" w:ascii="宋体" w:hAnsi="宋体" w:cs="宋体"/>
          <w:bCs/>
          <w:color w:val="auto"/>
          <w:sz w:val="24"/>
          <w:highlight w:val="none"/>
        </w:rPr>
      </w:pPr>
    </w:p>
    <w:p w14:paraId="11D6492D">
      <w:pPr>
        <w:wordWrap w:val="0"/>
        <w:snapToGrid w:val="0"/>
        <w:spacing w:line="360" w:lineRule="auto"/>
        <w:ind w:firstLine="360" w:firstLineChars="150"/>
        <w:rPr>
          <w:rFonts w:hint="eastAsia" w:ascii="宋体" w:hAnsi="宋体" w:cs="宋体"/>
          <w:bCs/>
          <w:color w:val="auto"/>
          <w:sz w:val="24"/>
          <w:highlight w:val="none"/>
        </w:rPr>
      </w:pPr>
      <w:r>
        <w:rPr>
          <w:rFonts w:hint="eastAsia" w:ascii="宋体" w:hAnsi="宋体" w:cs="宋体"/>
          <w:bCs/>
          <w:color w:val="auto"/>
          <w:sz w:val="24"/>
          <w:highlight w:val="none"/>
        </w:rPr>
        <w:t>所投分标：</w:t>
      </w:r>
    </w:p>
    <w:p w14:paraId="64C20B6D">
      <w:pPr>
        <w:wordWrap w:val="0"/>
        <w:snapToGrid w:val="0"/>
        <w:spacing w:line="360" w:lineRule="auto"/>
        <w:ind w:firstLine="360" w:firstLineChars="150"/>
        <w:rPr>
          <w:rFonts w:hint="eastAsia" w:ascii="宋体" w:hAnsi="宋体" w:cs="宋体"/>
          <w:bCs/>
          <w:color w:val="auto"/>
          <w:sz w:val="24"/>
          <w:highlight w:val="none"/>
        </w:rPr>
      </w:pPr>
    </w:p>
    <w:p w14:paraId="033D4AC3">
      <w:pPr>
        <w:wordWrap w:val="0"/>
        <w:snapToGrid w:val="0"/>
        <w:spacing w:line="360" w:lineRule="auto"/>
        <w:ind w:firstLine="360" w:firstLineChars="150"/>
        <w:rPr>
          <w:rFonts w:hint="eastAsia" w:ascii="宋体" w:hAnsi="宋体" w:cs="宋体"/>
          <w:bCs/>
          <w:color w:val="auto"/>
          <w:sz w:val="24"/>
          <w:highlight w:val="none"/>
        </w:rPr>
      </w:pPr>
      <w:r>
        <w:rPr>
          <w:rFonts w:hint="eastAsia" w:ascii="宋体" w:hAnsi="宋体" w:cs="宋体"/>
          <w:bCs/>
          <w:color w:val="auto"/>
          <w:sz w:val="24"/>
          <w:highlight w:val="none"/>
        </w:rPr>
        <w:t>投标人名称：</w:t>
      </w:r>
    </w:p>
    <w:p w14:paraId="6169DF79">
      <w:pPr>
        <w:wordWrap w:val="0"/>
        <w:snapToGrid w:val="0"/>
        <w:spacing w:line="360" w:lineRule="auto"/>
        <w:ind w:firstLine="360" w:firstLineChars="150"/>
        <w:rPr>
          <w:rFonts w:hint="eastAsia" w:ascii="宋体" w:hAnsi="宋体" w:cs="宋体"/>
          <w:bCs/>
          <w:color w:val="auto"/>
          <w:sz w:val="24"/>
          <w:highlight w:val="none"/>
        </w:rPr>
      </w:pPr>
    </w:p>
    <w:p w14:paraId="35AF0D7C">
      <w:pPr>
        <w:wordWrap w:val="0"/>
        <w:snapToGrid w:val="0"/>
        <w:spacing w:line="360" w:lineRule="auto"/>
        <w:ind w:firstLine="360" w:firstLineChars="150"/>
        <w:rPr>
          <w:rFonts w:hint="eastAsia" w:ascii="宋体" w:hAnsi="宋体" w:cs="宋体"/>
          <w:bCs/>
          <w:color w:val="auto"/>
          <w:sz w:val="24"/>
          <w:highlight w:val="none"/>
        </w:rPr>
      </w:pPr>
      <w:r>
        <w:rPr>
          <w:rFonts w:hint="eastAsia" w:ascii="宋体" w:hAnsi="宋体" w:cs="宋体"/>
          <w:bCs/>
          <w:color w:val="auto"/>
          <w:sz w:val="24"/>
          <w:highlight w:val="none"/>
        </w:rPr>
        <w:t>投标人地址：</w:t>
      </w:r>
    </w:p>
    <w:p w14:paraId="17A52770">
      <w:pPr>
        <w:pStyle w:val="9"/>
        <w:wordWrap w:val="0"/>
        <w:snapToGrid w:val="0"/>
        <w:spacing w:line="360" w:lineRule="auto"/>
        <w:ind w:firstLine="960" w:firstLineChars="400"/>
        <w:rPr>
          <w:rFonts w:hint="eastAsia" w:ascii="宋体" w:hAnsi="宋体" w:cs="宋体"/>
          <w:bCs/>
          <w:color w:val="auto"/>
          <w:sz w:val="24"/>
          <w:szCs w:val="24"/>
          <w:highlight w:val="none"/>
        </w:rPr>
      </w:pPr>
    </w:p>
    <w:p w14:paraId="35E6C1EA">
      <w:pPr>
        <w:wordWrap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70A9F9C2">
      <w:pPr>
        <w:widowControl/>
        <w:wordWrap w:val="0"/>
        <w:spacing w:line="360" w:lineRule="auto"/>
        <w:jc w:val="left"/>
        <w:rPr>
          <w:rFonts w:hint="eastAsia" w:ascii="宋体" w:hAnsi="宋体" w:cs="宋体"/>
          <w:color w:val="auto"/>
          <w:sz w:val="24"/>
          <w:highlight w:val="none"/>
        </w:rPr>
        <w:sectPr>
          <w:pgSz w:w="11906" w:h="16838"/>
          <w:pgMar w:top="1440" w:right="1080" w:bottom="1440" w:left="1080" w:header="720" w:footer="720" w:gutter="0"/>
          <w:cols w:space="720" w:num="1"/>
          <w:docGrid w:type="lines" w:linePitch="331" w:charSpace="0"/>
        </w:sectPr>
      </w:pPr>
    </w:p>
    <w:p w14:paraId="43DF79D1">
      <w:pPr>
        <w:wordWrap w:val="0"/>
        <w:spacing w:line="360" w:lineRule="auto"/>
        <w:rPr>
          <w:rFonts w:hint="eastAsia" w:ascii="宋体" w:hAnsi="宋体" w:cs="宋体"/>
          <w:color w:val="auto"/>
          <w:highlight w:val="none"/>
        </w:rPr>
      </w:pPr>
    </w:p>
    <w:p w14:paraId="6F5127F5">
      <w:pPr>
        <w:wordWrap w:val="0"/>
        <w:snapToGrid w:val="0"/>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报价文件目录</w:t>
      </w:r>
    </w:p>
    <w:p w14:paraId="1776C476">
      <w:pPr>
        <w:wordWrap w:val="0"/>
        <w:spacing w:line="360" w:lineRule="auto"/>
        <w:rPr>
          <w:rFonts w:hint="eastAsia" w:ascii="宋体" w:hAnsi="宋体" w:cs="宋体"/>
          <w:color w:val="auto"/>
          <w:highlight w:val="none"/>
        </w:rPr>
      </w:pPr>
    </w:p>
    <w:p w14:paraId="425BB06B">
      <w:pPr>
        <w:wordWrap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一、投标函………………………………………………………（页码）</w:t>
      </w:r>
    </w:p>
    <w:p w14:paraId="528BD2A2">
      <w:pPr>
        <w:wordWrap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二、开标一览表…………………………………………………（页码）</w:t>
      </w:r>
    </w:p>
    <w:p w14:paraId="591C81EB">
      <w:pPr>
        <w:wordWrap w:val="0"/>
        <w:spacing w:line="360" w:lineRule="auto"/>
        <w:rPr>
          <w:rFonts w:hint="eastAsia" w:ascii="宋体" w:hAnsi="宋体" w:cs="宋体"/>
          <w:color w:val="auto"/>
          <w:kern w:val="0"/>
          <w:sz w:val="24"/>
          <w:highlight w:val="none"/>
        </w:rPr>
        <w:sectPr>
          <w:pgSz w:w="11906" w:h="16838"/>
          <w:pgMar w:top="1440" w:right="1080" w:bottom="1440" w:left="1080" w:header="720" w:footer="720" w:gutter="0"/>
          <w:cols w:space="720" w:num="1"/>
          <w:docGrid w:type="lines" w:linePitch="331" w:charSpace="0"/>
        </w:sectPr>
      </w:pPr>
      <w:r>
        <w:rPr>
          <w:rFonts w:hint="eastAsia" w:ascii="宋体" w:hAnsi="宋体" w:cs="宋体"/>
          <w:color w:val="auto"/>
          <w:kern w:val="0"/>
          <w:sz w:val="24"/>
          <w:highlight w:val="none"/>
        </w:rPr>
        <w:t>三、投标人针对报价需要说明的其他文件和说明。…………（页码）</w:t>
      </w:r>
    </w:p>
    <w:p w14:paraId="35B0F1E2">
      <w:pPr>
        <w:pStyle w:val="13"/>
        <w:wordWrap w:val="0"/>
        <w:spacing w:line="360" w:lineRule="auto"/>
        <w:jc w:val="center"/>
        <w:rPr>
          <w:rFonts w:hint="eastAsia" w:hAnsi="宋体" w:cs="宋体"/>
          <w:b/>
          <w:bCs/>
          <w:color w:val="auto"/>
          <w:sz w:val="30"/>
          <w:szCs w:val="30"/>
          <w:highlight w:val="none"/>
        </w:rPr>
      </w:pPr>
      <w:r>
        <w:rPr>
          <w:rFonts w:hint="eastAsia" w:hAnsi="宋体" w:cs="宋体"/>
          <w:b/>
          <w:bCs/>
          <w:color w:val="auto"/>
          <w:sz w:val="30"/>
          <w:szCs w:val="30"/>
          <w:highlight w:val="none"/>
        </w:rPr>
        <w:t>一、投标函</w:t>
      </w:r>
    </w:p>
    <w:p w14:paraId="603C38F3">
      <w:pPr>
        <w:pStyle w:val="13"/>
        <w:wordWrap w:val="0"/>
        <w:spacing w:line="360" w:lineRule="auto"/>
        <w:ind w:firstLine="420" w:firstLineChars="200"/>
        <w:rPr>
          <w:rFonts w:hint="eastAsia" w:hAnsi="宋体" w:cs="宋体"/>
          <w:color w:val="auto"/>
          <w:highlight w:val="none"/>
        </w:rPr>
      </w:pPr>
      <w:r>
        <w:rPr>
          <w:rFonts w:hint="eastAsia" w:hAnsi="宋体" w:cs="宋体"/>
          <w:color w:val="auto"/>
          <w:highlight w:val="none"/>
        </w:rPr>
        <w:t>致：</w:t>
      </w:r>
      <w:bookmarkStart w:id="288" w:name="PO_3000001866_PM031_4"/>
      <w:r>
        <w:rPr>
          <w:rFonts w:hint="eastAsia" w:hAnsi="宋体" w:cs="宋体"/>
          <w:color w:val="auto"/>
          <w:highlight w:val="none"/>
          <w:u w:val="single"/>
        </w:rPr>
        <w:t>广西邕政采购代理有限公司</w:t>
      </w:r>
      <w:bookmarkEnd w:id="288"/>
    </w:p>
    <w:p w14:paraId="0161B7EB">
      <w:pPr>
        <w:pStyle w:val="13"/>
        <w:wordWrap w:val="0"/>
        <w:spacing w:line="360" w:lineRule="auto"/>
        <w:ind w:firstLine="420" w:firstLineChars="200"/>
        <w:rPr>
          <w:rFonts w:hint="eastAsia" w:hAnsi="宋体" w:cs="宋体"/>
          <w:color w:val="auto"/>
          <w:highlight w:val="none"/>
        </w:rPr>
      </w:pPr>
      <w:r>
        <w:rPr>
          <w:rFonts w:hint="eastAsia" w:hAnsi="宋体" w:cs="宋体"/>
          <w:color w:val="auto"/>
          <w:highlight w:val="none"/>
        </w:rPr>
        <w:t>我方已仔细阅读了贵方组织的</w:t>
      </w:r>
      <w:r>
        <w:rPr>
          <w:rFonts w:hint="eastAsia" w:hAnsi="宋体" w:cs="宋体"/>
          <w:color w:val="auto"/>
          <w:szCs w:val="21"/>
          <w:highlight w:val="none"/>
          <w:u w:val="single"/>
        </w:rPr>
        <w:t xml:space="preserve">（项目名称） </w:t>
      </w:r>
      <w:r>
        <w:rPr>
          <w:rFonts w:hint="eastAsia" w:hAnsi="宋体" w:cs="宋体"/>
          <w:color w:val="auto"/>
          <w:highlight w:val="none"/>
          <w:u w:val="single"/>
        </w:rPr>
        <w:t xml:space="preserve"> </w:t>
      </w:r>
      <w:r>
        <w:rPr>
          <w:rFonts w:hint="eastAsia" w:hAnsi="宋体" w:cs="宋体"/>
          <w:color w:val="auto"/>
          <w:highlight w:val="none"/>
        </w:rPr>
        <w:t>项目（项目编号：</w:t>
      </w:r>
      <w:r>
        <w:rPr>
          <w:rFonts w:hint="eastAsia" w:hAnsi="宋体" w:cs="宋体"/>
          <w:color w:val="auto"/>
          <w:highlight w:val="none"/>
          <w:u w:val="single"/>
        </w:rPr>
        <w:t xml:space="preserve">         </w:t>
      </w:r>
      <w:r>
        <w:rPr>
          <w:rFonts w:hint="eastAsia" w:hAnsi="宋体" w:cs="宋体"/>
          <w:color w:val="auto"/>
          <w:highlight w:val="none"/>
        </w:rPr>
        <w:t>）的招标文件的全部内容，授权</w:t>
      </w:r>
      <w:r>
        <w:rPr>
          <w:rFonts w:hint="eastAsia" w:hAnsi="宋体" w:cs="宋体"/>
          <w:color w:val="auto"/>
          <w:highlight w:val="none"/>
          <w:u w:val="single"/>
        </w:rPr>
        <w:t xml:space="preserve">                      </w:t>
      </w:r>
      <w:r>
        <w:rPr>
          <w:rFonts w:hint="eastAsia" w:hAnsi="宋体" w:cs="宋体"/>
          <w:color w:val="auto"/>
          <w:highlight w:val="none"/>
        </w:rPr>
        <w:t>(全权代表姓名)</w:t>
      </w:r>
      <w:r>
        <w:rPr>
          <w:rFonts w:hint="eastAsia" w:hAnsi="宋体" w:cs="宋体"/>
          <w:color w:val="auto"/>
          <w:highlight w:val="none"/>
          <w:u w:val="single"/>
        </w:rPr>
        <w:t xml:space="preserve">          </w:t>
      </w:r>
      <w:r>
        <w:rPr>
          <w:rFonts w:hint="eastAsia" w:hAnsi="宋体" w:cs="宋体"/>
          <w:color w:val="auto"/>
          <w:highlight w:val="none"/>
        </w:rPr>
        <w:t xml:space="preserve"> (职务、职称)为全权代表，现正式递交下述文件参加贵方组织的本次政府采购活动： </w:t>
      </w:r>
    </w:p>
    <w:p w14:paraId="1CD96C98">
      <w:pPr>
        <w:pStyle w:val="13"/>
        <w:wordWrap w:val="0"/>
        <w:spacing w:line="360" w:lineRule="auto"/>
        <w:ind w:firstLine="420" w:firstLineChars="200"/>
        <w:rPr>
          <w:rFonts w:hint="eastAsia" w:hAnsi="宋体" w:cs="宋体"/>
          <w:color w:val="auto"/>
          <w:highlight w:val="none"/>
        </w:rPr>
      </w:pPr>
      <w:r>
        <w:rPr>
          <w:rFonts w:hint="eastAsia" w:hAnsi="宋体" w:cs="宋体"/>
          <w:color w:val="auto"/>
          <w:highlight w:val="none"/>
        </w:rPr>
        <w:t>一、报价文件电子版一份（包含按投标人须知前附表要求提交的全部文件）；</w:t>
      </w:r>
    </w:p>
    <w:p w14:paraId="5C27BBDD">
      <w:pPr>
        <w:pStyle w:val="13"/>
        <w:wordWrap w:val="0"/>
        <w:spacing w:line="360" w:lineRule="auto"/>
        <w:ind w:firstLine="482"/>
        <w:rPr>
          <w:rFonts w:hint="eastAsia" w:hAnsi="宋体" w:cs="宋体"/>
          <w:color w:val="auto"/>
          <w:highlight w:val="none"/>
        </w:rPr>
      </w:pPr>
      <w:r>
        <w:rPr>
          <w:rFonts w:hint="eastAsia" w:hAnsi="宋体" w:cs="宋体"/>
          <w:color w:val="auto"/>
          <w:highlight w:val="none"/>
        </w:rPr>
        <w:t>二、资格文件电子版一份（包含按投标人须知前附表要求提交的全部文件）；</w:t>
      </w:r>
    </w:p>
    <w:p w14:paraId="7B5EFEE9">
      <w:pPr>
        <w:pStyle w:val="13"/>
        <w:wordWrap w:val="0"/>
        <w:spacing w:line="360" w:lineRule="auto"/>
        <w:ind w:firstLine="482"/>
        <w:rPr>
          <w:rFonts w:hint="eastAsia" w:hAnsi="宋体" w:cs="宋体"/>
          <w:color w:val="auto"/>
          <w:highlight w:val="none"/>
        </w:rPr>
      </w:pPr>
      <w:r>
        <w:rPr>
          <w:rFonts w:hint="eastAsia" w:hAnsi="宋体" w:cs="宋体"/>
          <w:color w:val="auto"/>
          <w:highlight w:val="none"/>
        </w:rPr>
        <w:t>三、商务文件电子版及技术文件电子版合并一份（包含按投标人须知前附表要求提交的全部文件）；</w:t>
      </w:r>
    </w:p>
    <w:p w14:paraId="06662F47">
      <w:pPr>
        <w:pStyle w:val="13"/>
        <w:wordWrap w:val="0"/>
        <w:spacing w:line="360" w:lineRule="auto"/>
        <w:ind w:firstLine="482"/>
        <w:rPr>
          <w:rFonts w:hint="eastAsia" w:hAnsi="宋体" w:cs="宋体"/>
          <w:color w:val="auto"/>
          <w:highlight w:val="none"/>
        </w:rPr>
      </w:pPr>
      <w:r>
        <w:rPr>
          <w:rFonts w:hint="eastAsia" w:hAnsi="宋体" w:cs="宋体"/>
          <w:color w:val="auto"/>
          <w:highlight w:val="none"/>
        </w:rPr>
        <w:t>据此函，签字人兹宣布：</w:t>
      </w:r>
    </w:p>
    <w:p w14:paraId="1930695F">
      <w:pPr>
        <w:pStyle w:val="13"/>
        <w:wordWrap w:val="0"/>
        <w:spacing w:line="360" w:lineRule="auto"/>
        <w:ind w:firstLine="420" w:firstLineChars="200"/>
        <w:rPr>
          <w:rFonts w:hint="eastAsia" w:hAnsi="宋体" w:cs="宋体"/>
          <w:color w:val="auto"/>
          <w:highlight w:val="none"/>
        </w:rPr>
      </w:pPr>
      <w:r>
        <w:rPr>
          <w:rFonts w:hint="eastAsia" w:hAnsi="宋体" w:cs="宋体"/>
          <w:color w:val="auto"/>
          <w:highlight w:val="none"/>
        </w:rPr>
        <w:t>1、我方愿意以（大写）人民币</w:t>
      </w:r>
      <w:r>
        <w:rPr>
          <w:rFonts w:hint="eastAsia" w:hAnsi="宋体" w:cs="宋体"/>
          <w:color w:val="auto"/>
          <w:highlight w:val="none"/>
          <w:u w:val="single"/>
        </w:rPr>
        <w:t xml:space="preserve">              </w:t>
      </w:r>
      <w:r>
        <w:rPr>
          <w:rFonts w:hint="eastAsia" w:hAnsi="宋体" w:cs="宋体"/>
          <w:color w:val="auto"/>
          <w:highlight w:val="none"/>
        </w:rPr>
        <w:t>元 (¥</w:t>
      </w:r>
      <w:r>
        <w:rPr>
          <w:rFonts w:hint="eastAsia" w:hAnsi="宋体" w:cs="宋体"/>
          <w:color w:val="auto"/>
          <w:highlight w:val="none"/>
          <w:u w:val="single"/>
        </w:rPr>
        <w:t xml:space="preserve">          </w:t>
      </w:r>
      <w:r>
        <w:rPr>
          <w:rFonts w:hint="eastAsia" w:hAnsi="宋体" w:cs="宋体"/>
          <w:color w:val="auto"/>
          <w:highlight w:val="none"/>
        </w:rPr>
        <w:t>元)的投标总报价，服务期限：</w:t>
      </w:r>
      <w:r>
        <w:rPr>
          <w:rFonts w:hint="eastAsia" w:hAnsi="宋体" w:cs="宋体"/>
          <w:color w:val="auto"/>
          <w:highlight w:val="none"/>
          <w:u w:val="single"/>
        </w:rPr>
        <w:t xml:space="preserve">              </w:t>
      </w:r>
      <w:r>
        <w:rPr>
          <w:rFonts w:hint="eastAsia" w:hAnsi="宋体" w:cs="宋体"/>
          <w:color w:val="auto"/>
          <w:highlight w:val="none"/>
        </w:rPr>
        <w:t>（无分标时填写），提供本项目招标文件第二章“服务需求”中的相应的采购内容。</w:t>
      </w:r>
    </w:p>
    <w:p w14:paraId="71472C4A">
      <w:pPr>
        <w:pStyle w:val="13"/>
        <w:wordWrap w:val="0"/>
        <w:spacing w:line="360" w:lineRule="auto"/>
        <w:ind w:firstLine="420" w:firstLineChars="200"/>
        <w:rPr>
          <w:rFonts w:hint="eastAsia" w:hAnsi="宋体" w:cs="宋体"/>
          <w:color w:val="auto"/>
          <w:highlight w:val="none"/>
        </w:rPr>
      </w:pPr>
      <w:r>
        <w:rPr>
          <w:rFonts w:hint="eastAsia" w:hAnsi="宋体" w:cs="宋体"/>
          <w:color w:val="auto"/>
          <w:highlight w:val="none"/>
        </w:rPr>
        <w:t>其中（有分标时填写）：</w:t>
      </w:r>
    </w:p>
    <w:p w14:paraId="527AF75C">
      <w:pPr>
        <w:pStyle w:val="13"/>
        <w:wordWrap w:val="0"/>
        <w:spacing w:line="360" w:lineRule="auto"/>
        <w:ind w:firstLine="420" w:firstLineChars="200"/>
        <w:rPr>
          <w:rFonts w:hint="eastAsia" w:hAnsi="宋体" w:cs="宋体"/>
          <w:color w:val="auto"/>
          <w:szCs w:val="21"/>
          <w:highlight w:val="none"/>
          <w:u w:val="single"/>
        </w:rPr>
      </w:pPr>
      <w:r>
        <w:rPr>
          <w:rFonts w:hint="eastAsia" w:hAnsi="宋体" w:cs="宋体"/>
          <w:color w:val="auto"/>
          <w:highlight w:val="none"/>
          <w:u w:val="single"/>
        </w:rPr>
        <w:t xml:space="preserve">  </w:t>
      </w:r>
      <w:r>
        <w:rPr>
          <w:rFonts w:hint="eastAsia" w:hAnsi="宋体" w:cs="宋体"/>
          <w:color w:val="auto"/>
          <w:highlight w:val="none"/>
        </w:rPr>
        <w:t>分标报价为（大写）人民币</w:t>
      </w:r>
      <w:r>
        <w:rPr>
          <w:rFonts w:hint="eastAsia" w:hAnsi="宋体" w:cs="宋体"/>
          <w:color w:val="auto"/>
          <w:highlight w:val="none"/>
          <w:u w:val="single"/>
        </w:rPr>
        <w:t xml:space="preserve">   </w:t>
      </w:r>
      <w:r>
        <w:rPr>
          <w:rFonts w:hint="eastAsia" w:hAnsi="宋体" w:cs="宋体"/>
          <w:color w:val="auto"/>
          <w:szCs w:val="21"/>
          <w:highlight w:val="none"/>
          <w:u w:val="single"/>
        </w:rPr>
        <w:t xml:space="preserve">           </w:t>
      </w:r>
      <w:r>
        <w:rPr>
          <w:rFonts w:hint="eastAsia" w:hAnsi="宋体" w:cs="宋体"/>
          <w:color w:val="auto"/>
          <w:szCs w:val="21"/>
          <w:highlight w:val="none"/>
        </w:rPr>
        <w:t>元 (¥</w:t>
      </w:r>
      <w:r>
        <w:rPr>
          <w:rFonts w:hint="eastAsia" w:hAnsi="宋体" w:cs="宋体"/>
          <w:color w:val="auto"/>
          <w:szCs w:val="21"/>
          <w:highlight w:val="none"/>
          <w:u w:val="single"/>
        </w:rPr>
        <w:t xml:space="preserve">          </w:t>
      </w:r>
      <w:r>
        <w:rPr>
          <w:rFonts w:hint="eastAsia" w:hAnsi="宋体" w:cs="宋体"/>
          <w:color w:val="auto"/>
          <w:szCs w:val="21"/>
          <w:highlight w:val="none"/>
        </w:rPr>
        <w:t>元)，服务期限：</w:t>
      </w:r>
      <w:r>
        <w:rPr>
          <w:rFonts w:hint="eastAsia" w:hAnsi="宋体" w:cs="宋体"/>
          <w:color w:val="auto"/>
          <w:szCs w:val="21"/>
          <w:highlight w:val="none"/>
          <w:u w:val="single"/>
        </w:rPr>
        <w:t xml:space="preserve">          </w:t>
      </w:r>
      <w:r>
        <w:rPr>
          <w:rFonts w:hint="eastAsia" w:hAnsi="宋体" w:cs="宋体"/>
          <w:color w:val="auto"/>
          <w:szCs w:val="21"/>
          <w:highlight w:val="none"/>
        </w:rPr>
        <w:t>；</w:t>
      </w:r>
    </w:p>
    <w:p w14:paraId="52707497">
      <w:pPr>
        <w:pStyle w:val="13"/>
        <w:wordWrap w:val="0"/>
        <w:spacing w:line="360" w:lineRule="auto"/>
        <w:ind w:firstLine="420" w:firstLineChars="200"/>
        <w:rPr>
          <w:rFonts w:hint="eastAsia" w:hAnsi="宋体" w:cs="宋体"/>
          <w:color w:val="auto"/>
          <w:szCs w:val="21"/>
          <w:highlight w:val="none"/>
          <w:u w:val="single"/>
        </w:rPr>
      </w:pPr>
      <w:r>
        <w:rPr>
          <w:rFonts w:hint="eastAsia" w:hAnsi="宋体" w:cs="宋体"/>
          <w:color w:val="auto"/>
          <w:szCs w:val="21"/>
          <w:highlight w:val="none"/>
          <w:u w:val="single"/>
        </w:rPr>
        <w:t xml:space="preserve">  </w:t>
      </w:r>
      <w:r>
        <w:rPr>
          <w:rFonts w:hint="eastAsia" w:hAnsi="宋体" w:cs="宋体"/>
          <w:color w:val="auto"/>
          <w:szCs w:val="21"/>
          <w:highlight w:val="none"/>
        </w:rPr>
        <w:t>分标报价为（大写）人民币</w:t>
      </w:r>
      <w:r>
        <w:rPr>
          <w:rFonts w:hint="eastAsia" w:hAnsi="宋体" w:cs="宋体"/>
          <w:color w:val="auto"/>
          <w:szCs w:val="21"/>
          <w:highlight w:val="none"/>
          <w:u w:val="single"/>
        </w:rPr>
        <w:t xml:space="preserve">              </w:t>
      </w:r>
      <w:r>
        <w:rPr>
          <w:rFonts w:hint="eastAsia" w:hAnsi="宋体" w:cs="宋体"/>
          <w:color w:val="auto"/>
          <w:szCs w:val="21"/>
          <w:highlight w:val="none"/>
        </w:rPr>
        <w:t>元 (¥</w:t>
      </w:r>
      <w:r>
        <w:rPr>
          <w:rFonts w:hint="eastAsia" w:hAnsi="宋体" w:cs="宋体"/>
          <w:color w:val="auto"/>
          <w:szCs w:val="21"/>
          <w:highlight w:val="none"/>
          <w:u w:val="single"/>
        </w:rPr>
        <w:t xml:space="preserve">          </w:t>
      </w:r>
      <w:r>
        <w:rPr>
          <w:rFonts w:hint="eastAsia" w:hAnsi="宋体" w:cs="宋体"/>
          <w:color w:val="auto"/>
          <w:szCs w:val="21"/>
          <w:highlight w:val="none"/>
        </w:rPr>
        <w:t>元)，服务期限：</w:t>
      </w:r>
      <w:r>
        <w:rPr>
          <w:rFonts w:hint="eastAsia" w:hAnsi="宋体" w:cs="宋体"/>
          <w:color w:val="auto"/>
          <w:szCs w:val="21"/>
          <w:highlight w:val="none"/>
          <w:u w:val="single"/>
        </w:rPr>
        <w:t xml:space="preserve">          </w:t>
      </w:r>
      <w:r>
        <w:rPr>
          <w:rFonts w:hint="eastAsia" w:hAnsi="宋体" w:cs="宋体"/>
          <w:color w:val="auto"/>
          <w:szCs w:val="21"/>
          <w:highlight w:val="none"/>
        </w:rPr>
        <w:t>；</w:t>
      </w:r>
    </w:p>
    <w:p w14:paraId="3F359B79">
      <w:pPr>
        <w:pStyle w:val="13"/>
        <w:wordWrap w:val="0"/>
        <w:spacing w:line="360" w:lineRule="auto"/>
        <w:ind w:firstLine="420" w:firstLineChars="200"/>
        <w:rPr>
          <w:rFonts w:hint="eastAsia" w:hAnsi="宋体" w:cs="宋体"/>
          <w:color w:val="auto"/>
          <w:szCs w:val="21"/>
          <w:highlight w:val="none"/>
          <w:u w:val="single"/>
        </w:rPr>
      </w:pPr>
      <w:r>
        <w:rPr>
          <w:rFonts w:hint="eastAsia" w:hAnsi="宋体" w:cs="宋体"/>
          <w:color w:val="auto"/>
          <w:szCs w:val="21"/>
          <w:highlight w:val="none"/>
        </w:rPr>
        <w:t>......</w:t>
      </w:r>
    </w:p>
    <w:p w14:paraId="069A49E7">
      <w:pPr>
        <w:pStyle w:val="13"/>
        <w:wordWrap w:val="0"/>
        <w:spacing w:line="360" w:lineRule="auto"/>
        <w:ind w:firstLine="420" w:firstLineChars="200"/>
        <w:rPr>
          <w:rFonts w:hint="eastAsia" w:hAnsi="宋体" w:cs="宋体"/>
          <w:color w:val="auto"/>
          <w:highlight w:val="none"/>
          <w:u w:val="single"/>
        </w:rPr>
      </w:pPr>
      <w:r>
        <w:rPr>
          <w:rFonts w:hint="eastAsia" w:hAnsi="宋体" w:cs="宋体"/>
          <w:color w:val="auto"/>
          <w:szCs w:val="21"/>
          <w:highlight w:val="none"/>
        </w:rPr>
        <w:t>2、我方同意自本项目招标文件“第三章 投标人须知”第一节 投标人</w:t>
      </w:r>
      <w:r>
        <w:rPr>
          <w:rFonts w:hint="eastAsia" w:hAnsi="宋体" w:cs="宋体"/>
          <w:color w:val="auto"/>
          <w:sz w:val="24"/>
          <w:szCs w:val="24"/>
          <w:highlight w:val="none"/>
        </w:rPr>
        <w:t>须知前附表 第</w:t>
      </w:r>
      <w:r>
        <w:rPr>
          <w:rFonts w:hint="eastAsia" w:hAnsi="宋体" w:cs="宋体"/>
          <w:color w:val="auto"/>
          <w:highlight w:val="none"/>
        </w:rPr>
        <w:t>21.2项规定的投标截止时间（开标时间）起遵循本投标函，并承诺在“投标人须知前附表”第17.2项规定的投标有效期内不修改、撤销投标文件。</w:t>
      </w:r>
    </w:p>
    <w:p w14:paraId="6811C755">
      <w:pPr>
        <w:pStyle w:val="13"/>
        <w:wordWrap w:val="0"/>
        <w:spacing w:line="360" w:lineRule="auto"/>
        <w:ind w:firstLine="420" w:firstLineChars="200"/>
        <w:rPr>
          <w:rFonts w:hint="eastAsia" w:hAnsi="宋体" w:cs="宋体"/>
          <w:color w:val="auto"/>
          <w:highlight w:val="none"/>
          <w:u w:val="single"/>
        </w:rPr>
      </w:pPr>
      <w:r>
        <w:rPr>
          <w:rFonts w:hint="eastAsia" w:hAnsi="宋体" w:cs="宋体"/>
          <w:color w:val="auto"/>
          <w:highlight w:val="none"/>
        </w:rPr>
        <w:t>3、我方所递交的投标文件及有关资料都是内容完整、真实和准确的。</w:t>
      </w:r>
    </w:p>
    <w:p w14:paraId="0D18EC5C">
      <w:pPr>
        <w:pStyle w:val="13"/>
        <w:wordWrap w:val="0"/>
        <w:spacing w:line="360" w:lineRule="auto"/>
        <w:ind w:firstLine="482"/>
        <w:rPr>
          <w:rFonts w:hint="eastAsia" w:hAnsi="宋体" w:cs="宋体"/>
          <w:color w:val="auto"/>
          <w:highlight w:val="none"/>
        </w:rPr>
      </w:pPr>
      <w:r>
        <w:rPr>
          <w:rFonts w:hint="eastAsia" w:hAnsi="宋体" w:cs="宋体"/>
          <w:color w:val="auto"/>
          <w:highlight w:val="none"/>
        </w:rPr>
        <w:t>4、</w:t>
      </w:r>
      <w:r>
        <w:rPr>
          <w:rFonts w:hint="eastAsia" w:hAnsi="宋体" w:cs="宋体"/>
          <w:color w:val="auto"/>
          <w:szCs w:val="21"/>
          <w:highlight w:val="none"/>
        </w:rPr>
        <w:t>如本项目采购内容涉及须符合国家强制规定的，我方承诺我方本次投标（包括资格条件和所投产品）均符合国家有关强制规定。</w:t>
      </w:r>
    </w:p>
    <w:p w14:paraId="10304F28">
      <w:pPr>
        <w:pStyle w:val="13"/>
        <w:wordWrap w:val="0"/>
        <w:spacing w:line="360" w:lineRule="auto"/>
        <w:ind w:firstLine="420" w:firstLineChars="200"/>
        <w:rPr>
          <w:rFonts w:hint="eastAsia" w:hAnsi="宋体" w:cs="宋体"/>
          <w:color w:val="auto"/>
          <w:highlight w:val="none"/>
        </w:rPr>
      </w:pPr>
      <w:r>
        <w:rPr>
          <w:rFonts w:hint="eastAsia" w:hAnsi="宋体" w:cs="宋体"/>
          <w:color w:val="auto"/>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28595AD2">
      <w:pPr>
        <w:pStyle w:val="13"/>
        <w:wordWrap w:val="0"/>
        <w:spacing w:line="360" w:lineRule="auto"/>
        <w:ind w:firstLine="420" w:firstLineChars="200"/>
        <w:rPr>
          <w:rFonts w:hint="eastAsia" w:hAnsi="宋体" w:cs="宋体"/>
          <w:color w:val="auto"/>
          <w:highlight w:val="none"/>
        </w:rPr>
      </w:pPr>
      <w:r>
        <w:rPr>
          <w:rFonts w:hint="eastAsia" w:hAnsi="宋体" w:cs="宋体"/>
          <w:color w:val="auto"/>
          <w:highlight w:val="none"/>
        </w:rPr>
        <w:t>6、我方已详细审核招标文件，我方知道必须放弃提出含糊不清或误解问题的权利。</w:t>
      </w:r>
    </w:p>
    <w:p w14:paraId="06FDE0FE">
      <w:pPr>
        <w:pStyle w:val="13"/>
        <w:wordWrap w:val="0"/>
        <w:spacing w:line="360" w:lineRule="auto"/>
        <w:ind w:firstLine="420" w:firstLineChars="200"/>
        <w:rPr>
          <w:rFonts w:hint="eastAsia" w:hAnsi="宋体" w:cs="宋体"/>
          <w:color w:val="auto"/>
          <w:highlight w:val="none"/>
        </w:rPr>
      </w:pPr>
      <w:r>
        <w:rPr>
          <w:rFonts w:hint="eastAsia" w:hAnsi="宋体" w:cs="宋体"/>
          <w:color w:val="auto"/>
          <w:highlight w:val="none"/>
        </w:rPr>
        <w:t>7、我方同意应贵方要求提供与本投标有关的任何数据或资料。若贵方需要，我方愿意提供我方作出的一切承诺的证明材料。</w:t>
      </w:r>
    </w:p>
    <w:p w14:paraId="54AD1450">
      <w:pPr>
        <w:pStyle w:val="13"/>
        <w:wordWrap w:val="0"/>
        <w:spacing w:line="360" w:lineRule="auto"/>
        <w:ind w:firstLine="420" w:firstLineChars="200"/>
        <w:rPr>
          <w:rFonts w:hint="eastAsia" w:hAnsi="宋体" w:cs="宋体"/>
          <w:color w:val="auto"/>
          <w:highlight w:val="none"/>
        </w:rPr>
      </w:pPr>
      <w:r>
        <w:rPr>
          <w:rFonts w:hint="eastAsia" w:hAnsi="宋体" w:cs="宋体"/>
          <w:color w:val="auto"/>
          <w:highlight w:val="none"/>
        </w:rPr>
        <w:t>8、我方完全理解贵方不一定接受投标报价最低的投标人为中标供应商的行为。</w:t>
      </w:r>
    </w:p>
    <w:p w14:paraId="0EF12911">
      <w:pPr>
        <w:pStyle w:val="13"/>
        <w:wordWrap w:val="0"/>
        <w:spacing w:line="360" w:lineRule="auto"/>
        <w:ind w:firstLine="420" w:firstLineChars="200"/>
        <w:rPr>
          <w:rFonts w:hint="eastAsia" w:hAnsi="宋体" w:cs="宋体"/>
          <w:color w:val="auto"/>
          <w:highlight w:val="none"/>
        </w:rPr>
      </w:pPr>
      <w:r>
        <w:rPr>
          <w:rFonts w:hint="eastAsia" w:hAnsi="宋体" w:cs="宋体"/>
          <w:color w:val="auto"/>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4C12925">
      <w:pPr>
        <w:pStyle w:val="13"/>
        <w:numPr>
          <w:ilvl w:val="0"/>
          <w:numId w:val="5"/>
        </w:numPr>
        <w:tabs>
          <w:tab w:val="left" w:pos="1140"/>
        </w:tabs>
        <w:wordWrap w:val="0"/>
        <w:spacing w:line="360" w:lineRule="auto"/>
        <w:rPr>
          <w:rFonts w:hint="eastAsia" w:hAnsi="宋体" w:cs="宋体"/>
          <w:color w:val="auto"/>
          <w:highlight w:val="none"/>
        </w:rPr>
      </w:pPr>
      <w:r>
        <w:rPr>
          <w:rFonts w:hint="eastAsia" w:hAnsi="宋体" w:cs="宋体"/>
          <w:color w:val="auto"/>
          <w:highlight w:val="none"/>
        </w:rPr>
        <w:t>提供虚假材料谋取中标、成交的；</w:t>
      </w:r>
    </w:p>
    <w:p w14:paraId="11546495">
      <w:pPr>
        <w:pStyle w:val="13"/>
        <w:numPr>
          <w:ilvl w:val="0"/>
          <w:numId w:val="5"/>
        </w:numPr>
        <w:tabs>
          <w:tab w:val="left" w:pos="1140"/>
        </w:tabs>
        <w:wordWrap w:val="0"/>
        <w:spacing w:line="360" w:lineRule="auto"/>
        <w:rPr>
          <w:rFonts w:hint="eastAsia" w:hAnsi="宋体" w:cs="宋体"/>
          <w:color w:val="auto"/>
          <w:highlight w:val="none"/>
        </w:rPr>
      </w:pPr>
      <w:r>
        <w:rPr>
          <w:rFonts w:hint="eastAsia" w:hAnsi="宋体" w:cs="宋体"/>
          <w:color w:val="auto"/>
          <w:highlight w:val="none"/>
        </w:rPr>
        <w:t>采取不正当手段诋毁、排挤其他供应商的；</w:t>
      </w:r>
    </w:p>
    <w:p w14:paraId="6DA3706F">
      <w:pPr>
        <w:pStyle w:val="13"/>
        <w:numPr>
          <w:ilvl w:val="0"/>
          <w:numId w:val="5"/>
        </w:numPr>
        <w:tabs>
          <w:tab w:val="left" w:pos="1140"/>
        </w:tabs>
        <w:wordWrap w:val="0"/>
        <w:spacing w:line="360" w:lineRule="auto"/>
        <w:rPr>
          <w:rFonts w:hint="eastAsia" w:hAnsi="宋体" w:cs="宋体"/>
          <w:color w:val="auto"/>
          <w:highlight w:val="none"/>
        </w:rPr>
      </w:pPr>
      <w:r>
        <w:rPr>
          <w:rFonts w:hint="eastAsia" w:hAnsi="宋体" w:cs="宋体"/>
          <w:color w:val="auto"/>
          <w:highlight w:val="none"/>
        </w:rPr>
        <w:t>与采购人、其他供应商或者采购代理机构恶意串通的；</w:t>
      </w:r>
    </w:p>
    <w:p w14:paraId="321D3707">
      <w:pPr>
        <w:pStyle w:val="13"/>
        <w:numPr>
          <w:ilvl w:val="0"/>
          <w:numId w:val="5"/>
        </w:numPr>
        <w:tabs>
          <w:tab w:val="left" w:pos="1140"/>
        </w:tabs>
        <w:wordWrap w:val="0"/>
        <w:spacing w:line="360" w:lineRule="auto"/>
        <w:rPr>
          <w:rFonts w:hint="eastAsia" w:hAnsi="宋体" w:cs="宋体"/>
          <w:color w:val="auto"/>
          <w:highlight w:val="none"/>
        </w:rPr>
      </w:pPr>
      <w:r>
        <w:rPr>
          <w:rFonts w:hint="eastAsia" w:hAnsi="宋体" w:cs="宋体"/>
          <w:color w:val="auto"/>
          <w:highlight w:val="none"/>
        </w:rPr>
        <w:t>向采购人、采购代理机构行贿或者提供其他不正当利益的；</w:t>
      </w:r>
    </w:p>
    <w:p w14:paraId="25D4E62E">
      <w:pPr>
        <w:pStyle w:val="13"/>
        <w:numPr>
          <w:ilvl w:val="0"/>
          <w:numId w:val="5"/>
        </w:numPr>
        <w:tabs>
          <w:tab w:val="left" w:pos="1140"/>
        </w:tabs>
        <w:wordWrap w:val="0"/>
        <w:spacing w:line="360" w:lineRule="auto"/>
        <w:rPr>
          <w:rFonts w:hint="eastAsia" w:hAnsi="宋体" w:cs="宋体"/>
          <w:color w:val="auto"/>
          <w:highlight w:val="none"/>
        </w:rPr>
      </w:pPr>
      <w:r>
        <w:rPr>
          <w:rFonts w:hint="eastAsia" w:hAnsi="宋体" w:cs="宋体"/>
          <w:color w:val="auto"/>
          <w:highlight w:val="none"/>
        </w:rPr>
        <w:t>在招标采购过程中与采购人进行协商谈判的；</w:t>
      </w:r>
    </w:p>
    <w:p w14:paraId="738F35FE">
      <w:pPr>
        <w:pStyle w:val="13"/>
        <w:numPr>
          <w:ilvl w:val="0"/>
          <w:numId w:val="5"/>
        </w:numPr>
        <w:tabs>
          <w:tab w:val="left" w:pos="1140"/>
        </w:tabs>
        <w:wordWrap w:val="0"/>
        <w:spacing w:line="360" w:lineRule="auto"/>
        <w:rPr>
          <w:rFonts w:hint="eastAsia" w:hAnsi="宋体" w:cs="宋体"/>
          <w:color w:val="auto"/>
          <w:highlight w:val="none"/>
        </w:rPr>
      </w:pPr>
      <w:r>
        <w:rPr>
          <w:rFonts w:hint="eastAsia" w:hAnsi="宋体" w:cs="宋体"/>
          <w:color w:val="auto"/>
          <w:highlight w:val="none"/>
        </w:rPr>
        <w:t>拒绝有关部门监督检查或提供虚假情况的。</w:t>
      </w:r>
    </w:p>
    <w:p w14:paraId="581755D2">
      <w:pPr>
        <w:pStyle w:val="13"/>
        <w:wordWrap w:val="0"/>
        <w:spacing w:line="360" w:lineRule="auto"/>
        <w:ind w:left="420"/>
        <w:rPr>
          <w:rFonts w:hint="eastAsia" w:hAnsi="宋体" w:cs="宋体"/>
          <w:color w:val="auto"/>
          <w:highlight w:val="none"/>
        </w:rPr>
      </w:pPr>
      <w:r>
        <w:rPr>
          <w:rFonts w:hint="eastAsia" w:hAnsi="宋体" w:cs="宋体"/>
          <w:color w:val="auto"/>
          <w:highlight w:val="none"/>
        </w:rPr>
        <w:t>10、我方及由本人担任法定代表人的其他机构最近三年内被处罚的违法行为有：</w:t>
      </w:r>
      <w:r>
        <w:rPr>
          <w:rFonts w:hint="eastAsia" w:hAnsi="宋体" w:cs="宋体"/>
          <w:color w:val="auto"/>
          <w:highlight w:val="none"/>
          <w:u w:val="single"/>
        </w:rPr>
        <w:t xml:space="preserve">                                        </w:t>
      </w:r>
    </w:p>
    <w:p w14:paraId="12443F92">
      <w:pPr>
        <w:pStyle w:val="13"/>
        <w:wordWrap w:val="0"/>
        <w:spacing w:line="360" w:lineRule="auto"/>
        <w:ind w:left="420"/>
        <w:rPr>
          <w:rFonts w:hint="eastAsia" w:hAnsi="宋体" w:cs="宋体"/>
          <w:color w:val="auto"/>
          <w:highlight w:val="none"/>
        </w:rPr>
      </w:pPr>
      <w:r>
        <w:rPr>
          <w:rFonts w:hint="eastAsia" w:hAnsi="宋体" w:cs="宋体"/>
          <w:color w:val="auto"/>
          <w:highlight w:val="none"/>
          <w:u w:val="single"/>
        </w:rPr>
        <w:t xml:space="preserve">                                                                                                                        </w:t>
      </w:r>
    </w:p>
    <w:p w14:paraId="5F477531">
      <w:pPr>
        <w:pStyle w:val="13"/>
        <w:wordWrap w:val="0"/>
        <w:spacing w:line="360" w:lineRule="auto"/>
        <w:ind w:firstLine="420"/>
        <w:rPr>
          <w:rFonts w:hint="eastAsia" w:hAnsi="宋体" w:cs="宋体"/>
          <w:color w:val="auto"/>
          <w:highlight w:val="none"/>
        </w:rPr>
      </w:pPr>
      <w:r>
        <w:rPr>
          <w:rFonts w:hint="eastAsia" w:hAnsi="宋体" w:cs="宋体"/>
          <w:color w:val="auto"/>
          <w:highlight w:val="none"/>
        </w:rPr>
        <w:t>11、以上事项如有虚假或隐瞒，我方愿意承担一切后果，并不再寻求任何旨在减轻或免除法律责任的辩解。</w:t>
      </w:r>
    </w:p>
    <w:p w14:paraId="5367B8A2">
      <w:pPr>
        <w:pStyle w:val="13"/>
        <w:wordWrap w:val="0"/>
        <w:spacing w:line="360" w:lineRule="auto"/>
        <w:ind w:firstLine="420"/>
        <w:rPr>
          <w:rFonts w:hint="eastAsia" w:hAnsi="宋体" w:cs="宋体"/>
          <w:color w:val="auto"/>
          <w:highlight w:val="none"/>
        </w:rPr>
      </w:pPr>
      <w:r>
        <w:rPr>
          <w:rFonts w:hint="eastAsia" w:hAnsi="宋体" w:cs="宋体"/>
          <w:color w:val="auto"/>
          <w:highlight w:val="none"/>
        </w:rPr>
        <w:t>12、与本投标有关的一切正式往来信函请寄：</w:t>
      </w:r>
    </w:p>
    <w:p w14:paraId="4D2304E7">
      <w:pPr>
        <w:pStyle w:val="13"/>
        <w:wordWrap w:val="0"/>
        <w:spacing w:line="360" w:lineRule="auto"/>
        <w:ind w:firstLine="420"/>
        <w:rPr>
          <w:rFonts w:hint="eastAsia" w:hAnsi="宋体" w:cs="宋体"/>
          <w:color w:val="auto"/>
          <w:highlight w:val="none"/>
        </w:rPr>
      </w:pPr>
      <w:r>
        <w:rPr>
          <w:rFonts w:hint="eastAsia" w:hAnsi="宋体" w:cs="宋体"/>
          <w:color w:val="auto"/>
          <w:highlight w:val="none"/>
        </w:rPr>
        <w:t>地址：</w:t>
      </w:r>
      <w:r>
        <w:rPr>
          <w:rFonts w:hint="eastAsia" w:hAnsi="宋体" w:cs="宋体"/>
          <w:color w:val="auto"/>
          <w:highlight w:val="none"/>
          <w:u w:val="single"/>
        </w:rPr>
        <w:t xml:space="preserve">                                                        </w:t>
      </w:r>
      <w:r>
        <w:rPr>
          <w:rFonts w:hint="eastAsia" w:hAnsi="宋体" w:cs="宋体"/>
          <w:color w:val="auto"/>
          <w:highlight w:val="none"/>
        </w:rPr>
        <w:t xml:space="preserve"> </w:t>
      </w:r>
    </w:p>
    <w:p w14:paraId="537FFAE4">
      <w:pPr>
        <w:pStyle w:val="13"/>
        <w:wordWrap w:val="0"/>
        <w:spacing w:line="360" w:lineRule="auto"/>
        <w:ind w:firstLine="420"/>
        <w:rPr>
          <w:rFonts w:hint="eastAsia" w:hAnsi="宋体" w:cs="宋体"/>
          <w:color w:val="auto"/>
          <w:highlight w:val="none"/>
          <w:u w:val="single"/>
        </w:rPr>
      </w:pPr>
      <w:r>
        <w:rPr>
          <w:rFonts w:hint="eastAsia" w:hAnsi="宋体" w:cs="宋体"/>
          <w:color w:val="auto"/>
          <w:highlight w:val="none"/>
        </w:rPr>
        <w:t>电话：</w:t>
      </w:r>
      <w:r>
        <w:rPr>
          <w:rFonts w:hint="eastAsia" w:hAnsi="宋体" w:cs="宋体"/>
          <w:color w:val="auto"/>
          <w:highlight w:val="none"/>
          <w:u w:val="single"/>
        </w:rPr>
        <w:t xml:space="preserve">                                      　　　　　　　　　</w:t>
      </w:r>
    </w:p>
    <w:p w14:paraId="6FC8E906">
      <w:pPr>
        <w:pStyle w:val="13"/>
        <w:wordWrap w:val="0"/>
        <w:spacing w:line="360" w:lineRule="auto"/>
        <w:ind w:firstLine="420"/>
        <w:rPr>
          <w:rFonts w:hint="eastAsia" w:hAnsi="宋体" w:cs="宋体"/>
          <w:color w:val="auto"/>
          <w:highlight w:val="none"/>
        </w:rPr>
      </w:pPr>
      <w:r>
        <w:rPr>
          <w:rFonts w:hint="eastAsia" w:hAnsi="宋体" w:cs="宋体"/>
          <w:color w:val="auto"/>
          <w:highlight w:val="none"/>
        </w:rPr>
        <w:t>传真：</w:t>
      </w:r>
      <w:r>
        <w:rPr>
          <w:rFonts w:hint="eastAsia" w:hAnsi="宋体" w:cs="宋体"/>
          <w:color w:val="auto"/>
          <w:highlight w:val="none"/>
          <w:u w:val="single"/>
        </w:rPr>
        <w:t>　　　　　　　　　　　　　　　　　　　　　　　　　　　　</w:t>
      </w:r>
    </w:p>
    <w:p w14:paraId="09A0701D">
      <w:pPr>
        <w:pStyle w:val="13"/>
        <w:wordWrap w:val="0"/>
        <w:spacing w:line="360" w:lineRule="auto"/>
        <w:ind w:firstLine="420"/>
        <w:rPr>
          <w:rFonts w:hint="eastAsia" w:hAnsi="宋体" w:cs="宋体"/>
          <w:color w:val="auto"/>
          <w:highlight w:val="none"/>
          <w:u w:val="single"/>
        </w:rPr>
      </w:pPr>
      <w:r>
        <w:rPr>
          <w:rFonts w:hint="eastAsia" w:hAnsi="宋体" w:cs="宋体"/>
          <w:color w:val="auto"/>
          <w:highlight w:val="none"/>
        </w:rPr>
        <w:t>邮政编码：</w:t>
      </w:r>
      <w:r>
        <w:rPr>
          <w:rFonts w:hint="eastAsia" w:hAnsi="宋体" w:cs="宋体"/>
          <w:color w:val="auto"/>
          <w:highlight w:val="none"/>
          <w:u w:val="single"/>
        </w:rPr>
        <w:t xml:space="preserve">                                                    </w:t>
      </w:r>
    </w:p>
    <w:p w14:paraId="6AF9AF6C">
      <w:pPr>
        <w:pStyle w:val="13"/>
        <w:wordWrap w:val="0"/>
        <w:spacing w:line="360" w:lineRule="auto"/>
        <w:ind w:firstLine="420"/>
        <w:rPr>
          <w:rFonts w:hint="eastAsia" w:hAnsi="宋体" w:cs="宋体"/>
          <w:color w:val="auto"/>
          <w:highlight w:val="none"/>
          <w:u w:val="single"/>
        </w:rPr>
      </w:pPr>
      <w:r>
        <w:rPr>
          <w:rFonts w:hint="eastAsia" w:hAnsi="宋体" w:cs="宋体"/>
          <w:color w:val="auto"/>
          <w:highlight w:val="none"/>
        </w:rPr>
        <w:t>开户名称：</w:t>
      </w:r>
      <w:r>
        <w:rPr>
          <w:rFonts w:hint="eastAsia" w:hAnsi="宋体" w:cs="宋体"/>
          <w:color w:val="auto"/>
          <w:highlight w:val="none"/>
          <w:u w:val="single"/>
        </w:rPr>
        <w:t xml:space="preserve">                                                    </w:t>
      </w:r>
    </w:p>
    <w:p w14:paraId="07CBA67E">
      <w:pPr>
        <w:pStyle w:val="13"/>
        <w:wordWrap w:val="0"/>
        <w:spacing w:line="360" w:lineRule="auto"/>
        <w:ind w:firstLine="420"/>
        <w:rPr>
          <w:rFonts w:hint="eastAsia" w:hAnsi="宋体" w:cs="宋体"/>
          <w:color w:val="auto"/>
          <w:highlight w:val="none"/>
          <w:u w:val="single"/>
        </w:rPr>
      </w:pPr>
      <w:r>
        <w:rPr>
          <w:rFonts w:hint="eastAsia" w:hAnsi="宋体" w:cs="宋体"/>
          <w:color w:val="auto"/>
          <w:highlight w:val="none"/>
        </w:rPr>
        <w:t>开户银行：</w:t>
      </w:r>
      <w:r>
        <w:rPr>
          <w:rFonts w:hint="eastAsia" w:hAnsi="宋体" w:cs="宋体"/>
          <w:color w:val="auto"/>
          <w:highlight w:val="none"/>
          <w:u w:val="single"/>
        </w:rPr>
        <w:t xml:space="preserve">                                                    </w:t>
      </w:r>
    </w:p>
    <w:p w14:paraId="2ABEE4C0">
      <w:pPr>
        <w:pStyle w:val="13"/>
        <w:wordWrap w:val="0"/>
        <w:spacing w:line="360" w:lineRule="auto"/>
        <w:ind w:firstLine="420"/>
        <w:rPr>
          <w:rFonts w:hint="eastAsia" w:hAnsi="宋体" w:cs="宋体"/>
          <w:color w:val="auto"/>
          <w:highlight w:val="none"/>
          <w:u w:val="single"/>
        </w:rPr>
      </w:pPr>
      <w:r>
        <w:rPr>
          <w:rFonts w:hint="eastAsia" w:hAnsi="宋体" w:cs="宋体"/>
          <w:color w:val="auto"/>
          <w:highlight w:val="none"/>
        </w:rPr>
        <w:t>银行账号：</w:t>
      </w:r>
      <w:r>
        <w:rPr>
          <w:rFonts w:hint="eastAsia" w:hAnsi="宋体" w:cs="宋体"/>
          <w:color w:val="auto"/>
          <w:highlight w:val="none"/>
          <w:u w:val="single"/>
        </w:rPr>
        <w:t xml:space="preserve">                                                    </w:t>
      </w:r>
    </w:p>
    <w:p w14:paraId="785A5D55">
      <w:pPr>
        <w:wordWrap w:val="0"/>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3DBB7FF0">
      <w:pPr>
        <w:wordWrap w:val="0"/>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D27EFFB">
      <w:pPr>
        <w:widowControl/>
        <w:wordWrap w:val="0"/>
        <w:spacing w:line="360" w:lineRule="auto"/>
        <w:jc w:val="left"/>
        <w:rPr>
          <w:rFonts w:hint="eastAsia" w:ascii="宋体" w:hAnsi="宋体" w:cs="宋体"/>
          <w:color w:val="auto"/>
          <w:kern w:val="0"/>
          <w:sz w:val="24"/>
          <w:highlight w:val="none"/>
          <w:lang w:val="zh-CN"/>
        </w:rPr>
        <w:sectPr>
          <w:pgSz w:w="11906" w:h="16838"/>
          <w:pgMar w:top="1440" w:right="1080" w:bottom="1440" w:left="1080" w:header="720" w:footer="720" w:gutter="0"/>
          <w:cols w:space="720" w:num="1"/>
          <w:docGrid w:type="lines" w:linePitch="331" w:charSpace="0"/>
        </w:sectPr>
      </w:pPr>
    </w:p>
    <w:p w14:paraId="602E4932">
      <w:pPr>
        <w:pStyle w:val="13"/>
        <w:wordWrap w:val="0"/>
        <w:spacing w:line="360" w:lineRule="auto"/>
        <w:jc w:val="center"/>
        <w:rPr>
          <w:rFonts w:hint="eastAsia" w:hAnsi="宋体" w:cs="宋体"/>
          <w:b/>
          <w:color w:val="auto"/>
          <w:sz w:val="30"/>
          <w:szCs w:val="30"/>
          <w:highlight w:val="none"/>
        </w:rPr>
      </w:pPr>
      <w:r>
        <w:rPr>
          <w:rFonts w:hint="eastAsia" w:hAnsi="宋体" w:cs="宋体"/>
          <w:color w:val="auto"/>
          <w:sz w:val="30"/>
          <w:highlight w:val="none"/>
        </w:rPr>
        <w:t>二、</w:t>
      </w:r>
      <w:r>
        <w:rPr>
          <w:rFonts w:hint="eastAsia" w:hAnsi="宋体" w:cs="宋体"/>
          <w:b/>
          <w:color w:val="auto"/>
          <w:sz w:val="30"/>
          <w:szCs w:val="30"/>
          <w:highlight w:val="none"/>
        </w:rPr>
        <w:t>开标一览表</w:t>
      </w:r>
      <w:r>
        <w:rPr>
          <w:rFonts w:hint="eastAsia" w:hAnsi="宋体" w:cs="宋体"/>
          <w:b/>
          <w:color w:val="auto"/>
          <w:kern w:val="0"/>
          <w:sz w:val="24"/>
          <w:highlight w:val="none"/>
          <w:lang w:val="zh-CN"/>
        </w:rPr>
        <w:t>(单位均为人民币元)</w:t>
      </w:r>
    </w:p>
    <w:p w14:paraId="6ABAFB46">
      <w:pPr>
        <w:wordWrap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2468CCA">
      <w:pPr>
        <w:wordWrap w:val="0"/>
        <w:snapToGrid w:val="0"/>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分标：</w:t>
      </w:r>
      <w:r>
        <w:rPr>
          <w:rFonts w:hint="eastAsia" w:ascii="宋体" w:hAnsi="宋体" w:cs="宋体"/>
          <w:color w:val="auto"/>
          <w:sz w:val="24"/>
          <w:highlight w:val="none"/>
          <w:u w:val="single"/>
        </w:rPr>
        <w:t xml:space="preserve">           </w:t>
      </w:r>
    </w:p>
    <w:p w14:paraId="0793EB7E">
      <w:pPr>
        <w:pStyle w:val="13"/>
        <w:wordWrap w:val="0"/>
        <w:spacing w:line="360" w:lineRule="auto"/>
        <w:rPr>
          <w:rFonts w:hint="eastAsia" w:hAnsi="宋体" w:cs="宋体"/>
          <w:b/>
          <w:color w:val="auto"/>
          <w:sz w:val="32"/>
          <w:highlight w:val="none"/>
        </w:rPr>
      </w:pPr>
      <w:r>
        <w:rPr>
          <w:rFonts w:hint="eastAsia" w:hAnsi="宋体" w:cs="宋体"/>
          <w:color w:val="auto"/>
          <w:sz w:val="24"/>
          <w:highlight w:val="none"/>
        </w:rPr>
        <w:t>投标人名称：</w:t>
      </w:r>
      <w:r>
        <w:rPr>
          <w:rFonts w:hint="eastAsia" w:hAnsi="宋体" w:cs="宋体"/>
          <w:color w:val="auto"/>
          <w:sz w:val="24"/>
          <w:highlight w:val="none"/>
          <w:u w:val="single"/>
        </w:rPr>
        <w:t xml:space="preserve">                     </w:t>
      </w:r>
      <w:r>
        <w:rPr>
          <w:rFonts w:hint="eastAsia" w:hAnsi="宋体" w:cs="宋体"/>
          <w:color w:val="auto"/>
          <w:sz w:val="24"/>
          <w:highlight w:val="none"/>
        </w:rPr>
        <w:t xml:space="preserve">   </w:t>
      </w:r>
    </w:p>
    <w:tbl>
      <w:tblPr>
        <w:tblStyle w:val="24"/>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957"/>
        <w:gridCol w:w="957"/>
      </w:tblGrid>
      <w:tr w14:paraId="3085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50BDE689">
            <w:pPr>
              <w:wordWrap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20420497">
            <w:pPr>
              <w:wordWrap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服务名称</w:t>
            </w:r>
          </w:p>
        </w:tc>
        <w:tc>
          <w:tcPr>
            <w:tcW w:w="2064" w:type="dxa"/>
            <w:tcBorders>
              <w:top w:val="single" w:color="auto" w:sz="4" w:space="0"/>
              <w:left w:val="single" w:color="auto" w:sz="4" w:space="0"/>
              <w:bottom w:val="single" w:color="auto" w:sz="4" w:space="0"/>
              <w:right w:val="single" w:color="auto" w:sz="4" w:space="0"/>
            </w:tcBorders>
            <w:vAlign w:val="center"/>
          </w:tcPr>
          <w:p w14:paraId="1FB6E123">
            <w:pPr>
              <w:wordWrap w:val="0"/>
              <w:spacing w:line="360" w:lineRule="auto"/>
              <w:jc w:val="center"/>
              <w:rPr>
                <w:rFonts w:hint="eastAsia" w:ascii="宋体" w:hAnsi="宋体" w:cs="宋体"/>
                <w:color w:val="auto"/>
                <w:szCs w:val="22"/>
                <w:highlight w:val="none"/>
              </w:rPr>
            </w:pPr>
            <w:r>
              <w:rPr>
                <w:rFonts w:hint="eastAsia" w:ascii="宋体" w:hAnsi="宋体" w:cs="宋体"/>
                <w:color w:val="auto"/>
                <w:szCs w:val="22"/>
                <w:highlight w:val="none"/>
              </w:rPr>
              <w:t>具体服务内容（含具体服务范围、服务时间、服务标准等内容）</w:t>
            </w:r>
          </w:p>
        </w:tc>
        <w:tc>
          <w:tcPr>
            <w:tcW w:w="1080" w:type="dxa"/>
            <w:tcBorders>
              <w:top w:val="single" w:color="auto" w:sz="4" w:space="0"/>
              <w:left w:val="single" w:color="auto" w:sz="4" w:space="0"/>
              <w:bottom w:val="single" w:color="auto" w:sz="4" w:space="0"/>
              <w:right w:val="single" w:color="auto" w:sz="4" w:space="0"/>
            </w:tcBorders>
            <w:vAlign w:val="center"/>
          </w:tcPr>
          <w:p w14:paraId="45E7ABBE">
            <w:pPr>
              <w:wordWrap w:val="0"/>
              <w:spacing w:line="360" w:lineRule="auto"/>
              <w:jc w:val="center"/>
              <w:rPr>
                <w:rFonts w:hint="eastAsia" w:ascii="宋体" w:hAnsi="宋体" w:cs="宋体"/>
                <w:color w:val="auto"/>
                <w:szCs w:val="22"/>
                <w:highlight w:val="none"/>
              </w:rPr>
            </w:pPr>
            <w:r>
              <w:rPr>
                <w:rFonts w:hint="eastAsia" w:ascii="宋体" w:hAnsi="宋体" w:cs="宋体"/>
                <w:color w:val="auto"/>
                <w:szCs w:val="22"/>
                <w:highlight w:val="none"/>
              </w:rPr>
              <w:t>数量①</w:t>
            </w:r>
          </w:p>
        </w:tc>
        <w:tc>
          <w:tcPr>
            <w:tcW w:w="1260" w:type="dxa"/>
            <w:tcBorders>
              <w:top w:val="single" w:color="auto" w:sz="4" w:space="0"/>
              <w:left w:val="single" w:color="auto" w:sz="4" w:space="0"/>
              <w:bottom w:val="single" w:color="auto" w:sz="4" w:space="0"/>
              <w:right w:val="single" w:color="auto" w:sz="4" w:space="0"/>
            </w:tcBorders>
            <w:vAlign w:val="center"/>
          </w:tcPr>
          <w:p w14:paraId="63B4826B">
            <w:pPr>
              <w:wordWrap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单价(元)②</w:t>
            </w:r>
          </w:p>
        </w:tc>
        <w:tc>
          <w:tcPr>
            <w:tcW w:w="1516" w:type="dxa"/>
            <w:tcBorders>
              <w:top w:val="single" w:color="auto" w:sz="4" w:space="0"/>
              <w:left w:val="single" w:color="auto" w:sz="4" w:space="0"/>
              <w:bottom w:val="single" w:color="auto" w:sz="4" w:space="0"/>
              <w:right w:val="single" w:color="auto" w:sz="4" w:space="0"/>
            </w:tcBorders>
            <w:vAlign w:val="center"/>
          </w:tcPr>
          <w:p w14:paraId="1EFC4061">
            <w:pPr>
              <w:wordWrap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单项合价（元）</w:t>
            </w:r>
          </w:p>
          <w:p w14:paraId="4E3E863B">
            <w:pPr>
              <w:wordWrap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③＝①×②</w:t>
            </w:r>
          </w:p>
        </w:tc>
        <w:tc>
          <w:tcPr>
            <w:tcW w:w="957" w:type="dxa"/>
            <w:tcBorders>
              <w:top w:val="single" w:color="auto" w:sz="4" w:space="0"/>
              <w:left w:val="single" w:color="auto" w:sz="4" w:space="0"/>
              <w:bottom w:val="single" w:color="auto" w:sz="4" w:space="0"/>
              <w:right w:val="single" w:color="auto" w:sz="4" w:space="0"/>
            </w:tcBorders>
            <w:vAlign w:val="center"/>
          </w:tcPr>
          <w:p w14:paraId="4FB059BA">
            <w:pPr>
              <w:wordWrap w:val="0"/>
              <w:spacing w:line="360" w:lineRule="auto"/>
              <w:jc w:val="center"/>
              <w:rPr>
                <w:rFonts w:hint="eastAsia" w:ascii="宋体" w:hAnsi="宋体" w:cs="宋体"/>
                <w:color w:val="auto"/>
                <w:szCs w:val="22"/>
                <w:highlight w:val="none"/>
              </w:rPr>
            </w:pPr>
            <w:r>
              <w:rPr>
                <w:rFonts w:hint="eastAsia" w:ascii="宋体" w:hAnsi="宋体" w:cs="宋体"/>
                <w:color w:val="auto"/>
                <w:szCs w:val="22"/>
                <w:highlight w:val="none"/>
              </w:rPr>
              <w:t>服务期限</w:t>
            </w:r>
          </w:p>
        </w:tc>
        <w:tc>
          <w:tcPr>
            <w:tcW w:w="957" w:type="dxa"/>
            <w:tcBorders>
              <w:top w:val="single" w:color="auto" w:sz="4" w:space="0"/>
              <w:left w:val="single" w:color="auto" w:sz="4" w:space="0"/>
              <w:bottom w:val="single" w:color="auto" w:sz="4" w:space="0"/>
              <w:right w:val="single" w:color="auto" w:sz="4" w:space="0"/>
            </w:tcBorders>
            <w:vAlign w:val="center"/>
          </w:tcPr>
          <w:p w14:paraId="3B6F1BAC">
            <w:pPr>
              <w:wordWrap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备注</w:t>
            </w:r>
          </w:p>
        </w:tc>
      </w:tr>
      <w:tr w14:paraId="54985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09B098F7">
            <w:pPr>
              <w:wordWrap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56E8FF8A">
            <w:pPr>
              <w:wordWrap w:val="0"/>
              <w:spacing w:line="360" w:lineRule="auto"/>
              <w:rPr>
                <w:rFonts w:hint="eastAsia"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43A039BC">
            <w:pPr>
              <w:wordWrap w:val="0"/>
              <w:spacing w:line="360" w:lineRule="auto"/>
              <w:rPr>
                <w:rFonts w:hint="eastAsia"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74D3AAA6">
            <w:pPr>
              <w:wordWrap w:val="0"/>
              <w:spacing w:line="360" w:lineRule="auto"/>
              <w:rPr>
                <w:rFonts w:hint="eastAsia"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7469BD6">
            <w:pPr>
              <w:wordWrap w:val="0"/>
              <w:spacing w:line="360" w:lineRule="auto"/>
              <w:rPr>
                <w:rFonts w:hint="eastAsia"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6AD5528E">
            <w:pPr>
              <w:wordWrap w:val="0"/>
              <w:spacing w:line="360" w:lineRule="auto"/>
              <w:rPr>
                <w:rFonts w:hint="eastAsia"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14CD0E7F">
            <w:pPr>
              <w:wordWrap w:val="0"/>
              <w:spacing w:line="360" w:lineRule="auto"/>
              <w:rPr>
                <w:rFonts w:hint="eastAsia"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19B1C9D3">
            <w:pPr>
              <w:wordWrap w:val="0"/>
              <w:spacing w:line="360" w:lineRule="auto"/>
              <w:rPr>
                <w:rFonts w:hint="eastAsia" w:ascii="宋体" w:hAnsi="宋体" w:cs="宋体"/>
                <w:color w:val="auto"/>
                <w:szCs w:val="22"/>
                <w:highlight w:val="none"/>
              </w:rPr>
            </w:pPr>
          </w:p>
        </w:tc>
      </w:tr>
      <w:tr w14:paraId="73E62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72BB0583">
            <w:pPr>
              <w:wordWrap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0BCF6695">
            <w:pPr>
              <w:wordWrap w:val="0"/>
              <w:spacing w:line="360" w:lineRule="auto"/>
              <w:rPr>
                <w:rFonts w:hint="eastAsia"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2E9F1C80">
            <w:pPr>
              <w:wordWrap w:val="0"/>
              <w:spacing w:line="360" w:lineRule="auto"/>
              <w:rPr>
                <w:rFonts w:hint="eastAsia"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29152116">
            <w:pPr>
              <w:wordWrap w:val="0"/>
              <w:spacing w:line="360" w:lineRule="auto"/>
              <w:rPr>
                <w:rFonts w:hint="eastAsia"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AA30084">
            <w:pPr>
              <w:wordWrap w:val="0"/>
              <w:spacing w:line="360" w:lineRule="auto"/>
              <w:rPr>
                <w:rFonts w:hint="eastAsia"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4A579248">
            <w:pPr>
              <w:wordWrap w:val="0"/>
              <w:spacing w:line="360" w:lineRule="auto"/>
              <w:rPr>
                <w:rFonts w:hint="eastAsia"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1C93B531">
            <w:pPr>
              <w:wordWrap w:val="0"/>
              <w:spacing w:line="360" w:lineRule="auto"/>
              <w:rPr>
                <w:rFonts w:hint="eastAsia"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699AD4E4">
            <w:pPr>
              <w:wordWrap w:val="0"/>
              <w:spacing w:line="360" w:lineRule="auto"/>
              <w:rPr>
                <w:rFonts w:hint="eastAsia" w:ascii="宋体" w:hAnsi="宋体" w:cs="宋体"/>
                <w:color w:val="auto"/>
                <w:szCs w:val="22"/>
                <w:highlight w:val="none"/>
              </w:rPr>
            </w:pPr>
          </w:p>
        </w:tc>
      </w:tr>
      <w:tr w14:paraId="4AE26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14:paraId="5EC9ED0B">
            <w:pPr>
              <w:wordWrap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0397B84F">
            <w:pPr>
              <w:wordWrap w:val="0"/>
              <w:spacing w:line="360" w:lineRule="auto"/>
              <w:rPr>
                <w:rFonts w:hint="eastAsia"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6E866518">
            <w:pPr>
              <w:wordWrap w:val="0"/>
              <w:spacing w:line="360" w:lineRule="auto"/>
              <w:rPr>
                <w:rFonts w:hint="eastAsia"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34E144FA">
            <w:pPr>
              <w:wordWrap w:val="0"/>
              <w:spacing w:line="360" w:lineRule="auto"/>
              <w:rPr>
                <w:rFonts w:hint="eastAsia"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11FFD04">
            <w:pPr>
              <w:wordWrap w:val="0"/>
              <w:spacing w:line="360" w:lineRule="auto"/>
              <w:rPr>
                <w:rFonts w:hint="eastAsia"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033A6643">
            <w:pPr>
              <w:wordWrap w:val="0"/>
              <w:spacing w:line="360" w:lineRule="auto"/>
              <w:rPr>
                <w:rFonts w:hint="eastAsia"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7271C9B7">
            <w:pPr>
              <w:wordWrap w:val="0"/>
              <w:spacing w:line="360" w:lineRule="auto"/>
              <w:rPr>
                <w:rFonts w:hint="eastAsia"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12546639">
            <w:pPr>
              <w:wordWrap w:val="0"/>
              <w:spacing w:line="360" w:lineRule="auto"/>
              <w:rPr>
                <w:rFonts w:hint="eastAsia" w:ascii="宋体" w:hAnsi="宋体" w:cs="宋体"/>
                <w:color w:val="auto"/>
                <w:szCs w:val="22"/>
                <w:highlight w:val="none"/>
              </w:rPr>
            </w:pPr>
          </w:p>
        </w:tc>
      </w:tr>
      <w:tr w14:paraId="45FCA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6A01112C">
            <w:pPr>
              <w:wordWrap w:val="0"/>
              <w:spacing w:line="360" w:lineRule="auto"/>
              <w:jc w:val="left"/>
              <w:rPr>
                <w:rFonts w:hint="eastAsia" w:ascii="宋体" w:hAnsi="宋体" w:cs="宋体"/>
                <w:color w:val="auto"/>
                <w:szCs w:val="22"/>
                <w:highlight w:val="none"/>
              </w:rPr>
            </w:pPr>
            <w:r>
              <w:rPr>
                <w:rFonts w:hint="eastAsia" w:ascii="宋体" w:hAnsi="宋体" w:cs="宋体"/>
                <w:color w:val="auto"/>
                <w:szCs w:val="21"/>
                <w:highlight w:val="none"/>
              </w:rPr>
              <w:t>报价合计（包含税费等所有费用）：（大写）</w:t>
            </w:r>
            <w:r>
              <w:rPr>
                <w:rFonts w:hint="eastAsia" w:ascii="宋体" w:hAnsi="宋体" w:cs="宋体"/>
                <w:color w:val="auto"/>
                <w:szCs w:val="21"/>
                <w:highlight w:val="none"/>
                <w:u w:val="single"/>
              </w:rPr>
              <w:t>人民币             （</w:t>
            </w:r>
            <w:r>
              <w:rPr>
                <w:rFonts w:hint="eastAsia" w:ascii="宋体" w:hAnsi="宋体" w:cs="宋体"/>
                <w:color w:val="auto"/>
                <w:highlight w:val="none"/>
                <w:u w:val="single"/>
              </w:rPr>
              <w:t>¥</w:t>
            </w:r>
            <w:r>
              <w:rPr>
                <w:rFonts w:hint="eastAsia" w:ascii="宋体" w:hAnsi="宋体" w:cs="宋体"/>
                <w:color w:val="auto"/>
                <w:szCs w:val="21"/>
                <w:highlight w:val="none"/>
                <w:u w:val="single"/>
              </w:rPr>
              <w:t xml:space="preserve">                  元）</w:t>
            </w:r>
          </w:p>
        </w:tc>
      </w:tr>
      <w:tr w14:paraId="415CD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08124E92">
            <w:pPr>
              <w:wordWrap w:val="0"/>
              <w:spacing w:line="360" w:lineRule="auto"/>
              <w:rPr>
                <w:rFonts w:hint="eastAsia" w:ascii="宋体" w:hAnsi="宋体" w:cs="宋体"/>
                <w:color w:val="auto"/>
                <w:szCs w:val="22"/>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r w14:paraId="010B5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21FCF9E4">
            <w:pPr>
              <w:wordWrap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验收标准：</w:t>
            </w:r>
          </w:p>
        </w:tc>
      </w:tr>
      <w:tr w14:paraId="43060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2B3FA0BC">
            <w:pPr>
              <w:wordWrap w:val="0"/>
              <w:spacing w:line="360" w:lineRule="auto"/>
              <w:rPr>
                <w:rFonts w:hint="eastAsia" w:ascii="宋体" w:hAnsi="宋体" w:cs="宋体"/>
                <w:color w:val="auto"/>
                <w:szCs w:val="22"/>
                <w:highlight w:val="none"/>
              </w:rPr>
            </w:pPr>
            <w:r>
              <w:rPr>
                <w:rFonts w:hint="eastAsia" w:ascii="宋体" w:hAnsi="宋体" w:cs="宋体"/>
                <w:color w:val="auto"/>
                <w:szCs w:val="22"/>
                <w:highlight w:val="none"/>
              </w:rPr>
              <w:t>优惠及其他：</w:t>
            </w:r>
          </w:p>
        </w:tc>
      </w:tr>
    </w:tbl>
    <w:p w14:paraId="58D8E49A">
      <w:pPr>
        <w:wordWrap w:val="0"/>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14:paraId="13C6C71B">
      <w:pPr>
        <w:wordWrap w:val="0"/>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 投标人需按本表格式填写，不得自行更改，也不得留空, 如有多分标，按分标分别提供开标一览表，必须加盖投标人有效电子公章，</w:t>
      </w:r>
      <w:r>
        <w:rPr>
          <w:rFonts w:hint="eastAsia" w:ascii="宋体" w:hAnsi="宋体" w:cs="宋体"/>
          <w:b/>
          <w:color w:val="auto"/>
          <w:kern w:val="0"/>
          <w:sz w:val="24"/>
          <w:highlight w:val="none"/>
          <w:lang w:val="zh-CN"/>
        </w:rPr>
        <w:t>否则其投标作无效标处理。</w:t>
      </w:r>
    </w:p>
    <w:p w14:paraId="4BD12482">
      <w:pPr>
        <w:wordWrap w:val="0"/>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2、本表内容均不能涂改，</w:t>
      </w:r>
      <w:r>
        <w:rPr>
          <w:rFonts w:hint="eastAsia" w:ascii="宋体" w:hAnsi="宋体" w:cs="宋体"/>
          <w:b/>
          <w:color w:val="auto"/>
          <w:kern w:val="0"/>
          <w:sz w:val="24"/>
          <w:highlight w:val="none"/>
          <w:lang w:val="zh-CN"/>
        </w:rPr>
        <w:t>否则其投标作无效标处理。</w:t>
      </w:r>
    </w:p>
    <w:p w14:paraId="317276EE">
      <w:pPr>
        <w:wordWrap w:val="0"/>
        <w:snapToGrid w:val="0"/>
        <w:spacing w:line="360" w:lineRule="auto"/>
        <w:ind w:firstLine="480" w:firstLineChars="200"/>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3、如为联合体投标，“投标人名称”处必须列明联合体各方名称，并标注联合体牵头人名称，且盖章处须加盖联合体各方公章，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否则其投标作无效标处理。</w:t>
      </w:r>
    </w:p>
    <w:p w14:paraId="0F494AED">
      <w:pPr>
        <w:wordWrap w:val="0"/>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4、以上表格要求细分项目及报价，在“具体服务内容”一栏中，填写具体服务范围、服务时间、服务标准，</w:t>
      </w:r>
      <w:r>
        <w:rPr>
          <w:rFonts w:hint="eastAsia" w:ascii="宋体" w:hAnsi="宋体" w:cs="宋体"/>
          <w:b/>
          <w:color w:val="auto"/>
          <w:kern w:val="0"/>
          <w:sz w:val="24"/>
          <w:highlight w:val="none"/>
          <w:lang w:val="zh-CN"/>
        </w:rPr>
        <w:t>否则其投标作无效标处理。</w:t>
      </w:r>
    </w:p>
    <w:p w14:paraId="09CC1DFF">
      <w:pPr>
        <w:wordWrap w:val="0"/>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5、特别提示：采购机构将对项目名称和项目编号，中标供应商名称、地址和中标金额，主要中标标的的名称、服务范围、服务要求、服务时间、服务标准等予以公示。</w:t>
      </w:r>
    </w:p>
    <w:p w14:paraId="76A78671">
      <w:pPr>
        <w:wordWrap w:val="0"/>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6、</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3DD8FD8">
      <w:pPr>
        <w:wordWrap w:val="0"/>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35E40F6F">
      <w:pPr>
        <w:wordWrap w:val="0"/>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930F77C">
      <w:pPr>
        <w:wordWrap w:val="0"/>
        <w:spacing w:line="360" w:lineRule="auto"/>
        <w:rPr>
          <w:rFonts w:hint="eastAsia" w:ascii="宋体" w:hAnsi="宋体" w:cs="宋体"/>
          <w:b/>
          <w:color w:val="auto"/>
          <w:kern w:val="0"/>
          <w:sz w:val="24"/>
          <w:highlight w:val="none"/>
        </w:rPr>
      </w:pPr>
    </w:p>
    <w:p w14:paraId="36930193">
      <w:pPr>
        <w:wordWrap w:val="0"/>
        <w:spacing w:line="360" w:lineRule="auto"/>
        <w:rPr>
          <w:rFonts w:hint="eastAsia" w:ascii="宋体" w:hAnsi="宋体" w:cs="宋体"/>
          <w:b/>
          <w:color w:val="auto"/>
          <w:kern w:val="0"/>
          <w:sz w:val="24"/>
          <w:highlight w:val="none"/>
        </w:rPr>
      </w:pPr>
    </w:p>
    <w:p w14:paraId="40B040B7">
      <w:pPr>
        <w:wordWrap w:val="0"/>
        <w:spacing w:line="360" w:lineRule="auto"/>
        <w:rPr>
          <w:rFonts w:hint="eastAsia" w:ascii="宋体" w:hAnsi="宋体" w:cs="宋体"/>
          <w:b/>
          <w:color w:val="auto"/>
          <w:kern w:val="0"/>
          <w:sz w:val="24"/>
          <w:highlight w:val="none"/>
        </w:rPr>
      </w:pPr>
    </w:p>
    <w:p w14:paraId="44AF7DED">
      <w:pPr>
        <w:wordWrap w:val="0"/>
        <w:spacing w:line="360" w:lineRule="auto"/>
        <w:rPr>
          <w:rFonts w:hint="eastAsia" w:ascii="宋体" w:hAnsi="宋体" w:cs="宋体"/>
          <w:b/>
          <w:color w:val="auto"/>
          <w:kern w:val="0"/>
          <w:sz w:val="24"/>
          <w:highlight w:val="none"/>
        </w:rPr>
      </w:pPr>
    </w:p>
    <w:p w14:paraId="1B7ED7F3">
      <w:pPr>
        <w:wordWrap w:val="0"/>
        <w:spacing w:line="360" w:lineRule="auto"/>
        <w:rPr>
          <w:rFonts w:hint="eastAsia" w:ascii="宋体" w:hAnsi="宋体" w:cs="宋体"/>
          <w:b/>
          <w:color w:val="auto"/>
          <w:kern w:val="0"/>
          <w:sz w:val="24"/>
          <w:highlight w:val="none"/>
        </w:rPr>
      </w:pPr>
    </w:p>
    <w:p w14:paraId="6C2F3980">
      <w:pPr>
        <w:wordWrap w:val="0"/>
        <w:spacing w:line="360" w:lineRule="auto"/>
        <w:rPr>
          <w:rFonts w:hint="eastAsia" w:ascii="宋体" w:hAnsi="宋体" w:cs="宋体"/>
          <w:color w:val="auto"/>
          <w:sz w:val="30"/>
          <w:szCs w:val="20"/>
          <w:highlight w:val="none"/>
        </w:rPr>
      </w:pPr>
      <w:r>
        <w:rPr>
          <w:rFonts w:hint="eastAsia" w:ascii="宋体" w:hAnsi="宋体" w:cs="宋体"/>
          <w:b/>
          <w:color w:val="auto"/>
          <w:kern w:val="0"/>
          <w:sz w:val="24"/>
          <w:highlight w:val="none"/>
        </w:rPr>
        <w:t>三、</w:t>
      </w:r>
      <w:r>
        <w:rPr>
          <w:rFonts w:hint="eastAsia" w:ascii="宋体" w:hAnsi="宋体" w:cs="宋体"/>
          <w:b/>
          <w:color w:val="auto"/>
          <w:kern w:val="0"/>
          <w:sz w:val="24"/>
          <w:highlight w:val="none"/>
          <w:lang w:val="zh-CN"/>
        </w:rPr>
        <w:t>投标人针对报价需要说明的其他文件和说明。</w:t>
      </w:r>
      <w:r>
        <w:rPr>
          <w:rFonts w:hint="eastAsia" w:ascii="宋体" w:hAnsi="宋体" w:cs="宋体"/>
          <w:b/>
          <w:bCs/>
          <w:color w:val="auto"/>
          <w:sz w:val="28"/>
          <w:szCs w:val="28"/>
          <w:highlight w:val="none"/>
        </w:rPr>
        <w:br w:type="page"/>
      </w:r>
    </w:p>
    <w:p w14:paraId="6ABDD47D">
      <w:pPr>
        <w:pStyle w:val="2"/>
        <w:wordWrap w:val="0"/>
        <w:spacing w:after="0" w:line="360" w:lineRule="auto"/>
        <w:rPr>
          <w:rFonts w:hint="eastAsia" w:ascii="宋体" w:hAnsi="宋体" w:cs="宋体"/>
          <w:color w:val="auto"/>
          <w:highlight w:val="none"/>
        </w:rPr>
      </w:pPr>
    </w:p>
    <w:p w14:paraId="0F8DBC52">
      <w:pPr>
        <w:pStyle w:val="13"/>
        <w:wordWrap w:val="0"/>
        <w:spacing w:line="360" w:lineRule="auto"/>
        <w:jc w:val="center"/>
        <w:rPr>
          <w:rFonts w:hint="eastAsia" w:hAnsi="宋体" w:cs="宋体"/>
          <w:b/>
          <w:color w:val="auto"/>
          <w:kern w:val="0"/>
          <w:sz w:val="24"/>
          <w:highlight w:val="none"/>
          <w:lang w:val="zh-CN"/>
        </w:rPr>
      </w:pPr>
      <w:bookmarkStart w:id="289" w:name="_Toc19686840"/>
      <w:bookmarkStart w:id="290" w:name="_Toc24671"/>
    </w:p>
    <w:p w14:paraId="4B7E4166">
      <w:pPr>
        <w:wordWrap w:val="0"/>
        <w:snapToGrid w:val="0"/>
        <w:spacing w:line="360" w:lineRule="auto"/>
        <w:jc w:val="center"/>
        <w:outlineLvl w:val="1"/>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第六节 其他文书、文件格式</w:t>
      </w:r>
      <w:bookmarkEnd w:id="289"/>
      <w:bookmarkEnd w:id="290"/>
    </w:p>
    <w:p w14:paraId="459FB4F4">
      <w:pPr>
        <w:wordWrap w:val="0"/>
        <w:spacing w:line="360" w:lineRule="auto"/>
        <w:jc w:val="center"/>
        <w:rPr>
          <w:rFonts w:hint="eastAsia" w:ascii="宋体" w:hAnsi="宋体" w:cs="宋体"/>
          <w:b/>
          <w:bCs/>
          <w:color w:val="auto"/>
          <w:sz w:val="32"/>
          <w:szCs w:val="32"/>
          <w:highlight w:val="none"/>
          <w:lang w:val="en"/>
        </w:rPr>
      </w:pPr>
    </w:p>
    <w:p w14:paraId="1AEDD8BF">
      <w:pPr>
        <w:wordWrap w:val="0"/>
        <w:spacing w:line="360" w:lineRule="auto"/>
        <w:jc w:val="center"/>
        <w:rPr>
          <w:rFonts w:hint="eastAsia" w:ascii="宋体" w:hAnsi="宋体" w:cs="宋体"/>
          <w:b/>
          <w:bCs/>
          <w:color w:val="auto"/>
          <w:sz w:val="32"/>
          <w:szCs w:val="32"/>
          <w:highlight w:val="none"/>
          <w:lang w:val="en"/>
        </w:rPr>
      </w:pPr>
      <w:r>
        <w:rPr>
          <w:rFonts w:hint="eastAsia" w:ascii="宋体" w:hAnsi="宋体" w:cs="宋体"/>
          <w:b/>
          <w:bCs/>
          <w:color w:val="auto"/>
          <w:sz w:val="32"/>
          <w:szCs w:val="32"/>
          <w:highlight w:val="none"/>
          <w:lang w:val="en"/>
        </w:rPr>
        <w:t>知识产权合规性声明</w:t>
      </w:r>
    </w:p>
    <w:p w14:paraId="31A0E4A4">
      <w:pPr>
        <w:wordWrap w:val="0"/>
        <w:spacing w:line="360" w:lineRule="auto"/>
        <w:rPr>
          <w:rFonts w:hint="eastAsia" w:ascii="宋体" w:hAnsi="宋体" w:cs="宋体"/>
          <w:color w:val="auto"/>
          <w:sz w:val="30"/>
          <w:szCs w:val="30"/>
          <w:highlight w:val="none"/>
        </w:rPr>
      </w:pPr>
      <w:r>
        <w:rPr>
          <w:rFonts w:hint="eastAsia" w:ascii="宋体" w:hAnsi="宋体" w:cs="宋体"/>
          <w:color w:val="auto"/>
          <w:sz w:val="30"/>
          <w:szCs w:val="30"/>
          <w:highlight w:val="none"/>
        </w:rPr>
        <w:t xml:space="preserve">    </w:t>
      </w:r>
    </w:p>
    <w:p w14:paraId="04702579">
      <w:pPr>
        <w:wordWrap w:val="0"/>
        <w:spacing w:line="360" w:lineRule="auto"/>
        <w:rPr>
          <w:rFonts w:hint="eastAsia" w:ascii="宋体" w:hAnsi="宋体" w:cs="宋体"/>
          <w:color w:val="auto"/>
          <w:sz w:val="30"/>
          <w:szCs w:val="30"/>
          <w:highlight w:val="none"/>
          <w:lang w:val="en"/>
        </w:rPr>
      </w:pPr>
      <w:r>
        <w:rPr>
          <w:rFonts w:hint="eastAsia" w:ascii="宋体" w:hAnsi="宋体" w:cs="宋体"/>
          <w:color w:val="auto"/>
          <w:sz w:val="30"/>
          <w:szCs w:val="30"/>
          <w:highlight w:val="none"/>
        </w:rPr>
        <w:t xml:space="preserve">    本</w:t>
      </w:r>
      <w:r>
        <w:rPr>
          <w:rFonts w:hint="eastAsia" w:ascii="宋体" w:hAnsi="宋体" w:cs="宋体"/>
          <w:color w:val="auto"/>
          <w:sz w:val="30"/>
          <w:szCs w:val="30"/>
          <w:highlight w:val="none"/>
          <w:lang w:val="en"/>
        </w:rPr>
        <w:t>企业自愿参与政府投资政府采购的</w:t>
      </w:r>
      <w:r>
        <w:rPr>
          <w:rFonts w:hint="eastAsia" w:ascii="宋体" w:hAnsi="宋体" w:cs="宋体"/>
          <w:color w:val="auto"/>
          <w:sz w:val="30"/>
          <w:szCs w:val="30"/>
          <w:highlight w:val="none"/>
          <w:u w:val="single"/>
          <w:lang w:val="en"/>
        </w:rPr>
        <w:t>（</w:t>
      </w:r>
      <w:r>
        <w:rPr>
          <w:rFonts w:hint="eastAsia" w:ascii="宋体" w:hAnsi="宋体" w:cs="宋体"/>
          <w:color w:val="auto"/>
          <w:sz w:val="30"/>
          <w:szCs w:val="30"/>
          <w:highlight w:val="none"/>
          <w:u w:val="single"/>
        </w:rPr>
        <w:t>项目名称</w:t>
      </w:r>
      <w:r>
        <w:rPr>
          <w:rFonts w:hint="eastAsia" w:ascii="宋体" w:hAnsi="宋体" w:cs="宋体"/>
          <w:color w:val="auto"/>
          <w:sz w:val="30"/>
          <w:szCs w:val="30"/>
          <w:highlight w:val="none"/>
          <w:u w:val="single"/>
          <w:lang w:val="en"/>
        </w:rPr>
        <w:t>）</w:t>
      </w:r>
      <w:r>
        <w:rPr>
          <w:rFonts w:hint="eastAsia" w:ascii="宋体" w:hAnsi="宋体" w:cs="宋体"/>
          <w:color w:val="auto"/>
          <w:sz w:val="30"/>
          <w:szCs w:val="30"/>
          <w:highlight w:val="none"/>
          <w:lang w:val="en"/>
        </w:rPr>
        <w:t>项目，</w:t>
      </w:r>
      <w:r>
        <w:rPr>
          <w:rFonts w:hint="eastAsia" w:ascii="宋体" w:hAnsi="宋体" w:cs="宋体"/>
          <w:b/>
          <w:bCs/>
          <w:color w:val="auto"/>
          <w:sz w:val="30"/>
          <w:szCs w:val="30"/>
          <w:highlight w:val="none"/>
          <w:lang w:val="en"/>
        </w:rPr>
        <w:t>在此郑重承诺：</w:t>
      </w:r>
      <w:r>
        <w:rPr>
          <w:rFonts w:hint="eastAsia" w:ascii="宋体" w:hAnsi="宋体" w:cs="宋体"/>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ascii="宋体" w:hAnsi="宋体" w:cs="宋体"/>
          <w:color w:val="auto"/>
          <w:sz w:val="30"/>
          <w:szCs w:val="30"/>
          <w:highlight w:val="none"/>
        </w:rPr>
        <w:t>单位</w:t>
      </w:r>
      <w:r>
        <w:rPr>
          <w:rFonts w:hint="eastAsia" w:ascii="宋体" w:hAnsi="宋体" w:cs="宋体"/>
          <w:color w:val="auto"/>
          <w:sz w:val="30"/>
          <w:szCs w:val="30"/>
          <w:highlight w:val="none"/>
          <w:lang w:val="en"/>
        </w:rPr>
        <w:t>）将承担由此产生的全部责任。</w:t>
      </w:r>
    </w:p>
    <w:p w14:paraId="5D5A47C8">
      <w:pPr>
        <w:wordWrap w:val="0"/>
        <w:snapToGrid w:val="0"/>
        <w:spacing w:line="360" w:lineRule="auto"/>
        <w:ind w:left="5137" w:leftChars="1736" w:hanging="1491" w:hangingChars="825"/>
        <w:rPr>
          <w:rFonts w:hint="eastAsia" w:ascii="宋体" w:hAnsi="宋体" w:cs="宋体"/>
          <w:b/>
          <w:color w:val="auto"/>
          <w:sz w:val="18"/>
          <w:szCs w:val="18"/>
          <w:highlight w:val="none"/>
        </w:rPr>
      </w:pPr>
      <w:r>
        <w:rPr>
          <w:rFonts w:hint="eastAsia" w:ascii="宋体" w:hAnsi="宋体" w:cs="宋体"/>
          <w:b/>
          <w:color w:val="auto"/>
          <w:sz w:val="18"/>
          <w:szCs w:val="18"/>
          <w:highlight w:val="none"/>
        </w:rPr>
        <w:t xml:space="preserve">           </w:t>
      </w:r>
    </w:p>
    <w:p w14:paraId="6B809FAA">
      <w:pPr>
        <w:wordWrap w:val="0"/>
        <w:snapToGrid w:val="0"/>
        <w:spacing w:line="360" w:lineRule="auto"/>
        <w:ind w:left="5137" w:leftChars="1736" w:hanging="1491" w:hangingChars="825"/>
        <w:rPr>
          <w:rFonts w:hint="eastAsia" w:ascii="宋体" w:hAnsi="宋体" w:cs="宋体"/>
          <w:b/>
          <w:color w:val="auto"/>
          <w:sz w:val="18"/>
          <w:szCs w:val="18"/>
          <w:highlight w:val="none"/>
        </w:rPr>
      </w:pPr>
    </w:p>
    <w:p w14:paraId="407A3F0F">
      <w:pPr>
        <w:wordWrap w:val="0"/>
        <w:snapToGrid w:val="0"/>
        <w:spacing w:line="360" w:lineRule="auto"/>
        <w:ind w:left="5137" w:leftChars="1736" w:hanging="1491" w:hangingChars="825"/>
        <w:rPr>
          <w:rFonts w:hint="eastAsia" w:ascii="宋体" w:hAnsi="宋体" w:cs="宋体"/>
          <w:b/>
          <w:color w:val="auto"/>
          <w:sz w:val="18"/>
          <w:szCs w:val="18"/>
          <w:highlight w:val="none"/>
        </w:rPr>
      </w:pPr>
    </w:p>
    <w:p w14:paraId="2CD1F77F">
      <w:pPr>
        <w:wordWrap w:val="0"/>
        <w:snapToGrid w:val="0"/>
        <w:spacing w:line="360" w:lineRule="auto"/>
        <w:ind w:left="5137" w:leftChars="1736" w:hanging="1491" w:hangingChars="825"/>
        <w:rPr>
          <w:rFonts w:hint="eastAsia" w:ascii="宋体" w:hAnsi="宋体" w:cs="宋体"/>
          <w:b/>
          <w:color w:val="auto"/>
          <w:sz w:val="18"/>
          <w:szCs w:val="18"/>
          <w:highlight w:val="none"/>
        </w:rPr>
      </w:pPr>
    </w:p>
    <w:p w14:paraId="0E107CD6">
      <w:pPr>
        <w:wordWrap w:val="0"/>
        <w:snapToGrid w:val="0"/>
        <w:spacing w:line="360" w:lineRule="auto"/>
        <w:ind w:left="5137" w:leftChars="1736" w:hanging="1491" w:hangingChars="825"/>
        <w:rPr>
          <w:rFonts w:hint="eastAsia"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14:paraId="2991CBFA">
      <w:pPr>
        <w:wordWrap w:val="0"/>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94AEC11">
      <w:pPr>
        <w:pStyle w:val="13"/>
        <w:wordWrap w:val="0"/>
        <w:spacing w:line="360" w:lineRule="auto"/>
        <w:jc w:val="center"/>
        <w:rPr>
          <w:rFonts w:hint="eastAsia" w:hAnsi="宋体" w:cs="宋体"/>
          <w:b/>
          <w:color w:val="auto"/>
          <w:sz w:val="30"/>
          <w:szCs w:val="30"/>
          <w:highlight w:val="none"/>
        </w:rPr>
      </w:pPr>
      <w:r>
        <w:rPr>
          <w:rFonts w:hint="eastAsia" w:hAnsi="宋体" w:cs="宋体"/>
          <w:b/>
          <w:color w:val="auto"/>
          <w:sz w:val="30"/>
          <w:szCs w:val="30"/>
          <w:highlight w:val="none"/>
        </w:rPr>
        <w:br w:type="page"/>
      </w:r>
      <w:r>
        <w:rPr>
          <w:rFonts w:hint="eastAsia" w:hAnsi="宋体" w:cs="宋体"/>
          <w:b/>
          <w:color w:val="auto"/>
          <w:sz w:val="30"/>
          <w:szCs w:val="30"/>
          <w:highlight w:val="none"/>
        </w:rPr>
        <w:t>残疾人福利性单位声明函（如有）</w:t>
      </w:r>
    </w:p>
    <w:p w14:paraId="2A4F357F">
      <w:pPr>
        <w:pStyle w:val="13"/>
        <w:wordWrap w:val="0"/>
        <w:spacing w:line="360" w:lineRule="auto"/>
        <w:jc w:val="center"/>
        <w:rPr>
          <w:rFonts w:hint="eastAsia" w:hAnsi="宋体" w:cs="宋体"/>
          <w:b/>
          <w:color w:val="auto"/>
          <w:sz w:val="30"/>
          <w:szCs w:val="30"/>
          <w:highlight w:val="none"/>
        </w:rPr>
      </w:pPr>
    </w:p>
    <w:p w14:paraId="3BC42380">
      <w:pPr>
        <w:pStyle w:val="13"/>
        <w:wordWrap w:val="0"/>
        <w:spacing w:line="360" w:lineRule="auto"/>
        <w:jc w:val="left"/>
        <w:rPr>
          <w:rFonts w:hint="eastAsia" w:hAnsi="宋体" w:cs="宋体"/>
          <w:color w:val="auto"/>
          <w:sz w:val="24"/>
          <w:szCs w:val="24"/>
          <w:highlight w:val="none"/>
        </w:rPr>
      </w:pPr>
      <w:r>
        <w:rPr>
          <w:rFonts w:hint="eastAsia" w:hAnsi="宋体" w:cs="宋体"/>
          <w:color w:val="auto"/>
          <w:sz w:val="30"/>
          <w:szCs w:val="30"/>
          <w:highlight w:val="none"/>
        </w:rPr>
        <w:t xml:space="preserve">   </w:t>
      </w:r>
      <w:r>
        <w:rPr>
          <w:rFonts w:hint="eastAsia" w:hAnsi="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hAnsi="宋体" w:cs="宋体"/>
          <w:color w:val="auto"/>
          <w:sz w:val="24"/>
          <w:szCs w:val="24"/>
          <w:highlight w:val="none"/>
          <w:u w:val="single"/>
        </w:rPr>
        <w:t xml:space="preserve"> （采购人名称） </w:t>
      </w:r>
      <w:r>
        <w:rPr>
          <w:rFonts w:hint="eastAsia" w:hAnsi="宋体" w:cs="宋体"/>
          <w:color w:val="auto"/>
          <w:sz w:val="24"/>
          <w:szCs w:val="24"/>
          <w:highlight w:val="none"/>
        </w:rPr>
        <w:t>单位的（项目名称）项目采购活动提供本单位制造的货物（由本单位承担工程/提供服务），或者提供其他残疾人福利性单位制造的货物（不包括使用非残疾人福利性单位注册商标的货物）。</w:t>
      </w:r>
    </w:p>
    <w:p w14:paraId="6E92C196">
      <w:pPr>
        <w:pStyle w:val="13"/>
        <w:wordWrap w:val="0"/>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本公司对上述声明的真实性负责。如有虚假，将依法承担相应责任。</w:t>
      </w:r>
    </w:p>
    <w:p w14:paraId="0F197A67">
      <w:pPr>
        <w:pStyle w:val="13"/>
        <w:wordWrap w:val="0"/>
        <w:spacing w:line="360" w:lineRule="auto"/>
        <w:jc w:val="left"/>
        <w:rPr>
          <w:rFonts w:hint="eastAsia" w:hAnsi="宋体" w:cs="宋体"/>
          <w:b/>
          <w:color w:val="auto"/>
          <w:szCs w:val="21"/>
          <w:highlight w:val="none"/>
        </w:rPr>
      </w:pPr>
    </w:p>
    <w:p w14:paraId="5F796BE7">
      <w:pPr>
        <w:pStyle w:val="13"/>
        <w:wordWrap w:val="0"/>
        <w:spacing w:line="360" w:lineRule="auto"/>
        <w:jc w:val="left"/>
        <w:rPr>
          <w:rFonts w:hint="eastAsia" w:hAnsi="宋体" w:cs="宋体"/>
          <w:b/>
          <w:color w:val="auto"/>
          <w:szCs w:val="21"/>
          <w:highlight w:val="none"/>
        </w:rPr>
      </w:pPr>
    </w:p>
    <w:p w14:paraId="502D5662">
      <w:pPr>
        <w:wordWrap w:val="0"/>
        <w:snapToGrid w:val="0"/>
        <w:spacing w:line="360" w:lineRule="auto"/>
        <w:ind w:left="5137" w:leftChars="1736" w:hanging="1491" w:hangingChars="825"/>
        <w:rPr>
          <w:rFonts w:hint="eastAsia"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14:paraId="7657C2CB">
      <w:pPr>
        <w:wordWrap w:val="0"/>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FD8D3BE">
      <w:pPr>
        <w:pStyle w:val="13"/>
        <w:wordWrap w:val="0"/>
        <w:spacing w:line="360" w:lineRule="auto"/>
        <w:ind w:left="5132" w:leftChars="1979" w:hanging="976" w:hangingChars="488"/>
        <w:rPr>
          <w:rFonts w:hint="eastAsia" w:hAnsi="宋体" w:cs="宋体"/>
          <w:color w:val="auto"/>
          <w:sz w:val="20"/>
          <w:highlight w:val="none"/>
        </w:rPr>
      </w:pPr>
    </w:p>
    <w:p w14:paraId="5C3FEC60">
      <w:pPr>
        <w:wordWrap w:val="0"/>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1B5BFC3D">
      <w:pPr>
        <w:widowControl/>
        <w:wordWrap w:val="0"/>
        <w:spacing w:line="360" w:lineRule="auto"/>
        <w:jc w:val="left"/>
        <w:rPr>
          <w:rFonts w:hint="eastAsia" w:ascii="宋体" w:hAnsi="宋体" w:cs="宋体"/>
          <w:color w:val="auto"/>
          <w:sz w:val="20"/>
          <w:highlight w:val="none"/>
        </w:rPr>
        <w:sectPr>
          <w:pgSz w:w="11906" w:h="16838"/>
          <w:pgMar w:top="1440" w:right="1080" w:bottom="1440" w:left="1080" w:header="720" w:footer="720" w:gutter="0"/>
          <w:cols w:space="720" w:num="1"/>
          <w:docGrid w:type="lines" w:linePitch="331" w:charSpace="0"/>
        </w:sectPr>
      </w:pPr>
    </w:p>
    <w:p w14:paraId="32E87013">
      <w:pPr>
        <w:wordWrap w:val="0"/>
        <w:snapToGrid w:val="0"/>
        <w:spacing w:line="360" w:lineRule="auto"/>
        <w:jc w:val="left"/>
        <w:rPr>
          <w:rFonts w:hint="eastAsia" w:ascii="宋体" w:hAnsi="宋体" w:cs="宋体"/>
          <w:color w:val="auto"/>
          <w:sz w:val="20"/>
          <w:highlight w:val="none"/>
        </w:rPr>
      </w:pPr>
    </w:p>
    <w:p w14:paraId="1A20606C">
      <w:pPr>
        <w:pStyle w:val="13"/>
        <w:tabs>
          <w:tab w:val="left" w:pos="2472"/>
        </w:tabs>
        <w:wordWrap w:val="0"/>
        <w:spacing w:line="360" w:lineRule="auto"/>
        <w:jc w:val="center"/>
        <w:rPr>
          <w:rFonts w:hint="eastAsia" w:hAnsi="宋体" w:cs="宋体"/>
          <w:b/>
          <w:color w:val="auto"/>
          <w:sz w:val="36"/>
          <w:highlight w:val="none"/>
        </w:rPr>
      </w:pPr>
    </w:p>
    <w:p w14:paraId="671FC8B4">
      <w:pPr>
        <w:pStyle w:val="13"/>
        <w:tabs>
          <w:tab w:val="left" w:pos="2472"/>
        </w:tabs>
        <w:wordWrap w:val="0"/>
        <w:spacing w:line="360" w:lineRule="auto"/>
        <w:jc w:val="center"/>
        <w:rPr>
          <w:rFonts w:hint="eastAsia" w:hAnsi="宋体" w:cs="宋体"/>
          <w:b/>
          <w:color w:val="auto"/>
          <w:sz w:val="36"/>
          <w:highlight w:val="none"/>
        </w:rPr>
      </w:pPr>
    </w:p>
    <w:p w14:paraId="49638771">
      <w:pPr>
        <w:pStyle w:val="13"/>
        <w:tabs>
          <w:tab w:val="left" w:pos="2472"/>
        </w:tabs>
        <w:wordWrap w:val="0"/>
        <w:spacing w:line="360" w:lineRule="auto"/>
        <w:jc w:val="center"/>
        <w:rPr>
          <w:rFonts w:hint="eastAsia" w:hAnsi="宋体" w:cs="宋体"/>
          <w:b/>
          <w:color w:val="auto"/>
          <w:sz w:val="36"/>
          <w:highlight w:val="none"/>
        </w:rPr>
      </w:pPr>
    </w:p>
    <w:p w14:paraId="0A4FE307">
      <w:pPr>
        <w:pStyle w:val="13"/>
        <w:tabs>
          <w:tab w:val="left" w:pos="2472"/>
        </w:tabs>
        <w:wordWrap w:val="0"/>
        <w:spacing w:line="360" w:lineRule="auto"/>
        <w:jc w:val="center"/>
        <w:rPr>
          <w:rFonts w:hint="eastAsia" w:hAnsi="宋体" w:cs="宋体"/>
          <w:b/>
          <w:color w:val="auto"/>
          <w:sz w:val="36"/>
          <w:highlight w:val="none"/>
        </w:rPr>
      </w:pPr>
    </w:p>
    <w:p w14:paraId="35C54961">
      <w:pPr>
        <w:pStyle w:val="13"/>
        <w:tabs>
          <w:tab w:val="left" w:pos="2472"/>
        </w:tabs>
        <w:wordWrap w:val="0"/>
        <w:spacing w:line="360" w:lineRule="auto"/>
        <w:jc w:val="center"/>
        <w:rPr>
          <w:rFonts w:hint="eastAsia" w:hAnsi="宋体" w:cs="宋体"/>
          <w:b/>
          <w:color w:val="auto"/>
          <w:sz w:val="36"/>
          <w:highlight w:val="none"/>
        </w:rPr>
      </w:pPr>
    </w:p>
    <w:p w14:paraId="6C9CCCCD">
      <w:pPr>
        <w:pStyle w:val="13"/>
        <w:tabs>
          <w:tab w:val="left" w:pos="2472"/>
        </w:tabs>
        <w:wordWrap w:val="0"/>
        <w:spacing w:line="360" w:lineRule="auto"/>
        <w:jc w:val="center"/>
        <w:rPr>
          <w:rFonts w:hint="eastAsia" w:hAnsi="宋体" w:cs="宋体"/>
          <w:b/>
          <w:color w:val="auto"/>
          <w:sz w:val="36"/>
          <w:highlight w:val="none"/>
        </w:rPr>
      </w:pPr>
    </w:p>
    <w:p w14:paraId="5669C803">
      <w:pPr>
        <w:pStyle w:val="13"/>
        <w:tabs>
          <w:tab w:val="left" w:pos="2472"/>
        </w:tabs>
        <w:wordWrap w:val="0"/>
        <w:spacing w:line="360" w:lineRule="auto"/>
        <w:jc w:val="center"/>
        <w:rPr>
          <w:rFonts w:hint="eastAsia" w:hAnsi="宋体" w:cs="宋体"/>
          <w:b/>
          <w:color w:val="auto"/>
          <w:sz w:val="36"/>
          <w:highlight w:val="none"/>
        </w:rPr>
      </w:pPr>
    </w:p>
    <w:p w14:paraId="332AF887">
      <w:pPr>
        <w:pStyle w:val="13"/>
        <w:tabs>
          <w:tab w:val="left" w:pos="2472"/>
        </w:tabs>
        <w:wordWrap w:val="0"/>
        <w:spacing w:line="360" w:lineRule="auto"/>
        <w:jc w:val="center"/>
        <w:rPr>
          <w:rFonts w:hint="eastAsia" w:hAnsi="宋体" w:cs="宋体"/>
          <w:b/>
          <w:color w:val="auto"/>
          <w:sz w:val="36"/>
          <w:highlight w:val="none"/>
        </w:rPr>
      </w:pPr>
    </w:p>
    <w:p w14:paraId="128D19EE">
      <w:pPr>
        <w:pStyle w:val="13"/>
        <w:tabs>
          <w:tab w:val="left" w:pos="2472"/>
        </w:tabs>
        <w:wordWrap w:val="0"/>
        <w:spacing w:line="360" w:lineRule="auto"/>
        <w:jc w:val="center"/>
        <w:rPr>
          <w:rFonts w:hint="eastAsia" w:hAnsi="宋体" w:cs="宋体"/>
          <w:b/>
          <w:color w:val="auto"/>
          <w:sz w:val="36"/>
          <w:highlight w:val="none"/>
        </w:rPr>
      </w:pPr>
    </w:p>
    <w:p w14:paraId="4A286C7E">
      <w:pPr>
        <w:pStyle w:val="13"/>
        <w:tabs>
          <w:tab w:val="left" w:pos="2472"/>
        </w:tabs>
        <w:wordWrap w:val="0"/>
        <w:spacing w:line="360" w:lineRule="auto"/>
        <w:jc w:val="center"/>
        <w:rPr>
          <w:rFonts w:hint="eastAsia" w:hAnsi="宋体" w:cs="宋体"/>
          <w:b/>
          <w:color w:val="auto"/>
          <w:sz w:val="36"/>
          <w:highlight w:val="none"/>
        </w:rPr>
      </w:pPr>
    </w:p>
    <w:p w14:paraId="0BD6FDFC">
      <w:pPr>
        <w:pStyle w:val="13"/>
        <w:tabs>
          <w:tab w:val="left" w:pos="2472"/>
        </w:tabs>
        <w:wordWrap w:val="0"/>
        <w:spacing w:line="360" w:lineRule="auto"/>
        <w:jc w:val="center"/>
        <w:rPr>
          <w:rFonts w:hint="eastAsia" w:hAnsi="宋体" w:cs="宋体"/>
          <w:b/>
          <w:color w:val="auto"/>
          <w:sz w:val="36"/>
          <w:highlight w:val="none"/>
        </w:rPr>
      </w:pPr>
    </w:p>
    <w:p w14:paraId="51DA68B7">
      <w:pPr>
        <w:pStyle w:val="13"/>
        <w:tabs>
          <w:tab w:val="left" w:pos="2472"/>
        </w:tabs>
        <w:wordWrap w:val="0"/>
        <w:spacing w:line="360" w:lineRule="auto"/>
        <w:jc w:val="center"/>
        <w:outlineLvl w:val="0"/>
        <w:rPr>
          <w:rFonts w:hint="eastAsia" w:hAnsi="宋体" w:cs="宋体"/>
          <w:b/>
          <w:color w:val="auto"/>
          <w:sz w:val="36"/>
          <w:highlight w:val="none"/>
        </w:rPr>
      </w:pPr>
      <w:bookmarkStart w:id="291" w:name="_Toc29757"/>
      <w:r>
        <w:rPr>
          <w:rFonts w:hint="eastAsia" w:hAnsi="宋体" w:cs="宋体"/>
          <w:b/>
          <w:color w:val="auto"/>
          <w:sz w:val="36"/>
          <w:highlight w:val="none"/>
        </w:rPr>
        <w:t>第七章 质疑、投诉证明材料格式</w:t>
      </w:r>
      <w:bookmarkEnd w:id="291"/>
    </w:p>
    <w:p w14:paraId="42F008DA">
      <w:pPr>
        <w:widowControl/>
        <w:wordWrap w:val="0"/>
        <w:spacing w:line="360" w:lineRule="auto"/>
        <w:jc w:val="left"/>
        <w:rPr>
          <w:rFonts w:hint="eastAsia" w:ascii="宋体" w:hAnsi="宋体" w:cs="宋体"/>
          <w:color w:val="auto"/>
          <w:sz w:val="20"/>
          <w:highlight w:val="none"/>
        </w:rPr>
        <w:sectPr>
          <w:pgSz w:w="11906" w:h="16838"/>
          <w:pgMar w:top="1440" w:right="1080" w:bottom="1440" w:left="1080" w:header="720" w:footer="720" w:gutter="0"/>
          <w:cols w:space="720" w:num="1"/>
          <w:docGrid w:type="lines" w:linePitch="331" w:charSpace="0"/>
        </w:sectPr>
      </w:pPr>
    </w:p>
    <w:p w14:paraId="0D905AE8">
      <w:pPr>
        <w:widowControl/>
        <w:shd w:val="clear" w:color="auto" w:fill="FFFFFF"/>
        <w:wordWrap w:val="0"/>
        <w:spacing w:line="360" w:lineRule="auto"/>
        <w:jc w:val="left"/>
        <w:rPr>
          <w:rFonts w:hint="eastAsia" w:ascii="宋体" w:hAnsi="宋体" w:cs="宋体"/>
          <w:b/>
          <w:bCs/>
          <w:color w:val="auto"/>
          <w:sz w:val="28"/>
          <w:szCs w:val="28"/>
          <w:highlight w:val="none"/>
        </w:rPr>
      </w:pPr>
    </w:p>
    <w:p w14:paraId="75FC233C">
      <w:pPr>
        <w:pStyle w:val="4"/>
        <w:wordWrap w:val="0"/>
        <w:spacing w:before="0" w:after="0" w:line="360" w:lineRule="auto"/>
        <w:jc w:val="center"/>
        <w:rPr>
          <w:rFonts w:hint="eastAsia" w:ascii="宋体" w:hAnsi="宋体" w:eastAsia="宋体" w:cs="宋体"/>
          <w:b w:val="0"/>
          <w:bCs w:val="0"/>
          <w:color w:val="auto"/>
          <w:highlight w:val="none"/>
        </w:rPr>
      </w:pPr>
      <w:bookmarkStart w:id="292" w:name="_Toc340"/>
      <w:r>
        <w:rPr>
          <w:rFonts w:hint="eastAsia" w:ascii="宋体" w:hAnsi="宋体" w:eastAsia="宋体" w:cs="宋体"/>
          <w:b w:val="0"/>
          <w:bCs w:val="0"/>
          <w:color w:val="auto"/>
          <w:highlight w:val="none"/>
        </w:rPr>
        <w:t>第一节 质疑函（格式）</w:t>
      </w:r>
      <w:bookmarkEnd w:id="292"/>
    </w:p>
    <w:p w14:paraId="64E0B466">
      <w:pPr>
        <w:wordWrap w:val="0"/>
        <w:spacing w:line="360" w:lineRule="auto"/>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质疑函范本</w:t>
      </w:r>
    </w:p>
    <w:p w14:paraId="1B7593C9">
      <w:pPr>
        <w:wordWrap w:val="0"/>
        <w:adjustRightInd w:val="0"/>
        <w:snapToGrid w:val="0"/>
        <w:spacing w:line="360" w:lineRule="auto"/>
        <w:rPr>
          <w:rFonts w:hint="eastAsia" w:ascii="宋体" w:hAnsi="宋体" w:cs="宋体"/>
          <w:bCs/>
          <w:color w:val="auto"/>
          <w:sz w:val="32"/>
          <w:szCs w:val="32"/>
          <w:highlight w:val="none"/>
        </w:rPr>
      </w:pPr>
      <w:r>
        <w:rPr>
          <w:rFonts w:hint="eastAsia" w:ascii="宋体" w:hAnsi="宋体" w:cs="宋体"/>
          <w:bCs/>
          <w:color w:val="auto"/>
          <w:sz w:val="32"/>
          <w:szCs w:val="32"/>
          <w:highlight w:val="none"/>
        </w:rPr>
        <w:t>一、质疑供应商基本信息</w:t>
      </w:r>
    </w:p>
    <w:p w14:paraId="08B33A9F">
      <w:pPr>
        <w:wordWrap w:val="0"/>
        <w:adjustRightInd w:val="0"/>
        <w:snapToGrid w:val="0"/>
        <w:spacing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质疑供应商：</w:t>
      </w:r>
      <w:r>
        <w:rPr>
          <w:rFonts w:hint="eastAsia" w:ascii="宋体" w:hAnsi="宋体" w:cs="宋体"/>
          <w:color w:val="auto"/>
          <w:sz w:val="32"/>
          <w:szCs w:val="32"/>
          <w:highlight w:val="none"/>
          <w:u w:val="dotted"/>
        </w:rPr>
        <w:t xml:space="preserve">                                        </w:t>
      </w:r>
    </w:p>
    <w:p w14:paraId="5EDCACDE">
      <w:pPr>
        <w:wordWrap w:val="0"/>
        <w:adjustRightInd w:val="0"/>
        <w:snapToGrid w:val="0"/>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地址：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p>
    <w:p w14:paraId="52E0A8F3">
      <w:pPr>
        <w:wordWrap w:val="0"/>
        <w:adjustRightInd w:val="0"/>
        <w:snapToGrid w:val="0"/>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0FBE4620">
      <w:pPr>
        <w:wordWrap w:val="0"/>
        <w:adjustRightInd w:val="0"/>
        <w:snapToGrid w:val="0"/>
        <w:spacing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授权代表：</w:t>
      </w:r>
      <w:r>
        <w:rPr>
          <w:rFonts w:hint="eastAsia" w:ascii="宋体" w:hAnsi="宋体" w:cs="宋体"/>
          <w:color w:val="auto"/>
          <w:sz w:val="32"/>
          <w:szCs w:val="32"/>
          <w:highlight w:val="none"/>
          <w:u w:val="dotted"/>
        </w:rPr>
        <w:t xml:space="preserve">                                          </w:t>
      </w:r>
    </w:p>
    <w:p w14:paraId="1194F6EB">
      <w:pPr>
        <w:wordWrap w:val="0"/>
        <w:adjustRightInd w:val="0"/>
        <w:snapToGrid w:val="0"/>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1AD15F2E">
      <w:pPr>
        <w:wordWrap w:val="0"/>
        <w:adjustRightInd w:val="0"/>
        <w:snapToGrid w:val="0"/>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地址： </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p>
    <w:p w14:paraId="6D3D17F6">
      <w:pPr>
        <w:wordWrap w:val="0"/>
        <w:adjustRightInd w:val="0"/>
        <w:snapToGrid w:val="0"/>
        <w:spacing w:line="360" w:lineRule="auto"/>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二、质疑项目基本情况</w:t>
      </w:r>
    </w:p>
    <w:p w14:paraId="5BCD37AB">
      <w:pPr>
        <w:wordWrap w:val="0"/>
        <w:adjustRightInd w:val="0"/>
        <w:snapToGrid w:val="0"/>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质疑项目的名称：</w:t>
      </w:r>
      <w:r>
        <w:rPr>
          <w:rFonts w:hint="eastAsia" w:ascii="宋体" w:hAnsi="宋体" w:cs="宋体"/>
          <w:color w:val="auto"/>
          <w:sz w:val="32"/>
          <w:szCs w:val="32"/>
          <w:highlight w:val="none"/>
          <w:u w:val="dotted"/>
        </w:rPr>
        <w:t xml:space="preserve">                             </w:t>
      </w:r>
    </w:p>
    <w:p w14:paraId="6ADD8C56">
      <w:pPr>
        <w:wordWrap w:val="0"/>
        <w:adjustRightInd w:val="0"/>
        <w:snapToGrid w:val="0"/>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质疑项目的编号：</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hint="eastAsia" w:ascii="宋体" w:hAnsi="宋体" w:cs="宋体"/>
          <w:color w:val="auto"/>
          <w:sz w:val="32"/>
          <w:szCs w:val="32"/>
          <w:highlight w:val="none"/>
          <w:u w:val="dotted"/>
        </w:rPr>
        <w:t xml:space="preserve">                 </w:t>
      </w:r>
    </w:p>
    <w:p w14:paraId="505DAAB0">
      <w:pPr>
        <w:wordWrap w:val="0"/>
        <w:adjustRightInd w:val="0"/>
        <w:snapToGrid w:val="0"/>
        <w:spacing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采购人名称：</w:t>
      </w:r>
      <w:r>
        <w:rPr>
          <w:rFonts w:hint="eastAsia" w:ascii="宋体" w:hAnsi="宋体" w:cs="宋体"/>
          <w:color w:val="auto"/>
          <w:sz w:val="32"/>
          <w:szCs w:val="32"/>
          <w:highlight w:val="none"/>
          <w:u w:val="dotted"/>
        </w:rPr>
        <w:t xml:space="preserve">                    </w:t>
      </w:r>
    </w:p>
    <w:p w14:paraId="346A0E0F">
      <w:pPr>
        <w:wordWrap w:val="0"/>
        <w:adjustRightInd w:val="0"/>
        <w:snapToGrid w:val="0"/>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采购文件获取日期：</w:t>
      </w:r>
      <w:r>
        <w:rPr>
          <w:rFonts w:hint="eastAsia" w:ascii="宋体" w:hAnsi="宋体" w:cs="宋体"/>
          <w:color w:val="auto"/>
          <w:sz w:val="32"/>
          <w:szCs w:val="32"/>
          <w:highlight w:val="none"/>
          <w:u w:val="dotted"/>
        </w:rPr>
        <w:t xml:space="preserve">                                           </w:t>
      </w:r>
    </w:p>
    <w:p w14:paraId="63AA3368">
      <w:pPr>
        <w:wordWrap w:val="0"/>
        <w:adjustRightInd w:val="0"/>
        <w:snapToGrid w:val="0"/>
        <w:spacing w:line="360" w:lineRule="auto"/>
        <w:rPr>
          <w:rFonts w:hint="eastAsia" w:ascii="宋体" w:hAnsi="宋体" w:cs="宋体"/>
          <w:bCs/>
          <w:color w:val="auto"/>
          <w:sz w:val="32"/>
          <w:szCs w:val="32"/>
          <w:highlight w:val="none"/>
        </w:rPr>
      </w:pPr>
      <w:r>
        <w:rPr>
          <w:rFonts w:hint="eastAsia" w:ascii="宋体" w:hAnsi="宋体" w:cs="宋体"/>
          <w:bCs/>
          <w:color w:val="auto"/>
          <w:sz w:val="32"/>
          <w:szCs w:val="32"/>
          <w:highlight w:val="none"/>
        </w:rPr>
        <w:t>三、质疑事项具体内容</w:t>
      </w:r>
    </w:p>
    <w:p w14:paraId="13831472">
      <w:pPr>
        <w:wordWrap w:val="0"/>
        <w:adjustRightInd w:val="0"/>
        <w:snapToGrid w:val="0"/>
        <w:spacing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质疑事项1：</w:t>
      </w:r>
      <w:r>
        <w:rPr>
          <w:rFonts w:hint="eastAsia" w:ascii="宋体" w:hAnsi="宋体" w:cs="宋体"/>
          <w:color w:val="auto"/>
          <w:sz w:val="32"/>
          <w:szCs w:val="32"/>
          <w:highlight w:val="none"/>
          <w:u w:val="dotted"/>
        </w:rPr>
        <w:t xml:space="preserve">                                         </w:t>
      </w:r>
    </w:p>
    <w:p w14:paraId="26B40FF7">
      <w:pPr>
        <w:wordWrap w:val="0"/>
        <w:adjustRightInd w:val="0"/>
        <w:snapToGrid w:val="0"/>
        <w:spacing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事实依据：</w:t>
      </w:r>
      <w:r>
        <w:rPr>
          <w:rFonts w:hint="eastAsia" w:ascii="宋体" w:hAnsi="宋体" w:cs="宋体"/>
          <w:color w:val="auto"/>
          <w:sz w:val="32"/>
          <w:szCs w:val="32"/>
          <w:highlight w:val="none"/>
          <w:u w:val="dotted"/>
        </w:rPr>
        <w:t xml:space="preserve">                                          </w:t>
      </w:r>
    </w:p>
    <w:p w14:paraId="64D53332">
      <w:pPr>
        <w:wordWrap w:val="0"/>
        <w:adjustRightInd w:val="0"/>
        <w:snapToGrid w:val="0"/>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u w:val="dotted"/>
        </w:rPr>
        <w:t xml:space="preserve">                                                       </w:t>
      </w:r>
    </w:p>
    <w:p w14:paraId="6219F568">
      <w:pPr>
        <w:wordWrap w:val="0"/>
        <w:adjustRightInd w:val="0"/>
        <w:snapToGrid w:val="0"/>
        <w:spacing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法律依据：</w:t>
      </w:r>
      <w:r>
        <w:rPr>
          <w:rFonts w:hint="eastAsia" w:ascii="宋体" w:hAnsi="宋体" w:cs="宋体"/>
          <w:color w:val="auto"/>
          <w:sz w:val="32"/>
          <w:szCs w:val="32"/>
          <w:highlight w:val="none"/>
          <w:u w:val="dotted"/>
        </w:rPr>
        <w:t xml:space="preserve">                                          </w:t>
      </w:r>
    </w:p>
    <w:p w14:paraId="18E8745F">
      <w:pPr>
        <w:wordWrap w:val="0"/>
        <w:adjustRightInd w:val="0"/>
        <w:snapToGrid w:val="0"/>
        <w:spacing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28C50EF8">
      <w:pPr>
        <w:wordWrap w:val="0"/>
        <w:adjustRightInd w:val="0"/>
        <w:snapToGrid w:val="0"/>
        <w:spacing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质疑事项2</w:t>
      </w:r>
    </w:p>
    <w:p w14:paraId="2ADC0B40">
      <w:pPr>
        <w:wordWrap w:val="0"/>
        <w:adjustRightInd w:val="0"/>
        <w:snapToGrid w:val="0"/>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w:t>
      </w:r>
    </w:p>
    <w:p w14:paraId="56A850D8">
      <w:pPr>
        <w:wordWrap w:val="0"/>
        <w:adjustRightInd w:val="0"/>
        <w:snapToGrid w:val="0"/>
        <w:spacing w:line="360" w:lineRule="auto"/>
        <w:rPr>
          <w:rFonts w:hint="eastAsia" w:ascii="宋体" w:hAnsi="宋体" w:cs="宋体"/>
          <w:bCs/>
          <w:color w:val="auto"/>
          <w:sz w:val="32"/>
          <w:szCs w:val="32"/>
          <w:highlight w:val="none"/>
        </w:rPr>
      </w:pPr>
      <w:r>
        <w:rPr>
          <w:rFonts w:hint="eastAsia" w:ascii="宋体" w:hAnsi="宋体" w:cs="宋体"/>
          <w:bCs/>
          <w:color w:val="auto"/>
          <w:sz w:val="32"/>
          <w:szCs w:val="32"/>
          <w:highlight w:val="none"/>
        </w:rPr>
        <w:t>四、与质疑事项相关的质疑请求</w:t>
      </w:r>
    </w:p>
    <w:p w14:paraId="123249F6">
      <w:pPr>
        <w:wordWrap w:val="0"/>
        <w:adjustRightInd w:val="0"/>
        <w:snapToGrid w:val="0"/>
        <w:spacing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请求：</w:t>
      </w:r>
      <w:r>
        <w:rPr>
          <w:rFonts w:hint="eastAsia" w:ascii="宋体" w:hAnsi="宋体" w:cs="宋体"/>
          <w:color w:val="auto"/>
          <w:sz w:val="32"/>
          <w:szCs w:val="32"/>
          <w:highlight w:val="none"/>
          <w:u w:val="dotted"/>
        </w:rPr>
        <w:t xml:space="preserve">                                               </w:t>
      </w:r>
    </w:p>
    <w:p w14:paraId="2E4C0D87">
      <w:pPr>
        <w:wordWrap w:val="0"/>
        <w:spacing w:line="360" w:lineRule="auto"/>
        <w:rPr>
          <w:rFonts w:hint="eastAsia" w:ascii="宋体" w:hAnsi="宋体" w:cs="宋体"/>
          <w:color w:val="auto"/>
          <w:sz w:val="30"/>
          <w:szCs w:val="30"/>
          <w:highlight w:val="none"/>
        </w:rPr>
      </w:pPr>
      <w:r>
        <w:rPr>
          <w:rFonts w:hint="eastAsia" w:ascii="宋体" w:hAnsi="宋体" w:cs="宋体"/>
          <w:color w:val="auto"/>
          <w:sz w:val="30"/>
          <w:szCs w:val="30"/>
          <w:highlight w:val="none"/>
        </w:rPr>
        <w:t xml:space="preserve">签字(签章)：                   公章：                      </w:t>
      </w:r>
    </w:p>
    <w:p w14:paraId="36AFBF7F">
      <w:pPr>
        <w:wordWrap w:val="0"/>
        <w:spacing w:line="360" w:lineRule="auto"/>
        <w:rPr>
          <w:rFonts w:hint="eastAsia" w:ascii="宋体" w:hAnsi="宋体" w:cs="宋体"/>
          <w:color w:val="auto"/>
          <w:sz w:val="30"/>
          <w:szCs w:val="30"/>
          <w:highlight w:val="none"/>
        </w:rPr>
      </w:pPr>
      <w:r>
        <w:rPr>
          <w:rFonts w:hint="eastAsia" w:ascii="宋体" w:hAnsi="宋体" w:cs="宋体"/>
          <w:color w:val="auto"/>
          <w:sz w:val="30"/>
          <w:szCs w:val="30"/>
          <w:highlight w:val="none"/>
        </w:rPr>
        <w:t xml:space="preserve">日期：    </w:t>
      </w:r>
    </w:p>
    <w:p w14:paraId="0F52419B">
      <w:pPr>
        <w:wordWrap w:val="0"/>
        <w:adjustRightInd w:val="0"/>
        <w:snapToGrid w:val="0"/>
        <w:spacing w:line="360" w:lineRule="auto"/>
        <w:rPr>
          <w:rFonts w:hint="eastAsia" w:ascii="宋体" w:hAnsi="宋体" w:cs="宋体"/>
          <w:color w:val="auto"/>
          <w:sz w:val="32"/>
          <w:szCs w:val="32"/>
          <w:highlight w:val="none"/>
        </w:rPr>
      </w:pPr>
    </w:p>
    <w:p w14:paraId="61ABA24F">
      <w:pPr>
        <w:wordWrap w:val="0"/>
        <w:adjustRightInd w:val="0"/>
        <w:snapToGrid w:val="0"/>
        <w:spacing w:line="360" w:lineRule="auto"/>
        <w:rPr>
          <w:rFonts w:hint="eastAsia" w:ascii="宋体" w:hAnsi="宋体" w:cs="宋体"/>
          <w:color w:val="auto"/>
          <w:sz w:val="32"/>
          <w:szCs w:val="32"/>
          <w:highlight w:val="none"/>
        </w:rPr>
      </w:pPr>
    </w:p>
    <w:p w14:paraId="107EAA16">
      <w:pPr>
        <w:wordWrap w:val="0"/>
        <w:spacing w:line="360" w:lineRule="auto"/>
        <w:jc w:val="center"/>
        <w:rPr>
          <w:rFonts w:hint="eastAsia" w:ascii="宋体" w:hAnsi="宋体" w:cs="宋体"/>
          <w:b/>
          <w:bCs/>
          <w:color w:val="auto"/>
          <w:sz w:val="32"/>
          <w:szCs w:val="32"/>
          <w:highlight w:val="none"/>
        </w:rPr>
      </w:pPr>
    </w:p>
    <w:p w14:paraId="664FCB5B">
      <w:pPr>
        <w:wordWrap w:val="0"/>
        <w:spacing w:line="360" w:lineRule="auto"/>
        <w:jc w:val="center"/>
        <w:rPr>
          <w:rFonts w:hint="eastAsia" w:ascii="宋体" w:hAnsi="宋体" w:cs="宋体"/>
          <w:b/>
          <w:bCs/>
          <w:color w:val="auto"/>
          <w:sz w:val="32"/>
          <w:szCs w:val="32"/>
          <w:highlight w:val="none"/>
        </w:rPr>
      </w:pPr>
    </w:p>
    <w:p w14:paraId="1E395932">
      <w:pPr>
        <w:wordWrap w:val="0"/>
        <w:spacing w:line="360" w:lineRule="auto"/>
        <w:jc w:val="center"/>
        <w:rPr>
          <w:rFonts w:hint="eastAsia" w:ascii="宋体" w:hAnsi="宋体" w:cs="宋体"/>
          <w:b/>
          <w:bCs/>
          <w:color w:val="auto"/>
          <w:sz w:val="32"/>
          <w:szCs w:val="32"/>
          <w:highlight w:val="none"/>
        </w:rPr>
      </w:pPr>
    </w:p>
    <w:p w14:paraId="191FA5AA">
      <w:pPr>
        <w:wordWrap w:val="0"/>
        <w:spacing w:line="360" w:lineRule="auto"/>
        <w:jc w:val="center"/>
        <w:rPr>
          <w:rFonts w:hint="eastAsia" w:ascii="宋体" w:hAnsi="宋体" w:cs="宋体"/>
          <w:b/>
          <w:bCs/>
          <w:color w:val="auto"/>
          <w:sz w:val="32"/>
          <w:szCs w:val="32"/>
          <w:highlight w:val="none"/>
        </w:rPr>
      </w:pPr>
    </w:p>
    <w:p w14:paraId="6E231DB5">
      <w:pPr>
        <w:wordWrap w:val="0"/>
        <w:spacing w:line="360" w:lineRule="auto"/>
        <w:jc w:val="center"/>
        <w:rPr>
          <w:rFonts w:hint="eastAsia" w:ascii="宋体" w:hAnsi="宋体" w:cs="宋体"/>
          <w:b/>
          <w:bCs/>
          <w:color w:val="auto"/>
          <w:sz w:val="32"/>
          <w:szCs w:val="32"/>
          <w:highlight w:val="none"/>
        </w:rPr>
      </w:pPr>
    </w:p>
    <w:p w14:paraId="54379660">
      <w:pPr>
        <w:wordWrap w:val="0"/>
        <w:spacing w:line="360" w:lineRule="auto"/>
        <w:jc w:val="center"/>
        <w:rPr>
          <w:rFonts w:hint="eastAsia" w:ascii="宋体" w:hAnsi="宋体" w:cs="宋体"/>
          <w:b/>
          <w:bCs/>
          <w:color w:val="auto"/>
          <w:sz w:val="32"/>
          <w:szCs w:val="32"/>
          <w:highlight w:val="none"/>
        </w:rPr>
      </w:pPr>
    </w:p>
    <w:p w14:paraId="7390B0D2">
      <w:pPr>
        <w:wordWrap w:val="0"/>
        <w:spacing w:line="360" w:lineRule="auto"/>
        <w:jc w:val="center"/>
        <w:rPr>
          <w:rFonts w:hint="eastAsia" w:ascii="宋体" w:hAnsi="宋体" w:cs="宋体"/>
          <w:b/>
          <w:bCs/>
          <w:color w:val="auto"/>
          <w:sz w:val="32"/>
          <w:szCs w:val="32"/>
          <w:highlight w:val="none"/>
        </w:rPr>
      </w:pPr>
    </w:p>
    <w:p w14:paraId="10DC613A">
      <w:pPr>
        <w:wordWrap w:val="0"/>
        <w:spacing w:line="360" w:lineRule="auto"/>
        <w:rPr>
          <w:rFonts w:hint="eastAsia" w:ascii="宋体" w:hAnsi="宋体" w:cs="宋体"/>
          <w:b/>
          <w:color w:val="auto"/>
          <w:sz w:val="32"/>
          <w:szCs w:val="32"/>
          <w:highlight w:val="none"/>
        </w:rPr>
      </w:pPr>
    </w:p>
    <w:p w14:paraId="718AA823">
      <w:pPr>
        <w:wordWrap w:val="0"/>
        <w:spacing w:line="360" w:lineRule="auto"/>
        <w:rPr>
          <w:rFonts w:hint="eastAsia" w:ascii="宋体" w:hAnsi="宋体" w:cs="宋体"/>
          <w:b/>
          <w:color w:val="auto"/>
          <w:sz w:val="32"/>
          <w:szCs w:val="32"/>
          <w:highlight w:val="none"/>
        </w:rPr>
      </w:pPr>
    </w:p>
    <w:p w14:paraId="6F613E26">
      <w:pPr>
        <w:wordWrap w:val="0"/>
        <w:spacing w:line="360" w:lineRule="auto"/>
        <w:rPr>
          <w:rFonts w:hint="eastAsia" w:ascii="宋体" w:hAnsi="宋体" w:cs="宋体"/>
          <w:b/>
          <w:color w:val="auto"/>
          <w:sz w:val="32"/>
          <w:szCs w:val="32"/>
          <w:highlight w:val="none"/>
        </w:rPr>
      </w:pPr>
    </w:p>
    <w:p w14:paraId="009A2654">
      <w:pPr>
        <w:wordWrap w:val="0"/>
        <w:spacing w:line="360" w:lineRule="auto"/>
        <w:rPr>
          <w:rFonts w:hint="eastAsia" w:ascii="宋体" w:hAnsi="宋体" w:cs="宋体"/>
          <w:b/>
          <w:color w:val="auto"/>
          <w:sz w:val="32"/>
          <w:szCs w:val="32"/>
          <w:highlight w:val="none"/>
        </w:rPr>
      </w:pPr>
    </w:p>
    <w:p w14:paraId="34BD14FF">
      <w:pPr>
        <w:wordWrap w:val="0"/>
        <w:spacing w:line="360" w:lineRule="auto"/>
        <w:rPr>
          <w:rFonts w:hint="eastAsia" w:ascii="宋体" w:hAnsi="宋体" w:cs="宋体"/>
          <w:b/>
          <w:color w:val="auto"/>
          <w:sz w:val="32"/>
          <w:szCs w:val="32"/>
          <w:highlight w:val="none"/>
        </w:rPr>
      </w:pPr>
    </w:p>
    <w:p w14:paraId="54DB421E">
      <w:pPr>
        <w:wordWrap w:val="0"/>
        <w:spacing w:line="360" w:lineRule="auto"/>
        <w:rPr>
          <w:rFonts w:hint="eastAsia" w:ascii="宋体" w:hAnsi="宋体" w:cs="宋体"/>
          <w:b/>
          <w:color w:val="auto"/>
          <w:sz w:val="32"/>
          <w:szCs w:val="32"/>
          <w:highlight w:val="none"/>
        </w:rPr>
      </w:pPr>
    </w:p>
    <w:p w14:paraId="7A84692D">
      <w:pPr>
        <w:wordWrap w:val="0"/>
        <w:spacing w:line="360" w:lineRule="auto"/>
        <w:rPr>
          <w:rFonts w:hint="eastAsia" w:ascii="宋体" w:hAnsi="宋体" w:cs="宋体"/>
          <w:b/>
          <w:color w:val="auto"/>
          <w:sz w:val="32"/>
          <w:szCs w:val="32"/>
          <w:highlight w:val="none"/>
        </w:rPr>
      </w:pPr>
    </w:p>
    <w:p w14:paraId="44C3D7A3">
      <w:pPr>
        <w:wordWrap w:val="0"/>
        <w:spacing w:line="360" w:lineRule="auto"/>
        <w:rPr>
          <w:rFonts w:hint="eastAsia" w:ascii="宋体" w:hAnsi="宋体" w:cs="宋体"/>
          <w:b/>
          <w:color w:val="auto"/>
          <w:sz w:val="32"/>
          <w:szCs w:val="32"/>
          <w:highlight w:val="none"/>
        </w:rPr>
      </w:pPr>
    </w:p>
    <w:p w14:paraId="28345E76">
      <w:pPr>
        <w:wordWrap w:val="0"/>
        <w:spacing w:line="360" w:lineRule="auto"/>
        <w:rPr>
          <w:rFonts w:hint="eastAsia" w:ascii="宋体" w:hAnsi="宋体" w:cs="宋体"/>
          <w:b/>
          <w:color w:val="auto"/>
          <w:sz w:val="32"/>
          <w:szCs w:val="32"/>
          <w:highlight w:val="none"/>
        </w:rPr>
      </w:pPr>
    </w:p>
    <w:p w14:paraId="7C188AF6">
      <w:pPr>
        <w:wordWrap w:val="0"/>
        <w:spacing w:line="360" w:lineRule="auto"/>
        <w:rPr>
          <w:rFonts w:hint="eastAsia" w:ascii="宋体" w:hAnsi="宋体" w:cs="宋体"/>
          <w:b/>
          <w:color w:val="auto"/>
          <w:sz w:val="32"/>
          <w:szCs w:val="32"/>
          <w:highlight w:val="none"/>
        </w:rPr>
      </w:pPr>
      <w:r>
        <w:rPr>
          <w:rFonts w:hint="eastAsia" w:ascii="宋体" w:hAnsi="宋体" w:cs="宋体"/>
          <w:b/>
          <w:color w:val="auto"/>
          <w:sz w:val="32"/>
          <w:szCs w:val="32"/>
          <w:highlight w:val="none"/>
        </w:rPr>
        <w:t>质疑函制作说明：</w:t>
      </w:r>
    </w:p>
    <w:p w14:paraId="5498051D">
      <w:pPr>
        <w:widowControl/>
        <w:wordWrap w:val="0"/>
        <w:spacing w:line="360" w:lineRule="auto"/>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1.供应商提出质疑时，应提交质疑函和必要的证明材料。</w:t>
      </w:r>
    </w:p>
    <w:p w14:paraId="67090C37">
      <w:pPr>
        <w:widowControl/>
        <w:wordWrap w:val="0"/>
        <w:spacing w:line="360" w:lineRule="auto"/>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2.质疑供应商若委托代理人进行质疑的，质疑函应按要求列明“授权代表”的有关内容，并在附件中提交由质疑</w:t>
      </w:r>
      <w:r>
        <w:rPr>
          <w:rFonts w:hint="eastAsia" w:ascii="宋体" w:hAnsi="宋体" w:cs="宋体"/>
          <w:color w:val="auto"/>
          <w:kern w:val="0"/>
          <w:sz w:val="32"/>
          <w:szCs w:val="32"/>
          <w:highlight w:val="none"/>
        </w:rPr>
        <w:t>供应商签署的授权委托书。授权委托书应载明代理人的姓名或者名称、代理事项、具体权限、期限和相关事项。</w:t>
      </w:r>
    </w:p>
    <w:p w14:paraId="61267C49">
      <w:pPr>
        <w:widowControl/>
        <w:wordWrap w:val="0"/>
        <w:spacing w:line="360" w:lineRule="auto"/>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3.质疑供应商若对项目的某一分包进行质疑，质疑函中应列明具体分包号。</w:t>
      </w:r>
    </w:p>
    <w:p w14:paraId="1C7AE259">
      <w:pPr>
        <w:widowControl/>
        <w:wordWrap w:val="0"/>
        <w:spacing w:line="360" w:lineRule="auto"/>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4.质疑函的质疑事项应具体、明确，并有必要的事实依据和法律依据。</w:t>
      </w:r>
    </w:p>
    <w:p w14:paraId="314A4467">
      <w:pPr>
        <w:widowControl/>
        <w:wordWrap w:val="0"/>
        <w:spacing w:line="360" w:lineRule="auto"/>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5.质疑函的质疑请求应与质疑事项相关。</w:t>
      </w:r>
    </w:p>
    <w:p w14:paraId="092EF59E">
      <w:pPr>
        <w:widowControl/>
        <w:wordWrap w:val="0"/>
        <w:spacing w:line="360" w:lineRule="auto"/>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14:paraId="69916BD6">
      <w:pPr>
        <w:widowControl/>
        <w:wordWrap w:val="0"/>
        <w:spacing w:line="360" w:lineRule="auto"/>
        <w:ind w:firstLine="600" w:firstLineChars="200"/>
        <w:jc w:val="left"/>
        <w:rPr>
          <w:rFonts w:hint="eastAsia" w:ascii="宋体" w:hAnsi="宋体" w:cs="宋体"/>
          <w:color w:val="auto"/>
          <w:sz w:val="30"/>
          <w:szCs w:val="30"/>
          <w:highlight w:val="none"/>
        </w:rPr>
      </w:pPr>
    </w:p>
    <w:p w14:paraId="0AE2EEDA">
      <w:pPr>
        <w:widowControl/>
        <w:wordWrap w:val="0"/>
        <w:spacing w:line="360" w:lineRule="auto"/>
        <w:jc w:val="left"/>
        <w:rPr>
          <w:rFonts w:hint="eastAsia" w:ascii="宋体" w:hAnsi="宋体" w:cs="宋体"/>
          <w:color w:val="auto"/>
          <w:kern w:val="0"/>
          <w:sz w:val="24"/>
          <w:highlight w:val="none"/>
        </w:rPr>
        <w:sectPr>
          <w:pgSz w:w="11906" w:h="16838"/>
          <w:pgMar w:top="1440" w:right="1080" w:bottom="1440" w:left="1080" w:header="720" w:footer="720" w:gutter="0"/>
          <w:cols w:space="720" w:num="1"/>
          <w:docGrid w:type="lines" w:linePitch="331" w:charSpace="0"/>
        </w:sectPr>
      </w:pPr>
    </w:p>
    <w:p w14:paraId="3EF1C935">
      <w:pPr>
        <w:pStyle w:val="4"/>
        <w:wordWrap w:val="0"/>
        <w:spacing w:before="0" w:after="0" w:line="360" w:lineRule="auto"/>
        <w:jc w:val="center"/>
        <w:rPr>
          <w:rFonts w:hint="eastAsia" w:ascii="宋体" w:hAnsi="宋体" w:eastAsia="宋体" w:cs="宋体"/>
          <w:b w:val="0"/>
          <w:bCs w:val="0"/>
          <w:color w:val="auto"/>
          <w:highlight w:val="none"/>
        </w:rPr>
      </w:pPr>
      <w:bookmarkStart w:id="293" w:name="_Toc11752"/>
      <w:r>
        <w:rPr>
          <w:rFonts w:hint="eastAsia" w:ascii="宋体" w:hAnsi="宋体" w:eastAsia="宋体" w:cs="宋体"/>
          <w:b w:val="0"/>
          <w:bCs w:val="0"/>
          <w:color w:val="auto"/>
          <w:highlight w:val="none"/>
        </w:rPr>
        <w:t>第二节 投诉书（格式）</w:t>
      </w:r>
      <w:bookmarkEnd w:id="293"/>
    </w:p>
    <w:p w14:paraId="5CC0CFF1">
      <w:pPr>
        <w:wordWrap w:val="0"/>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投诉书范本</w:t>
      </w:r>
    </w:p>
    <w:p w14:paraId="6BF63AA6">
      <w:pPr>
        <w:wordWrap w:val="0"/>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一、投诉相关主体基本情况</w:t>
      </w:r>
    </w:p>
    <w:p w14:paraId="6034D3EF">
      <w:pPr>
        <w:wordWrap w:val="0"/>
        <w:spacing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投诉人：</w:t>
      </w:r>
      <w:r>
        <w:rPr>
          <w:rFonts w:hint="eastAsia" w:ascii="宋体" w:hAnsi="宋体" w:cs="宋体"/>
          <w:color w:val="auto"/>
          <w:sz w:val="32"/>
          <w:szCs w:val="32"/>
          <w:highlight w:val="none"/>
          <w:u w:val="dotted"/>
        </w:rPr>
        <w:t xml:space="preserve">                                               </w:t>
      </w:r>
    </w:p>
    <w:p w14:paraId="65B36BBC">
      <w:pPr>
        <w:wordWrap w:val="0"/>
        <w:spacing w:line="360" w:lineRule="auto"/>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2F390B6D">
      <w:pPr>
        <w:tabs>
          <w:tab w:val="left" w:pos="6510"/>
        </w:tabs>
        <w:wordWrap w:val="0"/>
        <w:spacing w:line="360" w:lineRule="auto"/>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法定代表人/主要负责人：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3A781F4D">
      <w:pPr>
        <w:tabs>
          <w:tab w:val="left" w:pos="6510"/>
        </w:tabs>
        <w:wordWrap w:val="0"/>
        <w:spacing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2D55AA7C">
      <w:pPr>
        <w:wordWrap w:val="0"/>
        <w:spacing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授权代表：</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4A7A24E6">
      <w:pPr>
        <w:wordWrap w:val="0"/>
        <w:spacing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dotted"/>
        </w:rPr>
        <w:t xml:space="preserve">                   </w:t>
      </w:r>
    </w:p>
    <w:p w14:paraId="4AE65AD4">
      <w:pPr>
        <w:wordWrap w:val="0"/>
        <w:spacing w:line="360" w:lineRule="auto"/>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被投诉人1：</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0237579A">
      <w:pPr>
        <w:wordWrap w:val="0"/>
        <w:spacing w:line="360" w:lineRule="auto"/>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20286798">
      <w:pPr>
        <w:wordWrap w:val="0"/>
        <w:spacing w:line="360" w:lineRule="auto"/>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491AF1FC">
      <w:pPr>
        <w:wordWrap w:val="0"/>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被投诉人2</w:t>
      </w:r>
    </w:p>
    <w:p w14:paraId="29C23122">
      <w:pPr>
        <w:wordWrap w:val="0"/>
        <w:spacing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w:t>
      </w:r>
    </w:p>
    <w:p w14:paraId="19E39E00">
      <w:pPr>
        <w:wordWrap w:val="0"/>
        <w:spacing w:line="360" w:lineRule="auto"/>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相关供应商：</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4C3125C3">
      <w:pPr>
        <w:wordWrap w:val="0"/>
        <w:spacing w:line="360" w:lineRule="auto"/>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148299C9">
      <w:pPr>
        <w:wordWrap w:val="0"/>
        <w:spacing w:line="360" w:lineRule="auto"/>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715275BB">
      <w:pPr>
        <w:wordWrap w:val="0"/>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二、投诉项目基本情况</w:t>
      </w:r>
    </w:p>
    <w:p w14:paraId="037B6C3E">
      <w:pPr>
        <w:wordWrap w:val="0"/>
        <w:spacing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采购项目名称：</w:t>
      </w:r>
      <w:r>
        <w:rPr>
          <w:rFonts w:hint="eastAsia" w:ascii="宋体" w:hAnsi="宋体" w:cs="宋体"/>
          <w:color w:val="auto"/>
          <w:sz w:val="32"/>
          <w:szCs w:val="32"/>
          <w:highlight w:val="none"/>
          <w:u w:val="dotted"/>
        </w:rPr>
        <w:t xml:space="preserve"> 南宁市第三中学高考拔尖人才培养项目   </w:t>
      </w:r>
    </w:p>
    <w:p w14:paraId="30F429D1">
      <w:pPr>
        <w:wordWrap w:val="0"/>
        <w:spacing w:line="360" w:lineRule="auto"/>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采购项目编号：</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hint="eastAsia" w:ascii="宋体" w:hAnsi="宋体" w:cs="宋体"/>
          <w:color w:val="auto"/>
          <w:sz w:val="32"/>
          <w:szCs w:val="32"/>
          <w:highlight w:val="none"/>
          <w:u w:val="dotted"/>
        </w:rPr>
        <w:t xml:space="preserve">              </w:t>
      </w:r>
    </w:p>
    <w:p w14:paraId="21F4FF9C">
      <w:pPr>
        <w:wordWrap w:val="0"/>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采购人名称：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4EFEBE7D">
      <w:pPr>
        <w:wordWrap w:val="0"/>
        <w:spacing w:line="360" w:lineRule="auto"/>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代理机构名称：</w:t>
      </w:r>
      <w:r>
        <w:rPr>
          <w:rFonts w:hint="eastAsia" w:ascii="宋体" w:hAnsi="宋体" w:cs="宋体"/>
          <w:color w:val="auto"/>
          <w:sz w:val="32"/>
          <w:szCs w:val="32"/>
          <w:highlight w:val="none"/>
          <w:u w:val="dotted"/>
        </w:rPr>
        <w:t xml:space="preserve">                                         </w:t>
      </w:r>
    </w:p>
    <w:p w14:paraId="1DDEB1CE">
      <w:pPr>
        <w:wordWrap w:val="0"/>
        <w:spacing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采购文件公告: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hint="eastAsia" w:ascii="宋体" w:hAnsi="宋体" w:cs="宋体"/>
          <w:color w:val="auto"/>
          <w:sz w:val="32"/>
          <w:szCs w:val="32"/>
          <w:highlight w:val="none"/>
          <w:u w:val="dotted"/>
        </w:rPr>
        <w:t xml:space="preserve">                                 </w:t>
      </w:r>
    </w:p>
    <w:p w14:paraId="0357F100">
      <w:pPr>
        <w:wordWrap w:val="0"/>
        <w:spacing w:line="360" w:lineRule="auto"/>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采购结果公告: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hint="eastAsia" w:ascii="宋体" w:hAnsi="宋体" w:cs="宋体"/>
          <w:color w:val="auto"/>
          <w:sz w:val="32"/>
          <w:szCs w:val="32"/>
          <w:highlight w:val="none"/>
          <w:u w:val="dotted"/>
        </w:rPr>
        <w:t xml:space="preserve">                        </w:t>
      </w:r>
    </w:p>
    <w:p w14:paraId="5FC53336">
      <w:pPr>
        <w:wordWrap w:val="0"/>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三、质疑基本情况</w:t>
      </w:r>
    </w:p>
    <w:p w14:paraId="2B4A90E2">
      <w:pPr>
        <w:wordWrap w:val="0"/>
        <w:spacing w:line="360" w:lineRule="auto"/>
        <w:ind w:firstLine="640" w:firstLineChars="200"/>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投诉人于</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日,向</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提出质疑，质疑事项为：</w:t>
      </w:r>
      <w:r>
        <w:rPr>
          <w:rFonts w:hint="eastAsia" w:ascii="宋体" w:hAnsi="宋体" w:cs="宋体"/>
          <w:color w:val="auto"/>
          <w:sz w:val="32"/>
          <w:szCs w:val="32"/>
          <w:highlight w:val="none"/>
          <w:u w:val="dotted"/>
        </w:rPr>
        <w:t xml:space="preserve">                                </w:t>
      </w:r>
    </w:p>
    <w:p w14:paraId="66A50803">
      <w:pPr>
        <w:wordWrap w:val="0"/>
        <w:spacing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64315A17">
      <w:pPr>
        <w:wordWrap w:val="0"/>
        <w:spacing w:line="360" w:lineRule="auto"/>
        <w:ind w:firstLine="480" w:firstLineChars="150"/>
        <w:rPr>
          <w:rFonts w:hint="eastAsia" w:ascii="宋体" w:hAnsi="宋体" w:cs="宋体"/>
          <w:color w:val="auto"/>
          <w:sz w:val="32"/>
          <w:szCs w:val="32"/>
          <w:highlight w:val="none"/>
        </w:rPr>
      </w:pPr>
      <w:r>
        <w:rPr>
          <w:rFonts w:hint="eastAsia" w:ascii="宋体" w:hAnsi="宋体" w:cs="宋体"/>
          <w:color w:val="auto"/>
          <w:sz w:val="32"/>
          <w:szCs w:val="32"/>
          <w:highlight w:val="none"/>
          <w:u w:val="dotted"/>
        </w:rPr>
        <w:t>采购人/代理机构</w:t>
      </w:r>
      <w:r>
        <w:rPr>
          <w:rFonts w:hint="eastAsia" w:ascii="宋体" w:hAnsi="宋体" w:cs="宋体"/>
          <w:color w:val="auto"/>
          <w:sz w:val="32"/>
          <w:szCs w:val="32"/>
          <w:highlight w:val="none"/>
        </w:rPr>
        <w:t>于</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日,就质疑事项作出了答复/没有在法定期限内作出答复。</w:t>
      </w:r>
    </w:p>
    <w:p w14:paraId="545A1FFC">
      <w:pPr>
        <w:wordWrap w:val="0"/>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四、投诉事项具体内容</w:t>
      </w:r>
    </w:p>
    <w:p w14:paraId="2089FB83">
      <w:pPr>
        <w:wordWrap w:val="0"/>
        <w:spacing w:line="360" w:lineRule="auto"/>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投诉事项 1：</w:t>
      </w:r>
      <w:r>
        <w:rPr>
          <w:rFonts w:hint="eastAsia" w:ascii="宋体" w:hAnsi="宋体" w:cs="宋体"/>
          <w:color w:val="auto"/>
          <w:sz w:val="32"/>
          <w:szCs w:val="32"/>
          <w:highlight w:val="none"/>
          <w:u w:val="dotted"/>
        </w:rPr>
        <w:t xml:space="preserve">                                       </w:t>
      </w:r>
    </w:p>
    <w:p w14:paraId="688298D2">
      <w:pPr>
        <w:wordWrap w:val="0"/>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事实依据：</w:t>
      </w:r>
      <w:r>
        <w:rPr>
          <w:rFonts w:hint="eastAsia" w:ascii="宋体" w:hAnsi="宋体" w:cs="宋体"/>
          <w:color w:val="auto"/>
          <w:sz w:val="32"/>
          <w:szCs w:val="32"/>
          <w:highlight w:val="none"/>
          <w:u w:val="dotted"/>
        </w:rPr>
        <w:t xml:space="preserve">                                         </w:t>
      </w:r>
    </w:p>
    <w:p w14:paraId="752D8E05">
      <w:pPr>
        <w:wordWrap w:val="0"/>
        <w:spacing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6FAE5EEF">
      <w:pPr>
        <w:wordWrap w:val="0"/>
        <w:spacing w:line="360" w:lineRule="auto"/>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法律依据：</w:t>
      </w:r>
      <w:r>
        <w:rPr>
          <w:rFonts w:hint="eastAsia" w:ascii="宋体" w:hAnsi="宋体" w:cs="宋体"/>
          <w:color w:val="auto"/>
          <w:sz w:val="32"/>
          <w:szCs w:val="32"/>
          <w:highlight w:val="none"/>
          <w:u w:val="dotted"/>
        </w:rPr>
        <w:t xml:space="preserve">                                          </w:t>
      </w:r>
    </w:p>
    <w:p w14:paraId="0F7CE040">
      <w:pPr>
        <w:wordWrap w:val="0"/>
        <w:spacing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44B3C09B">
      <w:pPr>
        <w:wordWrap w:val="0"/>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投诉事项2</w:t>
      </w:r>
    </w:p>
    <w:p w14:paraId="3EF0CD7B">
      <w:pPr>
        <w:wordWrap w:val="0"/>
        <w:spacing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w:t>
      </w:r>
    </w:p>
    <w:p w14:paraId="3707B2FD">
      <w:pPr>
        <w:wordWrap w:val="0"/>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五、与投诉事项相关的投诉请求</w:t>
      </w:r>
    </w:p>
    <w:p w14:paraId="3D6A5C71">
      <w:pPr>
        <w:wordWrap w:val="0"/>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请求：</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34692E4C">
      <w:pPr>
        <w:wordWrap w:val="0"/>
        <w:spacing w:line="360" w:lineRule="auto"/>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 xml:space="preserve">                                                                                                    </w:t>
      </w:r>
    </w:p>
    <w:p w14:paraId="4221EBE1">
      <w:pPr>
        <w:wordWrap w:val="0"/>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签字(签章)：                   公章：                      </w:t>
      </w:r>
    </w:p>
    <w:p w14:paraId="2A630183">
      <w:pPr>
        <w:wordWrap w:val="0"/>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日期：    </w:t>
      </w:r>
    </w:p>
    <w:p w14:paraId="333DD236">
      <w:pPr>
        <w:wordWrap w:val="0"/>
        <w:spacing w:line="360" w:lineRule="auto"/>
        <w:rPr>
          <w:rFonts w:hint="eastAsia" w:ascii="宋体" w:hAnsi="宋体" w:cs="宋体"/>
          <w:b/>
          <w:color w:val="auto"/>
          <w:sz w:val="32"/>
          <w:szCs w:val="32"/>
          <w:highlight w:val="none"/>
        </w:rPr>
      </w:pPr>
    </w:p>
    <w:p w14:paraId="65B6305D">
      <w:pPr>
        <w:wordWrap w:val="0"/>
        <w:spacing w:line="360" w:lineRule="auto"/>
        <w:rPr>
          <w:rFonts w:hint="eastAsia" w:ascii="宋体" w:hAnsi="宋体" w:cs="宋体"/>
          <w:b/>
          <w:color w:val="auto"/>
          <w:sz w:val="32"/>
          <w:szCs w:val="32"/>
          <w:highlight w:val="none"/>
        </w:rPr>
      </w:pPr>
      <w:r>
        <w:rPr>
          <w:rFonts w:hint="eastAsia" w:ascii="宋体" w:hAnsi="宋体" w:cs="宋体"/>
          <w:b/>
          <w:color w:val="auto"/>
          <w:sz w:val="32"/>
          <w:szCs w:val="32"/>
          <w:highlight w:val="none"/>
        </w:rPr>
        <w:t>投诉书制作说明：</w:t>
      </w:r>
    </w:p>
    <w:p w14:paraId="196A5C52">
      <w:pPr>
        <w:widowControl/>
        <w:wordWrap w:val="0"/>
        <w:spacing w:line="360" w:lineRule="auto"/>
        <w:ind w:firstLine="640" w:firstLineChars="200"/>
        <w:rPr>
          <w:rFonts w:hint="eastAsia" w:ascii="宋体" w:hAnsi="宋体" w:cs="宋体"/>
          <w:color w:val="auto"/>
          <w:kern w:val="0"/>
          <w:sz w:val="32"/>
          <w:szCs w:val="32"/>
          <w:highlight w:val="none"/>
        </w:rPr>
      </w:pPr>
      <w:r>
        <w:rPr>
          <w:rFonts w:hint="eastAsia" w:ascii="宋体" w:hAnsi="宋体" w:cs="宋体"/>
          <w:color w:val="auto"/>
          <w:sz w:val="32"/>
          <w:szCs w:val="32"/>
          <w:highlight w:val="none"/>
        </w:rPr>
        <w:t>1.投诉人提起投诉时，应当提交投诉书和必要的证明材料，并按照被投诉人和与投诉事项有关的供应商数量提供投诉书副本。</w:t>
      </w:r>
    </w:p>
    <w:p w14:paraId="206464EC">
      <w:pPr>
        <w:widowControl/>
        <w:wordWrap w:val="0"/>
        <w:spacing w:line="360" w:lineRule="auto"/>
        <w:ind w:firstLine="640" w:firstLineChars="200"/>
        <w:jc w:val="left"/>
        <w:rPr>
          <w:rFonts w:hint="eastAsia" w:ascii="宋体" w:hAnsi="宋体" w:cs="宋体"/>
          <w:color w:val="auto"/>
          <w:kern w:val="0"/>
          <w:sz w:val="32"/>
          <w:szCs w:val="32"/>
          <w:highlight w:val="none"/>
        </w:rPr>
      </w:pPr>
      <w:r>
        <w:rPr>
          <w:rFonts w:hint="eastAsia" w:ascii="宋体" w:hAnsi="宋体" w:cs="宋体"/>
          <w:color w:val="auto"/>
          <w:sz w:val="32"/>
          <w:szCs w:val="32"/>
          <w:highlight w:val="none"/>
        </w:rPr>
        <w:t>2.投诉人若委托代理人进行投诉的，投诉书应按照要求列明“授权代表”的有关内容，并在附件中提交由</w:t>
      </w:r>
      <w:r>
        <w:rPr>
          <w:rFonts w:hint="eastAsia" w:ascii="宋体" w:hAnsi="宋体" w:cs="宋体"/>
          <w:color w:val="auto"/>
          <w:kern w:val="0"/>
          <w:sz w:val="32"/>
          <w:szCs w:val="32"/>
          <w:highlight w:val="none"/>
        </w:rPr>
        <w:t>投诉人签署的授权委托书。授权委托书应当载明代理人的姓名或者名称、代理事项、具体权限、期限和相关事项。</w:t>
      </w:r>
    </w:p>
    <w:p w14:paraId="46806EE0">
      <w:pPr>
        <w:widowControl/>
        <w:wordWrap w:val="0"/>
        <w:spacing w:line="360" w:lineRule="auto"/>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3.投诉人若对项目的某一分包进行投诉，投诉书应列明具体分包号。</w:t>
      </w:r>
    </w:p>
    <w:p w14:paraId="482A699B">
      <w:pPr>
        <w:widowControl/>
        <w:wordWrap w:val="0"/>
        <w:spacing w:line="360" w:lineRule="auto"/>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4.投诉书应简要列明质疑事项，质疑函、质疑答复等作为附件材料提供。</w:t>
      </w:r>
    </w:p>
    <w:p w14:paraId="1E223E2C">
      <w:pPr>
        <w:widowControl/>
        <w:wordWrap w:val="0"/>
        <w:spacing w:line="360" w:lineRule="auto"/>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5.投诉书的投诉事项应具体、明确，并有必要的事实依据和法律依据。</w:t>
      </w:r>
    </w:p>
    <w:p w14:paraId="22B7CFD0">
      <w:pPr>
        <w:widowControl/>
        <w:wordWrap w:val="0"/>
        <w:spacing w:line="360" w:lineRule="auto"/>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6.投诉书的投诉请求应与投诉事项相关。</w:t>
      </w:r>
    </w:p>
    <w:p w14:paraId="00AC3063">
      <w:pPr>
        <w:widowControl/>
        <w:wordWrap w:val="0"/>
        <w:spacing w:line="360" w:lineRule="auto"/>
        <w:ind w:firstLine="640" w:firstLineChars="200"/>
        <w:jc w:val="left"/>
        <w:rPr>
          <w:rFonts w:hint="eastAsia" w:ascii="宋体" w:hAnsi="宋体" w:cs="宋体"/>
          <w:color w:val="auto"/>
          <w:kern w:val="0"/>
          <w:sz w:val="32"/>
          <w:szCs w:val="32"/>
          <w:highlight w:val="none"/>
        </w:rPr>
      </w:pPr>
      <w:r>
        <w:rPr>
          <w:rFonts w:hint="eastAsia" w:ascii="宋体" w:hAnsi="宋体" w:cs="宋体"/>
          <w:color w:val="auto"/>
          <w:sz w:val="32"/>
          <w:szCs w:val="32"/>
          <w:highlight w:val="none"/>
        </w:rPr>
        <w:t>7.投诉人为自然人的，投诉书应当由本人签字；投诉人为法人或者其他组织的，投诉书应当由法定代表人、主要负责人，或者其授权代表签字或者盖章，并加盖公章。</w:t>
      </w:r>
    </w:p>
    <w:p w14:paraId="68C906ED">
      <w:pPr>
        <w:wordWrap w:val="0"/>
        <w:spacing w:line="360" w:lineRule="auto"/>
        <w:rPr>
          <w:rFonts w:hint="eastAsia" w:ascii="宋体" w:hAnsi="宋体" w:cs="宋体"/>
          <w:color w:val="auto"/>
          <w:highlight w:val="none"/>
        </w:rPr>
      </w:pPr>
    </w:p>
    <w:sectPr>
      <w:footerReference r:id="rId12" w:type="first"/>
      <w:headerReference r:id="rId9" w:type="default"/>
      <w:footerReference r:id="rId10" w:type="default"/>
      <w:footerReference r:id="rId11" w:type="even"/>
      <w:pgSz w:w="11906" w:h="16838"/>
      <w:pgMar w:top="1440" w:right="1080" w:bottom="1440" w:left="1080"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1"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8F5D7">
    <w:pPr>
      <w:pStyle w:val="1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CB4FAD">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6CB4FAD">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C32C8">
    <w:pPr>
      <w:pStyle w:val="15"/>
      <w:tabs>
        <w:tab w:val="center" w:pos="487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CF7D93">
                          <w:pPr>
                            <w:pStyle w:val="1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4CF7D93">
                    <w:pPr>
                      <w:pStyle w:val="15"/>
                    </w:pPr>
                    <w:r>
                      <w:fldChar w:fldCharType="begin"/>
                    </w:r>
                    <w:r>
                      <w:instrText xml:space="preserve"> PAGE  \* MERGEFORMAT </w:instrText>
                    </w:r>
                    <w:r>
                      <w:fldChar w:fldCharType="separate"/>
                    </w:r>
                    <w:r>
                      <w:t>6</w:t>
                    </w:r>
                    <w: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B16C9">
    <w:pPr>
      <w:snapToGrid w:val="0"/>
      <w:jc w:val="left"/>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4BF5DC">
                          <w:pPr>
                            <w:pStyle w:val="15"/>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B4BF5DC">
                    <w:pPr>
                      <w:pStyle w:val="15"/>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648A4">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10C9DA">
                          <w:pPr>
                            <w:pStyle w:val="15"/>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910C9DA">
                    <w:pPr>
                      <w:pStyle w:val="15"/>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8DBEA">
    <w:pPr>
      <w:pStyle w:val="15"/>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7A3875">
                          <w:pPr>
                            <w:pStyle w:val="15"/>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A7A3875">
                    <w:pPr>
                      <w:pStyle w:val="15"/>
                    </w:pPr>
                    <w:r>
                      <w:fldChar w:fldCharType="begin"/>
                    </w:r>
                    <w:r>
                      <w:instrText xml:space="preserve"> PAGE  \* MERGEFORMAT </w:instrText>
                    </w:r>
                    <w:r>
                      <w:fldChar w:fldCharType="separate"/>
                    </w:r>
                    <w:r>
                      <w:t>112</w:t>
                    </w:r>
                    <w:r>
                      <w:fldChar w:fldCharType="end"/>
                    </w:r>
                  </w:p>
                </w:txbxContent>
              </v:textbox>
            </v:shape>
          </w:pict>
        </mc:Fallback>
      </mc:AlternateContent>
    </w:r>
  </w:p>
  <w:p w14:paraId="46898A1B">
    <w:pPr>
      <w:pStyle w:val="15"/>
    </w:pPr>
  </w:p>
  <w:p w14:paraId="25840F7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E7D9D">
    <w:pPr>
      <w:pStyle w:val="15"/>
      <w:framePr w:wrap="around" w:vAnchor="text" w:hAnchor="margin" w:xAlign="center" w:y="1"/>
      <w:rPr>
        <w:rStyle w:val="27"/>
      </w:rPr>
    </w:pPr>
    <w:r>
      <w:fldChar w:fldCharType="begin"/>
    </w:r>
    <w:r>
      <w:rPr>
        <w:rStyle w:val="27"/>
      </w:rPr>
      <w:instrText xml:space="preserve">PAGE  </w:instrText>
    </w:r>
    <w:r>
      <w:fldChar w:fldCharType="end"/>
    </w:r>
  </w:p>
  <w:p w14:paraId="3B35A768">
    <w:pPr>
      <w:pStyle w:val="15"/>
    </w:pPr>
  </w:p>
  <w:p w14:paraId="1464238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920D8">
    <w:pPr>
      <w:pStyle w:val="15"/>
      <w:framePr w:wrap="around" w:vAnchor="text" w:hAnchor="margin" w:xAlign="right" w:y="1"/>
      <w:rPr>
        <w:rStyle w:val="27"/>
      </w:rPr>
    </w:pPr>
    <w:r>
      <w:fldChar w:fldCharType="begin"/>
    </w:r>
    <w:r>
      <w:rPr>
        <w:rStyle w:val="27"/>
      </w:rPr>
      <w:instrText xml:space="preserve">PAGE  </w:instrText>
    </w:r>
    <w:r>
      <w:fldChar w:fldCharType="separate"/>
    </w:r>
    <w:r>
      <w:rPr>
        <w:rStyle w:val="27"/>
      </w:rPr>
      <w:t>122</w:t>
    </w:r>
    <w:r>
      <w:fldChar w:fldCharType="end"/>
    </w:r>
  </w:p>
  <w:p w14:paraId="248DA6EF">
    <w:pPr>
      <w:pStyle w:val="15"/>
      <w:ind w:right="360"/>
      <w:jc w:val="both"/>
    </w:pPr>
    <w:r>
      <w:rPr>
        <w:rFonts w:hint="eastAsia"/>
      </w:rPr>
      <w:t>121</w:t>
    </w:r>
  </w:p>
  <w:p w14:paraId="6949D59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5AC0F">
    <w:pPr>
      <w:widowControl/>
      <w:ind w:left="-360" w:right="360"/>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FAE67">
    <w:pPr>
      <w:pBdr>
        <w:bottom w:val="single" w:color="000000" w:sz="6" w:space="1"/>
      </w:pBdr>
      <w:snapToGrid w:val="0"/>
      <w:jc w:val="center"/>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C37DB">
    <w:pPr>
      <w:pStyle w:val="16"/>
      <w:jc w:val="right"/>
    </w:pPr>
  </w:p>
  <w:p w14:paraId="46277B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19"/>
    <w:multiLevelType w:val="multilevel"/>
    <w:tmpl w:val="00000019"/>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11865099"/>
    <w:multiLevelType w:val="singleLevel"/>
    <w:tmpl w:val="11865099"/>
    <w:lvl w:ilvl="0" w:tentative="0">
      <w:start w:val="1"/>
      <w:numFmt w:val="decimal"/>
      <w:suff w:val="space"/>
      <w:lvlText w:val="%1."/>
      <w:lvlJc w:val="left"/>
    </w:lvl>
  </w:abstractNum>
  <w:abstractNum w:abstractNumId="3">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dit="readOnly" w:enforcement="1" w:cryptProviderType="rsaFull" w:cryptAlgorithmClass="hash" w:cryptAlgorithmType="typeAny" w:cryptAlgorithmSid="4" w:cryptSpinCount="0" w:hash="ZYEROSFd29ds3K0yLHYXM9zSgRw=" w:salt="EPiak+Fc6Blzb6UO4JIdO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2MTAxYTdiYmUxMDQxYWY1ZWIyZDU2N2E3ZTA3MmQifQ=="/>
  </w:docVars>
  <w:rsids>
    <w:rsidRoot w:val="00AA1F45"/>
    <w:rsid w:val="00000C7D"/>
    <w:rsid w:val="0000337C"/>
    <w:rsid w:val="00006AB7"/>
    <w:rsid w:val="0005633C"/>
    <w:rsid w:val="000732BC"/>
    <w:rsid w:val="000B44D5"/>
    <w:rsid w:val="000E201F"/>
    <w:rsid w:val="000E3FB5"/>
    <w:rsid w:val="000E553A"/>
    <w:rsid w:val="000F0023"/>
    <w:rsid w:val="000F16E9"/>
    <w:rsid w:val="001605C9"/>
    <w:rsid w:val="00173644"/>
    <w:rsid w:val="00175D2B"/>
    <w:rsid w:val="00176A8B"/>
    <w:rsid w:val="00197FC6"/>
    <w:rsid w:val="001C1F7D"/>
    <w:rsid w:val="001E1A1B"/>
    <w:rsid w:val="001E3E99"/>
    <w:rsid w:val="00227EAC"/>
    <w:rsid w:val="0025758A"/>
    <w:rsid w:val="002837B6"/>
    <w:rsid w:val="00292EFC"/>
    <w:rsid w:val="00296A72"/>
    <w:rsid w:val="003164BC"/>
    <w:rsid w:val="003278B2"/>
    <w:rsid w:val="0035189D"/>
    <w:rsid w:val="00362000"/>
    <w:rsid w:val="003B5C00"/>
    <w:rsid w:val="003C272D"/>
    <w:rsid w:val="003E7026"/>
    <w:rsid w:val="003E79B4"/>
    <w:rsid w:val="00407726"/>
    <w:rsid w:val="00427DC9"/>
    <w:rsid w:val="004767DB"/>
    <w:rsid w:val="004771C4"/>
    <w:rsid w:val="00483484"/>
    <w:rsid w:val="00492847"/>
    <w:rsid w:val="004F072A"/>
    <w:rsid w:val="00590F15"/>
    <w:rsid w:val="005F6C45"/>
    <w:rsid w:val="0061219B"/>
    <w:rsid w:val="006140F2"/>
    <w:rsid w:val="006612AC"/>
    <w:rsid w:val="00694A90"/>
    <w:rsid w:val="006B7DB2"/>
    <w:rsid w:val="006E20F5"/>
    <w:rsid w:val="00793EAD"/>
    <w:rsid w:val="007E0B9D"/>
    <w:rsid w:val="007F7A76"/>
    <w:rsid w:val="008230A4"/>
    <w:rsid w:val="00834535"/>
    <w:rsid w:val="008569C7"/>
    <w:rsid w:val="0085788E"/>
    <w:rsid w:val="008927F4"/>
    <w:rsid w:val="008B31AC"/>
    <w:rsid w:val="008E59B6"/>
    <w:rsid w:val="00913A8D"/>
    <w:rsid w:val="00913FC0"/>
    <w:rsid w:val="009940E3"/>
    <w:rsid w:val="009D03D1"/>
    <w:rsid w:val="009F04A7"/>
    <w:rsid w:val="00A3129F"/>
    <w:rsid w:val="00A3435A"/>
    <w:rsid w:val="00A534CA"/>
    <w:rsid w:val="00A85A50"/>
    <w:rsid w:val="00AA1F45"/>
    <w:rsid w:val="00AD1F20"/>
    <w:rsid w:val="00B15B35"/>
    <w:rsid w:val="00BD4991"/>
    <w:rsid w:val="00C109DB"/>
    <w:rsid w:val="00C15120"/>
    <w:rsid w:val="00C223A9"/>
    <w:rsid w:val="00C30549"/>
    <w:rsid w:val="00C35082"/>
    <w:rsid w:val="00C64D34"/>
    <w:rsid w:val="00C65D3A"/>
    <w:rsid w:val="00C70800"/>
    <w:rsid w:val="00C70CC6"/>
    <w:rsid w:val="00C95E85"/>
    <w:rsid w:val="00CE4173"/>
    <w:rsid w:val="00D053C3"/>
    <w:rsid w:val="00D52CBC"/>
    <w:rsid w:val="00D879EF"/>
    <w:rsid w:val="00DC7908"/>
    <w:rsid w:val="00DF0E7E"/>
    <w:rsid w:val="00E006C2"/>
    <w:rsid w:val="00E06818"/>
    <w:rsid w:val="00E23E81"/>
    <w:rsid w:val="00E330DE"/>
    <w:rsid w:val="00E61DEC"/>
    <w:rsid w:val="00EC47C4"/>
    <w:rsid w:val="00EC588D"/>
    <w:rsid w:val="00F00D81"/>
    <w:rsid w:val="00F13B20"/>
    <w:rsid w:val="00F156F9"/>
    <w:rsid w:val="00F34602"/>
    <w:rsid w:val="00F840EF"/>
    <w:rsid w:val="00F8660D"/>
    <w:rsid w:val="00F92C92"/>
    <w:rsid w:val="00FD1602"/>
    <w:rsid w:val="015F6189"/>
    <w:rsid w:val="01651945"/>
    <w:rsid w:val="01910A08"/>
    <w:rsid w:val="01947735"/>
    <w:rsid w:val="01F66079"/>
    <w:rsid w:val="02274EC8"/>
    <w:rsid w:val="023E272A"/>
    <w:rsid w:val="02443CCC"/>
    <w:rsid w:val="024617F2"/>
    <w:rsid w:val="02B44EE1"/>
    <w:rsid w:val="02CE7F37"/>
    <w:rsid w:val="02DB38C9"/>
    <w:rsid w:val="02E26F86"/>
    <w:rsid w:val="032904A4"/>
    <w:rsid w:val="034803EA"/>
    <w:rsid w:val="03652C04"/>
    <w:rsid w:val="03790214"/>
    <w:rsid w:val="03A10CAA"/>
    <w:rsid w:val="03A3203E"/>
    <w:rsid w:val="03D80B70"/>
    <w:rsid w:val="03F709F7"/>
    <w:rsid w:val="04510922"/>
    <w:rsid w:val="047648D0"/>
    <w:rsid w:val="048E122E"/>
    <w:rsid w:val="049B7081"/>
    <w:rsid w:val="049C7DEF"/>
    <w:rsid w:val="04A46CA4"/>
    <w:rsid w:val="05171E73"/>
    <w:rsid w:val="051A35F3"/>
    <w:rsid w:val="052A2E99"/>
    <w:rsid w:val="052A656F"/>
    <w:rsid w:val="05373674"/>
    <w:rsid w:val="053A374E"/>
    <w:rsid w:val="05A36F5B"/>
    <w:rsid w:val="05A625A8"/>
    <w:rsid w:val="05AA1A42"/>
    <w:rsid w:val="05AA3EC8"/>
    <w:rsid w:val="05AB19D6"/>
    <w:rsid w:val="05B44CC5"/>
    <w:rsid w:val="05C06DB8"/>
    <w:rsid w:val="05D610DF"/>
    <w:rsid w:val="05DC421B"/>
    <w:rsid w:val="05E313CB"/>
    <w:rsid w:val="05E55931"/>
    <w:rsid w:val="0645485E"/>
    <w:rsid w:val="06530982"/>
    <w:rsid w:val="06836650"/>
    <w:rsid w:val="068C566F"/>
    <w:rsid w:val="06C158EB"/>
    <w:rsid w:val="06D867B3"/>
    <w:rsid w:val="06F35CC1"/>
    <w:rsid w:val="074873AE"/>
    <w:rsid w:val="077B36C0"/>
    <w:rsid w:val="07B63E83"/>
    <w:rsid w:val="07BB7FF1"/>
    <w:rsid w:val="08F12ABB"/>
    <w:rsid w:val="090043DE"/>
    <w:rsid w:val="09347209"/>
    <w:rsid w:val="096E647D"/>
    <w:rsid w:val="09905A49"/>
    <w:rsid w:val="09AE5463"/>
    <w:rsid w:val="0A1400BB"/>
    <w:rsid w:val="0A2D54C5"/>
    <w:rsid w:val="0A3F2AA1"/>
    <w:rsid w:val="0A4C6688"/>
    <w:rsid w:val="0A6842D0"/>
    <w:rsid w:val="0A867E76"/>
    <w:rsid w:val="0A920790"/>
    <w:rsid w:val="0ACE430C"/>
    <w:rsid w:val="0ADA14C3"/>
    <w:rsid w:val="0ADE4E46"/>
    <w:rsid w:val="0B1B1342"/>
    <w:rsid w:val="0B2E3813"/>
    <w:rsid w:val="0B3235F1"/>
    <w:rsid w:val="0B3662C4"/>
    <w:rsid w:val="0B4C599F"/>
    <w:rsid w:val="0B6B051B"/>
    <w:rsid w:val="0B7F7B23"/>
    <w:rsid w:val="0BB97C7D"/>
    <w:rsid w:val="0BD7795F"/>
    <w:rsid w:val="0BDC31C7"/>
    <w:rsid w:val="0C01195F"/>
    <w:rsid w:val="0C2C08F0"/>
    <w:rsid w:val="0C3709B1"/>
    <w:rsid w:val="0C4539BF"/>
    <w:rsid w:val="0C852478"/>
    <w:rsid w:val="0CB13789"/>
    <w:rsid w:val="0CE371D9"/>
    <w:rsid w:val="0D0974B4"/>
    <w:rsid w:val="0D4F1247"/>
    <w:rsid w:val="0D787385"/>
    <w:rsid w:val="0D821B4C"/>
    <w:rsid w:val="0DA63A8D"/>
    <w:rsid w:val="0DA96C84"/>
    <w:rsid w:val="0DD272B7"/>
    <w:rsid w:val="0DEF6012"/>
    <w:rsid w:val="0E111094"/>
    <w:rsid w:val="0E15476E"/>
    <w:rsid w:val="0E29293C"/>
    <w:rsid w:val="0E3373FA"/>
    <w:rsid w:val="0E3504C5"/>
    <w:rsid w:val="0E706B3D"/>
    <w:rsid w:val="0E837ECC"/>
    <w:rsid w:val="0ECE113B"/>
    <w:rsid w:val="0ED168E7"/>
    <w:rsid w:val="0ED71A24"/>
    <w:rsid w:val="0EDF0CEA"/>
    <w:rsid w:val="0EE7610B"/>
    <w:rsid w:val="0EEB125D"/>
    <w:rsid w:val="0F0C34F9"/>
    <w:rsid w:val="0F114F36"/>
    <w:rsid w:val="0F400ABA"/>
    <w:rsid w:val="0F4B69C3"/>
    <w:rsid w:val="0F615EBD"/>
    <w:rsid w:val="0F77400C"/>
    <w:rsid w:val="0F855B6A"/>
    <w:rsid w:val="0FAC66F6"/>
    <w:rsid w:val="0FB41753"/>
    <w:rsid w:val="0FCE16D6"/>
    <w:rsid w:val="0FD1141E"/>
    <w:rsid w:val="0FF454C3"/>
    <w:rsid w:val="1023450D"/>
    <w:rsid w:val="10254086"/>
    <w:rsid w:val="10321C6D"/>
    <w:rsid w:val="1037079D"/>
    <w:rsid w:val="10705A5D"/>
    <w:rsid w:val="107B2362"/>
    <w:rsid w:val="10B464C1"/>
    <w:rsid w:val="10B85090"/>
    <w:rsid w:val="10D51B29"/>
    <w:rsid w:val="10D601E5"/>
    <w:rsid w:val="10D97CD5"/>
    <w:rsid w:val="10EB4EFF"/>
    <w:rsid w:val="1108539C"/>
    <w:rsid w:val="111B209C"/>
    <w:rsid w:val="112F648F"/>
    <w:rsid w:val="11485961"/>
    <w:rsid w:val="114F6EFA"/>
    <w:rsid w:val="11765524"/>
    <w:rsid w:val="11CB5358"/>
    <w:rsid w:val="122359BE"/>
    <w:rsid w:val="12376EA7"/>
    <w:rsid w:val="124D097B"/>
    <w:rsid w:val="12695089"/>
    <w:rsid w:val="128A78FB"/>
    <w:rsid w:val="129E02B8"/>
    <w:rsid w:val="12F72695"/>
    <w:rsid w:val="134E1CE9"/>
    <w:rsid w:val="13530882"/>
    <w:rsid w:val="135A5C6F"/>
    <w:rsid w:val="136B45C6"/>
    <w:rsid w:val="138E124B"/>
    <w:rsid w:val="13BC5DB8"/>
    <w:rsid w:val="13C46A1B"/>
    <w:rsid w:val="13D46914"/>
    <w:rsid w:val="13DC085B"/>
    <w:rsid w:val="13E858DC"/>
    <w:rsid w:val="13EB21F9"/>
    <w:rsid w:val="14107659"/>
    <w:rsid w:val="14157701"/>
    <w:rsid w:val="1424395D"/>
    <w:rsid w:val="142474B9"/>
    <w:rsid w:val="14506500"/>
    <w:rsid w:val="148F49B0"/>
    <w:rsid w:val="14A970E4"/>
    <w:rsid w:val="14B06F9F"/>
    <w:rsid w:val="14DC6C9D"/>
    <w:rsid w:val="15436065"/>
    <w:rsid w:val="155A22C4"/>
    <w:rsid w:val="15795655"/>
    <w:rsid w:val="159D39C7"/>
    <w:rsid w:val="15B11221"/>
    <w:rsid w:val="15B336A0"/>
    <w:rsid w:val="15B97618"/>
    <w:rsid w:val="15D719D6"/>
    <w:rsid w:val="15DA2525"/>
    <w:rsid w:val="1619087E"/>
    <w:rsid w:val="165D3859"/>
    <w:rsid w:val="16833D37"/>
    <w:rsid w:val="16922414"/>
    <w:rsid w:val="16CF7BB0"/>
    <w:rsid w:val="16F91544"/>
    <w:rsid w:val="170A23BA"/>
    <w:rsid w:val="172D0F78"/>
    <w:rsid w:val="17451C21"/>
    <w:rsid w:val="176B7085"/>
    <w:rsid w:val="17893ED5"/>
    <w:rsid w:val="178B1380"/>
    <w:rsid w:val="17CC0594"/>
    <w:rsid w:val="17F17FFA"/>
    <w:rsid w:val="17F3653F"/>
    <w:rsid w:val="18470E5D"/>
    <w:rsid w:val="18826F51"/>
    <w:rsid w:val="188A1F58"/>
    <w:rsid w:val="18A64941"/>
    <w:rsid w:val="18BA03EC"/>
    <w:rsid w:val="18D31008"/>
    <w:rsid w:val="18DE0BD3"/>
    <w:rsid w:val="18EB0FE3"/>
    <w:rsid w:val="193463F1"/>
    <w:rsid w:val="194C191C"/>
    <w:rsid w:val="194D59C3"/>
    <w:rsid w:val="198B7A86"/>
    <w:rsid w:val="19940109"/>
    <w:rsid w:val="19AC242B"/>
    <w:rsid w:val="19B96609"/>
    <w:rsid w:val="19C16AFA"/>
    <w:rsid w:val="19C534ED"/>
    <w:rsid w:val="19E03E83"/>
    <w:rsid w:val="19FA13E8"/>
    <w:rsid w:val="1A281D25"/>
    <w:rsid w:val="1A342318"/>
    <w:rsid w:val="1A9010F2"/>
    <w:rsid w:val="1AC15A62"/>
    <w:rsid w:val="1B300E3A"/>
    <w:rsid w:val="1B445364"/>
    <w:rsid w:val="1B6922A5"/>
    <w:rsid w:val="1BC82E20"/>
    <w:rsid w:val="1C057BD0"/>
    <w:rsid w:val="1C1D4BB4"/>
    <w:rsid w:val="1C903B8E"/>
    <w:rsid w:val="1CE875A1"/>
    <w:rsid w:val="1CEA00E9"/>
    <w:rsid w:val="1CEF3670"/>
    <w:rsid w:val="1D133ECD"/>
    <w:rsid w:val="1D491D3F"/>
    <w:rsid w:val="1D664BA1"/>
    <w:rsid w:val="1D976F4E"/>
    <w:rsid w:val="1DA75A0A"/>
    <w:rsid w:val="1DFB74DD"/>
    <w:rsid w:val="1E102504"/>
    <w:rsid w:val="1E126573"/>
    <w:rsid w:val="1E285DF8"/>
    <w:rsid w:val="1E2F6111"/>
    <w:rsid w:val="1E394661"/>
    <w:rsid w:val="1E503043"/>
    <w:rsid w:val="1E6C77F2"/>
    <w:rsid w:val="1EB3600A"/>
    <w:rsid w:val="1ECB3353"/>
    <w:rsid w:val="1ECE0411"/>
    <w:rsid w:val="1EF04B68"/>
    <w:rsid w:val="1EF34658"/>
    <w:rsid w:val="1EF7740A"/>
    <w:rsid w:val="1F0C1AC3"/>
    <w:rsid w:val="1F0D31E5"/>
    <w:rsid w:val="1F12421B"/>
    <w:rsid w:val="1F85094C"/>
    <w:rsid w:val="1F8A2263"/>
    <w:rsid w:val="1FD32BA1"/>
    <w:rsid w:val="1FDA4FA8"/>
    <w:rsid w:val="1FFB1A16"/>
    <w:rsid w:val="206711FA"/>
    <w:rsid w:val="2079211C"/>
    <w:rsid w:val="208947D9"/>
    <w:rsid w:val="20944195"/>
    <w:rsid w:val="209634ED"/>
    <w:rsid w:val="209E23A2"/>
    <w:rsid w:val="20A35320"/>
    <w:rsid w:val="20AE01DC"/>
    <w:rsid w:val="20C01A19"/>
    <w:rsid w:val="20FB77F4"/>
    <w:rsid w:val="21D249F9"/>
    <w:rsid w:val="21D70B8A"/>
    <w:rsid w:val="21E8624E"/>
    <w:rsid w:val="21ED35E0"/>
    <w:rsid w:val="21F7683F"/>
    <w:rsid w:val="21FA7AAB"/>
    <w:rsid w:val="22126097"/>
    <w:rsid w:val="223B1760"/>
    <w:rsid w:val="2259108A"/>
    <w:rsid w:val="22A56EE8"/>
    <w:rsid w:val="22B71196"/>
    <w:rsid w:val="22E5075C"/>
    <w:rsid w:val="23037099"/>
    <w:rsid w:val="230B6675"/>
    <w:rsid w:val="23100925"/>
    <w:rsid w:val="231177A3"/>
    <w:rsid w:val="239A32F4"/>
    <w:rsid w:val="23DF164F"/>
    <w:rsid w:val="24047ED7"/>
    <w:rsid w:val="242341FB"/>
    <w:rsid w:val="248F097F"/>
    <w:rsid w:val="24BD3058"/>
    <w:rsid w:val="24C458F3"/>
    <w:rsid w:val="24E0742D"/>
    <w:rsid w:val="24E22466"/>
    <w:rsid w:val="24E66C82"/>
    <w:rsid w:val="251925EC"/>
    <w:rsid w:val="25237319"/>
    <w:rsid w:val="253F23A5"/>
    <w:rsid w:val="25495178"/>
    <w:rsid w:val="25653B47"/>
    <w:rsid w:val="257938CF"/>
    <w:rsid w:val="25A956C3"/>
    <w:rsid w:val="25B217C1"/>
    <w:rsid w:val="25BA13A9"/>
    <w:rsid w:val="25C12DBA"/>
    <w:rsid w:val="25CA29E7"/>
    <w:rsid w:val="263F6603"/>
    <w:rsid w:val="267155B1"/>
    <w:rsid w:val="267D177D"/>
    <w:rsid w:val="268D3CB1"/>
    <w:rsid w:val="269504D1"/>
    <w:rsid w:val="26D62895"/>
    <w:rsid w:val="26F43946"/>
    <w:rsid w:val="27433CA3"/>
    <w:rsid w:val="27506F51"/>
    <w:rsid w:val="277A3B68"/>
    <w:rsid w:val="27893DAB"/>
    <w:rsid w:val="27BA3C0F"/>
    <w:rsid w:val="27CB6172"/>
    <w:rsid w:val="27CE17BE"/>
    <w:rsid w:val="27DF2945"/>
    <w:rsid w:val="27E775DD"/>
    <w:rsid w:val="28034FD9"/>
    <w:rsid w:val="281E05DA"/>
    <w:rsid w:val="285B3772"/>
    <w:rsid w:val="28957B57"/>
    <w:rsid w:val="28B07116"/>
    <w:rsid w:val="28D925B5"/>
    <w:rsid w:val="28FB65E3"/>
    <w:rsid w:val="2927387C"/>
    <w:rsid w:val="293A2021"/>
    <w:rsid w:val="29563878"/>
    <w:rsid w:val="295A4515"/>
    <w:rsid w:val="296B27A1"/>
    <w:rsid w:val="29791BFE"/>
    <w:rsid w:val="29C235A5"/>
    <w:rsid w:val="29DA6B40"/>
    <w:rsid w:val="29FA4AED"/>
    <w:rsid w:val="2A1C2CB5"/>
    <w:rsid w:val="2A2B429D"/>
    <w:rsid w:val="2A5561C7"/>
    <w:rsid w:val="2A8F4B37"/>
    <w:rsid w:val="2A965E28"/>
    <w:rsid w:val="2B281DF4"/>
    <w:rsid w:val="2B3F6C0B"/>
    <w:rsid w:val="2B430804"/>
    <w:rsid w:val="2B525B82"/>
    <w:rsid w:val="2B6F6900"/>
    <w:rsid w:val="2B9D7E17"/>
    <w:rsid w:val="2BA67A11"/>
    <w:rsid w:val="2BAD5B8F"/>
    <w:rsid w:val="2BF35C97"/>
    <w:rsid w:val="2C0003B4"/>
    <w:rsid w:val="2C3004B2"/>
    <w:rsid w:val="2C417716"/>
    <w:rsid w:val="2C4266A8"/>
    <w:rsid w:val="2C477E74"/>
    <w:rsid w:val="2C792640"/>
    <w:rsid w:val="2CD56E5B"/>
    <w:rsid w:val="2D016192"/>
    <w:rsid w:val="2D145EC5"/>
    <w:rsid w:val="2D2500D2"/>
    <w:rsid w:val="2D26209C"/>
    <w:rsid w:val="2D3D29BB"/>
    <w:rsid w:val="2D426ED6"/>
    <w:rsid w:val="2D630BFB"/>
    <w:rsid w:val="2D860BA7"/>
    <w:rsid w:val="2D8F0831"/>
    <w:rsid w:val="2D964B2C"/>
    <w:rsid w:val="2DB5581A"/>
    <w:rsid w:val="2DEA4459"/>
    <w:rsid w:val="2E3C271D"/>
    <w:rsid w:val="2E516BDC"/>
    <w:rsid w:val="2E775A19"/>
    <w:rsid w:val="2EF84229"/>
    <w:rsid w:val="2F0F3448"/>
    <w:rsid w:val="2F850B45"/>
    <w:rsid w:val="2F9C5AEE"/>
    <w:rsid w:val="2FEA71F6"/>
    <w:rsid w:val="30182170"/>
    <w:rsid w:val="30240B15"/>
    <w:rsid w:val="302A1EA4"/>
    <w:rsid w:val="30B8602B"/>
    <w:rsid w:val="311A1F18"/>
    <w:rsid w:val="31296BD8"/>
    <w:rsid w:val="315D6D36"/>
    <w:rsid w:val="316311C9"/>
    <w:rsid w:val="31734C1F"/>
    <w:rsid w:val="31791D7E"/>
    <w:rsid w:val="31FF6DC2"/>
    <w:rsid w:val="32045A38"/>
    <w:rsid w:val="32284F0F"/>
    <w:rsid w:val="32290207"/>
    <w:rsid w:val="32451FDE"/>
    <w:rsid w:val="32494957"/>
    <w:rsid w:val="32715B68"/>
    <w:rsid w:val="32747406"/>
    <w:rsid w:val="32C20171"/>
    <w:rsid w:val="32D63C1D"/>
    <w:rsid w:val="33333CAF"/>
    <w:rsid w:val="33552D94"/>
    <w:rsid w:val="33553C32"/>
    <w:rsid w:val="339057BC"/>
    <w:rsid w:val="33927790"/>
    <w:rsid w:val="33953053"/>
    <w:rsid w:val="33C543BD"/>
    <w:rsid w:val="342455D9"/>
    <w:rsid w:val="343E7FC6"/>
    <w:rsid w:val="34572BCC"/>
    <w:rsid w:val="34605E94"/>
    <w:rsid w:val="3463198D"/>
    <w:rsid w:val="34657B39"/>
    <w:rsid w:val="348953EB"/>
    <w:rsid w:val="34B63AB6"/>
    <w:rsid w:val="34C41689"/>
    <w:rsid w:val="34D771EE"/>
    <w:rsid w:val="34EB4B5A"/>
    <w:rsid w:val="35236EAC"/>
    <w:rsid w:val="3542559A"/>
    <w:rsid w:val="35523D0D"/>
    <w:rsid w:val="359211D1"/>
    <w:rsid w:val="3592288C"/>
    <w:rsid w:val="35961234"/>
    <w:rsid w:val="35D87A6B"/>
    <w:rsid w:val="35E55651"/>
    <w:rsid w:val="35EF2231"/>
    <w:rsid w:val="361A491D"/>
    <w:rsid w:val="363771A3"/>
    <w:rsid w:val="364A2958"/>
    <w:rsid w:val="364D069A"/>
    <w:rsid w:val="366F6862"/>
    <w:rsid w:val="36AC5960"/>
    <w:rsid w:val="36CC15BF"/>
    <w:rsid w:val="36DB3EF8"/>
    <w:rsid w:val="37114931"/>
    <w:rsid w:val="372A4692"/>
    <w:rsid w:val="37386C54"/>
    <w:rsid w:val="37BF055E"/>
    <w:rsid w:val="37D01DC0"/>
    <w:rsid w:val="37D050DF"/>
    <w:rsid w:val="380A05F1"/>
    <w:rsid w:val="38531C3E"/>
    <w:rsid w:val="38571C26"/>
    <w:rsid w:val="38623174"/>
    <w:rsid w:val="387C0DC3"/>
    <w:rsid w:val="38C021BE"/>
    <w:rsid w:val="38E30E39"/>
    <w:rsid w:val="38EF3C8A"/>
    <w:rsid w:val="392F71AA"/>
    <w:rsid w:val="3946502A"/>
    <w:rsid w:val="394F767F"/>
    <w:rsid w:val="39981C2C"/>
    <w:rsid w:val="39B1568D"/>
    <w:rsid w:val="39C3331F"/>
    <w:rsid w:val="39E46F19"/>
    <w:rsid w:val="3A353648"/>
    <w:rsid w:val="3A4F3611"/>
    <w:rsid w:val="3AAD7959"/>
    <w:rsid w:val="3ABE3914"/>
    <w:rsid w:val="3B29138A"/>
    <w:rsid w:val="3B2B257B"/>
    <w:rsid w:val="3B547DD5"/>
    <w:rsid w:val="3B83077B"/>
    <w:rsid w:val="3C37572C"/>
    <w:rsid w:val="3C3E2A63"/>
    <w:rsid w:val="3C916B22"/>
    <w:rsid w:val="3CFD3345"/>
    <w:rsid w:val="3D064F27"/>
    <w:rsid w:val="3D207130"/>
    <w:rsid w:val="3D4B5E44"/>
    <w:rsid w:val="3D7309E6"/>
    <w:rsid w:val="3D9372DA"/>
    <w:rsid w:val="3D9646D4"/>
    <w:rsid w:val="3D9D3CB5"/>
    <w:rsid w:val="3DB122E7"/>
    <w:rsid w:val="3DDC2A2F"/>
    <w:rsid w:val="3E01231E"/>
    <w:rsid w:val="3E0F1E88"/>
    <w:rsid w:val="3E4D1237"/>
    <w:rsid w:val="3E673887"/>
    <w:rsid w:val="3E6B4118"/>
    <w:rsid w:val="3E9E206D"/>
    <w:rsid w:val="3EAD3FF2"/>
    <w:rsid w:val="3ED80B38"/>
    <w:rsid w:val="3EDD6FEC"/>
    <w:rsid w:val="3F2521B4"/>
    <w:rsid w:val="3F2F15A4"/>
    <w:rsid w:val="3F505F11"/>
    <w:rsid w:val="3F886975"/>
    <w:rsid w:val="3FA07A8C"/>
    <w:rsid w:val="3FB6149C"/>
    <w:rsid w:val="3FC62CF6"/>
    <w:rsid w:val="3FFB2F15"/>
    <w:rsid w:val="400349DC"/>
    <w:rsid w:val="40154189"/>
    <w:rsid w:val="40371D58"/>
    <w:rsid w:val="406712EA"/>
    <w:rsid w:val="40AD77F6"/>
    <w:rsid w:val="40B27A77"/>
    <w:rsid w:val="40B3559D"/>
    <w:rsid w:val="40ED0AAF"/>
    <w:rsid w:val="411E6EBB"/>
    <w:rsid w:val="41291DEC"/>
    <w:rsid w:val="41561856"/>
    <w:rsid w:val="41857CF6"/>
    <w:rsid w:val="419474EA"/>
    <w:rsid w:val="41C007F5"/>
    <w:rsid w:val="41CC6E1B"/>
    <w:rsid w:val="42350860"/>
    <w:rsid w:val="423D53C5"/>
    <w:rsid w:val="424211B6"/>
    <w:rsid w:val="424C5CAA"/>
    <w:rsid w:val="425C7AAB"/>
    <w:rsid w:val="425D3874"/>
    <w:rsid w:val="426D01E4"/>
    <w:rsid w:val="42826AA6"/>
    <w:rsid w:val="42884C41"/>
    <w:rsid w:val="42986A8D"/>
    <w:rsid w:val="42AB259C"/>
    <w:rsid w:val="43265AAE"/>
    <w:rsid w:val="433724B6"/>
    <w:rsid w:val="43614A62"/>
    <w:rsid w:val="43EC0D4E"/>
    <w:rsid w:val="43EC5976"/>
    <w:rsid w:val="447B4624"/>
    <w:rsid w:val="44B527CD"/>
    <w:rsid w:val="44C51804"/>
    <w:rsid w:val="45445596"/>
    <w:rsid w:val="45C673B4"/>
    <w:rsid w:val="45E20849"/>
    <w:rsid w:val="45E46629"/>
    <w:rsid w:val="45F60406"/>
    <w:rsid w:val="460D1DBD"/>
    <w:rsid w:val="46151CC1"/>
    <w:rsid w:val="46180C50"/>
    <w:rsid w:val="46511A49"/>
    <w:rsid w:val="46BA58D8"/>
    <w:rsid w:val="46CB0F33"/>
    <w:rsid w:val="46D97337"/>
    <w:rsid w:val="46F26E20"/>
    <w:rsid w:val="46FA2178"/>
    <w:rsid w:val="4704496B"/>
    <w:rsid w:val="473274E6"/>
    <w:rsid w:val="47370CD6"/>
    <w:rsid w:val="474D0C92"/>
    <w:rsid w:val="4789433A"/>
    <w:rsid w:val="479223B1"/>
    <w:rsid w:val="47E744AA"/>
    <w:rsid w:val="48174664"/>
    <w:rsid w:val="484D3E77"/>
    <w:rsid w:val="48615C2F"/>
    <w:rsid w:val="48B16B56"/>
    <w:rsid w:val="49090450"/>
    <w:rsid w:val="49311153"/>
    <w:rsid w:val="49683651"/>
    <w:rsid w:val="498B5309"/>
    <w:rsid w:val="49AD34D2"/>
    <w:rsid w:val="49BC1D4D"/>
    <w:rsid w:val="49C12AD9"/>
    <w:rsid w:val="49F9478F"/>
    <w:rsid w:val="4A190B67"/>
    <w:rsid w:val="4A547DF1"/>
    <w:rsid w:val="4A5E2A1E"/>
    <w:rsid w:val="4AA13284"/>
    <w:rsid w:val="4AB16FF2"/>
    <w:rsid w:val="4AC217FB"/>
    <w:rsid w:val="4AC94CD8"/>
    <w:rsid w:val="4AD027BF"/>
    <w:rsid w:val="4AE12C37"/>
    <w:rsid w:val="4AED03E5"/>
    <w:rsid w:val="4AFE5320"/>
    <w:rsid w:val="4B2F3C11"/>
    <w:rsid w:val="4B5859EE"/>
    <w:rsid w:val="4B814C16"/>
    <w:rsid w:val="4B8360DE"/>
    <w:rsid w:val="4BAE52DF"/>
    <w:rsid w:val="4BB52448"/>
    <w:rsid w:val="4BE870A5"/>
    <w:rsid w:val="4C5805FE"/>
    <w:rsid w:val="4C601C96"/>
    <w:rsid w:val="4C8147A2"/>
    <w:rsid w:val="4C91481E"/>
    <w:rsid w:val="4CA35125"/>
    <w:rsid w:val="4CDF14D0"/>
    <w:rsid w:val="4CF5161D"/>
    <w:rsid w:val="4D297313"/>
    <w:rsid w:val="4D2B6780"/>
    <w:rsid w:val="4D330192"/>
    <w:rsid w:val="4D525C70"/>
    <w:rsid w:val="4D52686A"/>
    <w:rsid w:val="4D64659D"/>
    <w:rsid w:val="4D720CBA"/>
    <w:rsid w:val="4D875DE8"/>
    <w:rsid w:val="4D883063"/>
    <w:rsid w:val="4DA1334D"/>
    <w:rsid w:val="4DA170E6"/>
    <w:rsid w:val="4DA846DC"/>
    <w:rsid w:val="4DA92202"/>
    <w:rsid w:val="4DD61404"/>
    <w:rsid w:val="4E3849FE"/>
    <w:rsid w:val="4E4F3462"/>
    <w:rsid w:val="4E61736A"/>
    <w:rsid w:val="4E7C16C5"/>
    <w:rsid w:val="4E900E25"/>
    <w:rsid w:val="4EA00B59"/>
    <w:rsid w:val="4EC70B92"/>
    <w:rsid w:val="4F460D73"/>
    <w:rsid w:val="4F472151"/>
    <w:rsid w:val="4F6665D9"/>
    <w:rsid w:val="4F6E725F"/>
    <w:rsid w:val="4F806F93"/>
    <w:rsid w:val="4FA9473B"/>
    <w:rsid w:val="4FB05ACA"/>
    <w:rsid w:val="50267B3A"/>
    <w:rsid w:val="502B73F4"/>
    <w:rsid w:val="507408A5"/>
    <w:rsid w:val="509F0570"/>
    <w:rsid w:val="50CC52CC"/>
    <w:rsid w:val="50DC644B"/>
    <w:rsid w:val="5100038B"/>
    <w:rsid w:val="51552C9C"/>
    <w:rsid w:val="51A27694"/>
    <w:rsid w:val="51C07B1A"/>
    <w:rsid w:val="51DD4496"/>
    <w:rsid w:val="52224331"/>
    <w:rsid w:val="52482164"/>
    <w:rsid w:val="525503FE"/>
    <w:rsid w:val="52880638"/>
    <w:rsid w:val="52C81FD5"/>
    <w:rsid w:val="52EC70CC"/>
    <w:rsid w:val="52EF6909"/>
    <w:rsid w:val="52FD636E"/>
    <w:rsid w:val="530E160D"/>
    <w:rsid w:val="5340253A"/>
    <w:rsid w:val="534D4075"/>
    <w:rsid w:val="535B2548"/>
    <w:rsid w:val="53682217"/>
    <w:rsid w:val="537F701C"/>
    <w:rsid w:val="539845AA"/>
    <w:rsid w:val="539A6875"/>
    <w:rsid w:val="53A84CF7"/>
    <w:rsid w:val="53C12435"/>
    <w:rsid w:val="53E2646E"/>
    <w:rsid w:val="54083AFC"/>
    <w:rsid w:val="540957A8"/>
    <w:rsid w:val="541F4FCC"/>
    <w:rsid w:val="54261A12"/>
    <w:rsid w:val="543C3DD0"/>
    <w:rsid w:val="54520EFE"/>
    <w:rsid w:val="545310A8"/>
    <w:rsid w:val="548E0DEC"/>
    <w:rsid w:val="548E263D"/>
    <w:rsid w:val="54D1276A"/>
    <w:rsid w:val="54DF1C67"/>
    <w:rsid w:val="54FA3CF4"/>
    <w:rsid w:val="550B5550"/>
    <w:rsid w:val="55182083"/>
    <w:rsid w:val="559E63C4"/>
    <w:rsid w:val="55A03FDE"/>
    <w:rsid w:val="55B00B6F"/>
    <w:rsid w:val="55F93D86"/>
    <w:rsid w:val="55F97DD2"/>
    <w:rsid w:val="562F17F5"/>
    <w:rsid w:val="564C360D"/>
    <w:rsid w:val="56710262"/>
    <w:rsid w:val="568129C5"/>
    <w:rsid w:val="569B2FA0"/>
    <w:rsid w:val="56AB55B0"/>
    <w:rsid w:val="56D07C8F"/>
    <w:rsid w:val="56E147BB"/>
    <w:rsid w:val="575136EE"/>
    <w:rsid w:val="5755438D"/>
    <w:rsid w:val="57572CCF"/>
    <w:rsid w:val="5789411E"/>
    <w:rsid w:val="5790738F"/>
    <w:rsid w:val="57AF2B0B"/>
    <w:rsid w:val="57B81206"/>
    <w:rsid w:val="57C745B1"/>
    <w:rsid w:val="57EB499D"/>
    <w:rsid w:val="585D2BA2"/>
    <w:rsid w:val="586F7C75"/>
    <w:rsid w:val="58865FDF"/>
    <w:rsid w:val="588C0756"/>
    <w:rsid w:val="589C5706"/>
    <w:rsid w:val="58EB68DA"/>
    <w:rsid w:val="590F5E01"/>
    <w:rsid w:val="599570DE"/>
    <w:rsid w:val="59A352B6"/>
    <w:rsid w:val="59F46E55"/>
    <w:rsid w:val="5A201A9E"/>
    <w:rsid w:val="5A2A0665"/>
    <w:rsid w:val="5A48317F"/>
    <w:rsid w:val="5A7B4212"/>
    <w:rsid w:val="5A7E4D8E"/>
    <w:rsid w:val="5AA1534E"/>
    <w:rsid w:val="5ADC0129"/>
    <w:rsid w:val="5B1A7417"/>
    <w:rsid w:val="5B817A37"/>
    <w:rsid w:val="5B946E6D"/>
    <w:rsid w:val="5C442378"/>
    <w:rsid w:val="5C5B7B8B"/>
    <w:rsid w:val="5C5F2305"/>
    <w:rsid w:val="5C9C340F"/>
    <w:rsid w:val="5CC71F9C"/>
    <w:rsid w:val="5CEE5E83"/>
    <w:rsid w:val="5CF64EA8"/>
    <w:rsid w:val="5D1A0A26"/>
    <w:rsid w:val="5D701A3C"/>
    <w:rsid w:val="5D9C7014"/>
    <w:rsid w:val="5DAF0F95"/>
    <w:rsid w:val="5DB73626"/>
    <w:rsid w:val="5E1F3B6D"/>
    <w:rsid w:val="5E5166CA"/>
    <w:rsid w:val="5E757991"/>
    <w:rsid w:val="5EA54320"/>
    <w:rsid w:val="5EAB4A36"/>
    <w:rsid w:val="5EC24ED2"/>
    <w:rsid w:val="5EC64E8F"/>
    <w:rsid w:val="5ECD281A"/>
    <w:rsid w:val="5EDF66D8"/>
    <w:rsid w:val="5EF809FA"/>
    <w:rsid w:val="5F3951C3"/>
    <w:rsid w:val="5F5B5706"/>
    <w:rsid w:val="5F7C7657"/>
    <w:rsid w:val="5F8B1768"/>
    <w:rsid w:val="5FAA6092"/>
    <w:rsid w:val="5FAF0DB4"/>
    <w:rsid w:val="5FB05F25"/>
    <w:rsid w:val="5FBE1B3D"/>
    <w:rsid w:val="5FC56422"/>
    <w:rsid w:val="5FD55678"/>
    <w:rsid w:val="5FD73244"/>
    <w:rsid w:val="6008725C"/>
    <w:rsid w:val="600B024A"/>
    <w:rsid w:val="60591866"/>
    <w:rsid w:val="606E758E"/>
    <w:rsid w:val="60745FCF"/>
    <w:rsid w:val="607641C6"/>
    <w:rsid w:val="608E35F6"/>
    <w:rsid w:val="6094289E"/>
    <w:rsid w:val="60AE52EB"/>
    <w:rsid w:val="60E255BF"/>
    <w:rsid w:val="60E25980"/>
    <w:rsid w:val="611A0CDF"/>
    <w:rsid w:val="61355679"/>
    <w:rsid w:val="614222FA"/>
    <w:rsid w:val="614442C4"/>
    <w:rsid w:val="61534507"/>
    <w:rsid w:val="616B1851"/>
    <w:rsid w:val="61774374"/>
    <w:rsid w:val="61B33653"/>
    <w:rsid w:val="620219EA"/>
    <w:rsid w:val="62437ED2"/>
    <w:rsid w:val="624A5CB4"/>
    <w:rsid w:val="62556334"/>
    <w:rsid w:val="62853336"/>
    <w:rsid w:val="629C2E17"/>
    <w:rsid w:val="62A82630"/>
    <w:rsid w:val="62CC27C3"/>
    <w:rsid w:val="62D241A4"/>
    <w:rsid w:val="62F853FE"/>
    <w:rsid w:val="63076D84"/>
    <w:rsid w:val="632C34D6"/>
    <w:rsid w:val="634E27DD"/>
    <w:rsid w:val="63506F50"/>
    <w:rsid w:val="63585E05"/>
    <w:rsid w:val="637871C9"/>
    <w:rsid w:val="63A064A2"/>
    <w:rsid w:val="63DC71B3"/>
    <w:rsid w:val="64000865"/>
    <w:rsid w:val="6401024A"/>
    <w:rsid w:val="646E7A48"/>
    <w:rsid w:val="64872839"/>
    <w:rsid w:val="64C44C16"/>
    <w:rsid w:val="64CD45D0"/>
    <w:rsid w:val="64D157D9"/>
    <w:rsid w:val="64EA6F30"/>
    <w:rsid w:val="64F6539B"/>
    <w:rsid w:val="6510137B"/>
    <w:rsid w:val="65155D8A"/>
    <w:rsid w:val="651E4D23"/>
    <w:rsid w:val="65433D82"/>
    <w:rsid w:val="654571A4"/>
    <w:rsid w:val="656C5B97"/>
    <w:rsid w:val="65764C0B"/>
    <w:rsid w:val="65826BA0"/>
    <w:rsid w:val="659A436F"/>
    <w:rsid w:val="65A60F32"/>
    <w:rsid w:val="663170C1"/>
    <w:rsid w:val="663A67DB"/>
    <w:rsid w:val="666D7E19"/>
    <w:rsid w:val="669021AE"/>
    <w:rsid w:val="66AC49D3"/>
    <w:rsid w:val="66AC7209"/>
    <w:rsid w:val="66D734E4"/>
    <w:rsid w:val="67387CA1"/>
    <w:rsid w:val="677D3ED9"/>
    <w:rsid w:val="6794296C"/>
    <w:rsid w:val="67A07D7A"/>
    <w:rsid w:val="67E24D9E"/>
    <w:rsid w:val="68181876"/>
    <w:rsid w:val="682D3D04"/>
    <w:rsid w:val="68403334"/>
    <w:rsid w:val="688A1725"/>
    <w:rsid w:val="68A44644"/>
    <w:rsid w:val="68D12DD6"/>
    <w:rsid w:val="68D3667B"/>
    <w:rsid w:val="68D45F2D"/>
    <w:rsid w:val="68D639CB"/>
    <w:rsid w:val="68D67101"/>
    <w:rsid w:val="691A0EF0"/>
    <w:rsid w:val="694D1BCB"/>
    <w:rsid w:val="695A65C4"/>
    <w:rsid w:val="699B2B41"/>
    <w:rsid w:val="69CA259F"/>
    <w:rsid w:val="69CE0BCF"/>
    <w:rsid w:val="69DB0ACD"/>
    <w:rsid w:val="6A235D57"/>
    <w:rsid w:val="6A423632"/>
    <w:rsid w:val="6A436227"/>
    <w:rsid w:val="6A487105"/>
    <w:rsid w:val="6A6634FD"/>
    <w:rsid w:val="6A6D4031"/>
    <w:rsid w:val="6A710A64"/>
    <w:rsid w:val="6A7C6BA9"/>
    <w:rsid w:val="6A8E167F"/>
    <w:rsid w:val="6AA33E09"/>
    <w:rsid w:val="6AB06526"/>
    <w:rsid w:val="6B183069"/>
    <w:rsid w:val="6B6537B4"/>
    <w:rsid w:val="6B7E0A10"/>
    <w:rsid w:val="6B8A272C"/>
    <w:rsid w:val="6BFF2215"/>
    <w:rsid w:val="6C0A1872"/>
    <w:rsid w:val="6C1911A0"/>
    <w:rsid w:val="6C3A781B"/>
    <w:rsid w:val="6C621228"/>
    <w:rsid w:val="6C9C1458"/>
    <w:rsid w:val="6CA80B7F"/>
    <w:rsid w:val="6CD3123F"/>
    <w:rsid w:val="6CD536A0"/>
    <w:rsid w:val="6CE2712E"/>
    <w:rsid w:val="6D0C12CD"/>
    <w:rsid w:val="6D315ED6"/>
    <w:rsid w:val="6D4F2026"/>
    <w:rsid w:val="6D5C0A56"/>
    <w:rsid w:val="6DBA2E59"/>
    <w:rsid w:val="6DBE7ED9"/>
    <w:rsid w:val="6DE10BC4"/>
    <w:rsid w:val="6DE52608"/>
    <w:rsid w:val="6E175DA4"/>
    <w:rsid w:val="6E272A7E"/>
    <w:rsid w:val="6E3930D4"/>
    <w:rsid w:val="6E6A4A69"/>
    <w:rsid w:val="6E82493A"/>
    <w:rsid w:val="6E873A42"/>
    <w:rsid w:val="6E8E67EB"/>
    <w:rsid w:val="6EAE733F"/>
    <w:rsid w:val="6EF72B2E"/>
    <w:rsid w:val="6F5C4ECE"/>
    <w:rsid w:val="6F5E7157"/>
    <w:rsid w:val="6F7F0550"/>
    <w:rsid w:val="6FA65155"/>
    <w:rsid w:val="6FD256EB"/>
    <w:rsid w:val="6FE12600"/>
    <w:rsid w:val="6FEB4F40"/>
    <w:rsid w:val="701B2D0A"/>
    <w:rsid w:val="70416FE8"/>
    <w:rsid w:val="7060454A"/>
    <w:rsid w:val="706F25AF"/>
    <w:rsid w:val="7082711C"/>
    <w:rsid w:val="70E70925"/>
    <w:rsid w:val="70EC3408"/>
    <w:rsid w:val="711A0B9D"/>
    <w:rsid w:val="71344632"/>
    <w:rsid w:val="71C13613"/>
    <w:rsid w:val="71C7682A"/>
    <w:rsid w:val="71F06452"/>
    <w:rsid w:val="71F65B0E"/>
    <w:rsid w:val="72225F5B"/>
    <w:rsid w:val="723637B5"/>
    <w:rsid w:val="723B0CAE"/>
    <w:rsid w:val="725F69B9"/>
    <w:rsid w:val="72A6696B"/>
    <w:rsid w:val="72B42AB4"/>
    <w:rsid w:val="72C3071C"/>
    <w:rsid w:val="734F1602"/>
    <w:rsid w:val="739509AF"/>
    <w:rsid w:val="73B92ABB"/>
    <w:rsid w:val="73D41773"/>
    <w:rsid w:val="73F41B79"/>
    <w:rsid w:val="743E609F"/>
    <w:rsid w:val="744D0383"/>
    <w:rsid w:val="74942A15"/>
    <w:rsid w:val="74C36FCE"/>
    <w:rsid w:val="74F3598D"/>
    <w:rsid w:val="75260D1D"/>
    <w:rsid w:val="753C193B"/>
    <w:rsid w:val="75B73C8E"/>
    <w:rsid w:val="75BA3E76"/>
    <w:rsid w:val="75FB71EF"/>
    <w:rsid w:val="762602D8"/>
    <w:rsid w:val="76351605"/>
    <w:rsid w:val="763656FB"/>
    <w:rsid w:val="7646397B"/>
    <w:rsid w:val="767F55F4"/>
    <w:rsid w:val="76875EB9"/>
    <w:rsid w:val="76BD44A5"/>
    <w:rsid w:val="76C021E7"/>
    <w:rsid w:val="77242776"/>
    <w:rsid w:val="777F79AC"/>
    <w:rsid w:val="77B04009"/>
    <w:rsid w:val="78632E2A"/>
    <w:rsid w:val="787378B9"/>
    <w:rsid w:val="78807F3E"/>
    <w:rsid w:val="78847910"/>
    <w:rsid w:val="78AB16EA"/>
    <w:rsid w:val="78AB7594"/>
    <w:rsid w:val="79360EEF"/>
    <w:rsid w:val="79441835"/>
    <w:rsid w:val="794F0342"/>
    <w:rsid w:val="79647D72"/>
    <w:rsid w:val="796628B9"/>
    <w:rsid w:val="7968180E"/>
    <w:rsid w:val="798E09C5"/>
    <w:rsid w:val="79BE0C60"/>
    <w:rsid w:val="79C16573"/>
    <w:rsid w:val="79E16191"/>
    <w:rsid w:val="79F025BA"/>
    <w:rsid w:val="7A1B0A08"/>
    <w:rsid w:val="7A2E1857"/>
    <w:rsid w:val="7A431165"/>
    <w:rsid w:val="7A747570"/>
    <w:rsid w:val="7A7A2B36"/>
    <w:rsid w:val="7A7B450F"/>
    <w:rsid w:val="7A7E03EF"/>
    <w:rsid w:val="7AD604F6"/>
    <w:rsid w:val="7AE06184"/>
    <w:rsid w:val="7AE62E88"/>
    <w:rsid w:val="7AE91D0C"/>
    <w:rsid w:val="7AEB40F4"/>
    <w:rsid w:val="7B0C3933"/>
    <w:rsid w:val="7B4C77FE"/>
    <w:rsid w:val="7B552BD7"/>
    <w:rsid w:val="7B5A4A08"/>
    <w:rsid w:val="7BB23868"/>
    <w:rsid w:val="7BC368A3"/>
    <w:rsid w:val="7C2B4EF7"/>
    <w:rsid w:val="7C5533D1"/>
    <w:rsid w:val="7C686C61"/>
    <w:rsid w:val="7C7D7BE7"/>
    <w:rsid w:val="7CBB50AF"/>
    <w:rsid w:val="7CC2390B"/>
    <w:rsid w:val="7CD658F3"/>
    <w:rsid w:val="7CEA5707"/>
    <w:rsid w:val="7D747F91"/>
    <w:rsid w:val="7D9B71F6"/>
    <w:rsid w:val="7DC4098D"/>
    <w:rsid w:val="7E0E1070"/>
    <w:rsid w:val="7E751B09"/>
    <w:rsid w:val="7E85269E"/>
    <w:rsid w:val="7E952391"/>
    <w:rsid w:val="7EB9221A"/>
    <w:rsid w:val="7EF053B6"/>
    <w:rsid w:val="7EF07CDD"/>
    <w:rsid w:val="7F02709E"/>
    <w:rsid w:val="7F326530"/>
    <w:rsid w:val="7F706A09"/>
    <w:rsid w:val="7F965FE8"/>
    <w:rsid w:val="7FB14DC3"/>
    <w:rsid w:val="7FB977D3"/>
    <w:rsid w:val="7FD91C23"/>
    <w:rsid w:val="7FF50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semiHidden="0" w:name="heading 4"/>
    <w:lsdException w:qFormat="1" w:uiPriority="9"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iPriority="0" w:name="index 8"/>
    <w:lsdException w:uiPriority="0" w:name="index 9"/>
    <w:lsdException w:qFormat="1" w:uiPriority="39" w:name="toc 1"/>
    <w:lsdException w:qFormat="1" w:uiPriority="39" w:name="toc 2"/>
    <w:lsdException w:qFormat="1" w:uiPriority="39"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iPriority="99"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iPriority="99"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iPriority="99"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spacing w:before="100" w:beforeAutospacing="1" w:after="100" w:afterAutospacing="1"/>
      <w:jc w:val="left"/>
      <w:outlineLvl w:val="0"/>
    </w:pPr>
    <w:rPr>
      <w:rFonts w:hint="eastAsia" w:ascii="宋体" w:hAnsi="宋体"/>
      <w:b/>
      <w:bCs/>
      <w:kern w:val="44"/>
      <w:sz w:val="48"/>
      <w:szCs w:val="48"/>
    </w:rPr>
  </w:style>
  <w:style w:type="paragraph" w:styleId="4">
    <w:name w:val="heading 2"/>
    <w:basedOn w:val="1"/>
    <w:next w:val="1"/>
    <w:autoRedefine/>
    <w:semiHidden/>
    <w:unhideWhenUsed/>
    <w:qFormat/>
    <w:uiPriority w:val="9"/>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autoRedefine/>
    <w:semiHidden/>
    <w:unhideWhenUsed/>
    <w:qFormat/>
    <w:uiPriority w:val="9"/>
    <w:pPr>
      <w:keepNext/>
      <w:keepLines/>
      <w:spacing w:line="600" w:lineRule="exact"/>
      <w:ind w:firstLine="643" w:firstLineChars="200"/>
      <w:outlineLvl w:val="2"/>
    </w:pPr>
    <w:rPr>
      <w:b/>
      <w:bCs/>
      <w:sz w:val="32"/>
      <w:szCs w:val="32"/>
    </w:rPr>
  </w:style>
  <w:style w:type="paragraph" w:styleId="6">
    <w:name w:val="heading 4"/>
    <w:basedOn w:val="1"/>
    <w:next w:val="1"/>
    <w:autoRedefine/>
    <w:unhideWhenUsed/>
    <w:qFormat/>
    <w:uiPriority w:val="0"/>
    <w:pPr>
      <w:keepNext/>
      <w:spacing w:before="240" w:after="60"/>
      <w:outlineLvl w:val="3"/>
    </w:pPr>
    <w:rPr>
      <w:b/>
      <w:bCs/>
      <w:sz w:val="28"/>
      <w:szCs w:val="28"/>
    </w:rPr>
  </w:style>
  <w:style w:type="paragraph" w:styleId="7">
    <w:name w:val="heading 5"/>
    <w:basedOn w:val="1"/>
    <w:next w:val="1"/>
    <w:autoRedefine/>
    <w:semiHidden/>
    <w:unhideWhenUsed/>
    <w:qFormat/>
    <w:uiPriority w:val="9"/>
    <w:pPr>
      <w:keepNext/>
      <w:keepLines/>
      <w:spacing w:before="280" w:after="290" w:line="376" w:lineRule="auto"/>
      <w:outlineLvl w:val="4"/>
    </w:pPr>
    <w:rPr>
      <w:b/>
      <w:bCs/>
      <w:sz w:val="28"/>
      <w:szCs w:val="28"/>
    </w:rPr>
  </w:style>
  <w:style w:type="paragraph" w:styleId="8">
    <w:name w:val="heading 6"/>
    <w:basedOn w:val="1"/>
    <w:next w:val="1"/>
    <w:autoRedefine/>
    <w:qFormat/>
    <w:uiPriority w:val="0"/>
    <w:pPr>
      <w:keepNext/>
      <w:keepLines/>
      <w:numPr>
        <w:ilvl w:val="5"/>
        <w:numId w:val="1"/>
      </w:numPr>
      <w:spacing w:before="240" w:after="64" w:line="320" w:lineRule="auto"/>
      <w:outlineLvl w:val="5"/>
    </w:pPr>
    <w:rPr>
      <w:rFonts w:ascii="Arial" w:hAnsi="Arial" w:eastAsia="黑体"/>
      <w:b/>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9">
    <w:name w:val="Normal Indent"/>
    <w:basedOn w:val="1"/>
    <w:autoRedefine/>
    <w:unhideWhenUsed/>
    <w:qFormat/>
    <w:uiPriority w:val="99"/>
    <w:pPr>
      <w:ind w:firstLine="420"/>
    </w:pPr>
    <w:rPr>
      <w:szCs w:val="20"/>
    </w:rPr>
  </w:style>
  <w:style w:type="paragraph" w:styleId="10">
    <w:name w:val="annotation text"/>
    <w:basedOn w:val="1"/>
    <w:link w:val="41"/>
    <w:autoRedefine/>
    <w:semiHidden/>
    <w:unhideWhenUsed/>
    <w:qFormat/>
    <w:uiPriority w:val="99"/>
    <w:pPr>
      <w:jc w:val="left"/>
    </w:pPr>
  </w:style>
  <w:style w:type="paragraph" w:styleId="11">
    <w:name w:val="Body Text Indent"/>
    <w:basedOn w:val="1"/>
    <w:autoRedefine/>
    <w:semiHidden/>
    <w:unhideWhenUsed/>
    <w:qFormat/>
    <w:uiPriority w:val="99"/>
    <w:pPr>
      <w:spacing w:line="200" w:lineRule="exact"/>
      <w:ind w:firstLine="301"/>
    </w:pPr>
    <w:rPr>
      <w:rFonts w:ascii="宋体" w:hAnsi="Courier New"/>
      <w:spacing w:val="-4"/>
      <w:sz w:val="18"/>
      <w:szCs w:val="20"/>
    </w:rPr>
  </w:style>
  <w:style w:type="paragraph" w:styleId="12">
    <w:name w:val="toc 3"/>
    <w:basedOn w:val="1"/>
    <w:next w:val="1"/>
    <w:autoRedefine/>
    <w:semiHidden/>
    <w:unhideWhenUsed/>
    <w:qFormat/>
    <w:uiPriority w:val="39"/>
    <w:pPr>
      <w:jc w:val="left"/>
    </w:pPr>
    <w:rPr>
      <w:rFonts w:ascii="Calibri" w:hAnsi="Calibri"/>
      <w:smallCaps/>
      <w:sz w:val="22"/>
      <w:szCs w:val="22"/>
    </w:rPr>
  </w:style>
  <w:style w:type="paragraph" w:styleId="13">
    <w:name w:val="Plain Text"/>
    <w:basedOn w:val="1"/>
    <w:next w:val="1"/>
    <w:autoRedefine/>
    <w:qFormat/>
    <w:uiPriority w:val="0"/>
    <w:rPr>
      <w:rFonts w:ascii="宋体" w:hAnsi="Courier New"/>
      <w:szCs w:val="20"/>
    </w:rPr>
  </w:style>
  <w:style w:type="paragraph" w:styleId="14">
    <w:name w:val="Balloon Text"/>
    <w:basedOn w:val="1"/>
    <w:link w:val="40"/>
    <w:autoRedefine/>
    <w:qFormat/>
    <w:uiPriority w:val="0"/>
    <w:rPr>
      <w:sz w:val="18"/>
      <w:szCs w:val="18"/>
    </w:rPr>
  </w:style>
  <w:style w:type="paragraph" w:styleId="15">
    <w:name w:val="footer"/>
    <w:basedOn w:val="1"/>
    <w:next w:val="1"/>
    <w:autoRedefine/>
    <w:unhideWhenUsed/>
    <w:qFormat/>
    <w:uiPriority w:val="99"/>
    <w:pPr>
      <w:tabs>
        <w:tab w:val="center" w:pos="4153"/>
        <w:tab w:val="right" w:pos="8306"/>
      </w:tabs>
      <w:snapToGrid w:val="0"/>
      <w:jc w:val="left"/>
    </w:pPr>
    <w:rPr>
      <w:sz w:val="18"/>
      <w:szCs w:val="18"/>
    </w:rPr>
  </w:style>
  <w:style w:type="paragraph" w:styleId="16">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semiHidden/>
    <w:unhideWhenUsed/>
    <w:qFormat/>
    <w:uiPriority w:val="39"/>
    <w:pPr>
      <w:spacing w:before="360" w:after="360"/>
      <w:jc w:val="left"/>
    </w:pPr>
    <w:rPr>
      <w:rFonts w:ascii="Calibri" w:hAnsi="Calibri"/>
      <w:b/>
      <w:bCs/>
      <w:caps/>
      <w:sz w:val="22"/>
      <w:szCs w:val="22"/>
      <w:u w:val="single"/>
    </w:rPr>
  </w:style>
  <w:style w:type="paragraph" w:styleId="18">
    <w:name w:val="List"/>
    <w:basedOn w:val="1"/>
    <w:autoRedefine/>
    <w:semiHidden/>
    <w:unhideWhenUsed/>
    <w:qFormat/>
    <w:uiPriority w:val="99"/>
    <w:pPr>
      <w:ind w:left="200" w:hanging="200" w:hangingChars="200"/>
    </w:pPr>
    <w:rPr>
      <w:sz w:val="28"/>
    </w:rPr>
  </w:style>
  <w:style w:type="paragraph" w:styleId="19">
    <w:name w:val="toc 2"/>
    <w:basedOn w:val="1"/>
    <w:next w:val="1"/>
    <w:autoRedefine/>
    <w:semiHidden/>
    <w:unhideWhenUsed/>
    <w:qFormat/>
    <w:uiPriority w:val="39"/>
    <w:pPr>
      <w:jc w:val="left"/>
    </w:pPr>
    <w:rPr>
      <w:rFonts w:ascii="Calibri" w:hAnsi="Calibri"/>
      <w:b/>
      <w:bCs/>
      <w:smallCaps/>
      <w:sz w:val="22"/>
      <w:szCs w:val="22"/>
    </w:rPr>
  </w:style>
  <w:style w:type="paragraph" w:styleId="20">
    <w:name w:val="Normal (Web)"/>
    <w:basedOn w:val="1"/>
    <w:autoRedefine/>
    <w:qFormat/>
    <w:uiPriority w:val="0"/>
    <w:pPr>
      <w:spacing w:beforeAutospacing="1" w:afterAutospacing="1"/>
      <w:jc w:val="left"/>
    </w:pPr>
    <w:rPr>
      <w:kern w:val="0"/>
      <w:sz w:val="24"/>
    </w:rPr>
  </w:style>
  <w:style w:type="paragraph" w:styleId="21">
    <w:name w:val="Title"/>
    <w:basedOn w:val="1"/>
    <w:next w:val="1"/>
    <w:autoRedefine/>
    <w:qFormat/>
    <w:uiPriority w:val="10"/>
    <w:pPr>
      <w:spacing w:before="240" w:after="60"/>
      <w:jc w:val="center"/>
      <w:outlineLvl w:val="0"/>
    </w:pPr>
    <w:rPr>
      <w:rFonts w:ascii="Cambria" w:hAnsi="Cambria"/>
      <w:b/>
      <w:bCs/>
      <w:sz w:val="32"/>
      <w:szCs w:val="32"/>
    </w:rPr>
  </w:style>
  <w:style w:type="paragraph" w:styleId="22">
    <w:name w:val="annotation subject"/>
    <w:basedOn w:val="10"/>
    <w:next w:val="10"/>
    <w:link w:val="42"/>
    <w:autoRedefine/>
    <w:qFormat/>
    <w:uiPriority w:val="0"/>
    <w:rPr>
      <w:b/>
      <w:bCs/>
    </w:rPr>
  </w:style>
  <w:style w:type="paragraph" w:styleId="23">
    <w:name w:val="Body Text First Indent 2"/>
    <w:basedOn w:val="1"/>
    <w:autoRedefine/>
    <w:qFormat/>
    <w:uiPriority w:val="0"/>
    <w:pPr>
      <w:spacing w:line="360" w:lineRule="auto"/>
    </w:pPr>
    <w:rPr>
      <w:sz w:val="24"/>
    </w:rPr>
  </w:style>
  <w:style w:type="table" w:styleId="25">
    <w:name w:val="Table Grid"/>
    <w:basedOn w:val="24"/>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autoRedefine/>
    <w:semiHidden/>
    <w:unhideWhenUsed/>
    <w:qFormat/>
    <w:uiPriority w:val="99"/>
  </w:style>
  <w:style w:type="character" w:styleId="28">
    <w:name w:val="Hyperlink"/>
    <w:autoRedefine/>
    <w:semiHidden/>
    <w:unhideWhenUsed/>
    <w:qFormat/>
    <w:uiPriority w:val="99"/>
    <w:rPr>
      <w:color w:val="0000FF"/>
      <w:u w:val="single"/>
    </w:rPr>
  </w:style>
  <w:style w:type="character" w:styleId="29">
    <w:name w:val="annotation reference"/>
    <w:basedOn w:val="26"/>
    <w:autoRedefine/>
    <w:qFormat/>
    <w:uiPriority w:val="0"/>
    <w:rPr>
      <w:sz w:val="21"/>
      <w:szCs w:val="21"/>
    </w:rPr>
  </w:style>
  <w:style w:type="paragraph" w:customStyle="1" w:styleId="30">
    <w:name w:val="表格文字"/>
    <w:basedOn w:val="1"/>
    <w:next w:val="2"/>
    <w:autoRedefine/>
    <w:qFormat/>
    <w:uiPriority w:val="99"/>
    <w:pPr>
      <w:spacing w:before="25" w:after="25"/>
    </w:pPr>
    <w:rPr>
      <w:bCs/>
      <w:spacing w:val="10"/>
      <w:sz w:val="24"/>
      <w:szCs w:val="20"/>
    </w:rPr>
  </w:style>
  <w:style w:type="paragraph" w:customStyle="1" w:styleId="31">
    <w:name w:val="Default"/>
    <w:autoRedefine/>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32">
    <w:name w:val="首行缩进"/>
    <w:basedOn w:val="1"/>
    <w:autoRedefine/>
    <w:qFormat/>
    <w:uiPriority w:val="0"/>
    <w:pPr>
      <w:ind w:firstLine="480" w:firstLineChars="200"/>
    </w:pPr>
  </w:style>
  <w:style w:type="character" w:customStyle="1" w:styleId="33">
    <w:name w:val="fontstyle21"/>
    <w:basedOn w:val="26"/>
    <w:autoRedefine/>
    <w:qFormat/>
    <w:uiPriority w:val="0"/>
    <w:rPr>
      <w:rFonts w:hint="default" w:ascii="TimesNewRomanPSMT" w:hAnsi="TimesNewRomanPSMT" w:eastAsia="宋体" w:cs="Times New Roman"/>
      <w:color w:val="222222"/>
      <w:sz w:val="22"/>
      <w:szCs w:val="22"/>
    </w:rPr>
  </w:style>
  <w:style w:type="paragraph" w:styleId="34">
    <w:name w:val="List Paragraph"/>
    <w:basedOn w:val="1"/>
    <w:autoRedefine/>
    <w:qFormat/>
    <w:uiPriority w:val="34"/>
    <w:pPr>
      <w:ind w:firstLine="420" w:firstLineChars="200"/>
    </w:pPr>
  </w:style>
  <w:style w:type="character" w:customStyle="1" w:styleId="35">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6">
    <w:name w:val="正文2"/>
    <w:basedOn w:val="1"/>
    <w:autoRedefine/>
    <w:qFormat/>
    <w:uiPriority w:val="0"/>
    <w:pPr>
      <w:adjustRightInd w:val="0"/>
      <w:spacing w:before="156" w:line="360" w:lineRule="auto"/>
      <w:ind w:firstLine="510" w:firstLineChars="200"/>
    </w:pPr>
    <w:rPr>
      <w:sz w:val="24"/>
      <w:szCs w:val="20"/>
    </w:rPr>
  </w:style>
  <w:style w:type="paragraph" w:customStyle="1" w:styleId="37">
    <w:name w:val="正文缩进1"/>
    <w:basedOn w:val="1"/>
    <w:next w:val="11"/>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8">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39">
    <w:name w:val="_Style 3"/>
    <w:basedOn w:val="1"/>
    <w:autoRedefine/>
    <w:qFormat/>
    <w:uiPriority w:val="34"/>
    <w:pPr>
      <w:ind w:left="720"/>
      <w:contextualSpacing/>
    </w:pPr>
  </w:style>
  <w:style w:type="character" w:customStyle="1" w:styleId="40">
    <w:name w:val="批注框文本 字符"/>
    <w:basedOn w:val="26"/>
    <w:link w:val="14"/>
    <w:autoRedefine/>
    <w:qFormat/>
    <w:uiPriority w:val="0"/>
    <w:rPr>
      <w:kern w:val="2"/>
      <w:sz w:val="18"/>
      <w:szCs w:val="18"/>
    </w:rPr>
  </w:style>
  <w:style w:type="character" w:customStyle="1" w:styleId="41">
    <w:name w:val="批注文字 字符"/>
    <w:basedOn w:val="26"/>
    <w:link w:val="10"/>
    <w:autoRedefine/>
    <w:semiHidden/>
    <w:qFormat/>
    <w:uiPriority w:val="99"/>
    <w:rPr>
      <w:kern w:val="2"/>
      <w:sz w:val="21"/>
      <w:szCs w:val="24"/>
    </w:rPr>
  </w:style>
  <w:style w:type="character" w:customStyle="1" w:styleId="42">
    <w:name w:val="批注主题 字符"/>
    <w:basedOn w:val="41"/>
    <w:link w:val="22"/>
    <w:autoRedefine/>
    <w:qFormat/>
    <w:uiPriority w:val="0"/>
    <w:rPr>
      <w:b/>
      <w:bCs/>
      <w:kern w:val="2"/>
      <w:sz w:val="21"/>
      <w:szCs w:val="24"/>
    </w:rPr>
  </w:style>
  <w:style w:type="paragraph" w:customStyle="1" w:styleId="43">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44">
    <w:name w:val="列出段落1"/>
    <w:basedOn w:val="1"/>
    <w:autoRedefine/>
    <w:qFormat/>
    <w:uiPriority w:val="0"/>
    <w:pPr>
      <w:ind w:firstLine="420" w:firstLineChars="200"/>
    </w:pPr>
    <w:rPr>
      <w:rFonts w:ascii="Calibri" w:hAnsi="Calibri"/>
      <w:szCs w:val="22"/>
    </w:rPr>
  </w:style>
  <w:style w:type="character" w:customStyle="1" w:styleId="45">
    <w:name w:val="font31"/>
    <w:basedOn w:val="26"/>
    <w:autoRedefine/>
    <w:qFormat/>
    <w:uiPriority w:val="0"/>
    <w:rPr>
      <w:rFonts w:hint="default" w:ascii="方正小标宋简体" w:hAnsi="方正小标宋简体" w:eastAsia="方正小标宋简体" w:cs="方正小标宋简体"/>
      <w:color w:val="000000"/>
      <w:sz w:val="36"/>
      <w:szCs w:val="36"/>
      <w:u w:val="none"/>
    </w:rPr>
  </w:style>
  <w:style w:type="character" w:customStyle="1" w:styleId="46">
    <w:name w:val="font41"/>
    <w:basedOn w:val="26"/>
    <w:autoRedefine/>
    <w:qFormat/>
    <w:uiPriority w:val="0"/>
    <w:rPr>
      <w:rFonts w:hint="default" w:ascii="方正小标宋简体" w:hAnsi="方正小标宋简体" w:eastAsia="方正小标宋简体" w:cs="方正小标宋简体"/>
      <w:color w:val="000000"/>
      <w:sz w:val="40"/>
      <w:szCs w:val="40"/>
      <w:u w:val="none"/>
    </w:rPr>
  </w:style>
  <w:style w:type="character" w:customStyle="1" w:styleId="47">
    <w:name w:val="font71"/>
    <w:basedOn w:val="26"/>
    <w:autoRedefine/>
    <w:qFormat/>
    <w:uiPriority w:val="0"/>
    <w:rPr>
      <w:rFonts w:ascii="楷体_GB2312" w:eastAsia="楷体_GB2312" w:cs="楷体_GB2312"/>
      <w:b/>
      <w:bCs/>
      <w:color w:val="000000"/>
      <w:sz w:val="32"/>
      <w:szCs w:val="32"/>
      <w:u w:val="none"/>
    </w:rPr>
  </w:style>
  <w:style w:type="character" w:customStyle="1" w:styleId="48">
    <w:name w:val="font61"/>
    <w:basedOn w:val="26"/>
    <w:autoRedefine/>
    <w:qFormat/>
    <w:uiPriority w:val="0"/>
    <w:rPr>
      <w:rFonts w:hint="default" w:ascii="仿宋_GB2312" w:eastAsia="仿宋_GB2312" w:cs="仿宋_GB2312"/>
      <w:b/>
      <w:bCs/>
      <w:color w:val="000000"/>
      <w:sz w:val="24"/>
      <w:szCs w:val="24"/>
      <w:u w:val="none"/>
    </w:rPr>
  </w:style>
  <w:style w:type="character" w:customStyle="1" w:styleId="49">
    <w:name w:val="font11"/>
    <w:basedOn w:val="26"/>
    <w:autoRedefine/>
    <w:qFormat/>
    <w:uiPriority w:val="0"/>
    <w:rPr>
      <w:rFonts w:hint="default" w:ascii="仿宋_GB2312" w:eastAsia="仿宋_GB2312" w:cs="仿宋_GB2312"/>
      <w:color w:val="000000"/>
      <w:sz w:val="24"/>
      <w:szCs w:val="24"/>
      <w:u w:val="none"/>
    </w:rPr>
  </w:style>
  <w:style w:type="character" w:customStyle="1" w:styleId="50">
    <w:name w:val="font81"/>
    <w:basedOn w:val="26"/>
    <w:autoRedefine/>
    <w:qFormat/>
    <w:uiPriority w:val="0"/>
    <w:rPr>
      <w:rFonts w:hint="default" w:ascii="仿宋_GB2312" w:eastAsia="仿宋_GB2312" w:cs="仿宋_GB2312"/>
      <w:color w:val="000000"/>
      <w:sz w:val="22"/>
      <w:szCs w:val="22"/>
      <w:u w:val="none"/>
    </w:rPr>
  </w:style>
  <w:style w:type="character" w:customStyle="1" w:styleId="51">
    <w:name w:val="font91"/>
    <w:basedOn w:val="26"/>
    <w:autoRedefine/>
    <w:qFormat/>
    <w:uiPriority w:val="0"/>
    <w:rPr>
      <w:rFonts w:hint="default" w:ascii="仿宋_GB2312" w:eastAsia="仿宋_GB2312" w:cs="仿宋_GB2312"/>
      <w:b/>
      <w:bCs/>
      <w:color w:val="000000"/>
      <w:sz w:val="22"/>
      <w:szCs w:val="22"/>
      <w:u w:val="none"/>
    </w:rPr>
  </w:style>
  <w:style w:type="character" w:customStyle="1" w:styleId="52">
    <w:name w:val="font21"/>
    <w:basedOn w:val="26"/>
    <w:autoRedefine/>
    <w:qFormat/>
    <w:uiPriority w:val="0"/>
    <w:rPr>
      <w:rFonts w:hint="default" w:ascii="方正小标宋简体" w:hAnsi="方正小标宋简体" w:eastAsia="方正小标宋简体" w:cs="方正小标宋简体"/>
      <w:color w:val="000000"/>
      <w:sz w:val="36"/>
      <w:szCs w:val="36"/>
      <w:u w:val="none"/>
    </w:rPr>
  </w:style>
  <w:style w:type="character" w:customStyle="1" w:styleId="53">
    <w:name w:val="font51"/>
    <w:basedOn w:val="26"/>
    <w:autoRedefine/>
    <w:qFormat/>
    <w:uiPriority w:val="0"/>
    <w:rPr>
      <w:rFonts w:ascii="楷体_GB2312" w:eastAsia="楷体_GB2312" w:cs="楷体_GB2312"/>
      <w:b/>
      <w:bCs/>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5C1C85-E4A6-465E-B097-C98EC3B3825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117</Pages>
  <Words>13832</Words>
  <Characters>15801</Characters>
  <Lines>473</Lines>
  <Paragraphs>133</Paragraphs>
  <TotalTime>2</TotalTime>
  <ScaleCrop>false</ScaleCrop>
  <LinksUpToDate>false</LinksUpToDate>
  <CharactersWithSpaces>16143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2025-05-22T10:52:00Z</dcterms:created>
  <dc:creator>Administrator</dc:creator>
  <cp:lastModifiedBy>熙熙</cp:lastModifiedBy>
  <cp:lastPrinted>2022-09-06T09:10:00Z</cp:lastPrinted>
  <dcterms:modified xsi:type="dcterms:W3CDTF">2025-05-27T04:59:37Z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E47962E17EF54C68AFFD5A6A876B1D47_13</vt:lpwstr>
  </property>
  <property fmtid="{D5CDD505-2E9C-101B-9397-08002B2CF9AE}" pid="4" name="KSOTemplateDocerSaveRecord">
    <vt:lpwstr>eyJoZGlkIjoiNjU2MTAxYTdiYmUxMDQxYWY1ZWIyZDU2N2E3ZTA3MmQiLCJ1c2VySWQiOiIyMjczMzMxOTYifQ==</vt:lpwstr>
  </property>
</Properties>
</file>